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ED03163" w:rsidR="00E611D9" w:rsidRPr="00A21411" w:rsidRDefault="00B46601" w:rsidP="00E611D9">
      <w:pPr>
        <w:pStyle w:val="AssignBody"/>
        <w:rPr>
          <w:rFonts w:cs="Arial"/>
        </w:rPr>
      </w:pPr>
      <w:r w:rsidRPr="00A21411">
        <w:rPr>
          <w:rFonts w:cs="Arial"/>
        </w:rPr>
        <w:t>Y</w:t>
      </w:r>
      <w:r w:rsidR="002229F0" w:rsidRPr="00A21411">
        <w:rPr>
          <w:rFonts w:cs="Arial"/>
        </w:rPr>
        <w:t>chwaneg</w:t>
      </w:r>
      <w:r w:rsidRPr="00A21411">
        <w:rPr>
          <w:rFonts w:cs="Arial"/>
        </w:rPr>
        <w:t>w</w:t>
      </w:r>
      <w:r w:rsidR="002229F0" w:rsidRPr="00A21411">
        <w:rPr>
          <w:rFonts w:cs="Arial"/>
        </w:rPr>
        <w:t xml:space="preserve">ch </w:t>
      </w:r>
      <w:r w:rsidRPr="00A21411">
        <w:rPr>
          <w:rFonts w:cs="Arial"/>
        </w:rPr>
        <w:t xml:space="preserve">eich </w:t>
      </w:r>
      <w:r w:rsidR="002229F0" w:rsidRPr="00A21411">
        <w:rPr>
          <w:rFonts w:cs="Arial"/>
        </w:rPr>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2972"/>
        <w:gridCol w:w="3536"/>
      </w:tblGrid>
      <w:tr w:rsidR="007A25CF" w:rsidRPr="00A21411" w14:paraId="2AFD8B78" w14:textId="77777777" w:rsidTr="00415BB8">
        <w:tc>
          <w:tcPr>
            <w:tcW w:w="2972" w:type="dxa"/>
          </w:tcPr>
          <w:p w14:paraId="3FCB60DD" w14:textId="5B2CF489" w:rsidR="007A25CF" w:rsidRPr="00A21411" w:rsidRDefault="007A25CF" w:rsidP="008F7996">
            <w:pPr>
              <w:pStyle w:val="AssignBody"/>
              <w:rPr>
                <w:rFonts w:cs="Arial"/>
                <w:b/>
                <w:bCs/>
                <w:sz w:val="20"/>
                <w:szCs w:val="20"/>
              </w:rPr>
            </w:pPr>
            <w:proofErr w:type="spellStart"/>
            <w:r w:rsidRPr="00A21411">
              <w:rPr>
                <w:rFonts w:cs="Arial"/>
                <w:b/>
                <w:bCs/>
                <w:sz w:val="20"/>
                <w:szCs w:val="20"/>
              </w:rPr>
              <w:t>Targedau</w:t>
            </w:r>
            <w:proofErr w:type="spellEnd"/>
            <w:r w:rsidRPr="00A21411">
              <w:rPr>
                <w:rFonts w:cs="Arial"/>
                <w:b/>
                <w:bCs/>
                <w:sz w:val="20"/>
                <w:szCs w:val="20"/>
              </w:rPr>
              <w:t xml:space="preserve"> / Targets</w:t>
            </w:r>
          </w:p>
        </w:tc>
        <w:tc>
          <w:tcPr>
            <w:tcW w:w="3536" w:type="dxa"/>
          </w:tcPr>
          <w:p w14:paraId="5B76864F" w14:textId="21D918EA" w:rsidR="007A25CF" w:rsidRPr="00A21411" w:rsidRDefault="007A25CF" w:rsidP="008F7996">
            <w:pPr>
              <w:pStyle w:val="AssignBody"/>
              <w:rPr>
                <w:rFonts w:cs="Arial"/>
                <w:b/>
                <w:bCs/>
                <w:sz w:val="20"/>
                <w:szCs w:val="20"/>
              </w:rPr>
            </w:pPr>
            <w:proofErr w:type="spellStart"/>
            <w:r w:rsidRPr="00A21411">
              <w:rPr>
                <w:rFonts w:cs="Arial"/>
                <w:b/>
                <w:bCs/>
                <w:sz w:val="20"/>
                <w:szCs w:val="20"/>
              </w:rPr>
              <w:t>Ceir</w:t>
            </w:r>
            <w:proofErr w:type="spellEnd"/>
            <w:r w:rsidRPr="00A21411">
              <w:rPr>
                <w:rFonts w:cs="Arial"/>
                <w:b/>
                <w:bCs/>
                <w:sz w:val="20"/>
                <w:szCs w:val="20"/>
              </w:rPr>
              <w:t xml:space="preserve"> </w:t>
            </w:r>
            <w:proofErr w:type="spellStart"/>
            <w:r w:rsidRPr="00A21411">
              <w:rPr>
                <w:rFonts w:cs="Arial"/>
                <w:b/>
                <w:bCs/>
                <w:sz w:val="20"/>
                <w:szCs w:val="20"/>
              </w:rPr>
              <w:t>enghraifft</w:t>
            </w:r>
            <w:proofErr w:type="spellEnd"/>
            <w:r w:rsidRPr="00A21411">
              <w:rPr>
                <w:rFonts w:cs="Arial"/>
                <w:b/>
                <w:bCs/>
                <w:sz w:val="20"/>
                <w:szCs w:val="20"/>
              </w:rPr>
              <w:t xml:space="preserve"> </w:t>
            </w:r>
            <w:proofErr w:type="spellStart"/>
            <w:r w:rsidRPr="00A21411">
              <w:rPr>
                <w:rFonts w:cs="Arial"/>
                <w:b/>
                <w:bCs/>
                <w:sz w:val="20"/>
                <w:szCs w:val="20"/>
              </w:rPr>
              <w:t>ar</w:t>
            </w:r>
            <w:proofErr w:type="spellEnd"/>
            <w:r w:rsidRPr="00A21411">
              <w:rPr>
                <w:rFonts w:cs="Arial"/>
                <w:b/>
                <w:bCs/>
                <w:sz w:val="20"/>
                <w:szCs w:val="20"/>
              </w:rPr>
              <w:t xml:space="preserve"> /</w:t>
            </w:r>
          </w:p>
          <w:p w14:paraId="784FDDD1" w14:textId="6442DA38" w:rsidR="007A25CF" w:rsidRPr="00A21411" w:rsidRDefault="007A25CF" w:rsidP="008F7996">
            <w:pPr>
              <w:pStyle w:val="AssignBody"/>
              <w:rPr>
                <w:rFonts w:cs="Arial"/>
                <w:b/>
                <w:bCs/>
                <w:sz w:val="20"/>
                <w:szCs w:val="20"/>
              </w:rPr>
            </w:pPr>
            <w:r w:rsidRPr="00A21411">
              <w:rPr>
                <w:rFonts w:cs="Arial"/>
                <w:b/>
                <w:bCs/>
                <w:sz w:val="20"/>
                <w:szCs w:val="20"/>
              </w:rPr>
              <w:t>An example can be found on</w:t>
            </w:r>
          </w:p>
        </w:tc>
      </w:tr>
      <w:tr w:rsidR="007A25CF" w:rsidRPr="00A21411" w14:paraId="73A65764" w14:textId="77777777" w:rsidTr="00415BB8">
        <w:trPr>
          <w:trHeight w:val="1263"/>
        </w:trPr>
        <w:tc>
          <w:tcPr>
            <w:tcW w:w="2972" w:type="dxa"/>
          </w:tcPr>
          <w:p w14:paraId="1813DE44" w14:textId="77777777" w:rsidR="007A25CF" w:rsidRDefault="007A25CF" w:rsidP="008F7996">
            <w:pPr>
              <w:pStyle w:val="AssignBody"/>
              <w:rPr>
                <w:rFonts w:cs="Arial"/>
                <w:b/>
                <w:bCs/>
                <w:sz w:val="20"/>
                <w:szCs w:val="20"/>
              </w:rPr>
            </w:pPr>
            <w:r w:rsidRPr="00A21411">
              <w:rPr>
                <w:rFonts w:cs="Arial"/>
                <w:b/>
                <w:bCs/>
                <w:sz w:val="20"/>
                <w:szCs w:val="20"/>
              </w:rPr>
              <w:t>Targed/Target</w:t>
            </w:r>
            <w:r>
              <w:rPr>
                <w:rFonts w:cs="Arial"/>
                <w:b/>
                <w:bCs/>
                <w:sz w:val="20"/>
                <w:szCs w:val="20"/>
              </w:rPr>
              <w:t xml:space="preserve"> 1</w:t>
            </w:r>
          </w:p>
          <w:p w14:paraId="12A42483" w14:textId="4D4290D9" w:rsidR="007A25CF" w:rsidRPr="00A21411" w:rsidRDefault="007A25CF" w:rsidP="008F7996">
            <w:pPr>
              <w:pStyle w:val="AssignBody"/>
              <w:rPr>
                <w:rFonts w:cs="Arial"/>
                <w:b/>
                <w:bCs/>
                <w:sz w:val="20"/>
                <w:szCs w:val="20"/>
              </w:rPr>
            </w:pPr>
            <w:r>
              <w:rPr>
                <w:rFonts w:ascii="Helvetica" w:hAnsi="Helvetica"/>
                <w:color w:val="283041"/>
                <w:sz w:val="21"/>
                <w:szCs w:val="21"/>
                <w:shd w:val="clear" w:color="auto" w:fill="FFFFFF"/>
              </w:rPr>
              <w:t>Continue to synthesise research into your writing to aid the support of your key points.</w:t>
            </w:r>
          </w:p>
        </w:tc>
        <w:tc>
          <w:tcPr>
            <w:tcW w:w="3536" w:type="dxa"/>
          </w:tcPr>
          <w:p w14:paraId="3E19823E" w14:textId="50E48C3B" w:rsidR="007A25CF" w:rsidRPr="00A21411" w:rsidRDefault="007A25CF" w:rsidP="008F7996">
            <w:pPr>
              <w:pStyle w:val="AssignBody"/>
              <w:rPr>
                <w:rFonts w:cs="Arial"/>
              </w:rPr>
            </w:pPr>
            <w:r>
              <w:rPr>
                <w:rFonts w:cs="Arial"/>
              </w:rPr>
              <w:t>Page 6</w:t>
            </w:r>
          </w:p>
        </w:tc>
      </w:tr>
      <w:tr w:rsidR="007A25CF" w:rsidRPr="00A21411" w14:paraId="0216786F" w14:textId="77777777" w:rsidTr="00415BB8">
        <w:tc>
          <w:tcPr>
            <w:tcW w:w="2972" w:type="dxa"/>
          </w:tcPr>
          <w:p w14:paraId="4F73937C" w14:textId="70B5F74D" w:rsidR="007A25CF" w:rsidRPr="00A21411" w:rsidRDefault="007A25CF" w:rsidP="008F7996">
            <w:pPr>
              <w:pStyle w:val="AssignBody"/>
              <w:rPr>
                <w:rFonts w:cs="Arial"/>
                <w:b/>
                <w:bCs/>
                <w:sz w:val="20"/>
                <w:szCs w:val="20"/>
              </w:rPr>
            </w:pPr>
            <w:r w:rsidRPr="00A21411">
              <w:rPr>
                <w:rFonts w:cs="Arial"/>
                <w:b/>
                <w:bCs/>
                <w:sz w:val="20"/>
                <w:szCs w:val="20"/>
              </w:rPr>
              <w:t>Targ</w:t>
            </w:r>
            <w:r>
              <w:rPr>
                <w:rFonts w:cs="Arial"/>
                <w:b/>
                <w:bCs/>
                <w:sz w:val="20"/>
                <w:szCs w:val="20"/>
              </w:rPr>
              <w:t>ed/Target 2</w:t>
            </w:r>
            <w:r>
              <w:rPr>
                <w:rFonts w:ascii="Helvetica" w:hAnsi="Helvetica"/>
                <w:color w:val="283041"/>
                <w:sz w:val="21"/>
                <w:szCs w:val="21"/>
                <w:shd w:val="clear" w:color="auto" w:fill="FFFFFF"/>
              </w:rPr>
              <w:t xml:space="preserve"> </w:t>
            </w:r>
            <w:r>
              <w:rPr>
                <w:rFonts w:ascii="Helvetica" w:hAnsi="Helvetica"/>
                <w:color w:val="283041"/>
                <w:sz w:val="21"/>
                <w:szCs w:val="21"/>
                <w:shd w:val="clear" w:color="auto" w:fill="FFFFFF"/>
              </w:rPr>
              <w:t>Continue to develop a critical approach throughout, offering the opposing view whenever possible.</w:t>
            </w:r>
          </w:p>
        </w:tc>
        <w:tc>
          <w:tcPr>
            <w:tcW w:w="3536" w:type="dxa"/>
          </w:tcPr>
          <w:p w14:paraId="1FEDD524" w14:textId="1E1DF603" w:rsidR="007A25CF" w:rsidRPr="00A21411" w:rsidRDefault="007A25CF" w:rsidP="008F7996">
            <w:pPr>
              <w:pStyle w:val="AssignBody"/>
              <w:rPr>
                <w:rFonts w:cs="Arial"/>
              </w:rPr>
            </w:pPr>
            <w:r>
              <w:rPr>
                <w:rFonts w:cs="Arial"/>
              </w:rPr>
              <w:t>Page 3</w:t>
            </w:r>
          </w:p>
        </w:tc>
      </w:tr>
    </w:tbl>
    <w:p w14:paraId="45E34BBD" w14:textId="77777777" w:rsidR="002229F0" w:rsidRPr="00A21411" w:rsidRDefault="002229F0" w:rsidP="00E611D9">
      <w:pPr>
        <w:pStyle w:val="AssignBody"/>
        <w:rPr>
          <w:rFonts w:cs="Arial"/>
        </w:rPr>
      </w:pPr>
    </w:p>
    <w:p w14:paraId="301D5967" w14:textId="780235BD" w:rsidR="00890E79" w:rsidRPr="00A21411" w:rsidRDefault="00090AB2" w:rsidP="00090AB2">
      <w:pPr>
        <w:pStyle w:val="AssignHeader"/>
        <w:rPr>
          <w:rFonts w:cs="Arial"/>
        </w:rPr>
      </w:pPr>
      <w:r w:rsidRPr="00A21411">
        <w:rPr>
          <w:rFonts w:cs="Arial"/>
        </w:rPr>
        <w:t>ECAD6010: Cycle 3: Professional and Pedagogic Studies Learning: Researching the Learning: what, how and why am I teaching?</w:t>
      </w:r>
    </w:p>
    <w:p w14:paraId="07D48508" w14:textId="7F0030A3" w:rsidR="00090AB2" w:rsidRPr="00A21411" w:rsidRDefault="00090AB2" w:rsidP="00090AB2">
      <w:pPr>
        <w:pStyle w:val="AssignSubHeader"/>
        <w:jc w:val="center"/>
        <w:rPr>
          <w:rFonts w:cs="Arial"/>
          <w:sz w:val="24"/>
          <w:szCs w:val="24"/>
        </w:rPr>
      </w:pPr>
    </w:p>
    <w:p w14:paraId="4556C7EA" w14:textId="0544693B" w:rsidR="00090AB2" w:rsidRPr="00A21411" w:rsidRDefault="00090AB2" w:rsidP="00090AB2">
      <w:pPr>
        <w:pStyle w:val="AssignBody"/>
        <w:jc w:val="center"/>
        <w:rPr>
          <w:rFonts w:cs="Arial"/>
          <w:sz w:val="24"/>
          <w:szCs w:val="24"/>
        </w:rPr>
      </w:pPr>
      <w:r w:rsidRPr="00A21411">
        <w:rPr>
          <w:rFonts w:cs="Arial"/>
          <w:b/>
          <w:bCs/>
          <w:sz w:val="24"/>
          <w:szCs w:val="24"/>
        </w:rPr>
        <w:t>Title</w:t>
      </w:r>
      <w:r w:rsidRPr="00A21411">
        <w:rPr>
          <w:rFonts w:cs="Arial"/>
          <w:sz w:val="24"/>
          <w:szCs w:val="24"/>
        </w:rPr>
        <w:t>: Write a literature review to consider practitioner research known as ‘case study’. You should also consider, in a critical way, the possible impact of case study on practitioner practice in relation to a topic of your choice.</w:t>
      </w:r>
    </w:p>
    <w:p w14:paraId="2C85B96D" w14:textId="21275EE5" w:rsidR="00090AB2" w:rsidRPr="00A21411" w:rsidRDefault="00090AB2" w:rsidP="00090AB2">
      <w:pPr>
        <w:pStyle w:val="AssignBody"/>
        <w:jc w:val="center"/>
        <w:rPr>
          <w:rFonts w:cs="Arial"/>
          <w:b/>
          <w:bCs/>
          <w:sz w:val="24"/>
          <w:szCs w:val="24"/>
        </w:rPr>
      </w:pPr>
    </w:p>
    <w:p w14:paraId="7E7037ED" w14:textId="1C372194" w:rsidR="00090AB2" w:rsidRPr="00A21411" w:rsidRDefault="00090AB2" w:rsidP="00090AB2">
      <w:pPr>
        <w:pStyle w:val="AssignBody"/>
        <w:jc w:val="center"/>
        <w:rPr>
          <w:rFonts w:cs="Arial"/>
          <w:sz w:val="24"/>
          <w:szCs w:val="24"/>
        </w:rPr>
      </w:pPr>
      <w:r w:rsidRPr="00A21411">
        <w:rPr>
          <w:rFonts w:cs="Arial"/>
          <w:b/>
          <w:bCs/>
          <w:sz w:val="24"/>
          <w:szCs w:val="24"/>
        </w:rPr>
        <w:t xml:space="preserve">Research Question: </w:t>
      </w:r>
      <w:r w:rsidR="00AD7F49">
        <w:rPr>
          <w:rFonts w:cs="Arial"/>
          <w:sz w:val="24"/>
          <w:szCs w:val="24"/>
        </w:rPr>
        <w:t>How does a teacher effectively implement collaborative learning to positively impact pupils?</w:t>
      </w:r>
    </w:p>
    <w:p w14:paraId="10688AF0" w14:textId="15A6D881" w:rsidR="00090AB2" w:rsidRPr="00A21411" w:rsidRDefault="00090AB2" w:rsidP="00090AB2">
      <w:pPr>
        <w:pStyle w:val="AssignSubHeader"/>
        <w:rPr>
          <w:rFonts w:cs="Arial"/>
        </w:rPr>
      </w:pPr>
    </w:p>
    <w:p w14:paraId="27A1CD0E" w14:textId="6ADE5A2D" w:rsidR="00090AB2" w:rsidRPr="00A21411" w:rsidRDefault="00090AB2" w:rsidP="00090AB2">
      <w:pPr>
        <w:pStyle w:val="AssignBody"/>
        <w:jc w:val="center"/>
        <w:rPr>
          <w:rFonts w:cs="Arial"/>
        </w:rPr>
      </w:pPr>
      <w:r w:rsidRPr="00A21411">
        <w:rPr>
          <w:rFonts w:cs="Arial"/>
          <w:b/>
          <w:bCs/>
        </w:rPr>
        <w:t>Student Number</w:t>
      </w:r>
      <w:r w:rsidRPr="00A21411">
        <w:rPr>
          <w:rFonts w:cs="Arial"/>
        </w:rPr>
        <w:t>: 2011720</w:t>
      </w:r>
    </w:p>
    <w:p w14:paraId="3CCC92FF" w14:textId="280FC53C" w:rsidR="00090AB2" w:rsidRPr="00A21411" w:rsidRDefault="00090AB2" w:rsidP="00090AB2">
      <w:pPr>
        <w:pStyle w:val="AssignBody"/>
        <w:jc w:val="center"/>
        <w:rPr>
          <w:rFonts w:cs="Arial"/>
        </w:rPr>
      </w:pPr>
      <w:r w:rsidRPr="00A21411">
        <w:rPr>
          <w:rFonts w:cs="Arial"/>
          <w:b/>
          <w:bCs/>
        </w:rPr>
        <w:t>Module lead:</w:t>
      </w:r>
      <w:r w:rsidRPr="00A21411">
        <w:rPr>
          <w:rFonts w:cs="Arial"/>
        </w:rPr>
        <w:t xml:space="preserve"> Julia Holloway</w:t>
      </w:r>
    </w:p>
    <w:p w14:paraId="1495C069" w14:textId="4DA09AFF" w:rsidR="00090AB2" w:rsidRPr="00A21411" w:rsidRDefault="00090AB2" w:rsidP="00090AB2">
      <w:pPr>
        <w:pStyle w:val="AssignBody"/>
        <w:jc w:val="center"/>
        <w:rPr>
          <w:rFonts w:cs="Arial"/>
          <w:b/>
          <w:bCs/>
        </w:rPr>
      </w:pPr>
      <w:r w:rsidRPr="00A21411">
        <w:rPr>
          <w:rFonts w:cs="Arial"/>
          <w:b/>
          <w:bCs/>
        </w:rPr>
        <w:t>Word Count:</w:t>
      </w:r>
      <w:r w:rsidR="009C7001">
        <w:rPr>
          <w:rFonts w:cs="Arial"/>
          <w:b/>
          <w:bCs/>
        </w:rPr>
        <w:t xml:space="preserve"> </w:t>
      </w:r>
      <w:r w:rsidR="009C7001" w:rsidRPr="009C7001">
        <w:rPr>
          <w:rFonts w:cs="Arial"/>
        </w:rPr>
        <w:t>4</w:t>
      </w:r>
      <w:r w:rsidR="00061854">
        <w:rPr>
          <w:rFonts w:cs="Arial"/>
        </w:rPr>
        <w:t>437</w:t>
      </w:r>
    </w:p>
    <w:p w14:paraId="38999BFE" w14:textId="709612C3" w:rsidR="00090AB2" w:rsidRPr="00A21411" w:rsidRDefault="00090AB2" w:rsidP="00090AB2">
      <w:pPr>
        <w:pStyle w:val="AssignBody"/>
        <w:jc w:val="center"/>
        <w:rPr>
          <w:rFonts w:cs="Arial"/>
        </w:rPr>
      </w:pPr>
      <w:r w:rsidRPr="00A21411">
        <w:rPr>
          <w:rFonts w:cs="Arial"/>
          <w:b/>
          <w:bCs/>
        </w:rPr>
        <w:t>Submission Date:</w:t>
      </w:r>
      <w:r w:rsidRPr="00A21411">
        <w:rPr>
          <w:rFonts w:cs="Arial"/>
        </w:rPr>
        <w:t xml:space="preserve"> </w:t>
      </w:r>
      <w:r w:rsidR="005445D4">
        <w:rPr>
          <w:rFonts w:cs="Arial"/>
        </w:rPr>
        <w:t>26/03/23</w:t>
      </w:r>
    </w:p>
    <w:p w14:paraId="5F14B611" w14:textId="6F365234" w:rsidR="00090AB2" w:rsidRPr="00A21411" w:rsidRDefault="00090AB2" w:rsidP="00090AB2">
      <w:pPr>
        <w:pStyle w:val="AssignBody"/>
        <w:jc w:val="center"/>
        <w:rPr>
          <w:rFonts w:cs="Arial"/>
        </w:rPr>
      </w:pPr>
    </w:p>
    <w:p w14:paraId="11FC776D" w14:textId="1D7E3EAE" w:rsidR="00090AB2" w:rsidRPr="00A21411" w:rsidRDefault="00090AB2" w:rsidP="00090AB2">
      <w:pPr>
        <w:pStyle w:val="AssignBody"/>
        <w:jc w:val="center"/>
        <w:rPr>
          <w:rFonts w:cs="Arial"/>
        </w:rPr>
      </w:pPr>
    </w:p>
    <w:p w14:paraId="56824759" w14:textId="007D88D2" w:rsidR="008111D2" w:rsidRDefault="00D112C0" w:rsidP="005445D4">
      <w:pPr>
        <w:pStyle w:val="AssignBody"/>
        <w:rPr>
          <w:rFonts w:cs="Arial"/>
          <w:sz w:val="24"/>
          <w:szCs w:val="24"/>
        </w:rPr>
      </w:pPr>
      <w:proofErr w:type="spellStart"/>
      <w:r w:rsidRPr="005445D4">
        <w:rPr>
          <w:rFonts w:cs="Arial"/>
          <w:sz w:val="24"/>
          <w:szCs w:val="24"/>
        </w:rPr>
        <w:lastRenderedPageBreak/>
        <w:t>Slavich</w:t>
      </w:r>
      <w:proofErr w:type="spellEnd"/>
      <w:r w:rsidRPr="005445D4">
        <w:rPr>
          <w:rFonts w:cs="Arial"/>
          <w:sz w:val="24"/>
          <w:szCs w:val="24"/>
        </w:rPr>
        <w:t xml:space="preserve"> and Zimbardo (2012) recognise the important role that collaboration plays in a transformational approach to teaching</w:t>
      </w:r>
      <w:r w:rsidR="005F5B2B" w:rsidRPr="005445D4">
        <w:rPr>
          <w:rFonts w:cs="Arial"/>
          <w:sz w:val="24"/>
          <w:szCs w:val="24"/>
        </w:rPr>
        <w:t xml:space="preserve"> and learning.</w:t>
      </w:r>
      <w:r w:rsidR="00DF7811" w:rsidRPr="005445D4">
        <w:rPr>
          <w:rFonts w:cs="Arial"/>
          <w:sz w:val="24"/>
          <w:szCs w:val="24"/>
        </w:rPr>
        <w:t xml:space="preserve"> Collaborative learning</w:t>
      </w:r>
      <w:r w:rsidR="00C46CA3" w:rsidRPr="005445D4">
        <w:rPr>
          <w:rFonts w:cs="Arial"/>
          <w:sz w:val="24"/>
          <w:szCs w:val="24"/>
        </w:rPr>
        <w:t xml:space="preserve"> involves groups of two or more pupils working together to achieve a shared learning outcome (Education Endowment Foundation, 202</w:t>
      </w:r>
      <w:r w:rsidR="008111D2">
        <w:rPr>
          <w:rFonts w:cs="Arial"/>
          <w:sz w:val="24"/>
          <w:szCs w:val="24"/>
        </w:rPr>
        <w:t>1</w:t>
      </w:r>
      <w:r w:rsidR="00C46CA3" w:rsidRPr="005445D4">
        <w:rPr>
          <w:rFonts w:cs="Arial"/>
          <w:sz w:val="24"/>
          <w:szCs w:val="24"/>
        </w:rPr>
        <w:t xml:space="preserve">). </w:t>
      </w:r>
      <w:r w:rsidR="00813335" w:rsidRPr="005445D4">
        <w:rPr>
          <w:rFonts w:cs="Arial"/>
          <w:sz w:val="24"/>
          <w:szCs w:val="24"/>
        </w:rPr>
        <w:t>This assignment aims to investigate how a teacher effectively implements collaborative learning in the classroom to positively impact pupil</w:t>
      </w:r>
      <w:r w:rsidR="003C3EAC" w:rsidRPr="005445D4">
        <w:rPr>
          <w:rFonts w:cs="Arial"/>
          <w:sz w:val="24"/>
          <w:szCs w:val="24"/>
        </w:rPr>
        <w:t xml:space="preserve">s </w:t>
      </w:r>
      <w:r w:rsidR="00813335" w:rsidRPr="005445D4">
        <w:rPr>
          <w:rFonts w:cs="Arial"/>
          <w:sz w:val="24"/>
          <w:szCs w:val="24"/>
        </w:rPr>
        <w:t xml:space="preserve">through reviewing relevant literature and through designing and critically evaluating a case study. The case study will be viewed through the lens of a teacher aiming to answer the proposed research question. </w:t>
      </w:r>
      <w:bookmarkStart w:id="0" w:name="_Hlk130153262"/>
      <w:r w:rsidR="00720BC6" w:rsidRPr="005445D4">
        <w:rPr>
          <w:rFonts w:cs="Arial"/>
          <w:sz w:val="24"/>
          <w:szCs w:val="24"/>
        </w:rPr>
        <w:t>Furthermore, methodology when designing, conducting and critically evaluating a case study will be explored. The author wishes to note to the reader that the case study presented in this piece of writing is hypothetical in nature.</w:t>
      </w:r>
      <w:r w:rsidR="008111D2">
        <w:rPr>
          <w:rFonts w:cs="Arial"/>
          <w:sz w:val="24"/>
          <w:szCs w:val="24"/>
        </w:rPr>
        <w:t xml:space="preserve"> </w:t>
      </w:r>
      <w:r w:rsidR="009A5675" w:rsidRPr="005445D4">
        <w:rPr>
          <w:rFonts w:cs="Arial"/>
          <w:sz w:val="24"/>
          <w:szCs w:val="24"/>
        </w:rPr>
        <w:t xml:space="preserve">Ethical considerations relevant to research in the classroom will be outlined. An ethics form </w:t>
      </w:r>
      <w:r w:rsidR="008111D2">
        <w:rPr>
          <w:rFonts w:cs="Arial"/>
          <w:sz w:val="24"/>
          <w:szCs w:val="24"/>
        </w:rPr>
        <w:t xml:space="preserve">that would be used </w:t>
      </w:r>
      <w:r w:rsidR="009A5675" w:rsidRPr="005445D4">
        <w:rPr>
          <w:rFonts w:cs="Arial"/>
          <w:sz w:val="24"/>
          <w:szCs w:val="24"/>
        </w:rPr>
        <w:t>can be found in appendix 1. Furthermore</w:t>
      </w:r>
      <w:r w:rsidR="00C87546" w:rsidRPr="005445D4">
        <w:rPr>
          <w:rFonts w:cs="Arial"/>
          <w:sz w:val="24"/>
          <w:szCs w:val="24"/>
        </w:rPr>
        <w:t xml:space="preserve">, </w:t>
      </w:r>
      <w:r w:rsidR="009A5675" w:rsidRPr="005445D4">
        <w:rPr>
          <w:rFonts w:cs="Arial"/>
          <w:sz w:val="24"/>
          <w:szCs w:val="24"/>
        </w:rPr>
        <w:t xml:space="preserve">conclusions will be drawn with a critical examination of the author’s own research lessons. </w:t>
      </w:r>
      <w:r w:rsidR="00420C74" w:rsidRPr="005445D4">
        <w:rPr>
          <w:rFonts w:cs="Arial"/>
          <w:sz w:val="24"/>
          <w:szCs w:val="24"/>
        </w:rPr>
        <w:t>As a student teacher</w:t>
      </w:r>
      <w:r w:rsidR="008111D2">
        <w:rPr>
          <w:rFonts w:cs="Arial"/>
          <w:sz w:val="24"/>
          <w:szCs w:val="24"/>
        </w:rPr>
        <w:t xml:space="preserve"> </w:t>
      </w:r>
      <w:r w:rsidR="00420C74" w:rsidRPr="005445D4">
        <w:rPr>
          <w:rFonts w:cs="Arial"/>
          <w:sz w:val="24"/>
          <w:szCs w:val="24"/>
        </w:rPr>
        <w:t>reflection forms a vital part of learning and development</w:t>
      </w:r>
      <w:r w:rsidR="00C87546" w:rsidRPr="005445D4">
        <w:rPr>
          <w:rFonts w:cs="Arial"/>
          <w:sz w:val="24"/>
          <w:szCs w:val="24"/>
        </w:rPr>
        <w:t xml:space="preserve"> (Welsh Government, 2019).</w:t>
      </w:r>
    </w:p>
    <w:p w14:paraId="38E1C35F" w14:textId="06240219" w:rsidR="009A5675" w:rsidRPr="005445D4" w:rsidRDefault="009A5675" w:rsidP="005445D4">
      <w:pPr>
        <w:pStyle w:val="AssignBody"/>
        <w:rPr>
          <w:rFonts w:cs="Arial"/>
          <w:sz w:val="24"/>
          <w:szCs w:val="24"/>
        </w:rPr>
      </w:pPr>
      <w:r w:rsidRPr="005445D4">
        <w:rPr>
          <w:rFonts w:cs="Arial"/>
          <w:sz w:val="24"/>
          <w:szCs w:val="24"/>
        </w:rPr>
        <w:t>Finally</w:t>
      </w:r>
      <w:r w:rsidR="00C87546" w:rsidRPr="005445D4">
        <w:rPr>
          <w:rFonts w:cs="Arial"/>
          <w:sz w:val="24"/>
          <w:szCs w:val="24"/>
        </w:rPr>
        <w:t>,</w:t>
      </w:r>
      <w:r w:rsidRPr="005445D4">
        <w:rPr>
          <w:rFonts w:cs="Arial"/>
          <w:sz w:val="24"/>
          <w:szCs w:val="24"/>
        </w:rPr>
        <w:t xml:space="preserve"> recommendations will be offered and a discussion will be outlined on how the findings </w:t>
      </w:r>
      <w:r w:rsidR="003C3EAC" w:rsidRPr="005445D4">
        <w:rPr>
          <w:rFonts w:cs="Arial"/>
          <w:sz w:val="24"/>
          <w:szCs w:val="24"/>
        </w:rPr>
        <w:t>could</w:t>
      </w:r>
      <w:r w:rsidRPr="005445D4">
        <w:rPr>
          <w:rFonts w:cs="Arial"/>
          <w:sz w:val="24"/>
          <w:szCs w:val="24"/>
        </w:rPr>
        <w:t xml:space="preserve"> inform future research. </w:t>
      </w:r>
    </w:p>
    <w:p w14:paraId="769AF826" w14:textId="5BEB4AE0" w:rsidR="00720BC6" w:rsidRPr="005445D4" w:rsidRDefault="00720BC6" w:rsidP="005445D4">
      <w:pPr>
        <w:pStyle w:val="AssignBody"/>
        <w:rPr>
          <w:rFonts w:cs="Arial"/>
          <w:sz w:val="24"/>
          <w:szCs w:val="24"/>
        </w:rPr>
      </w:pPr>
    </w:p>
    <w:p w14:paraId="6CA45A79" w14:textId="677B6FAC" w:rsidR="00720BC6" w:rsidRPr="005445D4" w:rsidRDefault="00720BC6" w:rsidP="005445D4">
      <w:pPr>
        <w:pStyle w:val="AssignBody"/>
        <w:rPr>
          <w:rFonts w:cs="Arial"/>
          <w:sz w:val="24"/>
          <w:szCs w:val="24"/>
        </w:rPr>
      </w:pPr>
      <w:r w:rsidRPr="005445D4">
        <w:rPr>
          <w:rFonts w:cs="Arial"/>
          <w:sz w:val="24"/>
          <w:szCs w:val="24"/>
        </w:rPr>
        <w:t>The setting in which the case study would be conducted is in a school in a small village in Wales. Currently, there are 410 pupils on roll</w:t>
      </w:r>
      <w:r w:rsidR="008111D2">
        <w:rPr>
          <w:rFonts w:cs="Arial"/>
          <w:sz w:val="24"/>
          <w:szCs w:val="24"/>
        </w:rPr>
        <w:t xml:space="preserve">, </w:t>
      </w:r>
      <w:r w:rsidRPr="005445D4">
        <w:rPr>
          <w:rFonts w:cs="Arial"/>
          <w:sz w:val="24"/>
          <w:szCs w:val="24"/>
        </w:rPr>
        <w:t xml:space="preserve">15% of pupils on roll </w:t>
      </w:r>
      <w:r w:rsidR="008111D2">
        <w:rPr>
          <w:rFonts w:cs="Arial"/>
          <w:sz w:val="24"/>
          <w:szCs w:val="24"/>
        </w:rPr>
        <w:t xml:space="preserve">have </w:t>
      </w:r>
      <w:r w:rsidRPr="005445D4">
        <w:rPr>
          <w:rFonts w:cs="Arial"/>
          <w:sz w:val="24"/>
          <w:szCs w:val="24"/>
        </w:rPr>
        <w:t>additional learning needs (ALN). The research would take place in a classroom with</w:t>
      </w:r>
      <w:r w:rsidR="008111D2">
        <w:rPr>
          <w:rFonts w:cs="Arial"/>
          <w:sz w:val="24"/>
          <w:szCs w:val="24"/>
        </w:rPr>
        <w:t xml:space="preserve"> </w:t>
      </w:r>
      <w:r w:rsidR="00961A4D">
        <w:rPr>
          <w:rFonts w:cs="Arial"/>
          <w:sz w:val="24"/>
          <w:szCs w:val="24"/>
        </w:rPr>
        <w:t xml:space="preserve">1 teacher, </w:t>
      </w:r>
      <w:r w:rsidR="007D41BF">
        <w:rPr>
          <w:rFonts w:cs="Arial"/>
          <w:sz w:val="24"/>
          <w:szCs w:val="24"/>
        </w:rPr>
        <w:t xml:space="preserve">2 teaching assistants, </w:t>
      </w:r>
      <w:r w:rsidR="008111D2">
        <w:rPr>
          <w:rFonts w:cs="Arial"/>
          <w:sz w:val="24"/>
          <w:szCs w:val="24"/>
        </w:rPr>
        <w:t>23</w:t>
      </w:r>
      <w:r w:rsidRPr="005445D4">
        <w:rPr>
          <w:rFonts w:cs="Arial"/>
          <w:sz w:val="24"/>
          <w:szCs w:val="24"/>
        </w:rPr>
        <w:t xml:space="preserve"> pupils</w:t>
      </w:r>
      <w:r w:rsidR="008111D2">
        <w:rPr>
          <w:rFonts w:cs="Arial"/>
          <w:sz w:val="24"/>
          <w:szCs w:val="24"/>
        </w:rPr>
        <w:t xml:space="preserve">, inclusive of </w:t>
      </w:r>
      <w:r w:rsidRPr="005445D4">
        <w:rPr>
          <w:rFonts w:cs="Arial"/>
          <w:sz w:val="24"/>
          <w:szCs w:val="24"/>
        </w:rPr>
        <w:t>2 pupils with additional learning needs</w:t>
      </w:r>
      <w:r w:rsidR="00334114" w:rsidRPr="005445D4">
        <w:rPr>
          <w:rFonts w:cs="Arial"/>
          <w:sz w:val="24"/>
          <w:szCs w:val="24"/>
        </w:rPr>
        <w:t xml:space="preserve"> who require one to one teaching assistant support. </w:t>
      </w:r>
    </w:p>
    <w:p w14:paraId="502A9CFF" w14:textId="77777777" w:rsidR="00334114" w:rsidRPr="005445D4" w:rsidRDefault="00334114" w:rsidP="005445D4">
      <w:pPr>
        <w:pStyle w:val="AssignBody"/>
        <w:rPr>
          <w:rFonts w:cs="Arial"/>
          <w:sz w:val="24"/>
          <w:szCs w:val="24"/>
        </w:rPr>
      </w:pPr>
    </w:p>
    <w:p w14:paraId="6538D65F" w14:textId="626479A2" w:rsidR="00934224" w:rsidRPr="005445D4" w:rsidRDefault="00D30E18" w:rsidP="005445D4">
      <w:pPr>
        <w:spacing w:line="360" w:lineRule="auto"/>
        <w:rPr>
          <w:rFonts w:ascii="Arial" w:hAnsi="Arial" w:cs="Arial"/>
          <w:sz w:val="24"/>
          <w:szCs w:val="24"/>
        </w:rPr>
      </w:pPr>
      <w:r w:rsidRPr="005445D4">
        <w:rPr>
          <w:rFonts w:ascii="Arial" w:hAnsi="Arial" w:cs="Arial"/>
          <w:sz w:val="24"/>
          <w:szCs w:val="24"/>
        </w:rPr>
        <w:t>Outlined in the research conducted by Slavich and Zimbard</w:t>
      </w:r>
      <w:r w:rsidR="00F005D9">
        <w:rPr>
          <w:rFonts w:ascii="Arial" w:hAnsi="Arial" w:cs="Arial"/>
          <w:sz w:val="24"/>
          <w:szCs w:val="24"/>
        </w:rPr>
        <w:t>o</w:t>
      </w:r>
      <w:r w:rsidRPr="005445D4">
        <w:rPr>
          <w:rFonts w:ascii="Arial" w:hAnsi="Arial" w:cs="Arial"/>
          <w:sz w:val="24"/>
          <w:szCs w:val="24"/>
        </w:rPr>
        <w:t xml:space="preserve"> (2012) m</w:t>
      </w:r>
      <w:r w:rsidR="00334114" w:rsidRPr="005445D4">
        <w:rPr>
          <w:rFonts w:ascii="Arial" w:hAnsi="Arial" w:cs="Arial"/>
          <w:sz w:val="24"/>
          <w:szCs w:val="24"/>
        </w:rPr>
        <w:t xml:space="preserve">any definitions of what a transformative teacher </w:t>
      </w:r>
      <w:r w:rsidRPr="005445D4">
        <w:rPr>
          <w:rFonts w:ascii="Arial" w:hAnsi="Arial" w:cs="Arial"/>
          <w:sz w:val="24"/>
          <w:szCs w:val="24"/>
        </w:rPr>
        <w:t xml:space="preserve">looks like </w:t>
      </w:r>
      <w:r w:rsidR="00334114" w:rsidRPr="005445D4">
        <w:rPr>
          <w:rFonts w:ascii="Arial" w:hAnsi="Arial" w:cs="Arial"/>
          <w:sz w:val="24"/>
          <w:szCs w:val="24"/>
        </w:rPr>
        <w:t>exists however a common theme suggests that it is not a method of teaching which involves a transfer of information from teacher to pupil and instead allows pupils the opportunity to construct their own meaning</w:t>
      </w:r>
      <w:r w:rsidR="00D0367A" w:rsidRPr="005445D4">
        <w:rPr>
          <w:rFonts w:ascii="Arial" w:hAnsi="Arial" w:cs="Arial"/>
          <w:sz w:val="24"/>
          <w:szCs w:val="24"/>
        </w:rPr>
        <w:t xml:space="preserve">, </w:t>
      </w:r>
      <w:r w:rsidR="00334114" w:rsidRPr="005445D4">
        <w:rPr>
          <w:rFonts w:ascii="Arial" w:hAnsi="Arial" w:cs="Arial"/>
          <w:sz w:val="24"/>
          <w:szCs w:val="24"/>
        </w:rPr>
        <w:t>work</w:t>
      </w:r>
      <w:r w:rsidRPr="005445D4">
        <w:rPr>
          <w:rFonts w:ascii="Arial" w:hAnsi="Arial" w:cs="Arial"/>
          <w:sz w:val="24"/>
          <w:szCs w:val="24"/>
        </w:rPr>
        <w:t>ing</w:t>
      </w:r>
      <w:r w:rsidR="00334114" w:rsidRPr="005445D4">
        <w:rPr>
          <w:rFonts w:ascii="Arial" w:hAnsi="Arial" w:cs="Arial"/>
          <w:sz w:val="24"/>
          <w:szCs w:val="24"/>
        </w:rPr>
        <w:t xml:space="preserve"> </w:t>
      </w:r>
      <w:r w:rsidRPr="005445D4">
        <w:rPr>
          <w:rFonts w:ascii="Arial" w:hAnsi="Arial" w:cs="Arial"/>
          <w:sz w:val="24"/>
          <w:szCs w:val="24"/>
        </w:rPr>
        <w:t>collaboratively with</w:t>
      </w:r>
      <w:r w:rsidR="00334114" w:rsidRPr="005445D4">
        <w:rPr>
          <w:rFonts w:ascii="Arial" w:hAnsi="Arial" w:cs="Arial"/>
          <w:sz w:val="24"/>
          <w:szCs w:val="24"/>
        </w:rPr>
        <w:t xml:space="preserve"> each other and the teacher to master concepts</w:t>
      </w:r>
      <w:r w:rsidR="00934224" w:rsidRPr="005445D4">
        <w:rPr>
          <w:rFonts w:ascii="Arial" w:hAnsi="Arial" w:cs="Arial"/>
          <w:sz w:val="24"/>
          <w:szCs w:val="24"/>
        </w:rPr>
        <w:t xml:space="preserve">. Rosebrough and </w:t>
      </w:r>
      <w:r w:rsidR="00D0367A" w:rsidRPr="005445D4">
        <w:rPr>
          <w:rFonts w:ascii="Arial" w:hAnsi="Arial" w:cs="Arial"/>
          <w:sz w:val="24"/>
          <w:szCs w:val="24"/>
        </w:rPr>
        <w:t>Leverett (2011) outline the importance of making the how and why we teach relevant a</w:t>
      </w:r>
      <w:r w:rsidR="00250BD1">
        <w:rPr>
          <w:rFonts w:ascii="Arial" w:hAnsi="Arial" w:cs="Arial"/>
          <w:sz w:val="24"/>
          <w:szCs w:val="24"/>
        </w:rPr>
        <w:t>s well as</w:t>
      </w:r>
      <w:r w:rsidR="00D0367A" w:rsidRPr="005445D4">
        <w:rPr>
          <w:rFonts w:ascii="Arial" w:hAnsi="Arial" w:cs="Arial"/>
          <w:sz w:val="24"/>
          <w:szCs w:val="24"/>
        </w:rPr>
        <w:t xml:space="preserve"> the importance of developing lifelong skills necessary to overcome challenges. It could be said that this links into the curriculum for Wales in which the Welsh </w:t>
      </w:r>
      <w:r w:rsidR="00687F84" w:rsidRPr="005445D4">
        <w:rPr>
          <w:rFonts w:ascii="Arial" w:hAnsi="Arial" w:cs="Arial"/>
          <w:sz w:val="24"/>
          <w:szCs w:val="24"/>
        </w:rPr>
        <w:t>Government</w:t>
      </w:r>
      <w:r w:rsidR="00D0367A" w:rsidRPr="005445D4">
        <w:rPr>
          <w:rFonts w:ascii="Arial" w:hAnsi="Arial" w:cs="Arial"/>
          <w:sz w:val="24"/>
          <w:szCs w:val="24"/>
        </w:rPr>
        <w:t xml:space="preserve"> (202</w:t>
      </w:r>
      <w:r w:rsidR="008111D2">
        <w:rPr>
          <w:rFonts w:ascii="Arial" w:hAnsi="Arial" w:cs="Arial"/>
          <w:sz w:val="24"/>
          <w:szCs w:val="24"/>
        </w:rPr>
        <w:t>1</w:t>
      </w:r>
      <w:r w:rsidR="00D0367A" w:rsidRPr="005445D4">
        <w:rPr>
          <w:rFonts w:ascii="Arial" w:hAnsi="Arial" w:cs="Arial"/>
          <w:sz w:val="24"/>
          <w:szCs w:val="24"/>
        </w:rPr>
        <w:t xml:space="preserve">) outline the </w:t>
      </w:r>
      <w:r w:rsidR="00A01787" w:rsidRPr="005445D4">
        <w:rPr>
          <w:rFonts w:ascii="Arial" w:hAnsi="Arial" w:cs="Arial"/>
          <w:sz w:val="24"/>
          <w:szCs w:val="24"/>
        </w:rPr>
        <w:t>essentiality of lifelong</w:t>
      </w:r>
      <w:r w:rsidR="00D0367A" w:rsidRPr="005445D4">
        <w:rPr>
          <w:rFonts w:ascii="Arial" w:hAnsi="Arial" w:cs="Arial"/>
          <w:sz w:val="24"/>
          <w:szCs w:val="24"/>
        </w:rPr>
        <w:t xml:space="preserve"> learning</w:t>
      </w:r>
      <w:r w:rsidR="00687F84" w:rsidRPr="005445D4">
        <w:rPr>
          <w:rFonts w:ascii="Arial" w:hAnsi="Arial" w:cs="Arial"/>
          <w:sz w:val="24"/>
          <w:szCs w:val="24"/>
        </w:rPr>
        <w:t xml:space="preserve"> and state the importance of not just what is taught but how we teach it.</w:t>
      </w:r>
      <w:r w:rsidR="00A01787" w:rsidRPr="005445D4">
        <w:rPr>
          <w:rFonts w:ascii="Arial" w:hAnsi="Arial" w:cs="Arial"/>
          <w:sz w:val="24"/>
          <w:szCs w:val="24"/>
        </w:rPr>
        <w:t xml:space="preserve"> </w:t>
      </w:r>
      <w:r w:rsidR="005F5B2B" w:rsidRPr="005445D4">
        <w:rPr>
          <w:rFonts w:ascii="Arial" w:hAnsi="Arial" w:cs="Arial"/>
          <w:sz w:val="24"/>
          <w:szCs w:val="24"/>
        </w:rPr>
        <w:lastRenderedPageBreak/>
        <w:t>Furthermore, Estyn (2022) outline that successful schools demonstrate</w:t>
      </w:r>
      <w:r w:rsidR="00934224" w:rsidRPr="005445D4">
        <w:rPr>
          <w:rFonts w:ascii="Arial" w:hAnsi="Arial" w:cs="Arial"/>
          <w:sz w:val="24"/>
          <w:szCs w:val="24"/>
        </w:rPr>
        <w:t xml:space="preserve"> the ability </w:t>
      </w:r>
      <w:r w:rsidR="008111D2">
        <w:rPr>
          <w:rFonts w:ascii="Arial" w:hAnsi="Arial" w:cs="Arial"/>
          <w:sz w:val="24"/>
          <w:szCs w:val="24"/>
        </w:rPr>
        <w:t xml:space="preserve">of </w:t>
      </w:r>
      <w:r w:rsidR="005F5B2B" w:rsidRPr="005445D4">
        <w:rPr>
          <w:rFonts w:ascii="Arial" w:hAnsi="Arial" w:cs="Arial"/>
          <w:sz w:val="24"/>
          <w:szCs w:val="24"/>
        </w:rPr>
        <w:t xml:space="preserve">students and teachers </w:t>
      </w:r>
      <w:r w:rsidR="00934224" w:rsidRPr="005445D4">
        <w:rPr>
          <w:rFonts w:ascii="Arial" w:hAnsi="Arial" w:cs="Arial"/>
          <w:sz w:val="24"/>
          <w:szCs w:val="24"/>
        </w:rPr>
        <w:t>to work</w:t>
      </w:r>
      <w:r w:rsidR="005F5B2B" w:rsidRPr="005445D4">
        <w:rPr>
          <w:rFonts w:ascii="Arial" w:hAnsi="Arial" w:cs="Arial"/>
          <w:sz w:val="24"/>
          <w:szCs w:val="24"/>
        </w:rPr>
        <w:t xml:space="preserve"> </w:t>
      </w:r>
      <w:r w:rsidR="003C3EAC" w:rsidRPr="005445D4">
        <w:rPr>
          <w:rFonts w:ascii="Arial" w:hAnsi="Arial" w:cs="Arial"/>
          <w:sz w:val="24"/>
          <w:szCs w:val="24"/>
        </w:rPr>
        <w:t xml:space="preserve">in </w:t>
      </w:r>
      <w:r w:rsidR="005F5B2B" w:rsidRPr="005445D4">
        <w:rPr>
          <w:rFonts w:ascii="Arial" w:hAnsi="Arial" w:cs="Arial"/>
          <w:sz w:val="24"/>
          <w:szCs w:val="24"/>
        </w:rPr>
        <w:t>collaboration</w:t>
      </w:r>
      <w:r w:rsidR="00934224" w:rsidRPr="005445D4">
        <w:rPr>
          <w:rFonts w:ascii="Arial" w:hAnsi="Arial" w:cs="Arial"/>
          <w:sz w:val="24"/>
          <w:szCs w:val="24"/>
        </w:rPr>
        <w:t>,</w:t>
      </w:r>
      <w:r w:rsidR="005F5B2B" w:rsidRPr="005445D4">
        <w:rPr>
          <w:rFonts w:ascii="Arial" w:hAnsi="Arial" w:cs="Arial"/>
          <w:sz w:val="24"/>
          <w:szCs w:val="24"/>
        </w:rPr>
        <w:t xml:space="preserve"> sharing knowledge and engaging pupils fully in the learning process.</w:t>
      </w:r>
    </w:p>
    <w:p w14:paraId="246665DA" w14:textId="560AD15A" w:rsidR="00B7145E" w:rsidRPr="005445D4" w:rsidRDefault="005058C1" w:rsidP="005445D4">
      <w:pPr>
        <w:spacing w:line="360" w:lineRule="auto"/>
        <w:rPr>
          <w:rFonts w:ascii="Arial" w:hAnsi="Arial" w:cs="Arial"/>
          <w:sz w:val="24"/>
          <w:szCs w:val="24"/>
        </w:rPr>
      </w:pPr>
      <w:r w:rsidRPr="005445D4">
        <w:rPr>
          <w:rFonts w:ascii="Arial" w:hAnsi="Arial" w:cs="Arial"/>
          <w:sz w:val="24"/>
          <w:szCs w:val="24"/>
        </w:rPr>
        <w:t>T</w:t>
      </w:r>
      <w:r w:rsidR="00687F84" w:rsidRPr="005445D4">
        <w:rPr>
          <w:rFonts w:ascii="Arial" w:hAnsi="Arial" w:cs="Arial"/>
          <w:sz w:val="24"/>
          <w:szCs w:val="24"/>
        </w:rPr>
        <w:t xml:space="preserve">he importance of collaboration between students and teachers within a transformational approach to teaching has been outlined above, </w:t>
      </w:r>
      <w:r w:rsidR="008111D2" w:rsidRPr="005445D4">
        <w:rPr>
          <w:rFonts w:ascii="Arial" w:hAnsi="Arial" w:cs="Arial"/>
          <w:sz w:val="24"/>
          <w:szCs w:val="24"/>
        </w:rPr>
        <w:t>similarly</w:t>
      </w:r>
      <w:r w:rsidR="00687F84" w:rsidRPr="005445D4">
        <w:rPr>
          <w:rFonts w:ascii="Arial" w:hAnsi="Arial" w:cs="Arial"/>
          <w:sz w:val="24"/>
          <w:szCs w:val="24"/>
        </w:rPr>
        <w:t xml:space="preserve"> the Welsh Government (202</w:t>
      </w:r>
      <w:r w:rsidR="008111D2">
        <w:rPr>
          <w:rFonts w:ascii="Arial" w:hAnsi="Arial" w:cs="Arial"/>
          <w:sz w:val="24"/>
          <w:szCs w:val="24"/>
        </w:rPr>
        <w:t>1</w:t>
      </w:r>
      <w:r w:rsidR="00687F84" w:rsidRPr="005445D4">
        <w:rPr>
          <w:rFonts w:ascii="Arial" w:hAnsi="Arial" w:cs="Arial"/>
          <w:sz w:val="24"/>
          <w:szCs w:val="24"/>
        </w:rPr>
        <w:t>) outline that the successful implementation of the Curriculum for Wales requires all stakeholders, including learners to work together to foster progress and a commitment to learning</w:t>
      </w:r>
      <w:r w:rsidRPr="005445D4">
        <w:rPr>
          <w:rFonts w:ascii="Arial" w:hAnsi="Arial" w:cs="Arial"/>
          <w:sz w:val="24"/>
          <w:szCs w:val="24"/>
        </w:rPr>
        <w:t xml:space="preserve">. </w:t>
      </w:r>
      <w:r w:rsidR="005F5B2B" w:rsidRPr="005445D4">
        <w:rPr>
          <w:rFonts w:ascii="Arial" w:hAnsi="Arial" w:cs="Arial"/>
          <w:sz w:val="24"/>
          <w:szCs w:val="24"/>
        </w:rPr>
        <w:t>Collaboratively working with peers of different backgrounds and abilities is said to give pupils the opportunity to share knowledge, skills, experiences and challenge their own misconceptions through discussion and self-reflection (Education Endowment Foundation, 202</w:t>
      </w:r>
      <w:r w:rsidR="008111D2">
        <w:rPr>
          <w:rFonts w:ascii="Arial" w:hAnsi="Arial" w:cs="Arial"/>
          <w:sz w:val="24"/>
          <w:szCs w:val="24"/>
        </w:rPr>
        <w:t>1</w:t>
      </w:r>
      <w:r w:rsidR="005F5B2B" w:rsidRPr="005445D4">
        <w:rPr>
          <w:rFonts w:ascii="Arial" w:hAnsi="Arial" w:cs="Arial"/>
          <w:sz w:val="24"/>
          <w:szCs w:val="24"/>
        </w:rPr>
        <w:t xml:space="preserve">). </w:t>
      </w:r>
      <w:r w:rsidR="00551933" w:rsidRPr="005445D4">
        <w:rPr>
          <w:rFonts w:ascii="Arial" w:hAnsi="Arial" w:cs="Arial"/>
          <w:sz w:val="24"/>
          <w:szCs w:val="24"/>
        </w:rPr>
        <w:t>Ofsted (2019) outline that for successful collaborative learning</w:t>
      </w:r>
      <w:r w:rsidR="00B101BA">
        <w:rPr>
          <w:rFonts w:ascii="Arial" w:hAnsi="Arial" w:cs="Arial"/>
          <w:sz w:val="24"/>
          <w:szCs w:val="24"/>
        </w:rPr>
        <w:t xml:space="preserve"> </w:t>
      </w:r>
      <w:r w:rsidR="00551933" w:rsidRPr="005445D4">
        <w:rPr>
          <w:rFonts w:ascii="Arial" w:hAnsi="Arial" w:cs="Arial"/>
          <w:sz w:val="24"/>
          <w:szCs w:val="24"/>
        </w:rPr>
        <w:t xml:space="preserve">to take place teachers must facilitate the group work to avoid misconceptions being reinforced as well as ensuring that lessons are planned so that the learners </w:t>
      </w:r>
      <w:r w:rsidR="001C7C30" w:rsidRPr="005445D4">
        <w:rPr>
          <w:rFonts w:ascii="Arial" w:hAnsi="Arial" w:cs="Arial"/>
          <w:sz w:val="24"/>
          <w:szCs w:val="24"/>
        </w:rPr>
        <w:t>possess</w:t>
      </w:r>
      <w:r w:rsidR="00551933" w:rsidRPr="005445D4">
        <w:rPr>
          <w:rFonts w:ascii="Arial" w:hAnsi="Arial" w:cs="Arial"/>
          <w:sz w:val="24"/>
          <w:szCs w:val="24"/>
        </w:rPr>
        <w:t xml:space="preserve"> enough prior knowledge to effectively take part </w:t>
      </w:r>
      <w:r w:rsidR="00927CAF">
        <w:rPr>
          <w:rFonts w:ascii="Arial" w:hAnsi="Arial" w:cs="Arial"/>
          <w:sz w:val="24"/>
          <w:szCs w:val="24"/>
        </w:rPr>
        <w:t xml:space="preserve">and effectively contribute </w:t>
      </w:r>
      <w:proofErr w:type="gramStart"/>
      <w:r w:rsidR="00927CAF">
        <w:rPr>
          <w:rFonts w:ascii="Arial" w:hAnsi="Arial" w:cs="Arial"/>
          <w:sz w:val="24"/>
          <w:szCs w:val="24"/>
        </w:rPr>
        <w:t>in</w:t>
      </w:r>
      <w:proofErr w:type="gramEnd"/>
      <w:r w:rsidR="00927CAF">
        <w:rPr>
          <w:rFonts w:ascii="Arial" w:hAnsi="Arial" w:cs="Arial"/>
          <w:sz w:val="24"/>
          <w:szCs w:val="24"/>
        </w:rPr>
        <w:t xml:space="preserve"> group sessions</w:t>
      </w:r>
      <w:r w:rsidR="00551933" w:rsidRPr="005445D4">
        <w:rPr>
          <w:rFonts w:ascii="Arial" w:hAnsi="Arial" w:cs="Arial"/>
          <w:sz w:val="24"/>
          <w:szCs w:val="24"/>
        </w:rPr>
        <w:t xml:space="preserve">. </w:t>
      </w:r>
      <w:r w:rsidR="002B4E6A" w:rsidRPr="005445D4">
        <w:rPr>
          <w:rFonts w:ascii="Arial" w:hAnsi="Arial" w:cs="Arial"/>
          <w:sz w:val="24"/>
          <w:szCs w:val="24"/>
        </w:rPr>
        <w:t>C</w:t>
      </w:r>
      <w:r w:rsidR="00927CAF">
        <w:rPr>
          <w:rFonts w:ascii="Arial" w:hAnsi="Arial" w:cs="Arial"/>
          <w:sz w:val="24"/>
          <w:szCs w:val="24"/>
        </w:rPr>
        <w:t>ollaborative learning</w:t>
      </w:r>
      <w:r w:rsidR="002B4E6A" w:rsidRPr="005445D4">
        <w:rPr>
          <w:rFonts w:ascii="Arial" w:hAnsi="Arial" w:cs="Arial"/>
          <w:sz w:val="24"/>
          <w:szCs w:val="24"/>
        </w:rPr>
        <w:t xml:space="preserve"> is said to have a bigger impact on improvement of learning, compared to working alone (Hertz-Lazorowitz </w:t>
      </w:r>
      <w:r w:rsidR="002B4E6A" w:rsidRPr="008111D2">
        <w:rPr>
          <w:rFonts w:ascii="Arial" w:hAnsi="Arial" w:cs="Arial"/>
          <w:i/>
          <w:iCs/>
          <w:sz w:val="24"/>
          <w:szCs w:val="24"/>
        </w:rPr>
        <w:t>et al</w:t>
      </w:r>
      <w:r w:rsidR="002B4E6A" w:rsidRPr="008111D2">
        <w:rPr>
          <w:rFonts w:ascii="Arial" w:hAnsi="Arial" w:cs="Arial"/>
          <w:sz w:val="24"/>
          <w:szCs w:val="24"/>
        </w:rPr>
        <w:t>.</w:t>
      </w:r>
      <w:r w:rsidR="002B4E6A" w:rsidRPr="005445D4">
        <w:rPr>
          <w:rFonts w:ascii="Arial" w:hAnsi="Arial" w:cs="Arial"/>
          <w:sz w:val="24"/>
          <w:szCs w:val="24"/>
        </w:rPr>
        <w:t xml:space="preserve"> 2013).</w:t>
      </w:r>
      <w:r w:rsidR="00BC6D0C" w:rsidRPr="005445D4">
        <w:rPr>
          <w:rFonts w:ascii="Arial" w:hAnsi="Arial" w:cs="Arial"/>
          <w:sz w:val="24"/>
          <w:szCs w:val="24"/>
        </w:rPr>
        <w:t xml:space="preserve"> </w:t>
      </w:r>
      <w:r w:rsidR="001C7C30" w:rsidRPr="005445D4">
        <w:rPr>
          <w:rFonts w:ascii="Arial" w:hAnsi="Arial" w:cs="Arial"/>
          <w:sz w:val="24"/>
          <w:szCs w:val="24"/>
        </w:rPr>
        <w:t xml:space="preserve">Kutnick, Blatchford and Baines (2002) </w:t>
      </w:r>
      <w:r w:rsidR="00BC6D0C" w:rsidRPr="005445D4">
        <w:rPr>
          <w:rFonts w:ascii="Arial" w:hAnsi="Arial" w:cs="Arial"/>
          <w:sz w:val="24"/>
          <w:szCs w:val="24"/>
        </w:rPr>
        <w:t xml:space="preserve">found that pupil grouping </w:t>
      </w:r>
      <w:r w:rsidR="008111D2">
        <w:rPr>
          <w:rFonts w:ascii="Arial" w:hAnsi="Arial" w:cs="Arial"/>
          <w:sz w:val="24"/>
          <w:szCs w:val="24"/>
        </w:rPr>
        <w:t>often</w:t>
      </w:r>
      <w:r w:rsidR="00BC6D0C" w:rsidRPr="005445D4">
        <w:rPr>
          <w:rFonts w:ascii="Arial" w:hAnsi="Arial" w:cs="Arial"/>
          <w:sz w:val="24"/>
          <w:szCs w:val="24"/>
        </w:rPr>
        <w:t xml:space="preserve"> include</w:t>
      </w:r>
      <w:r w:rsidR="008111D2">
        <w:rPr>
          <w:rFonts w:ascii="Arial" w:hAnsi="Arial" w:cs="Arial"/>
          <w:sz w:val="24"/>
          <w:szCs w:val="24"/>
        </w:rPr>
        <w:t>d</w:t>
      </w:r>
      <w:r w:rsidR="00BC6D0C" w:rsidRPr="005445D4">
        <w:rPr>
          <w:rFonts w:ascii="Arial" w:hAnsi="Arial" w:cs="Arial"/>
          <w:sz w:val="24"/>
          <w:szCs w:val="24"/>
        </w:rPr>
        <w:t xml:space="preserve"> children with the same abilities.</w:t>
      </w:r>
      <w:r w:rsidR="00934224" w:rsidRPr="005445D4">
        <w:rPr>
          <w:rFonts w:ascii="Arial" w:hAnsi="Arial" w:cs="Arial"/>
          <w:sz w:val="24"/>
          <w:szCs w:val="24"/>
        </w:rPr>
        <w:t xml:space="preserve"> In contrast,</w:t>
      </w:r>
      <w:r w:rsidR="00BC6D0C" w:rsidRPr="005445D4">
        <w:rPr>
          <w:rFonts w:ascii="Arial" w:hAnsi="Arial" w:cs="Arial"/>
          <w:sz w:val="24"/>
          <w:szCs w:val="24"/>
        </w:rPr>
        <w:t xml:space="preserve"> </w:t>
      </w:r>
      <w:r w:rsidR="00934224" w:rsidRPr="005445D4">
        <w:rPr>
          <w:rFonts w:ascii="Arial" w:hAnsi="Arial" w:cs="Arial"/>
          <w:sz w:val="24"/>
          <w:szCs w:val="24"/>
        </w:rPr>
        <w:t>d</w:t>
      </w:r>
      <w:r w:rsidR="00BC6D0C" w:rsidRPr="005445D4">
        <w:rPr>
          <w:rFonts w:ascii="Arial" w:hAnsi="Arial" w:cs="Arial"/>
          <w:sz w:val="24"/>
          <w:szCs w:val="24"/>
        </w:rPr>
        <w:t xml:space="preserve">uring the </w:t>
      </w:r>
      <w:r w:rsidR="001C7C30" w:rsidRPr="005445D4">
        <w:rPr>
          <w:rFonts w:ascii="Arial" w:hAnsi="Arial" w:cs="Arial"/>
          <w:sz w:val="24"/>
          <w:szCs w:val="24"/>
        </w:rPr>
        <w:t>author’s</w:t>
      </w:r>
      <w:r w:rsidR="00BC6D0C" w:rsidRPr="005445D4">
        <w:rPr>
          <w:rFonts w:ascii="Arial" w:hAnsi="Arial" w:cs="Arial"/>
          <w:sz w:val="24"/>
          <w:szCs w:val="24"/>
        </w:rPr>
        <w:t xml:space="preserve"> professional teaching experience (PTE) the class teacher grouped pupils with differing abilities and explained that this allowed the higher ability pupils to share their knowledge and understanding. </w:t>
      </w:r>
      <w:r w:rsidR="00B7145E" w:rsidRPr="005445D4">
        <w:rPr>
          <w:rFonts w:ascii="Arial" w:hAnsi="Arial" w:cs="Arial"/>
          <w:sz w:val="24"/>
          <w:szCs w:val="24"/>
        </w:rPr>
        <w:t xml:space="preserve">However, </w:t>
      </w:r>
      <w:r w:rsidR="00BC6D0C" w:rsidRPr="005445D4">
        <w:rPr>
          <w:rFonts w:ascii="Arial" w:hAnsi="Arial" w:cs="Arial"/>
          <w:sz w:val="24"/>
          <w:szCs w:val="24"/>
        </w:rPr>
        <w:t>Webb (1989) highlights that pupils with a lower ability may not be able to</w:t>
      </w:r>
      <w:r w:rsidR="001C7C30" w:rsidRPr="005445D4">
        <w:rPr>
          <w:rFonts w:ascii="Arial" w:hAnsi="Arial" w:cs="Arial"/>
          <w:sz w:val="24"/>
          <w:szCs w:val="24"/>
        </w:rPr>
        <w:t xml:space="preserve"> express and challenge their own and other’s ideas</w:t>
      </w:r>
      <w:r w:rsidR="00B7145E" w:rsidRPr="005445D4">
        <w:rPr>
          <w:rFonts w:ascii="Arial" w:hAnsi="Arial" w:cs="Arial"/>
          <w:sz w:val="24"/>
          <w:szCs w:val="24"/>
        </w:rPr>
        <w:t xml:space="preserve"> and thus this may be an important consideration when grouping children. </w:t>
      </w:r>
    </w:p>
    <w:p w14:paraId="2A4B8C97" w14:textId="03EC0C83" w:rsidR="00090AB2" w:rsidRPr="005445D4" w:rsidRDefault="001C7C30" w:rsidP="005445D4">
      <w:pPr>
        <w:spacing w:line="360" w:lineRule="auto"/>
        <w:rPr>
          <w:rFonts w:ascii="Arial" w:hAnsi="Arial" w:cs="Arial"/>
          <w:sz w:val="24"/>
          <w:szCs w:val="24"/>
        </w:rPr>
      </w:pPr>
      <w:r w:rsidRPr="005445D4">
        <w:rPr>
          <w:rFonts w:ascii="Arial" w:hAnsi="Arial" w:cs="Arial"/>
          <w:sz w:val="24"/>
          <w:szCs w:val="24"/>
        </w:rPr>
        <w:t>A collaborative learning environment is said to allow pupils to be actively involved in their learning</w:t>
      </w:r>
      <w:r w:rsidR="000E3E92" w:rsidRPr="005445D4">
        <w:rPr>
          <w:rFonts w:ascii="Arial" w:hAnsi="Arial" w:cs="Arial"/>
          <w:sz w:val="24"/>
          <w:szCs w:val="24"/>
        </w:rPr>
        <w:t xml:space="preserve"> and is said to positively impact pupil attainment</w:t>
      </w:r>
      <w:r w:rsidRPr="005445D4">
        <w:rPr>
          <w:rFonts w:ascii="Arial" w:hAnsi="Arial" w:cs="Arial"/>
          <w:sz w:val="24"/>
          <w:szCs w:val="24"/>
        </w:rPr>
        <w:t xml:space="preserve"> (Murphy </w:t>
      </w:r>
      <w:r w:rsidRPr="005445D4">
        <w:rPr>
          <w:rFonts w:ascii="Arial" w:hAnsi="Arial" w:cs="Arial"/>
          <w:i/>
          <w:iCs/>
          <w:sz w:val="24"/>
          <w:szCs w:val="24"/>
        </w:rPr>
        <w:t>et al.</w:t>
      </w:r>
      <w:r w:rsidRPr="005445D4">
        <w:rPr>
          <w:rFonts w:ascii="Arial" w:hAnsi="Arial" w:cs="Arial"/>
          <w:sz w:val="24"/>
          <w:szCs w:val="24"/>
        </w:rPr>
        <w:t xml:space="preserve"> 2005</w:t>
      </w:r>
      <w:r w:rsidR="000E3E92" w:rsidRPr="005445D4">
        <w:rPr>
          <w:rFonts w:ascii="Arial" w:hAnsi="Arial" w:cs="Arial"/>
          <w:sz w:val="24"/>
          <w:szCs w:val="24"/>
        </w:rPr>
        <w:t>; Slavin, Hurley and Chamberlain 200</w:t>
      </w:r>
      <w:r w:rsidR="007222C7">
        <w:rPr>
          <w:rFonts w:ascii="Arial" w:hAnsi="Arial" w:cs="Arial"/>
          <w:sz w:val="24"/>
          <w:szCs w:val="24"/>
        </w:rPr>
        <w:t>3</w:t>
      </w:r>
      <w:r w:rsidRPr="005445D4">
        <w:rPr>
          <w:rFonts w:ascii="Arial" w:hAnsi="Arial" w:cs="Arial"/>
          <w:sz w:val="24"/>
          <w:szCs w:val="24"/>
        </w:rPr>
        <w:t>).</w:t>
      </w:r>
      <w:r w:rsidR="000E3E92" w:rsidRPr="005445D4">
        <w:rPr>
          <w:rFonts w:ascii="Arial" w:hAnsi="Arial" w:cs="Arial"/>
          <w:sz w:val="24"/>
          <w:szCs w:val="24"/>
        </w:rPr>
        <w:t xml:space="preserve"> </w:t>
      </w:r>
      <w:r w:rsidR="00B92937" w:rsidRPr="005445D4">
        <w:rPr>
          <w:rFonts w:ascii="Arial" w:hAnsi="Arial" w:cs="Arial"/>
          <w:sz w:val="24"/>
          <w:szCs w:val="24"/>
        </w:rPr>
        <w:t xml:space="preserve">Furthermore, Slavin (1997) found that working in groups leads to more successful learning. However, </w:t>
      </w:r>
      <w:r w:rsidR="000E3E92" w:rsidRPr="005445D4">
        <w:rPr>
          <w:rFonts w:ascii="Arial" w:hAnsi="Arial" w:cs="Arial"/>
          <w:sz w:val="24"/>
          <w:szCs w:val="24"/>
        </w:rPr>
        <w:t>Baines</w:t>
      </w:r>
      <w:r w:rsidR="008F7996">
        <w:rPr>
          <w:rFonts w:ascii="Arial" w:hAnsi="Arial" w:cs="Arial"/>
          <w:sz w:val="24"/>
          <w:szCs w:val="24"/>
        </w:rPr>
        <w:t>, Blatchford and Kutnick,</w:t>
      </w:r>
      <w:r w:rsidR="000E3E92" w:rsidRPr="005445D4">
        <w:rPr>
          <w:rFonts w:ascii="Arial" w:hAnsi="Arial" w:cs="Arial"/>
          <w:sz w:val="24"/>
          <w:szCs w:val="24"/>
        </w:rPr>
        <w:t xml:space="preserve"> (2003) found that although most classrooms are split </w:t>
      </w:r>
      <w:r w:rsidR="00400BF0" w:rsidRPr="005445D4">
        <w:rPr>
          <w:rFonts w:ascii="Arial" w:hAnsi="Arial" w:cs="Arial"/>
          <w:sz w:val="24"/>
          <w:szCs w:val="24"/>
        </w:rPr>
        <w:t>into</w:t>
      </w:r>
      <w:r w:rsidR="000E3E92" w:rsidRPr="005445D4">
        <w:rPr>
          <w:rFonts w:ascii="Arial" w:hAnsi="Arial" w:cs="Arial"/>
          <w:sz w:val="24"/>
          <w:szCs w:val="24"/>
        </w:rPr>
        <w:t xml:space="preserve"> groups, the groups don’t tend to work together. A study conducted by Baines, Blatchford and Webster (2015) on the challenges of implementing group work in primary schools highlighted the importance of pupils </w:t>
      </w:r>
      <w:r w:rsidR="00B92937" w:rsidRPr="005445D4">
        <w:rPr>
          <w:rFonts w:ascii="Arial" w:hAnsi="Arial" w:cs="Arial"/>
          <w:sz w:val="24"/>
          <w:szCs w:val="24"/>
        </w:rPr>
        <w:t>receiving</w:t>
      </w:r>
      <w:r w:rsidR="000E3E92" w:rsidRPr="005445D4">
        <w:rPr>
          <w:rFonts w:ascii="Arial" w:hAnsi="Arial" w:cs="Arial"/>
          <w:sz w:val="24"/>
          <w:szCs w:val="24"/>
        </w:rPr>
        <w:t xml:space="preserve"> sufficient teaching to help them develop the skills they need to be able to </w:t>
      </w:r>
      <w:r w:rsidR="00B92937" w:rsidRPr="005445D4">
        <w:rPr>
          <w:rFonts w:ascii="Arial" w:hAnsi="Arial" w:cs="Arial"/>
          <w:sz w:val="24"/>
          <w:szCs w:val="24"/>
        </w:rPr>
        <w:t>effectively</w:t>
      </w:r>
      <w:r w:rsidR="000E3E92" w:rsidRPr="005445D4">
        <w:rPr>
          <w:rFonts w:ascii="Arial" w:hAnsi="Arial" w:cs="Arial"/>
          <w:sz w:val="24"/>
          <w:szCs w:val="24"/>
        </w:rPr>
        <w:t xml:space="preserve"> engage in group interactions. </w:t>
      </w:r>
      <w:r w:rsidR="00934224" w:rsidRPr="005445D4">
        <w:rPr>
          <w:rFonts w:ascii="Arial" w:hAnsi="Arial" w:cs="Arial"/>
          <w:sz w:val="24"/>
          <w:szCs w:val="24"/>
        </w:rPr>
        <w:lastRenderedPageBreak/>
        <w:t>Moreover, t</w:t>
      </w:r>
      <w:r w:rsidR="000E3E92" w:rsidRPr="005445D4">
        <w:rPr>
          <w:rFonts w:ascii="Arial" w:hAnsi="Arial" w:cs="Arial"/>
          <w:sz w:val="24"/>
          <w:szCs w:val="24"/>
        </w:rPr>
        <w:t xml:space="preserve">his study found that </w:t>
      </w:r>
      <w:r w:rsidR="00B92937" w:rsidRPr="005445D4">
        <w:rPr>
          <w:rFonts w:ascii="Arial" w:hAnsi="Arial" w:cs="Arial"/>
          <w:sz w:val="24"/>
          <w:szCs w:val="24"/>
        </w:rPr>
        <w:t>teachers</w:t>
      </w:r>
      <w:r w:rsidR="000E3E92" w:rsidRPr="005445D4">
        <w:rPr>
          <w:rFonts w:ascii="Arial" w:hAnsi="Arial" w:cs="Arial"/>
          <w:sz w:val="24"/>
          <w:szCs w:val="24"/>
        </w:rPr>
        <w:t xml:space="preserve"> were worried about the disruption that children </w:t>
      </w:r>
      <w:r w:rsidR="00934224" w:rsidRPr="005445D4">
        <w:rPr>
          <w:rFonts w:ascii="Arial" w:hAnsi="Arial" w:cs="Arial"/>
          <w:sz w:val="24"/>
          <w:szCs w:val="24"/>
        </w:rPr>
        <w:t>w</w:t>
      </w:r>
      <w:r w:rsidR="000E3E92" w:rsidRPr="005445D4">
        <w:rPr>
          <w:rFonts w:ascii="Arial" w:hAnsi="Arial" w:cs="Arial"/>
          <w:sz w:val="24"/>
          <w:szCs w:val="24"/>
        </w:rPr>
        <w:t xml:space="preserve">orking in groups would cause in their </w:t>
      </w:r>
      <w:r w:rsidR="00AA6A0F" w:rsidRPr="005445D4">
        <w:rPr>
          <w:rFonts w:ascii="Arial" w:hAnsi="Arial" w:cs="Arial"/>
          <w:sz w:val="24"/>
          <w:szCs w:val="24"/>
        </w:rPr>
        <w:t>classrooms</w:t>
      </w:r>
      <w:r w:rsidR="000E3E92" w:rsidRPr="005445D4">
        <w:rPr>
          <w:rFonts w:ascii="Arial" w:hAnsi="Arial" w:cs="Arial"/>
          <w:sz w:val="24"/>
          <w:szCs w:val="24"/>
        </w:rPr>
        <w:t xml:space="preserve"> and showed to be worried about the lack of control over what the groups were learning (</w:t>
      </w:r>
      <w:r w:rsidR="000F528A" w:rsidRPr="005445D4">
        <w:rPr>
          <w:rFonts w:ascii="Arial" w:hAnsi="Arial" w:cs="Arial"/>
          <w:sz w:val="24"/>
          <w:szCs w:val="24"/>
        </w:rPr>
        <w:t xml:space="preserve">Baines, Blatchford and Webster, 2015). </w:t>
      </w:r>
      <w:r w:rsidR="00B92937" w:rsidRPr="005445D4">
        <w:rPr>
          <w:rFonts w:ascii="Arial" w:hAnsi="Arial" w:cs="Arial"/>
          <w:sz w:val="24"/>
          <w:szCs w:val="24"/>
        </w:rPr>
        <w:t>I</w:t>
      </w:r>
      <w:r w:rsidR="000F528A" w:rsidRPr="005445D4">
        <w:rPr>
          <w:rFonts w:ascii="Arial" w:hAnsi="Arial" w:cs="Arial"/>
          <w:sz w:val="24"/>
          <w:szCs w:val="24"/>
        </w:rPr>
        <w:t xml:space="preserve">t may be important to note that </w:t>
      </w:r>
      <w:r w:rsidR="00B92937" w:rsidRPr="005445D4">
        <w:rPr>
          <w:rFonts w:ascii="Arial" w:hAnsi="Arial" w:cs="Arial"/>
          <w:sz w:val="24"/>
          <w:szCs w:val="24"/>
        </w:rPr>
        <w:t xml:space="preserve">it would be unrealistic to expect </w:t>
      </w:r>
      <w:r w:rsidR="000F528A" w:rsidRPr="005445D4">
        <w:rPr>
          <w:rFonts w:ascii="Arial" w:hAnsi="Arial" w:cs="Arial"/>
          <w:sz w:val="24"/>
          <w:szCs w:val="24"/>
        </w:rPr>
        <w:t>teachers</w:t>
      </w:r>
      <w:r w:rsidR="00B92937" w:rsidRPr="005445D4">
        <w:rPr>
          <w:rFonts w:ascii="Arial" w:hAnsi="Arial" w:cs="Arial"/>
          <w:sz w:val="24"/>
          <w:szCs w:val="24"/>
        </w:rPr>
        <w:t xml:space="preserve"> to be able</w:t>
      </w:r>
      <w:r w:rsidR="000F528A" w:rsidRPr="005445D4">
        <w:rPr>
          <w:rFonts w:ascii="Arial" w:hAnsi="Arial" w:cs="Arial"/>
          <w:sz w:val="24"/>
          <w:szCs w:val="24"/>
        </w:rPr>
        <w:t xml:space="preserve"> to facilitate learning for all groups at the same time and therefore </w:t>
      </w:r>
      <w:r w:rsidR="00B92937" w:rsidRPr="005445D4">
        <w:rPr>
          <w:rFonts w:ascii="Arial" w:hAnsi="Arial" w:cs="Arial"/>
          <w:sz w:val="24"/>
          <w:szCs w:val="24"/>
        </w:rPr>
        <w:t xml:space="preserve">this may highlight the importance of </w:t>
      </w:r>
      <w:r w:rsidR="000F528A" w:rsidRPr="005445D4">
        <w:rPr>
          <w:rFonts w:ascii="Arial" w:hAnsi="Arial" w:cs="Arial"/>
          <w:sz w:val="24"/>
          <w:szCs w:val="24"/>
        </w:rPr>
        <w:t>good classroom management for effective group work to take place. Furthermore</w:t>
      </w:r>
      <w:r w:rsidR="00934224" w:rsidRPr="005445D4">
        <w:rPr>
          <w:rFonts w:ascii="Arial" w:hAnsi="Arial" w:cs="Arial"/>
          <w:sz w:val="24"/>
          <w:szCs w:val="24"/>
        </w:rPr>
        <w:t>,</w:t>
      </w:r>
      <w:r w:rsidR="000F528A" w:rsidRPr="005445D4">
        <w:rPr>
          <w:rFonts w:ascii="Arial" w:hAnsi="Arial" w:cs="Arial"/>
          <w:sz w:val="24"/>
          <w:szCs w:val="24"/>
        </w:rPr>
        <w:t xml:space="preserve"> th</w:t>
      </w:r>
      <w:r w:rsidR="00934224" w:rsidRPr="005445D4">
        <w:rPr>
          <w:rFonts w:ascii="Arial" w:hAnsi="Arial" w:cs="Arial"/>
          <w:sz w:val="24"/>
          <w:szCs w:val="24"/>
        </w:rPr>
        <w:t>e</w:t>
      </w:r>
      <w:r w:rsidR="000F528A" w:rsidRPr="005445D4">
        <w:rPr>
          <w:rFonts w:ascii="Arial" w:hAnsi="Arial" w:cs="Arial"/>
          <w:sz w:val="24"/>
          <w:szCs w:val="24"/>
        </w:rPr>
        <w:t xml:space="preserve"> study highlighted that teachers were much less likely to involve pupils with </w:t>
      </w:r>
      <w:r w:rsidR="008F7996">
        <w:rPr>
          <w:rFonts w:ascii="Arial" w:hAnsi="Arial" w:cs="Arial"/>
          <w:sz w:val="24"/>
          <w:szCs w:val="24"/>
        </w:rPr>
        <w:t>ALN</w:t>
      </w:r>
      <w:r w:rsidR="000F528A" w:rsidRPr="005445D4">
        <w:rPr>
          <w:rFonts w:ascii="Arial" w:hAnsi="Arial" w:cs="Arial"/>
          <w:sz w:val="24"/>
          <w:szCs w:val="24"/>
        </w:rPr>
        <w:t xml:space="preserve"> in group work due to these pupils </w:t>
      </w:r>
      <w:r w:rsidR="00B92937" w:rsidRPr="005445D4">
        <w:rPr>
          <w:rFonts w:ascii="Arial" w:hAnsi="Arial" w:cs="Arial"/>
          <w:sz w:val="24"/>
          <w:szCs w:val="24"/>
        </w:rPr>
        <w:t>struggling</w:t>
      </w:r>
      <w:r w:rsidR="000F528A" w:rsidRPr="005445D4">
        <w:rPr>
          <w:rFonts w:ascii="Arial" w:hAnsi="Arial" w:cs="Arial"/>
          <w:sz w:val="24"/>
          <w:szCs w:val="24"/>
        </w:rPr>
        <w:t xml:space="preserve"> to develop relationships with peers (Baines, Blatchford and Webster, 2015). In the case of the classroom context that the proposed case study within this piece of writing will focus, the </w:t>
      </w:r>
      <w:r w:rsidR="008F7996">
        <w:rPr>
          <w:rFonts w:ascii="Arial" w:hAnsi="Arial" w:cs="Arial"/>
          <w:sz w:val="24"/>
          <w:szCs w:val="24"/>
        </w:rPr>
        <w:t xml:space="preserve">ALN </w:t>
      </w:r>
      <w:r w:rsidR="000F528A" w:rsidRPr="005445D4">
        <w:rPr>
          <w:rFonts w:ascii="Arial" w:hAnsi="Arial" w:cs="Arial"/>
          <w:sz w:val="24"/>
          <w:szCs w:val="24"/>
        </w:rPr>
        <w:t>pupils do have one to one support from a teaching assistant and therefore it could be said that the teaching assistant could support the pupil</w:t>
      </w:r>
      <w:r w:rsidR="008F7996">
        <w:rPr>
          <w:rFonts w:ascii="Arial" w:hAnsi="Arial" w:cs="Arial"/>
          <w:sz w:val="24"/>
          <w:szCs w:val="24"/>
        </w:rPr>
        <w:t>s</w:t>
      </w:r>
      <w:r w:rsidR="000F528A" w:rsidRPr="005445D4">
        <w:rPr>
          <w:rFonts w:ascii="Arial" w:hAnsi="Arial" w:cs="Arial"/>
          <w:sz w:val="24"/>
          <w:szCs w:val="24"/>
        </w:rPr>
        <w:t xml:space="preserve"> in the development of the social skills needed to interact and take part. </w:t>
      </w:r>
      <w:r w:rsidR="00390A81">
        <w:rPr>
          <w:rFonts w:ascii="Arial" w:hAnsi="Arial" w:cs="Arial"/>
          <w:sz w:val="24"/>
          <w:szCs w:val="24"/>
        </w:rPr>
        <w:t>Moreover,</w:t>
      </w:r>
      <w:r w:rsidR="00B7145E" w:rsidRPr="005445D4">
        <w:rPr>
          <w:rFonts w:ascii="Arial" w:hAnsi="Arial" w:cs="Arial"/>
          <w:sz w:val="24"/>
          <w:szCs w:val="24"/>
        </w:rPr>
        <w:t xml:space="preserve"> i</w:t>
      </w:r>
      <w:r w:rsidR="000F528A" w:rsidRPr="005445D4">
        <w:rPr>
          <w:rFonts w:ascii="Arial" w:hAnsi="Arial" w:cs="Arial"/>
          <w:sz w:val="24"/>
          <w:szCs w:val="24"/>
        </w:rPr>
        <w:t xml:space="preserve">t may be important to note that this would be individual to the child and the possibility of </w:t>
      </w:r>
      <w:bookmarkEnd w:id="0"/>
      <w:r w:rsidR="000F528A" w:rsidRPr="005445D4">
        <w:rPr>
          <w:rFonts w:ascii="Arial" w:hAnsi="Arial" w:cs="Arial"/>
          <w:sz w:val="24"/>
          <w:szCs w:val="24"/>
        </w:rPr>
        <w:t xml:space="preserve">this would need to be assessed on a </w:t>
      </w:r>
      <w:r w:rsidR="00B92937" w:rsidRPr="005445D4">
        <w:rPr>
          <w:rFonts w:ascii="Arial" w:hAnsi="Arial" w:cs="Arial"/>
          <w:sz w:val="24"/>
          <w:szCs w:val="24"/>
        </w:rPr>
        <w:t>case-by-case</w:t>
      </w:r>
      <w:r w:rsidR="000F528A" w:rsidRPr="005445D4">
        <w:rPr>
          <w:rFonts w:ascii="Arial" w:hAnsi="Arial" w:cs="Arial"/>
          <w:sz w:val="24"/>
          <w:szCs w:val="24"/>
        </w:rPr>
        <w:t xml:space="preserve"> basis. Baines, Blatchford and Webster (2015) </w:t>
      </w:r>
      <w:r w:rsidR="00B92937" w:rsidRPr="005445D4">
        <w:rPr>
          <w:rFonts w:ascii="Arial" w:hAnsi="Arial" w:cs="Arial"/>
          <w:sz w:val="24"/>
          <w:szCs w:val="24"/>
        </w:rPr>
        <w:t>believe</w:t>
      </w:r>
      <w:r w:rsidR="000F528A" w:rsidRPr="005445D4">
        <w:rPr>
          <w:rFonts w:ascii="Arial" w:hAnsi="Arial" w:cs="Arial"/>
          <w:sz w:val="24"/>
          <w:szCs w:val="24"/>
        </w:rPr>
        <w:t xml:space="preserve"> that including </w:t>
      </w:r>
      <w:r w:rsidR="008F7996">
        <w:rPr>
          <w:rFonts w:ascii="Arial" w:hAnsi="Arial" w:cs="Arial"/>
          <w:sz w:val="24"/>
          <w:szCs w:val="24"/>
        </w:rPr>
        <w:t>ALN</w:t>
      </w:r>
      <w:r w:rsidR="000F528A" w:rsidRPr="005445D4">
        <w:rPr>
          <w:rFonts w:ascii="Arial" w:hAnsi="Arial" w:cs="Arial"/>
          <w:sz w:val="24"/>
          <w:szCs w:val="24"/>
        </w:rPr>
        <w:t xml:space="preserve"> pupils in group interactions with their peers develops inclusive </w:t>
      </w:r>
      <w:r w:rsidR="00B92937" w:rsidRPr="005445D4">
        <w:rPr>
          <w:rFonts w:ascii="Arial" w:hAnsi="Arial" w:cs="Arial"/>
          <w:sz w:val="24"/>
          <w:szCs w:val="24"/>
        </w:rPr>
        <w:t>attitudes</w:t>
      </w:r>
      <w:r w:rsidR="000F528A" w:rsidRPr="005445D4">
        <w:rPr>
          <w:rFonts w:ascii="Arial" w:hAnsi="Arial" w:cs="Arial"/>
          <w:sz w:val="24"/>
          <w:szCs w:val="24"/>
        </w:rPr>
        <w:t xml:space="preserve"> that could be further developed through </w:t>
      </w:r>
      <w:r w:rsidR="008F7996">
        <w:rPr>
          <w:rFonts w:ascii="Arial" w:hAnsi="Arial" w:cs="Arial"/>
          <w:sz w:val="24"/>
          <w:szCs w:val="24"/>
        </w:rPr>
        <w:t>ALN</w:t>
      </w:r>
      <w:r w:rsidR="000F528A" w:rsidRPr="005445D4">
        <w:rPr>
          <w:rFonts w:ascii="Arial" w:hAnsi="Arial" w:cs="Arial"/>
          <w:sz w:val="24"/>
          <w:szCs w:val="24"/>
        </w:rPr>
        <w:t xml:space="preserve"> </w:t>
      </w:r>
      <w:r w:rsidR="00B92937" w:rsidRPr="005445D4">
        <w:rPr>
          <w:rFonts w:ascii="Arial" w:hAnsi="Arial" w:cs="Arial"/>
          <w:sz w:val="24"/>
          <w:szCs w:val="24"/>
        </w:rPr>
        <w:t xml:space="preserve">pupil </w:t>
      </w:r>
      <w:r w:rsidR="000F528A" w:rsidRPr="005445D4">
        <w:rPr>
          <w:rFonts w:ascii="Arial" w:hAnsi="Arial" w:cs="Arial"/>
          <w:sz w:val="24"/>
          <w:szCs w:val="24"/>
        </w:rPr>
        <w:t xml:space="preserve">involvement in </w:t>
      </w:r>
      <w:r w:rsidR="00B92937" w:rsidRPr="005445D4">
        <w:rPr>
          <w:rFonts w:ascii="Arial" w:hAnsi="Arial" w:cs="Arial"/>
          <w:sz w:val="24"/>
          <w:szCs w:val="24"/>
        </w:rPr>
        <w:t>group</w:t>
      </w:r>
      <w:r w:rsidR="000F528A" w:rsidRPr="005445D4">
        <w:rPr>
          <w:rFonts w:ascii="Arial" w:hAnsi="Arial" w:cs="Arial"/>
          <w:sz w:val="24"/>
          <w:szCs w:val="24"/>
        </w:rPr>
        <w:t xml:space="preserve"> work. In conclusion to the study by Baines, Blatchford and Webster (2015) they </w:t>
      </w:r>
      <w:r w:rsidR="00B92937" w:rsidRPr="005445D4">
        <w:rPr>
          <w:rFonts w:ascii="Arial" w:hAnsi="Arial" w:cs="Arial"/>
          <w:sz w:val="24"/>
          <w:szCs w:val="24"/>
        </w:rPr>
        <w:t>highlighted</w:t>
      </w:r>
      <w:r w:rsidR="000F528A" w:rsidRPr="005445D4">
        <w:rPr>
          <w:rFonts w:ascii="Arial" w:hAnsi="Arial" w:cs="Arial"/>
          <w:sz w:val="24"/>
          <w:szCs w:val="24"/>
        </w:rPr>
        <w:t xml:space="preserve"> the overall vital importance </w:t>
      </w:r>
      <w:r w:rsidR="00AA6A0F" w:rsidRPr="005445D4">
        <w:rPr>
          <w:rFonts w:ascii="Arial" w:hAnsi="Arial" w:cs="Arial"/>
          <w:sz w:val="24"/>
          <w:szCs w:val="24"/>
        </w:rPr>
        <w:t xml:space="preserve">that collaborative learning has on developing children’s skills in working together which they highlighted is not just important </w:t>
      </w:r>
      <w:r w:rsidR="00B92937" w:rsidRPr="005445D4">
        <w:rPr>
          <w:rFonts w:ascii="Arial" w:hAnsi="Arial" w:cs="Arial"/>
          <w:sz w:val="24"/>
          <w:szCs w:val="24"/>
        </w:rPr>
        <w:t>i</w:t>
      </w:r>
      <w:r w:rsidR="00AA6A0F" w:rsidRPr="005445D4">
        <w:rPr>
          <w:rFonts w:ascii="Arial" w:hAnsi="Arial" w:cs="Arial"/>
          <w:sz w:val="24"/>
          <w:szCs w:val="24"/>
        </w:rPr>
        <w:t xml:space="preserve">n schools but also as they move through life into communities and workplaces. Collaborative learning is said to give pupils the opportunity to engage with the ideas of others and reflect and compares </w:t>
      </w:r>
      <w:r w:rsidR="008F7996" w:rsidRPr="005445D4">
        <w:rPr>
          <w:rFonts w:ascii="Arial" w:hAnsi="Arial" w:cs="Arial"/>
          <w:sz w:val="24"/>
          <w:szCs w:val="24"/>
        </w:rPr>
        <w:t>one’s</w:t>
      </w:r>
      <w:r w:rsidR="00AA6A0F" w:rsidRPr="005445D4">
        <w:rPr>
          <w:rFonts w:ascii="Arial" w:hAnsi="Arial" w:cs="Arial"/>
          <w:sz w:val="24"/>
          <w:szCs w:val="24"/>
        </w:rPr>
        <w:t xml:space="preserve"> own ideas and thoughts aiding in deepening the child’s understanding (</w:t>
      </w:r>
      <w:r w:rsidR="00E36093" w:rsidRPr="005445D4">
        <w:rPr>
          <w:rFonts w:ascii="Arial" w:hAnsi="Arial" w:cs="Arial"/>
          <w:sz w:val="24"/>
          <w:szCs w:val="24"/>
        </w:rPr>
        <w:t>Department for Education, 2013</w:t>
      </w:r>
      <w:r w:rsidR="00AA6A0F" w:rsidRPr="005445D4">
        <w:rPr>
          <w:rFonts w:ascii="Arial" w:hAnsi="Arial" w:cs="Arial"/>
          <w:sz w:val="24"/>
          <w:szCs w:val="24"/>
        </w:rPr>
        <w:t xml:space="preserve">). </w:t>
      </w:r>
      <w:r w:rsidR="00B92937" w:rsidRPr="005445D4">
        <w:rPr>
          <w:rFonts w:ascii="Arial" w:hAnsi="Arial" w:cs="Arial"/>
          <w:sz w:val="24"/>
          <w:szCs w:val="24"/>
        </w:rPr>
        <w:t>Collaborative</w:t>
      </w:r>
      <w:r w:rsidR="00AA6A0F" w:rsidRPr="005445D4">
        <w:rPr>
          <w:rFonts w:ascii="Arial" w:hAnsi="Arial" w:cs="Arial"/>
          <w:sz w:val="24"/>
          <w:szCs w:val="24"/>
        </w:rPr>
        <w:t xml:space="preserve"> learning is also said to </w:t>
      </w:r>
      <w:r w:rsidR="00B92937" w:rsidRPr="005445D4">
        <w:rPr>
          <w:rFonts w:ascii="Arial" w:hAnsi="Arial" w:cs="Arial"/>
          <w:sz w:val="24"/>
          <w:szCs w:val="24"/>
        </w:rPr>
        <w:t>facilitate</w:t>
      </w:r>
      <w:r w:rsidR="00AA6A0F" w:rsidRPr="005445D4">
        <w:rPr>
          <w:rFonts w:ascii="Arial" w:hAnsi="Arial" w:cs="Arial"/>
          <w:sz w:val="24"/>
          <w:szCs w:val="24"/>
        </w:rPr>
        <w:t xml:space="preserve"> in the development of children’s social and emotional skills, problem solving and develop the skills necessary to </w:t>
      </w:r>
      <w:r w:rsidR="00B92937" w:rsidRPr="005445D4">
        <w:rPr>
          <w:rFonts w:ascii="Arial" w:hAnsi="Arial" w:cs="Arial"/>
          <w:sz w:val="24"/>
          <w:szCs w:val="24"/>
        </w:rPr>
        <w:t>effectively</w:t>
      </w:r>
      <w:r w:rsidR="00AA6A0F" w:rsidRPr="005445D4">
        <w:rPr>
          <w:rFonts w:ascii="Arial" w:hAnsi="Arial" w:cs="Arial"/>
          <w:sz w:val="24"/>
          <w:szCs w:val="24"/>
        </w:rPr>
        <w:t xml:space="preserve"> work as a team (</w:t>
      </w:r>
      <w:r w:rsidR="00E36093" w:rsidRPr="005445D4">
        <w:rPr>
          <w:rFonts w:ascii="Arial" w:hAnsi="Arial" w:cs="Arial"/>
          <w:sz w:val="24"/>
          <w:szCs w:val="24"/>
        </w:rPr>
        <w:t>Department for Education, 2013). The Education Endowment Foundation (2021)</w:t>
      </w:r>
      <w:r w:rsidR="00934224" w:rsidRPr="005445D4">
        <w:rPr>
          <w:rFonts w:ascii="Arial" w:hAnsi="Arial" w:cs="Arial"/>
          <w:sz w:val="24"/>
          <w:szCs w:val="24"/>
        </w:rPr>
        <w:t xml:space="preserve"> conducted research which</w:t>
      </w:r>
      <w:r w:rsidR="00E36093" w:rsidRPr="005445D4">
        <w:rPr>
          <w:rFonts w:ascii="Arial" w:hAnsi="Arial" w:cs="Arial"/>
          <w:sz w:val="24"/>
          <w:szCs w:val="24"/>
        </w:rPr>
        <w:t xml:space="preserve"> found that collaborative learning allowed for learning to progress by three additional months in literacy, five additional months in mathematics and ten additional months in science. Furthermore, it was highlighted that group sizes of 3-5 pupils proved to be most effective</w:t>
      </w:r>
      <w:r w:rsidR="00934224" w:rsidRPr="005445D4">
        <w:rPr>
          <w:rFonts w:ascii="Arial" w:hAnsi="Arial" w:cs="Arial"/>
          <w:sz w:val="24"/>
          <w:szCs w:val="24"/>
        </w:rPr>
        <w:t xml:space="preserve"> (The Education Endowment Foundation</w:t>
      </w:r>
      <w:r w:rsidR="008F7996">
        <w:rPr>
          <w:rFonts w:ascii="Arial" w:hAnsi="Arial" w:cs="Arial"/>
          <w:sz w:val="24"/>
          <w:szCs w:val="24"/>
        </w:rPr>
        <w:t xml:space="preserve">, </w:t>
      </w:r>
      <w:r w:rsidR="00934224" w:rsidRPr="005445D4">
        <w:rPr>
          <w:rFonts w:ascii="Arial" w:hAnsi="Arial" w:cs="Arial"/>
          <w:sz w:val="24"/>
          <w:szCs w:val="24"/>
        </w:rPr>
        <w:t>2021)</w:t>
      </w:r>
      <w:r w:rsidR="00E36093" w:rsidRPr="005445D4">
        <w:rPr>
          <w:rFonts w:ascii="Arial" w:hAnsi="Arial" w:cs="Arial"/>
          <w:sz w:val="24"/>
          <w:szCs w:val="24"/>
        </w:rPr>
        <w:t>.</w:t>
      </w:r>
      <w:r w:rsidR="00B7145E" w:rsidRPr="005445D4">
        <w:rPr>
          <w:rFonts w:ascii="Arial" w:hAnsi="Arial" w:cs="Arial"/>
          <w:sz w:val="24"/>
          <w:szCs w:val="24"/>
        </w:rPr>
        <w:t xml:space="preserve"> Moreover</w:t>
      </w:r>
      <w:r w:rsidR="00B92937" w:rsidRPr="005445D4">
        <w:rPr>
          <w:rFonts w:ascii="Arial" w:hAnsi="Arial" w:cs="Arial"/>
          <w:sz w:val="24"/>
          <w:szCs w:val="24"/>
        </w:rPr>
        <w:t>,</w:t>
      </w:r>
      <w:r w:rsidR="00E36093" w:rsidRPr="005445D4">
        <w:rPr>
          <w:rFonts w:ascii="Arial" w:hAnsi="Arial" w:cs="Arial"/>
          <w:sz w:val="24"/>
          <w:szCs w:val="24"/>
        </w:rPr>
        <w:t xml:space="preserve"> when invol</w:t>
      </w:r>
      <w:r w:rsidR="00CF250F" w:rsidRPr="005445D4">
        <w:rPr>
          <w:rFonts w:ascii="Arial" w:hAnsi="Arial" w:cs="Arial"/>
          <w:sz w:val="24"/>
          <w:szCs w:val="24"/>
        </w:rPr>
        <w:t>vi</w:t>
      </w:r>
      <w:r w:rsidR="00E36093" w:rsidRPr="005445D4">
        <w:rPr>
          <w:rFonts w:ascii="Arial" w:hAnsi="Arial" w:cs="Arial"/>
          <w:sz w:val="24"/>
          <w:szCs w:val="24"/>
        </w:rPr>
        <w:t xml:space="preserve">ng lower attaining pupils in </w:t>
      </w:r>
      <w:r w:rsidR="00E36093" w:rsidRPr="005445D4">
        <w:rPr>
          <w:rFonts w:ascii="Arial" w:hAnsi="Arial" w:cs="Arial"/>
          <w:sz w:val="24"/>
          <w:szCs w:val="24"/>
        </w:rPr>
        <w:lastRenderedPageBreak/>
        <w:t xml:space="preserve">group work, the </w:t>
      </w:r>
      <w:r w:rsidR="00B92937" w:rsidRPr="005445D4">
        <w:rPr>
          <w:rFonts w:ascii="Arial" w:hAnsi="Arial" w:cs="Arial"/>
          <w:sz w:val="24"/>
          <w:szCs w:val="24"/>
        </w:rPr>
        <w:t>importance</w:t>
      </w:r>
      <w:r w:rsidR="00E36093" w:rsidRPr="005445D4">
        <w:rPr>
          <w:rFonts w:ascii="Arial" w:hAnsi="Arial" w:cs="Arial"/>
          <w:sz w:val="24"/>
          <w:szCs w:val="24"/>
        </w:rPr>
        <w:t xml:space="preserve"> of effective support to ensure pupils are challenged </w:t>
      </w:r>
      <w:r w:rsidR="00CF250F" w:rsidRPr="005445D4">
        <w:rPr>
          <w:rFonts w:ascii="Arial" w:hAnsi="Arial" w:cs="Arial"/>
          <w:sz w:val="24"/>
          <w:szCs w:val="24"/>
        </w:rPr>
        <w:t xml:space="preserve">and involved in the group were highlighted (Education Endowment Foundation, 2021). </w:t>
      </w:r>
    </w:p>
    <w:p w14:paraId="37FDF928" w14:textId="35322DBC" w:rsidR="00EA0C03" w:rsidRPr="005445D4" w:rsidRDefault="00B92937" w:rsidP="005445D4">
      <w:pPr>
        <w:spacing w:line="360" w:lineRule="auto"/>
        <w:rPr>
          <w:rFonts w:ascii="Arial" w:hAnsi="Arial" w:cs="Arial"/>
          <w:sz w:val="24"/>
          <w:szCs w:val="24"/>
        </w:rPr>
      </w:pPr>
      <w:r w:rsidRPr="005445D4">
        <w:rPr>
          <w:rFonts w:ascii="Arial" w:hAnsi="Arial" w:cs="Arial"/>
          <w:sz w:val="24"/>
          <w:szCs w:val="24"/>
        </w:rPr>
        <w:t>Research suggests that there are several strategies that can utilised in the classroom for planned collaborative activities,</w:t>
      </w:r>
      <w:r w:rsidR="00F7205D" w:rsidRPr="005445D4">
        <w:rPr>
          <w:rFonts w:ascii="Arial" w:hAnsi="Arial" w:cs="Arial"/>
          <w:sz w:val="24"/>
          <w:szCs w:val="24"/>
        </w:rPr>
        <w:t xml:space="preserve"> some of</w:t>
      </w:r>
      <w:r w:rsidRPr="005445D4">
        <w:rPr>
          <w:rFonts w:ascii="Arial" w:hAnsi="Arial" w:cs="Arial"/>
          <w:sz w:val="24"/>
          <w:szCs w:val="24"/>
        </w:rPr>
        <w:t xml:space="preserve"> these include: think pair share, </w:t>
      </w:r>
      <w:r w:rsidR="00F7205D" w:rsidRPr="005445D4">
        <w:rPr>
          <w:rFonts w:ascii="Arial" w:hAnsi="Arial" w:cs="Arial"/>
          <w:sz w:val="24"/>
          <w:szCs w:val="24"/>
        </w:rPr>
        <w:t>jigsaw technique, brainwriting and daily discussion question (Eduflow, 2023). This literature review aims to explore the think</w:t>
      </w:r>
      <w:r w:rsidR="00227ED3" w:rsidRPr="005445D4">
        <w:rPr>
          <w:rFonts w:ascii="Arial" w:hAnsi="Arial" w:cs="Arial"/>
          <w:sz w:val="24"/>
          <w:szCs w:val="24"/>
        </w:rPr>
        <w:t>/</w:t>
      </w:r>
      <w:r w:rsidR="00F7205D" w:rsidRPr="005445D4">
        <w:rPr>
          <w:rFonts w:ascii="Arial" w:hAnsi="Arial" w:cs="Arial"/>
          <w:sz w:val="24"/>
          <w:szCs w:val="24"/>
        </w:rPr>
        <w:t>pair</w:t>
      </w:r>
      <w:r w:rsidR="00227ED3" w:rsidRPr="005445D4">
        <w:rPr>
          <w:rFonts w:ascii="Arial" w:hAnsi="Arial" w:cs="Arial"/>
          <w:sz w:val="24"/>
          <w:szCs w:val="24"/>
        </w:rPr>
        <w:t>/</w:t>
      </w:r>
      <w:r w:rsidR="00F7205D" w:rsidRPr="005445D4">
        <w:rPr>
          <w:rFonts w:ascii="Arial" w:hAnsi="Arial" w:cs="Arial"/>
          <w:sz w:val="24"/>
          <w:szCs w:val="24"/>
        </w:rPr>
        <w:t xml:space="preserve">share strategy. </w:t>
      </w:r>
      <w:r w:rsidR="00227ED3" w:rsidRPr="005445D4">
        <w:rPr>
          <w:rFonts w:ascii="Arial" w:hAnsi="Arial" w:cs="Arial"/>
          <w:sz w:val="24"/>
          <w:szCs w:val="24"/>
        </w:rPr>
        <w:t xml:space="preserve">Think/pair/share is a strategy </w:t>
      </w:r>
      <w:r w:rsidR="009001F2" w:rsidRPr="005445D4">
        <w:rPr>
          <w:rFonts w:ascii="Arial" w:hAnsi="Arial" w:cs="Arial"/>
          <w:sz w:val="24"/>
          <w:szCs w:val="24"/>
        </w:rPr>
        <w:t xml:space="preserve">that </w:t>
      </w:r>
      <w:r w:rsidR="00227ED3" w:rsidRPr="005445D4">
        <w:rPr>
          <w:rFonts w:ascii="Arial" w:hAnsi="Arial" w:cs="Arial"/>
          <w:sz w:val="24"/>
          <w:szCs w:val="24"/>
        </w:rPr>
        <w:t>gives children the opportunity to develop their thoughts</w:t>
      </w:r>
      <w:r w:rsidR="009001F2" w:rsidRPr="005445D4">
        <w:rPr>
          <w:rFonts w:ascii="Arial" w:hAnsi="Arial" w:cs="Arial"/>
          <w:sz w:val="24"/>
          <w:szCs w:val="24"/>
        </w:rPr>
        <w:t xml:space="preserve"> to a posed question</w:t>
      </w:r>
      <w:r w:rsidR="00227ED3" w:rsidRPr="005445D4">
        <w:rPr>
          <w:rFonts w:ascii="Arial" w:hAnsi="Arial" w:cs="Arial"/>
          <w:sz w:val="24"/>
          <w:szCs w:val="24"/>
        </w:rPr>
        <w:t>, share their thoughts with a partner, listen to their partners thoughts and collaboratively share their ideas to a larger group. Estyn (2013) highlighted that this strategy made sharing ideas less daunting for pupils</w:t>
      </w:r>
      <w:r w:rsidR="009001F2" w:rsidRPr="005445D4">
        <w:rPr>
          <w:rFonts w:ascii="Arial" w:hAnsi="Arial" w:cs="Arial"/>
          <w:sz w:val="24"/>
          <w:szCs w:val="24"/>
        </w:rPr>
        <w:t xml:space="preserve"> and helped build pupil confidence. Furthermore, think/pair/share encourages pupils to work together to solve problems and to participate in discussion about the presented question or topic (Lyman</w:t>
      </w:r>
      <w:r w:rsidR="00CB4BD6" w:rsidRPr="005445D4">
        <w:rPr>
          <w:rFonts w:ascii="Arial" w:hAnsi="Arial" w:cs="Arial"/>
          <w:sz w:val="24"/>
          <w:szCs w:val="24"/>
        </w:rPr>
        <w:t xml:space="preserve"> Jr.</w:t>
      </w:r>
      <w:r w:rsidR="009001F2" w:rsidRPr="005445D4">
        <w:rPr>
          <w:rFonts w:ascii="Arial" w:hAnsi="Arial" w:cs="Arial"/>
          <w:sz w:val="24"/>
          <w:szCs w:val="24"/>
        </w:rPr>
        <w:t xml:space="preserve">, </w:t>
      </w:r>
      <w:r w:rsidR="00CB4BD6" w:rsidRPr="005445D4">
        <w:rPr>
          <w:rFonts w:ascii="Arial" w:hAnsi="Arial" w:cs="Arial"/>
          <w:sz w:val="24"/>
          <w:szCs w:val="24"/>
        </w:rPr>
        <w:t>2022</w:t>
      </w:r>
      <w:r w:rsidR="009001F2" w:rsidRPr="005445D4">
        <w:rPr>
          <w:rFonts w:ascii="Arial" w:hAnsi="Arial" w:cs="Arial"/>
          <w:sz w:val="24"/>
          <w:szCs w:val="24"/>
        </w:rPr>
        <w:t>). Due to the nature of the sharing aspect of the strategy, it is said to promote both individual and peer accountability (Lyman</w:t>
      </w:r>
      <w:r w:rsidR="00CB4BD6" w:rsidRPr="005445D4">
        <w:rPr>
          <w:rFonts w:ascii="Arial" w:hAnsi="Arial" w:cs="Arial"/>
          <w:sz w:val="24"/>
          <w:szCs w:val="24"/>
        </w:rPr>
        <w:t xml:space="preserve"> Jr.</w:t>
      </w:r>
      <w:r w:rsidR="009001F2" w:rsidRPr="005445D4">
        <w:rPr>
          <w:rFonts w:ascii="Arial" w:hAnsi="Arial" w:cs="Arial"/>
          <w:sz w:val="24"/>
          <w:szCs w:val="24"/>
        </w:rPr>
        <w:t xml:space="preserve">, </w:t>
      </w:r>
      <w:r w:rsidR="00CB4BD6" w:rsidRPr="005445D4">
        <w:rPr>
          <w:rFonts w:ascii="Arial" w:hAnsi="Arial" w:cs="Arial"/>
          <w:sz w:val="24"/>
          <w:szCs w:val="24"/>
        </w:rPr>
        <w:t>2022</w:t>
      </w:r>
      <w:r w:rsidR="009001F2" w:rsidRPr="005445D4">
        <w:rPr>
          <w:rFonts w:ascii="Arial" w:hAnsi="Arial" w:cs="Arial"/>
          <w:sz w:val="24"/>
          <w:szCs w:val="24"/>
        </w:rPr>
        <w:t>).</w:t>
      </w:r>
      <w:r w:rsidR="00CB4BD6" w:rsidRPr="005445D4">
        <w:rPr>
          <w:rFonts w:ascii="Arial" w:hAnsi="Arial" w:cs="Arial"/>
          <w:sz w:val="24"/>
          <w:szCs w:val="24"/>
        </w:rPr>
        <w:t xml:space="preserve"> The thinking aspect of the strategy gives the pupil time which is said to positively impact the quality of response (Lyman Jr., 2022). Furthermore, by sharing ideas this is said to give pupils the opportunity to address any misconceptions though discussion with their peers (Lyman Jr., 2022).  </w:t>
      </w:r>
      <w:r w:rsidR="00B561DD" w:rsidRPr="005445D4">
        <w:rPr>
          <w:rFonts w:ascii="Arial" w:hAnsi="Arial" w:cs="Arial"/>
          <w:sz w:val="24"/>
          <w:szCs w:val="24"/>
        </w:rPr>
        <w:t xml:space="preserve">A D&amp;T teacher posted on a blog, her experience with utilising the think/pair/share strategy and found that it was an effective tool, non-time consuming and is a strategy that could be utilised at any point throughout the school day such as during teacher modelling, explanation, breaking up a sustained activity or before a lesson to assess prior knowledge (Lookoutforlearning, 2014). </w:t>
      </w:r>
      <w:r w:rsidR="00EA0C03" w:rsidRPr="005445D4">
        <w:rPr>
          <w:rFonts w:ascii="Arial" w:hAnsi="Arial" w:cs="Arial"/>
          <w:sz w:val="24"/>
          <w:szCs w:val="24"/>
        </w:rPr>
        <w:t>It has been acknowledged by the author that the use of blogs as reference sources tend to be classed as an unreliable source (University of Cambridge, 2023). However, the aim was to gain a perspective from a teacher in a real-life context and thus this is the reasoning behind choosing a blog as a source in this instance as well as the fact that other sources were utilised preceding th</w:t>
      </w:r>
      <w:r w:rsidR="00852A9D">
        <w:rPr>
          <w:rFonts w:ascii="Arial" w:hAnsi="Arial" w:cs="Arial"/>
          <w:sz w:val="24"/>
          <w:szCs w:val="24"/>
        </w:rPr>
        <w:t>is</w:t>
      </w:r>
      <w:r w:rsidR="00EA0C03" w:rsidRPr="005445D4">
        <w:rPr>
          <w:rFonts w:ascii="Arial" w:hAnsi="Arial" w:cs="Arial"/>
          <w:sz w:val="24"/>
          <w:szCs w:val="24"/>
        </w:rPr>
        <w:t xml:space="preserve"> source justifying the use of the strategy.</w:t>
      </w:r>
      <w:r w:rsidR="005E1E52" w:rsidRPr="005445D4">
        <w:rPr>
          <w:rFonts w:ascii="Arial" w:hAnsi="Arial" w:cs="Arial"/>
          <w:sz w:val="24"/>
          <w:szCs w:val="24"/>
        </w:rPr>
        <w:t xml:space="preserve"> </w:t>
      </w:r>
    </w:p>
    <w:p w14:paraId="14700F3A" w14:textId="59C1BB60" w:rsidR="00B92937" w:rsidRPr="005445D4" w:rsidRDefault="005E1E52" w:rsidP="005445D4">
      <w:pPr>
        <w:spacing w:line="360" w:lineRule="auto"/>
        <w:rPr>
          <w:rFonts w:ascii="Arial" w:hAnsi="Arial" w:cs="Arial"/>
          <w:color w:val="FF0000"/>
          <w:sz w:val="24"/>
          <w:szCs w:val="24"/>
        </w:rPr>
      </w:pPr>
      <w:r w:rsidRPr="005445D4">
        <w:rPr>
          <w:rFonts w:ascii="Arial" w:hAnsi="Arial" w:cs="Arial"/>
          <w:sz w:val="24"/>
          <w:szCs w:val="24"/>
        </w:rPr>
        <w:t xml:space="preserve">Research highlights that utilising the think-pair-share strategy may prove to be time consuming and create a very noisy environment in the classroom (Tuanany, 2019). During the author’s PTE, the think/pair/share strategy was utilised and overall did show to positively impact pupil learning. To reduce the </w:t>
      </w:r>
      <w:r w:rsidR="00C32A8C" w:rsidRPr="005445D4">
        <w:rPr>
          <w:rFonts w:ascii="Arial" w:hAnsi="Arial" w:cs="Arial"/>
          <w:sz w:val="24"/>
          <w:szCs w:val="24"/>
        </w:rPr>
        <w:t>time-consuming</w:t>
      </w:r>
      <w:r w:rsidRPr="005445D4">
        <w:rPr>
          <w:rFonts w:ascii="Arial" w:hAnsi="Arial" w:cs="Arial"/>
          <w:sz w:val="24"/>
          <w:szCs w:val="24"/>
        </w:rPr>
        <w:t xml:space="preserve"> nature of the task, a sand timer was utilised so that the children could visualise a rough time of </w:t>
      </w:r>
      <w:r w:rsidRPr="005445D4">
        <w:rPr>
          <w:rFonts w:ascii="Arial" w:hAnsi="Arial" w:cs="Arial"/>
          <w:sz w:val="24"/>
          <w:szCs w:val="24"/>
        </w:rPr>
        <w:lastRenderedPageBreak/>
        <w:t xml:space="preserve">how long they had left to think and discuss before sharing their ideas, this proved to be useful and a good classroom management strategy. </w:t>
      </w:r>
    </w:p>
    <w:p w14:paraId="2839EC1C" w14:textId="52ECA20A" w:rsidR="002F3155" w:rsidRPr="005445D4" w:rsidRDefault="00CF250F" w:rsidP="005445D4">
      <w:pPr>
        <w:spacing w:line="360" w:lineRule="auto"/>
        <w:rPr>
          <w:rFonts w:ascii="Arial" w:hAnsi="Arial" w:cs="Arial"/>
          <w:sz w:val="24"/>
          <w:szCs w:val="24"/>
        </w:rPr>
      </w:pPr>
      <w:r w:rsidRPr="005445D4">
        <w:rPr>
          <w:rFonts w:ascii="Arial" w:hAnsi="Arial" w:cs="Arial"/>
          <w:sz w:val="24"/>
          <w:szCs w:val="24"/>
        </w:rPr>
        <w:t xml:space="preserve">The discussed literature has highlighted the importance that collaborative learning has </w:t>
      </w:r>
      <w:r w:rsidR="00214E84" w:rsidRPr="005445D4">
        <w:rPr>
          <w:rFonts w:ascii="Arial" w:hAnsi="Arial" w:cs="Arial"/>
          <w:sz w:val="24"/>
          <w:szCs w:val="24"/>
        </w:rPr>
        <w:t xml:space="preserve">on </w:t>
      </w:r>
      <w:r w:rsidR="00934224" w:rsidRPr="005445D4">
        <w:rPr>
          <w:rFonts w:ascii="Arial" w:hAnsi="Arial" w:cs="Arial"/>
          <w:sz w:val="24"/>
          <w:szCs w:val="24"/>
        </w:rPr>
        <w:t xml:space="preserve">pupil attainment </w:t>
      </w:r>
      <w:r w:rsidRPr="005445D4">
        <w:rPr>
          <w:rFonts w:ascii="Arial" w:hAnsi="Arial" w:cs="Arial"/>
          <w:sz w:val="24"/>
          <w:szCs w:val="24"/>
        </w:rPr>
        <w:t xml:space="preserve">however has also highlighted the importance of teachers being able to effectively facilitate the learning. The study presented in this piece of writing would aim to further develop the author’s knowledge of strategies that can be used in the classroom to effectively </w:t>
      </w:r>
      <w:r w:rsidR="004A2229">
        <w:rPr>
          <w:rFonts w:ascii="Arial" w:hAnsi="Arial" w:cs="Arial"/>
          <w:sz w:val="24"/>
          <w:szCs w:val="24"/>
        </w:rPr>
        <w:t xml:space="preserve">implement collaborative </w:t>
      </w:r>
      <w:r w:rsidRPr="005445D4">
        <w:rPr>
          <w:rFonts w:ascii="Arial" w:hAnsi="Arial" w:cs="Arial"/>
          <w:sz w:val="24"/>
          <w:szCs w:val="24"/>
        </w:rPr>
        <w:t>learning</w:t>
      </w:r>
      <w:r w:rsidR="004A2229">
        <w:rPr>
          <w:rFonts w:ascii="Arial" w:hAnsi="Arial" w:cs="Arial"/>
          <w:sz w:val="24"/>
          <w:szCs w:val="24"/>
        </w:rPr>
        <w:t>,</w:t>
      </w:r>
      <w:r w:rsidR="00934224" w:rsidRPr="005445D4">
        <w:rPr>
          <w:rFonts w:ascii="Arial" w:hAnsi="Arial" w:cs="Arial"/>
          <w:sz w:val="24"/>
          <w:szCs w:val="24"/>
        </w:rPr>
        <w:t xml:space="preserve"> </w:t>
      </w:r>
      <w:r w:rsidRPr="005445D4">
        <w:rPr>
          <w:rFonts w:ascii="Arial" w:hAnsi="Arial" w:cs="Arial"/>
          <w:sz w:val="24"/>
          <w:szCs w:val="24"/>
        </w:rPr>
        <w:t xml:space="preserve">to inform the author’s future practice. </w:t>
      </w:r>
    </w:p>
    <w:p w14:paraId="7C51AF31" w14:textId="040994F9" w:rsidR="0014485D" w:rsidRPr="005445D4" w:rsidRDefault="002F3155" w:rsidP="005445D4">
      <w:pPr>
        <w:spacing w:line="360" w:lineRule="auto"/>
        <w:rPr>
          <w:rFonts w:ascii="Arial" w:hAnsi="Arial" w:cs="Arial"/>
          <w:sz w:val="24"/>
          <w:szCs w:val="24"/>
        </w:rPr>
      </w:pPr>
      <w:r w:rsidRPr="005445D4">
        <w:rPr>
          <w:rFonts w:ascii="Arial" w:hAnsi="Arial" w:cs="Arial"/>
          <w:sz w:val="24"/>
          <w:szCs w:val="24"/>
        </w:rPr>
        <w:t xml:space="preserve">The methodology used </w:t>
      </w:r>
      <w:r w:rsidR="00106120" w:rsidRPr="005445D4">
        <w:rPr>
          <w:rFonts w:ascii="Arial" w:hAnsi="Arial" w:cs="Arial"/>
          <w:sz w:val="24"/>
          <w:szCs w:val="24"/>
        </w:rPr>
        <w:t>would be an instrumental case study</w:t>
      </w:r>
      <w:r w:rsidR="004A2229">
        <w:rPr>
          <w:rFonts w:ascii="Arial" w:hAnsi="Arial" w:cs="Arial"/>
          <w:sz w:val="24"/>
          <w:szCs w:val="24"/>
        </w:rPr>
        <w:t xml:space="preserve">: </w:t>
      </w:r>
      <w:r w:rsidR="00106120" w:rsidRPr="005445D4">
        <w:rPr>
          <w:rFonts w:ascii="Arial" w:hAnsi="Arial" w:cs="Arial"/>
          <w:sz w:val="24"/>
          <w:szCs w:val="24"/>
        </w:rPr>
        <w:t>how collaborative learning practices are effectively implemented, through the lens of a teacher.</w:t>
      </w:r>
      <w:r w:rsidR="00445C80" w:rsidRPr="005445D4">
        <w:rPr>
          <w:rFonts w:ascii="Arial" w:hAnsi="Arial" w:cs="Arial"/>
          <w:sz w:val="24"/>
          <w:szCs w:val="24"/>
        </w:rPr>
        <w:t xml:space="preserve"> </w:t>
      </w:r>
      <w:r w:rsidR="00856639" w:rsidRPr="005445D4">
        <w:rPr>
          <w:rFonts w:ascii="Arial" w:hAnsi="Arial" w:cs="Arial"/>
          <w:sz w:val="24"/>
          <w:szCs w:val="24"/>
        </w:rPr>
        <w:t xml:space="preserve">Research suggests that many definitions of case study exist and it cannot be universally defined (Gustafsson, 2017). </w:t>
      </w:r>
      <w:r w:rsidR="00445621">
        <w:rPr>
          <w:rFonts w:ascii="Arial" w:hAnsi="Arial" w:cs="Arial"/>
          <w:sz w:val="24"/>
          <w:szCs w:val="24"/>
        </w:rPr>
        <w:t>However, c</w:t>
      </w:r>
      <w:r w:rsidR="00856639" w:rsidRPr="005445D4">
        <w:rPr>
          <w:rFonts w:ascii="Arial" w:hAnsi="Arial" w:cs="Arial"/>
          <w:sz w:val="24"/>
          <w:szCs w:val="24"/>
        </w:rPr>
        <w:t>a</w:t>
      </w:r>
      <w:r w:rsidRPr="005445D4">
        <w:rPr>
          <w:rFonts w:ascii="Arial" w:hAnsi="Arial" w:cs="Arial"/>
          <w:sz w:val="24"/>
          <w:szCs w:val="24"/>
        </w:rPr>
        <w:t xml:space="preserve">se study research </w:t>
      </w:r>
      <w:r w:rsidR="00856639" w:rsidRPr="005445D4">
        <w:rPr>
          <w:rFonts w:ascii="Arial" w:hAnsi="Arial" w:cs="Arial"/>
          <w:sz w:val="24"/>
          <w:szCs w:val="24"/>
        </w:rPr>
        <w:t xml:space="preserve">can be defined as a method that </w:t>
      </w:r>
      <w:r w:rsidR="00E24BF3" w:rsidRPr="005445D4">
        <w:rPr>
          <w:rFonts w:ascii="Arial" w:hAnsi="Arial" w:cs="Arial"/>
          <w:sz w:val="24"/>
          <w:szCs w:val="24"/>
        </w:rPr>
        <w:t>“</w:t>
      </w:r>
      <w:r w:rsidR="00EB0E93" w:rsidRPr="005445D4">
        <w:rPr>
          <w:rFonts w:ascii="Arial" w:hAnsi="Arial" w:cs="Arial"/>
          <w:sz w:val="24"/>
          <w:szCs w:val="24"/>
        </w:rPr>
        <w:t xml:space="preserve">focuses on the idea of a bounded unit which is examined, observed, described and analysed </w:t>
      </w:r>
      <w:r w:rsidR="00C32A8C" w:rsidRPr="005445D4">
        <w:rPr>
          <w:rFonts w:ascii="Arial" w:hAnsi="Arial" w:cs="Arial"/>
          <w:sz w:val="24"/>
          <w:szCs w:val="24"/>
        </w:rPr>
        <w:t>to</w:t>
      </w:r>
      <w:r w:rsidR="00EB0E93" w:rsidRPr="005445D4">
        <w:rPr>
          <w:rFonts w:ascii="Arial" w:hAnsi="Arial" w:cs="Arial"/>
          <w:sz w:val="24"/>
          <w:szCs w:val="24"/>
        </w:rPr>
        <w:t xml:space="preserve"> capture key components of the ‘case’</w:t>
      </w:r>
      <w:r w:rsidR="00E24BF3" w:rsidRPr="005445D4">
        <w:rPr>
          <w:rFonts w:ascii="Arial" w:hAnsi="Arial" w:cs="Arial"/>
          <w:sz w:val="24"/>
          <w:szCs w:val="24"/>
        </w:rPr>
        <w:t>”</w:t>
      </w:r>
      <w:r w:rsidR="00EB0E93" w:rsidRPr="005445D4">
        <w:rPr>
          <w:rFonts w:ascii="Arial" w:hAnsi="Arial" w:cs="Arial"/>
          <w:sz w:val="24"/>
          <w:szCs w:val="24"/>
        </w:rPr>
        <w:t xml:space="preserve"> (Hamilton, 2011</w:t>
      </w:r>
      <w:r w:rsidR="00561F67">
        <w:rPr>
          <w:rFonts w:ascii="Arial" w:hAnsi="Arial" w:cs="Arial"/>
          <w:sz w:val="24"/>
          <w:szCs w:val="24"/>
        </w:rPr>
        <w:t>, p.2</w:t>
      </w:r>
      <w:r w:rsidR="00EB0E93" w:rsidRPr="005445D4">
        <w:rPr>
          <w:rFonts w:ascii="Arial" w:hAnsi="Arial" w:cs="Arial"/>
          <w:sz w:val="24"/>
          <w:szCs w:val="24"/>
        </w:rPr>
        <w:t>)</w:t>
      </w:r>
      <w:r w:rsidR="00A01C69" w:rsidRPr="005445D4">
        <w:rPr>
          <w:rFonts w:ascii="Arial" w:hAnsi="Arial" w:cs="Arial"/>
          <w:sz w:val="24"/>
          <w:szCs w:val="24"/>
        </w:rPr>
        <w:t xml:space="preserve">. A case study can be characterised into three main types as outlined by Stake (1995), these include intrinsic, instrumental and collective. The use of an instrumental case study is said to be the </w:t>
      </w:r>
      <w:r w:rsidR="00EB0E93" w:rsidRPr="005445D4">
        <w:rPr>
          <w:rFonts w:ascii="Arial" w:hAnsi="Arial" w:cs="Arial"/>
          <w:sz w:val="24"/>
          <w:szCs w:val="24"/>
        </w:rPr>
        <w:t>most used</w:t>
      </w:r>
      <w:r w:rsidR="00A01C69" w:rsidRPr="005445D4">
        <w:rPr>
          <w:rFonts w:ascii="Arial" w:hAnsi="Arial" w:cs="Arial"/>
          <w:sz w:val="24"/>
          <w:szCs w:val="24"/>
        </w:rPr>
        <w:t xml:space="preserve"> by educational practitioners (</w:t>
      </w:r>
      <w:r w:rsidR="00392C5C" w:rsidRPr="005445D4">
        <w:rPr>
          <w:rFonts w:ascii="Arial" w:hAnsi="Arial" w:cs="Arial"/>
          <w:sz w:val="24"/>
          <w:szCs w:val="24"/>
        </w:rPr>
        <w:t xml:space="preserve">Gulsecen and Kubat, 2006; </w:t>
      </w:r>
      <w:r w:rsidR="00A01C69" w:rsidRPr="005445D4">
        <w:rPr>
          <w:rFonts w:ascii="Arial" w:hAnsi="Arial" w:cs="Arial"/>
          <w:sz w:val="24"/>
          <w:szCs w:val="24"/>
        </w:rPr>
        <w:t>Hamilton, 2011).</w:t>
      </w:r>
      <w:r w:rsidR="00EB0E93" w:rsidRPr="005445D4">
        <w:rPr>
          <w:rFonts w:ascii="Arial" w:hAnsi="Arial" w:cs="Arial"/>
          <w:sz w:val="24"/>
          <w:szCs w:val="24"/>
        </w:rPr>
        <w:t xml:space="preserve"> The instrumental case study model is said to focus on an issue or a dilemma within the case (Stake, 1995). </w:t>
      </w:r>
      <w:r w:rsidR="00974454" w:rsidRPr="005445D4">
        <w:rPr>
          <w:rFonts w:ascii="Arial" w:hAnsi="Arial" w:cs="Arial"/>
          <w:sz w:val="24"/>
          <w:szCs w:val="24"/>
        </w:rPr>
        <w:t>Similarly,</w:t>
      </w:r>
      <w:r w:rsidR="00E24BF3" w:rsidRPr="005445D4">
        <w:rPr>
          <w:rFonts w:ascii="Arial" w:hAnsi="Arial" w:cs="Arial"/>
          <w:sz w:val="24"/>
          <w:szCs w:val="24"/>
        </w:rPr>
        <w:t xml:space="preserve"> to Stake (1995), Yin (2013) supports the use of a case study </w:t>
      </w:r>
      <w:r w:rsidR="00106120" w:rsidRPr="005445D4">
        <w:rPr>
          <w:rFonts w:ascii="Arial" w:hAnsi="Arial" w:cs="Arial"/>
          <w:sz w:val="24"/>
          <w:szCs w:val="24"/>
        </w:rPr>
        <w:t xml:space="preserve">to explore an </w:t>
      </w:r>
      <w:r w:rsidR="00974454" w:rsidRPr="005445D4">
        <w:rPr>
          <w:rFonts w:ascii="Arial" w:hAnsi="Arial" w:cs="Arial"/>
          <w:sz w:val="24"/>
          <w:szCs w:val="24"/>
        </w:rPr>
        <w:t>activity in</w:t>
      </w:r>
      <w:r w:rsidR="00106120" w:rsidRPr="005445D4">
        <w:rPr>
          <w:rFonts w:ascii="Arial" w:hAnsi="Arial" w:cs="Arial"/>
          <w:sz w:val="24"/>
          <w:szCs w:val="24"/>
        </w:rPr>
        <w:t xml:space="preserve"> real life context</w:t>
      </w:r>
      <w:r w:rsidR="00E24BF3" w:rsidRPr="005445D4">
        <w:rPr>
          <w:rFonts w:ascii="Arial" w:hAnsi="Arial" w:cs="Arial"/>
          <w:sz w:val="24"/>
          <w:szCs w:val="24"/>
        </w:rPr>
        <w:t xml:space="preserve"> and </w:t>
      </w:r>
      <w:r w:rsidR="00106120" w:rsidRPr="005445D4">
        <w:rPr>
          <w:rFonts w:ascii="Arial" w:hAnsi="Arial" w:cs="Arial"/>
          <w:sz w:val="24"/>
          <w:szCs w:val="24"/>
        </w:rPr>
        <w:t>categorised</w:t>
      </w:r>
      <w:r w:rsidR="00E24BF3" w:rsidRPr="005445D4">
        <w:rPr>
          <w:rFonts w:ascii="Arial" w:hAnsi="Arial" w:cs="Arial"/>
          <w:sz w:val="24"/>
          <w:szCs w:val="24"/>
        </w:rPr>
        <w:t xml:space="preserve"> case study into three main types: explanatory, exploratory and descriptive.</w:t>
      </w:r>
      <w:r w:rsidR="00974454" w:rsidRPr="005445D4">
        <w:rPr>
          <w:rFonts w:ascii="Arial" w:hAnsi="Arial" w:cs="Arial"/>
          <w:sz w:val="24"/>
          <w:szCs w:val="24"/>
        </w:rPr>
        <w:t xml:space="preserve">  </w:t>
      </w:r>
    </w:p>
    <w:p w14:paraId="2588E8B7" w14:textId="49CA065E" w:rsidR="008B3EA7" w:rsidRPr="005445D4" w:rsidRDefault="00004D8D" w:rsidP="005445D4">
      <w:pPr>
        <w:spacing w:line="360" w:lineRule="auto"/>
        <w:rPr>
          <w:rFonts w:ascii="Arial" w:hAnsi="Arial" w:cs="Arial"/>
          <w:sz w:val="24"/>
          <w:szCs w:val="24"/>
        </w:rPr>
      </w:pPr>
      <w:r w:rsidRPr="005445D4">
        <w:rPr>
          <w:rFonts w:ascii="Arial" w:hAnsi="Arial" w:cs="Arial"/>
          <w:sz w:val="24"/>
          <w:szCs w:val="24"/>
        </w:rPr>
        <w:t>The methods of data collection used would be non-participant observation and focus group.</w:t>
      </w:r>
      <w:r w:rsidR="00BB07F9" w:rsidRPr="005445D4">
        <w:rPr>
          <w:rFonts w:ascii="Arial" w:hAnsi="Arial" w:cs="Arial"/>
          <w:sz w:val="24"/>
          <w:szCs w:val="24"/>
        </w:rPr>
        <w:t xml:space="preserve"> </w:t>
      </w:r>
      <w:r w:rsidR="006657A0" w:rsidRPr="005445D4">
        <w:rPr>
          <w:rFonts w:ascii="Arial" w:hAnsi="Arial" w:cs="Arial"/>
          <w:sz w:val="24"/>
          <w:szCs w:val="24"/>
        </w:rPr>
        <w:t>Gold (1958) suggests that the use of another research tool, alongside the observational meth</w:t>
      </w:r>
      <w:r w:rsidR="00561F67">
        <w:rPr>
          <w:rFonts w:ascii="Arial" w:hAnsi="Arial" w:cs="Arial"/>
          <w:sz w:val="24"/>
          <w:szCs w:val="24"/>
        </w:rPr>
        <w:t>od</w:t>
      </w:r>
      <w:r w:rsidR="004C20DE">
        <w:rPr>
          <w:rFonts w:ascii="Arial" w:hAnsi="Arial" w:cs="Arial"/>
          <w:sz w:val="24"/>
          <w:szCs w:val="24"/>
        </w:rPr>
        <w:t xml:space="preserve"> </w:t>
      </w:r>
      <w:r w:rsidR="006657A0" w:rsidRPr="005445D4">
        <w:rPr>
          <w:rFonts w:ascii="Arial" w:hAnsi="Arial" w:cs="Arial"/>
          <w:sz w:val="24"/>
          <w:szCs w:val="24"/>
        </w:rPr>
        <w:t xml:space="preserve">allows the researcher to build a richer understanding of the participants and the social context that they are a part of. </w:t>
      </w:r>
      <w:r w:rsidR="00615D15" w:rsidRPr="005445D4">
        <w:rPr>
          <w:rFonts w:ascii="Arial" w:hAnsi="Arial" w:cs="Arial"/>
          <w:sz w:val="24"/>
          <w:szCs w:val="24"/>
        </w:rPr>
        <w:t xml:space="preserve">Furthermore, Dewalt and Dewalt (2002) outline that using additional research methods alongside observation increases the validity of the research. </w:t>
      </w:r>
      <w:r w:rsidR="00BB07F9" w:rsidRPr="005445D4">
        <w:rPr>
          <w:rFonts w:ascii="Arial" w:hAnsi="Arial" w:cs="Arial"/>
          <w:sz w:val="24"/>
          <w:szCs w:val="24"/>
        </w:rPr>
        <w:t>Observation</w:t>
      </w:r>
      <w:r w:rsidR="00A84A80" w:rsidRPr="005445D4">
        <w:rPr>
          <w:rFonts w:ascii="Arial" w:hAnsi="Arial" w:cs="Arial"/>
          <w:sz w:val="24"/>
          <w:szCs w:val="24"/>
        </w:rPr>
        <w:t xml:space="preserve"> can be defined as a </w:t>
      </w:r>
      <w:r w:rsidR="00561F67">
        <w:rPr>
          <w:rFonts w:ascii="Arial" w:hAnsi="Arial" w:cs="Arial"/>
          <w:sz w:val="24"/>
          <w:szCs w:val="24"/>
        </w:rPr>
        <w:t>“</w:t>
      </w:r>
      <w:r w:rsidR="00A84A80" w:rsidRPr="005445D4">
        <w:rPr>
          <w:rFonts w:ascii="Arial" w:hAnsi="Arial" w:cs="Arial"/>
          <w:sz w:val="24"/>
          <w:szCs w:val="24"/>
        </w:rPr>
        <w:t xml:space="preserve">systematic description of the events, </w:t>
      </w:r>
      <w:r w:rsidR="00561F67" w:rsidRPr="005445D4">
        <w:rPr>
          <w:rFonts w:ascii="Arial" w:hAnsi="Arial" w:cs="Arial"/>
          <w:sz w:val="24"/>
          <w:szCs w:val="24"/>
        </w:rPr>
        <w:t>behaviours</w:t>
      </w:r>
      <w:r w:rsidR="00A84A80" w:rsidRPr="005445D4">
        <w:rPr>
          <w:rFonts w:ascii="Arial" w:hAnsi="Arial" w:cs="Arial"/>
          <w:sz w:val="24"/>
          <w:szCs w:val="24"/>
        </w:rPr>
        <w:t>, and artifacts of a social setting</w:t>
      </w:r>
      <w:r w:rsidR="00561F67">
        <w:rPr>
          <w:rFonts w:ascii="Arial" w:hAnsi="Arial" w:cs="Arial"/>
          <w:sz w:val="24"/>
          <w:szCs w:val="24"/>
        </w:rPr>
        <w:t xml:space="preserve">” </w:t>
      </w:r>
      <w:r w:rsidR="00A84A80" w:rsidRPr="005445D4">
        <w:rPr>
          <w:rFonts w:ascii="Arial" w:hAnsi="Arial" w:cs="Arial"/>
          <w:sz w:val="24"/>
          <w:szCs w:val="24"/>
        </w:rPr>
        <w:t>(Marshall &amp; Rossman, 1989, p. 79). Observation as a research tool</w:t>
      </w:r>
      <w:r w:rsidR="00BB07F9" w:rsidRPr="005445D4">
        <w:rPr>
          <w:rFonts w:ascii="Arial" w:hAnsi="Arial" w:cs="Arial"/>
          <w:sz w:val="24"/>
          <w:szCs w:val="24"/>
        </w:rPr>
        <w:t xml:space="preserve"> is said to be an effective approach in gathering data when observing within educational settings (Dewalt and Dewalt, 2002; McKechnie, 2008</w:t>
      </w:r>
      <w:r w:rsidR="004D777C" w:rsidRPr="005445D4">
        <w:rPr>
          <w:rFonts w:ascii="Arial" w:hAnsi="Arial" w:cs="Arial"/>
          <w:sz w:val="24"/>
          <w:szCs w:val="24"/>
        </w:rPr>
        <w:t>; Morshed, Tornetta and Bhandari, 2009</w:t>
      </w:r>
      <w:r w:rsidR="00BB07F9" w:rsidRPr="005445D4">
        <w:rPr>
          <w:rFonts w:ascii="Arial" w:hAnsi="Arial" w:cs="Arial"/>
          <w:sz w:val="24"/>
          <w:szCs w:val="24"/>
        </w:rPr>
        <w:t>).</w:t>
      </w:r>
      <w:r w:rsidRPr="005445D4">
        <w:rPr>
          <w:rFonts w:ascii="Arial" w:hAnsi="Arial" w:cs="Arial"/>
          <w:sz w:val="24"/>
          <w:szCs w:val="24"/>
        </w:rPr>
        <w:t xml:space="preserve"> </w:t>
      </w:r>
      <w:r w:rsidR="00A84A80" w:rsidRPr="005445D4">
        <w:rPr>
          <w:rFonts w:ascii="Arial" w:hAnsi="Arial" w:cs="Arial"/>
          <w:sz w:val="24"/>
          <w:szCs w:val="24"/>
        </w:rPr>
        <w:lastRenderedPageBreak/>
        <w:t xml:space="preserve">Observation can be categorised into </w:t>
      </w:r>
      <w:r w:rsidR="00625D0D">
        <w:rPr>
          <w:rFonts w:ascii="Arial" w:hAnsi="Arial" w:cs="Arial"/>
          <w:sz w:val="24"/>
          <w:szCs w:val="24"/>
        </w:rPr>
        <w:t xml:space="preserve">2 </w:t>
      </w:r>
      <w:proofErr w:type="gramStart"/>
      <w:r w:rsidR="00625D0D">
        <w:rPr>
          <w:rFonts w:ascii="Arial" w:hAnsi="Arial" w:cs="Arial"/>
          <w:sz w:val="24"/>
          <w:szCs w:val="24"/>
        </w:rPr>
        <w:t>types</w:t>
      </w:r>
      <w:proofErr w:type="gramEnd"/>
      <w:r w:rsidR="00625D0D">
        <w:rPr>
          <w:rFonts w:ascii="Arial" w:hAnsi="Arial" w:cs="Arial"/>
          <w:sz w:val="24"/>
          <w:szCs w:val="24"/>
        </w:rPr>
        <w:t xml:space="preserve"> namely </w:t>
      </w:r>
      <w:r w:rsidR="00561F67">
        <w:rPr>
          <w:rFonts w:ascii="Arial" w:hAnsi="Arial" w:cs="Arial"/>
          <w:sz w:val="24"/>
          <w:szCs w:val="24"/>
        </w:rPr>
        <w:t>n</w:t>
      </w:r>
      <w:r w:rsidRPr="005445D4">
        <w:rPr>
          <w:rFonts w:ascii="Arial" w:hAnsi="Arial" w:cs="Arial"/>
          <w:sz w:val="24"/>
          <w:szCs w:val="24"/>
        </w:rPr>
        <w:t xml:space="preserve">onparticipant </w:t>
      </w:r>
      <w:r w:rsidR="00A84A80" w:rsidRPr="005445D4">
        <w:rPr>
          <w:rFonts w:ascii="Arial" w:hAnsi="Arial" w:cs="Arial"/>
          <w:sz w:val="24"/>
          <w:szCs w:val="24"/>
        </w:rPr>
        <w:t xml:space="preserve">and </w:t>
      </w:r>
      <w:r w:rsidR="00561F67" w:rsidRPr="005445D4">
        <w:rPr>
          <w:rFonts w:ascii="Arial" w:hAnsi="Arial" w:cs="Arial"/>
          <w:sz w:val="24"/>
          <w:szCs w:val="24"/>
        </w:rPr>
        <w:t>participant</w:t>
      </w:r>
      <w:r w:rsidR="00A84A80" w:rsidRPr="005445D4">
        <w:rPr>
          <w:rFonts w:ascii="Arial" w:hAnsi="Arial" w:cs="Arial"/>
          <w:sz w:val="24"/>
          <w:szCs w:val="24"/>
        </w:rPr>
        <w:t xml:space="preserve"> </w:t>
      </w:r>
      <w:r w:rsidRPr="005445D4">
        <w:rPr>
          <w:rFonts w:ascii="Arial" w:hAnsi="Arial" w:cs="Arial"/>
          <w:sz w:val="24"/>
          <w:szCs w:val="24"/>
        </w:rPr>
        <w:t>observation</w:t>
      </w:r>
      <w:r w:rsidR="00A84A80" w:rsidRPr="005445D4">
        <w:rPr>
          <w:rFonts w:ascii="Arial" w:hAnsi="Arial" w:cs="Arial"/>
          <w:sz w:val="24"/>
          <w:szCs w:val="24"/>
        </w:rPr>
        <w:t>.</w:t>
      </w:r>
      <w:r w:rsidRPr="005445D4">
        <w:rPr>
          <w:rFonts w:ascii="Arial" w:hAnsi="Arial" w:cs="Arial"/>
          <w:sz w:val="24"/>
          <w:szCs w:val="24"/>
        </w:rPr>
        <w:t xml:space="preserve"> </w:t>
      </w:r>
      <w:r w:rsidR="00A84A80" w:rsidRPr="005445D4">
        <w:rPr>
          <w:rFonts w:ascii="Arial" w:hAnsi="Arial" w:cs="Arial"/>
          <w:sz w:val="24"/>
          <w:szCs w:val="24"/>
        </w:rPr>
        <w:t xml:space="preserve">Non-participant is </w:t>
      </w:r>
      <w:r w:rsidR="00C41AC7" w:rsidRPr="005445D4">
        <w:rPr>
          <w:rFonts w:ascii="Arial" w:hAnsi="Arial" w:cs="Arial"/>
          <w:sz w:val="24"/>
          <w:szCs w:val="24"/>
        </w:rPr>
        <w:t>said to be</w:t>
      </w:r>
      <w:r w:rsidRPr="005445D4">
        <w:rPr>
          <w:rFonts w:ascii="Arial" w:hAnsi="Arial" w:cs="Arial"/>
          <w:sz w:val="24"/>
          <w:szCs w:val="24"/>
        </w:rPr>
        <w:t xml:space="preserve"> observing participants without being involved in what is being observed</w:t>
      </w:r>
      <w:r w:rsidR="00A84A80" w:rsidRPr="005445D4">
        <w:rPr>
          <w:rFonts w:ascii="Arial" w:hAnsi="Arial" w:cs="Arial"/>
          <w:sz w:val="24"/>
          <w:szCs w:val="24"/>
        </w:rPr>
        <w:t xml:space="preserve"> and </w:t>
      </w:r>
      <w:r w:rsidR="00561F67" w:rsidRPr="005445D4">
        <w:rPr>
          <w:rFonts w:ascii="Arial" w:hAnsi="Arial" w:cs="Arial"/>
          <w:sz w:val="24"/>
          <w:szCs w:val="24"/>
        </w:rPr>
        <w:t>participant</w:t>
      </w:r>
      <w:r w:rsidR="00A84A80" w:rsidRPr="005445D4">
        <w:rPr>
          <w:rFonts w:ascii="Arial" w:hAnsi="Arial" w:cs="Arial"/>
          <w:sz w:val="24"/>
          <w:szCs w:val="24"/>
        </w:rPr>
        <w:t xml:space="preserve"> </w:t>
      </w:r>
      <w:r w:rsidR="00561F67">
        <w:rPr>
          <w:rFonts w:ascii="Arial" w:hAnsi="Arial" w:cs="Arial"/>
          <w:sz w:val="24"/>
          <w:szCs w:val="24"/>
        </w:rPr>
        <w:t xml:space="preserve">observation </w:t>
      </w:r>
      <w:r w:rsidR="00A84A80" w:rsidRPr="005445D4">
        <w:rPr>
          <w:rFonts w:ascii="Arial" w:hAnsi="Arial" w:cs="Arial"/>
          <w:sz w:val="24"/>
          <w:szCs w:val="24"/>
        </w:rPr>
        <w:t xml:space="preserve">is said to be when the researcher is involved and takes part in </w:t>
      </w:r>
      <w:r w:rsidR="008D751F">
        <w:rPr>
          <w:rFonts w:ascii="Arial" w:hAnsi="Arial" w:cs="Arial"/>
          <w:sz w:val="24"/>
          <w:szCs w:val="24"/>
        </w:rPr>
        <w:t>the events being observed</w:t>
      </w:r>
      <w:r w:rsidR="00C41AC7" w:rsidRPr="005445D4">
        <w:rPr>
          <w:rFonts w:ascii="Arial" w:hAnsi="Arial" w:cs="Arial"/>
          <w:sz w:val="24"/>
          <w:szCs w:val="24"/>
        </w:rPr>
        <w:t xml:space="preserve"> (McKechnie, 2008)</w:t>
      </w:r>
      <w:r w:rsidRPr="005445D4">
        <w:rPr>
          <w:rFonts w:ascii="Arial" w:hAnsi="Arial" w:cs="Arial"/>
          <w:sz w:val="24"/>
          <w:szCs w:val="24"/>
        </w:rPr>
        <w:t>.</w:t>
      </w:r>
      <w:r w:rsidR="00594B6B" w:rsidRPr="005445D4">
        <w:rPr>
          <w:rFonts w:ascii="Arial" w:hAnsi="Arial" w:cs="Arial"/>
          <w:sz w:val="24"/>
          <w:szCs w:val="24"/>
        </w:rPr>
        <w:t xml:space="preserve"> Non-participant observations allow the researcher to have an objective view of what they are observing (de Laine, 2000). </w:t>
      </w:r>
      <w:r w:rsidRPr="005445D4">
        <w:rPr>
          <w:rFonts w:ascii="Arial" w:hAnsi="Arial" w:cs="Arial"/>
          <w:sz w:val="24"/>
          <w:szCs w:val="24"/>
        </w:rPr>
        <w:t xml:space="preserve"> Nonparticipant observation can be overt, taking place </w:t>
      </w:r>
      <w:r w:rsidR="00A84A80" w:rsidRPr="005445D4">
        <w:rPr>
          <w:rFonts w:ascii="Arial" w:hAnsi="Arial" w:cs="Arial"/>
          <w:sz w:val="24"/>
          <w:szCs w:val="24"/>
        </w:rPr>
        <w:t>publicly</w:t>
      </w:r>
      <w:r w:rsidRPr="005445D4">
        <w:rPr>
          <w:rFonts w:ascii="Arial" w:hAnsi="Arial" w:cs="Arial"/>
          <w:sz w:val="24"/>
          <w:szCs w:val="24"/>
        </w:rPr>
        <w:t xml:space="preserve"> or covert, taking place in private</w:t>
      </w:r>
      <w:r w:rsidR="0072369C" w:rsidRPr="005445D4">
        <w:rPr>
          <w:rFonts w:ascii="Arial" w:hAnsi="Arial" w:cs="Arial"/>
          <w:sz w:val="24"/>
          <w:szCs w:val="24"/>
        </w:rPr>
        <w:t xml:space="preserve"> (</w:t>
      </w:r>
      <w:r w:rsidR="008B3EA7" w:rsidRPr="005445D4">
        <w:rPr>
          <w:rFonts w:ascii="Arial" w:hAnsi="Arial" w:cs="Arial"/>
          <w:sz w:val="24"/>
          <w:szCs w:val="24"/>
        </w:rPr>
        <w:t>McKechnie, 2008)</w:t>
      </w:r>
      <w:r w:rsidRPr="005445D4">
        <w:rPr>
          <w:rFonts w:ascii="Arial" w:hAnsi="Arial" w:cs="Arial"/>
          <w:sz w:val="24"/>
          <w:szCs w:val="24"/>
        </w:rPr>
        <w:t xml:space="preserve">. For this research, the researcher will be </w:t>
      </w:r>
      <w:r w:rsidR="0072369C" w:rsidRPr="005445D4">
        <w:rPr>
          <w:rFonts w:ascii="Arial" w:hAnsi="Arial" w:cs="Arial"/>
          <w:sz w:val="24"/>
          <w:szCs w:val="24"/>
        </w:rPr>
        <w:t>conducting overt</w:t>
      </w:r>
      <w:r w:rsidR="008B3EA7" w:rsidRPr="005445D4">
        <w:rPr>
          <w:rFonts w:ascii="Arial" w:hAnsi="Arial" w:cs="Arial"/>
          <w:sz w:val="24"/>
          <w:szCs w:val="24"/>
        </w:rPr>
        <w:t>, non-participant</w:t>
      </w:r>
      <w:r w:rsidR="0072369C" w:rsidRPr="005445D4">
        <w:rPr>
          <w:rFonts w:ascii="Arial" w:hAnsi="Arial" w:cs="Arial"/>
          <w:sz w:val="24"/>
          <w:szCs w:val="24"/>
        </w:rPr>
        <w:t xml:space="preserve"> observation. </w:t>
      </w:r>
    </w:p>
    <w:p w14:paraId="3D4D1892" w14:textId="3C46C6E0" w:rsidR="00594B6B" w:rsidRPr="005445D4" w:rsidRDefault="004D777C" w:rsidP="005445D4">
      <w:pPr>
        <w:spacing w:line="360" w:lineRule="auto"/>
        <w:rPr>
          <w:rFonts w:ascii="Arial" w:hAnsi="Arial" w:cs="Arial"/>
          <w:sz w:val="24"/>
          <w:szCs w:val="24"/>
        </w:rPr>
      </w:pPr>
      <w:r w:rsidRPr="005445D4">
        <w:rPr>
          <w:rFonts w:ascii="Arial" w:hAnsi="Arial" w:cs="Arial"/>
          <w:sz w:val="24"/>
          <w:szCs w:val="24"/>
        </w:rPr>
        <w:t>Merriam (1998) suggests that</w:t>
      </w:r>
      <w:r w:rsidR="008B3EA7" w:rsidRPr="005445D4">
        <w:rPr>
          <w:rFonts w:ascii="Arial" w:hAnsi="Arial" w:cs="Arial"/>
          <w:sz w:val="24"/>
          <w:szCs w:val="24"/>
        </w:rPr>
        <w:t xml:space="preserve"> the researcher should have a focus for the observation to ensure that the notes collected are relevant to the study, some researchers choose to use an observation schedule to keep the data that they are collecting focused</w:t>
      </w:r>
      <w:r w:rsidRPr="005445D4">
        <w:rPr>
          <w:rFonts w:ascii="Arial" w:hAnsi="Arial" w:cs="Arial"/>
          <w:sz w:val="24"/>
          <w:szCs w:val="24"/>
        </w:rPr>
        <w:t>. For this study the researcher has chosen to conduct an unstructured observation</w:t>
      </w:r>
      <w:r w:rsidR="00561F67">
        <w:rPr>
          <w:rFonts w:ascii="Arial" w:hAnsi="Arial" w:cs="Arial"/>
          <w:sz w:val="24"/>
          <w:szCs w:val="24"/>
        </w:rPr>
        <w:t xml:space="preserve">. After the observation has been completed, the observation notes will then be organised </w:t>
      </w:r>
      <w:r w:rsidR="00594B6B" w:rsidRPr="005445D4">
        <w:rPr>
          <w:rFonts w:ascii="Arial" w:hAnsi="Arial" w:cs="Arial"/>
          <w:sz w:val="24"/>
          <w:szCs w:val="24"/>
        </w:rPr>
        <w:t xml:space="preserve">using </w:t>
      </w:r>
      <w:r w:rsidR="00591CCA" w:rsidRPr="005445D4">
        <w:rPr>
          <w:rFonts w:ascii="Arial" w:hAnsi="Arial" w:cs="Arial"/>
          <w:sz w:val="24"/>
          <w:szCs w:val="24"/>
        </w:rPr>
        <w:t>a template inspired by the work of J.P. Spradley</w:t>
      </w:r>
      <w:r w:rsidR="00561F67">
        <w:rPr>
          <w:rFonts w:ascii="Arial" w:hAnsi="Arial" w:cs="Arial"/>
          <w:sz w:val="24"/>
          <w:szCs w:val="24"/>
        </w:rPr>
        <w:t xml:space="preserve"> as highlighted by Reeve</w:t>
      </w:r>
      <w:r w:rsidR="00B00A7F">
        <w:rPr>
          <w:rFonts w:ascii="Arial" w:hAnsi="Arial" w:cs="Arial"/>
          <w:sz w:val="24"/>
          <w:szCs w:val="24"/>
        </w:rPr>
        <w:t>s (</w:t>
      </w:r>
      <w:r w:rsidR="00561F67">
        <w:rPr>
          <w:rFonts w:ascii="Arial" w:hAnsi="Arial" w:cs="Arial"/>
          <w:sz w:val="24"/>
          <w:szCs w:val="24"/>
        </w:rPr>
        <w:t xml:space="preserve">2013). </w:t>
      </w:r>
      <w:r w:rsidR="00591CCA" w:rsidRPr="005445D4">
        <w:rPr>
          <w:rFonts w:ascii="Arial" w:hAnsi="Arial" w:cs="Arial"/>
          <w:sz w:val="24"/>
          <w:szCs w:val="24"/>
        </w:rPr>
        <w:t xml:space="preserve">The observation template can be found at appendix </w:t>
      </w:r>
      <w:r w:rsidR="00561F67">
        <w:rPr>
          <w:rFonts w:ascii="Arial" w:hAnsi="Arial" w:cs="Arial"/>
          <w:sz w:val="24"/>
          <w:szCs w:val="24"/>
        </w:rPr>
        <w:t>2.</w:t>
      </w:r>
      <w:r w:rsidR="00591CCA" w:rsidRPr="005445D4">
        <w:rPr>
          <w:rFonts w:ascii="Arial" w:hAnsi="Arial" w:cs="Arial"/>
          <w:sz w:val="24"/>
          <w:szCs w:val="24"/>
        </w:rPr>
        <w:t xml:space="preserve"> </w:t>
      </w:r>
    </w:p>
    <w:p w14:paraId="63F0C371" w14:textId="5890EBEC" w:rsidR="008B3EA7" w:rsidRPr="005445D4" w:rsidRDefault="007639E3" w:rsidP="005445D4">
      <w:pPr>
        <w:spacing w:line="360" w:lineRule="auto"/>
        <w:rPr>
          <w:rFonts w:ascii="Arial" w:hAnsi="Arial" w:cs="Arial"/>
          <w:sz w:val="24"/>
          <w:szCs w:val="24"/>
        </w:rPr>
      </w:pPr>
      <w:r w:rsidRPr="005445D4">
        <w:rPr>
          <w:rFonts w:ascii="Arial" w:hAnsi="Arial" w:cs="Arial"/>
          <w:sz w:val="24"/>
          <w:szCs w:val="24"/>
        </w:rPr>
        <w:t>The data collected from the observation will be coded to allow the research</w:t>
      </w:r>
      <w:r w:rsidR="00875EB7" w:rsidRPr="005445D4">
        <w:rPr>
          <w:rFonts w:ascii="Arial" w:hAnsi="Arial" w:cs="Arial"/>
          <w:sz w:val="24"/>
          <w:szCs w:val="24"/>
        </w:rPr>
        <w:t>er</w:t>
      </w:r>
      <w:r w:rsidRPr="005445D4">
        <w:rPr>
          <w:rFonts w:ascii="Arial" w:hAnsi="Arial" w:cs="Arial"/>
          <w:sz w:val="24"/>
          <w:szCs w:val="24"/>
        </w:rPr>
        <w:t xml:space="preserve"> to better manage and analyse the data (Braun </w:t>
      </w:r>
      <w:r w:rsidRPr="005445D4">
        <w:rPr>
          <w:rFonts w:ascii="Arial" w:hAnsi="Arial" w:cs="Arial"/>
          <w:i/>
          <w:iCs/>
          <w:sz w:val="24"/>
          <w:szCs w:val="24"/>
        </w:rPr>
        <w:t>et al.</w:t>
      </w:r>
      <w:r w:rsidRPr="005445D4">
        <w:rPr>
          <w:rFonts w:ascii="Arial" w:hAnsi="Arial" w:cs="Arial"/>
          <w:sz w:val="24"/>
          <w:szCs w:val="24"/>
        </w:rPr>
        <w:t xml:space="preserve"> 2013; Saldana, 2009).</w:t>
      </w:r>
      <w:r w:rsidR="00875EB7" w:rsidRPr="005445D4">
        <w:rPr>
          <w:rFonts w:ascii="Arial" w:hAnsi="Arial" w:cs="Arial"/>
          <w:sz w:val="24"/>
          <w:szCs w:val="24"/>
        </w:rPr>
        <w:t xml:space="preserve"> A framework to guide the researcher’s </w:t>
      </w:r>
      <w:r w:rsidR="00594B6B" w:rsidRPr="005445D4">
        <w:rPr>
          <w:rFonts w:ascii="Arial" w:hAnsi="Arial" w:cs="Arial"/>
          <w:sz w:val="24"/>
          <w:szCs w:val="24"/>
        </w:rPr>
        <w:t>analysis</w:t>
      </w:r>
      <w:r w:rsidR="00875EB7" w:rsidRPr="005445D4">
        <w:rPr>
          <w:rFonts w:ascii="Arial" w:hAnsi="Arial" w:cs="Arial"/>
          <w:sz w:val="24"/>
          <w:szCs w:val="24"/>
        </w:rPr>
        <w:t xml:space="preserve"> and coding of data will be informed by the research question</w:t>
      </w:r>
      <w:r w:rsidR="00861114" w:rsidRPr="005445D4">
        <w:rPr>
          <w:rFonts w:ascii="Arial" w:hAnsi="Arial" w:cs="Arial"/>
          <w:sz w:val="24"/>
          <w:szCs w:val="24"/>
        </w:rPr>
        <w:t xml:space="preserve"> and from coding conducted on the literature review</w:t>
      </w:r>
      <w:r w:rsidR="00875EB7" w:rsidRPr="005445D4">
        <w:rPr>
          <w:rFonts w:ascii="Arial" w:hAnsi="Arial" w:cs="Arial"/>
          <w:sz w:val="24"/>
          <w:szCs w:val="24"/>
        </w:rPr>
        <w:t>.</w:t>
      </w:r>
      <w:r w:rsidR="00861114" w:rsidRPr="005445D4">
        <w:rPr>
          <w:rFonts w:ascii="Arial" w:hAnsi="Arial" w:cs="Arial"/>
          <w:sz w:val="24"/>
          <w:szCs w:val="24"/>
        </w:rPr>
        <w:t xml:space="preserve"> </w:t>
      </w:r>
      <w:r w:rsidR="006657A0" w:rsidRPr="005445D4">
        <w:rPr>
          <w:rFonts w:ascii="Arial" w:hAnsi="Arial" w:cs="Arial"/>
          <w:sz w:val="24"/>
          <w:szCs w:val="24"/>
        </w:rPr>
        <w:t>The literature highlighted some main elements that influence the effective implementation of collaborative practices</w:t>
      </w:r>
      <w:r w:rsidR="0007052B">
        <w:rPr>
          <w:rFonts w:ascii="Arial" w:hAnsi="Arial" w:cs="Arial"/>
          <w:sz w:val="24"/>
          <w:szCs w:val="24"/>
        </w:rPr>
        <w:t xml:space="preserve">. </w:t>
      </w:r>
      <w:r w:rsidR="006657A0" w:rsidRPr="005445D4">
        <w:rPr>
          <w:rFonts w:ascii="Arial" w:hAnsi="Arial" w:cs="Arial"/>
          <w:sz w:val="24"/>
          <w:szCs w:val="24"/>
        </w:rPr>
        <w:t xml:space="preserve">These </w:t>
      </w:r>
      <w:r w:rsidR="000F5144" w:rsidRPr="005445D4">
        <w:rPr>
          <w:rFonts w:ascii="Arial" w:hAnsi="Arial" w:cs="Arial"/>
          <w:sz w:val="24"/>
          <w:szCs w:val="24"/>
        </w:rPr>
        <w:t>recognised</w:t>
      </w:r>
      <w:r w:rsidR="006657A0" w:rsidRPr="005445D4">
        <w:rPr>
          <w:rFonts w:ascii="Arial" w:hAnsi="Arial" w:cs="Arial"/>
          <w:sz w:val="24"/>
          <w:szCs w:val="24"/>
        </w:rPr>
        <w:t xml:space="preserve"> elements will be utilised as a guide when </w:t>
      </w:r>
      <w:r w:rsidR="000F5144" w:rsidRPr="005445D4">
        <w:rPr>
          <w:rFonts w:ascii="Arial" w:hAnsi="Arial" w:cs="Arial"/>
          <w:sz w:val="24"/>
          <w:szCs w:val="24"/>
        </w:rPr>
        <w:t>analysing</w:t>
      </w:r>
      <w:r w:rsidR="006657A0" w:rsidRPr="005445D4">
        <w:rPr>
          <w:rFonts w:ascii="Arial" w:hAnsi="Arial" w:cs="Arial"/>
          <w:sz w:val="24"/>
          <w:szCs w:val="24"/>
        </w:rPr>
        <w:t xml:space="preserve"> the data. </w:t>
      </w:r>
      <w:r w:rsidR="00861114" w:rsidRPr="005445D4">
        <w:rPr>
          <w:rFonts w:ascii="Arial" w:hAnsi="Arial" w:cs="Arial"/>
          <w:sz w:val="24"/>
          <w:szCs w:val="24"/>
        </w:rPr>
        <w:t>Highlighting themes in data</w:t>
      </w:r>
      <w:r w:rsidRPr="005445D4">
        <w:rPr>
          <w:rFonts w:ascii="Arial" w:hAnsi="Arial" w:cs="Arial"/>
          <w:sz w:val="24"/>
          <w:szCs w:val="24"/>
        </w:rPr>
        <w:t xml:space="preserve"> </w:t>
      </w:r>
      <w:r w:rsidR="00861114" w:rsidRPr="005445D4">
        <w:rPr>
          <w:rFonts w:ascii="Arial" w:hAnsi="Arial" w:cs="Arial"/>
          <w:sz w:val="24"/>
          <w:szCs w:val="24"/>
        </w:rPr>
        <w:t>is referred to as</w:t>
      </w:r>
      <w:r w:rsidRPr="005445D4">
        <w:rPr>
          <w:rFonts w:ascii="Arial" w:hAnsi="Arial" w:cs="Arial"/>
          <w:sz w:val="24"/>
          <w:szCs w:val="24"/>
        </w:rPr>
        <w:t xml:space="preserve"> Thematic Analysis Codin</w:t>
      </w:r>
      <w:r w:rsidR="00B0268C" w:rsidRPr="005445D4">
        <w:rPr>
          <w:rFonts w:ascii="Arial" w:hAnsi="Arial" w:cs="Arial"/>
          <w:sz w:val="24"/>
          <w:szCs w:val="24"/>
        </w:rPr>
        <w:t>g</w:t>
      </w:r>
      <w:r w:rsidRPr="005445D4">
        <w:rPr>
          <w:rFonts w:ascii="Arial" w:hAnsi="Arial" w:cs="Arial"/>
          <w:sz w:val="24"/>
          <w:szCs w:val="24"/>
        </w:rPr>
        <w:t xml:space="preserve"> (Braun</w:t>
      </w:r>
      <w:r w:rsidR="00561F67">
        <w:rPr>
          <w:rFonts w:ascii="Arial" w:hAnsi="Arial" w:cs="Arial"/>
          <w:sz w:val="24"/>
          <w:szCs w:val="24"/>
        </w:rPr>
        <w:t xml:space="preserve"> and Clarke,</w:t>
      </w:r>
      <w:r w:rsidRPr="005445D4">
        <w:rPr>
          <w:rFonts w:ascii="Arial" w:hAnsi="Arial" w:cs="Arial"/>
          <w:sz w:val="24"/>
          <w:szCs w:val="24"/>
        </w:rPr>
        <w:t xml:space="preserve"> 2013)</w:t>
      </w:r>
      <w:r w:rsidR="00861114" w:rsidRPr="005445D4">
        <w:rPr>
          <w:rFonts w:ascii="Arial" w:hAnsi="Arial" w:cs="Arial"/>
          <w:sz w:val="24"/>
          <w:szCs w:val="24"/>
        </w:rPr>
        <w:t>.</w:t>
      </w:r>
      <w:r w:rsidR="00B0268C" w:rsidRPr="005445D4">
        <w:rPr>
          <w:rFonts w:ascii="Arial" w:hAnsi="Arial" w:cs="Arial"/>
          <w:sz w:val="24"/>
          <w:szCs w:val="24"/>
        </w:rPr>
        <w:t xml:space="preserve"> The themes highlighted will be utilised to inform the </w:t>
      </w:r>
      <w:r w:rsidR="00214E84" w:rsidRPr="005445D4">
        <w:rPr>
          <w:rFonts w:ascii="Arial" w:hAnsi="Arial" w:cs="Arial"/>
          <w:sz w:val="24"/>
          <w:szCs w:val="24"/>
        </w:rPr>
        <w:t>conclusion</w:t>
      </w:r>
      <w:r w:rsidR="00B0268C" w:rsidRPr="005445D4">
        <w:rPr>
          <w:rFonts w:ascii="Arial" w:hAnsi="Arial" w:cs="Arial"/>
          <w:sz w:val="24"/>
          <w:szCs w:val="24"/>
        </w:rPr>
        <w:t xml:space="preserve"> (Saldana, 2009). </w:t>
      </w:r>
    </w:p>
    <w:p w14:paraId="51D28005" w14:textId="0F1A4057" w:rsidR="001D667B" w:rsidRPr="005445D4" w:rsidRDefault="0025348F" w:rsidP="005445D4">
      <w:pPr>
        <w:spacing w:line="360" w:lineRule="auto"/>
        <w:rPr>
          <w:rFonts w:ascii="Arial" w:hAnsi="Arial" w:cs="Arial"/>
          <w:sz w:val="24"/>
          <w:szCs w:val="24"/>
        </w:rPr>
      </w:pPr>
      <w:r w:rsidRPr="005445D4">
        <w:rPr>
          <w:rFonts w:ascii="Arial" w:hAnsi="Arial" w:cs="Arial"/>
          <w:sz w:val="24"/>
          <w:szCs w:val="24"/>
        </w:rPr>
        <w:t xml:space="preserve">The second method of data collection that would be used is </w:t>
      </w:r>
      <w:r w:rsidR="000F5144">
        <w:rPr>
          <w:rFonts w:ascii="Arial" w:hAnsi="Arial" w:cs="Arial"/>
          <w:sz w:val="24"/>
          <w:szCs w:val="24"/>
        </w:rPr>
        <w:t xml:space="preserve">a </w:t>
      </w:r>
      <w:r w:rsidRPr="005445D4">
        <w:rPr>
          <w:rFonts w:ascii="Arial" w:hAnsi="Arial" w:cs="Arial"/>
          <w:sz w:val="24"/>
          <w:szCs w:val="24"/>
        </w:rPr>
        <w:t>focus group</w:t>
      </w:r>
      <w:r w:rsidR="000F5144">
        <w:rPr>
          <w:rFonts w:ascii="Arial" w:hAnsi="Arial" w:cs="Arial"/>
          <w:sz w:val="24"/>
          <w:szCs w:val="24"/>
        </w:rPr>
        <w:t xml:space="preserve"> interview</w:t>
      </w:r>
      <w:r w:rsidRPr="005445D4">
        <w:rPr>
          <w:rFonts w:ascii="Arial" w:hAnsi="Arial" w:cs="Arial"/>
          <w:sz w:val="24"/>
          <w:szCs w:val="24"/>
        </w:rPr>
        <w:t xml:space="preserve">. </w:t>
      </w:r>
      <w:r w:rsidR="00626229" w:rsidRPr="005445D4">
        <w:rPr>
          <w:rFonts w:ascii="Arial" w:hAnsi="Arial" w:cs="Arial"/>
          <w:sz w:val="24"/>
          <w:szCs w:val="24"/>
        </w:rPr>
        <w:t>This method allow</w:t>
      </w:r>
      <w:r w:rsidR="00594B6B" w:rsidRPr="005445D4">
        <w:rPr>
          <w:rFonts w:ascii="Arial" w:hAnsi="Arial" w:cs="Arial"/>
          <w:sz w:val="24"/>
          <w:szCs w:val="24"/>
        </w:rPr>
        <w:t>s</w:t>
      </w:r>
      <w:r w:rsidR="00626229" w:rsidRPr="005445D4">
        <w:rPr>
          <w:rFonts w:ascii="Arial" w:hAnsi="Arial" w:cs="Arial"/>
          <w:sz w:val="24"/>
          <w:szCs w:val="24"/>
        </w:rPr>
        <w:t xml:space="preserve"> the researcher to collect</w:t>
      </w:r>
      <w:r w:rsidR="005F5B01" w:rsidRPr="005445D4">
        <w:rPr>
          <w:rFonts w:ascii="Arial" w:hAnsi="Arial" w:cs="Arial"/>
          <w:sz w:val="24"/>
          <w:szCs w:val="24"/>
        </w:rPr>
        <w:t xml:space="preserve"> </w:t>
      </w:r>
      <w:r w:rsidR="00626229" w:rsidRPr="005445D4">
        <w:rPr>
          <w:rFonts w:ascii="Arial" w:hAnsi="Arial" w:cs="Arial"/>
          <w:sz w:val="24"/>
          <w:szCs w:val="24"/>
        </w:rPr>
        <w:t>qualitative data</w:t>
      </w:r>
      <w:r w:rsidR="000F5144">
        <w:rPr>
          <w:rFonts w:ascii="Arial" w:hAnsi="Arial" w:cs="Arial"/>
          <w:sz w:val="24"/>
          <w:szCs w:val="24"/>
        </w:rPr>
        <w:t xml:space="preserve"> </w:t>
      </w:r>
      <w:r w:rsidR="005F5B01" w:rsidRPr="005445D4">
        <w:rPr>
          <w:rFonts w:ascii="Arial" w:hAnsi="Arial" w:cs="Arial"/>
          <w:sz w:val="24"/>
          <w:szCs w:val="24"/>
        </w:rPr>
        <w:t>(Kr</w:t>
      </w:r>
      <w:r w:rsidR="000F5144">
        <w:rPr>
          <w:rFonts w:ascii="Arial" w:hAnsi="Arial" w:cs="Arial"/>
          <w:sz w:val="24"/>
          <w:szCs w:val="24"/>
        </w:rPr>
        <w:t>ue</w:t>
      </w:r>
      <w:r w:rsidR="005F5B01" w:rsidRPr="005445D4">
        <w:rPr>
          <w:rFonts w:ascii="Arial" w:hAnsi="Arial" w:cs="Arial"/>
          <w:sz w:val="24"/>
          <w:szCs w:val="24"/>
        </w:rPr>
        <w:t>g</w:t>
      </w:r>
      <w:r w:rsidR="000F5144">
        <w:rPr>
          <w:rFonts w:ascii="Arial" w:hAnsi="Arial" w:cs="Arial"/>
          <w:sz w:val="24"/>
          <w:szCs w:val="24"/>
        </w:rPr>
        <w:t>a</w:t>
      </w:r>
      <w:r w:rsidR="005F5B01" w:rsidRPr="005445D4">
        <w:rPr>
          <w:rFonts w:ascii="Arial" w:hAnsi="Arial" w:cs="Arial"/>
          <w:sz w:val="24"/>
          <w:szCs w:val="24"/>
        </w:rPr>
        <w:t xml:space="preserve">r, 1988). </w:t>
      </w:r>
      <w:r w:rsidR="00626229" w:rsidRPr="005445D4">
        <w:rPr>
          <w:rFonts w:ascii="Arial" w:hAnsi="Arial" w:cs="Arial"/>
          <w:sz w:val="24"/>
          <w:szCs w:val="24"/>
        </w:rPr>
        <w:t xml:space="preserve"> </w:t>
      </w:r>
      <w:r w:rsidRPr="005445D4">
        <w:rPr>
          <w:rFonts w:ascii="Arial" w:hAnsi="Arial" w:cs="Arial"/>
          <w:sz w:val="24"/>
          <w:szCs w:val="24"/>
        </w:rPr>
        <w:t>Focus groups involve</w:t>
      </w:r>
      <w:r w:rsidR="003D41E8" w:rsidRPr="005445D4">
        <w:rPr>
          <w:rFonts w:ascii="Arial" w:hAnsi="Arial" w:cs="Arial"/>
          <w:sz w:val="24"/>
          <w:szCs w:val="24"/>
        </w:rPr>
        <w:t xml:space="preserve"> using questioning to facilitate open discussions between</w:t>
      </w:r>
      <w:r w:rsidRPr="005445D4">
        <w:rPr>
          <w:rFonts w:ascii="Arial" w:hAnsi="Arial" w:cs="Arial"/>
          <w:sz w:val="24"/>
          <w:szCs w:val="24"/>
        </w:rPr>
        <w:t xml:space="preserve"> participants in a group setting, giving all participants the opportunity to share thoughts, ideas, perspectives and experiences (Kitzinger, 1995).</w:t>
      </w:r>
      <w:r w:rsidR="003C6C0A" w:rsidRPr="005445D4">
        <w:rPr>
          <w:rFonts w:ascii="Arial" w:hAnsi="Arial" w:cs="Arial"/>
          <w:sz w:val="24"/>
          <w:szCs w:val="24"/>
        </w:rPr>
        <w:t xml:space="preserve"> </w:t>
      </w:r>
      <w:r w:rsidR="0075560C" w:rsidRPr="005445D4">
        <w:rPr>
          <w:rFonts w:ascii="Arial" w:hAnsi="Arial" w:cs="Arial"/>
          <w:sz w:val="24"/>
          <w:szCs w:val="24"/>
        </w:rPr>
        <w:t>It could be said that focus groups save time, due to the nature of the group aspect, rather than one to on</w:t>
      </w:r>
      <w:r w:rsidR="005C3DCA">
        <w:rPr>
          <w:rFonts w:ascii="Arial" w:hAnsi="Arial" w:cs="Arial"/>
          <w:sz w:val="24"/>
          <w:szCs w:val="24"/>
        </w:rPr>
        <w:t>e</w:t>
      </w:r>
      <w:r w:rsidR="0075560C" w:rsidRPr="005445D4">
        <w:rPr>
          <w:rFonts w:ascii="Arial" w:hAnsi="Arial" w:cs="Arial"/>
          <w:sz w:val="24"/>
          <w:szCs w:val="24"/>
        </w:rPr>
        <w:t xml:space="preserve"> questioning (Parker and Tritter, 2006). </w:t>
      </w:r>
      <w:r w:rsidR="003C6C0A" w:rsidRPr="005445D4">
        <w:rPr>
          <w:rFonts w:ascii="Arial" w:hAnsi="Arial" w:cs="Arial"/>
          <w:sz w:val="24"/>
          <w:szCs w:val="24"/>
        </w:rPr>
        <w:t>This method allows the researcher to gain an understanding o</w:t>
      </w:r>
      <w:r w:rsidR="00552301" w:rsidRPr="005445D4">
        <w:rPr>
          <w:rFonts w:ascii="Arial" w:hAnsi="Arial" w:cs="Arial"/>
          <w:sz w:val="24"/>
          <w:szCs w:val="24"/>
        </w:rPr>
        <w:t>f</w:t>
      </w:r>
      <w:r w:rsidR="003C6C0A" w:rsidRPr="005445D4">
        <w:rPr>
          <w:rFonts w:ascii="Arial" w:hAnsi="Arial" w:cs="Arial"/>
          <w:sz w:val="24"/>
          <w:szCs w:val="24"/>
        </w:rPr>
        <w:t xml:space="preserve"> individuals</w:t>
      </w:r>
      <w:r w:rsidR="005C3DCA">
        <w:rPr>
          <w:rFonts w:ascii="Arial" w:hAnsi="Arial" w:cs="Arial"/>
          <w:sz w:val="24"/>
          <w:szCs w:val="24"/>
        </w:rPr>
        <w:t>’</w:t>
      </w:r>
      <w:r w:rsidR="003C6C0A" w:rsidRPr="005445D4">
        <w:rPr>
          <w:rFonts w:ascii="Arial" w:hAnsi="Arial" w:cs="Arial"/>
          <w:sz w:val="24"/>
          <w:szCs w:val="24"/>
        </w:rPr>
        <w:t xml:space="preserve"> </w:t>
      </w:r>
      <w:r w:rsidR="0075560C" w:rsidRPr="005445D4">
        <w:rPr>
          <w:rFonts w:ascii="Arial" w:hAnsi="Arial" w:cs="Arial"/>
          <w:sz w:val="24"/>
          <w:szCs w:val="24"/>
        </w:rPr>
        <w:t>opinions</w:t>
      </w:r>
      <w:r w:rsidR="003C6C0A" w:rsidRPr="005445D4">
        <w:rPr>
          <w:rFonts w:ascii="Arial" w:hAnsi="Arial" w:cs="Arial"/>
          <w:sz w:val="24"/>
          <w:szCs w:val="24"/>
        </w:rPr>
        <w:t xml:space="preserve"> as well as opinions that are shared amongst </w:t>
      </w:r>
      <w:r w:rsidR="003C6C0A" w:rsidRPr="005445D4">
        <w:rPr>
          <w:rFonts w:ascii="Arial" w:hAnsi="Arial" w:cs="Arial"/>
          <w:sz w:val="24"/>
          <w:szCs w:val="24"/>
        </w:rPr>
        <w:lastRenderedPageBreak/>
        <w:t>the group (Kitzinger, 1995). National Foundation for Educational Research (2013) outlines that focus groups work well when there is a topic focus to discuss, gathering the views of a range of different people on a particular strategy, developing new ideas through shared experiences</w:t>
      </w:r>
      <w:r w:rsidR="00552301" w:rsidRPr="005445D4">
        <w:rPr>
          <w:rFonts w:ascii="Arial" w:hAnsi="Arial" w:cs="Arial"/>
          <w:sz w:val="24"/>
          <w:szCs w:val="24"/>
        </w:rPr>
        <w:t xml:space="preserve"> and consulting with a range of different people.</w:t>
      </w:r>
      <w:r w:rsidR="00594B6B" w:rsidRPr="005445D4">
        <w:rPr>
          <w:rFonts w:ascii="Arial" w:hAnsi="Arial" w:cs="Arial"/>
          <w:sz w:val="24"/>
          <w:szCs w:val="24"/>
        </w:rPr>
        <w:t xml:space="preserve"> </w:t>
      </w:r>
      <w:r w:rsidR="005E4454" w:rsidRPr="005445D4">
        <w:rPr>
          <w:rFonts w:ascii="Arial" w:hAnsi="Arial" w:cs="Arial"/>
          <w:sz w:val="24"/>
          <w:szCs w:val="24"/>
        </w:rPr>
        <w:t xml:space="preserve">Open-ended questions are said to facilitate the discussion during a focus group interview (Leung and Savithiri, 2009). </w:t>
      </w:r>
      <w:r w:rsidR="00C829BD" w:rsidRPr="005445D4">
        <w:rPr>
          <w:rFonts w:ascii="Arial" w:hAnsi="Arial" w:cs="Arial"/>
          <w:sz w:val="24"/>
          <w:szCs w:val="24"/>
        </w:rPr>
        <w:t xml:space="preserve">The questions that would be used for this research can be found at appendix </w:t>
      </w:r>
      <w:r w:rsidR="00C829BD">
        <w:rPr>
          <w:rFonts w:ascii="Arial" w:hAnsi="Arial" w:cs="Arial"/>
          <w:sz w:val="24"/>
          <w:szCs w:val="24"/>
        </w:rPr>
        <w:t>3</w:t>
      </w:r>
      <w:r w:rsidR="00C829BD" w:rsidRPr="005445D4">
        <w:rPr>
          <w:rFonts w:ascii="Arial" w:hAnsi="Arial" w:cs="Arial"/>
          <w:sz w:val="24"/>
          <w:szCs w:val="24"/>
        </w:rPr>
        <w:t>.</w:t>
      </w:r>
    </w:p>
    <w:p w14:paraId="0F00B5CF" w14:textId="7A22D906" w:rsidR="005445D4" w:rsidRPr="00145819" w:rsidRDefault="00502423" w:rsidP="005445D4">
      <w:pPr>
        <w:spacing w:line="360" w:lineRule="auto"/>
        <w:rPr>
          <w:rFonts w:ascii="Arial" w:hAnsi="Arial" w:cs="Arial"/>
          <w:sz w:val="24"/>
          <w:szCs w:val="24"/>
        </w:rPr>
      </w:pPr>
      <w:r w:rsidRPr="005445D4">
        <w:rPr>
          <w:rFonts w:ascii="Arial" w:hAnsi="Arial" w:cs="Arial"/>
          <w:sz w:val="24"/>
          <w:szCs w:val="24"/>
        </w:rPr>
        <w:t xml:space="preserve">The sample size for the chosen focus group </w:t>
      </w:r>
      <w:r w:rsidR="001D667B" w:rsidRPr="005445D4">
        <w:rPr>
          <w:rFonts w:ascii="Arial" w:hAnsi="Arial" w:cs="Arial"/>
          <w:sz w:val="24"/>
          <w:szCs w:val="24"/>
        </w:rPr>
        <w:t>is 8 participants.</w:t>
      </w:r>
      <w:r w:rsidRPr="005445D4">
        <w:rPr>
          <w:rFonts w:ascii="Arial" w:hAnsi="Arial" w:cs="Arial"/>
          <w:sz w:val="24"/>
          <w:szCs w:val="24"/>
        </w:rPr>
        <w:t xml:space="preserve"> National Foundation for Educational Research (2013) outline that an ideal sample size is 6</w:t>
      </w:r>
      <w:r w:rsidR="003D41E8" w:rsidRPr="005445D4">
        <w:rPr>
          <w:rFonts w:ascii="Arial" w:hAnsi="Arial" w:cs="Arial"/>
          <w:sz w:val="24"/>
          <w:szCs w:val="24"/>
        </w:rPr>
        <w:t xml:space="preserve"> to</w:t>
      </w:r>
      <w:r w:rsidRPr="005445D4">
        <w:rPr>
          <w:rFonts w:ascii="Arial" w:hAnsi="Arial" w:cs="Arial"/>
          <w:sz w:val="24"/>
          <w:szCs w:val="24"/>
        </w:rPr>
        <w:t xml:space="preserve">10 people to promote the most effective discussions. </w:t>
      </w:r>
      <w:r w:rsidR="001D667B" w:rsidRPr="005445D4">
        <w:rPr>
          <w:rFonts w:ascii="Arial" w:hAnsi="Arial" w:cs="Arial"/>
          <w:sz w:val="24"/>
          <w:szCs w:val="24"/>
        </w:rPr>
        <w:t xml:space="preserve">Furthermore, </w:t>
      </w:r>
      <w:r w:rsidR="003D41E8" w:rsidRPr="005445D4">
        <w:rPr>
          <w:rFonts w:ascii="Arial" w:hAnsi="Arial" w:cs="Arial"/>
          <w:sz w:val="24"/>
          <w:szCs w:val="24"/>
        </w:rPr>
        <w:t>Kreuger and Casey (200</w:t>
      </w:r>
      <w:r w:rsidR="006B4CFB">
        <w:rPr>
          <w:rFonts w:ascii="Arial" w:hAnsi="Arial" w:cs="Arial"/>
          <w:sz w:val="24"/>
          <w:szCs w:val="24"/>
        </w:rPr>
        <w:t>0</w:t>
      </w:r>
      <w:r w:rsidR="003D41E8" w:rsidRPr="005445D4">
        <w:rPr>
          <w:rFonts w:ascii="Arial" w:hAnsi="Arial" w:cs="Arial"/>
          <w:sz w:val="24"/>
          <w:szCs w:val="24"/>
        </w:rPr>
        <w:t xml:space="preserve">) outline that a sample size of 8 to 10 ensure optimum results. </w:t>
      </w:r>
      <w:r w:rsidRPr="005445D4">
        <w:rPr>
          <w:rFonts w:ascii="Arial" w:hAnsi="Arial" w:cs="Arial"/>
          <w:sz w:val="24"/>
          <w:szCs w:val="24"/>
        </w:rPr>
        <w:t xml:space="preserve">The focus group consists of teachers within the school. Some research suggests that focus groups should consist of people with a similar background </w:t>
      </w:r>
      <w:r w:rsidR="003D41E8" w:rsidRPr="005445D4">
        <w:rPr>
          <w:rFonts w:ascii="Arial" w:hAnsi="Arial" w:cs="Arial"/>
          <w:sz w:val="24"/>
          <w:szCs w:val="24"/>
        </w:rPr>
        <w:t>(National Foundation for Educational Research, 2013).</w:t>
      </w:r>
      <w:r w:rsidR="007B573A" w:rsidRPr="005445D4">
        <w:rPr>
          <w:rFonts w:ascii="Arial" w:hAnsi="Arial" w:cs="Arial"/>
          <w:sz w:val="24"/>
          <w:szCs w:val="24"/>
        </w:rPr>
        <w:t xml:space="preserve"> </w:t>
      </w:r>
      <w:r w:rsidR="001D667B" w:rsidRPr="005445D4">
        <w:rPr>
          <w:rFonts w:ascii="Arial" w:hAnsi="Arial" w:cs="Arial"/>
          <w:sz w:val="24"/>
          <w:szCs w:val="24"/>
        </w:rPr>
        <w:t xml:space="preserve">Moreover, </w:t>
      </w:r>
      <w:r w:rsidR="007B573A" w:rsidRPr="005445D4">
        <w:rPr>
          <w:rFonts w:ascii="Arial" w:hAnsi="Arial" w:cs="Arial"/>
          <w:sz w:val="24"/>
          <w:szCs w:val="24"/>
        </w:rPr>
        <w:t>Russell (1994) suggests selected participants should be competent in what is being studied</w:t>
      </w:r>
      <w:r w:rsidR="006557B5">
        <w:rPr>
          <w:rFonts w:ascii="Arial" w:hAnsi="Arial" w:cs="Arial"/>
          <w:sz w:val="24"/>
          <w:szCs w:val="24"/>
        </w:rPr>
        <w:t xml:space="preserve">. Similarly, </w:t>
      </w:r>
      <w:r w:rsidR="007B573A" w:rsidRPr="005445D4">
        <w:rPr>
          <w:rFonts w:ascii="Arial" w:hAnsi="Arial" w:cs="Arial"/>
          <w:sz w:val="24"/>
          <w:szCs w:val="24"/>
        </w:rPr>
        <w:t>Kreuger and Casey (200</w:t>
      </w:r>
      <w:r w:rsidR="006B4CFB">
        <w:rPr>
          <w:rFonts w:ascii="Arial" w:hAnsi="Arial" w:cs="Arial"/>
          <w:sz w:val="24"/>
          <w:szCs w:val="24"/>
        </w:rPr>
        <w:t>0</w:t>
      </w:r>
      <w:r w:rsidR="007B573A" w:rsidRPr="005445D4">
        <w:rPr>
          <w:rFonts w:ascii="Arial" w:hAnsi="Arial" w:cs="Arial"/>
          <w:sz w:val="24"/>
          <w:szCs w:val="24"/>
        </w:rPr>
        <w:t xml:space="preserve">) suggest that </w:t>
      </w:r>
      <w:r w:rsidR="003D41E8" w:rsidRPr="005445D4">
        <w:rPr>
          <w:rFonts w:ascii="Arial" w:hAnsi="Arial" w:cs="Arial"/>
          <w:sz w:val="24"/>
          <w:szCs w:val="24"/>
        </w:rPr>
        <w:t xml:space="preserve">that </w:t>
      </w:r>
      <w:r w:rsidR="007B573A" w:rsidRPr="005445D4">
        <w:rPr>
          <w:rFonts w:ascii="Arial" w:hAnsi="Arial" w:cs="Arial"/>
          <w:sz w:val="24"/>
          <w:szCs w:val="24"/>
        </w:rPr>
        <w:t>participants</w:t>
      </w:r>
      <w:r w:rsidR="003D41E8" w:rsidRPr="005445D4">
        <w:rPr>
          <w:rFonts w:ascii="Arial" w:hAnsi="Arial" w:cs="Arial"/>
          <w:sz w:val="24"/>
          <w:szCs w:val="24"/>
        </w:rPr>
        <w:t xml:space="preserve"> should come from the same background so that all member</w:t>
      </w:r>
      <w:r w:rsidR="007B573A" w:rsidRPr="005445D4">
        <w:rPr>
          <w:rFonts w:ascii="Arial" w:hAnsi="Arial" w:cs="Arial"/>
          <w:sz w:val="24"/>
          <w:szCs w:val="24"/>
        </w:rPr>
        <w:t xml:space="preserve">s </w:t>
      </w:r>
      <w:r w:rsidR="003D41E8" w:rsidRPr="005445D4">
        <w:rPr>
          <w:rFonts w:ascii="Arial" w:hAnsi="Arial" w:cs="Arial"/>
          <w:sz w:val="24"/>
          <w:szCs w:val="24"/>
        </w:rPr>
        <w:t xml:space="preserve">of the group </w:t>
      </w:r>
      <w:r w:rsidR="00626229" w:rsidRPr="005445D4">
        <w:rPr>
          <w:rFonts w:ascii="Arial" w:hAnsi="Arial" w:cs="Arial"/>
          <w:sz w:val="24"/>
          <w:szCs w:val="24"/>
        </w:rPr>
        <w:t>have a shared understanding of the topic</w:t>
      </w:r>
      <w:r w:rsidR="006557B5">
        <w:rPr>
          <w:rFonts w:ascii="Arial" w:hAnsi="Arial" w:cs="Arial"/>
          <w:sz w:val="24"/>
          <w:szCs w:val="24"/>
        </w:rPr>
        <w:t xml:space="preserve">. </w:t>
      </w:r>
      <w:r w:rsidR="007B573A" w:rsidRPr="005445D4">
        <w:rPr>
          <w:rFonts w:ascii="Arial" w:hAnsi="Arial" w:cs="Arial"/>
          <w:sz w:val="24"/>
          <w:szCs w:val="24"/>
        </w:rPr>
        <w:t xml:space="preserve">The focus group interview will be </w:t>
      </w:r>
      <w:r w:rsidR="003020FD" w:rsidRPr="005445D4">
        <w:rPr>
          <w:rFonts w:ascii="Arial" w:hAnsi="Arial" w:cs="Arial"/>
          <w:sz w:val="24"/>
          <w:szCs w:val="24"/>
        </w:rPr>
        <w:t xml:space="preserve">video </w:t>
      </w:r>
      <w:r w:rsidR="007B573A" w:rsidRPr="005445D4">
        <w:rPr>
          <w:rFonts w:ascii="Arial" w:hAnsi="Arial" w:cs="Arial"/>
          <w:sz w:val="24"/>
          <w:szCs w:val="24"/>
        </w:rPr>
        <w:t>recorded using an electronic device</w:t>
      </w:r>
      <w:r w:rsidR="003020FD" w:rsidRPr="005445D4">
        <w:rPr>
          <w:rFonts w:ascii="Arial" w:hAnsi="Arial" w:cs="Arial"/>
          <w:sz w:val="24"/>
          <w:szCs w:val="24"/>
        </w:rPr>
        <w:t>. A video recording was chosen to allow the researcher to record which participant is contributing when transcribing the recording afterwards. The data would be coded according to highlighted themes in the literature review and the observation data as discussed previously as well as highlighting similar and differing opinions and answers given to the posed questions during the focus group interview. The highlighted themes, similarities and differences w</w:t>
      </w:r>
      <w:r w:rsidR="00145819">
        <w:rPr>
          <w:rFonts w:ascii="Arial" w:hAnsi="Arial" w:cs="Arial"/>
          <w:sz w:val="24"/>
          <w:szCs w:val="24"/>
        </w:rPr>
        <w:t>ould</w:t>
      </w:r>
      <w:r w:rsidR="003020FD" w:rsidRPr="005445D4">
        <w:rPr>
          <w:rFonts w:ascii="Arial" w:hAnsi="Arial" w:cs="Arial"/>
          <w:sz w:val="24"/>
          <w:szCs w:val="24"/>
        </w:rPr>
        <w:t xml:space="preserve"> be analysed and utilised to inform </w:t>
      </w:r>
      <w:r w:rsidR="00C32A8C" w:rsidRPr="005445D4">
        <w:rPr>
          <w:rFonts w:ascii="Arial" w:hAnsi="Arial" w:cs="Arial"/>
          <w:sz w:val="24"/>
          <w:szCs w:val="24"/>
        </w:rPr>
        <w:t>the conclusion</w:t>
      </w:r>
      <w:r w:rsidR="00145819">
        <w:rPr>
          <w:rFonts w:ascii="Arial" w:hAnsi="Arial" w:cs="Arial"/>
          <w:sz w:val="24"/>
          <w:szCs w:val="24"/>
        </w:rPr>
        <w:t>.</w:t>
      </w:r>
      <w:r w:rsidR="003020FD" w:rsidRPr="005445D4">
        <w:rPr>
          <w:rFonts w:ascii="Arial" w:hAnsi="Arial" w:cs="Arial"/>
          <w:sz w:val="24"/>
          <w:szCs w:val="24"/>
        </w:rPr>
        <w:t xml:space="preserve"> </w:t>
      </w:r>
    </w:p>
    <w:p w14:paraId="3B293A37" w14:textId="57B2DADD" w:rsidR="004C3152" w:rsidRPr="005445D4" w:rsidRDefault="00DA47F6" w:rsidP="005445D4">
      <w:pPr>
        <w:spacing w:line="360" w:lineRule="auto"/>
        <w:rPr>
          <w:rFonts w:ascii="Arial" w:hAnsi="Arial" w:cs="Arial"/>
          <w:sz w:val="24"/>
          <w:szCs w:val="24"/>
        </w:rPr>
      </w:pPr>
      <w:r w:rsidRPr="005445D4">
        <w:rPr>
          <w:rFonts w:ascii="Arial" w:hAnsi="Arial" w:cs="Arial"/>
          <w:sz w:val="24"/>
          <w:szCs w:val="24"/>
        </w:rPr>
        <w:t xml:space="preserve">Ethical permission would be obtained by the researcher as per the BERA (2018) guidelines and as per the University of Wales Trinity Saint David (2022) ethics code of conduct. </w:t>
      </w:r>
      <w:r w:rsidR="00145819">
        <w:rPr>
          <w:rFonts w:ascii="Arial" w:hAnsi="Arial" w:cs="Arial"/>
          <w:sz w:val="24"/>
          <w:szCs w:val="24"/>
        </w:rPr>
        <w:t xml:space="preserve">An ethics form can be found at appendix 1. </w:t>
      </w:r>
      <w:r w:rsidR="00A7538C" w:rsidRPr="005445D4">
        <w:rPr>
          <w:rFonts w:ascii="Arial" w:hAnsi="Arial" w:cs="Arial"/>
          <w:sz w:val="24"/>
          <w:szCs w:val="24"/>
        </w:rPr>
        <w:t>BERA (2018) outline that the researcher must respect the rights of any persons either directly involved, indirectly involved or simply part of the context of research and determine the type of consent</w:t>
      </w:r>
      <w:r w:rsidR="001D667B" w:rsidRPr="005445D4">
        <w:rPr>
          <w:rFonts w:ascii="Arial" w:hAnsi="Arial" w:cs="Arial"/>
          <w:sz w:val="24"/>
          <w:szCs w:val="24"/>
        </w:rPr>
        <w:t xml:space="preserve"> and </w:t>
      </w:r>
      <w:r w:rsidR="00A7538C" w:rsidRPr="005445D4">
        <w:rPr>
          <w:rFonts w:ascii="Arial" w:hAnsi="Arial" w:cs="Arial"/>
          <w:sz w:val="24"/>
          <w:szCs w:val="24"/>
        </w:rPr>
        <w:t>assent that must be sought before conducting the research. In the instance of this case study, observation</w:t>
      </w:r>
      <w:r w:rsidR="003900A8" w:rsidRPr="005445D4">
        <w:rPr>
          <w:rFonts w:ascii="Arial" w:hAnsi="Arial" w:cs="Arial"/>
          <w:sz w:val="24"/>
          <w:szCs w:val="24"/>
        </w:rPr>
        <w:t xml:space="preserve"> and focus group</w:t>
      </w:r>
      <w:r w:rsidR="00A7538C" w:rsidRPr="005445D4">
        <w:rPr>
          <w:rFonts w:ascii="Arial" w:hAnsi="Arial" w:cs="Arial"/>
          <w:sz w:val="24"/>
          <w:szCs w:val="24"/>
        </w:rPr>
        <w:t xml:space="preserve"> </w:t>
      </w:r>
      <w:r w:rsidR="003900A8" w:rsidRPr="005445D4">
        <w:rPr>
          <w:rFonts w:ascii="Arial" w:hAnsi="Arial" w:cs="Arial"/>
          <w:sz w:val="24"/>
          <w:szCs w:val="24"/>
        </w:rPr>
        <w:t xml:space="preserve">interview, are the </w:t>
      </w:r>
      <w:r w:rsidR="00A7538C" w:rsidRPr="005445D4">
        <w:rPr>
          <w:rFonts w:ascii="Arial" w:hAnsi="Arial" w:cs="Arial"/>
          <w:sz w:val="24"/>
          <w:szCs w:val="24"/>
        </w:rPr>
        <w:t>tool</w:t>
      </w:r>
      <w:r w:rsidR="003900A8" w:rsidRPr="005445D4">
        <w:rPr>
          <w:rFonts w:ascii="Arial" w:hAnsi="Arial" w:cs="Arial"/>
          <w:sz w:val="24"/>
          <w:szCs w:val="24"/>
        </w:rPr>
        <w:t>s</w:t>
      </w:r>
      <w:r w:rsidR="00A7538C" w:rsidRPr="005445D4">
        <w:rPr>
          <w:rFonts w:ascii="Arial" w:hAnsi="Arial" w:cs="Arial"/>
          <w:sz w:val="24"/>
          <w:szCs w:val="24"/>
        </w:rPr>
        <w:t xml:space="preserve"> that would be utilised in the research. </w:t>
      </w:r>
      <w:r w:rsidR="003900A8" w:rsidRPr="005445D4">
        <w:rPr>
          <w:rFonts w:ascii="Arial" w:hAnsi="Arial" w:cs="Arial"/>
          <w:sz w:val="24"/>
          <w:szCs w:val="24"/>
        </w:rPr>
        <w:t>Firstly, t</w:t>
      </w:r>
      <w:r w:rsidR="00A7538C" w:rsidRPr="005445D4">
        <w:rPr>
          <w:rFonts w:ascii="Arial" w:hAnsi="Arial" w:cs="Arial"/>
          <w:sz w:val="24"/>
          <w:szCs w:val="24"/>
        </w:rPr>
        <w:t xml:space="preserve">he </w:t>
      </w:r>
      <w:r w:rsidR="003020FD" w:rsidRPr="005445D4">
        <w:rPr>
          <w:rFonts w:ascii="Arial" w:hAnsi="Arial" w:cs="Arial"/>
          <w:sz w:val="24"/>
          <w:szCs w:val="24"/>
        </w:rPr>
        <w:t>researcher</w:t>
      </w:r>
      <w:r w:rsidR="00A7538C" w:rsidRPr="005445D4">
        <w:rPr>
          <w:rFonts w:ascii="Arial" w:hAnsi="Arial" w:cs="Arial"/>
          <w:sz w:val="24"/>
          <w:szCs w:val="24"/>
        </w:rPr>
        <w:t xml:space="preserve"> plans to observe the teacher </w:t>
      </w:r>
      <w:r w:rsidR="00A7538C" w:rsidRPr="005445D4">
        <w:rPr>
          <w:rFonts w:ascii="Arial" w:hAnsi="Arial" w:cs="Arial"/>
          <w:sz w:val="24"/>
          <w:szCs w:val="24"/>
        </w:rPr>
        <w:lastRenderedPageBreak/>
        <w:t xml:space="preserve">delivering a lesson and although the focus would be on the teacher and the strategies that they </w:t>
      </w:r>
      <w:r w:rsidR="00D67348" w:rsidRPr="005445D4">
        <w:rPr>
          <w:rFonts w:ascii="Arial" w:hAnsi="Arial" w:cs="Arial"/>
          <w:sz w:val="24"/>
          <w:szCs w:val="24"/>
        </w:rPr>
        <w:t xml:space="preserve">would be </w:t>
      </w:r>
      <w:r w:rsidR="00A7538C" w:rsidRPr="005445D4">
        <w:rPr>
          <w:rFonts w:ascii="Arial" w:hAnsi="Arial" w:cs="Arial"/>
          <w:sz w:val="24"/>
          <w:szCs w:val="24"/>
        </w:rPr>
        <w:t>implementing, the reactions and behaviours of the children are also vital is being able to build a clear picture to effectively investigate the research question. Therefore, the researcher must gain consent from</w:t>
      </w:r>
      <w:r w:rsidR="00D67348" w:rsidRPr="005445D4">
        <w:rPr>
          <w:rFonts w:ascii="Arial" w:hAnsi="Arial" w:cs="Arial"/>
          <w:sz w:val="24"/>
          <w:szCs w:val="24"/>
        </w:rPr>
        <w:t xml:space="preserve"> </w:t>
      </w:r>
      <w:r w:rsidR="00A7538C" w:rsidRPr="005445D4">
        <w:rPr>
          <w:rFonts w:ascii="Arial" w:hAnsi="Arial" w:cs="Arial"/>
          <w:sz w:val="24"/>
          <w:szCs w:val="24"/>
        </w:rPr>
        <w:t>the teacher</w:t>
      </w:r>
      <w:r w:rsidR="00831DAD">
        <w:rPr>
          <w:rFonts w:ascii="Arial" w:hAnsi="Arial" w:cs="Arial"/>
          <w:sz w:val="24"/>
          <w:szCs w:val="24"/>
        </w:rPr>
        <w:t>, teaching assistants</w:t>
      </w:r>
      <w:r w:rsidR="00145819">
        <w:rPr>
          <w:rFonts w:ascii="Arial" w:hAnsi="Arial" w:cs="Arial"/>
          <w:sz w:val="24"/>
          <w:szCs w:val="24"/>
        </w:rPr>
        <w:t xml:space="preserve">, informed consent for the </w:t>
      </w:r>
      <w:r w:rsidR="00A7538C" w:rsidRPr="005445D4">
        <w:rPr>
          <w:rFonts w:ascii="Arial" w:hAnsi="Arial" w:cs="Arial"/>
          <w:sz w:val="24"/>
          <w:szCs w:val="24"/>
        </w:rPr>
        <w:t>pupi</w:t>
      </w:r>
      <w:r w:rsidR="00D67348" w:rsidRPr="005445D4">
        <w:rPr>
          <w:rFonts w:ascii="Arial" w:hAnsi="Arial" w:cs="Arial"/>
          <w:sz w:val="24"/>
          <w:szCs w:val="24"/>
        </w:rPr>
        <w:t>l</w:t>
      </w:r>
      <w:r w:rsidR="00145819">
        <w:rPr>
          <w:rFonts w:ascii="Arial" w:hAnsi="Arial" w:cs="Arial"/>
          <w:sz w:val="24"/>
          <w:szCs w:val="24"/>
        </w:rPr>
        <w:t xml:space="preserve"> </w:t>
      </w:r>
      <w:r w:rsidR="00F765D6">
        <w:rPr>
          <w:rFonts w:ascii="Arial" w:hAnsi="Arial" w:cs="Arial"/>
          <w:sz w:val="24"/>
          <w:szCs w:val="24"/>
        </w:rPr>
        <w:t xml:space="preserve">(an example consent letter, can be found at appendix 4) </w:t>
      </w:r>
      <w:r w:rsidR="00145819">
        <w:rPr>
          <w:rFonts w:ascii="Arial" w:hAnsi="Arial" w:cs="Arial"/>
          <w:sz w:val="24"/>
          <w:szCs w:val="24"/>
        </w:rPr>
        <w:t>and the pupil</w:t>
      </w:r>
      <w:r w:rsidR="00D67348" w:rsidRPr="005445D4">
        <w:rPr>
          <w:rFonts w:ascii="Arial" w:hAnsi="Arial" w:cs="Arial"/>
          <w:sz w:val="24"/>
          <w:szCs w:val="24"/>
        </w:rPr>
        <w:t xml:space="preserve"> must assent to being involved in the research</w:t>
      </w:r>
      <w:r w:rsidR="00A7538C" w:rsidRPr="005445D4">
        <w:rPr>
          <w:rFonts w:ascii="Arial" w:hAnsi="Arial" w:cs="Arial"/>
          <w:sz w:val="24"/>
          <w:szCs w:val="24"/>
        </w:rPr>
        <w:t>.</w:t>
      </w:r>
      <w:r w:rsidR="00D67348" w:rsidRPr="005445D4">
        <w:rPr>
          <w:rFonts w:ascii="Arial" w:hAnsi="Arial" w:cs="Arial"/>
          <w:sz w:val="24"/>
          <w:szCs w:val="24"/>
        </w:rPr>
        <w:t xml:space="preserve"> Consent is required from all persons over the age of 18 that are </w:t>
      </w:r>
      <w:r w:rsidR="003020FD" w:rsidRPr="005445D4">
        <w:rPr>
          <w:rFonts w:ascii="Arial" w:hAnsi="Arial" w:cs="Arial"/>
          <w:sz w:val="24"/>
          <w:szCs w:val="24"/>
        </w:rPr>
        <w:t>participants</w:t>
      </w:r>
      <w:r w:rsidR="00D67348" w:rsidRPr="005445D4">
        <w:rPr>
          <w:rFonts w:ascii="Arial" w:hAnsi="Arial" w:cs="Arial"/>
          <w:sz w:val="24"/>
          <w:szCs w:val="24"/>
        </w:rPr>
        <w:t xml:space="preserve"> within research (BERA, 2018). </w:t>
      </w:r>
      <w:r w:rsidR="0043263C" w:rsidRPr="005445D4">
        <w:rPr>
          <w:rFonts w:ascii="Arial" w:hAnsi="Arial" w:cs="Arial"/>
          <w:sz w:val="24"/>
          <w:szCs w:val="24"/>
        </w:rPr>
        <w:t>T</w:t>
      </w:r>
      <w:r w:rsidR="00D67348" w:rsidRPr="005445D4">
        <w:rPr>
          <w:rFonts w:ascii="Arial" w:hAnsi="Arial" w:cs="Arial"/>
          <w:sz w:val="24"/>
          <w:szCs w:val="24"/>
        </w:rPr>
        <w:t xml:space="preserve">he researcher must ensure that the </w:t>
      </w:r>
      <w:r w:rsidR="003020FD" w:rsidRPr="005445D4">
        <w:rPr>
          <w:rFonts w:ascii="Arial" w:hAnsi="Arial" w:cs="Arial"/>
          <w:sz w:val="24"/>
          <w:szCs w:val="24"/>
        </w:rPr>
        <w:t>participant</w:t>
      </w:r>
      <w:r w:rsidR="00D67348" w:rsidRPr="005445D4">
        <w:rPr>
          <w:rFonts w:ascii="Arial" w:hAnsi="Arial" w:cs="Arial"/>
          <w:sz w:val="24"/>
          <w:szCs w:val="24"/>
        </w:rPr>
        <w:t xml:space="preserve"> is informed of the research, understand</w:t>
      </w:r>
      <w:r w:rsidR="006C43A0">
        <w:rPr>
          <w:rFonts w:ascii="Arial" w:hAnsi="Arial" w:cs="Arial"/>
          <w:sz w:val="24"/>
          <w:szCs w:val="24"/>
        </w:rPr>
        <w:t>s</w:t>
      </w:r>
      <w:r w:rsidR="00D67348" w:rsidRPr="005445D4">
        <w:rPr>
          <w:rFonts w:ascii="Arial" w:hAnsi="Arial" w:cs="Arial"/>
          <w:sz w:val="24"/>
          <w:szCs w:val="24"/>
        </w:rPr>
        <w:t xml:space="preserve"> the risks</w:t>
      </w:r>
      <w:r w:rsidR="006C43A0">
        <w:rPr>
          <w:rFonts w:ascii="Arial" w:hAnsi="Arial" w:cs="Arial"/>
          <w:sz w:val="24"/>
          <w:szCs w:val="24"/>
        </w:rPr>
        <w:t xml:space="preserve"> and </w:t>
      </w:r>
      <w:r w:rsidR="00D67348" w:rsidRPr="005445D4">
        <w:rPr>
          <w:rFonts w:ascii="Arial" w:hAnsi="Arial" w:cs="Arial"/>
          <w:sz w:val="24"/>
          <w:szCs w:val="24"/>
        </w:rPr>
        <w:t xml:space="preserve">the reason for the research </w:t>
      </w:r>
      <w:r w:rsidR="0043263C" w:rsidRPr="005445D4">
        <w:rPr>
          <w:rFonts w:ascii="Arial" w:hAnsi="Arial" w:cs="Arial"/>
          <w:sz w:val="24"/>
          <w:szCs w:val="24"/>
        </w:rPr>
        <w:t>as well as</w:t>
      </w:r>
      <w:r w:rsidR="00D67348" w:rsidRPr="005445D4">
        <w:rPr>
          <w:rFonts w:ascii="Arial" w:hAnsi="Arial" w:cs="Arial"/>
          <w:sz w:val="24"/>
          <w:szCs w:val="24"/>
        </w:rPr>
        <w:t xml:space="preserve"> an explanation on how the collected data will be utilised, </w:t>
      </w:r>
      <w:r w:rsidR="003020FD" w:rsidRPr="005445D4">
        <w:rPr>
          <w:rFonts w:ascii="Arial" w:hAnsi="Arial" w:cs="Arial"/>
          <w:sz w:val="24"/>
          <w:szCs w:val="24"/>
        </w:rPr>
        <w:t>analysed</w:t>
      </w:r>
      <w:r w:rsidR="00D67348" w:rsidRPr="005445D4">
        <w:rPr>
          <w:rFonts w:ascii="Arial" w:hAnsi="Arial" w:cs="Arial"/>
          <w:sz w:val="24"/>
          <w:szCs w:val="24"/>
        </w:rPr>
        <w:t xml:space="preserve"> and presented</w:t>
      </w:r>
      <w:r w:rsidR="003A6158">
        <w:rPr>
          <w:rFonts w:ascii="Arial" w:hAnsi="Arial" w:cs="Arial"/>
          <w:sz w:val="24"/>
          <w:szCs w:val="24"/>
        </w:rPr>
        <w:t xml:space="preserve"> </w:t>
      </w:r>
      <w:r w:rsidR="00D67348" w:rsidRPr="005445D4">
        <w:rPr>
          <w:rFonts w:ascii="Arial" w:hAnsi="Arial" w:cs="Arial"/>
          <w:sz w:val="24"/>
          <w:szCs w:val="24"/>
        </w:rPr>
        <w:t xml:space="preserve">(BERA, 2018). </w:t>
      </w:r>
      <w:r w:rsidR="003A6158">
        <w:rPr>
          <w:rFonts w:ascii="Arial" w:hAnsi="Arial" w:cs="Arial"/>
          <w:sz w:val="24"/>
          <w:szCs w:val="24"/>
        </w:rPr>
        <w:t>The researcher must ask for informed consent from the parents/carers of p</w:t>
      </w:r>
      <w:r w:rsidR="003020FD" w:rsidRPr="005445D4">
        <w:rPr>
          <w:rFonts w:ascii="Arial" w:hAnsi="Arial" w:cs="Arial"/>
          <w:sz w:val="24"/>
          <w:szCs w:val="24"/>
        </w:rPr>
        <w:t>articipants</w:t>
      </w:r>
      <w:r w:rsidR="00D67348" w:rsidRPr="005445D4">
        <w:rPr>
          <w:rFonts w:ascii="Arial" w:hAnsi="Arial" w:cs="Arial"/>
          <w:sz w:val="24"/>
          <w:szCs w:val="24"/>
        </w:rPr>
        <w:t xml:space="preserve"> that are under the age of 18</w:t>
      </w:r>
      <w:r w:rsidR="003A6158">
        <w:rPr>
          <w:rFonts w:ascii="Arial" w:hAnsi="Arial" w:cs="Arial"/>
          <w:sz w:val="24"/>
          <w:szCs w:val="24"/>
        </w:rPr>
        <w:t xml:space="preserve"> </w:t>
      </w:r>
      <w:r w:rsidR="009324F1">
        <w:rPr>
          <w:rFonts w:ascii="Arial" w:hAnsi="Arial" w:cs="Arial"/>
          <w:sz w:val="24"/>
          <w:szCs w:val="24"/>
        </w:rPr>
        <w:t xml:space="preserve">and following this approval, </w:t>
      </w:r>
      <w:r w:rsidR="00D67348" w:rsidRPr="005445D4">
        <w:rPr>
          <w:rFonts w:ascii="Arial" w:hAnsi="Arial" w:cs="Arial"/>
          <w:sz w:val="24"/>
          <w:szCs w:val="24"/>
        </w:rPr>
        <w:t>assent</w:t>
      </w:r>
      <w:r w:rsidR="009324F1">
        <w:rPr>
          <w:rFonts w:ascii="Arial" w:hAnsi="Arial" w:cs="Arial"/>
          <w:sz w:val="24"/>
          <w:szCs w:val="24"/>
        </w:rPr>
        <w:t xml:space="preserve"> is then sought from the pupils themselves </w:t>
      </w:r>
      <w:r w:rsidR="00D67348" w:rsidRPr="005445D4">
        <w:rPr>
          <w:rFonts w:ascii="Arial" w:hAnsi="Arial" w:cs="Arial"/>
          <w:sz w:val="24"/>
          <w:szCs w:val="24"/>
        </w:rPr>
        <w:t>to</w:t>
      </w:r>
      <w:r w:rsidR="003900A8" w:rsidRPr="005445D4">
        <w:rPr>
          <w:rFonts w:ascii="Arial" w:hAnsi="Arial" w:cs="Arial"/>
          <w:sz w:val="24"/>
          <w:szCs w:val="24"/>
        </w:rPr>
        <w:t xml:space="preserve"> participate in </w:t>
      </w:r>
      <w:r w:rsidR="00D67348" w:rsidRPr="005445D4">
        <w:rPr>
          <w:rFonts w:ascii="Arial" w:hAnsi="Arial" w:cs="Arial"/>
          <w:sz w:val="24"/>
          <w:szCs w:val="24"/>
        </w:rPr>
        <w:t>research</w:t>
      </w:r>
      <w:r w:rsidR="004D2790">
        <w:rPr>
          <w:rFonts w:ascii="Arial" w:hAnsi="Arial" w:cs="Arial"/>
          <w:sz w:val="24"/>
          <w:szCs w:val="24"/>
        </w:rPr>
        <w:t xml:space="preserve"> </w:t>
      </w:r>
      <w:r w:rsidR="00D67348" w:rsidRPr="005445D4">
        <w:rPr>
          <w:rFonts w:ascii="Arial" w:hAnsi="Arial" w:cs="Arial"/>
          <w:sz w:val="24"/>
          <w:szCs w:val="24"/>
        </w:rPr>
        <w:t xml:space="preserve">(BERA, 2018). Research suggests that informing </w:t>
      </w:r>
      <w:r w:rsidR="003020FD" w:rsidRPr="005445D4">
        <w:rPr>
          <w:rFonts w:ascii="Arial" w:hAnsi="Arial" w:cs="Arial"/>
          <w:sz w:val="24"/>
          <w:szCs w:val="24"/>
        </w:rPr>
        <w:t>participants</w:t>
      </w:r>
      <w:r w:rsidR="00D67348" w:rsidRPr="005445D4">
        <w:rPr>
          <w:rFonts w:ascii="Arial" w:hAnsi="Arial" w:cs="Arial"/>
          <w:sz w:val="24"/>
          <w:szCs w:val="24"/>
        </w:rPr>
        <w:t xml:space="preserve"> under the age of 18, can be</w:t>
      </w:r>
      <w:r w:rsidR="0043263C" w:rsidRPr="005445D4">
        <w:rPr>
          <w:rFonts w:ascii="Arial" w:hAnsi="Arial" w:cs="Arial"/>
          <w:sz w:val="24"/>
          <w:szCs w:val="24"/>
        </w:rPr>
        <w:t xml:space="preserve"> </w:t>
      </w:r>
      <w:r w:rsidR="00D67348" w:rsidRPr="005445D4">
        <w:rPr>
          <w:rFonts w:ascii="Arial" w:hAnsi="Arial" w:cs="Arial"/>
          <w:sz w:val="24"/>
          <w:szCs w:val="24"/>
        </w:rPr>
        <w:t>done</w:t>
      </w:r>
      <w:r w:rsidR="0043263C" w:rsidRPr="005445D4">
        <w:rPr>
          <w:rFonts w:ascii="Arial" w:hAnsi="Arial" w:cs="Arial"/>
          <w:sz w:val="24"/>
          <w:szCs w:val="24"/>
        </w:rPr>
        <w:t xml:space="preserve"> effectively</w:t>
      </w:r>
      <w:r w:rsidR="00D67348" w:rsidRPr="005445D4">
        <w:rPr>
          <w:rFonts w:ascii="Arial" w:hAnsi="Arial" w:cs="Arial"/>
          <w:sz w:val="24"/>
          <w:szCs w:val="24"/>
        </w:rPr>
        <w:t xml:space="preserve"> </w:t>
      </w:r>
      <w:r w:rsidR="00C32A8C" w:rsidRPr="005445D4">
        <w:rPr>
          <w:rFonts w:ascii="Arial" w:hAnsi="Arial" w:cs="Arial"/>
          <w:sz w:val="24"/>
          <w:szCs w:val="24"/>
        </w:rPr>
        <w:t>using</w:t>
      </w:r>
      <w:r w:rsidR="00D67348" w:rsidRPr="005445D4">
        <w:rPr>
          <w:rFonts w:ascii="Arial" w:hAnsi="Arial" w:cs="Arial"/>
          <w:sz w:val="24"/>
          <w:szCs w:val="24"/>
        </w:rPr>
        <w:t xml:space="preserve"> information </w:t>
      </w:r>
      <w:r w:rsidR="00292E06">
        <w:rPr>
          <w:rFonts w:ascii="Arial" w:hAnsi="Arial" w:cs="Arial"/>
          <w:sz w:val="24"/>
          <w:szCs w:val="24"/>
        </w:rPr>
        <w:t>presentation</w:t>
      </w:r>
      <w:r w:rsidR="00D67348" w:rsidRPr="005445D4">
        <w:rPr>
          <w:rFonts w:ascii="Arial" w:hAnsi="Arial" w:cs="Arial"/>
          <w:sz w:val="24"/>
          <w:szCs w:val="24"/>
        </w:rPr>
        <w:t>,</w:t>
      </w:r>
      <w:r w:rsidR="003900A8" w:rsidRPr="005445D4">
        <w:rPr>
          <w:rFonts w:ascii="Arial" w:hAnsi="Arial" w:cs="Arial"/>
          <w:sz w:val="24"/>
          <w:szCs w:val="24"/>
        </w:rPr>
        <w:t xml:space="preserve"> simple leaflets and through discussion (</w:t>
      </w:r>
      <w:r w:rsidR="006E2610" w:rsidRPr="005445D4">
        <w:rPr>
          <w:rFonts w:ascii="Arial" w:hAnsi="Arial" w:cs="Arial"/>
          <w:sz w:val="24"/>
          <w:szCs w:val="24"/>
        </w:rPr>
        <w:t xml:space="preserve">Morgan </w:t>
      </w:r>
      <w:r w:rsidR="006E2610" w:rsidRPr="005445D4">
        <w:rPr>
          <w:rFonts w:ascii="Arial" w:hAnsi="Arial" w:cs="Arial"/>
          <w:i/>
          <w:iCs/>
          <w:sz w:val="24"/>
          <w:szCs w:val="24"/>
        </w:rPr>
        <w:t>et al.</w:t>
      </w:r>
      <w:r w:rsidR="006E2610" w:rsidRPr="005445D4">
        <w:rPr>
          <w:rFonts w:ascii="Arial" w:hAnsi="Arial" w:cs="Arial"/>
          <w:sz w:val="24"/>
          <w:szCs w:val="24"/>
        </w:rPr>
        <w:t xml:space="preserve"> 2002). Furthermore, giving children the opportunity to discuss and ask questions about the research is said to aid in their understanding (Alderson and Morrow, 2004). </w:t>
      </w:r>
      <w:r w:rsidR="001D667B" w:rsidRPr="005445D4">
        <w:rPr>
          <w:rFonts w:ascii="Arial" w:hAnsi="Arial" w:cs="Arial"/>
          <w:sz w:val="24"/>
          <w:szCs w:val="24"/>
        </w:rPr>
        <w:t xml:space="preserve">Moreover, </w:t>
      </w:r>
      <w:r w:rsidR="000D273D" w:rsidRPr="005445D4">
        <w:rPr>
          <w:rFonts w:ascii="Arial" w:hAnsi="Arial" w:cs="Arial"/>
          <w:sz w:val="24"/>
          <w:szCs w:val="24"/>
        </w:rPr>
        <w:t xml:space="preserve">participants should be made aware that they can at any time opt out of taking part in the research (BERA, 2018). </w:t>
      </w:r>
      <w:r w:rsidR="006E2610" w:rsidRPr="005445D4">
        <w:rPr>
          <w:rFonts w:ascii="Arial" w:hAnsi="Arial" w:cs="Arial"/>
          <w:sz w:val="24"/>
          <w:szCs w:val="24"/>
        </w:rPr>
        <w:t xml:space="preserve">BERA (2018) outline that risk should be explained to participants prior to research beginning.  </w:t>
      </w:r>
      <w:r w:rsidR="000D273D" w:rsidRPr="005445D4">
        <w:rPr>
          <w:rFonts w:ascii="Arial" w:hAnsi="Arial" w:cs="Arial"/>
          <w:sz w:val="24"/>
          <w:szCs w:val="24"/>
        </w:rPr>
        <w:t xml:space="preserve">Researchers have a </w:t>
      </w:r>
      <w:r w:rsidR="005E2D1E" w:rsidRPr="005445D4">
        <w:rPr>
          <w:rFonts w:ascii="Arial" w:hAnsi="Arial" w:cs="Arial"/>
          <w:sz w:val="24"/>
          <w:szCs w:val="24"/>
        </w:rPr>
        <w:t>responsibility</w:t>
      </w:r>
      <w:r w:rsidR="000D273D" w:rsidRPr="005445D4">
        <w:rPr>
          <w:rFonts w:ascii="Arial" w:hAnsi="Arial" w:cs="Arial"/>
          <w:sz w:val="24"/>
          <w:szCs w:val="24"/>
        </w:rPr>
        <w:t xml:space="preserve"> to minimise risk </w:t>
      </w:r>
      <w:r w:rsidR="005E2D1E">
        <w:rPr>
          <w:rFonts w:ascii="Arial" w:hAnsi="Arial" w:cs="Arial"/>
          <w:sz w:val="24"/>
          <w:szCs w:val="24"/>
        </w:rPr>
        <w:t>t</w:t>
      </w:r>
      <w:r w:rsidR="000D273D" w:rsidRPr="005445D4">
        <w:rPr>
          <w:rFonts w:ascii="Arial" w:hAnsi="Arial" w:cs="Arial"/>
          <w:sz w:val="24"/>
          <w:szCs w:val="24"/>
        </w:rPr>
        <w:t xml:space="preserve">o participants and ensure a </w:t>
      </w:r>
      <w:r w:rsidR="001D667B" w:rsidRPr="005445D4">
        <w:rPr>
          <w:rFonts w:ascii="Arial" w:hAnsi="Arial" w:cs="Arial"/>
          <w:sz w:val="24"/>
          <w:szCs w:val="24"/>
        </w:rPr>
        <w:t xml:space="preserve">positive </w:t>
      </w:r>
      <w:r w:rsidR="000D273D" w:rsidRPr="005445D4">
        <w:rPr>
          <w:rFonts w:ascii="Arial" w:hAnsi="Arial" w:cs="Arial"/>
          <w:sz w:val="24"/>
          <w:szCs w:val="24"/>
        </w:rPr>
        <w:t xml:space="preserve">balance between the benefit of the research and the harm it may impose (BERA, 2018). Identified risks should be outlined to all participants as part of the informing process (BERA, 2018; European Commission, 2013). </w:t>
      </w:r>
      <w:r w:rsidR="006E2610" w:rsidRPr="005445D4">
        <w:rPr>
          <w:rFonts w:ascii="Arial" w:hAnsi="Arial" w:cs="Arial"/>
          <w:sz w:val="24"/>
          <w:szCs w:val="24"/>
        </w:rPr>
        <w:t xml:space="preserve">To protect the </w:t>
      </w:r>
      <w:r w:rsidR="005E2D1E" w:rsidRPr="005445D4">
        <w:rPr>
          <w:rFonts w:ascii="Arial" w:hAnsi="Arial" w:cs="Arial"/>
          <w:sz w:val="24"/>
          <w:szCs w:val="24"/>
        </w:rPr>
        <w:t>participants</w:t>
      </w:r>
      <w:r w:rsidR="006E2610" w:rsidRPr="005445D4">
        <w:rPr>
          <w:rFonts w:ascii="Arial" w:hAnsi="Arial" w:cs="Arial"/>
          <w:sz w:val="24"/>
          <w:szCs w:val="24"/>
        </w:rPr>
        <w:t xml:space="preserve"> </w:t>
      </w:r>
      <w:r w:rsidR="005E2D1E" w:rsidRPr="005445D4">
        <w:rPr>
          <w:rFonts w:ascii="Arial" w:hAnsi="Arial" w:cs="Arial"/>
          <w:sz w:val="24"/>
          <w:szCs w:val="24"/>
        </w:rPr>
        <w:t>right</w:t>
      </w:r>
      <w:r w:rsidR="006E2610" w:rsidRPr="005445D4">
        <w:rPr>
          <w:rFonts w:ascii="Arial" w:hAnsi="Arial" w:cs="Arial"/>
          <w:sz w:val="24"/>
          <w:szCs w:val="24"/>
        </w:rPr>
        <w:t xml:space="preserve"> to </w:t>
      </w:r>
      <w:r w:rsidR="005E2D1E" w:rsidRPr="005445D4">
        <w:rPr>
          <w:rFonts w:ascii="Arial" w:hAnsi="Arial" w:cs="Arial"/>
          <w:sz w:val="24"/>
          <w:szCs w:val="24"/>
        </w:rPr>
        <w:t>anonymity</w:t>
      </w:r>
      <w:r w:rsidR="006E2610" w:rsidRPr="005445D4">
        <w:rPr>
          <w:rFonts w:ascii="Arial" w:hAnsi="Arial" w:cs="Arial"/>
          <w:sz w:val="24"/>
          <w:szCs w:val="24"/>
        </w:rPr>
        <w:t xml:space="preserve">, </w:t>
      </w:r>
      <w:r w:rsidR="005E2D1E">
        <w:rPr>
          <w:rFonts w:ascii="Arial" w:hAnsi="Arial" w:cs="Arial"/>
          <w:sz w:val="24"/>
          <w:szCs w:val="24"/>
        </w:rPr>
        <w:t xml:space="preserve">the </w:t>
      </w:r>
      <w:r w:rsidR="006E2610" w:rsidRPr="005445D4">
        <w:rPr>
          <w:rFonts w:ascii="Arial" w:hAnsi="Arial" w:cs="Arial"/>
          <w:sz w:val="24"/>
          <w:szCs w:val="24"/>
        </w:rPr>
        <w:t xml:space="preserve">participants </w:t>
      </w:r>
      <w:r w:rsidR="00F43A5E" w:rsidRPr="005445D4">
        <w:rPr>
          <w:rFonts w:ascii="Arial" w:hAnsi="Arial" w:cs="Arial"/>
          <w:sz w:val="24"/>
          <w:szCs w:val="24"/>
        </w:rPr>
        <w:t xml:space="preserve">identity will be protected and participants </w:t>
      </w:r>
      <w:r w:rsidR="000D273D" w:rsidRPr="005445D4">
        <w:rPr>
          <w:rFonts w:ascii="Arial" w:hAnsi="Arial" w:cs="Arial"/>
          <w:sz w:val="24"/>
          <w:szCs w:val="24"/>
        </w:rPr>
        <w:t>would</w:t>
      </w:r>
      <w:r w:rsidR="00F43A5E" w:rsidRPr="005445D4">
        <w:rPr>
          <w:rFonts w:ascii="Arial" w:hAnsi="Arial" w:cs="Arial"/>
          <w:sz w:val="24"/>
          <w:szCs w:val="24"/>
        </w:rPr>
        <w:t xml:space="preserve"> be referred to as teacher a,b,c etc. and pupil a,b,c etc. </w:t>
      </w:r>
      <w:r w:rsidR="006E2610" w:rsidRPr="005445D4">
        <w:rPr>
          <w:rFonts w:ascii="Arial" w:hAnsi="Arial" w:cs="Arial"/>
          <w:sz w:val="24"/>
          <w:szCs w:val="24"/>
        </w:rPr>
        <w:t xml:space="preserve">(BERA, 2018; University of Wales Trinity Saint David, 2022). The collected observation data </w:t>
      </w:r>
      <w:r w:rsidR="00F43A5E" w:rsidRPr="005445D4">
        <w:rPr>
          <w:rFonts w:ascii="Arial" w:hAnsi="Arial" w:cs="Arial"/>
          <w:sz w:val="24"/>
          <w:szCs w:val="24"/>
        </w:rPr>
        <w:t>would be</w:t>
      </w:r>
      <w:r w:rsidR="006E2610" w:rsidRPr="005445D4">
        <w:rPr>
          <w:rFonts w:ascii="Arial" w:hAnsi="Arial" w:cs="Arial"/>
          <w:sz w:val="24"/>
          <w:szCs w:val="24"/>
        </w:rPr>
        <w:t xml:space="preserve"> saved</w:t>
      </w:r>
      <w:r w:rsidR="00F43A5E" w:rsidRPr="005445D4">
        <w:rPr>
          <w:rFonts w:ascii="Arial" w:hAnsi="Arial" w:cs="Arial"/>
          <w:sz w:val="24"/>
          <w:szCs w:val="24"/>
        </w:rPr>
        <w:t xml:space="preserve"> and</w:t>
      </w:r>
      <w:r w:rsidR="006E2610" w:rsidRPr="005445D4">
        <w:rPr>
          <w:rFonts w:ascii="Arial" w:hAnsi="Arial" w:cs="Arial"/>
          <w:sz w:val="24"/>
          <w:szCs w:val="24"/>
        </w:rPr>
        <w:t xml:space="preserve"> password protected to ensure safe storage of the data (BERA, 2018).</w:t>
      </w:r>
      <w:r w:rsidR="00F43A5E" w:rsidRPr="005445D4">
        <w:rPr>
          <w:rFonts w:ascii="Arial" w:hAnsi="Arial" w:cs="Arial"/>
          <w:sz w:val="24"/>
          <w:szCs w:val="24"/>
        </w:rPr>
        <w:t xml:space="preserve"> All data collected would be kept confidential as per the guidelines and would not be discussed outside of the research (BERA, 2018).</w:t>
      </w:r>
      <w:r w:rsidR="00264CFC" w:rsidRPr="005445D4">
        <w:rPr>
          <w:rFonts w:ascii="Arial" w:hAnsi="Arial" w:cs="Arial"/>
          <w:sz w:val="24"/>
          <w:szCs w:val="24"/>
        </w:rPr>
        <w:t xml:space="preserve"> </w:t>
      </w:r>
      <w:r w:rsidR="000D273D" w:rsidRPr="005445D4">
        <w:rPr>
          <w:rFonts w:ascii="Arial" w:hAnsi="Arial" w:cs="Arial"/>
          <w:sz w:val="24"/>
          <w:szCs w:val="24"/>
        </w:rPr>
        <w:t xml:space="preserve">Furthermore, </w:t>
      </w:r>
      <w:r w:rsidR="001F33AA">
        <w:rPr>
          <w:rFonts w:ascii="Arial" w:hAnsi="Arial" w:cs="Arial"/>
          <w:sz w:val="24"/>
          <w:szCs w:val="24"/>
        </w:rPr>
        <w:t xml:space="preserve">literature </w:t>
      </w:r>
      <w:r w:rsidR="006B225A" w:rsidRPr="005445D4">
        <w:rPr>
          <w:rFonts w:ascii="Arial" w:hAnsi="Arial" w:cs="Arial"/>
          <w:sz w:val="24"/>
          <w:szCs w:val="24"/>
        </w:rPr>
        <w:t xml:space="preserve">highlights the importance of researchers being aware of their positionality </w:t>
      </w:r>
      <w:r w:rsidR="005E2D1E">
        <w:rPr>
          <w:rFonts w:ascii="Arial" w:hAnsi="Arial" w:cs="Arial"/>
          <w:sz w:val="24"/>
          <w:szCs w:val="24"/>
        </w:rPr>
        <w:t>when undertaking research</w:t>
      </w:r>
      <w:r w:rsidR="006B225A" w:rsidRPr="005445D4">
        <w:rPr>
          <w:rFonts w:ascii="Arial" w:hAnsi="Arial" w:cs="Arial"/>
          <w:sz w:val="24"/>
          <w:szCs w:val="24"/>
        </w:rPr>
        <w:t xml:space="preserve">, </w:t>
      </w:r>
      <w:r w:rsidR="005E2D1E">
        <w:rPr>
          <w:rFonts w:ascii="Arial" w:hAnsi="Arial" w:cs="Arial"/>
          <w:sz w:val="24"/>
          <w:szCs w:val="24"/>
        </w:rPr>
        <w:t xml:space="preserve">yet </w:t>
      </w:r>
      <w:r w:rsidR="006B225A" w:rsidRPr="005445D4">
        <w:rPr>
          <w:rFonts w:ascii="Arial" w:hAnsi="Arial" w:cs="Arial"/>
          <w:sz w:val="24"/>
          <w:szCs w:val="24"/>
        </w:rPr>
        <w:t xml:space="preserve">studies show that </w:t>
      </w:r>
      <w:r w:rsidR="00CD5D3F">
        <w:rPr>
          <w:rFonts w:ascii="Arial" w:hAnsi="Arial" w:cs="Arial"/>
          <w:sz w:val="24"/>
          <w:szCs w:val="24"/>
        </w:rPr>
        <w:t>inexperienced</w:t>
      </w:r>
      <w:r w:rsidR="006B225A" w:rsidRPr="005445D4">
        <w:rPr>
          <w:rFonts w:ascii="Arial" w:hAnsi="Arial" w:cs="Arial"/>
          <w:sz w:val="24"/>
          <w:szCs w:val="24"/>
        </w:rPr>
        <w:t xml:space="preserve"> researc</w:t>
      </w:r>
      <w:r w:rsidR="000D273D" w:rsidRPr="005445D4">
        <w:rPr>
          <w:rFonts w:ascii="Arial" w:hAnsi="Arial" w:cs="Arial"/>
          <w:sz w:val="24"/>
          <w:szCs w:val="24"/>
        </w:rPr>
        <w:t xml:space="preserve">hers </w:t>
      </w:r>
      <w:r w:rsidR="006B225A" w:rsidRPr="005445D4">
        <w:rPr>
          <w:rFonts w:ascii="Arial" w:hAnsi="Arial" w:cs="Arial"/>
          <w:sz w:val="24"/>
          <w:szCs w:val="24"/>
        </w:rPr>
        <w:t xml:space="preserve">may find it </w:t>
      </w:r>
      <w:r w:rsidR="005E2D1E" w:rsidRPr="005445D4">
        <w:rPr>
          <w:rFonts w:ascii="Arial" w:hAnsi="Arial" w:cs="Arial"/>
          <w:sz w:val="24"/>
          <w:szCs w:val="24"/>
        </w:rPr>
        <w:t>difficult</w:t>
      </w:r>
      <w:r w:rsidR="006B225A" w:rsidRPr="005445D4">
        <w:rPr>
          <w:rFonts w:ascii="Arial" w:hAnsi="Arial" w:cs="Arial"/>
          <w:sz w:val="24"/>
          <w:szCs w:val="24"/>
        </w:rPr>
        <w:t xml:space="preserve"> to find out what positionality is and may struggle to identify their own (Holmes, 2020). An article written by Holmes (2020, p.1), defined positionality as: </w:t>
      </w:r>
      <w:r w:rsidR="006B225A" w:rsidRPr="005445D4">
        <w:rPr>
          <w:rFonts w:ascii="Arial" w:hAnsi="Arial" w:cs="Arial"/>
          <w:sz w:val="24"/>
          <w:szCs w:val="24"/>
        </w:rPr>
        <w:lastRenderedPageBreak/>
        <w:t xml:space="preserve">“the term positionality both describes an individual’s world view and the position they adopt about a research task and its social and political context”. May and Perry (2013) outline that researchers have </w:t>
      </w:r>
      <w:r w:rsidR="003E39C5" w:rsidRPr="005445D4">
        <w:rPr>
          <w:rFonts w:ascii="Arial" w:hAnsi="Arial" w:cs="Arial"/>
          <w:sz w:val="24"/>
          <w:szCs w:val="24"/>
        </w:rPr>
        <w:t xml:space="preserve">a </w:t>
      </w:r>
      <w:r w:rsidR="006B225A" w:rsidRPr="005445D4">
        <w:rPr>
          <w:rFonts w:ascii="Arial" w:hAnsi="Arial" w:cs="Arial"/>
          <w:sz w:val="24"/>
          <w:szCs w:val="24"/>
        </w:rPr>
        <w:t xml:space="preserve">responsibility to </w:t>
      </w:r>
      <w:r w:rsidR="00872FE9" w:rsidRPr="005445D4">
        <w:rPr>
          <w:rFonts w:ascii="Arial" w:hAnsi="Arial" w:cs="Arial"/>
          <w:sz w:val="24"/>
          <w:szCs w:val="24"/>
        </w:rPr>
        <w:t>identify</w:t>
      </w:r>
      <w:r w:rsidR="006B225A" w:rsidRPr="005445D4">
        <w:rPr>
          <w:rFonts w:ascii="Arial" w:hAnsi="Arial" w:cs="Arial"/>
          <w:sz w:val="24"/>
          <w:szCs w:val="24"/>
        </w:rPr>
        <w:t xml:space="preserve"> their own positionality and understand how this may influence their research</w:t>
      </w:r>
      <w:r w:rsidR="00F759ED" w:rsidRPr="005445D4">
        <w:rPr>
          <w:rFonts w:ascii="Arial" w:hAnsi="Arial" w:cs="Arial"/>
          <w:sz w:val="24"/>
          <w:szCs w:val="24"/>
        </w:rPr>
        <w:t xml:space="preserve">, the importance of adopting a reflexive approach was highlighted as an important part of this process. Holmes (2020) suggests that being reflective allows the researcher to develop their own understanding of positionality and that this can change over time. </w:t>
      </w:r>
      <w:r w:rsidR="003E39C5" w:rsidRPr="005445D4">
        <w:rPr>
          <w:rFonts w:ascii="Arial" w:hAnsi="Arial" w:cs="Arial"/>
          <w:sz w:val="24"/>
          <w:szCs w:val="24"/>
        </w:rPr>
        <w:t xml:space="preserve">Hamby (2018) notes that by </w:t>
      </w:r>
      <w:r w:rsidR="00FD2545" w:rsidRPr="005445D4">
        <w:rPr>
          <w:rFonts w:ascii="Arial" w:hAnsi="Arial" w:cs="Arial"/>
          <w:sz w:val="24"/>
          <w:szCs w:val="24"/>
        </w:rPr>
        <w:t>recognising</w:t>
      </w:r>
      <w:r w:rsidR="003E39C5" w:rsidRPr="005445D4">
        <w:rPr>
          <w:rFonts w:ascii="Arial" w:hAnsi="Arial" w:cs="Arial"/>
          <w:sz w:val="24"/>
          <w:szCs w:val="24"/>
        </w:rPr>
        <w:t xml:space="preserve"> a researchers own </w:t>
      </w:r>
      <w:r w:rsidR="00FD2545" w:rsidRPr="005445D4">
        <w:rPr>
          <w:rFonts w:ascii="Arial" w:hAnsi="Arial" w:cs="Arial"/>
          <w:sz w:val="24"/>
          <w:szCs w:val="24"/>
        </w:rPr>
        <w:t>positionality</w:t>
      </w:r>
      <w:r w:rsidR="003E39C5" w:rsidRPr="005445D4">
        <w:rPr>
          <w:rFonts w:ascii="Arial" w:hAnsi="Arial" w:cs="Arial"/>
          <w:sz w:val="24"/>
          <w:szCs w:val="24"/>
        </w:rPr>
        <w:t xml:space="preserve"> can lead to a better awareness of own biases and can allow for the development of a better understanding of a researchers place and purpose within the research context.</w:t>
      </w:r>
      <w:r w:rsidR="000D273D" w:rsidRPr="005445D4">
        <w:rPr>
          <w:rFonts w:ascii="Arial" w:hAnsi="Arial" w:cs="Arial"/>
          <w:sz w:val="24"/>
          <w:szCs w:val="24"/>
        </w:rPr>
        <w:t xml:space="preserve"> Holmes (2020) highlighted a model by Savin-Baden and Major that can be used by a researcher to allow them to identify and develop their positionality. </w:t>
      </w:r>
    </w:p>
    <w:p w14:paraId="50E0D208" w14:textId="0945016B" w:rsidR="001D667B" w:rsidRPr="005445D4" w:rsidRDefault="003622A5" w:rsidP="002A3CFB">
      <w:pPr>
        <w:spacing w:line="360" w:lineRule="auto"/>
        <w:rPr>
          <w:rFonts w:ascii="Arial" w:hAnsi="Arial" w:cs="Arial"/>
          <w:sz w:val="24"/>
          <w:szCs w:val="24"/>
        </w:rPr>
      </w:pPr>
      <w:r w:rsidRPr="005445D4">
        <w:rPr>
          <w:rFonts w:ascii="Arial" w:hAnsi="Arial" w:cs="Arial"/>
          <w:sz w:val="24"/>
          <w:szCs w:val="24"/>
        </w:rPr>
        <w:t>Mortari (2015) suggests that reflectivity practice forms a fundamental aspect of research practice and is widely used in qualitative research to validate research choices.</w:t>
      </w:r>
      <w:r w:rsidR="000D273D" w:rsidRPr="005445D4">
        <w:rPr>
          <w:rFonts w:ascii="Arial" w:hAnsi="Arial" w:cs="Arial"/>
          <w:sz w:val="24"/>
          <w:szCs w:val="24"/>
        </w:rPr>
        <w:t xml:space="preserve"> </w:t>
      </w:r>
      <w:r w:rsidR="00411379" w:rsidRPr="005445D4">
        <w:rPr>
          <w:rFonts w:ascii="Arial" w:hAnsi="Arial" w:cs="Arial"/>
          <w:sz w:val="24"/>
          <w:szCs w:val="24"/>
        </w:rPr>
        <w:t xml:space="preserve">Gibbs Reflective Cycle is a model of reflection that would be used by the researcher after undertaking the proposed research discussed in this assignment. Gibbs (1998) reflective model is broken up into six stages: the first stage would allow the researcher to outline the experience that is to be reflected on, and in this case this would be the case study research that would have been undertaken. The second stage allows the </w:t>
      </w:r>
      <w:r w:rsidR="00FD2545" w:rsidRPr="005445D4">
        <w:rPr>
          <w:rFonts w:ascii="Arial" w:hAnsi="Arial" w:cs="Arial"/>
          <w:sz w:val="24"/>
          <w:szCs w:val="24"/>
        </w:rPr>
        <w:t>opportunity</w:t>
      </w:r>
      <w:r w:rsidR="00411379" w:rsidRPr="005445D4">
        <w:rPr>
          <w:rFonts w:ascii="Arial" w:hAnsi="Arial" w:cs="Arial"/>
          <w:sz w:val="24"/>
          <w:szCs w:val="24"/>
        </w:rPr>
        <w:t xml:space="preserve"> to reflect on how </w:t>
      </w:r>
      <w:r w:rsidR="001D667B" w:rsidRPr="005445D4">
        <w:rPr>
          <w:rFonts w:ascii="Arial" w:hAnsi="Arial" w:cs="Arial"/>
          <w:sz w:val="24"/>
          <w:szCs w:val="24"/>
        </w:rPr>
        <w:t>the researcher</w:t>
      </w:r>
      <w:r w:rsidR="00411379" w:rsidRPr="005445D4">
        <w:rPr>
          <w:rFonts w:ascii="Arial" w:hAnsi="Arial" w:cs="Arial"/>
          <w:sz w:val="24"/>
          <w:szCs w:val="24"/>
        </w:rPr>
        <w:t xml:space="preserve"> felt both during and after the event. Furthermore, the third stage allows for evaluation from the </w:t>
      </w:r>
      <w:r w:rsidR="00FD2545" w:rsidRPr="005445D4">
        <w:rPr>
          <w:rFonts w:ascii="Arial" w:hAnsi="Arial" w:cs="Arial"/>
          <w:sz w:val="24"/>
          <w:szCs w:val="24"/>
        </w:rPr>
        <w:t>researcher’s</w:t>
      </w:r>
      <w:r w:rsidR="00411379" w:rsidRPr="005445D4">
        <w:rPr>
          <w:rFonts w:ascii="Arial" w:hAnsi="Arial" w:cs="Arial"/>
          <w:sz w:val="24"/>
          <w:szCs w:val="24"/>
        </w:rPr>
        <w:t xml:space="preserve"> point of view on what went well and what did not</w:t>
      </w:r>
      <w:r w:rsidR="001D667B" w:rsidRPr="005445D4">
        <w:rPr>
          <w:rFonts w:ascii="Arial" w:hAnsi="Arial" w:cs="Arial"/>
          <w:sz w:val="24"/>
          <w:szCs w:val="24"/>
        </w:rPr>
        <w:t xml:space="preserve"> go well,</w:t>
      </w:r>
      <w:r w:rsidR="00411379" w:rsidRPr="005445D4">
        <w:rPr>
          <w:rFonts w:ascii="Arial" w:hAnsi="Arial" w:cs="Arial"/>
          <w:sz w:val="24"/>
          <w:szCs w:val="24"/>
        </w:rPr>
        <w:t xml:space="preserve"> allowing the researcher to move to the fourth stage which is </w:t>
      </w:r>
      <w:r w:rsidR="00FD2545" w:rsidRPr="005445D4">
        <w:rPr>
          <w:rFonts w:ascii="Arial" w:hAnsi="Arial" w:cs="Arial"/>
          <w:sz w:val="24"/>
          <w:szCs w:val="24"/>
        </w:rPr>
        <w:t>analysis</w:t>
      </w:r>
      <w:r w:rsidR="00411379" w:rsidRPr="005445D4">
        <w:rPr>
          <w:rFonts w:ascii="Arial" w:hAnsi="Arial" w:cs="Arial"/>
          <w:sz w:val="24"/>
          <w:szCs w:val="24"/>
        </w:rPr>
        <w:t xml:space="preserve">. The analysis stage allows the </w:t>
      </w:r>
      <w:r w:rsidR="00FD2545" w:rsidRPr="005445D4">
        <w:rPr>
          <w:rFonts w:ascii="Arial" w:hAnsi="Arial" w:cs="Arial"/>
          <w:sz w:val="24"/>
          <w:szCs w:val="24"/>
        </w:rPr>
        <w:t>researcher</w:t>
      </w:r>
      <w:r w:rsidR="00411379" w:rsidRPr="005445D4">
        <w:rPr>
          <w:rFonts w:ascii="Arial" w:hAnsi="Arial" w:cs="Arial"/>
          <w:sz w:val="24"/>
          <w:szCs w:val="24"/>
        </w:rPr>
        <w:t xml:space="preserve"> to develop a sense of why things happened as they did and what could have been done to change this. Following this, the researcher can form a conclusion, the fifth stage of Gibb’s model which will then inform an action plan, the </w:t>
      </w:r>
      <w:r w:rsidR="001D667B" w:rsidRPr="005445D4">
        <w:rPr>
          <w:rFonts w:ascii="Arial" w:hAnsi="Arial" w:cs="Arial"/>
          <w:sz w:val="24"/>
          <w:szCs w:val="24"/>
        </w:rPr>
        <w:t>6</w:t>
      </w:r>
      <w:r w:rsidR="00411379" w:rsidRPr="005445D4">
        <w:rPr>
          <w:rFonts w:ascii="Arial" w:hAnsi="Arial" w:cs="Arial"/>
          <w:sz w:val="24"/>
          <w:szCs w:val="24"/>
          <w:vertAlign w:val="superscript"/>
        </w:rPr>
        <w:t>th</w:t>
      </w:r>
      <w:r w:rsidR="00411379" w:rsidRPr="005445D4">
        <w:rPr>
          <w:rFonts w:ascii="Arial" w:hAnsi="Arial" w:cs="Arial"/>
          <w:sz w:val="24"/>
          <w:szCs w:val="24"/>
        </w:rPr>
        <w:t xml:space="preserve"> stage of the model. The action plan can be taken forward with the researcher into future practice.</w:t>
      </w:r>
    </w:p>
    <w:p w14:paraId="78B5ABF5" w14:textId="4E88D2FC" w:rsidR="001D667B" w:rsidRPr="005445D4" w:rsidRDefault="001D667B" w:rsidP="005445D4">
      <w:pPr>
        <w:spacing w:line="360" w:lineRule="auto"/>
        <w:rPr>
          <w:rFonts w:ascii="Arial" w:hAnsi="Arial" w:cs="Arial"/>
          <w:sz w:val="24"/>
          <w:szCs w:val="24"/>
        </w:rPr>
      </w:pPr>
      <w:r w:rsidRPr="005445D4">
        <w:rPr>
          <w:rFonts w:ascii="Arial" w:hAnsi="Arial" w:cs="Arial"/>
          <w:sz w:val="24"/>
          <w:szCs w:val="24"/>
        </w:rPr>
        <w:t xml:space="preserve">Research suggests that limitations to case studies exist. Yin (2013) outlined that findings from case studies tend to be difficult to generalise as they tend to be conducted with one or a small number of subjects.  Furthermore, case study is said to involve the collation of a large </w:t>
      </w:r>
      <w:r w:rsidR="00FC77D5">
        <w:rPr>
          <w:rFonts w:ascii="Arial" w:hAnsi="Arial" w:cs="Arial"/>
          <w:sz w:val="24"/>
          <w:szCs w:val="24"/>
        </w:rPr>
        <w:t>amount</w:t>
      </w:r>
      <w:r w:rsidRPr="005445D4">
        <w:rPr>
          <w:rFonts w:ascii="Arial" w:hAnsi="Arial" w:cs="Arial"/>
          <w:sz w:val="24"/>
          <w:szCs w:val="24"/>
        </w:rPr>
        <w:t xml:space="preserve"> of data and can be very time consuming to analyse (Crowe </w:t>
      </w:r>
      <w:r w:rsidRPr="005445D4">
        <w:rPr>
          <w:rFonts w:ascii="Arial" w:hAnsi="Arial" w:cs="Arial"/>
          <w:i/>
          <w:iCs/>
          <w:sz w:val="24"/>
          <w:szCs w:val="24"/>
        </w:rPr>
        <w:t>et al.</w:t>
      </w:r>
      <w:r w:rsidRPr="005445D4">
        <w:rPr>
          <w:rFonts w:ascii="Arial" w:hAnsi="Arial" w:cs="Arial"/>
          <w:sz w:val="24"/>
          <w:szCs w:val="24"/>
        </w:rPr>
        <w:t xml:space="preserve"> 2011). Moreover, case studies are said to be prone to </w:t>
      </w:r>
      <w:r w:rsidRPr="005445D4">
        <w:rPr>
          <w:rFonts w:ascii="Arial" w:hAnsi="Arial" w:cs="Arial"/>
          <w:sz w:val="24"/>
          <w:szCs w:val="24"/>
        </w:rPr>
        <w:lastRenderedPageBreak/>
        <w:t xml:space="preserve">researcher bias in that when analysing the qualitative data, the researcher may be prone to confirming the pre-conceived ideas they had beforehand (Crowe </w:t>
      </w:r>
      <w:r w:rsidRPr="005445D4">
        <w:rPr>
          <w:rFonts w:ascii="Arial" w:hAnsi="Arial" w:cs="Arial"/>
          <w:i/>
          <w:iCs/>
          <w:sz w:val="24"/>
          <w:szCs w:val="24"/>
        </w:rPr>
        <w:t>et al</w:t>
      </w:r>
      <w:r w:rsidRPr="005445D4">
        <w:rPr>
          <w:rFonts w:ascii="Arial" w:hAnsi="Arial" w:cs="Arial"/>
          <w:sz w:val="24"/>
          <w:szCs w:val="24"/>
        </w:rPr>
        <w:t>. 2011).</w:t>
      </w:r>
      <w:r w:rsidR="00FD4DC4" w:rsidRPr="005445D4">
        <w:rPr>
          <w:rFonts w:ascii="Arial" w:hAnsi="Arial" w:cs="Arial"/>
          <w:sz w:val="24"/>
          <w:szCs w:val="24"/>
        </w:rPr>
        <w:t xml:space="preserve"> </w:t>
      </w:r>
    </w:p>
    <w:p w14:paraId="688CA99D" w14:textId="7E0C36E5" w:rsidR="001D667B" w:rsidRPr="005445D4" w:rsidRDefault="006A69C2" w:rsidP="005445D4">
      <w:pPr>
        <w:spacing w:line="360" w:lineRule="auto"/>
        <w:rPr>
          <w:rFonts w:ascii="Arial" w:hAnsi="Arial" w:cs="Arial"/>
          <w:sz w:val="24"/>
          <w:szCs w:val="24"/>
        </w:rPr>
      </w:pPr>
      <w:r w:rsidRPr="005445D4">
        <w:rPr>
          <w:rFonts w:ascii="Arial" w:hAnsi="Arial" w:cs="Arial"/>
          <w:sz w:val="24"/>
          <w:szCs w:val="24"/>
        </w:rPr>
        <w:t xml:space="preserve">Observation is said to be an effective tool that is regularly used in social sciences to answer research questions that investigate the </w:t>
      </w:r>
      <w:r w:rsidR="00FD2545" w:rsidRPr="005445D4">
        <w:rPr>
          <w:rFonts w:ascii="Arial" w:hAnsi="Arial" w:cs="Arial"/>
          <w:sz w:val="24"/>
          <w:szCs w:val="24"/>
        </w:rPr>
        <w:t>effectiveness</w:t>
      </w:r>
      <w:r w:rsidRPr="005445D4">
        <w:rPr>
          <w:rFonts w:ascii="Arial" w:hAnsi="Arial" w:cs="Arial"/>
          <w:sz w:val="24"/>
          <w:szCs w:val="24"/>
        </w:rPr>
        <w:t xml:space="preserve"> of </w:t>
      </w:r>
      <w:r w:rsidR="00FD2545" w:rsidRPr="005445D4">
        <w:rPr>
          <w:rFonts w:ascii="Arial" w:hAnsi="Arial" w:cs="Arial"/>
          <w:sz w:val="24"/>
          <w:szCs w:val="24"/>
        </w:rPr>
        <w:t>teaching</w:t>
      </w:r>
      <w:r w:rsidRPr="005445D4">
        <w:rPr>
          <w:rFonts w:ascii="Arial" w:hAnsi="Arial" w:cs="Arial"/>
          <w:sz w:val="24"/>
          <w:szCs w:val="24"/>
        </w:rPr>
        <w:t xml:space="preserve"> </w:t>
      </w:r>
      <w:r w:rsidR="00FD2545" w:rsidRPr="005445D4">
        <w:rPr>
          <w:rFonts w:ascii="Arial" w:hAnsi="Arial" w:cs="Arial"/>
          <w:sz w:val="24"/>
          <w:szCs w:val="24"/>
        </w:rPr>
        <w:t>methods</w:t>
      </w:r>
      <w:r w:rsidRPr="005445D4">
        <w:rPr>
          <w:rFonts w:ascii="Arial" w:hAnsi="Arial" w:cs="Arial"/>
          <w:sz w:val="24"/>
          <w:szCs w:val="24"/>
        </w:rPr>
        <w:t xml:space="preserve"> (DeMonbrun, Finelli and Shekhar, 2015). </w:t>
      </w:r>
      <w:r w:rsidR="00DA47F6" w:rsidRPr="005445D4">
        <w:rPr>
          <w:rFonts w:ascii="Arial" w:hAnsi="Arial" w:cs="Arial"/>
          <w:sz w:val="24"/>
          <w:szCs w:val="24"/>
        </w:rPr>
        <w:t>L</w:t>
      </w:r>
      <w:r w:rsidR="00A21411" w:rsidRPr="005445D4">
        <w:rPr>
          <w:rFonts w:ascii="Arial" w:hAnsi="Arial" w:cs="Arial"/>
          <w:sz w:val="24"/>
          <w:szCs w:val="24"/>
        </w:rPr>
        <w:t xml:space="preserve">iterature suggests that </w:t>
      </w:r>
      <w:r w:rsidR="00DA47F6" w:rsidRPr="005445D4">
        <w:rPr>
          <w:rFonts w:ascii="Arial" w:hAnsi="Arial" w:cs="Arial"/>
          <w:sz w:val="24"/>
          <w:szCs w:val="24"/>
        </w:rPr>
        <w:t>it</w:t>
      </w:r>
      <w:r w:rsidR="00A21411" w:rsidRPr="005445D4">
        <w:rPr>
          <w:rFonts w:ascii="Arial" w:hAnsi="Arial" w:cs="Arial"/>
          <w:sz w:val="24"/>
          <w:szCs w:val="24"/>
        </w:rPr>
        <w:t xml:space="preserve"> </w:t>
      </w:r>
      <w:r w:rsidR="00DA47F6" w:rsidRPr="005445D4">
        <w:rPr>
          <w:rFonts w:ascii="Arial" w:hAnsi="Arial" w:cs="Arial"/>
          <w:sz w:val="24"/>
          <w:szCs w:val="24"/>
        </w:rPr>
        <w:t>i</w:t>
      </w:r>
      <w:r w:rsidR="00A21411" w:rsidRPr="005445D4">
        <w:rPr>
          <w:rFonts w:ascii="Arial" w:hAnsi="Arial" w:cs="Arial"/>
          <w:sz w:val="24"/>
          <w:szCs w:val="24"/>
        </w:rPr>
        <w:t xml:space="preserve">s important when conducting </w:t>
      </w:r>
      <w:r w:rsidR="00DA47F6" w:rsidRPr="005445D4">
        <w:rPr>
          <w:rFonts w:ascii="Arial" w:hAnsi="Arial" w:cs="Arial"/>
          <w:sz w:val="24"/>
          <w:szCs w:val="24"/>
        </w:rPr>
        <w:t>observations that</w:t>
      </w:r>
      <w:r w:rsidR="00A21411" w:rsidRPr="005445D4">
        <w:rPr>
          <w:rFonts w:ascii="Arial" w:hAnsi="Arial" w:cs="Arial"/>
          <w:sz w:val="24"/>
          <w:szCs w:val="24"/>
        </w:rPr>
        <w:t xml:space="preserve"> </w:t>
      </w:r>
      <w:r w:rsidR="00DA47F6" w:rsidRPr="005445D4">
        <w:rPr>
          <w:rFonts w:ascii="Arial" w:hAnsi="Arial" w:cs="Arial"/>
          <w:sz w:val="24"/>
          <w:szCs w:val="24"/>
        </w:rPr>
        <w:t>researchers</w:t>
      </w:r>
      <w:r w:rsidR="00A21411" w:rsidRPr="005445D4">
        <w:rPr>
          <w:rFonts w:ascii="Arial" w:hAnsi="Arial" w:cs="Arial"/>
          <w:sz w:val="24"/>
          <w:szCs w:val="24"/>
        </w:rPr>
        <w:t xml:space="preserve"> </w:t>
      </w:r>
      <w:r w:rsidR="00DA47F6" w:rsidRPr="005445D4">
        <w:rPr>
          <w:rFonts w:ascii="Arial" w:hAnsi="Arial" w:cs="Arial"/>
          <w:sz w:val="24"/>
          <w:szCs w:val="24"/>
        </w:rPr>
        <w:t xml:space="preserve">are </w:t>
      </w:r>
      <w:r w:rsidR="00A21411" w:rsidRPr="005445D4">
        <w:rPr>
          <w:rFonts w:ascii="Arial" w:hAnsi="Arial" w:cs="Arial"/>
          <w:sz w:val="24"/>
          <w:szCs w:val="24"/>
        </w:rPr>
        <w:t xml:space="preserve">aware of own prejudices and how these may impact on observations and how they </w:t>
      </w:r>
      <w:r w:rsidR="00DA47F6" w:rsidRPr="005445D4">
        <w:rPr>
          <w:rFonts w:ascii="Arial" w:hAnsi="Arial" w:cs="Arial"/>
          <w:sz w:val="24"/>
          <w:szCs w:val="24"/>
        </w:rPr>
        <w:t>are</w:t>
      </w:r>
      <w:r w:rsidR="00A21411" w:rsidRPr="005445D4">
        <w:rPr>
          <w:rFonts w:ascii="Arial" w:hAnsi="Arial" w:cs="Arial"/>
          <w:sz w:val="24"/>
          <w:szCs w:val="24"/>
        </w:rPr>
        <w:t xml:space="preserve"> perceived (</w:t>
      </w:r>
      <w:r w:rsidR="00A21411" w:rsidRPr="005445D4">
        <w:rPr>
          <w:rFonts w:ascii="Arial" w:hAnsi="Arial" w:cs="Arial"/>
          <w:sz w:val="24"/>
          <w:szCs w:val="24"/>
          <w:shd w:val="clear" w:color="auto" w:fill="FFFFFF"/>
        </w:rPr>
        <w:t>Smit, and Onwuegbuzie</w:t>
      </w:r>
      <w:r w:rsidR="00A21411" w:rsidRPr="005445D4">
        <w:rPr>
          <w:rFonts w:ascii="Arial" w:hAnsi="Arial" w:cs="Arial"/>
          <w:sz w:val="24"/>
          <w:szCs w:val="24"/>
        </w:rPr>
        <w:t xml:space="preserve">, 2018). </w:t>
      </w:r>
      <w:r w:rsidR="00FD4DC4" w:rsidRPr="005445D4">
        <w:rPr>
          <w:rFonts w:ascii="Arial" w:hAnsi="Arial" w:cs="Arial"/>
          <w:sz w:val="24"/>
          <w:szCs w:val="24"/>
        </w:rPr>
        <w:t>It has been said that subjectivity by researchers can impact the reliability</w:t>
      </w:r>
      <w:r w:rsidR="006A3C38">
        <w:rPr>
          <w:rFonts w:ascii="Arial" w:hAnsi="Arial" w:cs="Arial"/>
          <w:sz w:val="24"/>
          <w:szCs w:val="24"/>
        </w:rPr>
        <w:t xml:space="preserve"> of</w:t>
      </w:r>
      <w:r w:rsidR="00FD4DC4" w:rsidRPr="005445D4">
        <w:rPr>
          <w:rFonts w:ascii="Arial" w:hAnsi="Arial" w:cs="Arial"/>
          <w:sz w:val="24"/>
          <w:szCs w:val="24"/>
        </w:rPr>
        <w:t xml:space="preserve"> observation as a form of research (Wilson, 2013).</w:t>
      </w:r>
      <w:r w:rsidRPr="005445D4">
        <w:rPr>
          <w:rFonts w:ascii="Arial" w:hAnsi="Arial" w:cs="Arial"/>
          <w:sz w:val="24"/>
          <w:szCs w:val="24"/>
        </w:rPr>
        <w:t xml:space="preserve"> </w:t>
      </w:r>
      <w:r w:rsidR="009B0979" w:rsidRPr="005445D4">
        <w:rPr>
          <w:rFonts w:ascii="Arial" w:hAnsi="Arial" w:cs="Arial"/>
          <w:sz w:val="24"/>
          <w:szCs w:val="24"/>
        </w:rPr>
        <w:t xml:space="preserve">Furthermore, </w:t>
      </w:r>
      <w:r w:rsidR="00FD4DC4" w:rsidRPr="005445D4">
        <w:rPr>
          <w:rFonts w:ascii="Arial" w:hAnsi="Arial" w:cs="Arial"/>
          <w:sz w:val="24"/>
          <w:szCs w:val="24"/>
        </w:rPr>
        <w:t>t</w:t>
      </w:r>
      <w:r w:rsidR="001D667B" w:rsidRPr="005445D4">
        <w:rPr>
          <w:rFonts w:ascii="Arial" w:hAnsi="Arial" w:cs="Arial"/>
          <w:sz w:val="24"/>
          <w:szCs w:val="24"/>
        </w:rPr>
        <w:t xml:space="preserve">he Hawthorne effect could pose as a limitation to observation as a research tool, </w:t>
      </w:r>
      <w:r w:rsidR="00400BF0" w:rsidRPr="005445D4">
        <w:rPr>
          <w:rFonts w:ascii="Arial" w:hAnsi="Arial" w:cs="Arial"/>
          <w:sz w:val="24"/>
          <w:szCs w:val="24"/>
        </w:rPr>
        <w:t>this phenomenon</w:t>
      </w:r>
      <w:r w:rsidR="001D667B" w:rsidRPr="005445D4">
        <w:rPr>
          <w:rFonts w:ascii="Arial" w:hAnsi="Arial" w:cs="Arial"/>
          <w:sz w:val="24"/>
          <w:szCs w:val="24"/>
        </w:rPr>
        <w:t xml:space="preserve"> outlines that when a person is being observed, people may change their behaviour (Coombs and Smith, 2003). </w:t>
      </w:r>
      <w:r w:rsidR="006A3C38">
        <w:rPr>
          <w:rFonts w:ascii="Arial" w:hAnsi="Arial" w:cs="Arial"/>
          <w:sz w:val="24"/>
          <w:szCs w:val="24"/>
        </w:rPr>
        <w:t>Literature</w:t>
      </w:r>
      <w:r w:rsidR="001D667B" w:rsidRPr="005445D4">
        <w:rPr>
          <w:rFonts w:ascii="Arial" w:hAnsi="Arial" w:cs="Arial"/>
          <w:sz w:val="24"/>
          <w:szCs w:val="24"/>
        </w:rPr>
        <w:t xml:space="preserve"> suggests that there are steps that the researcher can take to reduce the possibility of the Hawthorn effect impacting the participant such as casual dressing to appear less threatening (Eld</w:t>
      </w:r>
      <w:r w:rsidR="008B601C">
        <w:rPr>
          <w:rFonts w:ascii="Arial" w:hAnsi="Arial" w:cs="Arial"/>
          <w:sz w:val="24"/>
          <w:szCs w:val="24"/>
        </w:rPr>
        <w:t>h</w:t>
      </w:r>
      <w:r w:rsidR="00405249">
        <w:rPr>
          <w:rFonts w:ascii="Arial" w:hAnsi="Arial" w:cs="Arial"/>
          <w:i/>
          <w:iCs/>
          <w:sz w:val="24"/>
          <w:szCs w:val="24"/>
        </w:rPr>
        <w:t xml:space="preserve"> et al. </w:t>
      </w:r>
      <w:r w:rsidR="001D667B" w:rsidRPr="005445D4">
        <w:rPr>
          <w:rFonts w:ascii="Arial" w:hAnsi="Arial" w:cs="Arial"/>
          <w:sz w:val="24"/>
          <w:szCs w:val="24"/>
        </w:rPr>
        <w:t xml:space="preserve">2020; Oswald, Sherratt and Smith, 2014). </w:t>
      </w:r>
    </w:p>
    <w:p w14:paraId="7753DEAC" w14:textId="28C11D30" w:rsidR="001D667B" w:rsidRPr="005445D4" w:rsidRDefault="00DE3D6B" w:rsidP="005445D4">
      <w:pPr>
        <w:spacing w:line="360" w:lineRule="auto"/>
        <w:rPr>
          <w:rFonts w:ascii="Arial" w:hAnsi="Arial" w:cs="Arial"/>
          <w:sz w:val="24"/>
          <w:szCs w:val="24"/>
        </w:rPr>
      </w:pPr>
      <w:r w:rsidRPr="005445D4">
        <w:rPr>
          <w:rFonts w:ascii="Arial" w:hAnsi="Arial" w:cs="Arial"/>
          <w:sz w:val="24"/>
          <w:szCs w:val="24"/>
        </w:rPr>
        <w:t xml:space="preserve">Focus groups have been shown to be a trustworthy and reliable research method (Rauf </w:t>
      </w:r>
      <w:r w:rsidRPr="00795900">
        <w:rPr>
          <w:rFonts w:ascii="Arial" w:hAnsi="Arial" w:cs="Arial"/>
          <w:i/>
          <w:iCs/>
          <w:sz w:val="24"/>
          <w:szCs w:val="24"/>
        </w:rPr>
        <w:t>et al</w:t>
      </w:r>
      <w:r w:rsidRPr="005445D4">
        <w:rPr>
          <w:rFonts w:ascii="Arial" w:hAnsi="Arial" w:cs="Arial"/>
          <w:sz w:val="24"/>
          <w:szCs w:val="24"/>
        </w:rPr>
        <w:t>. 2014). However, r</w:t>
      </w:r>
      <w:r w:rsidR="001D667B" w:rsidRPr="005445D4">
        <w:rPr>
          <w:rFonts w:ascii="Arial" w:hAnsi="Arial" w:cs="Arial"/>
          <w:sz w:val="24"/>
          <w:szCs w:val="24"/>
        </w:rPr>
        <w:t>esearch outlines that to effectively facilitate discussion</w:t>
      </w:r>
      <w:r w:rsidR="00AD320C" w:rsidRPr="005445D4">
        <w:rPr>
          <w:rFonts w:ascii="Arial" w:hAnsi="Arial" w:cs="Arial"/>
          <w:sz w:val="24"/>
          <w:szCs w:val="24"/>
        </w:rPr>
        <w:t xml:space="preserve"> during focus group interview</w:t>
      </w:r>
      <w:r w:rsidR="001D667B" w:rsidRPr="005445D4">
        <w:rPr>
          <w:rFonts w:ascii="Arial" w:hAnsi="Arial" w:cs="Arial"/>
          <w:sz w:val="24"/>
          <w:szCs w:val="24"/>
        </w:rPr>
        <w:t xml:space="preserve">, the researcher should be skilled and well-trained (Leung and Savithiri, 2009). It could be said that this aspect serves as a limitation to the study as the researcher themselves is a student teacher and inexperienced in the field of research. Furthermore, during focus group discussions differing personalities amongst the group may mean that some participants do not get the opportunity to contribute due to the possibility of more dominant others (Mansell </w:t>
      </w:r>
      <w:r w:rsidR="001D667B" w:rsidRPr="005445D4">
        <w:rPr>
          <w:rFonts w:ascii="Arial" w:hAnsi="Arial" w:cs="Arial"/>
          <w:i/>
          <w:iCs/>
          <w:sz w:val="24"/>
          <w:szCs w:val="24"/>
        </w:rPr>
        <w:t>et al.</w:t>
      </w:r>
      <w:r w:rsidR="001D667B" w:rsidRPr="005445D4">
        <w:rPr>
          <w:rFonts w:ascii="Arial" w:hAnsi="Arial" w:cs="Arial"/>
          <w:sz w:val="24"/>
          <w:szCs w:val="24"/>
        </w:rPr>
        <w:t xml:space="preserve"> 2004). </w:t>
      </w:r>
    </w:p>
    <w:p w14:paraId="0666763F" w14:textId="41D4972F" w:rsidR="00626229" w:rsidRPr="002C71DF" w:rsidRDefault="00400BF0" w:rsidP="005445D4">
      <w:pPr>
        <w:spacing w:line="360" w:lineRule="auto"/>
        <w:rPr>
          <w:rFonts w:ascii="Arial" w:hAnsi="Arial" w:cs="Arial"/>
          <w:sz w:val="24"/>
          <w:szCs w:val="24"/>
        </w:rPr>
      </w:pPr>
      <w:r w:rsidRPr="005445D4">
        <w:rPr>
          <w:rFonts w:ascii="Arial" w:hAnsi="Arial" w:cs="Arial"/>
          <w:sz w:val="24"/>
          <w:szCs w:val="24"/>
        </w:rPr>
        <w:t>The use of case study</w:t>
      </w:r>
      <w:r w:rsidR="00DE3D6B" w:rsidRPr="005445D4">
        <w:rPr>
          <w:rFonts w:ascii="Arial" w:hAnsi="Arial" w:cs="Arial"/>
          <w:sz w:val="24"/>
          <w:szCs w:val="24"/>
        </w:rPr>
        <w:t xml:space="preserve"> </w:t>
      </w:r>
      <w:r w:rsidR="00F10EB3">
        <w:rPr>
          <w:rFonts w:ascii="Arial" w:hAnsi="Arial" w:cs="Arial"/>
          <w:sz w:val="24"/>
          <w:szCs w:val="24"/>
        </w:rPr>
        <w:t>could allow</w:t>
      </w:r>
      <w:r w:rsidR="00DE3D6B" w:rsidRPr="005445D4">
        <w:rPr>
          <w:rFonts w:ascii="Arial" w:hAnsi="Arial" w:cs="Arial"/>
          <w:sz w:val="24"/>
          <w:szCs w:val="24"/>
        </w:rPr>
        <w:t xml:space="preserve"> the student teacher to deepen their understanding of </w:t>
      </w:r>
      <w:r w:rsidR="00195CF0">
        <w:rPr>
          <w:rFonts w:ascii="Arial" w:hAnsi="Arial" w:cs="Arial"/>
          <w:sz w:val="24"/>
          <w:szCs w:val="24"/>
        </w:rPr>
        <w:t>what theory looks like in practice</w:t>
      </w:r>
      <w:r w:rsidR="00DE3D6B" w:rsidRPr="005445D4">
        <w:rPr>
          <w:rFonts w:ascii="Arial" w:hAnsi="Arial" w:cs="Arial"/>
          <w:sz w:val="24"/>
          <w:szCs w:val="24"/>
        </w:rPr>
        <w:t xml:space="preserve">. It could be said that this would give the practitioner a sense of what effective teaching looks like in a </w:t>
      </w:r>
      <w:r w:rsidRPr="005445D4">
        <w:rPr>
          <w:rFonts w:ascii="Arial" w:hAnsi="Arial" w:cs="Arial"/>
          <w:sz w:val="24"/>
          <w:szCs w:val="24"/>
        </w:rPr>
        <w:t>real-life</w:t>
      </w:r>
      <w:r w:rsidR="00DE3D6B" w:rsidRPr="005445D4">
        <w:rPr>
          <w:rFonts w:ascii="Arial" w:hAnsi="Arial" w:cs="Arial"/>
          <w:sz w:val="24"/>
          <w:szCs w:val="24"/>
        </w:rPr>
        <w:t xml:space="preserve"> context. Observation of practice could allow the student teacher to develop their understanding of how they could implement </w:t>
      </w:r>
      <w:r w:rsidRPr="005445D4">
        <w:rPr>
          <w:rFonts w:ascii="Arial" w:hAnsi="Arial" w:cs="Arial"/>
          <w:sz w:val="24"/>
          <w:szCs w:val="24"/>
        </w:rPr>
        <w:t>effective</w:t>
      </w:r>
      <w:r w:rsidR="00DE3D6B" w:rsidRPr="005445D4">
        <w:rPr>
          <w:rFonts w:ascii="Arial" w:hAnsi="Arial" w:cs="Arial"/>
          <w:sz w:val="24"/>
          <w:szCs w:val="24"/>
        </w:rPr>
        <w:t xml:space="preserve"> strategies</w:t>
      </w:r>
      <w:r w:rsidR="006A69C2" w:rsidRPr="005445D4">
        <w:rPr>
          <w:rFonts w:ascii="Arial" w:hAnsi="Arial" w:cs="Arial"/>
          <w:sz w:val="24"/>
          <w:szCs w:val="24"/>
        </w:rPr>
        <w:t xml:space="preserve">. Through the focus group method of research, the student teacher had the opportunity to listen to the </w:t>
      </w:r>
      <w:r w:rsidR="006A69C2" w:rsidRPr="005445D4">
        <w:rPr>
          <w:rFonts w:ascii="Arial" w:hAnsi="Arial" w:cs="Arial"/>
          <w:sz w:val="24"/>
          <w:szCs w:val="24"/>
        </w:rPr>
        <w:lastRenderedPageBreak/>
        <w:t xml:space="preserve">other </w:t>
      </w:r>
      <w:r w:rsidRPr="005445D4">
        <w:rPr>
          <w:rFonts w:ascii="Arial" w:hAnsi="Arial" w:cs="Arial"/>
          <w:sz w:val="24"/>
          <w:szCs w:val="24"/>
        </w:rPr>
        <w:t>practitioners’</w:t>
      </w:r>
      <w:r w:rsidR="006A69C2" w:rsidRPr="005445D4">
        <w:rPr>
          <w:rFonts w:ascii="Arial" w:hAnsi="Arial" w:cs="Arial"/>
          <w:sz w:val="24"/>
          <w:szCs w:val="24"/>
        </w:rPr>
        <w:t xml:space="preserve"> views, opinions and experiences which could all inform the student teachers future practice. </w:t>
      </w:r>
      <w:r w:rsidR="00DE3D6B" w:rsidRPr="005445D4">
        <w:rPr>
          <w:rFonts w:ascii="Arial" w:hAnsi="Arial" w:cs="Arial"/>
          <w:sz w:val="24"/>
          <w:szCs w:val="24"/>
        </w:rPr>
        <w:t xml:space="preserve"> </w:t>
      </w:r>
    </w:p>
    <w:p w14:paraId="25042BB2" w14:textId="039F381B" w:rsidR="00A7187A" w:rsidRPr="005445D4" w:rsidRDefault="006A69C2" w:rsidP="005445D4">
      <w:pPr>
        <w:spacing w:line="360" w:lineRule="auto"/>
        <w:rPr>
          <w:rFonts w:ascii="Arial" w:hAnsi="Arial" w:cs="Arial"/>
          <w:sz w:val="24"/>
          <w:szCs w:val="24"/>
        </w:rPr>
      </w:pPr>
      <w:r w:rsidRPr="005445D4">
        <w:rPr>
          <w:rFonts w:ascii="Arial" w:hAnsi="Arial" w:cs="Arial"/>
          <w:sz w:val="24"/>
          <w:szCs w:val="24"/>
        </w:rPr>
        <w:t xml:space="preserve">Based on the research undertaken for this piece of writing, </w:t>
      </w:r>
      <w:r w:rsidR="00A7187A" w:rsidRPr="005445D4">
        <w:rPr>
          <w:rFonts w:ascii="Arial" w:hAnsi="Arial" w:cs="Arial"/>
          <w:sz w:val="24"/>
          <w:szCs w:val="24"/>
        </w:rPr>
        <w:t>being able to effectively implement collaborative learning to positively impact pupil</w:t>
      </w:r>
      <w:r w:rsidR="001221E2">
        <w:rPr>
          <w:rFonts w:ascii="Arial" w:hAnsi="Arial" w:cs="Arial"/>
          <w:sz w:val="24"/>
          <w:szCs w:val="24"/>
        </w:rPr>
        <w:t>s</w:t>
      </w:r>
      <w:r w:rsidR="00A7187A" w:rsidRPr="005445D4">
        <w:rPr>
          <w:rFonts w:ascii="Arial" w:hAnsi="Arial" w:cs="Arial"/>
          <w:sz w:val="24"/>
          <w:szCs w:val="24"/>
        </w:rPr>
        <w:t xml:space="preserve"> is determined by several factors such as classroom management in the form of facilitation of learning and grouping pupils, </w:t>
      </w:r>
      <w:r w:rsidR="00465163" w:rsidRPr="005445D4">
        <w:rPr>
          <w:rFonts w:ascii="Arial" w:hAnsi="Arial" w:cs="Arial"/>
          <w:sz w:val="24"/>
          <w:szCs w:val="24"/>
        </w:rPr>
        <w:t xml:space="preserve">enhancing </w:t>
      </w:r>
      <w:r w:rsidR="00A7187A" w:rsidRPr="005445D4">
        <w:rPr>
          <w:rFonts w:ascii="Arial" w:hAnsi="Arial" w:cs="Arial"/>
          <w:sz w:val="24"/>
          <w:szCs w:val="24"/>
        </w:rPr>
        <w:t xml:space="preserve">pupil’s own skills </w:t>
      </w:r>
      <w:r w:rsidR="00465163" w:rsidRPr="005445D4">
        <w:rPr>
          <w:rFonts w:ascii="Arial" w:hAnsi="Arial" w:cs="Arial"/>
          <w:sz w:val="24"/>
          <w:szCs w:val="24"/>
        </w:rPr>
        <w:t>in being able to</w:t>
      </w:r>
      <w:r w:rsidR="00A7187A" w:rsidRPr="005445D4">
        <w:rPr>
          <w:rFonts w:ascii="Arial" w:hAnsi="Arial" w:cs="Arial"/>
          <w:sz w:val="24"/>
          <w:szCs w:val="24"/>
        </w:rPr>
        <w:t xml:space="preserve"> </w:t>
      </w:r>
      <w:r w:rsidR="00465163" w:rsidRPr="005445D4">
        <w:rPr>
          <w:rFonts w:ascii="Arial" w:hAnsi="Arial" w:cs="Arial"/>
          <w:sz w:val="24"/>
          <w:szCs w:val="24"/>
        </w:rPr>
        <w:t>effective</w:t>
      </w:r>
      <w:r w:rsidR="001221E2">
        <w:rPr>
          <w:rFonts w:ascii="Arial" w:hAnsi="Arial" w:cs="Arial"/>
          <w:sz w:val="24"/>
          <w:szCs w:val="24"/>
        </w:rPr>
        <w:t>ly</w:t>
      </w:r>
      <w:r w:rsidR="00465163" w:rsidRPr="005445D4">
        <w:rPr>
          <w:rFonts w:ascii="Arial" w:hAnsi="Arial" w:cs="Arial"/>
          <w:sz w:val="24"/>
          <w:szCs w:val="24"/>
        </w:rPr>
        <w:t xml:space="preserve"> take part in </w:t>
      </w:r>
      <w:r w:rsidR="00A7187A" w:rsidRPr="005445D4">
        <w:rPr>
          <w:rFonts w:ascii="Arial" w:hAnsi="Arial" w:cs="Arial"/>
          <w:sz w:val="24"/>
          <w:szCs w:val="24"/>
        </w:rPr>
        <w:t xml:space="preserve">group </w:t>
      </w:r>
      <w:r w:rsidR="00465163" w:rsidRPr="005445D4">
        <w:rPr>
          <w:rFonts w:ascii="Arial" w:hAnsi="Arial" w:cs="Arial"/>
          <w:sz w:val="24"/>
          <w:szCs w:val="24"/>
        </w:rPr>
        <w:t xml:space="preserve">interactions </w:t>
      </w:r>
      <w:r w:rsidR="00A7187A" w:rsidRPr="005445D4">
        <w:rPr>
          <w:rFonts w:ascii="Arial" w:hAnsi="Arial" w:cs="Arial"/>
          <w:sz w:val="24"/>
          <w:szCs w:val="24"/>
        </w:rPr>
        <w:t>and pupil’s prior knowledge of topic.</w:t>
      </w:r>
    </w:p>
    <w:p w14:paraId="22B9C882" w14:textId="549BF5BB" w:rsidR="00A7187A" w:rsidRPr="005445D4" w:rsidRDefault="00A7187A" w:rsidP="005445D4">
      <w:pPr>
        <w:spacing w:line="360" w:lineRule="auto"/>
        <w:rPr>
          <w:rFonts w:ascii="Arial" w:hAnsi="Arial" w:cs="Arial"/>
          <w:sz w:val="24"/>
          <w:szCs w:val="24"/>
        </w:rPr>
      </w:pPr>
      <w:r w:rsidRPr="005445D4">
        <w:rPr>
          <w:rFonts w:ascii="Arial" w:hAnsi="Arial" w:cs="Arial"/>
          <w:sz w:val="24"/>
          <w:szCs w:val="24"/>
        </w:rPr>
        <w:t>Research in this assignment highlighted that w</w:t>
      </w:r>
      <w:r w:rsidR="006A69C2" w:rsidRPr="005445D4">
        <w:rPr>
          <w:rFonts w:ascii="Arial" w:hAnsi="Arial" w:cs="Arial"/>
          <w:sz w:val="24"/>
          <w:szCs w:val="24"/>
        </w:rPr>
        <w:t xml:space="preserve">orking as a group is said to have a more positive impact on attainment than working alone. This would therefore suggest that group working should be a strategy that is implemented in everyday practice. </w:t>
      </w:r>
    </w:p>
    <w:p w14:paraId="11BF37B8" w14:textId="2485334B" w:rsidR="00626229" w:rsidRPr="005445D4" w:rsidRDefault="00A7187A" w:rsidP="005445D4">
      <w:pPr>
        <w:spacing w:line="360" w:lineRule="auto"/>
        <w:rPr>
          <w:rFonts w:ascii="Arial" w:hAnsi="Arial" w:cs="Arial"/>
          <w:sz w:val="24"/>
          <w:szCs w:val="24"/>
        </w:rPr>
      </w:pPr>
      <w:r w:rsidRPr="005445D4">
        <w:rPr>
          <w:rFonts w:ascii="Arial" w:hAnsi="Arial" w:cs="Arial"/>
          <w:sz w:val="24"/>
          <w:szCs w:val="24"/>
        </w:rPr>
        <w:t>In this research assignment e</w:t>
      </w:r>
      <w:r w:rsidR="006A69C2" w:rsidRPr="005445D4">
        <w:rPr>
          <w:rFonts w:ascii="Arial" w:hAnsi="Arial" w:cs="Arial"/>
          <w:sz w:val="24"/>
          <w:szCs w:val="24"/>
        </w:rPr>
        <w:t xml:space="preserve">ffective </w:t>
      </w:r>
      <w:r w:rsidRPr="005445D4">
        <w:rPr>
          <w:rFonts w:ascii="Arial" w:hAnsi="Arial" w:cs="Arial"/>
          <w:sz w:val="24"/>
          <w:szCs w:val="24"/>
        </w:rPr>
        <w:t>collaborative</w:t>
      </w:r>
      <w:r w:rsidR="006A69C2" w:rsidRPr="005445D4">
        <w:rPr>
          <w:rFonts w:ascii="Arial" w:hAnsi="Arial" w:cs="Arial"/>
          <w:sz w:val="24"/>
          <w:szCs w:val="24"/>
        </w:rPr>
        <w:t xml:space="preserve"> learning </w:t>
      </w:r>
      <w:r w:rsidRPr="005445D4">
        <w:rPr>
          <w:rFonts w:ascii="Arial" w:hAnsi="Arial" w:cs="Arial"/>
          <w:sz w:val="24"/>
          <w:szCs w:val="24"/>
        </w:rPr>
        <w:t>was shown to be</w:t>
      </w:r>
      <w:r w:rsidR="006A69C2" w:rsidRPr="005445D4">
        <w:rPr>
          <w:rFonts w:ascii="Arial" w:hAnsi="Arial" w:cs="Arial"/>
          <w:sz w:val="24"/>
          <w:szCs w:val="24"/>
        </w:rPr>
        <w:t xml:space="preserve"> influenced by how well a teacher can facilitate the group</w:t>
      </w:r>
      <w:r w:rsidRPr="005445D4">
        <w:rPr>
          <w:rFonts w:ascii="Arial" w:hAnsi="Arial" w:cs="Arial"/>
          <w:sz w:val="24"/>
          <w:szCs w:val="24"/>
        </w:rPr>
        <w:t>.</w:t>
      </w:r>
      <w:r w:rsidR="006A69C2" w:rsidRPr="005445D4">
        <w:rPr>
          <w:rFonts w:ascii="Arial" w:hAnsi="Arial" w:cs="Arial"/>
          <w:sz w:val="24"/>
          <w:szCs w:val="24"/>
        </w:rPr>
        <w:t xml:space="preserve"> Effective facilitation by teachers is said to </w:t>
      </w:r>
      <w:r w:rsidR="00F840D8" w:rsidRPr="005445D4">
        <w:rPr>
          <w:rFonts w:ascii="Arial" w:hAnsi="Arial" w:cs="Arial"/>
          <w:sz w:val="24"/>
          <w:szCs w:val="24"/>
        </w:rPr>
        <w:t xml:space="preserve">help develop pupil’s ability to effectively interact in a group setting and </w:t>
      </w:r>
      <w:r w:rsidR="006A69C2" w:rsidRPr="005445D4">
        <w:rPr>
          <w:rFonts w:ascii="Arial" w:hAnsi="Arial" w:cs="Arial"/>
          <w:sz w:val="24"/>
          <w:szCs w:val="24"/>
        </w:rPr>
        <w:t xml:space="preserve">avoid pupil’s misconceptions from being </w:t>
      </w:r>
      <w:r w:rsidRPr="005445D4">
        <w:rPr>
          <w:rFonts w:ascii="Arial" w:hAnsi="Arial" w:cs="Arial"/>
          <w:sz w:val="24"/>
          <w:szCs w:val="24"/>
        </w:rPr>
        <w:t>reinforced</w:t>
      </w:r>
      <w:r w:rsidR="006A69C2" w:rsidRPr="005445D4">
        <w:rPr>
          <w:rFonts w:ascii="Arial" w:hAnsi="Arial" w:cs="Arial"/>
          <w:sz w:val="24"/>
          <w:szCs w:val="24"/>
        </w:rPr>
        <w:t xml:space="preserve">. It was highlighted within the literature review that it may not be possible for teachers to </w:t>
      </w:r>
      <w:r w:rsidR="00C32A8C" w:rsidRPr="005445D4">
        <w:rPr>
          <w:rFonts w:ascii="Arial" w:hAnsi="Arial" w:cs="Arial"/>
          <w:sz w:val="24"/>
          <w:szCs w:val="24"/>
        </w:rPr>
        <w:t>always facilitate all groups</w:t>
      </w:r>
      <w:r w:rsidR="006A69C2" w:rsidRPr="005445D4">
        <w:rPr>
          <w:rFonts w:ascii="Arial" w:hAnsi="Arial" w:cs="Arial"/>
          <w:sz w:val="24"/>
          <w:szCs w:val="24"/>
        </w:rPr>
        <w:t xml:space="preserve">, and therefore this could highlight that ensuring pupils have the skills and knowledge to be able to work </w:t>
      </w:r>
      <w:r w:rsidRPr="005445D4">
        <w:rPr>
          <w:rFonts w:ascii="Arial" w:hAnsi="Arial" w:cs="Arial"/>
          <w:sz w:val="24"/>
          <w:szCs w:val="24"/>
        </w:rPr>
        <w:t>collaboratively</w:t>
      </w:r>
      <w:r w:rsidR="006A69C2" w:rsidRPr="005445D4">
        <w:rPr>
          <w:rFonts w:ascii="Arial" w:hAnsi="Arial" w:cs="Arial"/>
          <w:sz w:val="24"/>
          <w:szCs w:val="24"/>
        </w:rPr>
        <w:t xml:space="preserve"> effectively would allow for effective learning to still take place without constant facilitation from teachers.</w:t>
      </w:r>
      <w:r w:rsidR="00F840D8" w:rsidRPr="005445D4">
        <w:rPr>
          <w:rFonts w:ascii="Arial" w:hAnsi="Arial" w:cs="Arial"/>
          <w:sz w:val="24"/>
          <w:szCs w:val="24"/>
        </w:rPr>
        <w:t xml:space="preserve"> Therefore, it could be said that developing pupil’s skills in group working should form an important part of teacher practice.</w:t>
      </w:r>
      <w:r w:rsidR="006A69C2" w:rsidRPr="005445D4">
        <w:rPr>
          <w:rFonts w:ascii="Arial" w:hAnsi="Arial" w:cs="Arial"/>
          <w:sz w:val="24"/>
          <w:szCs w:val="24"/>
        </w:rPr>
        <w:t xml:space="preserve"> Furthermore</w:t>
      </w:r>
      <w:r w:rsidRPr="005445D4">
        <w:rPr>
          <w:rFonts w:ascii="Arial" w:hAnsi="Arial" w:cs="Arial"/>
          <w:sz w:val="24"/>
          <w:szCs w:val="24"/>
        </w:rPr>
        <w:t xml:space="preserve">, </w:t>
      </w:r>
      <w:r w:rsidR="006A69C2" w:rsidRPr="005445D4">
        <w:rPr>
          <w:rFonts w:ascii="Arial" w:hAnsi="Arial" w:cs="Arial"/>
          <w:sz w:val="24"/>
          <w:szCs w:val="24"/>
        </w:rPr>
        <w:t xml:space="preserve">grouping pupils according to </w:t>
      </w:r>
      <w:r w:rsidRPr="005445D4">
        <w:rPr>
          <w:rFonts w:ascii="Arial" w:hAnsi="Arial" w:cs="Arial"/>
          <w:sz w:val="24"/>
          <w:szCs w:val="24"/>
        </w:rPr>
        <w:t>abilities</w:t>
      </w:r>
      <w:r w:rsidR="006A69C2" w:rsidRPr="005445D4">
        <w:rPr>
          <w:rFonts w:ascii="Arial" w:hAnsi="Arial" w:cs="Arial"/>
          <w:sz w:val="24"/>
          <w:szCs w:val="24"/>
        </w:rPr>
        <w:t xml:space="preserve"> was explored, and a variety of opinions exist. Some research suggests that pupils should be group</w:t>
      </w:r>
      <w:r w:rsidR="0071362A">
        <w:rPr>
          <w:rFonts w:ascii="Arial" w:hAnsi="Arial" w:cs="Arial"/>
          <w:sz w:val="24"/>
          <w:szCs w:val="24"/>
        </w:rPr>
        <w:t>ed</w:t>
      </w:r>
      <w:r w:rsidR="006A69C2" w:rsidRPr="005445D4">
        <w:rPr>
          <w:rFonts w:ascii="Arial" w:hAnsi="Arial" w:cs="Arial"/>
          <w:sz w:val="24"/>
          <w:szCs w:val="24"/>
        </w:rPr>
        <w:t xml:space="preserve"> with similar abilities however other research suggested the </w:t>
      </w:r>
      <w:r w:rsidRPr="005445D4">
        <w:rPr>
          <w:rFonts w:ascii="Arial" w:hAnsi="Arial" w:cs="Arial"/>
          <w:sz w:val="24"/>
          <w:szCs w:val="24"/>
        </w:rPr>
        <w:t>positive</w:t>
      </w:r>
      <w:r w:rsidR="006A69C2" w:rsidRPr="005445D4">
        <w:rPr>
          <w:rFonts w:ascii="Arial" w:hAnsi="Arial" w:cs="Arial"/>
          <w:sz w:val="24"/>
          <w:szCs w:val="24"/>
        </w:rPr>
        <w:t xml:space="preserve"> impact that grouping children with differing abilities </w:t>
      </w:r>
      <w:r w:rsidRPr="005445D4">
        <w:rPr>
          <w:rFonts w:ascii="Arial" w:hAnsi="Arial" w:cs="Arial"/>
          <w:sz w:val="24"/>
          <w:szCs w:val="24"/>
        </w:rPr>
        <w:t>including</w:t>
      </w:r>
      <w:r w:rsidR="006A69C2" w:rsidRPr="005445D4">
        <w:rPr>
          <w:rFonts w:ascii="Arial" w:hAnsi="Arial" w:cs="Arial"/>
          <w:sz w:val="24"/>
          <w:szCs w:val="24"/>
        </w:rPr>
        <w:t xml:space="preserve"> </w:t>
      </w:r>
      <w:r w:rsidR="002C71DF">
        <w:rPr>
          <w:rFonts w:ascii="Arial" w:hAnsi="Arial" w:cs="Arial"/>
          <w:sz w:val="24"/>
          <w:szCs w:val="24"/>
        </w:rPr>
        <w:t xml:space="preserve">ALN </w:t>
      </w:r>
      <w:r w:rsidR="006A69C2" w:rsidRPr="005445D4">
        <w:rPr>
          <w:rFonts w:ascii="Arial" w:hAnsi="Arial" w:cs="Arial"/>
          <w:sz w:val="24"/>
          <w:szCs w:val="24"/>
        </w:rPr>
        <w:t xml:space="preserve">children </w:t>
      </w:r>
      <w:r w:rsidRPr="005445D4">
        <w:rPr>
          <w:rFonts w:ascii="Arial" w:hAnsi="Arial" w:cs="Arial"/>
          <w:sz w:val="24"/>
          <w:szCs w:val="24"/>
        </w:rPr>
        <w:t xml:space="preserve">have on learning and inclusivity for all pupils involved. And </w:t>
      </w:r>
      <w:r w:rsidR="00400BF0" w:rsidRPr="005445D4">
        <w:rPr>
          <w:rFonts w:ascii="Arial" w:hAnsi="Arial" w:cs="Arial"/>
          <w:sz w:val="24"/>
          <w:szCs w:val="24"/>
        </w:rPr>
        <w:t>so,</w:t>
      </w:r>
      <w:r w:rsidRPr="005445D4">
        <w:rPr>
          <w:rFonts w:ascii="Arial" w:hAnsi="Arial" w:cs="Arial"/>
          <w:sz w:val="24"/>
          <w:szCs w:val="24"/>
        </w:rPr>
        <w:t xml:space="preserve"> it could be said that grouping children with varying abilities is a practice that </w:t>
      </w:r>
      <w:r w:rsidR="00465163" w:rsidRPr="005445D4">
        <w:rPr>
          <w:rFonts w:ascii="Arial" w:hAnsi="Arial" w:cs="Arial"/>
          <w:sz w:val="24"/>
          <w:szCs w:val="24"/>
        </w:rPr>
        <w:t xml:space="preserve">could allow for effective implementation of collaborative learning with a </w:t>
      </w:r>
      <w:r w:rsidR="00400BF0" w:rsidRPr="005445D4">
        <w:rPr>
          <w:rFonts w:ascii="Arial" w:hAnsi="Arial" w:cs="Arial"/>
          <w:sz w:val="24"/>
          <w:szCs w:val="24"/>
        </w:rPr>
        <w:t>positive</w:t>
      </w:r>
      <w:r w:rsidR="00465163" w:rsidRPr="005445D4">
        <w:rPr>
          <w:rFonts w:ascii="Arial" w:hAnsi="Arial" w:cs="Arial"/>
          <w:sz w:val="24"/>
          <w:szCs w:val="24"/>
        </w:rPr>
        <w:t xml:space="preserve"> impact on pupils</w:t>
      </w:r>
      <w:r w:rsidR="00F840D8" w:rsidRPr="005445D4">
        <w:rPr>
          <w:rFonts w:ascii="Arial" w:hAnsi="Arial" w:cs="Arial"/>
          <w:sz w:val="24"/>
          <w:szCs w:val="24"/>
        </w:rPr>
        <w:t xml:space="preserve"> and thus is a strategy that could be recommended. </w:t>
      </w:r>
    </w:p>
    <w:p w14:paraId="6EE8D514" w14:textId="7B903E67" w:rsidR="00F336B2" w:rsidRPr="005445D4" w:rsidRDefault="00400BF0" w:rsidP="005445D4">
      <w:pPr>
        <w:spacing w:line="360" w:lineRule="auto"/>
        <w:rPr>
          <w:rFonts w:ascii="Arial" w:hAnsi="Arial" w:cs="Arial"/>
          <w:sz w:val="24"/>
          <w:szCs w:val="24"/>
        </w:rPr>
      </w:pPr>
      <w:r w:rsidRPr="005445D4">
        <w:rPr>
          <w:rFonts w:ascii="Arial" w:hAnsi="Arial" w:cs="Arial"/>
          <w:sz w:val="24"/>
          <w:szCs w:val="24"/>
        </w:rPr>
        <w:t>A</w:t>
      </w:r>
      <w:r w:rsidR="00F336B2" w:rsidRPr="005445D4">
        <w:rPr>
          <w:rFonts w:ascii="Arial" w:hAnsi="Arial" w:cs="Arial"/>
          <w:sz w:val="24"/>
          <w:szCs w:val="24"/>
        </w:rPr>
        <w:t xml:space="preserve"> study</w:t>
      </w:r>
      <w:r w:rsidR="0007098C">
        <w:rPr>
          <w:rFonts w:ascii="Arial" w:hAnsi="Arial" w:cs="Arial"/>
          <w:sz w:val="24"/>
          <w:szCs w:val="24"/>
        </w:rPr>
        <w:t xml:space="preserve"> of interest to the author,</w:t>
      </w:r>
      <w:r w:rsidR="00F336B2" w:rsidRPr="005445D4">
        <w:rPr>
          <w:rFonts w:ascii="Arial" w:hAnsi="Arial" w:cs="Arial"/>
          <w:sz w:val="24"/>
          <w:szCs w:val="24"/>
        </w:rPr>
        <w:t xml:space="preserve"> highlighted by Kutnick, Blatchford</w:t>
      </w:r>
      <w:r w:rsidR="002C71DF">
        <w:rPr>
          <w:rFonts w:ascii="Arial" w:hAnsi="Arial" w:cs="Arial"/>
          <w:sz w:val="24"/>
          <w:szCs w:val="24"/>
        </w:rPr>
        <w:t xml:space="preserve"> and Baines </w:t>
      </w:r>
      <w:r w:rsidR="00F336B2" w:rsidRPr="005445D4">
        <w:rPr>
          <w:rFonts w:ascii="Arial" w:hAnsi="Arial" w:cs="Arial"/>
          <w:sz w:val="24"/>
          <w:szCs w:val="24"/>
        </w:rPr>
        <w:t xml:space="preserve">(2002) noted that lower ability children were more likely to be supported by a teaching assistant as the facilitator, whereas the higher ability children were more likely to be grouped with a teacher. Although beyond the scope of this piece of writing, this is something that the student teacher would like to research further. </w:t>
      </w:r>
      <w:r w:rsidR="00F336B2" w:rsidRPr="005445D4">
        <w:rPr>
          <w:rFonts w:ascii="Arial" w:hAnsi="Arial" w:cs="Arial"/>
          <w:sz w:val="24"/>
          <w:szCs w:val="24"/>
        </w:rPr>
        <w:lastRenderedPageBreak/>
        <w:t>Furthermore, the benefits of grouping differing abilities whilst collaboratively learning were outlined and thus the student teacher would like to conduct further research into this aspect.</w:t>
      </w:r>
    </w:p>
    <w:p w14:paraId="0CEDE352" w14:textId="754364BC" w:rsidR="00F336B2" w:rsidRPr="005445D4" w:rsidRDefault="00F336B2" w:rsidP="005445D4">
      <w:pPr>
        <w:spacing w:line="360" w:lineRule="auto"/>
        <w:rPr>
          <w:rFonts w:ascii="Arial" w:hAnsi="Arial" w:cs="Arial"/>
          <w:sz w:val="24"/>
          <w:szCs w:val="24"/>
        </w:rPr>
      </w:pPr>
    </w:p>
    <w:p w14:paraId="3A4890F5" w14:textId="77777777" w:rsidR="00F336B2" w:rsidRPr="005445D4" w:rsidRDefault="00F336B2" w:rsidP="005445D4">
      <w:pPr>
        <w:spacing w:line="360" w:lineRule="auto"/>
        <w:rPr>
          <w:rFonts w:ascii="Arial" w:hAnsi="Arial" w:cs="Arial"/>
          <w:sz w:val="24"/>
          <w:szCs w:val="24"/>
        </w:rPr>
      </w:pPr>
    </w:p>
    <w:p w14:paraId="75705AEB" w14:textId="77777777" w:rsidR="00F336B2" w:rsidRPr="005445D4" w:rsidRDefault="00F336B2" w:rsidP="005445D4">
      <w:pPr>
        <w:spacing w:line="360" w:lineRule="auto"/>
        <w:rPr>
          <w:rFonts w:ascii="Arial" w:hAnsi="Arial" w:cs="Arial"/>
          <w:sz w:val="24"/>
          <w:szCs w:val="24"/>
        </w:rPr>
      </w:pPr>
    </w:p>
    <w:p w14:paraId="7E81DA77" w14:textId="77777777" w:rsidR="005445D4" w:rsidRPr="005445D4" w:rsidRDefault="005445D4" w:rsidP="005445D4">
      <w:pPr>
        <w:spacing w:line="360" w:lineRule="auto"/>
        <w:rPr>
          <w:rFonts w:ascii="Arial" w:hAnsi="Arial" w:cs="Arial"/>
          <w:sz w:val="24"/>
          <w:szCs w:val="24"/>
        </w:rPr>
      </w:pPr>
    </w:p>
    <w:p w14:paraId="60761756" w14:textId="77777777" w:rsidR="002C71DF" w:rsidRDefault="002C71DF" w:rsidP="005445D4">
      <w:pPr>
        <w:spacing w:line="360" w:lineRule="auto"/>
        <w:rPr>
          <w:rFonts w:ascii="Arial" w:hAnsi="Arial" w:cs="Arial"/>
          <w:sz w:val="24"/>
          <w:szCs w:val="24"/>
        </w:rPr>
      </w:pPr>
    </w:p>
    <w:p w14:paraId="5BA61E3A" w14:textId="77777777" w:rsidR="002C71DF" w:rsidRDefault="002C71DF" w:rsidP="005445D4">
      <w:pPr>
        <w:spacing w:line="360" w:lineRule="auto"/>
        <w:rPr>
          <w:rFonts w:ascii="Arial" w:hAnsi="Arial" w:cs="Arial"/>
          <w:sz w:val="24"/>
          <w:szCs w:val="24"/>
        </w:rPr>
      </w:pPr>
    </w:p>
    <w:p w14:paraId="24B876C7" w14:textId="77777777" w:rsidR="002C71DF" w:rsidRDefault="002C71DF" w:rsidP="005445D4">
      <w:pPr>
        <w:spacing w:line="360" w:lineRule="auto"/>
        <w:rPr>
          <w:rFonts w:ascii="Arial" w:hAnsi="Arial" w:cs="Arial"/>
          <w:sz w:val="24"/>
          <w:szCs w:val="24"/>
        </w:rPr>
      </w:pPr>
    </w:p>
    <w:p w14:paraId="5A442C18" w14:textId="77777777" w:rsidR="002C71DF" w:rsidRDefault="002C71DF" w:rsidP="005445D4">
      <w:pPr>
        <w:spacing w:line="360" w:lineRule="auto"/>
        <w:rPr>
          <w:rFonts w:ascii="Arial" w:hAnsi="Arial" w:cs="Arial"/>
          <w:sz w:val="24"/>
          <w:szCs w:val="24"/>
        </w:rPr>
      </w:pPr>
    </w:p>
    <w:p w14:paraId="6CA7CBFA" w14:textId="77777777" w:rsidR="002C71DF" w:rsidRDefault="002C71DF" w:rsidP="005445D4">
      <w:pPr>
        <w:spacing w:line="360" w:lineRule="auto"/>
        <w:rPr>
          <w:rFonts w:ascii="Arial" w:hAnsi="Arial" w:cs="Arial"/>
          <w:sz w:val="24"/>
          <w:szCs w:val="24"/>
        </w:rPr>
      </w:pPr>
    </w:p>
    <w:p w14:paraId="1C34FDC3" w14:textId="77777777" w:rsidR="002C71DF" w:rsidRDefault="002C71DF" w:rsidP="005445D4">
      <w:pPr>
        <w:spacing w:line="360" w:lineRule="auto"/>
        <w:rPr>
          <w:rFonts w:ascii="Arial" w:hAnsi="Arial" w:cs="Arial"/>
          <w:sz w:val="24"/>
          <w:szCs w:val="24"/>
        </w:rPr>
      </w:pPr>
    </w:p>
    <w:p w14:paraId="3B3AC507" w14:textId="77777777" w:rsidR="002C71DF" w:rsidRDefault="002C71DF" w:rsidP="005445D4">
      <w:pPr>
        <w:spacing w:line="360" w:lineRule="auto"/>
        <w:rPr>
          <w:rFonts w:ascii="Arial" w:hAnsi="Arial" w:cs="Arial"/>
          <w:sz w:val="24"/>
          <w:szCs w:val="24"/>
        </w:rPr>
      </w:pPr>
    </w:p>
    <w:p w14:paraId="5DC808F2" w14:textId="77777777" w:rsidR="002C71DF" w:rsidRDefault="002C71DF" w:rsidP="005445D4">
      <w:pPr>
        <w:spacing w:line="360" w:lineRule="auto"/>
        <w:rPr>
          <w:rFonts w:ascii="Arial" w:hAnsi="Arial" w:cs="Arial"/>
          <w:sz w:val="24"/>
          <w:szCs w:val="24"/>
        </w:rPr>
      </w:pPr>
    </w:p>
    <w:p w14:paraId="113C6CA5" w14:textId="77777777" w:rsidR="002C71DF" w:rsidRDefault="002C71DF" w:rsidP="005445D4">
      <w:pPr>
        <w:spacing w:line="360" w:lineRule="auto"/>
        <w:rPr>
          <w:rFonts w:ascii="Arial" w:hAnsi="Arial" w:cs="Arial"/>
          <w:sz w:val="24"/>
          <w:szCs w:val="24"/>
        </w:rPr>
      </w:pPr>
    </w:p>
    <w:p w14:paraId="41ADD5E6" w14:textId="77777777" w:rsidR="002C71DF" w:rsidRDefault="002C71DF" w:rsidP="005445D4">
      <w:pPr>
        <w:spacing w:line="360" w:lineRule="auto"/>
        <w:rPr>
          <w:rFonts w:ascii="Arial" w:hAnsi="Arial" w:cs="Arial"/>
          <w:sz w:val="24"/>
          <w:szCs w:val="24"/>
        </w:rPr>
      </w:pPr>
    </w:p>
    <w:p w14:paraId="565A03FB" w14:textId="77777777" w:rsidR="002C71DF" w:rsidRDefault="002C71DF" w:rsidP="005445D4">
      <w:pPr>
        <w:spacing w:line="360" w:lineRule="auto"/>
        <w:rPr>
          <w:rFonts w:ascii="Arial" w:hAnsi="Arial" w:cs="Arial"/>
          <w:sz w:val="24"/>
          <w:szCs w:val="24"/>
        </w:rPr>
      </w:pPr>
    </w:p>
    <w:p w14:paraId="785D88EF" w14:textId="77777777" w:rsidR="002C71DF" w:rsidRDefault="002C71DF" w:rsidP="005445D4">
      <w:pPr>
        <w:spacing w:line="360" w:lineRule="auto"/>
        <w:rPr>
          <w:rFonts w:ascii="Arial" w:hAnsi="Arial" w:cs="Arial"/>
          <w:sz w:val="24"/>
          <w:szCs w:val="24"/>
        </w:rPr>
      </w:pPr>
    </w:p>
    <w:p w14:paraId="7D73230F" w14:textId="77777777" w:rsidR="00C32A8C" w:rsidRDefault="00C32A8C" w:rsidP="005445D4">
      <w:pPr>
        <w:spacing w:line="360" w:lineRule="auto"/>
        <w:rPr>
          <w:rFonts w:ascii="Arial" w:hAnsi="Arial" w:cs="Arial"/>
          <w:sz w:val="24"/>
          <w:szCs w:val="24"/>
        </w:rPr>
      </w:pPr>
    </w:p>
    <w:p w14:paraId="3BC172D4" w14:textId="5B94FB22"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References</w:t>
      </w:r>
    </w:p>
    <w:p w14:paraId="075EFA53" w14:textId="617F10CA"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Alderson, P. and Morrow, V. (2004) </w:t>
      </w:r>
      <w:r w:rsidRPr="0007098C">
        <w:rPr>
          <w:rFonts w:ascii="Arial" w:hAnsi="Arial" w:cs="Arial"/>
          <w:i/>
          <w:iCs/>
          <w:sz w:val="24"/>
          <w:szCs w:val="24"/>
        </w:rPr>
        <w:t>Ethics, Social Research and Consulting with Children and Young People</w:t>
      </w:r>
      <w:r w:rsidRPr="0007098C">
        <w:rPr>
          <w:rFonts w:ascii="Arial" w:hAnsi="Arial" w:cs="Arial"/>
          <w:sz w:val="24"/>
          <w:szCs w:val="24"/>
        </w:rPr>
        <w:t xml:space="preserve">. Ilford: Barnardo’s. </w:t>
      </w:r>
    </w:p>
    <w:p w14:paraId="62B41283" w14:textId="40AC5C54" w:rsidR="008F7996" w:rsidRPr="0007098C" w:rsidRDefault="008F7996" w:rsidP="005445D4">
      <w:pPr>
        <w:spacing w:line="360" w:lineRule="auto"/>
        <w:rPr>
          <w:rFonts w:ascii="Arial" w:hAnsi="Arial" w:cs="Arial"/>
          <w:sz w:val="24"/>
          <w:szCs w:val="24"/>
        </w:rPr>
      </w:pPr>
      <w:r w:rsidRPr="0007098C">
        <w:rPr>
          <w:rFonts w:ascii="Arial" w:hAnsi="Arial" w:cs="Arial"/>
          <w:sz w:val="24"/>
          <w:szCs w:val="24"/>
        </w:rPr>
        <w:t xml:space="preserve">Baines, E., Blatchford, P. and Webster, R. (2003) ‘Changes in grouping practices in primary and secondary school’, </w:t>
      </w:r>
      <w:r w:rsidRPr="0007098C">
        <w:rPr>
          <w:rFonts w:ascii="Arial" w:hAnsi="Arial" w:cs="Arial"/>
          <w:i/>
          <w:iCs/>
          <w:sz w:val="24"/>
          <w:szCs w:val="24"/>
        </w:rPr>
        <w:t xml:space="preserve">International Journal of Educational Research, </w:t>
      </w:r>
      <w:r w:rsidRPr="0007098C">
        <w:rPr>
          <w:rFonts w:ascii="Arial" w:hAnsi="Arial" w:cs="Arial"/>
          <w:sz w:val="24"/>
          <w:szCs w:val="24"/>
        </w:rPr>
        <w:t>39(1), pp. 9-34.</w:t>
      </w:r>
    </w:p>
    <w:p w14:paraId="61B5E451"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lastRenderedPageBreak/>
        <w:t xml:space="preserve">Baines, E., Blatchford, P. and Webster, R. (2015) ‘The challenges of implementing group-work in primary school classrooms and including pupils with Special Educational Needs,’ </w:t>
      </w:r>
      <w:r w:rsidRPr="0007098C">
        <w:rPr>
          <w:rFonts w:ascii="Arial" w:hAnsi="Arial" w:cs="Arial"/>
          <w:i/>
          <w:iCs/>
          <w:sz w:val="24"/>
          <w:szCs w:val="24"/>
        </w:rPr>
        <w:t>Special issue of Education</w:t>
      </w:r>
      <w:r w:rsidRPr="0007098C">
        <w:rPr>
          <w:rFonts w:ascii="Arial" w:hAnsi="Arial" w:cs="Arial"/>
          <w:sz w:val="24"/>
          <w:szCs w:val="24"/>
        </w:rPr>
        <w:t>, 3(43), pp. 15-29.</w:t>
      </w:r>
    </w:p>
    <w:p w14:paraId="1A04F109" w14:textId="77777777" w:rsidR="005445D4" w:rsidRPr="0007098C" w:rsidRDefault="005445D4" w:rsidP="005445D4">
      <w:pPr>
        <w:spacing w:line="360" w:lineRule="auto"/>
        <w:rPr>
          <w:rFonts w:ascii="Arial" w:hAnsi="Arial" w:cs="Arial"/>
          <w:color w:val="000000" w:themeColor="text1"/>
          <w:sz w:val="24"/>
          <w:szCs w:val="24"/>
        </w:rPr>
      </w:pPr>
      <w:r w:rsidRPr="0007098C">
        <w:rPr>
          <w:rFonts w:ascii="Arial" w:hAnsi="Arial" w:cs="Arial"/>
          <w:sz w:val="24"/>
          <w:szCs w:val="24"/>
        </w:rPr>
        <w:t xml:space="preserve">BERA (2018) </w:t>
      </w:r>
      <w:r w:rsidRPr="0007098C">
        <w:rPr>
          <w:rFonts w:ascii="Arial" w:hAnsi="Arial" w:cs="Arial"/>
          <w:i/>
          <w:iCs/>
          <w:sz w:val="24"/>
          <w:szCs w:val="24"/>
        </w:rPr>
        <w:t>Ethical Guidelines for Educational Research</w:t>
      </w:r>
      <w:r w:rsidRPr="0007098C">
        <w:rPr>
          <w:rFonts w:ascii="Arial" w:hAnsi="Arial" w:cs="Arial"/>
          <w:sz w:val="24"/>
          <w:szCs w:val="24"/>
        </w:rPr>
        <w:t xml:space="preserve">. Available at:  </w:t>
      </w:r>
      <w:hyperlink r:id="rId10" w:history="1">
        <w:r w:rsidRPr="0007098C">
          <w:rPr>
            <w:rStyle w:val="Hyperlink"/>
            <w:rFonts w:ascii="Arial" w:hAnsi="Arial" w:cs="Arial"/>
            <w:sz w:val="24"/>
            <w:szCs w:val="24"/>
          </w:rPr>
          <w:t>https://www.bera.ac.uk/publication/ethical-guidelines-for-educational-research-2018-online</w:t>
        </w:r>
      </w:hyperlink>
      <w:r w:rsidRPr="0007098C">
        <w:rPr>
          <w:rFonts w:ascii="Arial" w:hAnsi="Arial" w:cs="Arial"/>
          <w:sz w:val="24"/>
          <w:szCs w:val="24"/>
        </w:rPr>
        <w:t xml:space="preserve"> </w:t>
      </w:r>
      <w:r w:rsidRPr="0007098C">
        <w:rPr>
          <w:rFonts w:ascii="Arial" w:hAnsi="Arial" w:cs="Arial"/>
          <w:color w:val="000000" w:themeColor="text1"/>
          <w:sz w:val="24"/>
          <w:szCs w:val="24"/>
        </w:rPr>
        <w:t>(Accessed: 4</w:t>
      </w:r>
      <w:r w:rsidRPr="0007098C">
        <w:rPr>
          <w:rFonts w:ascii="Arial" w:hAnsi="Arial" w:cs="Arial"/>
          <w:color w:val="000000" w:themeColor="text1"/>
          <w:sz w:val="24"/>
          <w:szCs w:val="24"/>
          <w:vertAlign w:val="superscript"/>
        </w:rPr>
        <w:t>th</w:t>
      </w:r>
      <w:r w:rsidRPr="0007098C">
        <w:rPr>
          <w:rFonts w:ascii="Arial" w:hAnsi="Arial" w:cs="Arial"/>
          <w:color w:val="000000" w:themeColor="text1"/>
          <w:sz w:val="24"/>
          <w:szCs w:val="24"/>
        </w:rPr>
        <w:t xml:space="preserve"> March 2023).</w:t>
      </w:r>
    </w:p>
    <w:p w14:paraId="4A9FB88A" w14:textId="77777777" w:rsidR="005445D4" w:rsidRPr="0007098C" w:rsidRDefault="005445D4" w:rsidP="005445D4">
      <w:pPr>
        <w:shd w:val="clear" w:color="auto" w:fill="FFFFFF"/>
        <w:spacing w:before="120" w:after="120" w:line="360" w:lineRule="auto"/>
        <w:rPr>
          <w:rFonts w:ascii="Arial" w:hAnsi="Arial" w:cs="Arial"/>
          <w:spacing w:val="2"/>
          <w:sz w:val="24"/>
          <w:szCs w:val="24"/>
        </w:rPr>
      </w:pPr>
      <w:r w:rsidRPr="0007098C">
        <w:rPr>
          <w:rFonts w:ascii="Arial" w:hAnsi="Arial" w:cs="Arial"/>
          <w:spacing w:val="2"/>
          <w:sz w:val="24"/>
          <w:szCs w:val="24"/>
        </w:rPr>
        <w:t xml:space="preserve">Braun, V. and Clarke, V. (2013) </w:t>
      </w:r>
      <w:r w:rsidRPr="0007098C">
        <w:rPr>
          <w:rFonts w:ascii="Arial" w:hAnsi="Arial" w:cs="Arial"/>
          <w:i/>
          <w:iCs/>
          <w:spacing w:val="2"/>
          <w:sz w:val="24"/>
          <w:szCs w:val="24"/>
        </w:rPr>
        <w:t>Successful Qualitative Research: A Practical guide for beginners.</w:t>
      </w:r>
      <w:r w:rsidRPr="0007098C">
        <w:rPr>
          <w:rFonts w:ascii="Arial" w:hAnsi="Arial" w:cs="Arial"/>
          <w:spacing w:val="2"/>
          <w:sz w:val="24"/>
          <w:szCs w:val="24"/>
        </w:rPr>
        <w:t xml:space="preserve"> California: Sage Publications Ltd. </w:t>
      </w:r>
    </w:p>
    <w:p w14:paraId="6C7770E7" w14:textId="77777777" w:rsidR="005445D4" w:rsidRPr="0007098C" w:rsidRDefault="005445D4" w:rsidP="005445D4">
      <w:pPr>
        <w:spacing w:line="360" w:lineRule="auto"/>
        <w:rPr>
          <w:rFonts w:ascii="Arial" w:hAnsi="Arial" w:cs="Arial"/>
          <w:sz w:val="24"/>
          <w:szCs w:val="24"/>
        </w:rPr>
      </w:pPr>
      <w:r w:rsidRPr="0007098C">
        <w:rPr>
          <w:rFonts w:ascii="Arial" w:hAnsi="Arial" w:cs="Arial"/>
          <w:color w:val="000000" w:themeColor="text1"/>
          <w:sz w:val="24"/>
          <w:szCs w:val="24"/>
        </w:rPr>
        <w:t xml:space="preserve">Coombs, S. and Smith, I. (2003) ‘The Hawthorne Effect: Is it a help or a hindrance in social science?’, </w:t>
      </w:r>
      <w:r w:rsidRPr="0007098C">
        <w:rPr>
          <w:rFonts w:ascii="Arial" w:hAnsi="Arial" w:cs="Arial"/>
          <w:i/>
          <w:iCs/>
          <w:color w:val="000000" w:themeColor="text1"/>
          <w:sz w:val="24"/>
          <w:szCs w:val="24"/>
        </w:rPr>
        <w:t>Change: Transformations in Education,</w:t>
      </w:r>
      <w:r w:rsidRPr="0007098C">
        <w:rPr>
          <w:rFonts w:ascii="Arial" w:hAnsi="Arial" w:cs="Arial"/>
          <w:color w:val="000000" w:themeColor="text1"/>
          <w:sz w:val="24"/>
          <w:szCs w:val="24"/>
        </w:rPr>
        <w:t xml:space="preserve"> 6(1), p. 97-111.</w:t>
      </w:r>
    </w:p>
    <w:p w14:paraId="3D3347E7" w14:textId="27D1DEF5"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Crowe </w:t>
      </w:r>
      <w:r w:rsidRPr="0007098C">
        <w:rPr>
          <w:rFonts w:ascii="Arial" w:hAnsi="Arial" w:cs="Arial"/>
          <w:i/>
          <w:iCs/>
          <w:sz w:val="24"/>
          <w:szCs w:val="24"/>
        </w:rPr>
        <w:t>et al.</w:t>
      </w:r>
      <w:r w:rsidRPr="0007098C">
        <w:rPr>
          <w:rFonts w:ascii="Arial" w:hAnsi="Arial" w:cs="Arial"/>
          <w:sz w:val="24"/>
          <w:szCs w:val="24"/>
        </w:rPr>
        <w:t xml:space="preserve"> (2011) ‘The Case Study Approach’, </w:t>
      </w:r>
      <w:r w:rsidRPr="0007098C">
        <w:rPr>
          <w:rFonts w:ascii="Arial" w:hAnsi="Arial" w:cs="Arial"/>
          <w:i/>
          <w:iCs/>
          <w:sz w:val="24"/>
          <w:szCs w:val="24"/>
        </w:rPr>
        <w:t>BMC Medical Research Methodology</w:t>
      </w:r>
      <w:r w:rsidRPr="0007098C">
        <w:rPr>
          <w:rFonts w:ascii="Arial" w:hAnsi="Arial" w:cs="Arial"/>
          <w:sz w:val="24"/>
          <w:szCs w:val="24"/>
        </w:rPr>
        <w:t>, 11(1), pp. 100-109.</w:t>
      </w:r>
    </w:p>
    <w:p w14:paraId="735A37AA"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de Laine, M. (2000) </w:t>
      </w:r>
      <w:r w:rsidRPr="0007098C">
        <w:rPr>
          <w:rFonts w:ascii="Arial" w:hAnsi="Arial" w:cs="Arial"/>
          <w:i/>
          <w:iCs/>
          <w:sz w:val="24"/>
          <w:szCs w:val="24"/>
        </w:rPr>
        <w:t>Fieldwork, participation and practice. Ethics and dilemmas in qualitative research</w:t>
      </w:r>
      <w:r w:rsidRPr="0007098C">
        <w:rPr>
          <w:rFonts w:ascii="Arial" w:hAnsi="Arial" w:cs="Arial"/>
          <w:sz w:val="24"/>
          <w:szCs w:val="24"/>
        </w:rPr>
        <w:t>. London: Sage Publications Ltd.</w:t>
      </w:r>
    </w:p>
    <w:p w14:paraId="67167149"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DeMonbrun, R.M., Finelli, C.J. and Shekhar, P. (2015) </w:t>
      </w:r>
      <w:r w:rsidRPr="0007098C">
        <w:rPr>
          <w:rFonts w:ascii="Arial" w:hAnsi="Arial" w:cs="Arial"/>
          <w:i/>
          <w:iCs/>
          <w:sz w:val="24"/>
          <w:szCs w:val="24"/>
        </w:rPr>
        <w:t>Methods for establishing validity and reliability of observation protocols.</w:t>
      </w:r>
      <w:r w:rsidRPr="0007098C">
        <w:rPr>
          <w:rFonts w:ascii="Arial" w:hAnsi="Arial" w:cs="Arial"/>
          <w:sz w:val="24"/>
          <w:szCs w:val="24"/>
        </w:rPr>
        <w:t xml:space="preserve"> Available at: </w:t>
      </w:r>
      <w:hyperlink r:id="rId11" w:history="1">
        <w:r w:rsidRPr="0007098C">
          <w:rPr>
            <w:rStyle w:val="Hyperlink"/>
            <w:rFonts w:ascii="Arial" w:hAnsi="Arial" w:cs="Arial"/>
            <w:sz w:val="24"/>
            <w:szCs w:val="24"/>
          </w:rPr>
          <w:t>file:///C:/Users/2011720/Downloads/methods-for-establishing-validity-and-reliability-of-observation-protocols%20(1).pdf</w:t>
        </w:r>
      </w:hyperlink>
      <w:r w:rsidRPr="0007098C">
        <w:rPr>
          <w:rFonts w:ascii="Arial" w:hAnsi="Arial" w:cs="Arial"/>
          <w:sz w:val="24"/>
          <w:szCs w:val="24"/>
        </w:rPr>
        <w:t xml:space="preserve"> (Accessed: March 5</w:t>
      </w:r>
      <w:r w:rsidRPr="0007098C">
        <w:rPr>
          <w:rFonts w:ascii="Arial" w:hAnsi="Arial" w:cs="Arial"/>
          <w:sz w:val="24"/>
          <w:szCs w:val="24"/>
          <w:vertAlign w:val="superscript"/>
        </w:rPr>
        <w:t>th</w:t>
      </w:r>
      <w:r w:rsidRPr="0007098C">
        <w:rPr>
          <w:rFonts w:ascii="Arial" w:hAnsi="Arial" w:cs="Arial"/>
          <w:sz w:val="24"/>
          <w:szCs w:val="24"/>
        </w:rPr>
        <w:t xml:space="preserve"> 2023).</w:t>
      </w:r>
    </w:p>
    <w:p w14:paraId="6304F986"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Department for Education (2013) </w:t>
      </w:r>
      <w:r w:rsidRPr="0007098C">
        <w:rPr>
          <w:rFonts w:ascii="Arial" w:hAnsi="Arial" w:cs="Arial"/>
          <w:i/>
          <w:iCs/>
          <w:sz w:val="24"/>
          <w:szCs w:val="24"/>
        </w:rPr>
        <w:t>The national curriculum in England</w:t>
      </w:r>
      <w:r w:rsidRPr="0007098C">
        <w:rPr>
          <w:rFonts w:ascii="Arial" w:hAnsi="Arial" w:cs="Arial"/>
          <w:sz w:val="24"/>
          <w:szCs w:val="24"/>
        </w:rPr>
        <w:t xml:space="preserve">. Available at: </w:t>
      </w:r>
      <w:hyperlink r:id="rId12" w:history="1">
        <w:r w:rsidRPr="0007098C">
          <w:rPr>
            <w:rStyle w:val="Hyperlink"/>
            <w:rFonts w:ascii="Arial" w:hAnsi="Arial" w:cs="Arial"/>
            <w:sz w:val="24"/>
            <w:szCs w:val="24"/>
          </w:rPr>
          <w:t>https://assets.publishing.service.gov.uk/government/uploads/system/uploads/attachment_data/file/425601/PRIMARY_national_curriculum.pdf</w:t>
        </w:r>
      </w:hyperlink>
      <w:r w:rsidRPr="0007098C">
        <w:rPr>
          <w:rFonts w:ascii="Arial" w:hAnsi="Arial" w:cs="Arial"/>
          <w:sz w:val="24"/>
          <w:szCs w:val="24"/>
        </w:rPr>
        <w:t xml:space="preserve"> (Accessed: 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50E57B1F" w14:textId="77777777" w:rsidR="005445D4" w:rsidRPr="0007098C" w:rsidRDefault="005445D4" w:rsidP="005445D4">
      <w:pPr>
        <w:spacing w:line="360" w:lineRule="auto"/>
        <w:rPr>
          <w:rFonts w:ascii="Arial" w:hAnsi="Arial" w:cs="Arial"/>
          <w:color w:val="000000" w:themeColor="text1"/>
          <w:sz w:val="24"/>
          <w:szCs w:val="24"/>
        </w:rPr>
      </w:pPr>
      <w:r w:rsidRPr="0007098C">
        <w:rPr>
          <w:rFonts w:ascii="Arial" w:hAnsi="Arial" w:cs="Arial"/>
          <w:color w:val="000000" w:themeColor="text1"/>
          <w:sz w:val="24"/>
          <w:szCs w:val="24"/>
          <w:shd w:val="clear" w:color="auto" w:fill="FFFFFF"/>
        </w:rPr>
        <w:t xml:space="preserve">Dewalt, K.M. and Dewalt, B.R. (2002) </w:t>
      </w:r>
      <w:r w:rsidRPr="0007098C">
        <w:rPr>
          <w:rStyle w:val="Emphasis"/>
          <w:rFonts w:ascii="Arial" w:hAnsi="Arial" w:cs="Arial"/>
          <w:color w:val="000000" w:themeColor="text1"/>
          <w:sz w:val="24"/>
          <w:szCs w:val="24"/>
          <w:shd w:val="clear" w:color="auto" w:fill="FFFFFF"/>
        </w:rPr>
        <w:t>Participant observation. A guide for fieldworkers</w:t>
      </w:r>
      <w:r w:rsidRPr="0007098C">
        <w:rPr>
          <w:rFonts w:ascii="Arial" w:hAnsi="Arial" w:cs="Arial"/>
          <w:color w:val="000000" w:themeColor="text1"/>
          <w:sz w:val="24"/>
          <w:szCs w:val="24"/>
          <w:shd w:val="clear" w:color="auto" w:fill="FFFFFF"/>
        </w:rPr>
        <w:t>. Maryland: AltaMira Press.</w:t>
      </w:r>
    </w:p>
    <w:p w14:paraId="3E482CDC" w14:textId="785E8111"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Education Endowment Foundation (2021) </w:t>
      </w:r>
      <w:r w:rsidRPr="0007098C">
        <w:rPr>
          <w:rFonts w:ascii="Arial" w:hAnsi="Arial" w:cs="Arial"/>
          <w:i/>
          <w:iCs/>
          <w:sz w:val="24"/>
          <w:szCs w:val="24"/>
        </w:rPr>
        <w:t>Collaborative Learning Approaches</w:t>
      </w:r>
      <w:r w:rsidRPr="0007098C">
        <w:rPr>
          <w:rFonts w:ascii="Arial" w:hAnsi="Arial" w:cs="Arial"/>
          <w:sz w:val="24"/>
          <w:szCs w:val="24"/>
        </w:rPr>
        <w:t xml:space="preserve">. Available at: </w:t>
      </w:r>
      <w:hyperlink r:id="rId13" w:history="1">
        <w:r w:rsidRPr="0007098C">
          <w:rPr>
            <w:rStyle w:val="Hyperlink"/>
            <w:rFonts w:ascii="Arial" w:hAnsi="Arial" w:cs="Arial"/>
            <w:sz w:val="24"/>
            <w:szCs w:val="24"/>
          </w:rPr>
          <w:t>https://educationendowmentfoundation.org.uk/education-evidence/teaching-learni</w:t>
        </w:r>
        <w:r w:rsidRPr="0007098C">
          <w:rPr>
            <w:rStyle w:val="Hyperlink"/>
            <w:rFonts w:ascii="Arial" w:hAnsi="Arial" w:cs="Arial"/>
            <w:sz w:val="24"/>
            <w:szCs w:val="24"/>
          </w:rPr>
          <w:t>n</w:t>
        </w:r>
        <w:r w:rsidRPr="0007098C">
          <w:rPr>
            <w:rStyle w:val="Hyperlink"/>
            <w:rFonts w:ascii="Arial" w:hAnsi="Arial" w:cs="Arial"/>
            <w:sz w:val="24"/>
            <w:szCs w:val="24"/>
          </w:rPr>
          <w:t>g-toolkit/collaborative-learning-approaches</w:t>
        </w:r>
      </w:hyperlink>
      <w:r w:rsidRPr="0007098C">
        <w:rPr>
          <w:rFonts w:ascii="Arial" w:hAnsi="Arial" w:cs="Arial"/>
          <w:sz w:val="24"/>
          <w:szCs w:val="24"/>
        </w:rPr>
        <w:t xml:space="preserve"> (Accessed: 2</w:t>
      </w:r>
      <w:r w:rsidRPr="0007098C">
        <w:rPr>
          <w:rFonts w:ascii="Arial" w:hAnsi="Arial" w:cs="Arial"/>
          <w:sz w:val="24"/>
          <w:szCs w:val="24"/>
          <w:vertAlign w:val="superscript"/>
        </w:rPr>
        <w:t>nd</w:t>
      </w:r>
      <w:r w:rsidRPr="0007098C">
        <w:rPr>
          <w:rFonts w:ascii="Arial" w:hAnsi="Arial" w:cs="Arial"/>
          <w:sz w:val="24"/>
          <w:szCs w:val="24"/>
        </w:rPr>
        <w:t xml:space="preserve"> March 2023).</w:t>
      </w:r>
    </w:p>
    <w:p w14:paraId="5C8A70F2" w14:textId="3474ADFE"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Eduflow (2023) </w:t>
      </w:r>
      <w:r w:rsidRPr="0007098C">
        <w:rPr>
          <w:rFonts w:ascii="Arial" w:hAnsi="Arial" w:cs="Arial"/>
          <w:i/>
          <w:iCs/>
          <w:sz w:val="24"/>
          <w:szCs w:val="24"/>
        </w:rPr>
        <w:t>7 Online Collaborative Learning Strategies to Keep Learners Engaged While at Home.</w:t>
      </w:r>
      <w:r w:rsidRPr="0007098C">
        <w:rPr>
          <w:rFonts w:ascii="Arial" w:hAnsi="Arial" w:cs="Arial"/>
          <w:sz w:val="24"/>
          <w:szCs w:val="24"/>
        </w:rPr>
        <w:t xml:space="preserve"> Available at: </w:t>
      </w:r>
      <w:hyperlink r:id="rId14" w:history="1">
        <w:r w:rsidRPr="0007098C">
          <w:rPr>
            <w:rStyle w:val="Hyperlink"/>
            <w:rFonts w:ascii="Arial" w:hAnsi="Arial" w:cs="Arial"/>
            <w:sz w:val="24"/>
            <w:szCs w:val="24"/>
          </w:rPr>
          <w:t>https://www.eduflow.com/blog/online-</w:t>
        </w:r>
        <w:r w:rsidRPr="0007098C">
          <w:rPr>
            <w:rStyle w:val="Hyperlink"/>
            <w:rFonts w:ascii="Arial" w:hAnsi="Arial" w:cs="Arial"/>
            <w:sz w:val="24"/>
            <w:szCs w:val="24"/>
          </w:rPr>
          <w:lastRenderedPageBreak/>
          <w:t>collaborative-learning-strategies-to-keep-students-engaged-while-at-home</w:t>
        </w:r>
      </w:hyperlink>
      <w:r w:rsidRPr="0007098C">
        <w:rPr>
          <w:rFonts w:ascii="Arial" w:hAnsi="Arial" w:cs="Arial"/>
          <w:sz w:val="24"/>
          <w:szCs w:val="24"/>
        </w:rPr>
        <w:t xml:space="preserve"> (Accessed: 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71EDC511"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Eldh, A.C. </w:t>
      </w:r>
      <w:r w:rsidRPr="0007098C">
        <w:rPr>
          <w:rFonts w:ascii="Arial" w:hAnsi="Arial" w:cs="Arial"/>
          <w:i/>
          <w:iCs/>
          <w:sz w:val="24"/>
          <w:szCs w:val="24"/>
        </w:rPr>
        <w:t xml:space="preserve">et al. </w:t>
      </w:r>
      <w:r w:rsidRPr="0007098C">
        <w:rPr>
          <w:rFonts w:ascii="Arial" w:hAnsi="Arial" w:cs="Arial"/>
          <w:sz w:val="24"/>
          <w:szCs w:val="24"/>
        </w:rPr>
        <w:t xml:space="preserve">(2020) ‘Using Nonparticipant Observation as a Method to Understand Implementation Context in Evidence-based research’, </w:t>
      </w:r>
      <w:r w:rsidRPr="0007098C">
        <w:rPr>
          <w:rFonts w:ascii="Arial" w:hAnsi="Arial" w:cs="Arial"/>
          <w:i/>
          <w:iCs/>
          <w:sz w:val="24"/>
          <w:szCs w:val="24"/>
        </w:rPr>
        <w:t>Worldviews on Evidence Based Nursing</w:t>
      </w:r>
      <w:r w:rsidRPr="0007098C">
        <w:rPr>
          <w:rFonts w:ascii="Arial" w:hAnsi="Arial" w:cs="Arial"/>
          <w:sz w:val="24"/>
          <w:szCs w:val="24"/>
        </w:rPr>
        <w:t>, 17(3), pp. 181-251.</w:t>
      </w:r>
    </w:p>
    <w:p w14:paraId="49AE1283"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Estyn (2013) </w:t>
      </w:r>
      <w:r w:rsidRPr="0007098C">
        <w:rPr>
          <w:rFonts w:ascii="Arial" w:hAnsi="Arial" w:cs="Arial"/>
          <w:i/>
          <w:iCs/>
          <w:sz w:val="24"/>
          <w:szCs w:val="24"/>
        </w:rPr>
        <w:t>Twelve Secondary school improvement journeys.</w:t>
      </w:r>
      <w:r w:rsidRPr="0007098C">
        <w:rPr>
          <w:rFonts w:ascii="Arial" w:hAnsi="Arial" w:cs="Arial"/>
          <w:sz w:val="24"/>
          <w:szCs w:val="24"/>
        </w:rPr>
        <w:t xml:space="preserve"> Available at: </w:t>
      </w:r>
      <w:hyperlink r:id="rId15" w:history="1">
        <w:r w:rsidRPr="0007098C">
          <w:rPr>
            <w:rStyle w:val="Hyperlink"/>
            <w:rFonts w:ascii="Arial" w:hAnsi="Arial" w:cs="Arial"/>
            <w:sz w:val="24"/>
            <w:szCs w:val="24"/>
          </w:rPr>
          <w:t>https://www.estyn.gov.wales/system/files/2020-07/Twelve%2520secondary%2520school%2520improvement%2520journeys-%2520December%25202013.pdf</w:t>
        </w:r>
      </w:hyperlink>
      <w:r w:rsidRPr="0007098C">
        <w:rPr>
          <w:rFonts w:ascii="Arial" w:hAnsi="Arial" w:cs="Arial"/>
          <w:sz w:val="24"/>
          <w:szCs w:val="24"/>
        </w:rPr>
        <w:t xml:space="preserve"> (Accessed: 03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360916D0"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Estyn (2022) </w:t>
      </w:r>
      <w:r w:rsidRPr="0007098C">
        <w:rPr>
          <w:rFonts w:ascii="Arial" w:hAnsi="Arial" w:cs="Arial"/>
          <w:i/>
          <w:iCs/>
          <w:sz w:val="24"/>
          <w:szCs w:val="24"/>
        </w:rPr>
        <w:t>Effective approaches to assessment that improve teaching and learning</w:t>
      </w:r>
      <w:r w:rsidRPr="0007098C">
        <w:rPr>
          <w:rFonts w:ascii="Arial" w:hAnsi="Arial" w:cs="Arial"/>
          <w:sz w:val="24"/>
          <w:szCs w:val="24"/>
        </w:rPr>
        <w:t xml:space="preserve">. Available at: </w:t>
      </w:r>
      <w:hyperlink r:id="rId16" w:history="1">
        <w:r w:rsidRPr="0007098C">
          <w:rPr>
            <w:rStyle w:val="Hyperlink"/>
            <w:rFonts w:ascii="Arial" w:hAnsi="Arial" w:cs="Arial"/>
            <w:sz w:val="24"/>
            <w:szCs w:val="24"/>
          </w:rPr>
          <w:t>https://www.estyn.gov.wales/system/files/2022-10/Effective%20approaches%20to%20assessment%20that%20improve%20teaching%20and%20learning.pdf</w:t>
        </w:r>
      </w:hyperlink>
      <w:r w:rsidRPr="0007098C">
        <w:rPr>
          <w:rFonts w:ascii="Arial" w:hAnsi="Arial" w:cs="Arial"/>
          <w:sz w:val="24"/>
          <w:szCs w:val="24"/>
        </w:rPr>
        <w:t xml:space="preserve"> (Accessed: 2</w:t>
      </w:r>
      <w:r w:rsidRPr="0007098C">
        <w:rPr>
          <w:rFonts w:ascii="Arial" w:hAnsi="Arial" w:cs="Arial"/>
          <w:sz w:val="24"/>
          <w:szCs w:val="24"/>
          <w:vertAlign w:val="superscript"/>
        </w:rPr>
        <w:t>nd</w:t>
      </w:r>
      <w:r w:rsidRPr="0007098C">
        <w:rPr>
          <w:rFonts w:ascii="Arial" w:hAnsi="Arial" w:cs="Arial"/>
          <w:sz w:val="24"/>
          <w:szCs w:val="24"/>
        </w:rPr>
        <w:t xml:space="preserve"> March 2023).</w:t>
      </w:r>
    </w:p>
    <w:p w14:paraId="15BD00A2" w14:textId="77777777" w:rsidR="005445D4" w:rsidRPr="0007098C" w:rsidRDefault="005445D4" w:rsidP="005445D4">
      <w:pPr>
        <w:spacing w:line="360" w:lineRule="auto"/>
        <w:rPr>
          <w:rFonts w:ascii="Arial" w:hAnsi="Arial" w:cs="Arial"/>
          <w:color w:val="333333"/>
          <w:sz w:val="24"/>
          <w:szCs w:val="24"/>
          <w:shd w:val="clear" w:color="auto" w:fill="FFFFFF"/>
        </w:rPr>
      </w:pPr>
      <w:r w:rsidRPr="0007098C">
        <w:rPr>
          <w:rFonts w:ascii="Arial" w:hAnsi="Arial" w:cs="Arial"/>
          <w:color w:val="333333"/>
          <w:sz w:val="24"/>
          <w:szCs w:val="24"/>
          <w:shd w:val="clear" w:color="auto" w:fill="FFFFFF"/>
        </w:rPr>
        <w:t xml:space="preserve">European Commission (2013) </w:t>
      </w:r>
      <w:r w:rsidRPr="0007098C">
        <w:rPr>
          <w:rFonts w:ascii="Arial" w:hAnsi="Arial" w:cs="Arial"/>
          <w:i/>
          <w:iCs/>
          <w:color w:val="333333"/>
          <w:sz w:val="24"/>
          <w:szCs w:val="24"/>
          <w:shd w:val="clear" w:color="auto" w:fill="FFFFFF"/>
        </w:rPr>
        <w:t>Research, Risk-Benefit Analyses and Ethical Issues</w:t>
      </w:r>
      <w:r w:rsidRPr="0007098C">
        <w:rPr>
          <w:rFonts w:ascii="Arial" w:hAnsi="Arial" w:cs="Arial"/>
          <w:color w:val="333333"/>
          <w:sz w:val="24"/>
          <w:szCs w:val="24"/>
          <w:shd w:val="clear" w:color="auto" w:fill="FFFFFF"/>
        </w:rPr>
        <w:t xml:space="preserve">. Available at: </w:t>
      </w:r>
      <w:hyperlink r:id="rId17" w:history="1">
        <w:r w:rsidRPr="0007098C">
          <w:rPr>
            <w:rStyle w:val="Hyperlink"/>
            <w:rFonts w:ascii="Arial" w:hAnsi="Arial" w:cs="Arial"/>
            <w:sz w:val="24"/>
            <w:szCs w:val="24"/>
            <w:shd w:val="clear" w:color="auto" w:fill="FFFFFF"/>
          </w:rPr>
          <w:t>https://ec.europa.eu/research/swafs/pdf/pub_research_ethics/KI3213113ENC.pdf</w:t>
        </w:r>
      </w:hyperlink>
      <w:r w:rsidRPr="0007098C">
        <w:rPr>
          <w:rFonts w:ascii="Arial" w:hAnsi="Arial" w:cs="Arial"/>
          <w:color w:val="333333"/>
          <w:sz w:val="24"/>
          <w:szCs w:val="24"/>
          <w:shd w:val="clear" w:color="auto" w:fill="FFFFFF"/>
        </w:rPr>
        <w:t xml:space="preserve"> (Accessed: 4</w:t>
      </w:r>
      <w:r w:rsidRPr="0007098C">
        <w:rPr>
          <w:rFonts w:ascii="Arial" w:hAnsi="Arial" w:cs="Arial"/>
          <w:color w:val="333333"/>
          <w:sz w:val="24"/>
          <w:szCs w:val="24"/>
          <w:shd w:val="clear" w:color="auto" w:fill="FFFFFF"/>
          <w:vertAlign w:val="superscript"/>
        </w:rPr>
        <w:t>th</w:t>
      </w:r>
      <w:r w:rsidRPr="0007098C">
        <w:rPr>
          <w:rFonts w:ascii="Arial" w:hAnsi="Arial" w:cs="Arial"/>
          <w:color w:val="333333"/>
          <w:sz w:val="24"/>
          <w:szCs w:val="24"/>
          <w:shd w:val="clear" w:color="auto" w:fill="FFFFFF"/>
        </w:rPr>
        <w:t xml:space="preserve"> March 2023). </w:t>
      </w:r>
    </w:p>
    <w:p w14:paraId="0ECDFCE1" w14:textId="77777777"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color w:val="000000" w:themeColor="text1"/>
          <w:sz w:val="24"/>
          <w:szCs w:val="24"/>
          <w:shd w:val="clear" w:color="auto" w:fill="FFFFFF"/>
        </w:rPr>
        <w:t xml:space="preserve">Gibbs, G. (1998) </w:t>
      </w:r>
      <w:r w:rsidRPr="0007098C">
        <w:rPr>
          <w:rFonts w:ascii="Arial" w:hAnsi="Arial" w:cs="Arial"/>
          <w:i/>
          <w:iCs/>
          <w:color w:val="000000" w:themeColor="text1"/>
          <w:sz w:val="24"/>
          <w:szCs w:val="24"/>
          <w:shd w:val="clear" w:color="auto" w:fill="FFFFFF"/>
        </w:rPr>
        <w:t>Learning by Doing: A Guide to Teaching and Learning Methods</w:t>
      </w:r>
      <w:r w:rsidRPr="0007098C">
        <w:rPr>
          <w:rFonts w:ascii="Arial" w:hAnsi="Arial" w:cs="Arial"/>
          <w:color w:val="000000" w:themeColor="text1"/>
          <w:sz w:val="24"/>
          <w:szCs w:val="24"/>
          <w:shd w:val="clear" w:color="auto" w:fill="FFFFFF"/>
        </w:rPr>
        <w:t xml:space="preserve">. Available at: </w:t>
      </w:r>
      <w:hyperlink r:id="rId18" w:history="1">
        <w:r w:rsidRPr="0007098C">
          <w:rPr>
            <w:rStyle w:val="Hyperlink"/>
            <w:rFonts w:ascii="Arial" w:hAnsi="Arial" w:cs="Arial"/>
            <w:sz w:val="24"/>
            <w:szCs w:val="24"/>
            <w:shd w:val="clear" w:color="auto" w:fill="FFFFFF"/>
          </w:rPr>
          <w:t>https://thoughtsmostlyaboutlearning.files.wordpress.com/2015/12/learning-by-doing-graham-gibbs.pdf</w:t>
        </w:r>
      </w:hyperlink>
      <w:r w:rsidRPr="0007098C">
        <w:rPr>
          <w:rFonts w:ascii="Arial" w:hAnsi="Arial" w:cs="Arial"/>
          <w:color w:val="000000" w:themeColor="text1"/>
          <w:sz w:val="24"/>
          <w:szCs w:val="24"/>
          <w:shd w:val="clear" w:color="auto" w:fill="FFFFFF"/>
        </w:rPr>
        <w:t xml:space="preserve"> (Accessed: 4</w:t>
      </w:r>
      <w:r w:rsidRPr="0007098C">
        <w:rPr>
          <w:rFonts w:ascii="Arial" w:hAnsi="Arial" w:cs="Arial"/>
          <w:color w:val="000000" w:themeColor="text1"/>
          <w:sz w:val="24"/>
          <w:szCs w:val="24"/>
          <w:shd w:val="clear" w:color="auto" w:fill="FFFFFF"/>
          <w:vertAlign w:val="superscript"/>
        </w:rPr>
        <w:t>th</w:t>
      </w:r>
      <w:r w:rsidRPr="0007098C">
        <w:rPr>
          <w:rFonts w:ascii="Arial" w:hAnsi="Arial" w:cs="Arial"/>
          <w:color w:val="000000" w:themeColor="text1"/>
          <w:sz w:val="24"/>
          <w:szCs w:val="24"/>
          <w:shd w:val="clear" w:color="auto" w:fill="FFFFFF"/>
        </w:rPr>
        <w:t xml:space="preserve"> March 2023).</w:t>
      </w:r>
    </w:p>
    <w:p w14:paraId="0F6AF5CB" w14:textId="788A8514"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color w:val="000000" w:themeColor="text1"/>
          <w:sz w:val="24"/>
          <w:szCs w:val="24"/>
          <w:shd w:val="clear" w:color="auto" w:fill="FFFFFF"/>
        </w:rPr>
        <w:t>Gold, R.L. (1958) ‘Roles in sociological field observations’, </w:t>
      </w:r>
      <w:r w:rsidRPr="0007098C">
        <w:rPr>
          <w:rFonts w:ascii="Arial" w:hAnsi="Arial" w:cs="Arial"/>
          <w:i/>
          <w:iCs/>
          <w:color w:val="000000" w:themeColor="text1"/>
          <w:sz w:val="24"/>
          <w:szCs w:val="24"/>
          <w:shd w:val="clear" w:color="auto" w:fill="FFFFFF"/>
        </w:rPr>
        <w:t xml:space="preserve">Social Forces, </w:t>
      </w:r>
      <w:r w:rsidRPr="0007098C">
        <w:rPr>
          <w:rFonts w:ascii="Arial" w:hAnsi="Arial" w:cs="Arial"/>
          <w:color w:val="000000" w:themeColor="text1"/>
          <w:sz w:val="24"/>
          <w:szCs w:val="24"/>
          <w:shd w:val="clear" w:color="auto" w:fill="FFFFFF"/>
        </w:rPr>
        <w:t>36(3), pp. 217-223.</w:t>
      </w:r>
    </w:p>
    <w:p w14:paraId="752042E7" w14:textId="3EF61D6D" w:rsidR="00561F67" w:rsidRPr="0007098C" w:rsidRDefault="00561F67" w:rsidP="005445D4">
      <w:pPr>
        <w:spacing w:line="360" w:lineRule="auto"/>
        <w:rPr>
          <w:rFonts w:ascii="Arial" w:hAnsi="Arial" w:cs="Arial"/>
          <w:color w:val="000000" w:themeColor="text1"/>
          <w:sz w:val="24"/>
          <w:szCs w:val="24"/>
        </w:rPr>
      </w:pPr>
      <w:r w:rsidRPr="0007098C">
        <w:rPr>
          <w:rFonts w:ascii="Arial" w:hAnsi="Arial" w:cs="Arial"/>
          <w:sz w:val="24"/>
          <w:szCs w:val="24"/>
        </w:rPr>
        <w:t>Gulsecen, S. and Kubat, A.</w:t>
      </w:r>
      <w:r w:rsidRPr="0007098C">
        <w:rPr>
          <w:rFonts w:ascii="Arial" w:hAnsi="Arial" w:cs="Arial"/>
          <w:sz w:val="24"/>
          <w:szCs w:val="24"/>
        </w:rPr>
        <w:t xml:space="preserve"> </w:t>
      </w:r>
      <w:r w:rsidRPr="0007098C">
        <w:rPr>
          <w:rFonts w:ascii="Arial" w:hAnsi="Arial" w:cs="Arial"/>
          <w:sz w:val="24"/>
          <w:szCs w:val="24"/>
        </w:rPr>
        <w:t>(2006)</w:t>
      </w:r>
      <w:r w:rsidRPr="0007098C">
        <w:rPr>
          <w:rFonts w:ascii="Arial" w:hAnsi="Arial" w:cs="Arial"/>
          <w:sz w:val="24"/>
          <w:szCs w:val="24"/>
        </w:rPr>
        <w:t xml:space="preserve"> ‘</w:t>
      </w:r>
      <w:r w:rsidRPr="0007098C">
        <w:rPr>
          <w:rFonts w:ascii="Arial" w:hAnsi="Arial" w:cs="Arial"/>
          <w:sz w:val="24"/>
          <w:szCs w:val="24"/>
        </w:rPr>
        <w:t>Teaching ICT to teacher candidates using PBL: A qualitative and quantitative evaluation</w:t>
      </w:r>
      <w:r w:rsidRPr="0007098C">
        <w:rPr>
          <w:rFonts w:ascii="Arial" w:hAnsi="Arial" w:cs="Arial"/>
          <w:sz w:val="24"/>
          <w:szCs w:val="24"/>
        </w:rPr>
        <w:t>’,</w:t>
      </w:r>
      <w:r w:rsidRPr="0007098C">
        <w:rPr>
          <w:rFonts w:ascii="Arial" w:hAnsi="Arial" w:cs="Arial"/>
          <w:sz w:val="24"/>
          <w:szCs w:val="24"/>
        </w:rPr>
        <w:t xml:space="preserve"> </w:t>
      </w:r>
      <w:r w:rsidRPr="0007098C">
        <w:rPr>
          <w:rFonts w:ascii="Arial" w:hAnsi="Arial" w:cs="Arial"/>
          <w:i/>
          <w:iCs/>
          <w:sz w:val="24"/>
          <w:szCs w:val="24"/>
        </w:rPr>
        <w:t>Educational Technology &amp; Society</w:t>
      </w:r>
      <w:r w:rsidRPr="0007098C">
        <w:rPr>
          <w:rFonts w:ascii="Arial" w:hAnsi="Arial" w:cs="Arial"/>
          <w:sz w:val="24"/>
          <w:szCs w:val="24"/>
        </w:rPr>
        <w:t>, 9(2)</w:t>
      </w:r>
      <w:r w:rsidRPr="0007098C">
        <w:rPr>
          <w:rFonts w:ascii="Arial" w:hAnsi="Arial" w:cs="Arial"/>
          <w:sz w:val="24"/>
          <w:szCs w:val="24"/>
        </w:rPr>
        <w:t>, pp.</w:t>
      </w:r>
      <w:r w:rsidRPr="0007098C">
        <w:rPr>
          <w:rFonts w:ascii="Arial" w:hAnsi="Arial" w:cs="Arial"/>
          <w:sz w:val="24"/>
          <w:szCs w:val="24"/>
        </w:rPr>
        <w:t xml:space="preserve"> 96</w:t>
      </w:r>
      <w:r w:rsidRPr="0007098C">
        <w:rPr>
          <w:rFonts w:ascii="Arial" w:hAnsi="Arial" w:cs="Arial"/>
          <w:sz w:val="24"/>
          <w:szCs w:val="24"/>
        </w:rPr>
        <w:t>-</w:t>
      </w:r>
      <w:r w:rsidRPr="0007098C">
        <w:rPr>
          <w:rFonts w:ascii="Arial" w:hAnsi="Arial" w:cs="Arial"/>
          <w:sz w:val="24"/>
          <w:szCs w:val="24"/>
        </w:rPr>
        <w:t>106</w:t>
      </w:r>
      <w:r w:rsidRPr="0007098C">
        <w:rPr>
          <w:rFonts w:ascii="Arial" w:hAnsi="Arial" w:cs="Arial"/>
          <w:sz w:val="24"/>
          <w:szCs w:val="24"/>
        </w:rPr>
        <w:t>.</w:t>
      </w:r>
    </w:p>
    <w:p w14:paraId="15642D1D"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Gustaffsson, J. (2017) </w:t>
      </w:r>
      <w:r w:rsidRPr="0007098C">
        <w:rPr>
          <w:rFonts w:ascii="Arial" w:hAnsi="Arial" w:cs="Arial"/>
          <w:i/>
          <w:iCs/>
          <w:sz w:val="24"/>
          <w:szCs w:val="24"/>
        </w:rPr>
        <w:t xml:space="preserve">Single case studies vs. multiple case studies: a comparative study. Unpublished PhD </w:t>
      </w:r>
      <w:r w:rsidRPr="0007098C">
        <w:rPr>
          <w:rFonts w:ascii="Arial" w:hAnsi="Arial" w:cs="Arial"/>
          <w:sz w:val="24"/>
          <w:szCs w:val="24"/>
        </w:rPr>
        <w:t>Thesis. Halmstad University.</w:t>
      </w:r>
    </w:p>
    <w:p w14:paraId="3F236623" w14:textId="56116184"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lastRenderedPageBreak/>
        <w:t xml:space="preserve">Hamby, S. (2018) </w:t>
      </w:r>
      <w:r w:rsidRPr="0007098C">
        <w:rPr>
          <w:rFonts w:ascii="Arial" w:hAnsi="Arial" w:cs="Arial"/>
          <w:i/>
          <w:iCs/>
          <w:sz w:val="24"/>
          <w:szCs w:val="24"/>
        </w:rPr>
        <w:t>Know Thyself: How to Write a Reflexivity Statement</w:t>
      </w:r>
      <w:r w:rsidRPr="0007098C">
        <w:rPr>
          <w:rFonts w:ascii="Arial" w:hAnsi="Arial" w:cs="Arial"/>
          <w:sz w:val="24"/>
          <w:szCs w:val="24"/>
        </w:rPr>
        <w:t xml:space="preserve">. Available at: </w:t>
      </w:r>
      <w:hyperlink r:id="rId19" w:history="1">
        <w:r w:rsidRPr="0007098C">
          <w:rPr>
            <w:rStyle w:val="Hyperlink"/>
            <w:rFonts w:ascii="Arial" w:hAnsi="Arial" w:cs="Arial"/>
            <w:sz w:val="24"/>
            <w:szCs w:val="24"/>
          </w:rPr>
          <w:t>https://www.psychologytoday.com/gb/blog/the-web-of-violence/201805/know-thyself-how-to-write-a-reflexivity-statement</w:t>
        </w:r>
      </w:hyperlink>
      <w:r w:rsidRPr="0007098C">
        <w:rPr>
          <w:rFonts w:ascii="Arial" w:hAnsi="Arial" w:cs="Arial"/>
          <w:sz w:val="24"/>
          <w:szCs w:val="24"/>
        </w:rPr>
        <w:t xml:space="preserve"> (Accessed: 4</w:t>
      </w:r>
      <w:r w:rsidRPr="0007098C">
        <w:rPr>
          <w:rFonts w:ascii="Arial" w:hAnsi="Arial" w:cs="Arial"/>
          <w:sz w:val="24"/>
          <w:szCs w:val="24"/>
          <w:vertAlign w:val="superscript"/>
        </w:rPr>
        <w:t>th</w:t>
      </w:r>
      <w:r w:rsidRPr="0007098C">
        <w:rPr>
          <w:rFonts w:ascii="Arial" w:hAnsi="Arial" w:cs="Arial"/>
          <w:sz w:val="24"/>
          <w:szCs w:val="24"/>
        </w:rPr>
        <w:t xml:space="preserve"> March 2023). </w:t>
      </w:r>
    </w:p>
    <w:p w14:paraId="73D6D75F" w14:textId="40BD7164" w:rsidR="00561F67" w:rsidRPr="0007098C" w:rsidRDefault="00561F67" w:rsidP="005445D4">
      <w:pPr>
        <w:spacing w:line="360" w:lineRule="auto"/>
        <w:rPr>
          <w:rFonts w:ascii="Arial" w:hAnsi="Arial" w:cs="Arial"/>
          <w:sz w:val="24"/>
          <w:szCs w:val="24"/>
        </w:rPr>
      </w:pPr>
      <w:r w:rsidRPr="0007098C">
        <w:rPr>
          <w:rFonts w:ascii="Arial" w:hAnsi="Arial" w:cs="Arial"/>
          <w:sz w:val="24"/>
          <w:szCs w:val="24"/>
        </w:rPr>
        <w:t xml:space="preserve">Hamilton, L. (2011) </w:t>
      </w:r>
      <w:r w:rsidRPr="0007098C">
        <w:rPr>
          <w:rFonts w:ascii="Arial" w:hAnsi="Arial" w:cs="Arial"/>
          <w:i/>
          <w:iCs/>
          <w:sz w:val="24"/>
          <w:szCs w:val="24"/>
        </w:rPr>
        <w:t>Case studies in educational research.</w:t>
      </w:r>
      <w:r w:rsidRPr="0007098C">
        <w:rPr>
          <w:rFonts w:ascii="Arial" w:hAnsi="Arial" w:cs="Arial"/>
          <w:sz w:val="24"/>
          <w:szCs w:val="24"/>
        </w:rPr>
        <w:t xml:space="preserve"> Available at: </w:t>
      </w:r>
      <w:hyperlink r:id="rId20" w:history="1">
        <w:r w:rsidRPr="0007098C">
          <w:rPr>
            <w:rStyle w:val="Hyperlink"/>
            <w:rFonts w:ascii="Arial" w:hAnsi="Arial" w:cs="Arial"/>
            <w:sz w:val="24"/>
            <w:szCs w:val="24"/>
          </w:rPr>
          <w:t>file:///C:/Users/2011720/Downloads/Case-studies-in-educational-research%20(1).pdf</w:t>
        </w:r>
      </w:hyperlink>
      <w:r w:rsidRPr="0007098C">
        <w:rPr>
          <w:rFonts w:ascii="Arial" w:hAnsi="Arial" w:cs="Arial"/>
          <w:sz w:val="24"/>
          <w:szCs w:val="24"/>
        </w:rPr>
        <w:t xml:space="preserve"> (Accessed: 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4C1213D2"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Hertz-Lazarowitz, R. </w:t>
      </w:r>
      <w:r w:rsidRPr="0007098C">
        <w:rPr>
          <w:rFonts w:ascii="Arial" w:hAnsi="Arial" w:cs="Arial"/>
          <w:i/>
          <w:iCs/>
          <w:sz w:val="24"/>
          <w:szCs w:val="24"/>
        </w:rPr>
        <w:t>et al.</w:t>
      </w:r>
      <w:r w:rsidRPr="0007098C">
        <w:rPr>
          <w:rFonts w:ascii="Arial" w:hAnsi="Arial" w:cs="Arial"/>
          <w:sz w:val="24"/>
          <w:szCs w:val="24"/>
        </w:rPr>
        <w:t xml:space="preserve"> (2013) </w:t>
      </w:r>
      <w:r w:rsidRPr="0007098C">
        <w:rPr>
          <w:rFonts w:ascii="Arial" w:hAnsi="Arial" w:cs="Arial"/>
          <w:i/>
          <w:iCs/>
          <w:sz w:val="24"/>
          <w:szCs w:val="24"/>
        </w:rPr>
        <w:t>Learning to Cooperate, Cooperating to Learn</w:t>
      </w:r>
      <w:r w:rsidRPr="0007098C">
        <w:rPr>
          <w:rFonts w:ascii="Arial" w:hAnsi="Arial" w:cs="Arial"/>
          <w:sz w:val="24"/>
          <w:szCs w:val="24"/>
        </w:rPr>
        <w:t>. Germany: Springer Science and Business Media.</w:t>
      </w:r>
    </w:p>
    <w:p w14:paraId="6C8F4796"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Holmes, A.G.D. (2020) ‘Researcher Positionality - A Consideration of Its Influence and Place in Qualitative Research - A New Researcher Guide’, </w:t>
      </w:r>
      <w:r w:rsidRPr="0007098C">
        <w:rPr>
          <w:rFonts w:ascii="Arial" w:hAnsi="Arial" w:cs="Arial"/>
          <w:i/>
          <w:iCs/>
          <w:sz w:val="24"/>
          <w:szCs w:val="24"/>
        </w:rPr>
        <w:t>Shanlax International Journal of Education</w:t>
      </w:r>
      <w:r w:rsidRPr="0007098C">
        <w:rPr>
          <w:rFonts w:ascii="Arial" w:hAnsi="Arial" w:cs="Arial"/>
          <w:sz w:val="24"/>
          <w:szCs w:val="24"/>
        </w:rPr>
        <w:t>, 8(4), pp. 1-10.</w:t>
      </w:r>
    </w:p>
    <w:p w14:paraId="4FBA3FB3" w14:textId="6A1BC8B0"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Kitzinger, J. (1995) ‘Qualitative Research. Introducing focus groups’, </w:t>
      </w:r>
      <w:r w:rsidRPr="0007098C">
        <w:rPr>
          <w:rFonts w:ascii="Arial" w:hAnsi="Arial" w:cs="Arial"/>
          <w:i/>
          <w:iCs/>
          <w:sz w:val="24"/>
          <w:szCs w:val="24"/>
        </w:rPr>
        <w:t xml:space="preserve">BMJ, </w:t>
      </w:r>
      <w:r w:rsidRPr="0007098C">
        <w:rPr>
          <w:rFonts w:ascii="Arial" w:hAnsi="Arial" w:cs="Arial"/>
          <w:sz w:val="24"/>
          <w:szCs w:val="24"/>
        </w:rPr>
        <w:t>311(7000), pp. 299-301.</w:t>
      </w:r>
    </w:p>
    <w:p w14:paraId="46EEED17" w14:textId="55DE5ED0" w:rsidR="000F5144" w:rsidRPr="0007098C" w:rsidRDefault="000F514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Krueger</w:t>
      </w:r>
      <w:r w:rsidRPr="0007098C">
        <w:rPr>
          <w:rFonts w:ascii="Arial" w:hAnsi="Arial" w:cs="Arial"/>
          <w:sz w:val="24"/>
          <w:szCs w:val="24"/>
          <w:shd w:val="clear" w:color="auto" w:fill="FFFFFF"/>
        </w:rPr>
        <w:t xml:space="preserve">, </w:t>
      </w:r>
      <w:r w:rsidRPr="0007098C">
        <w:rPr>
          <w:rFonts w:ascii="Arial" w:hAnsi="Arial" w:cs="Arial"/>
          <w:sz w:val="24"/>
          <w:szCs w:val="24"/>
          <w:shd w:val="clear" w:color="auto" w:fill="FFFFFF"/>
        </w:rPr>
        <w:t>R.A. (1988)</w:t>
      </w:r>
      <w:r w:rsidRPr="0007098C">
        <w:rPr>
          <w:rFonts w:ascii="Arial" w:hAnsi="Arial" w:cs="Arial"/>
          <w:sz w:val="24"/>
          <w:szCs w:val="24"/>
          <w:shd w:val="clear" w:color="auto" w:fill="FFFFFF"/>
        </w:rPr>
        <w:t xml:space="preserve"> </w:t>
      </w:r>
      <w:r w:rsidRPr="0007098C">
        <w:rPr>
          <w:rStyle w:val="Emphasis"/>
          <w:rFonts w:ascii="Arial" w:hAnsi="Arial" w:cs="Arial"/>
          <w:sz w:val="24"/>
          <w:szCs w:val="24"/>
          <w:shd w:val="clear" w:color="auto" w:fill="FFFFFF"/>
        </w:rPr>
        <w:t>Focus groups: A practical guide for applied research.</w:t>
      </w:r>
      <w:r w:rsidRPr="0007098C">
        <w:rPr>
          <w:rFonts w:ascii="Arial" w:hAnsi="Arial" w:cs="Arial"/>
          <w:sz w:val="24"/>
          <w:szCs w:val="24"/>
          <w:shd w:val="clear" w:color="auto" w:fill="FFFFFF"/>
        </w:rPr>
        <w:t> </w:t>
      </w:r>
      <w:r w:rsidRPr="0007098C">
        <w:rPr>
          <w:rFonts w:ascii="Arial" w:hAnsi="Arial" w:cs="Arial"/>
          <w:sz w:val="24"/>
          <w:szCs w:val="24"/>
          <w:shd w:val="clear" w:color="auto" w:fill="FFFFFF"/>
        </w:rPr>
        <w:t>California: Sage Publications Ltd.</w:t>
      </w:r>
    </w:p>
    <w:p w14:paraId="4EE82508" w14:textId="62C90147" w:rsidR="00C51016" w:rsidRPr="0007098C" w:rsidRDefault="00C51016" w:rsidP="005445D4">
      <w:pPr>
        <w:spacing w:line="360" w:lineRule="auto"/>
        <w:rPr>
          <w:rFonts w:ascii="Arial" w:hAnsi="Arial" w:cs="Arial"/>
          <w:sz w:val="24"/>
          <w:szCs w:val="24"/>
          <w:shd w:val="clear" w:color="auto" w:fill="FFFFFF"/>
          <w:vertAlign w:val="superscript"/>
        </w:rPr>
      </w:pPr>
      <w:r w:rsidRPr="0007098C">
        <w:rPr>
          <w:rFonts w:ascii="Arial" w:hAnsi="Arial" w:cs="Arial"/>
          <w:sz w:val="24"/>
          <w:szCs w:val="24"/>
          <w:shd w:val="clear" w:color="auto" w:fill="FFFFFF"/>
        </w:rPr>
        <w:t>Krueger</w:t>
      </w:r>
      <w:r w:rsidR="006423DA" w:rsidRPr="0007098C">
        <w:rPr>
          <w:rFonts w:ascii="Arial" w:hAnsi="Arial" w:cs="Arial"/>
          <w:sz w:val="24"/>
          <w:szCs w:val="24"/>
          <w:shd w:val="clear" w:color="auto" w:fill="FFFFFF"/>
        </w:rPr>
        <w:t>,</w:t>
      </w:r>
      <w:r w:rsidRPr="0007098C">
        <w:rPr>
          <w:rFonts w:ascii="Arial" w:hAnsi="Arial" w:cs="Arial"/>
          <w:sz w:val="24"/>
          <w:szCs w:val="24"/>
          <w:shd w:val="clear" w:color="auto" w:fill="FFFFFF"/>
        </w:rPr>
        <w:t xml:space="preserve"> R.A.</w:t>
      </w:r>
      <w:r w:rsidR="006423DA" w:rsidRPr="0007098C">
        <w:rPr>
          <w:rFonts w:ascii="Arial" w:hAnsi="Arial" w:cs="Arial"/>
          <w:sz w:val="24"/>
          <w:szCs w:val="24"/>
          <w:shd w:val="clear" w:color="auto" w:fill="FFFFFF"/>
        </w:rPr>
        <w:t xml:space="preserve"> and </w:t>
      </w:r>
      <w:r w:rsidRPr="0007098C">
        <w:rPr>
          <w:rFonts w:ascii="Arial" w:hAnsi="Arial" w:cs="Arial"/>
          <w:sz w:val="24"/>
          <w:szCs w:val="24"/>
          <w:shd w:val="clear" w:color="auto" w:fill="FFFFFF"/>
        </w:rPr>
        <w:t>Casey M.A. (2000) </w:t>
      </w:r>
      <w:r w:rsidRPr="0007098C">
        <w:rPr>
          <w:rStyle w:val="Emphasis"/>
          <w:rFonts w:ascii="Arial" w:hAnsi="Arial" w:cs="Arial"/>
          <w:sz w:val="24"/>
          <w:szCs w:val="24"/>
          <w:shd w:val="clear" w:color="auto" w:fill="FFFFFF"/>
        </w:rPr>
        <w:t>Focus groups: A practical guide for applied researchers</w:t>
      </w:r>
      <w:r w:rsidR="00F14DF4" w:rsidRPr="0007098C">
        <w:rPr>
          <w:rStyle w:val="Emphasis"/>
          <w:rFonts w:ascii="Arial" w:hAnsi="Arial" w:cs="Arial"/>
          <w:sz w:val="24"/>
          <w:szCs w:val="24"/>
          <w:shd w:val="clear" w:color="auto" w:fill="FFFFFF"/>
        </w:rPr>
        <w:t>.</w:t>
      </w:r>
      <w:r w:rsidRPr="0007098C">
        <w:rPr>
          <w:rFonts w:ascii="Arial" w:hAnsi="Arial" w:cs="Arial"/>
          <w:sz w:val="24"/>
          <w:szCs w:val="24"/>
          <w:shd w:val="clear" w:color="auto" w:fill="FFFFFF"/>
        </w:rPr>
        <w:t> 3</w:t>
      </w:r>
      <w:r w:rsidR="00F14DF4" w:rsidRPr="0007098C">
        <w:rPr>
          <w:rFonts w:ascii="Arial" w:hAnsi="Arial" w:cs="Arial"/>
          <w:sz w:val="24"/>
          <w:szCs w:val="24"/>
          <w:shd w:val="clear" w:color="auto" w:fill="FFFFFF"/>
          <w:vertAlign w:val="superscript"/>
        </w:rPr>
        <w:t>rd</w:t>
      </w:r>
      <w:r w:rsidRPr="0007098C">
        <w:rPr>
          <w:rFonts w:ascii="Arial" w:hAnsi="Arial" w:cs="Arial"/>
          <w:sz w:val="24"/>
          <w:szCs w:val="24"/>
          <w:shd w:val="clear" w:color="auto" w:fill="FFFFFF"/>
        </w:rPr>
        <w:t xml:space="preserve"> ed</w:t>
      </w:r>
      <w:r w:rsidR="00F14DF4" w:rsidRPr="0007098C">
        <w:rPr>
          <w:rFonts w:ascii="Arial" w:hAnsi="Arial" w:cs="Arial"/>
          <w:sz w:val="24"/>
          <w:szCs w:val="24"/>
          <w:shd w:val="clear" w:color="auto" w:fill="FFFFFF"/>
        </w:rPr>
        <w:t>n.</w:t>
      </w:r>
      <w:r w:rsidRPr="0007098C">
        <w:rPr>
          <w:rFonts w:ascii="Arial" w:hAnsi="Arial" w:cs="Arial"/>
          <w:sz w:val="24"/>
          <w:szCs w:val="24"/>
          <w:shd w:val="clear" w:color="auto" w:fill="FFFFFF"/>
        </w:rPr>
        <w:t xml:space="preserve"> </w:t>
      </w:r>
      <w:r w:rsidR="00F14DF4" w:rsidRPr="0007098C">
        <w:rPr>
          <w:rFonts w:ascii="Arial" w:hAnsi="Arial" w:cs="Arial"/>
          <w:sz w:val="24"/>
          <w:szCs w:val="24"/>
          <w:shd w:val="clear" w:color="auto" w:fill="FFFFFF"/>
        </w:rPr>
        <w:t>California</w:t>
      </w:r>
      <w:r w:rsidRPr="0007098C">
        <w:rPr>
          <w:rFonts w:ascii="Arial" w:hAnsi="Arial" w:cs="Arial"/>
          <w:sz w:val="24"/>
          <w:szCs w:val="24"/>
          <w:shd w:val="clear" w:color="auto" w:fill="FFFFFF"/>
        </w:rPr>
        <w:t>: Sage</w:t>
      </w:r>
      <w:r w:rsidR="00F14DF4" w:rsidRPr="0007098C">
        <w:rPr>
          <w:rFonts w:ascii="Arial" w:hAnsi="Arial" w:cs="Arial"/>
          <w:sz w:val="24"/>
          <w:szCs w:val="24"/>
          <w:shd w:val="clear" w:color="auto" w:fill="FFFFFF"/>
        </w:rPr>
        <w:t xml:space="preserve"> Publications Ltd.</w:t>
      </w:r>
    </w:p>
    <w:p w14:paraId="372A99C2"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Kutnick, P., Blatchford, P. and Baines, E. (2002) ‘Pupil groupings in Primary School classrooms: sites for learning and social pedagogy?’, </w:t>
      </w:r>
      <w:r w:rsidRPr="0007098C">
        <w:rPr>
          <w:rFonts w:ascii="Arial" w:hAnsi="Arial" w:cs="Arial"/>
          <w:i/>
          <w:iCs/>
          <w:sz w:val="24"/>
          <w:szCs w:val="24"/>
        </w:rPr>
        <w:t>British Educational Research Journal</w:t>
      </w:r>
      <w:r w:rsidRPr="0007098C">
        <w:rPr>
          <w:rFonts w:ascii="Arial" w:hAnsi="Arial" w:cs="Arial"/>
          <w:sz w:val="24"/>
          <w:szCs w:val="24"/>
        </w:rPr>
        <w:t>, 28(2), pp. 187-206.</w:t>
      </w:r>
    </w:p>
    <w:p w14:paraId="7859783F" w14:textId="77777777" w:rsidR="005445D4" w:rsidRPr="0007098C" w:rsidRDefault="005445D4" w:rsidP="005445D4">
      <w:pPr>
        <w:spacing w:line="360" w:lineRule="auto"/>
        <w:rPr>
          <w:rFonts w:ascii="Arial" w:hAnsi="Arial" w:cs="Arial"/>
          <w:sz w:val="24"/>
          <w:szCs w:val="24"/>
        </w:rPr>
      </w:pPr>
      <w:r w:rsidRPr="0007098C">
        <w:rPr>
          <w:rFonts w:ascii="Arial" w:hAnsi="Arial" w:cs="Arial"/>
          <w:color w:val="212121"/>
          <w:sz w:val="24"/>
          <w:szCs w:val="24"/>
          <w:shd w:val="clear" w:color="auto" w:fill="FFFFFF"/>
        </w:rPr>
        <w:t xml:space="preserve">Leung, F.H. and Savithiri, R. (2009) ‘Spotlight on focus groups’, </w:t>
      </w:r>
      <w:r w:rsidRPr="0007098C">
        <w:rPr>
          <w:rFonts w:ascii="Arial" w:hAnsi="Arial" w:cs="Arial"/>
          <w:i/>
          <w:iCs/>
          <w:color w:val="212121"/>
          <w:sz w:val="24"/>
          <w:szCs w:val="24"/>
          <w:shd w:val="clear" w:color="auto" w:fill="FFFFFF"/>
        </w:rPr>
        <w:t xml:space="preserve">Can Fam Physician, </w:t>
      </w:r>
      <w:r w:rsidRPr="0007098C">
        <w:rPr>
          <w:rFonts w:ascii="Arial" w:hAnsi="Arial" w:cs="Arial"/>
          <w:color w:val="212121"/>
          <w:sz w:val="24"/>
          <w:szCs w:val="24"/>
          <w:shd w:val="clear" w:color="auto" w:fill="FFFFFF"/>
        </w:rPr>
        <w:t xml:space="preserve">55(2), pp. 218-219. </w:t>
      </w:r>
    </w:p>
    <w:p w14:paraId="1B6701C0"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Lookoutforlearning (2014) </w:t>
      </w:r>
      <w:r w:rsidRPr="0007098C">
        <w:rPr>
          <w:rFonts w:ascii="Arial" w:hAnsi="Arial" w:cs="Arial"/>
          <w:i/>
          <w:iCs/>
          <w:sz w:val="24"/>
          <w:szCs w:val="24"/>
        </w:rPr>
        <w:t>My Best Lesson.</w:t>
      </w:r>
      <w:r w:rsidRPr="0007098C">
        <w:rPr>
          <w:rFonts w:ascii="Arial" w:hAnsi="Arial" w:cs="Arial"/>
          <w:sz w:val="24"/>
          <w:szCs w:val="24"/>
        </w:rPr>
        <w:t xml:space="preserve"> Available at: </w:t>
      </w:r>
      <w:hyperlink r:id="rId21" w:history="1">
        <w:r w:rsidRPr="0007098C">
          <w:rPr>
            <w:rStyle w:val="Hyperlink"/>
            <w:rFonts w:ascii="Arial" w:hAnsi="Arial" w:cs="Arial"/>
            <w:sz w:val="24"/>
            <w:szCs w:val="24"/>
          </w:rPr>
          <w:t>https://lookoutforlearning.wordpress.com/category/ofsted/</w:t>
        </w:r>
      </w:hyperlink>
      <w:r w:rsidRPr="0007098C">
        <w:rPr>
          <w:rFonts w:ascii="Arial" w:hAnsi="Arial" w:cs="Arial"/>
          <w:sz w:val="24"/>
          <w:szCs w:val="24"/>
        </w:rPr>
        <w:t xml:space="preserve"> (Accessed: 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59BAD5C6" w14:textId="77777777" w:rsidR="005445D4" w:rsidRPr="0007098C" w:rsidRDefault="005445D4" w:rsidP="005445D4">
      <w:pPr>
        <w:spacing w:line="360" w:lineRule="auto"/>
        <w:rPr>
          <w:rFonts w:ascii="Arial" w:hAnsi="Arial" w:cs="Arial"/>
          <w:color w:val="232323"/>
          <w:sz w:val="24"/>
          <w:szCs w:val="24"/>
          <w:shd w:val="clear" w:color="auto" w:fill="FFFFFF"/>
        </w:rPr>
      </w:pPr>
      <w:r w:rsidRPr="0007098C">
        <w:rPr>
          <w:rFonts w:ascii="Arial" w:hAnsi="Arial" w:cs="Arial"/>
          <w:color w:val="232323"/>
          <w:sz w:val="24"/>
          <w:szCs w:val="24"/>
          <w:shd w:val="clear" w:color="auto" w:fill="FFFFFF"/>
        </w:rPr>
        <w:t xml:space="preserve">Lyman Jr., F.T. (2022) </w:t>
      </w:r>
      <w:r w:rsidRPr="0007098C">
        <w:rPr>
          <w:rFonts w:ascii="Arial" w:hAnsi="Arial" w:cs="Arial"/>
          <w:i/>
          <w:iCs/>
          <w:color w:val="232323"/>
          <w:sz w:val="24"/>
          <w:szCs w:val="24"/>
          <w:shd w:val="clear" w:color="auto" w:fill="FFFFFF"/>
        </w:rPr>
        <w:t>100 Teaching Ideas that Transfer and Transform Learning</w:t>
      </w:r>
      <w:r w:rsidRPr="0007098C">
        <w:rPr>
          <w:rFonts w:ascii="Arial" w:hAnsi="Arial" w:cs="Arial"/>
          <w:color w:val="232323"/>
          <w:sz w:val="24"/>
          <w:szCs w:val="24"/>
          <w:shd w:val="clear" w:color="auto" w:fill="FFFFFF"/>
        </w:rPr>
        <w:t>. London: Routledge.</w:t>
      </w:r>
    </w:p>
    <w:p w14:paraId="6FA80184" w14:textId="77777777" w:rsidR="005445D4" w:rsidRPr="0007098C" w:rsidRDefault="005445D4" w:rsidP="005445D4">
      <w:pPr>
        <w:spacing w:line="360" w:lineRule="auto"/>
        <w:rPr>
          <w:rFonts w:ascii="Arial" w:hAnsi="Arial" w:cs="Arial"/>
          <w:color w:val="212121"/>
          <w:sz w:val="24"/>
          <w:szCs w:val="24"/>
          <w:shd w:val="clear" w:color="auto" w:fill="FFFFFF"/>
        </w:rPr>
      </w:pPr>
      <w:r w:rsidRPr="0007098C">
        <w:rPr>
          <w:rFonts w:ascii="Arial" w:hAnsi="Arial" w:cs="Arial"/>
          <w:color w:val="212121"/>
          <w:sz w:val="24"/>
          <w:szCs w:val="24"/>
          <w:shd w:val="clear" w:color="auto" w:fill="FFFFFF"/>
        </w:rPr>
        <w:t>Mansell, L. et al. (2004) ‘Learning curve: the advantages and disadvantages in the use of focus groups as a method of data collection’, </w:t>
      </w:r>
      <w:r w:rsidRPr="0007098C">
        <w:rPr>
          <w:rStyle w:val="ref-journal"/>
          <w:rFonts w:ascii="Arial" w:hAnsi="Arial" w:cs="Arial"/>
          <w:i/>
          <w:iCs/>
          <w:color w:val="212121"/>
          <w:sz w:val="24"/>
          <w:szCs w:val="24"/>
          <w:shd w:val="clear" w:color="auto" w:fill="FFFFFF"/>
        </w:rPr>
        <w:t>Nurse Res</w:t>
      </w:r>
      <w:r w:rsidRPr="0007098C">
        <w:rPr>
          <w:rStyle w:val="ref-journal"/>
          <w:rFonts w:ascii="Arial" w:hAnsi="Arial" w:cs="Arial"/>
          <w:color w:val="212121"/>
          <w:sz w:val="24"/>
          <w:szCs w:val="24"/>
          <w:shd w:val="clear" w:color="auto" w:fill="FFFFFF"/>
        </w:rPr>
        <w:t>, </w:t>
      </w:r>
      <w:r w:rsidRPr="0007098C">
        <w:rPr>
          <w:rStyle w:val="ref-vol"/>
          <w:rFonts w:ascii="Arial" w:hAnsi="Arial" w:cs="Arial"/>
          <w:color w:val="212121"/>
          <w:sz w:val="24"/>
          <w:szCs w:val="24"/>
          <w:shd w:val="clear" w:color="auto" w:fill="FFFFFF"/>
        </w:rPr>
        <w:t>11</w:t>
      </w:r>
      <w:r w:rsidRPr="0007098C">
        <w:rPr>
          <w:rFonts w:ascii="Arial" w:hAnsi="Arial" w:cs="Arial"/>
          <w:color w:val="212121"/>
          <w:sz w:val="24"/>
          <w:szCs w:val="24"/>
          <w:shd w:val="clear" w:color="auto" w:fill="FFFFFF"/>
        </w:rPr>
        <w:t>(4), pp. 79-88.</w:t>
      </w:r>
    </w:p>
    <w:p w14:paraId="1B4F1712"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lastRenderedPageBreak/>
        <w:t xml:space="preserve">May, T. and Perry, P. (2017) </w:t>
      </w:r>
      <w:r w:rsidRPr="0007098C">
        <w:rPr>
          <w:rFonts w:ascii="Arial" w:hAnsi="Arial" w:cs="Arial"/>
          <w:i/>
          <w:iCs/>
          <w:sz w:val="24"/>
          <w:szCs w:val="24"/>
        </w:rPr>
        <w:t>Reflexivity: The Essential Guide</w:t>
      </w:r>
      <w:r w:rsidRPr="0007098C">
        <w:rPr>
          <w:rFonts w:ascii="Arial" w:hAnsi="Arial" w:cs="Arial"/>
          <w:sz w:val="24"/>
          <w:szCs w:val="24"/>
        </w:rPr>
        <w:t>. London: Sage Publications Ltd.</w:t>
      </w:r>
    </w:p>
    <w:p w14:paraId="4434D997" w14:textId="77777777"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color w:val="000000" w:themeColor="text1"/>
          <w:sz w:val="24"/>
          <w:szCs w:val="24"/>
          <w:shd w:val="clear" w:color="auto" w:fill="FFFFFF"/>
        </w:rPr>
        <w:t xml:space="preserve">McKechnie, L.E.F. (2008) ‘Observational research’, in Given, L.M. (ed.) </w:t>
      </w:r>
      <w:r w:rsidRPr="0007098C">
        <w:rPr>
          <w:rStyle w:val="Emphasis"/>
          <w:rFonts w:ascii="Arial" w:hAnsi="Arial" w:cs="Arial"/>
          <w:color w:val="000000" w:themeColor="text1"/>
          <w:sz w:val="24"/>
          <w:szCs w:val="24"/>
          <w:shd w:val="clear" w:color="auto" w:fill="FFFFFF"/>
        </w:rPr>
        <w:t xml:space="preserve">The Sage encyclopaedia of qualitative research methods. </w:t>
      </w:r>
      <w:r w:rsidRPr="0007098C">
        <w:rPr>
          <w:rStyle w:val="Emphasis"/>
          <w:rFonts w:ascii="Arial" w:hAnsi="Arial" w:cs="Arial"/>
          <w:i w:val="0"/>
          <w:iCs w:val="0"/>
          <w:color w:val="000000" w:themeColor="text1"/>
          <w:sz w:val="24"/>
          <w:szCs w:val="24"/>
          <w:shd w:val="clear" w:color="auto" w:fill="FFFFFF"/>
        </w:rPr>
        <w:t>California</w:t>
      </w:r>
      <w:r w:rsidRPr="0007098C">
        <w:rPr>
          <w:rFonts w:ascii="Arial" w:hAnsi="Arial" w:cs="Arial"/>
          <w:i/>
          <w:iCs/>
          <w:color w:val="000000" w:themeColor="text1"/>
          <w:sz w:val="24"/>
          <w:szCs w:val="24"/>
          <w:shd w:val="clear" w:color="auto" w:fill="FFFFFF"/>
        </w:rPr>
        <w:t xml:space="preserve">: </w:t>
      </w:r>
      <w:r w:rsidRPr="0007098C">
        <w:rPr>
          <w:rFonts w:ascii="Arial" w:hAnsi="Arial" w:cs="Arial"/>
          <w:color w:val="000000" w:themeColor="text1"/>
          <w:sz w:val="24"/>
          <w:szCs w:val="24"/>
          <w:shd w:val="clear" w:color="auto" w:fill="FFFFFF"/>
        </w:rPr>
        <w:t>Sage Publications Ltd.</w:t>
      </w:r>
    </w:p>
    <w:p w14:paraId="3A8C5DB5" w14:textId="77777777"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sz w:val="24"/>
          <w:szCs w:val="24"/>
        </w:rPr>
        <w:t xml:space="preserve">Merriam, S. B. (1998) </w:t>
      </w:r>
      <w:r w:rsidRPr="0007098C">
        <w:rPr>
          <w:rFonts w:ascii="Arial" w:hAnsi="Arial" w:cs="Arial"/>
          <w:i/>
          <w:iCs/>
          <w:sz w:val="24"/>
          <w:szCs w:val="24"/>
        </w:rPr>
        <w:t>Qualitative research and case study applications in education</w:t>
      </w:r>
      <w:r w:rsidRPr="0007098C">
        <w:rPr>
          <w:rFonts w:ascii="Arial" w:hAnsi="Arial" w:cs="Arial"/>
          <w:sz w:val="24"/>
          <w:szCs w:val="24"/>
        </w:rPr>
        <w:t>. San Francisco: Jossey-Bass Publishers.</w:t>
      </w:r>
    </w:p>
    <w:p w14:paraId="6212E32F"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Morgan, M. </w:t>
      </w:r>
      <w:r w:rsidRPr="0007098C">
        <w:rPr>
          <w:rFonts w:ascii="Arial" w:hAnsi="Arial" w:cs="Arial"/>
          <w:i/>
          <w:iCs/>
          <w:sz w:val="24"/>
          <w:szCs w:val="24"/>
        </w:rPr>
        <w:t xml:space="preserve">et al. </w:t>
      </w:r>
      <w:r w:rsidRPr="0007098C">
        <w:rPr>
          <w:rFonts w:ascii="Arial" w:hAnsi="Arial" w:cs="Arial"/>
          <w:sz w:val="24"/>
          <w:szCs w:val="24"/>
        </w:rPr>
        <w:t xml:space="preserve">(2002) ‘Hearing children’s voices: methodological issues in conducting focus groups with children aged 7–11 years’, </w:t>
      </w:r>
      <w:r w:rsidRPr="0007098C">
        <w:rPr>
          <w:rFonts w:ascii="Arial" w:hAnsi="Arial" w:cs="Arial"/>
          <w:i/>
          <w:iCs/>
          <w:sz w:val="24"/>
          <w:szCs w:val="24"/>
        </w:rPr>
        <w:t>Qualitative Research,</w:t>
      </w:r>
      <w:r w:rsidRPr="0007098C">
        <w:rPr>
          <w:rFonts w:ascii="Arial" w:hAnsi="Arial" w:cs="Arial"/>
          <w:sz w:val="24"/>
          <w:szCs w:val="24"/>
        </w:rPr>
        <w:t xml:space="preserve"> 2(5), pp. 5-20. </w:t>
      </w:r>
    </w:p>
    <w:p w14:paraId="09A26FFF" w14:textId="77777777"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color w:val="000000" w:themeColor="text1"/>
          <w:sz w:val="24"/>
          <w:szCs w:val="24"/>
          <w:shd w:val="clear" w:color="auto" w:fill="FFFFFF"/>
        </w:rPr>
        <w:t xml:space="preserve">Morshed, S., Tornetta, P. and Bhandari, M. (2009) ‘Analysis of Observational Studies: A Guide to Understanding Statistical Methods’, </w:t>
      </w:r>
      <w:r w:rsidRPr="0007098C">
        <w:rPr>
          <w:rFonts w:ascii="Arial" w:hAnsi="Arial" w:cs="Arial"/>
          <w:i/>
          <w:iCs/>
          <w:color w:val="000000" w:themeColor="text1"/>
          <w:sz w:val="24"/>
          <w:szCs w:val="24"/>
          <w:shd w:val="clear" w:color="auto" w:fill="FFFFFF"/>
        </w:rPr>
        <w:t>The Journal of Bone and Joint Surgery</w:t>
      </w:r>
      <w:r w:rsidRPr="0007098C">
        <w:rPr>
          <w:rFonts w:ascii="Arial" w:hAnsi="Arial" w:cs="Arial"/>
          <w:color w:val="000000" w:themeColor="text1"/>
          <w:sz w:val="24"/>
          <w:szCs w:val="24"/>
          <w:shd w:val="clear" w:color="auto" w:fill="FFFFFF"/>
        </w:rPr>
        <w:t>, 91(3), pp. 50-60.</w:t>
      </w:r>
    </w:p>
    <w:p w14:paraId="37AF4F05" w14:textId="77777777" w:rsidR="005445D4" w:rsidRPr="0007098C" w:rsidRDefault="005445D4" w:rsidP="005445D4">
      <w:pPr>
        <w:spacing w:line="360" w:lineRule="auto"/>
        <w:rPr>
          <w:rFonts w:ascii="Arial" w:hAnsi="Arial" w:cs="Arial"/>
          <w:color w:val="000000" w:themeColor="text1"/>
          <w:sz w:val="24"/>
          <w:szCs w:val="24"/>
          <w:shd w:val="clear" w:color="auto" w:fill="FFFFFF"/>
        </w:rPr>
      </w:pPr>
      <w:r w:rsidRPr="0007098C">
        <w:rPr>
          <w:rFonts w:ascii="Arial" w:hAnsi="Arial" w:cs="Arial"/>
          <w:color w:val="000000" w:themeColor="text1"/>
          <w:sz w:val="24"/>
          <w:szCs w:val="24"/>
          <w:shd w:val="clear" w:color="auto" w:fill="FFFFFF"/>
        </w:rPr>
        <w:t xml:space="preserve">Mortari, L. (2015) ‘Reflectivity in Research Practice: An Overview of Different Perspectives’, </w:t>
      </w:r>
      <w:r w:rsidRPr="0007098C">
        <w:rPr>
          <w:rFonts w:ascii="Arial" w:hAnsi="Arial" w:cs="Arial"/>
          <w:i/>
          <w:iCs/>
          <w:color w:val="000000" w:themeColor="text1"/>
          <w:sz w:val="24"/>
          <w:szCs w:val="24"/>
          <w:shd w:val="clear" w:color="auto" w:fill="FFFFFF"/>
        </w:rPr>
        <w:t>International Journal of Qualitative Methods,</w:t>
      </w:r>
      <w:r w:rsidRPr="0007098C">
        <w:rPr>
          <w:rFonts w:ascii="Arial" w:hAnsi="Arial" w:cs="Arial"/>
          <w:color w:val="000000" w:themeColor="text1"/>
          <w:sz w:val="24"/>
          <w:szCs w:val="24"/>
          <w:shd w:val="clear" w:color="auto" w:fill="FFFFFF"/>
        </w:rPr>
        <w:t xml:space="preserve"> 14(1), pp.1-9.</w:t>
      </w:r>
    </w:p>
    <w:p w14:paraId="5B77544C"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Murphy, K. L</w:t>
      </w:r>
      <w:r w:rsidRPr="0007098C">
        <w:rPr>
          <w:rFonts w:ascii="Arial" w:hAnsi="Arial" w:cs="Arial"/>
          <w:i/>
          <w:iCs/>
          <w:sz w:val="24"/>
          <w:szCs w:val="24"/>
        </w:rPr>
        <w:t>. et al.</w:t>
      </w:r>
      <w:r w:rsidRPr="0007098C">
        <w:rPr>
          <w:rFonts w:ascii="Arial" w:hAnsi="Arial" w:cs="Arial"/>
          <w:sz w:val="24"/>
          <w:szCs w:val="24"/>
        </w:rPr>
        <w:t xml:space="preserve"> (2005) ‘A constructivist model of mentoring, coaching, and facilitating online discussion’, </w:t>
      </w:r>
      <w:r w:rsidRPr="0007098C">
        <w:rPr>
          <w:rFonts w:ascii="Arial" w:hAnsi="Arial" w:cs="Arial"/>
          <w:i/>
          <w:iCs/>
          <w:sz w:val="24"/>
          <w:szCs w:val="24"/>
        </w:rPr>
        <w:t>Distance Education</w:t>
      </w:r>
      <w:r w:rsidRPr="0007098C">
        <w:rPr>
          <w:rFonts w:ascii="Arial" w:hAnsi="Arial" w:cs="Arial"/>
          <w:sz w:val="24"/>
          <w:szCs w:val="24"/>
        </w:rPr>
        <w:t>, 26(3), pp. 341-366.</w:t>
      </w:r>
    </w:p>
    <w:p w14:paraId="0BE9CD84"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National Foundation for Educational Research (2013) </w:t>
      </w:r>
      <w:r w:rsidRPr="0007098C">
        <w:rPr>
          <w:rFonts w:ascii="Arial" w:hAnsi="Arial" w:cs="Arial"/>
          <w:i/>
          <w:iCs/>
          <w:sz w:val="24"/>
          <w:szCs w:val="24"/>
        </w:rPr>
        <w:t>How to.. use focus groups: Get the most from them</w:t>
      </w:r>
      <w:r w:rsidRPr="0007098C">
        <w:rPr>
          <w:rFonts w:ascii="Arial" w:hAnsi="Arial" w:cs="Arial"/>
          <w:sz w:val="24"/>
          <w:szCs w:val="24"/>
        </w:rPr>
        <w:t xml:space="preserve">. Available at: </w:t>
      </w:r>
      <w:hyperlink r:id="rId22" w:history="1">
        <w:r w:rsidRPr="0007098C">
          <w:rPr>
            <w:rStyle w:val="Hyperlink"/>
            <w:rFonts w:ascii="Arial" w:hAnsi="Arial" w:cs="Arial"/>
            <w:sz w:val="24"/>
            <w:szCs w:val="24"/>
          </w:rPr>
          <w:t>https://www.nfer.ac.uk/media/2124/resm04.pdf</w:t>
        </w:r>
      </w:hyperlink>
      <w:r w:rsidRPr="0007098C">
        <w:rPr>
          <w:rFonts w:ascii="Arial" w:hAnsi="Arial" w:cs="Arial"/>
          <w:sz w:val="24"/>
          <w:szCs w:val="24"/>
        </w:rPr>
        <w:t xml:space="preserve"> (Accessed: 3</w:t>
      </w:r>
      <w:r w:rsidRPr="0007098C">
        <w:rPr>
          <w:rFonts w:ascii="Arial" w:hAnsi="Arial" w:cs="Arial"/>
          <w:sz w:val="24"/>
          <w:szCs w:val="24"/>
          <w:vertAlign w:val="superscript"/>
        </w:rPr>
        <w:t>rd</w:t>
      </w:r>
      <w:r w:rsidRPr="0007098C">
        <w:rPr>
          <w:rFonts w:ascii="Arial" w:hAnsi="Arial" w:cs="Arial"/>
          <w:sz w:val="24"/>
          <w:szCs w:val="24"/>
        </w:rPr>
        <w:t xml:space="preserve"> March 2023).</w:t>
      </w:r>
    </w:p>
    <w:p w14:paraId="237DF5A1"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Ofsted (2019) </w:t>
      </w:r>
      <w:r w:rsidRPr="0007098C">
        <w:rPr>
          <w:rFonts w:ascii="Arial" w:hAnsi="Arial" w:cs="Arial"/>
          <w:i/>
          <w:iCs/>
          <w:sz w:val="24"/>
          <w:szCs w:val="24"/>
        </w:rPr>
        <w:t xml:space="preserve">Education inspection framework. </w:t>
      </w:r>
      <w:r w:rsidRPr="0007098C">
        <w:rPr>
          <w:rFonts w:ascii="Arial" w:hAnsi="Arial" w:cs="Arial"/>
          <w:sz w:val="24"/>
          <w:szCs w:val="24"/>
        </w:rPr>
        <w:t xml:space="preserve">Available at: </w:t>
      </w:r>
      <w:hyperlink r:id="rId23" w:history="1">
        <w:r w:rsidRPr="0007098C">
          <w:rPr>
            <w:rStyle w:val="Hyperlink"/>
            <w:rFonts w:ascii="Arial" w:hAnsi="Arial" w:cs="Arial"/>
            <w:sz w:val="24"/>
            <w:szCs w:val="24"/>
          </w:rPr>
          <w:t>https://assets.publishing.service.gov.uk/government/uploads/system/uploads/attachment_data/file/963625/Research_for_EIF_framework_updated_references_22_Feb_2021.pdf</w:t>
        </w:r>
      </w:hyperlink>
      <w:r w:rsidRPr="0007098C">
        <w:rPr>
          <w:rFonts w:ascii="Arial" w:hAnsi="Arial" w:cs="Arial"/>
          <w:sz w:val="24"/>
          <w:szCs w:val="24"/>
        </w:rPr>
        <w:t xml:space="preserve"> Accessed: 2</w:t>
      </w:r>
      <w:r w:rsidRPr="0007098C">
        <w:rPr>
          <w:rFonts w:ascii="Arial" w:hAnsi="Arial" w:cs="Arial"/>
          <w:sz w:val="24"/>
          <w:szCs w:val="24"/>
          <w:vertAlign w:val="superscript"/>
        </w:rPr>
        <w:t>nd</w:t>
      </w:r>
      <w:r w:rsidRPr="0007098C">
        <w:rPr>
          <w:rFonts w:ascii="Arial" w:hAnsi="Arial" w:cs="Arial"/>
          <w:sz w:val="24"/>
          <w:szCs w:val="24"/>
        </w:rPr>
        <w:t xml:space="preserve"> March 2023.</w:t>
      </w:r>
    </w:p>
    <w:p w14:paraId="3244EF91"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Oswald, D., Sherratt, F. and Smith, S. (2014) ‘Handline the Hawthorne effect: The challenges surrounding the participant observer’, </w:t>
      </w:r>
      <w:r w:rsidRPr="0007098C">
        <w:rPr>
          <w:rFonts w:ascii="Arial" w:hAnsi="Arial" w:cs="Arial"/>
          <w:i/>
          <w:iCs/>
          <w:sz w:val="24"/>
          <w:szCs w:val="24"/>
        </w:rPr>
        <w:t>Review of Social Studies</w:t>
      </w:r>
      <w:r w:rsidRPr="0007098C">
        <w:rPr>
          <w:rFonts w:ascii="Arial" w:hAnsi="Arial" w:cs="Arial"/>
          <w:sz w:val="24"/>
          <w:szCs w:val="24"/>
        </w:rPr>
        <w:t>, 1(1), pp. 53-74.</w:t>
      </w:r>
    </w:p>
    <w:p w14:paraId="19A74B7F"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Parker, A. and Tritter, J. (2006) ‘Focus group method and methodology: Current practice and recent debate’, </w:t>
      </w:r>
      <w:r w:rsidRPr="0007098C">
        <w:rPr>
          <w:rFonts w:ascii="Arial" w:hAnsi="Arial" w:cs="Arial"/>
          <w:i/>
          <w:iCs/>
          <w:sz w:val="24"/>
          <w:szCs w:val="24"/>
        </w:rPr>
        <w:t>International Journal of Research and Method in Education</w:t>
      </w:r>
      <w:r w:rsidRPr="0007098C">
        <w:rPr>
          <w:rFonts w:ascii="Arial" w:hAnsi="Arial" w:cs="Arial"/>
          <w:sz w:val="24"/>
          <w:szCs w:val="24"/>
        </w:rPr>
        <w:t>, 29(1), pp. 23-37.</w:t>
      </w:r>
    </w:p>
    <w:p w14:paraId="4207F4FE"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lastRenderedPageBreak/>
        <w:t xml:space="preserve">Rauf, A. </w:t>
      </w:r>
      <w:r w:rsidRPr="0007098C">
        <w:rPr>
          <w:rFonts w:ascii="Arial" w:hAnsi="Arial" w:cs="Arial"/>
          <w:i/>
          <w:iCs/>
          <w:sz w:val="24"/>
          <w:szCs w:val="24"/>
        </w:rPr>
        <w:t>et al.</w:t>
      </w:r>
      <w:r w:rsidRPr="0007098C">
        <w:rPr>
          <w:rFonts w:ascii="Arial" w:hAnsi="Arial" w:cs="Arial"/>
          <w:sz w:val="24"/>
          <w:szCs w:val="24"/>
        </w:rPr>
        <w:t xml:space="preserve"> (2014) ‘Exploring the trustworthiness and reliability of focus groups for obtaining useful feedback for evaluation of academic programs’, </w:t>
      </w:r>
      <w:r w:rsidRPr="0007098C">
        <w:rPr>
          <w:rFonts w:ascii="Arial" w:hAnsi="Arial" w:cs="Arial"/>
          <w:i/>
          <w:iCs/>
          <w:sz w:val="24"/>
          <w:szCs w:val="24"/>
        </w:rPr>
        <w:t>Educ Health,</w:t>
      </w:r>
      <w:r w:rsidRPr="0007098C">
        <w:rPr>
          <w:rFonts w:ascii="Arial" w:hAnsi="Arial" w:cs="Arial"/>
          <w:sz w:val="24"/>
          <w:szCs w:val="24"/>
        </w:rPr>
        <w:t xml:space="preserve"> 27(1), pp. 28-33.</w:t>
      </w:r>
    </w:p>
    <w:p w14:paraId="464E9468"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Reeves, S. (2013) ‘Ethnography in qualitative educational research: AMEE Guide No. 80’, </w:t>
      </w:r>
      <w:r w:rsidRPr="0007098C">
        <w:rPr>
          <w:rFonts w:ascii="Arial" w:hAnsi="Arial" w:cs="Arial"/>
          <w:i/>
          <w:iCs/>
          <w:sz w:val="24"/>
          <w:szCs w:val="24"/>
        </w:rPr>
        <w:t>Medical Teacher</w:t>
      </w:r>
      <w:r w:rsidRPr="0007098C">
        <w:rPr>
          <w:rFonts w:ascii="Arial" w:hAnsi="Arial" w:cs="Arial"/>
          <w:sz w:val="24"/>
          <w:szCs w:val="24"/>
        </w:rPr>
        <w:t>, 35(8), pp. 1365-1379.</w:t>
      </w:r>
    </w:p>
    <w:p w14:paraId="4FA03558" w14:textId="77777777"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 xml:space="preserve">Rosebrough, T.R. and Leverett, R.G. (2011) </w:t>
      </w:r>
      <w:r w:rsidRPr="0007098C">
        <w:rPr>
          <w:rStyle w:val="ref-journal"/>
          <w:rFonts w:ascii="Arial" w:hAnsi="Arial" w:cs="Arial"/>
          <w:i/>
          <w:iCs/>
          <w:sz w:val="24"/>
          <w:szCs w:val="24"/>
          <w:shd w:val="clear" w:color="auto" w:fill="FFFFFF"/>
        </w:rPr>
        <w:t>Transformational teaching in the information age: Making why and how we teach relevant to students.</w:t>
      </w:r>
      <w:r w:rsidRPr="0007098C">
        <w:rPr>
          <w:rFonts w:ascii="Arial" w:hAnsi="Arial" w:cs="Arial"/>
          <w:sz w:val="24"/>
          <w:szCs w:val="24"/>
          <w:shd w:val="clear" w:color="auto" w:fill="FFFFFF"/>
        </w:rPr>
        <w:t> United States: ASCD.</w:t>
      </w:r>
    </w:p>
    <w:p w14:paraId="502B4975" w14:textId="77777777" w:rsidR="005445D4" w:rsidRPr="0007098C" w:rsidRDefault="005445D4" w:rsidP="005445D4">
      <w:pPr>
        <w:spacing w:line="360" w:lineRule="auto"/>
        <w:rPr>
          <w:rFonts w:ascii="Arial" w:hAnsi="Arial" w:cs="Arial"/>
          <w:color w:val="000000"/>
          <w:sz w:val="24"/>
          <w:szCs w:val="24"/>
          <w:shd w:val="clear" w:color="auto" w:fill="FFFFFF"/>
        </w:rPr>
      </w:pPr>
      <w:r w:rsidRPr="0007098C">
        <w:rPr>
          <w:rFonts w:ascii="Arial" w:hAnsi="Arial" w:cs="Arial"/>
          <w:color w:val="000000"/>
          <w:sz w:val="24"/>
          <w:szCs w:val="24"/>
          <w:shd w:val="clear" w:color="auto" w:fill="FFFFFF"/>
        </w:rPr>
        <w:t xml:space="preserve">Russell, B.H. (1994) </w:t>
      </w:r>
      <w:r w:rsidRPr="0007098C">
        <w:rPr>
          <w:rFonts w:ascii="Arial" w:hAnsi="Arial" w:cs="Arial"/>
          <w:i/>
          <w:iCs/>
          <w:color w:val="000000"/>
          <w:sz w:val="24"/>
          <w:szCs w:val="24"/>
          <w:shd w:val="clear" w:color="auto" w:fill="FFFFFF"/>
        </w:rPr>
        <w:t>Research methods in anthropology: qualitative and quantitative approaches</w:t>
      </w:r>
      <w:r w:rsidRPr="0007098C">
        <w:rPr>
          <w:rFonts w:ascii="Arial" w:hAnsi="Arial" w:cs="Arial"/>
          <w:color w:val="000000"/>
          <w:sz w:val="24"/>
          <w:szCs w:val="24"/>
          <w:shd w:val="clear" w:color="auto" w:fill="FFFFFF"/>
        </w:rPr>
        <w:t>. 2</w:t>
      </w:r>
      <w:r w:rsidRPr="0007098C">
        <w:rPr>
          <w:rFonts w:ascii="Arial" w:hAnsi="Arial" w:cs="Arial"/>
          <w:color w:val="000000"/>
          <w:sz w:val="24"/>
          <w:szCs w:val="24"/>
          <w:shd w:val="clear" w:color="auto" w:fill="FFFFFF"/>
          <w:vertAlign w:val="superscript"/>
        </w:rPr>
        <w:t>nd</w:t>
      </w:r>
      <w:r w:rsidRPr="0007098C">
        <w:rPr>
          <w:rFonts w:ascii="Arial" w:hAnsi="Arial" w:cs="Arial"/>
          <w:color w:val="000000"/>
          <w:sz w:val="24"/>
          <w:szCs w:val="24"/>
          <w:shd w:val="clear" w:color="auto" w:fill="FFFFFF"/>
        </w:rPr>
        <w:t xml:space="preserve"> edn. California: AltaMira Press.</w:t>
      </w:r>
    </w:p>
    <w:p w14:paraId="27ADFB33" w14:textId="621AF2AD" w:rsidR="005445D4" w:rsidRPr="0007098C" w:rsidRDefault="005445D4" w:rsidP="005445D4">
      <w:pPr>
        <w:shd w:val="clear" w:color="auto" w:fill="FFFFFF"/>
        <w:spacing w:before="120" w:after="120" w:line="360" w:lineRule="auto"/>
        <w:rPr>
          <w:rFonts w:ascii="Arial" w:eastAsia="Times New Roman" w:hAnsi="Arial" w:cs="Arial"/>
          <w:spacing w:val="2"/>
          <w:sz w:val="24"/>
          <w:szCs w:val="24"/>
        </w:rPr>
      </w:pPr>
      <w:r w:rsidRPr="0007098C">
        <w:rPr>
          <w:rFonts w:ascii="Arial" w:eastAsia="Times New Roman" w:hAnsi="Arial" w:cs="Arial"/>
          <w:spacing w:val="2"/>
          <w:sz w:val="24"/>
          <w:szCs w:val="24"/>
        </w:rPr>
        <w:t xml:space="preserve">Saldana, J. (2009) </w:t>
      </w:r>
      <w:r w:rsidRPr="0007098C">
        <w:rPr>
          <w:rFonts w:ascii="Arial" w:eastAsia="Times New Roman" w:hAnsi="Arial" w:cs="Arial"/>
          <w:i/>
          <w:iCs/>
          <w:spacing w:val="2"/>
          <w:sz w:val="24"/>
          <w:szCs w:val="24"/>
        </w:rPr>
        <w:t>The Coding Manual for Qualitative Research</w:t>
      </w:r>
      <w:r w:rsidRPr="0007098C">
        <w:rPr>
          <w:rFonts w:ascii="Arial" w:eastAsia="Times New Roman" w:hAnsi="Arial" w:cs="Arial"/>
          <w:spacing w:val="2"/>
          <w:sz w:val="24"/>
          <w:szCs w:val="24"/>
        </w:rPr>
        <w:t xml:space="preserve">. California: Sage </w:t>
      </w:r>
      <w:r w:rsidR="00561F67" w:rsidRPr="0007098C">
        <w:rPr>
          <w:rFonts w:ascii="Arial" w:eastAsia="Times New Roman" w:hAnsi="Arial" w:cs="Arial"/>
          <w:spacing w:val="2"/>
          <w:sz w:val="24"/>
          <w:szCs w:val="24"/>
        </w:rPr>
        <w:t>Publications</w:t>
      </w:r>
      <w:r w:rsidRPr="0007098C">
        <w:rPr>
          <w:rFonts w:ascii="Arial" w:eastAsia="Times New Roman" w:hAnsi="Arial" w:cs="Arial"/>
          <w:spacing w:val="2"/>
          <w:sz w:val="24"/>
          <w:szCs w:val="24"/>
        </w:rPr>
        <w:t xml:space="preserve"> Ltd.</w:t>
      </w:r>
    </w:p>
    <w:p w14:paraId="588AAA5E"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Slavich, G.M. and Zimbardo, G. (2012) ‘Transformational Teaching: Theoretical Underpinnings, Basic Principals and Core Methods’, </w:t>
      </w:r>
      <w:r w:rsidRPr="0007098C">
        <w:rPr>
          <w:rFonts w:ascii="Arial" w:hAnsi="Arial" w:cs="Arial"/>
          <w:i/>
          <w:iCs/>
          <w:sz w:val="24"/>
          <w:szCs w:val="24"/>
        </w:rPr>
        <w:t>Educ Psychol Rev,</w:t>
      </w:r>
      <w:r w:rsidRPr="0007098C">
        <w:rPr>
          <w:rFonts w:ascii="Arial" w:hAnsi="Arial" w:cs="Arial"/>
          <w:sz w:val="24"/>
          <w:szCs w:val="24"/>
        </w:rPr>
        <w:t xml:space="preserve"> 24(4), pp. 569-608.</w:t>
      </w:r>
    </w:p>
    <w:p w14:paraId="5AB6C5FE" w14:textId="6AE983FD"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 xml:space="preserve">Slavin, R.E. (1977) ‘Classroom reward structure: An analytical and practical review’, </w:t>
      </w:r>
      <w:r w:rsidRPr="0007098C">
        <w:rPr>
          <w:rStyle w:val="ref-journal"/>
          <w:rFonts w:ascii="Arial" w:hAnsi="Arial" w:cs="Arial"/>
          <w:i/>
          <w:iCs/>
          <w:sz w:val="24"/>
          <w:szCs w:val="24"/>
          <w:shd w:val="clear" w:color="auto" w:fill="FFFFFF"/>
        </w:rPr>
        <w:t xml:space="preserve">Review of Educational Research, </w:t>
      </w:r>
      <w:r w:rsidRPr="0007098C">
        <w:rPr>
          <w:rStyle w:val="ref-vol"/>
          <w:rFonts w:ascii="Arial" w:hAnsi="Arial" w:cs="Arial"/>
          <w:sz w:val="24"/>
          <w:szCs w:val="24"/>
          <w:shd w:val="clear" w:color="auto" w:fill="FFFFFF"/>
        </w:rPr>
        <w:t>47</w:t>
      </w:r>
      <w:r w:rsidRPr="0007098C">
        <w:rPr>
          <w:rFonts w:ascii="Arial" w:hAnsi="Arial" w:cs="Arial"/>
          <w:sz w:val="24"/>
          <w:szCs w:val="24"/>
          <w:shd w:val="clear" w:color="auto" w:fill="FFFFFF"/>
        </w:rPr>
        <w:t>(4), pp. 633-650.</w:t>
      </w:r>
    </w:p>
    <w:p w14:paraId="1B79719B" w14:textId="44F0692F" w:rsidR="008111D2" w:rsidRPr="0007098C" w:rsidRDefault="008111D2"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Slavin, R.E., Hurley, E.A. and Chamberlain, A. (</w:t>
      </w:r>
      <w:r w:rsidR="005E03DB" w:rsidRPr="0007098C">
        <w:rPr>
          <w:rFonts w:ascii="Arial" w:hAnsi="Arial" w:cs="Arial"/>
          <w:sz w:val="24"/>
          <w:szCs w:val="24"/>
          <w:shd w:val="clear" w:color="auto" w:fill="FFFFFF"/>
        </w:rPr>
        <w:t>2003)</w:t>
      </w:r>
      <w:r w:rsidR="005E03DB" w:rsidRPr="0007098C">
        <w:rPr>
          <w:rFonts w:ascii="Arial" w:hAnsi="Arial" w:cs="Arial"/>
          <w:i/>
          <w:iCs/>
          <w:sz w:val="24"/>
          <w:szCs w:val="24"/>
          <w:shd w:val="clear" w:color="auto" w:fill="FFFFFF"/>
        </w:rPr>
        <w:t xml:space="preserve"> Cooperative Learning and Achievement: Theory and Research.</w:t>
      </w:r>
      <w:r w:rsidR="005E03DB" w:rsidRPr="0007098C">
        <w:rPr>
          <w:rFonts w:ascii="Arial" w:hAnsi="Arial" w:cs="Arial"/>
          <w:sz w:val="24"/>
          <w:szCs w:val="24"/>
          <w:shd w:val="clear" w:color="auto" w:fill="FFFFFF"/>
        </w:rPr>
        <w:t xml:space="preserve"> Available at: </w:t>
      </w:r>
      <w:hyperlink r:id="rId24" w:history="1">
        <w:r w:rsidR="007222C7" w:rsidRPr="0007098C">
          <w:rPr>
            <w:rStyle w:val="Hyperlink"/>
            <w:rFonts w:ascii="Arial" w:hAnsi="Arial" w:cs="Arial"/>
            <w:sz w:val="24"/>
            <w:szCs w:val="24"/>
            <w:shd w:val="clear" w:color="auto" w:fill="FFFFFF"/>
          </w:rPr>
          <w:t>file:///C:/Users/2011720/Downloads/CLSlavinHurleyChambforEncyc2003.pdf</w:t>
        </w:r>
      </w:hyperlink>
      <w:r w:rsidR="007222C7" w:rsidRPr="0007098C">
        <w:rPr>
          <w:rFonts w:ascii="Arial" w:hAnsi="Arial" w:cs="Arial"/>
          <w:sz w:val="24"/>
          <w:szCs w:val="24"/>
          <w:shd w:val="clear" w:color="auto" w:fill="FFFFFF"/>
        </w:rPr>
        <w:t xml:space="preserve"> (Accessed: 3</w:t>
      </w:r>
      <w:r w:rsidR="007222C7" w:rsidRPr="0007098C">
        <w:rPr>
          <w:rFonts w:ascii="Arial" w:hAnsi="Arial" w:cs="Arial"/>
          <w:sz w:val="24"/>
          <w:szCs w:val="24"/>
          <w:shd w:val="clear" w:color="auto" w:fill="FFFFFF"/>
          <w:vertAlign w:val="superscript"/>
        </w:rPr>
        <w:t>rd</w:t>
      </w:r>
      <w:r w:rsidR="007222C7" w:rsidRPr="0007098C">
        <w:rPr>
          <w:rFonts w:ascii="Arial" w:hAnsi="Arial" w:cs="Arial"/>
          <w:sz w:val="24"/>
          <w:szCs w:val="24"/>
          <w:shd w:val="clear" w:color="auto" w:fill="FFFFFF"/>
        </w:rPr>
        <w:t xml:space="preserve"> March 2023).</w:t>
      </w:r>
    </w:p>
    <w:p w14:paraId="30D6860E" w14:textId="77777777" w:rsidR="005445D4" w:rsidRPr="0007098C" w:rsidRDefault="005445D4" w:rsidP="005445D4">
      <w:pPr>
        <w:spacing w:line="360" w:lineRule="auto"/>
        <w:rPr>
          <w:rFonts w:ascii="Arial" w:hAnsi="Arial" w:cs="Arial"/>
          <w:sz w:val="24"/>
          <w:szCs w:val="24"/>
          <w:shd w:val="clear" w:color="auto" w:fill="FFFFFF"/>
        </w:rPr>
      </w:pPr>
      <w:bookmarkStart w:id="1" w:name="_Hlk130592071"/>
      <w:r w:rsidRPr="0007098C">
        <w:rPr>
          <w:rFonts w:ascii="Arial" w:hAnsi="Arial" w:cs="Arial"/>
          <w:sz w:val="24"/>
          <w:szCs w:val="24"/>
          <w:shd w:val="clear" w:color="auto" w:fill="FFFFFF"/>
        </w:rPr>
        <w:t>Smit, B. and Onwuegbuzie</w:t>
      </w:r>
      <w:bookmarkEnd w:id="1"/>
      <w:r w:rsidRPr="0007098C">
        <w:rPr>
          <w:rFonts w:ascii="Arial" w:hAnsi="Arial" w:cs="Arial"/>
          <w:sz w:val="24"/>
          <w:szCs w:val="24"/>
          <w:shd w:val="clear" w:color="auto" w:fill="FFFFFF"/>
        </w:rPr>
        <w:t xml:space="preserve">, A.J. (2018) ‘Observations in Qualitative Inquiry: When What You See is Not What You See’, </w:t>
      </w:r>
      <w:r w:rsidRPr="0007098C">
        <w:rPr>
          <w:rFonts w:ascii="Arial" w:hAnsi="Arial" w:cs="Arial"/>
          <w:i/>
          <w:iCs/>
          <w:sz w:val="24"/>
          <w:szCs w:val="24"/>
          <w:shd w:val="clear" w:color="auto" w:fill="FFFFFF"/>
        </w:rPr>
        <w:t>International Journal of Qualitative Methods</w:t>
      </w:r>
      <w:r w:rsidRPr="0007098C">
        <w:rPr>
          <w:rFonts w:ascii="Arial" w:hAnsi="Arial" w:cs="Arial"/>
          <w:sz w:val="24"/>
          <w:szCs w:val="24"/>
          <w:shd w:val="clear" w:color="auto" w:fill="FFFFFF"/>
        </w:rPr>
        <w:t xml:space="preserve">, 17(1). </w:t>
      </w:r>
    </w:p>
    <w:p w14:paraId="30E18654" w14:textId="77777777"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rPr>
        <w:t xml:space="preserve">Stake, R. (1995) </w:t>
      </w:r>
      <w:r w:rsidRPr="0007098C">
        <w:rPr>
          <w:rFonts w:ascii="Arial" w:hAnsi="Arial" w:cs="Arial"/>
          <w:i/>
          <w:iCs/>
          <w:sz w:val="24"/>
          <w:szCs w:val="24"/>
        </w:rPr>
        <w:t>The Art of Case Study Research</w:t>
      </w:r>
      <w:r w:rsidRPr="0007098C">
        <w:rPr>
          <w:rFonts w:ascii="Arial" w:hAnsi="Arial" w:cs="Arial"/>
          <w:sz w:val="24"/>
          <w:szCs w:val="24"/>
        </w:rPr>
        <w:t>. London: Sage Publications Ltd.</w:t>
      </w:r>
    </w:p>
    <w:p w14:paraId="56EB03AE" w14:textId="77777777"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Tuanany, N. (2019) ‘The Advantages and Disadvantages of Think-Pair-Share and Jigsaw in Teaching Writing Skill’,</w:t>
      </w:r>
      <w:r w:rsidRPr="0007098C">
        <w:rPr>
          <w:rFonts w:ascii="Arial" w:hAnsi="Arial" w:cs="Arial"/>
          <w:i/>
          <w:iCs/>
          <w:sz w:val="24"/>
          <w:szCs w:val="24"/>
          <w:shd w:val="clear" w:color="auto" w:fill="FFFFFF"/>
        </w:rPr>
        <w:t xml:space="preserve"> Jurnal Ilmiah</w:t>
      </w:r>
      <w:r w:rsidRPr="0007098C">
        <w:rPr>
          <w:rFonts w:ascii="Arial" w:hAnsi="Arial" w:cs="Arial"/>
          <w:sz w:val="24"/>
          <w:szCs w:val="24"/>
          <w:shd w:val="clear" w:color="auto" w:fill="FFFFFF"/>
        </w:rPr>
        <w:t>, 16(1), pp. 73-86.</w:t>
      </w:r>
    </w:p>
    <w:p w14:paraId="10F908C6" w14:textId="77777777"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lastRenderedPageBreak/>
        <w:t xml:space="preserve">University of Cambridge (2023) </w:t>
      </w:r>
      <w:r w:rsidRPr="0007098C">
        <w:rPr>
          <w:rFonts w:ascii="Arial" w:hAnsi="Arial" w:cs="Arial"/>
          <w:i/>
          <w:iCs/>
          <w:sz w:val="24"/>
          <w:szCs w:val="24"/>
          <w:shd w:val="clear" w:color="auto" w:fill="FFFFFF"/>
        </w:rPr>
        <w:t>Citing Blogs as Reference Sources</w:t>
      </w:r>
      <w:r w:rsidRPr="0007098C">
        <w:rPr>
          <w:rFonts w:ascii="Arial" w:hAnsi="Arial" w:cs="Arial"/>
          <w:sz w:val="24"/>
          <w:szCs w:val="24"/>
          <w:shd w:val="clear" w:color="auto" w:fill="FFFFFF"/>
        </w:rPr>
        <w:t xml:space="preserve">. Available at: </w:t>
      </w:r>
      <w:hyperlink r:id="rId25" w:history="1">
        <w:r w:rsidRPr="0007098C">
          <w:rPr>
            <w:rStyle w:val="Hyperlink"/>
            <w:rFonts w:ascii="Arial" w:hAnsi="Arial" w:cs="Arial"/>
            <w:sz w:val="24"/>
            <w:szCs w:val="24"/>
            <w:shd w:val="clear" w:color="auto" w:fill="FFFFFF"/>
          </w:rPr>
          <w:t>https://www.research-integrity.admin.cam.ac.uk/research-integrity/guidance/citing-blogs-reference-sources</w:t>
        </w:r>
      </w:hyperlink>
      <w:r w:rsidRPr="0007098C">
        <w:rPr>
          <w:rFonts w:ascii="Arial" w:hAnsi="Arial" w:cs="Arial"/>
          <w:sz w:val="24"/>
          <w:szCs w:val="24"/>
          <w:shd w:val="clear" w:color="auto" w:fill="FFFFFF"/>
        </w:rPr>
        <w:t xml:space="preserve"> (Accessed: 3</w:t>
      </w:r>
      <w:r w:rsidRPr="0007098C">
        <w:rPr>
          <w:rFonts w:ascii="Arial" w:hAnsi="Arial" w:cs="Arial"/>
          <w:sz w:val="24"/>
          <w:szCs w:val="24"/>
          <w:shd w:val="clear" w:color="auto" w:fill="FFFFFF"/>
          <w:vertAlign w:val="superscript"/>
        </w:rPr>
        <w:t>rd</w:t>
      </w:r>
      <w:r w:rsidRPr="0007098C">
        <w:rPr>
          <w:rFonts w:ascii="Arial" w:hAnsi="Arial" w:cs="Arial"/>
          <w:sz w:val="24"/>
          <w:szCs w:val="24"/>
          <w:shd w:val="clear" w:color="auto" w:fill="FFFFFF"/>
        </w:rPr>
        <w:t xml:space="preserve"> March 2023).</w:t>
      </w:r>
    </w:p>
    <w:p w14:paraId="3CD2503F" w14:textId="26C6E606" w:rsidR="005445D4" w:rsidRPr="0007098C" w:rsidRDefault="005445D4" w:rsidP="005445D4">
      <w:pPr>
        <w:spacing w:line="360" w:lineRule="auto"/>
        <w:rPr>
          <w:rFonts w:ascii="Arial" w:hAnsi="Arial" w:cs="Arial"/>
          <w:sz w:val="24"/>
          <w:szCs w:val="24"/>
          <w:shd w:val="clear" w:color="auto" w:fill="FFFFFF"/>
        </w:rPr>
      </w:pPr>
      <w:r w:rsidRPr="0007098C">
        <w:rPr>
          <w:rFonts w:ascii="Arial" w:hAnsi="Arial" w:cs="Arial"/>
          <w:sz w:val="24"/>
          <w:szCs w:val="24"/>
          <w:shd w:val="clear" w:color="auto" w:fill="FFFFFF"/>
        </w:rPr>
        <w:t xml:space="preserve">University of Wales Trinity Saint David (2022) </w:t>
      </w:r>
      <w:r w:rsidRPr="0007098C">
        <w:rPr>
          <w:rFonts w:ascii="Arial" w:hAnsi="Arial" w:cs="Arial"/>
          <w:i/>
          <w:iCs/>
          <w:sz w:val="24"/>
          <w:szCs w:val="24"/>
          <w:shd w:val="clear" w:color="auto" w:fill="FFFFFF"/>
        </w:rPr>
        <w:t>Research Ethics &amp; Integrity Code of Practice.</w:t>
      </w:r>
      <w:r w:rsidRPr="0007098C">
        <w:rPr>
          <w:rFonts w:ascii="Arial" w:hAnsi="Arial" w:cs="Arial"/>
          <w:sz w:val="24"/>
          <w:szCs w:val="24"/>
          <w:shd w:val="clear" w:color="auto" w:fill="FFFFFF"/>
        </w:rPr>
        <w:t xml:space="preserve"> Available at: </w:t>
      </w:r>
      <w:hyperlink r:id="rId26" w:history="1">
        <w:r w:rsidRPr="0007098C">
          <w:rPr>
            <w:rStyle w:val="Hyperlink"/>
            <w:rFonts w:ascii="Arial" w:hAnsi="Arial" w:cs="Arial"/>
            <w:sz w:val="24"/>
            <w:szCs w:val="24"/>
            <w:shd w:val="clear" w:color="auto" w:fill="FFFFFF"/>
          </w:rPr>
          <w:t>https://www.uwtsd.ac.uk/media/uwtsd-website/content-assets/documents/research/REICoP-July-2022.pdf</w:t>
        </w:r>
      </w:hyperlink>
      <w:r w:rsidRPr="0007098C">
        <w:rPr>
          <w:rFonts w:ascii="Arial" w:hAnsi="Arial" w:cs="Arial"/>
          <w:sz w:val="24"/>
          <w:szCs w:val="24"/>
          <w:shd w:val="clear" w:color="auto" w:fill="FFFFFF"/>
        </w:rPr>
        <w:t xml:space="preserve"> (Accessed: 4</w:t>
      </w:r>
      <w:r w:rsidRPr="0007098C">
        <w:rPr>
          <w:rFonts w:ascii="Arial" w:hAnsi="Arial" w:cs="Arial"/>
          <w:sz w:val="24"/>
          <w:szCs w:val="24"/>
          <w:shd w:val="clear" w:color="auto" w:fill="FFFFFF"/>
          <w:vertAlign w:val="superscript"/>
        </w:rPr>
        <w:t>th</w:t>
      </w:r>
      <w:r w:rsidRPr="0007098C">
        <w:rPr>
          <w:rFonts w:ascii="Arial" w:hAnsi="Arial" w:cs="Arial"/>
          <w:sz w:val="24"/>
          <w:szCs w:val="24"/>
          <w:shd w:val="clear" w:color="auto" w:fill="FFFFFF"/>
        </w:rPr>
        <w:t xml:space="preserve"> March 2023).</w:t>
      </w:r>
    </w:p>
    <w:p w14:paraId="37732C74" w14:textId="418BB92A" w:rsidR="008111D2" w:rsidRPr="0007098C" w:rsidRDefault="008111D2" w:rsidP="005445D4">
      <w:pPr>
        <w:spacing w:line="360" w:lineRule="auto"/>
        <w:rPr>
          <w:rFonts w:ascii="Arial" w:hAnsi="Arial" w:cs="Arial"/>
          <w:sz w:val="24"/>
          <w:szCs w:val="24"/>
        </w:rPr>
      </w:pPr>
      <w:r w:rsidRPr="0007098C">
        <w:rPr>
          <w:rFonts w:ascii="Arial" w:hAnsi="Arial" w:cs="Arial"/>
          <w:sz w:val="24"/>
          <w:szCs w:val="24"/>
          <w:shd w:val="clear" w:color="auto" w:fill="FFFFFF"/>
        </w:rPr>
        <w:t xml:space="preserve">Webb, N. (1989) ‘Peer interaction and learning in small groups’, </w:t>
      </w:r>
      <w:r w:rsidRPr="0007098C">
        <w:rPr>
          <w:rFonts w:ascii="Arial" w:hAnsi="Arial" w:cs="Arial"/>
          <w:i/>
          <w:iCs/>
          <w:sz w:val="24"/>
          <w:szCs w:val="24"/>
          <w:shd w:val="clear" w:color="auto" w:fill="FFFFFF"/>
        </w:rPr>
        <w:t>International Journal of Educational Research</w:t>
      </w:r>
      <w:r w:rsidRPr="0007098C">
        <w:rPr>
          <w:rFonts w:ascii="Arial" w:hAnsi="Arial" w:cs="Arial"/>
          <w:sz w:val="24"/>
          <w:szCs w:val="24"/>
          <w:shd w:val="clear" w:color="auto" w:fill="FFFFFF"/>
        </w:rPr>
        <w:t>, 13(1), pp. 21-39.</w:t>
      </w:r>
    </w:p>
    <w:p w14:paraId="6B5D6331"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Welsh Government (2019) </w:t>
      </w:r>
      <w:r w:rsidRPr="0007098C">
        <w:rPr>
          <w:rFonts w:ascii="Arial" w:hAnsi="Arial" w:cs="Arial"/>
          <w:i/>
          <w:iCs/>
          <w:sz w:val="24"/>
          <w:szCs w:val="24"/>
        </w:rPr>
        <w:t>Professional standards for teaching and leadership.</w:t>
      </w:r>
      <w:r w:rsidRPr="0007098C">
        <w:rPr>
          <w:rFonts w:ascii="Arial" w:hAnsi="Arial" w:cs="Arial"/>
          <w:sz w:val="24"/>
          <w:szCs w:val="24"/>
        </w:rPr>
        <w:t xml:space="preserve"> Available at: </w:t>
      </w:r>
      <w:hyperlink r:id="rId27" w:history="1">
        <w:r w:rsidRPr="0007098C">
          <w:rPr>
            <w:rStyle w:val="Hyperlink"/>
            <w:rFonts w:ascii="Arial" w:hAnsi="Arial" w:cs="Arial"/>
            <w:sz w:val="24"/>
            <w:szCs w:val="24"/>
          </w:rPr>
          <w:t>https://hwb.gov.wales/api/storage/19bc948b-8a3f-41e0-944a-7bf2cadf7d18/professional-standards-for-teaching-and-leadership-interactive-pdf-for-pc.pdf</w:t>
        </w:r>
      </w:hyperlink>
      <w:r w:rsidRPr="0007098C">
        <w:rPr>
          <w:rFonts w:ascii="Arial" w:hAnsi="Arial" w:cs="Arial"/>
          <w:sz w:val="24"/>
          <w:szCs w:val="24"/>
        </w:rPr>
        <w:t xml:space="preserve"> (Accessed: 02</w:t>
      </w:r>
      <w:r w:rsidRPr="0007098C">
        <w:rPr>
          <w:rFonts w:ascii="Arial" w:hAnsi="Arial" w:cs="Arial"/>
          <w:sz w:val="24"/>
          <w:szCs w:val="24"/>
          <w:vertAlign w:val="superscript"/>
        </w:rPr>
        <w:t>nd</w:t>
      </w:r>
      <w:r w:rsidRPr="0007098C">
        <w:rPr>
          <w:rFonts w:ascii="Arial" w:hAnsi="Arial" w:cs="Arial"/>
          <w:sz w:val="24"/>
          <w:szCs w:val="24"/>
        </w:rPr>
        <w:t xml:space="preserve"> March 2023).</w:t>
      </w:r>
    </w:p>
    <w:p w14:paraId="78B334A0"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Welsh Government (2021</w:t>
      </w:r>
      <w:r w:rsidRPr="0007098C">
        <w:rPr>
          <w:rFonts w:ascii="Arial" w:hAnsi="Arial" w:cs="Arial"/>
          <w:i/>
          <w:iCs/>
          <w:sz w:val="24"/>
          <w:szCs w:val="24"/>
        </w:rPr>
        <w:t>) Introduction to the Curriculum for Wales Guidance</w:t>
      </w:r>
      <w:r w:rsidRPr="0007098C">
        <w:rPr>
          <w:rFonts w:ascii="Arial" w:hAnsi="Arial" w:cs="Arial"/>
          <w:sz w:val="24"/>
          <w:szCs w:val="24"/>
        </w:rPr>
        <w:t xml:space="preserve">. Available at: </w:t>
      </w:r>
      <w:hyperlink r:id="rId28" w:history="1">
        <w:r w:rsidRPr="0007098C">
          <w:rPr>
            <w:rStyle w:val="Hyperlink"/>
            <w:rFonts w:ascii="Arial" w:hAnsi="Arial" w:cs="Arial"/>
            <w:sz w:val="24"/>
            <w:szCs w:val="24"/>
          </w:rPr>
          <w:t>https://hwb.gov.wales/curriculum-for-wales/introduction</w:t>
        </w:r>
      </w:hyperlink>
      <w:r w:rsidRPr="0007098C">
        <w:rPr>
          <w:rFonts w:ascii="Arial" w:hAnsi="Arial" w:cs="Arial"/>
          <w:sz w:val="24"/>
          <w:szCs w:val="24"/>
        </w:rPr>
        <w:t xml:space="preserve"> (Accessed: 2</w:t>
      </w:r>
      <w:r w:rsidRPr="0007098C">
        <w:rPr>
          <w:rFonts w:ascii="Arial" w:hAnsi="Arial" w:cs="Arial"/>
          <w:sz w:val="24"/>
          <w:szCs w:val="24"/>
          <w:vertAlign w:val="superscript"/>
        </w:rPr>
        <w:t>nd</w:t>
      </w:r>
      <w:r w:rsidRPr="0007098C">
        <w:rPr>
          <w:rFonts w:ascii="Arial" w:hAnsi="Arial" w:cs="Arial"/>
          <w:sz w:val="24"/>
          <w:szCs w:val="24"/>
        </w:rPr>
        <w:t xml:space="preserve"> March 2023).</w:t>
      </w:r>
    </w:p>
    <w:p w14:paraId="0DF6D8A3" w14:textId="77777777" w:rsidR="005445D4" w:rsidRPr="0007098C" w:rsidRDefault="005445D4" w:rsidP="005445D4">
      <w:pPr>
        <w:spacing w:line="360" w:lineRule="auto"/>
        <w:rPr>
          <w:rFonts w:ascii="Arial" w:hAnsi="Arial" w:cs="Arial"/>
          <w:sz w:val="24"/>
          <w:szCs w:val="24"/>
        </w:rPr>
      </w:pPr>
      <w:r w:rsidRPr="0007098C">
        <w:rPr>
          <w:rFonts w:ascii="Arial" w:hAnsi="Arial" w:cs="Arial"/>
          <w:sz w:val="24"/>
          <w:szCs w:val="24"/>
        </w:rPr>
        <w:t xml:space="preserve">Wilson, E. (2013) </w:t>
      </w:r>
      <w:r w:rsidRPr="0007098C">
        <w:rPr>
          <w:rFonts w:ascii="Arial" w:hAnsi="Arial" w:cs="Arial"/>
          <w:i/>
          <w:iCs/>
          <w:sz w:val="24"/>
          <w:szCs w:val="24"/>
        </w:rPr>
        <w:t>School-Based Research. A Guide for Education Students</w:t>
      </w:r>
      <w:r w:rsidRPr="0007098C">
        <w:rPr>
          <w:rFonts w:ascii="Arial" w:hAnsi="Arial" w:cs="Arial"/>
          <w:sz w:val="24"/>
          <w:szCs w:val="24"/>
        </w:rPr>
        <w:t>. 3</w:t>
      </w:r>
      <w:r w:rsidRPr="0007098C">
        <w:rPr>
          <w:rFonts w:ascii="Arial" w:hAnsi="Arial" w:cs="Arial"/>
          <w:sz w:val="24"/>
          <w:szCs w:val="24"/>
          <w:vertAlign w:val="superscript"/>
        </w:rPr>
        <w:t>rd</w:t>
      </w:r>
      <w:r w:rsidRPr="0007098C">
        <w:rPr>
          <w:rFonts w:ascii="Arial" w:hAnsi="Arial" w:cs="Arial"/>
          <w:sz w:val="24"/>
          <w:szCs w:val="24"/>
        </w:rPr>
        <w:t xml:space="preserve"> edn. London: Sage Publications Ltd.</w:t>
      </w:r>
    </w:p>
    <w:p w14:paraId="1C8BCDB9" w14:textId="5FC1EF06" w:rsidR="005445D4" w:rsidRPr="0007098C" w:rsidRDefault="005445D4" w:rsidP="005445D4">
      <w:pPr>
        <w:spacing w:line="360" w:lineRule="auto"/>
        <w:rPr>
          <w:rFonts w:ascii="Arial" w:hAnsi="Arial" w:cs="Arial"/>
          <w:i/>
          <w:iCs/>
          <w:color w:val="000000" w:themeColor="text1"/>
          <w:sz w:val="24"/>
          <w:szCs w:val="24"/>
        </w:rPr>
      </w:pPr>
      <w:r w:rsidRPr="0007098C">
        <w:rPr>
          <w:rFonts w:ascii="Arial" w:hAnsi="Arial" w:cs="Arial"/>
          <w:color w:val="000000" w:themeColor="text1"/>
          <w:sz w:val="24"/>
          <w:szCs w:val="24"/>
        </w:rPr>
        <w:t xml:space="preserve">Yin, R.K. (2013) </w:t>
      </w:r>
      <w:r w:rsidRPr="0007098C">
        <w:rPr>
          <w:rFonts w:ascii="Arial" w:hAnsi="Arial" w:cs="Arial"/>
          <w:i/>
          <w:iCs/>
          <w:color w:val="000000" w:themeColor="text1"/>
          <w:sz w:val="24"/>
          <w:szCs w:val="24"/>
        </w:rPr>
        <w:t>Case Study Research: Design and Methods</w:t>
      </w:r>
      <w:r w:rsidRPr="0007098C">
        <w:rPr>
          <w:rFonts w:ascii="Arial" w:hAnsi="Arial" w:cs="Arial"/>
          <w:color w:val="000000" w:themeColor="text1"/>
          <w:sz w:val="24"/>
          <w:szCs w:val="24"/>
        </w:rPr>
        <w:t>. California: Sage Publications Ltd.</w:t>
      </w:r>
    </w:p>
    <w:p w14:paraId="620E9FBD" w14:textId="77777777" w:rsidR="005445D4" w:rsidRPr="005445D4" w:rsidRDefault="005445D4" w:rsidP="005445D4">
      <w:pPr>
        <w:spacing w:line="360" w:lineRule="auto"/>
        <w:rPr>
          <w:rFonts w:ascii="Arial" w:hAnsi="Arial" w:cs="Arial"/>
          <w:sz w:val="24"/>
          <w:szCs w:val="24"/>
        </w:rPr>
      </w:pPr>
    </w:p>
    <w:sectPr w:rsidR="005445D4" w:rsidRPr="005445D4">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C59EE" w14:textId="77777777" w:rsidR="00740294" w:rsidRDefault="00740294" w:rsidP="00E611D9">
      <w:pPr>
        <w:spacing w:after="0" w:line="240" w:lineRule="auto"/>
      </w:pPr>
      <w:r>
        <w:separator/>
      </w:r>
    </w:p>
  </w:endnote>
  <w:endnote w:type="continuationSeparator" w:id="0">
    <w:p w14:paraId="42E113E2" w14:textId="77777777" w:rsidR="00740294" w:rsidRDefault="0074029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3E6ED" w14:textId="77777777" w:rsidR="00740294" w:rsidRDefault="00740294" w:rsidP="00E611D9">
      <w:pPr>
        <w:spacing w:after="0" w:line="240" w:lineRule="auto"/>
      </w:pPr>
      <w:r>
        <w:separator/>
      </w:r>
    </w:p>
  </w:footnote>
  <w:footnote w:type="continuationSeparator" w:id="0">
    <w:p w14:paraId="74FACDCE" w14:textId="77777777" w:rsidR="00740294" w:rsidRDefault="0074029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B0DDF0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90AB2">
            <w:rPr>
              <w:rFonts w:ascii="Arial" w:hAnsi="Arial" w:cs="Arial"/>
            </w:rPr>
            <w:t>6010</w:t>
          </w:r>
        </w:p>
      </w:tc>
      <w:tc>
        <w:tcPr>
          <w:tcW w:w="4508" w:type="dxa"/>
        </w:tcPr>
        <w:p w14:paraId="51D506A0" w14:textId="1D920C9D" w:rsidR="00E611D9" w:rsidRPr="00E611D9" w:rsidRDefault="008111D2" w:rsidP="00090AB2">
          <w:pPr>
            <w:pStyle w:val="Header"/>
            <w:ind w:right="440"/>
            <w:rPr>
              <w:rFonts w:ascii="Arial" w:hAnsi="Arial" w:cs="Arial"/>
            </w:rPr>
          </w:pPr>
          <w:r>
            <w:rPr>
              <w:rFonts w:ascii="Arial" w:hAnsi="Arial" w:cs="Arial"/>
            </w:rPr>
            <w:t xml:space="preserve"> </w:t>
          </w:r>
          <w:r>
            <w:t xml:space="preserve">                         </w:t>
          </w:r>
          <w:r w:rsidR="00E611D9">
            <w:rPr>
              <w:rFonts w:ascii="Arial" w:hAnsi="Arial" w:cs="Arial"/>
            </w:rPr>
            <w:t>Student</w:t>
          </w:r>
          <w:r w:rsidR="00090AB2">
            <w:rPr>
              <w:rFonts w:ascii="Arial" w:hAnsi="Arial" w:cs="Arial"/>
            </w:rPr>
            <w:t xml:space="preserve"> </w:t>
          </w:r>
          <w:r w:rsidR="00E611D9">
            <w:rPr>
              <w:rFonts w:ascii="Arial" w:hAnsi="Arial" w:cs="Arial"/>
            </w:rPr>
            <w:t>Number:</w:t>
          </w:r>
          <w:r w:rsidR="00090AB2">
            <w:rPr>
              <w:rFonts w:ascii="Arial" w:hAnsi="Arial" w:cs="Arial"/>
            </w:rPr>
            <w:t>2011720</w:t>
          </w:r>
          <w:r w:rsidR="00E611D9">
            <w:rPr>
              <w:rFonts w:ascii="Arial" w:hAnsi="Arial" w:cs="Arial"/>
            </w:rPr>
            <w:t xml:space="preserve"> </w:t>
          </w:r>
        </w:p>
      </w:tc>
    </w:tr>
  </w:tbl>
  <w:p w14:paraId="31028CA5" w14:textId="2368FBF2"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70EFA"/>
    <w:multiLevelType w:val="hybridMultilevel"/>
    <w:tmpl w:val="9228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269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D8D"/>
    <w:rsid w:val="000174D2"/>
    <w:rsid w:val="00042DCE"/>
    <w:rsid w:val="00061854"/>
    <w:rsid w:val="0007052B"/>
    <w:rsid w:val="0007098C"/>
    <w:rsid w:val="00080143"/>
    <w:rsid w:val="00090AB2"/>
    <w:rsid w:val="00096B98"/>
    <w:rsid w:val="000D273D"/>
    <w:rsid w:val="000E3E92"/>
    <w:rsid w:val="000F5144"/>
    <w:rsid w:val="000F528A"/>
    <w:rsid w:val="00105D46"/>
    <w:rsid w:val="00106120"/>
    <w:rsid w:val="00113AE0"/>
    <w:rsid w:val="001221E2"/>
    <w:rsid w:val="0014485D"/>
    <w:rsid w:val="00145819"/>
    <w:rsid w:val="00195CF0"/>
    <w:rsid w:val="001C7C30"/>
    <w:rsid w:val="001D667B"/>
    <w:rsid w:val="001F33AA"/>
    <w:rsid w:val="00214E84"/>
    <w:rsid w:val="0022069D"/>
    <w:rsid w:val="002229F0"/>
    <w:rsid w:val="00227ED3"/>
    <w:rsid w:val="00250BD1"/>
    <w:rsid w:val="0025348F"/>
    <w:rsid w:val="002609A1"/>
    <w:rsid w:val="00264CFC"/>
    <w:rsid w:val="00292E06"/>
    <w:rsid w:val="002A3CFB"/>
    <w:rsid w:val="002B4E6A"/>
    <w:rsid w:val="002C71DF"/>
    <w:rsid w:val="002F3155"/>
    <w:rsid w:val="002F5F14"/>
    <w:rsid w:val="003020FD"/>
    <w:rsid w:val="00334114"/>
    <w:rsid w:val="003622A5"/>
    <w:rsid w:val="003900A8"/>
    <w:rsid w:val="00390A81"/>
    <w:rsid w:val="00392C5C"/>
    <w:rsid w:val="003A6158"/>
    <w:rsid w:val="003C3EAC"/>
    <w:rsid w:val="003C6C0A"/>
    <w:rsid w:val="003D41E8"/>
    <w:rsid w:val="003E39C5"/>
    <w:rsid w:val="00400BF0"/>
    <w:rsid w:val="00402CD9"/>
    <w:rsid w:val="00405249"/>
    <w:rsid w:val="00411379"/>
    <w:rsid w:val="00415BB8"/>
    <w:rsid w:val="00420C74"/>
    <w:rsid w:val="0043263C"/>
    <w:rsid w:val="00445621"/>
    <w:rsid w:val="00445C80"/>
    <w:rsid w:val="00465163"/>
    <w:rsid w:val="004740B8"/>
    <w:rsid w:val="00477AE4"/>
    <w:rsid w:val="004A2229"/>
    <w:rsid w:val="004C20DE"/>
    <w:rsid w:val="004C3152"/>
    <w:rsid w:val="004D2790"/>
    <w:rsid w:val="004D777C"/>
    <w:rsid w:val="00502423"/>
    <w:rsid w:val="005058C1"/>
    <w:rsid w:val="005445D4"/>
    <w:rsid w:val="00551933"/>
    <w:rsid w:val="00552301"/>
    <w:rsid w:val="00554556"/>
    <w:rsid w:val="00561F67"/>
    <w:rsid w:val="00591CCA"/>
    <w:rsid w:val="00594B6B"/>
    <w:rsid w:val="005C3DCA"/>
    <w:rsid w:val="005E03DB"/>
    <w:rsid w:val="005E1E52"/>
    <w:rsid w:val="005E2D1E"/>
    <w:rsid w:val="005E4454"/>
    <w:rsid w:val="005F5644"/>
    <w:rsid w:val="005F5B01"/>
    <w:rsid w:val="005F5B2B"/>
    <w:rsid w:val="006015C6"/>
    <w:rsid w:val="00605489"/>
    <w:rsid w:val="00615D15"/>
    <w:rsid w:val="00625D0D"/>
    <w:rsid w:val="00626229"/>
    <w:rsid w:val="0063555E"/>
    <w:rsid w:val="006419C3"/>
    <w:rsid w:val="006423DA"/>
    <w:rsid w:val="006557B5"/>
    <w:rsid w:val="00663A53"/>
    <w:rsid w:val="006657A0"/>
    <w:rsid w:val="00687F84"/>
    <w:rsid w:val="00691A46"/>
    <w:rsid w:val="006A3C38"/>
    <w:rsid w:val="006A69C2"/>
    <w:rsid w:val="006B225A"/>
    <w:rsid w:val="006B272D"/>
    <w:rsid w:val="006B4CFB"/>
    <w:rsid w:val="006B5861"/>
    <w:rsid w:val="006C43A0"/>
    <w:rsid w:val="006D2624"/>
    <w:rsid w:val="006E2610"/>
    <w:rsid w:val="0071362A"/>
    <w:rsid w:val="00717604"/>
    <w:rsid w:val="00720BC6"/>
    <w:rsid w:val="007222C7"/>
    <w:rsid w:val="0072369C"/>
    <w:rsid w:val="00740294"/>
    <w:rsid w:val="0075560C"/>
    <w:rsid w:val="007606BC"/>
    <w:rsid w:val="007639E3"/>
    <w:rsid w:val="00795900"/>
    <w:rsid w:val="007A25CF"/>
    <w:rsid w:val="007B573A"/>
    <w:rsid w:val="007D41BF"/>
    <w:rsid w:val="007F5555"/>
    <w:rsid w:val="008111D2"/>
    <w:rsid w:val="00813335"/>
    <w:rsid w:val="0081429D"/>
    <w:rsid w:val="00817F7A"/>
    <w:rsid w:val="00831DAD"/>
    <w:rsid w:val="00852A9D"/>
    <w:rsid w:val="00856639"/>
    <w:rsid w:val="00861114"/>
    <w:rsid w:val="00872FE9"/>
    <w:rsid w:val="00875EB7"/>
    <w:rsid w:val="00876D1F"/>
    <w:rsid w:val="00884B4F"/>
    <w:rsid w:val="00890E79"/>
    <w:rsid w:val="008A0B48"/>
    <w:rsid w:val="008A6CE7"/>
    <w:rsid w:val="008A6D0C"/>
    <w:rsid w:val="008B3EA7"/>
    <w:rsid w:val="008B601C"/>
    <w:rsid w:val="008D2174"/>
    <w:rsid w:val="008D751F"/>
    <w:rsid w:val="008E0786"/>
    <w:rsid w:val="008F7996"/>
    <w:rsid w:val="009001F2"/>
    <w:rsid w:val="00927CAF"/>
    <w:rsid w:val="009324F1"/>
    <w:rsid w:val="00934224"/>
    <w:rsid w:val="00961A4D"/>
    <w:rsid w:val="00974454"/>
    <w:rsid w:val="009A5675"/>
    <w:rsid w:val="009B0979"/>
    <w:rsid w:val="009C7001"/>
    <w:rsid w:val="00A01787"/>
    <w:rsid w:val="00A01C69"/>
    <w:rsid w:val="00A21411"/>
    <w:rsid w:val="00A57830"/>
    <w:rsid w:val="00A7187A"/>
    <w:rsid w:val="00A7538C"/>
    <w:rsid w:val="00A84A80"/>
    <w:rsid w:val="00AA6A0F"/>
    <w:rsid w:val="00AB45D5"/>
    <w:rsid w:val="00AB50AE"/>
    <w:rsid w:val="00AD320C"/>
    <w:rsid w:val="00AD7F49"/>
    <w:rsid w:val="00B00A7F"/>
    <w:rsid w:val="00B0268C"/>
    <w:rsid w:val="00B04538"/>
    <w:rsid w:val="00B101BA"/>
    <w:rsid w:val="00B17A53"/>
    <w:rsid w:val="00B44DF9"/>
    <w:rsid w:val="00B46601"/>
    <w:rsid w:val="00B561DD"/>
    <w:rsid w:val="00B7145E"/>
    <w:rsid w:val="00B92937"/>
    <w:rsid w:val="00BB07F9"/>
    <w:rsid w:val="00BC150D"/>
    <w:rsid w:val="00BC651E"/>
    <w:rsid w:val="00BC6D0C"/>
    <w:rsid w:val="00BD5E6B"/>
    <w:rsid w:val="00BE6F7E"/>
    <w:rsid w:val="00C32A8C"/>
    <w:rsid w:val="00C41AC7"/>
    <w:rsid w:val="00C46CA3"/>
    <w:rsid w:val="00C51016"/>
    <w:rsid w:val="00C55672"/>
    <w:rsid w:val="00C6614F"/>
    <w:rsid w:val="00C72EB6"/>
    <w:rsid w:val="00C829BD"/>
    <w:rsid w:val="00C87546"/>
    <w:rsid w:val="00CB4BD6"/>
    <w:rsid w:val="00CC14EE"/>
    <w:rsid w:val="00CC21E5"/>
    <w:rsid w:val="00CD1240"/>
    <w:rsid w:val="00CD5D3F"/>
    <w:rsid w:val="00CF250F"/>
    <w:rsid w:val="00D0367A"/>
    <w:rsid w:val="00D06CB2"/>
    <w:rsid w:val="00D112C0"/>
    <w:rsid w:val="00D15C13"/>
    <w:rsid w:val="00D30E18"/>
    <w:rsid w:val="00D335E9"/>
    <w:rsid w:val="00D41BBB"/>
    <w:rsid w:val="00D454E1"/>
    <w:rsid w:val="00D47668"/>
    <w:rsid w:val="00D67348"/>
    <w:rsid w:val="00DA47F6"/>
    <w:rsid w:val="00DD7807"/>
    <w:rsid w:val="00DE3D6B"/>
    <w:rsid w:val="00DF7811"/>
    <w:rsid w:val="00E24BF3"/>
    <w:rsid w:val="00E36093"/>
    <w:rsid w:val="00E611D9"/>
    <w:rsid w:val="00E7224A"/>
    <w:rsid w:val="00EA0C03"/>
    <w:rsid w:val="00EA41FD"/>
    <w:rsid w:val="00EB0E93"/>
    <w:rsid w:val="00F005D9"/>
    <w:rsid w:val="00F10EB3"/>
    <w:rsid w:val="00F14DF4"/>
    <w:rsid w:val="00F336B2"/>
    <w:rsid w:val="00F43A5E"/>
    <w:rsid w:val="00F7205D"/>
    <w:rsid w:val="00F73C6B"/>
    <w:rsid w:val="00F759ED"/>
    <w:rsid w:val="00F765D6"/>
    <w:rsid w:val="00F840D8"/>
    <w:rsid w:val="00FA0064"/>
    <w:rsid w:val="00FA0752"/>
    <w:rsid w:val="00FC77D5"/>
    <w:rsid w:val="00FD2545"/>
    <w:rsid w:val="00FD4DC4"/>
    <w:rsid w:val="00FE24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docId w15:val="{D99C4DF5-FE24-42D8-8D97-E00B602A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069D"/>
    <w:pPr>
      <w:ind w:left="720"/>
      <w:contextualSpacing/>
    </w:pPr>
  </w:style>
  <w:style w:type="character" w:styleId="Hyperlink">
    <w:name w:val="Hyperlink"/>
    <w:basedOn w:val="DefaultParagraphFont"/>
    <w:uiPriority w:val="99"/>
    <w:unhideWhenUsed/>
    <w:rsid w:val="005445D4"/>
    <w:rPr>
      <w:color w:val="0563C1" w:themeColor="hyperlink"/>
      <w:u w:val="single"/>
    </w:rPr>
  </w:style>
  <w:style w:type="character" w:customStyle="1" w:styleId="ref-journal">
    <w:name w:val="ref-journal"/>
    <w:basedOn w:val="DefaultParagraphFont"/>
    <w:rsid w:val="005445D4"/>
  </w:style>
  <w:style w:type="character" w:customStyle="1" w:styleId="ref-vol">
    <w:name w:val="ref-vol"/>
    <w:basedOn w:val="DefaultParagraphFont"/>
    <w:rsid w:val="005445D4"/>
  </w:style>
  <w:style w:type="character" w:styleId="Emphasis">
    <w:name w:val="Emphasis"/>
    <w:basedOn w:val="DefaultParagraphFont"/>
    <w:uiPriority w:val="20"/>
    <w:qFormat/>
    <w:rsid w:val="005445D4"/>
    <w:rPr>
      <w:i/>
      <w:iCs/>
    </w:rPr>
  </w:style>
  <w:style w:type="character" w:styleId="FollowedHyperlink">
    <w:name w:val="FollowedHyperlink"/>
    <w:basedOn w:val="DefaultParagraphFont"/>
    <w:uiPriority w:val="99"/>
    <w:semiHidden/>
    <w:unhideWhenUsed/>
    <w:rsid w:val="005445D4"/>
    <w:rPr>
      <w:color w:val="954F72" w:themeColor="followedHyperlink"/>
      <w:u w:val="single"/>
    </w:rPr>
  </w:style>
  <w:style w:type="character" w:styleId="UnresolvedMention">
    <w:name w:val="Unresolved Mention"/>
    <w:basedOn w:val="DefaultParagraphFont"/>
    <w:uiPriority w:val="99"/>
    <w:semiHidden/>
    <w:unhideWhenUsed/>
    <w:rsid w:val="00722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78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collaborative-learning-approaches" TargetMode="External"/><Relationship Id="rId18" Type="http://schemas.openxmlformats.org/officeDocument/2006/relationships/hyperlink" Target="https://thoughtsmostlyaboutlearning.files.wordpress.com/2015/12/learning-by-doing-graham-gibbs.pdf" TargetMode="External"/><Relationship Id="rId26"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21" Type="http://schemas.openxmlformats.org/officeDocument/2006/relationships/hyperlink" Target="https://lookoutforlearning.wordpress.com/category/ofsted/" TargetMode="Externa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425601/PRIMARY_national_curriculum.pdf" TargetMode="External"/><Relationship Id="rId17" Type="http://schemas.openxmlformats.org/officeDocument/2006/relationships/hyperlink" Target="https://ec.europa.eu/research/swafs/pdf/pub_research_ethics/KI3213113ENC.pdf" TargetMode="External"/><Relationship Id="rId25" Type="http://schemas.openxmlformats.org/officeDocument/2006/relationships/hyperlink" Target="https://www.research-integrity.admin.cam.ac.uk/research-integrity/guidance/citing-blogs-reference-sources" TargetMode="External"/><Relationship Id="rId2" Type="http://schemas.openxmlformats.org/officeDocument/2006/relationships/customXml" Target="../customXml/item2.xml"/><Relationship Id="rId16" Type="http://schemas.openxmlformats.org/officeDocument/2006/relationships/hyperlink" Target="https://www.estyn.gov.wales/system/files/2022-10/Effective%20approaches%20to%20assessment%20that%20improve%20teaching%20and%20learning.pdf" TargetMode="External"/><Relationship Id="rId20" Type="http://schemas.openxmlformats.org/officeDocument/2006/relationships/hyperlink" Target="file:///C:/Users/2011720/Downloads/Case-studies-in-educational-research%20(1).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2011720/Downloads/methods-for-establishing-validity-and-reliability-of-observation-protocols%20(1).pdf" TargetMode="External"/><Relationship Id="rId24" Type="http://schemas.openxmlformats.org/officeDocument/2006/relationships/hyperlink" Target="file:///C:/Users/2011720/Downloads/CLSlavinHurleyChambforEncyc2003.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styn.gov.wales/system/files/2020-07/Twelve%2520secondary%2520school%2520improvement%2520journeys-%2520December%25202013.pdf" TargetMode="External"/><Relationship Id="rId23" Type="http://schemas.openxmlformats.org/officeDocument/2006/relationships/hyperlink" Target="https://assets.publishing.service.gov.uk/government/uploads/system/uploads/attachment_data/file/963625/Research_for_EIF_framework_updated_references_22_Feb_2021.pdf" TargetMode="External"/><Relationship Id="rId28" Type="http://schemas.openxmlformats.org/officeDocument/2006/relationships/hyperlink" Target="https://hwb.gov.wales/curriculum-for-wales/introduction"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psychologytoday.com/gb/blog/the-web-of-violence/201805/know-thyself-how-to-write-a-reflexivity-statement"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duflow.com/blog/online-collaborative-learning-strategies-to-keep-students-engaged-while-at-home" TargetMode="External"/><Relationship Id="rId22" Type="http://schemas.openxmlformats.org/officeDocument/2006/relationships/hyperlink" Target="https://www.nfer.ac.uk/media/2124/resm04.pdf"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6341</Words>
  <Characters>36146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Yvonne Walker (2011720)</cp:lastModifiedBy>
  <cp:revision>2</cp:revision>
  <dcterms:created xsi:type="dcterms:W3CDTF">2023-03-26T22:18:00Z</dcterms:created>
  <dcterms:modified xsi:type="dcterms:W3CDTF">2023-03-26T22:18:00Z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