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654" w:rsidRPr="00A73654" w:rsidRDefault="006A6886" w:rsidP="00A73654">
      <w:pPr>
        <w:spacing w:line="360" w:lineRule="auto"/>
        <w:ind w:left="720" w:hanging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Classroom Management: </w:t>
      </w:r>
      <w:bookmarkStart w:id="0" w:name="_GoBack"/>
      <w:bookmarkEnd w:id="0"/>
      <w:r w:rsidR="00A73654" w:rsidRPr="00A73654">
        <w:rPr>
          <w:rFonts w:ascii="Bookman Old Style" w:hAnsi="Bookman Old Style"/>
          <w:b/>
          <w:sz w:val="24"/>
          <w:szCs w:val="24"/>
        </w:rPr>
        <w:t>Other books available online through the UWTSD library catalogue</w:t>
      </w:r>
    </w:p>
    <w:p w:rsidR="00A73654" w:rsidRPr="00A73654" w:rsidRDefault="00A73654" w:rsidP="00A73654">
      <w:pPr>
        <w:spacing w:line="360" w:lineRule="auto"/>
        <w:ind w:left="720" w:hanging="720"/>
        <w:rPr>
          <w:rFonts w:ascii="Bookman Old Style" w:hAnsi="Bookman Old Style"/>
          <w:sz w:val="24"/>
          <w:szCs w:val="24"/>
        </w:rPr>
      </w:pPr>
      <w:r w:rsidRPr="00A73654">
        <w:rPr>
          <w:rFonts w:ascii="Bookman Old Style" w:hAnsi="Bookman Old Style"/>
          <w:sz w:val="24"/>
          <w:szCs w:val="24"/>
        </w:rPr>
        <w:t xml:space="preserve">*Bentham, S. (2005) </w:t>
      </w:r>
      <w:r w:rsidRPr="00A73654">
        <w:rPr>
          <w:rFonts w:ascii="Bookman Old Style" w:hAnsi="Bookman Old Style"/>
          <w:i/>
          <w:sz w:val="24"/>
          <w:szCs w:val="24"/>
        </w:rPr>
        <w:t xml:space="preserve">Teaching Assistants’ Guide to Managing Behaviour in the Classroom. </w:t>
      </w:r>
      <w:r w:rsidRPr="00A73654">
        <w:rPr>
          <w:rFonts w:ascii="Bookman Old Style" w:hAnsi="Bookman Old Style"/>
          <w:sz w:val="24"/>
          <w:szCs w:val="24"/>
        </w:rPr>
        <w:t xml:space="preserve"> London: Routledge.</w:t>
      </w:r>
    </w:p>
    <w:p w:rsidR="00A73654" w:rsidRPr="00A73654" w:rsidRDefault="00A73654" w:rsidP="00A73654">
      <w:pPr>
        <w:spacing w:line="360" w:lineRule="auto"/>
        <w:ind w:left="720" w:hanging="720"/>
        <w:rPr>
          <w:rFonts w:ascii="Bookman Old Style" w:hAnsi="Bookman Old Style"/>
          <w:sz w:val="24"/>
          <w:szCs w:val="24"/>
        </w:rPr>
      </w:pPr>
      <w:r w:rsidRPr="00A73654">
        <w:rPr>
          <w:rFonts w:ascii="Bookman Old Style" w:hAnsi="Bookman Old Style"/>
          <w:sz w:val="24"/>
          <w:szCs w:val="24"/>
        </w:rPr>
        <w:t>*</w:t>
      </w:r>
      <w:proofErr w:type="spellStart"/>
      <w:r w:rsidRPr="00A73654">
        <w:rPr>
          <w:rFonts w:ascii="Bookman Old Style" w:hAnsi="Bookman Old Style"/>
          <w:sz w:val="24"/>
          <w:szCs w:val="24"/>
        </w:rPr>
        <w:t>Cowley</w:t>
      </w:r>
      <w:proofErr w:type="spellEnd"/>
      <w:r w:rsidRPr="00A73654">
        <w:rPr>
          <w:rFonts w:ascii="Bookman Old Style" w:hAnsi="Bookman Old Style"/>
          <w:sz w:val="24"/>
          <w:szCs w:val="24"/>
        </w:rPr>
        <w:t xml:space="preserve">, S. (2003). </w:t>
      </w:r>
      <w:r w:rsidRPr="00A73654">
        <w:rPr>
          <w:rFonts w:ascii="Bookman Old Style" w:hAnsi="Bookman Old Style"/>
          <w:i/>
          <w:sz w:val="24"/>
          <w:szCs w:val="24"/>
        </w:rPr>
        <w:t xml:space="preserve">Getting the Buggers to Behave. </w:t>
      </w:r>
      <w:r w:rsidRPr="00A73654">
        <w:rPr>
          <w:rFonts w:ascii="Bookman Old Style" w:hAnsi="Bookman Old Style"/>
          <w:sz w:val="24"/>
          <w:szCs w:val="24"/>
        </w:rPr>
        <w:t>London: Continuum</w:t>
      </w:r>
    </w:p>
    <w:p w:rsidR="00A73654" w:rsidRPr="00A73654" w:rsidRDefault="00A73654" w:rsidP="00A73654">
      <w:pPr>
        <w:spacing w:line="360" w:lineRule="auto"/>
        <w:ind w:left="720" w:hanging="720"/>
        <w:rPr>
          <w:rFonts w:ascii="Bookman Old Style" w:hAnsi="Bookman Old Style"/>
          <w:sz w:val="24"/>
          <w:szCs w:val="24"/>
        </w:rPr>
      </w:pPr>
      <w:r w:rsidRPr="00A73654">
        <w:rPr>
          <w:rFonts w:ascii="Bookman Old Style" w:hAnsi="Bookman Old Style"/>
          <w:sz w:val="24"/>
          <w:szCs w:val="24"/>
        </w:rPr>
        <w:t xml:space="preserve">*Long, R. (2006) </w:t>
      </w:r>
      <w:r w:rsidRPr="00A73654">
        <w:rPr>
          <w:rFonts w:ascii="Bookman Old Style" w:hAnsi="Bookman Old Style"/>
          <w:i/>
          <w:sz w:val="24"/>
          <w:szCs w:val="24"/>
        </w:rPr>
        <w:t>Rob Long’s Omnibus Edition of Better Behaviour</w:t>
      </w:r>
      <w:r w:rsidRPr="00A73654">
        <w:rPr>
          <w:rFonts w:ascii="Bookman Old Style" w:hAnsi="Bookman Old Style"/>
          <w:sz w:val="24"/>
          <w:szCs w:val="24"/>
        </w:rPr>
        <w:t>. London: David Fulton.</w:t>
      </w:r>
    </w:p>
    <w:p w:rsidR="00A73654" w:rsidRPr="00A73654" w:rsidRDefault="00A73654" w:rsidP="00A73654">
      <w:pPr>
        <w:spacing w:line="360" w:lineRule="auto"/>
        <w:ind w:left="720" w:hanging="720"/>
        <w:rPr>
          <w:rFonts w:ascii="Bookman Old Style" w:hAnsi="Bookman Old Style"/>
          <w:sz w:val="24"/>
          <w:szCs w:val="24"/>
        </w:rPr>
      </w:pPr>
      <w:r w:rsidRPr="00A73654">
        <w:rPr>
          <w:rFonts w:ascii="Bookman Old Style" w:hAnsi="Bookman Old Style"/>
          <w:sz w:val="24"/>
          <w:szCs w:val="24"/>
        </w:rPr>
        <w:t xml:space="preserve">*Morgan, J. (2007) </w:t>
      </w:r>
      <w:r w:rsidRPr="00A73654">
        <w:rPr>
          <w:rFonts w:ascii="Bookman Old Style" w:hAnsi="Bookman Old Style"/>
          <w:i/>
          <w:sz w:val="24"/>
          <w:szCs w:val="24"/>
        </w:rPr>
        <w:t>The Teaching Assistant’s Guide to Managing Behaviour</w:t>
      </w:r>
      <w:r w:rsidRPr="00A73654">
        <w:rPr>
          <w:rFonts w:ascii="Bookman Old Style" w:hAnsi="Bookman Old Style"/>
          <w:sz w:val="24"/>
          <w:szCs w:val="24"/>
        </w:rPr>
        <w:t>. London: Continuum</w:t>
      </w:r>
    </w:p>
    <w:p w:rsidR="00A73654" w:rsidRPr="00A73654" w:rsidRDefault="00A73654" w:rsidP="00A73654">
      <w:pPr>
        <w:spacing w:line="360" w:lineRule="auto"/>
        <w:ind w:left="720" w:hanging="720"/>
        <w:rPr>
          <w:rFonts w:ascii="Bookman Old Style" w:hAnsi="Bookman Old Style"/>
          <w:sz w:val="24"/>
          <w:szCs w:val="24"/>
        </w:rPr>
      </w:pPr>
      <w:r w:rsidRPr="00A73654">
        <w:rPr>
          <w:rFonts w:ascii="Bookman Old Style" w:hAnsi="Bookman Old Style"/>
          <w:sz w:val="24"/>
          <w:szCs w:val="24"/>
        </w:rPr>
        <w:t xml:space="preserve">* </w:t>
      </w:r>
      <w:proofErr w:type="spellStart"/>
      <w:r w:rsidRPr="00A73654">
        <w:rPr>
          <w:rFonts w:ascii="Bookman Old Style" w:hAnsi="Bookman Old Style"/>
          <w:sz w:val="24"/>
          <w:szCs w:val="24"/>
        </w:rPr>
        <w:t>Besag</w:t>
      </w:r>
      <w:proofErr w:type="spellEnd"/>
      <w:r w:rsidRPr="00A73654">
        <w:rPr>
          <w:rFonts w:ascii="Bookman Old Style" w:hAnsi="Bookman Old Style"/>
          <w:sz w:val="24"/>
          <w:szCs w:val="24"/>
        </w:rPr>
        <w:t xml:space="preserve">, V. E.  (2006) </w:t>
      </w:r>
      <w:r w:rsidRPr="00A73654">
        <w:rPr>
          <w:rFonts w:ascii="Bookman Old Style" w:hAnsi="Bookman Old Style"/>
          <w:bCs/>
          <w:i/>
          <w:sz w:val="24"/>
          <w:szCs w:val="24"/>
        </w:rPr>
        <w:t xml:space="preserve">Understanding girls' friendships, fights and feuds: a practical approach to girls' bullying. </w:t>
      </w:r>
      <w:r w:rsidRPr="00A73654">
        <w:rPr>
          <w:rFonts w:ascii="Bookman Old Style" w:hAnsi="Bookman Old Style"/>
          <w:bCs/>
          <w:sz w:val="24"/>
          <w:szCs w:val="24"/>
        </w:rPr>
        <w:t>Maidenhead: Open University Press</w:t>
      </w:r>
    </w:p>
    <w:p w:rsidR="00A73654" w:rsidRPr="00A73654" w:rsidRDefault="00A73654" w:rsidP="00A73654">
      <w:pPr>
        <w:spacing w:line="360" w:lineRule="auto"/>
        <w:ind w:left="720" w:hanging="720"/>
        <w:rPr>
          <w:rFonts w:ascii="Bookman Old Style" w:hAnsi="Bookman Old Style"/>
          <w:bCs/>
          <w:sz w:val="24"/>
          <w:szCs w:val="24"/>
        </w:rPr>
      </w:pPr>
      <w:r w:rsidRPr="00A73654">
        <w:rPr>
          <w:rFonts w:ascii="Bookman Old Style" w:hAnsi="Bookman Old Style"/>
          <w:sz w:val="24"/>
          <w:szCs w:val="24"/>
        </w:rPr>
        <w:t xml:space="preserve">*Imray, P. (2008) </w:t>
      </w:r>
      <w:proofErr w:type="gramStart"/>
      <w:r w:rsidRPr="00A73654">
        <w:rPr>
          <w:rFonts w:ascii="Bookman Old Style" w:hAnsi="Bookman Old Style"/>
          <w:bCs/>
          <w:i/>
          <w:sz w:val="24"/>
          <w:szCs w:val="24"/>
        </w:rPr>
        <w:t>Turning</w:t>
      </w:r>
      <w:proofErr w:type="gramEnd"/>
      <w:r w:rsidRPr="00A73654">
        <w:rPr>
          <w:rFonts w:ascii="Bookman Old Style" w:hAnsi="Bookman Old Style"/>
          <w:bCs/>
          <w:i/>
          <w:sz w:val="24"/>
          <w:szCs w:val="24"/>
        </w:rPr>
        <w:t xml:space="preserve"> the tables on challenging behaviour: a practitioner's perspective to transforming challenging behaviours in children, young people and adults with SLD, PMLD or ASD. </w:t>
      </w:r>
      <w:r w:rsidRPr="00A73654">
        <w:rPr>
          <w:rFonts w:ascii="Bookman Old Style" w:hAnsi="Bookman Old Style"/>
          <w:bCs/>
          <w:sz w:val="24"/>
          <w:szCs w:val="24"/>
        </w:rPr>
        <w:t>London: Routledge</w:t>
      </w:r>
    </w:p>
    <w:p w:rsidR="00917277" w:rsidRPr="00A73654" w:rsidRDefault="00A73654" w:rsidP="00A73654">
      <w:pPr>
        <w:spacing w:line="360" w:lineRule="auto"/>
        <w:ind w:left="720" w:hanging="720"/>
        <w:rPr>
          <w:rFonts w:ascii="Bookman Old Style" w:hAnsi="Bookman Old Style"/>
          <w:sz w:val="24"/>
          <w:szCs w:val="24"/>
        </w:rPr>
      </w:pPr>
      <w:r w:rsidRPr="00A73654">
        <w:rPr>
          <w:rFonts w:ascii="Bookman Old Style" w:hAnsi="Bookman Old Style"/>
          <w:b/>
          <w:bCs/>
          <w:sz w:val="24"/>
          <w:szCs w:val="24"/>
        </w:rPr>
        <w:t xml:space="preserve">* </w:t>
      </w:r>
      <w:r w:rsidRPr="00A73654">
        <w:rPr>
          <w:rFonts w:ascii="Bookman Old Style" w:hAnsi="Bookman Old Style"/>
          <w:sz w:val="24"/>
          <w:szCs w:val="24"/>
        </w:rPr>
        <w:t>Lewis, R. R.  (</w:t>
      </w:r>
      <w:r w:rsidRPr="00A73654">
        <w:rPr>
          <w:rFonts w:ascii="Bookman Old Style" w:hAnsi="Bookman Old Style"/>
          <w:bCs/>
          <w:sz w:val="24"/>
          <w:szCs w:val="24"/>
        </w:rPr>
        <w:t xml:space="preserve">2009) </w:t>
      </w:r>
      <w:r w:rsidRPr="00A73654">
        <w:rPr>
          <w:rFonts w:ascii="Bookman Old Style" w:hAnsi="Bookman Old Style"/>
          <w:bCs/>
          <w:i/>
          <w:sz w:val="24"/>
          <w:szCs w:val="24"/>
        </w:rPr>
        <w:t xml:space="preserve">Understanding pupil behaviour: classroom management techniques for teachers. </w:t>
      </w:r>
      <w:r w:rsidRPr="00A73654">
        <w:rPr>
          <w:rFonts w:ascii="Bookman Old Style" w:hAnsi="Bookman Old Style"/>
          <w:sz w:val="24"/>
          <w:szCs w:val="24"/>
        </w:rPr>
        <w:t>Abingdon: Routledge</w:t>
      </w:r>
    </w:p>
    <w:sectPr w:rsidR="00917277" w:rsidRPr="00A736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54"/>
    <w:rsid w:val="00016115"/>
    <w:rsid w:val="0002040D"/>
    <w:rsid w:val="00046AFC"/>
    <w:rsid w:val="0012349A"/>
    <w:rsid w:val="001753DA"/>
    <w:rsid w:val="001A6AD1"/>
    <w:rsid w:val="001E2840"/>
    <w:rsid w:val="002618C0"/>
    <w:rsid w:val="00284303"/>
    <w:rsid w:val="002B6D1E"/>
    <w:rsid w:val="002F38C6"/>
    <w:rsid w:val="002F6C31"/>
    <w:rsid w:val="00354AD0"/>
    <w:rsid w:val="003B1E98"/>
    <w:rsid w:val="00410D59"/>
    <w:rsid w:val="00433C3F"/>
    <w:rsid w:val="0045578D"/>
    <w:rsid w:val="004C2E3F"/>
    <w:rsid w:val="00541EBE"/>
    <w:rsid w:val="0058617B"/>
    <w:rsid w:val="00632C37"/>
    <w:rsid w:val="006A6886"/>
    <w:rsid w:val="00716FF9"/>
    <w:rsid w:val="00770056"/>
    <w:rsid w:val="007A3A95"/>
    <w:rsid w:val="007F1C26"/>
    <w:rsid w:val="008672EB"/>
    <w:rsid w:val="008F630E"/>
    <w:rsid w:val="00917277"/>
    <w:rsid w:val="009B0527"/>
    <w:rsid w:val="009E75BD"/>
    <w:rsid w:val="00A635B1"/>
    <w:rsid w:val="00A73654"/>
    <w:rsid w:val="00AE7374"/>
    <w:rsid w:val="00B22844"/>
    <w:rsid w:val="00B24759"/>
    <w:rsid w:val="00B72223"/>
    <w:rsid w:val="00BB5CFF"/>
    <w:rsid w:val="00BE1BC2"/>
    <w:rsid w:val="00C4137E"/>
    <w:rsid w:val="00C61ABD"/>
    <w:rsid w:val="00D72B49"/>
    <w:rsid w:val="00DD5D9D"/>
    <w:rsid w:val="00DF0174"/>
    <w:rsid w:val="00EC7590"/>
    <w:rsid w:val="00EF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10BFFD-8ACD-480C-BF2B-A47D60331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Morgan</dc:creator>
  <cp:keywords/>
  <dc:description/>
  <cp:lastModifiedBy>Jill Morgan</cp:lastModifiedBy>
  <cp:revision>2</cp:revision>
  <dcterms:created xsi:type="dcterms:W3CDTF">2018-06-15T10:43:00Z</dcterms:created>
  <dcterms:modified xsi:type="dcterms:W3CDTF">2018-06-25T09:20:00Z</dcterms:modified>
</cp:coreProperties>
</file>