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A1247" w14:textId="3BE10CAD" w:rsidR="0056195C" w:rsidRDefault="0056195C" w:rsidP="0056195C">
      <w:pPr>
        <w:pStyle w:val="Title"/>
        <w:jc w:val="left"/>
        <w:rPr>
          <w:rFonts w:ascii="Calibri" w:eastAsia="Calibri" w:hAnsi="Calibri" w:cs="Vrinda"/>
          <w:b/>
          <w:bCs/>
          <w:kern w:val="2"/>
          <w:sz w:val="32"/>
          <w:szCs w:val="28"/>
          <w:shd w:val="clear" w:color="auto" w:fill="FFFFFF"/>
          <w14:ligatures w14:val="standardContextual"/>
        </w:rPr>
      </w:pPr>
      <w:r>
        <w:rPr>
          <w:rFonts w:ascii="Calibri" w:eastAsia="Calibri" w:hAnsi="Calibri" w:cs="Vrinda"/>
          <w:b/>
          <w:bCs/>
          <w:noProof/>
          <w:kern w:val="2"/>
          <w:sz w:val="32"/>
          <w:szCs w:val="28"/>
          <w:shd w:val="clear" w:color="auto" w:fill="FFFFFF"/>
          <w14:ligatures w14:val="standardContextual"/>
        </w:rPr>
        <w:drawing>
          <wp:inline distT="0" distB="0" distL="0" distR="0" wp14:anchorId="2A2E7E31" wp14:editId="5F3C5FD9">
            <wp:extent cx="2054225" cy="1183005"/>
            <wp:effectExtent l="0" t="0" r="3175" b="0"/>
            <wp:docPr id="1805530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54225" cy="1183005"/>
                    </a:xfrm>
                    <a:prstGeom prst="rect">
                      <a:avLst/>
                    </a:prstGeom>
                    <a:noFill/>
                  </pic:spPr>
                </pic:pic>
              </a:graphicData>
            </a:graphic>
          </wp:inline>
        </w:drawing>
      </w:r>
    </w:p>
    <w:p w14:paraId="3D2E338B" w14:textId="71B14769" w:rsidR="0056195C" w:rsidRPr="0056195C" w:rsidRDefault="0056195C" w:rsidP="0056195C">
      <w:pPr>
        <w:rPr>
          <w:sz w:val="72"/>
          <w:szCs w:val="72"/>
        </w:rPr>
      </w:pPr>
    </w:p>
    <w:p w14:paraId="326CA49E" w14:textId="77777777" w:rsidR="0056195C" w:rsidRDefault="0056195C" w:rsidP="0056195C">
      <w:pPr>
        <w:pStyle w:val="Title"/>
        <w:jc w:val="right"/>
        <w:rPr>
          <w:rFonts w:ascii="Calibri" w:eastAsia="Calibri" w:hAnsi="Calibri" w:cs="Vrinda"/>
          <w:b/>
          <w:bCs/>
          <w:kern w:val="2"/>
          <w:sz w:val="32"/>
          <w:szCs w:val="28"/>
          <w:shd w:val="clear" w:color="auto" w:fill="FFFFFF"/>
          <w14:ligatures w14:val="standardContextual"/>
        </w:rPr>
      </w:pPr>
    </w:p>
    <w:p w14:paraId="1DF88367" w14:textId="08BC81C3" w:rsidR="0056195C" w:rsidRDefault="0056195C" w:rsidP="0056195C">
      <w:pPr>
        <w:spacing w:after="160" w:line="278" w:lineRule="auto"/>
        <w:jc w:val="right"/>
        <w:rPr>
          <w:rFonts w:ascii="Calibri" w:eastAsia="Calibri" w:hAnsi="Calibri" w:cs="Vrinda"/>
          <w:b/>
          <w:bCs/>
          <w:kern w:val="2"/>
          <w:sz w:val="32"/>
          <w:szCs w:val="28"/>
          <w:shd w:val="clear" w:color="auto" w:fill="FFFFFF"/>
          <w:lang w:val="nl-NL"/>
          <w14:ligatures w14:val="standardContextual"/>
        </w:rPr>
      </w:pPr>
      <w:r w:rsidRPr="0056195C">
        <w:rPr>
          <w:rFonts w:ascii="Calibri" w:eastAsia="Calibri" w:hAnsi="Calibri" w:cs="Vrinda"/>
          <w:b/>
          <w:bCs/>
          <w:kern w:val="2"/>
          <w:sz w:val="32"/>
          <w:szCs w:val="28"/>
          <w:shd w:val="clear" w:color="auto" w:fill="FFFFFF"/>
          <w:lang w:val="nl-NL"/>
          <w14:ligatures w14:val="standardContextual"/>
        </w:rPr>
        <w:t>P</w:t>
      </w:r>
      <w:r>
        <w:rPr>
          <w:rFonts w:ascii="Calibri" w:eastAsia="Calibri" w:hAnsi="Calibri" w:cs="Vrinda"/>
          <w:b/>
          <w:bCs/>
          <w:kern w:val="2"/>
          <w:sz w:val="32"/>
          <w:szCs w:val="28"/>
          <w:shd w:val="clear" w:color="auto" w:fill="FFFFFF"/>
          <w:lang w:val="nl-NL"/>
          <w14:ligatures w14:val="standardContextual"/>
        </w:rPr>
        <w:t>roject Management</w:t>
      </w:r>
    </w:p>
    <w:p w14:paraId="7660D3B3" w14:textId="77777777" w:rsidR="0056195C" w:rsidRPr="0056195C" w:rsidRDefault="0056195C" w:rsidP="0056195C">
      <w:pPr>
        <w:spacing w:after="160" w:line="278" w:lineRule="auto"/>
        <w:jc w:val="right"/>
        <w:rPr>
          <w:rFonts w:ascii="Calibri" w:eastAsia="Calibri" w:hAnsi="Calibri" w:cs="Vrinda"/>
          <w:b/>
          <w:bCs/>
          <w:kern w:val="2"/>
          <w:sz w:val="32"/>
          <w:szCs w:val="28"/>
          <w:shd w:val="clear" w:color="auto" w:fill="FFFFFF"/>
          <w:lang w:val="nl-NL"/>
          <w14:ligatures w14:val="standardContextual"/>
        </w:rPr>
      </w:pPr>
    </w:p>
    <w:p w14:paraId="61D5DA09" w14:textId="3E276A1C" w:rsidR="0056195C" w:rsidRPr="0056195C" w:rsidRDefault="0056195C" w:rsidP="0056195C">
      <w:pPr>
        <w:spacing w:after="160" w:line="278" w:lineRule="auto"/>
        <w:jc w:val="right"/>
        <w:rPr>
          <w:rFonts w:ascii="Calibri" w:eastAsia="Calibri" w:hAnsi="Calibri" w:cs="Vrinda"/>
          <w:b/>
          <w:bCs/>
          <w:kern w:val="2"/>
          <w:sz w:val="32"/>
          <w:szCs w:val="28"/>
          <w:shd w:val="clear" w:color="auto" w:fill="FFFFFF"/>
          <w:lang w:val="fr-FR"/>
          <w14:ligatures w14:val="standardContextual"/>
        </w:rPr>
      </w:pPr>
      <w:r w:rsidRPr="0056195C">
        <w:rPr>
          <w:rFonts w:ascii="Calibri" w:eastAsia="Calibri" w:hAnsi="Calibri" w:cs="Vrinda"/>
          <w:b/>
          <w:bCs/>
          <w:kern w:val="2"/>
          <w:sz w:val="32"/>
          <w:szCs w:val="28"/>
          <w:shd w:val="clear" w:color="auto" w:fill="FFFFFF"/>
          <w:lang w:val="fr-FR"/>
          <w14:ligatures w14:val="standardContextual"/>
        </w:rPr>
        <w:t>Module Code : LCLM500</w:t>
      </w:r>
      <w:r w:rsidRPr="0056195C">
        <w:rPr>
          <w:rFonts w:ascii="Calibri" w:eastAsia="Calibri" w:hAnsi="Calibri" w:cs="Vrinda"/>
          <w:b/>
          <w:bCs/>
          <w:kern w:val="2"/>
          <w:sz w:val="32"/>
          <w:szCs w:val="28"/>
          <w:shd w:val="clear" w:color="auto" w:fill="FFFFFF"/>
          <w:lang w:val="fr-FR"/>
          <w14:ligatures w14:val="standardContextual"/>
        </w:rPr>
        <w:t>3</w:t>
      </w:r>
      <w:r w:rsidRPr="0056195C">
        <w:rPr>
          <w:rFonts w:ascii="Calibri" w:eastAsia="Calibri" w:hAnsi="Calibri" w:cs="Vrinda"/>
          <w:b/>
          <w:bCs/>
          <w:kern w:val="2"/>
          <w:sz w:val="32"/>
          <w:szCs w:val="28"/>
          <w:shd w:val="clear" w:color="auto" w:fill="FFFFFF"/>
          <w:lang w:val="fr-FR"/>
          <w14:ligatures w14:val="standardContextual"/>
        </w:rPr>
        <w:t xml:space="preserve"> </w:t>
      </w:r>
    </w:p>
    <w:p w14:paraId="641A8061" w14:textId="77777777" w:rsidR="0056195C" w:rsidRPr="0056195C" w:rsidRDefault="0056195C" w:rsidP="0056195C">
      <w:pPr>
        <w:spacing w:after="160" w:line="278" w:lineRule="auto"/>
        <w:jc w:val="right"/>
        <w:rPr>
          <w:rFonts w:ascii="Calibri" w:eastAsia="Calibri" w:hAnsi="Calibri" w:cs="Vrinda"/>
          <w:b/>
          <w:bCs/>
          <w:kern w:val="2"/>
          <w:sz w:val="32"/>
          <w:szCs w:val="28"/>
          <w:shd w:val="clear" w:color="auto" w:fill="FFFFFF"/>
          <w:lang w:val="fr-FR"/>
          <w14:ligatures w14:val="standardContextual"/>
        </w:rPr>
      </w:pPr>
    </w:p>
    <w:p w14:paraId="67BC05C4" w14:textId="2EFE0D1C" w:rsidR="0056195C" w:rsidRPr="0056195C" w:rsidRDefault="0056195C" w:rsidP="0056195C">
      <w:pPr>
        <w:spacing w:after="160" w:line="278" w:lineRule="auto"/>
        <w:jc w:val="right"/>
        <w:rPr>
          <w:rFonts w:ascii="Calibri" w:eastAsia="Calibri" w:hAnsi="Calibri" w:cs="Vrinda"/>
          <w:b/>
          <w:bCs/>
          <w:kern w:val="2"/>
          <w:sz w:val="32"/>
          <w:szCs w:val="32"/>
          <w:shd w:val="clear" w:color="auto" w:fill="FFFFFF"/>
          <w:lang w:val="fr-FR"/>
          <w14:ligatures w14:val="standardContextual"/>
        </w:rPr>
      </w:pPr>
      <w:proofErr w:type="spellStart"/>
      <w:r w:rsidRPr="0056195C">
        <w:rPr>
          <w:rFonts w:ascii="Calibri" w:eastAsia="Calibri" w:hAnsi="Calibri" w:cs="Vrinda"/>
          <w:b/>
          <w:bCs/>
          <w:kern w:val="2"/>
          <w:sz w:val="32"/>
          <w:szCs w:val="32"/>
          <w:shd w:val="clear" w:color="auto" w:fill="FFFFFF"/>
          <w:lang w:val="fr-FR"/>
          <w14:ligatures w14:val="standardContextual"/>
        </w:rPr>
        <w:t>Lecturer</w:t>
      </w:r>
      <w:proofErr w:type="spellEnd"/>
      <w:r w:rsidRPr="0056195C">
        <w:rPr>
          <w:rFonts w:ascii="Calibri" w:eastAsia="Calibri" w:hAnsi="Calibri" w:cs="Vrinda"/>
          <w:b/>
          <w:bCs/>
          <w:kern w:val="2"/>
          <w:sz w:val="32"/>
          <w:szCs w:val="32"/>
          <w:shd w:val="clear" w:color="auto" w:fill="FFFFFF"/>
          <w:lang w:val="fr-FR"/>
          <w14:ligatures w14:val="standardContextual"/>
        </w:rPr>
        <w:t xml:space="preserve"> Name : </w:t>
      </w:r>
      <w:r w:rsidRPr="0056195C">
        <w:rPr>
          <w:rFonts w:ascii="Calibri" w:eastAsia="Calibri" w:hAnsi="Calibri" w:cs="Vrinda"/>
          <w:b/>
          <w:bCs/>
          <w:kern w:val="2"/>
          <w:sz w:val="32"/>
          <w:szCs w:val="32"/>
          <w:shd w:val="clear" w:color="auto" w:fill="FFFFFF"/>
          <w:lang w:val="fr-FR"/>
          <w14:ligatures w14:val="standardContextual"/>
        </w:rPr>
        <w:t>X</w:t>
      </w:r>
      <w:r>
        <w:rPr>
          <w:rFonts w:ascii="Calibri" w:eastAsia="Calibri" w:hAnsi="Calibri" w:cs="Vrinda"/>
          <w:b/>
          <w:bCs/>
          <w:kern w:val="2"/>
          <w:sz w:val="32"/>
          <w:szCs w:val="32"/>
          <w:shd w:val="clear" w:color="auto" w:fill="FFFFFF"/>
          <w:lang w:val="fr-FR"/>
          <w14:ligatures w14:val="standardContextual"/>
        </w:rPr>
        <w:t xml:space="preserve">avier </w:t>
      </w:r>
      <w:proofErr w:type="spellStart"/>
      <w:r>
        <w:rPr>
          <w:rFonts w:ascii="Calibri" w:eastAsia="Calibri" w:hAnsi="Calibri" w:cs="Vrinda"/>
          <w:b/>
          <w:bCs/>
          <w:kern w:val="2"/>
          <w:sz w:val="32"/>
          <w:szCs w:val="32"/>
          <w:shd w:val="clear" w:color="auto" w:fill="FFFFFF"/>
          <w:lang w:val="fr-FR"/>
          <w14:ligatures w14:val="standardContextual"/>
        </w:rPr>
        <w:t>Matieni</w:t>
      </w:r>
      <w:proofErr w:type="spellEnd"/>
    </w:p>
    <w:p w14:paraId="33362C10" w14:textId="77777777" w:rsidR="0056195C" w:rsidRPr="0056195C" w:rsidRDefault="0056195C" w:rsidP="0056195C">
      <w:pPr>
        <w:spacing w:after="160" w:line="278" w:lineRule="auto"/>
        <w:jc w:val="right"/>
        <w:rPr>
          <w:rFonts w:ascii="Calibri" w:eastAsia="Calibri" w:hAnsi="Calibri" w:cs="Vrinda"/>
          <w:kern w:val="2"/>
          <w:szCs w:val="24"/>
          <w:shd w:val="clear" w:color="auto" w:fill="FFFFFF"/>
          <w:lang w:val="fr-FR"/>
          <w14:ligatures w14:val="standardContextual"/>
        </w:rPr>
      </w:pPr>
    </w:p>
    <w:p w14:paraId="40451EF4" w14:textId="77777777" w:rsidR="0056195C" w:rsidRPr="0056195C" w:rsidRDefault="0056195C" w:rsidP="0056195C">
      <w:pPr>
        <w:spacing w:after="160" w:line="278" w:lineRule="auto"/>
        <w:jc w:val="right"/>
        <w:rPr>
          <w:rFonts w:ascii="Calibri" w:eastAsia="Calibri" w:hAnsi="Calibri" w:cs="Vrinda"/>
          <w:b/>
          <w:bCs/>
          <w:kern w:val="2"/>
          <w:sz w:val="32"/>
          <w:szCs w:val="32"/>
          <w:shd w:val="clear" w:color="auto" w:fill="FFFFFF"/>
          <w:lang w:val="nl-NL"/>
          <w14:ligatures w14:val="standardContextual"/>
        </w:rPr>
      </w:pPr>
      <w:r w:rsidRPr="0056195C">
        <w:rPr>
          <w:rFonts w:ascii="Calibri" w:eastAsia="Calibri" w:hAnsi="Calibri" w:cs="Vrinda"/>
          <w:b/>
          <w:bCs/>
          <w:kern w:val="2"/>
          <w:sz w:val="32"/>
          <w:szCs w:val="32"/>
          <w:shd w:val="clear" w:color="auto" w:fill="FFFFFF"/>
          <w:lang w:val="nl-NL"/>
          <w14:ligatures w14:val="standardContextual"/>
        </w:rPr>
        <w:t>Student Name: Andrei Posmosanu</w:t>
      </w:r>
    </w:p>
    <w:p w14:paraId="36C158DF" w14:textId="77777777" w:rsidR="0056195C" w:rsidRPr="0056195C" w:rsidRDefault="0056195C" w:rsidP="0056195C">
      <w:pPr>
        <w:spacing w:after="160" w:line="278" w:lineRule="auto"/>
        <w:jc w:val="right"/>
        <w:rPr>
          <w:rFonts w:ascii="Calibri" w:eastAsia="Calibri" w:hAnsi="Calibri" w:cs="Vrinda"/>
          <w:b/>
          <w:bCs/>
          <w:kern w:val="2"/>
          <w:sz w:val="32"/>
          <w:szCs w:val="32"/>
          <w:shd w:val="clear" w:color="auto" w:fill="FFFFFF"/>
          <w:lang w:val="nl-NL"/>
          <w14:ligatures w14:val="standardContextual"/>
        </w:rPr>
      </w:pPr>
    </w:p>
    <w:p w14:paraId="327B41DF" w14:textId="77777777" w:rsidR="0056195C" w:rsidRPr="0056195C" w:rsidRDefault="0056195C" w:rsidP="0056195C">
      <w:pPr>
        <w:spacing w:after="160" w:line="278" w:lineRule="auto"/>
        <w:jc w:val="right"/>
        <w:rPr>
          <w:rFonts w:ascii="Calibri" w:eastAsia="Calibri" w:hAnsi="Calibri" w:cs="Vrinda"/>
          <w:b/>
          <w:bCs/>
          <w:kern w:val="2"/>
          <w:sz w:val="32"/>
          <w:szCs w:val="32"/>
          <w:shd w:val="clear" w:color="auto" w:fill="FFFFFF"/>
          <w:lang w:val="nl-NL"/>
          <w14:ligatures w14:val="standardContextual"/>
        </w:rPr>
      </w:pPr>
      <w:r w:rsidRPr="0056195C">
        <w:rPr>
          <w:rFonts w:ascii="Calibri" w:eastAsia="Calibri" w:hAnsi="Calibri" w:cs="Vrinda"/>
          <w:b/>
          <w:bCs/>
          <w:kern w:val="2"/>
          <w:sz w:val="32"/>
          <w:szCs w:val="32"/>
          <w:shd w:val="clear" w:color="auto" w:fill="FFFFFF"/>
          <w:lang w:val="nl-NL"/>
          <w14:ligatures w14:val="standardContextual"/>
        </w:rPr>
        <w:t>Student ID: 2335692</w:t>
      </w:r>
    </w:p>
    <w:p w14:paraId="130A3633" w14:textId="77777777" w:rsidR="0056195C" w:rsidRPr="0056195C" w:rsidRDefault="0056195C" w:rsidP="0056195C">
      <w:pPr>
        <w:spacing w:after="160" w:line="278" w:lineRule="auto"/>
        <w:jc w:val="right"/>
        <w:rPr>
          <w:rFonts w:ascii="Calibri" w:eastAsia="Calibri" w:hAnsi="Calibri" w:cs="Vrinda"/>
          <w:b/>
          <w:bCs/>
          <w:kern w:val="2"/>
          <w:sz w:val="32"/>
          <w:szCs w:val="32"/>
          <w:shd w:val="clear" w:color="auto" w:fill="FFFFFF"/>
          <w:lang w:val="nl-NL"/>
          <w14:ligatures w14:val="standardContextual"/>
        </w:rPr>
      </w:pPr>
    </w:p>
    <w:p w14:paraId="403D7530" w14:textId="77777777" w:rsidR="0056195C" w:rsidRPr="0056195C" w:rsidRDefault="0056195C" w:rsidP="0056195C">
      <w:pPr>
        <w:spacing w:after="160" w:line="278" w:lineRule="auto"/>
        <w:jc w:val="right"/>
        <w:rPr>
          <w:rFonts w:ascii="Calibri" w:eastAsia="Calibri" w:hAnsi="Calibri" w:cs="Vrinda"/>
          <w:b/>
          <w:bCs/>
          <w:kern w:val="2"/>
          <w:sz w:val="32"/>
          <w:szCs w:val="32"/>
          <w:shd w:val="clear" w:color="auto" w:fill="FFFFFF"/>
          <w:lang w:val="nl-NL"/>
          <w14:ligatures w14:val="standardContextual"/>
        </w:rPr>
      </w:pPr>
    </w:p>
    <w:p w14:paraId="03EE6520" w14:textId="77777777" w:rsidR="0056195C" w:rsidRPr="0056195C" w:rsidRDefault="0056195C" w:rsidP="0056195C">
      <w:pPr>
        <w:spacing w:after="160" w:line="278" w:lineRule="auto"/>
        <w:jc w:val="right"/>
        <w:rPr>
          <w:rFonts w:ascii="Calibri" w:eastAsia="Calibri" w:hAnsi="Calibri" w:cs="Vrinda"/>
          <w:b/>
          <w:bCs/>
          <w:kern w:val="2"/>
          <w:sz w:val="32"/>
          <w:szCs w:val="32"/>
          <w:shd w:val="clear" w:color="auto" w:fill="FFFFFF"/>
          <w:lang w:val="nl-NL"/>
          <w14:ligatures w14:val="standardContextual"/>
        </w:rPr>
      </w:pPr>
    </w:p>
    <w:p w14:paraId="7CD5D22A" w14:textId="77777777" w:rsidR="0056195C" w:rsidRPr="0056195C" w:rsidRDefault="0056195C" w:rsidP="0056195C">
      <w:pPr>
        <w:spacing w:after="160" w:line="278" w:lineRule="auto"/>
        <w:jc w:val="right"/>
        <w:rPr>
          <w:rFonts w:ascii="Calibri" w:eastAsia="Calibri" w:hAnsi="Calibri" w:cs="Vrinda"/>
          <w:b/>
          <w:bCs/>
          <w:kern w:val="2"/>
          <w:sz w:val="32"/>
          <w:szCs w:val="32"/>
          <w:shd w:val="clear" w:color="auto" w:fill="FFFFFF"/>
          <w:lang w:val="nl-NL"/>
          <w14:ligatures w14:val="standardContextual"/>
        </w:rPr>
      </w:pPr>
    </w:p>
    <w:p w14:paraId="4C0AF6D6" w14:textId="77777777" w:rsidR="00BE2030" w:rsidRDefault="00BE2030" w:rsidP="00BE2030">
      <w:pPr>
        <w:pStyle w:val="Title"/>
        <w:jc w:val="both"/>
      </w:pPr>
    </w:p>
    <w:p w14:paraId="796AA380" w14:textId="477FBF7E" w:rsidR="00BE2030" w:rsidRDefault="00C017E8" w:rsidP="00C017E8">
      <w:pPr>
        <w:pStyle w:val="Title"/>
      </w:pPr>
      <w:r>
        <w:rPr>
          <w:noProof/>
        </w:rPr>
        <w:lastRenderedPageBreak/>
        <w:drawing>
          <wp:inline distT="0" distB="0" distL="0" distR="0" wp14:anchorId="0AE22582" wp14:editId="0244CE1B">
            <wp:extent cx="6195060" cy="4646295"/>
            <wp:effectExtent l="0" t="0" r="0" b="1905"/>
            <wp:docPr id="15131584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58461" name=""/>
                    <pic:cNvPicPr/>
                  </pic:nvPicPr>
                  <pic:blipFill>
                    <a:blip r:embed="rId7">
                      <a:extLst>
                        <a:ext uri="{96DAC541-7B7A-43D3-8B79-37D633B846F1}">
                          <asvg:svgBlip xmlns:asvg="http://schemas.microsoft.com/office/drawing/2016/SVG/main" r:embed="rId8"/>
                        </a:ext>
                      </a:extLst>
                    </a:blip>
                    <a:stretch>
                      <a:fillRect/>
                    </a:stretch>
                  </pic:blipFill>
                  <pic:spPr>
                    <a:xfrm>
                      <a:off x="0" y="0"/>
                      <a:ext cx="6195060" cy="4646295"/>
                    </a:xfrm>
                    <a:prstGeom prst="rect">
                      <a:avLst/>
                    </a:prstGeom>
                  </pic:spPr>
                </pic:pic>
              </a:graphicData>
            </a:graphic>
          </wp:inline>
        </w:drawing>
      </w:r>
    </w:p>
    <w:p w14:paraId="65E63CEE" w14:textId="040EBAA0" w:rsidR="00BE2030" w:rsidRDefault="00BE2030" w:rsidP="00BE2030">
      <w:pPr>
        <w:pStyle w:val="Title"/>
        <w:jc w:val="both"/>
      </w:pPr>
    </w:p>
    <w:p w14:paraId="726C6898" w14:textId="77777777" w:rsidR="00BE2030" w:rsidRDefault="00BE2030" w:rsidP="00BE2030">
      <w:pPr>
        <w:pStyle w:val="Title"/>
        <w:jc w:val="both"/>
      </w:pPr>
    </w:p>
    <w:p w14:paraId="3DD6DC0E" w14:textId="77777777" w:rsidR="00BE2030" w:rsidRDefault="00BE2030" w:rsidP="00BE2030">
      <w:pPr>
        <w:pStyle w:val="Title"/>
        <w:jc w:val="both"/>
      </w:pPr>
    </w:p>
    <w:p w14:paraId="7841ABEF" w14:textId="77777777" w:rsidR="00BE2030" w:rsidRDefault="00BE2030" w:rsidP="00BE2030">
      <w:pPr>
        <w:pStyle w:val="Title"/>
        <w:jc w:val="both"/>
      </w:pPr>
    </w:p>
    <w:p w14:paraId="334574D4" w14:textId="77777777" w:rsidR="00BE2030" w:rsidRDefault="00BE2030" w:rsidP="00BE2030">
      <w:pPr>
        <w:pStyle w:val="Title"/>
        <w:jc w:val="both"/>
      </w:pPr>
    </w:p>
    <w:p w14:paraId="2BF3E36D" w14:textId="77777777" w:rsidR="00BE2030" w:rsidRDefault="00BE2030" w:rsidP="00BE2030">
      <w:pPr>
        <w:pStyle w:val="Title"/>
        <w:jc w:val="both"/>
      </w:pPr>
    </w:p>
    <w:p w14:paraId="5C9E07F6" w14:textId="1617D931" w:rsidR="00BE2030" w:rsidRPr="00D863E4" w:rsidRDefault="00BE2030" w:rsidP="00BE2030">
      <w:pPr>
        <w:pStyle w:val="Title"/>
        <w:jc w:val="both"/>
      </w:pPr>
      <w:r w:rsidRPr="00D863E4">
        <w:t>Reflection on Feedback</w:t>
      </w:r>
    </w:p>
    <w:p w14:paraId="35A46041" w14:textId="77777777" w:rsidR="00BE2030" w:rsidRPr="00D863E4" w:rsidRDefault="00BE2030" w:rsidP="00BE2030">
      <w:pPr>
        <w:spacing w:line="276" w:lineRule="auto"/>
        <w:jc w:val="left"/>
        <w:rPr>
          <w:rFonts w:eastAsiaTheme="majorEastAsia" w:cstheme="majorBidi"/>
          <w:color w:val="365F91" w:themeColor="accent1" w:themeShade="BF"/>
          <w:sz w:val="40"/>
          <w:szCs w:val="40"/>
        </w:rPr>
      </w:pPr>
    </w:p>
    <w:sdt>
      <w:sdtPr>
        <w:rPr>
          <w:rFonts w:ascii="Arial" w:eastAsiaTheme="minorHAnsi" w:hAnsi="Arial" w:cstheme="minorBidi"/>
          <w:color w:val="auto"/>
          <w:sz w:val="24"/>
          <w:szCs w:val="22"/>
          <w:lang w:val="en-GB"/>
        </w:rPr>
        <w:id w:val="-2141265468"/>
        <w:docPartObj>
          <w:docPartGallery w:val="Table of Contents"/>
          <w:docPartUnique/>
        </w:docPartObj>
      </w:sdtPr>
      <w:sdtEndPr>
        <w:rPr>
          <w:b/>
          <w:bCs/>
          <w:noProof/>
        </w:rPr>
      </w:sdtEndPr>
      <w:sdtContent>
        <w:p w14:paraId="7E0D6910" w14:textId="77777777" w:rsidR="00BE2030" w:rsidRPr="00D863E4" w:rsidRDefault="00BE2030" w:rsidP="00BE2030">
          <w:pPr>
            <w:pStyle w:val="TOCHeading"/>
          </w:pPr>
          <w:r w:rsidRPr="00D863E4">
            <w:t>Contents</w:t>
          </w:r>
        </w:p>
        <w:p w14:paraId="638487A4" w14:textId="0C6E4F2A" w:rsidR="00BE2030" w:rsidRPr="00D863E4" w:rsidRDefault="00BE2030" w:rsidP="00BE2030">
          <w:pPr>
            <w:pStyle w:val="TOC1"/>
            <w:tabs>
              <w:tab w:val="right" w:leader="dot" w:pos="9350"/>
            </w:tabs>
            <w:rPr>
              <w:noProof/>
            </w:rPr>
          </w:pPr>
          <w:r w:rsidRPr="00D863E4">
            <w:fldChar w:fldCharType="begin"/>
          </w:r>
          <w:r w:rsidRPr="00D863E4">
            <w:instrText xml:space="preserve"> TOC \o "1-3" \h \z \u </w:instrText>
          </w:r>
          <w:r w:rsidRPr="00D863E4">
            <w:fldChar w:fldCharType="separate"/>
          </w:r>
          <w:hyperlink w:anchor="_Toc213602101" w:history="1">
            <w:r w:rsidRPr="00D863E4">
              <w:rPr>
                <w:rStyle w:val="Hyperlink"/>
                <w:noProof/>
              </w:rPr>
              <w:t>Introduction</w:t>
            </w:r>
            <w:r w:rsidRPr="00D863E4">
              <w:rPr>
                <w:noProof/>
                <w:webHidden/>
              </w:rPr>
              <w:tab/>
            </w:r>
            <w:r w:rsidRPr="00D863E4">
              <w:rPr>
                <w:noProof/>
                <w:webHidden/>
              </w:rPr>
              <w:fldChar w:fldCharType="begin"/>
            </w:r>
            <w:r w:rsidRPr="00D863E4">
              <w:rPr>
                <w:noProof/>
                <w:webHidden/>
              </w:rPr>
              <w:instrText xml:space="preserve"> PAGEREF _Toc213602101 \h </w:instrText>
            </w:r>
            <w:r w:rsidRPr="00D863E4">
              <w:rPr>
                <w:noProof/>
                <w:webHidden/>
              </w:rPr>
            </w:r>
            <w:r w:rsidRPr="00D863E4">
              <w:rPr>
                <w:noProof/>
                <w:webHidden/>
              </w:rPr>
              <w:fldChar w:fldCharType="separate"/>
            </w:r>
            <w:r>
              <w:rPr>
                <w:noProof/>
                <w:webHidden/>
              </w:rPr>
              <w:t>4</w:t>
            </w:r>
            <w:r w:rsidRPr="00D863E4">
              <w:rPr>
                <w:noProof/>
                <w:webHidden/>
              </w:rPr>
              <w:fldChar w:fldCharType="end"/>
            </w:r>
          </w:hyperlink>
        </w:p>
        <w:p w14:paraId="6E549018" w14:textId="6BDFBCC9" w:rsidR="00BE2030" w:rsidRPr="00D863E4" w:rsidRDefault="00BE2030" w:rsidP="00BE2030">
          <w:pPr>
            <w:pStyle w:val="TOC1"/>
            <w:tabs>
              <w:tab w:val="right" w:leader="dot" w:pos="9350"/>
            </w:tabs>
            <w:rPr>
              <w:noProof/>
            </w:rPr>
          </w:pPr>
          <w:hyperlink w:anchor="_Toc213602102" w:history="1">
            <w:r w:rsidRPr="00D863E4">
              <w:rPr>
                <w:rStyle w:val="Hyperlink"/>
                <w:noProof/>
              </w:rPr>
              <w:t>Positive Aspects of Feedback</w:t>
            </w:r>
            <w:r w:rsidRPr="00D863E4">
              <w:rPr>
                <w:noProof/>
                <w:webHidden/>
              </w:rPr>
              <w:tab/>
            </w:r>
            <w:r w:rsidRPr="00D863E4">
              <w:rPr>
                <w:noProof/>
                <w:webHidden/>
              </w:rPr>
              <w:fldChar w:fldCharType="begin"/>
            </w:r>
            <w:r w:rsidRPr="00D863E4">
              <w:rPr>
                <w:noProof/>
                <w:webHidden/>
              </w:rPr>
              <w:instrText xml:space="preserve"> PAGEREF _Toc213602102 \h </w:instrText>
            </w:r>
            <w:r w:rsidRPr="00D863E4">
              <w:rPr>
                <w:noProof/>
                <w:webHidden/>
              </w:rPr>
            </w:r>
            <w:r w:rsidRPr="00D863E4">
              <w:rPr>
                <w:noProof/>
                <w:webHidden/>
              </w:rPr>
              <w:fldChar w:fldCharType="separate"/>
            </w:r>
            <w:r>
              <w:rPr>
                <w:noProof/>
                <w:webHidden/>
              </w:rPr>
              <w:t>4</w:t>
            </w:r>
            <w:r w:rsidRPr="00D863E4">
              <w:rPr>
                <w:noProof/>
                <w:webHidden/>
              </w:rPr>
              <w:fldChar w:fldCharType="end"/>
            </w:r>
          </w:hyperlink>
        </w:p>
        <w:p w14:paraId="3D28C9AD" w14:textId="09943A65" w:rsidR="00BE2030" w:rsidRPr="00D863E4" w:rsidRDefault="00BE2030" w:rsidP="00BE2030">
          <w:pPr>
            <w:pStyle w:val="TOC1"/>
            <w:tabs>
              <w:tab w:val="right" w:leader="dot" w:pos="9350"/>
            </w:tabs>
            <w:rPr>
              <w:noProof/>
            </w:rPr>
          </w:pPr>
          <w:hyperlink w:anchor="_Toc213602103" w:history="1">
            <w:r w:rsidRPr="00D863E4">
              <w:rPr>
                <w:rStyle w:val="Hyperlink"/>
                <w:noProof/>
              </w:rPr>
              <w:t>Areas for Improvement</w:t>
            </w:r>
            <w:r w:rsidRPr="00D863E4">
              <w:rPr>
                <w:noProof/>
                <w:webHidden/>
              </w:rPr>
              <w:tab/>
            </w:r>
            <w:r w:rsidRPr="00D863E4">
              <w:rPr>
                <w:noProof/>
                <w:webHidden/>
              </w:rPr>
              <w:fldChar w:fldCharType="begin"/>
            </w:r>
            <w:r w:rsidRPr="00D863E4">
              <w:rPr>
                <w:noProof/>
                <w:webHidden/>
              </w:rPr>
              <w:instrText xml:space="preserve"> PAGEREF _Toc213602103 \h </w:instrText>
            </w:r>
            <w:r w:rsidRPr="00D863E4">
              <w:rPr>
                <w:noProof/>
                <w:webHidden/>
              </w:rPr>
            </w:r>
            <w:r w:rsidRPr="00D863E4">
              <w:rPr>
                <w:noProof/>
                <w:webHidden/>
              </w:rPr>
              <w:fldChar w:fldCharType="separate"/>
            </w:r>
            <w:r>
              <w:rPr>
                <w:noProof/>
                <w:webHidden/>
              </w:rPr>
              <w:t>4</w:t>
            </w:r>
            <w:r w:rsidRPr="00D863E4">
              <w:rPr>
                <w:noProof/>
                <w:webHidden/>
              </w:rPr>
              <w:fldChar w:fldCharType="end"/>
            </w:r>
          </w:hyperlink>
        </w:p>
        <w:p w14:paraId="60CDCD7C" w14:textId="0F162526" w:rsidR="00BE2030" w:rsidRPr="00D863E4" w:rsidRDefault="00BE2030" w:rsidP="00BE2030">
          <w:pPr>
            <w:pStyle w:val="TOC1"/>
            <w:tabs>
              <w:tab w:val="right" w:leader="dot" w:pos="9350"/>
            </w:tabs>
            <w:rPr>
              <w:noProof/>
            </w:rPr>
          </w:pPr>
          <w:hyperlink w:anchor="_Toc213602104" w:history="1">
            <w:r w:rsidRPr="00D863E4">
              <w:rPr>
                <w:rStyle w:val="Hyperlink"/>
                <w:noProof/>
              </w:rPr>
              <w:t>Reflection of Learning and Implementation</w:t>
            </w:r>
            <w:r w:rsidRPr="00D863E4">
              <w:rPr>
                <w:noProof/>
                <w:webHidden/>
              </w:rPr>
              <w:tab/>
            </w:r>
            <w:r w:rsidRPr="00D863E4">
              <w:rPr>
                <w:noProof/>
                <w:webHidden/>
              </w:rPr>
              <w:fldChar w:fldCharType="begin"/>
            </w:r>
            <w:r w:rsidRPr="00D863E4">
              <w:rPr>
                <w:noProof/>
                <w:webHidden/>
              </w:rPr>
              <w:instrText xml:space="preserve"> PAGEREF _Toc213602104 \h </w:instrText>
            </w:r>
            <w:r w:rsidRPr="00D863E4">
              <w:rPr>
                <w:noProof/>
                <w:webHidden/>
              </w:rPr>
            </w:r>
            <w:r w:rsidRPr="00D863E4">
              <w:rPr>
                <w:noProof/>
                <w:webHidden/>
              </w:rPr>
              <w:fldChar w:fldCharType="separate"/>
            </w:r>
            <w:r>
              <w:rPr>
                <w:noProof/>
                <w:webHidden/>
              </w:rPr>
              <w:t>5</w:t>
            </w:r>
            <w:r w:rsidRPr="00D863E4">
              <w:rPr>
                <w:noProof/>
                <w:webHidden/>
              </w:rPr>
              <w:fldChar w:fldCharType="end"/>
            </w:r>
          </w:hyperlink>
        </w:p>
        <w:p w14:paraId="5250ED81" w14:textId="7C930ABF" w:rsidR="00BE2030" w:rsidRPr="00D863E4" w:rsidRDefault="00BE2030" w:rsidP="00BE2030">
          <w:pPr>
            <w:pStyle w:val="TOC1"/>
            <w:tabs>
              <w:tab w:val="right" w:leader="dot" w:pos="9350"/>
            </w:tabs>
            <w:rPr>
              <w:noProof/>
            </w:rPr>
          </w:pPr>
          <w:hyperlink w:anchor="_Toc213602105" w:history="1">
            <w:r w:rsidRPr="00D863E4">
              <w:rPr>
                <w:rStyle w:val="Hyperlink"/>
                <w:noProof/>
              </w:rPr>
              <w:t>Conclusion</w:t>
            </w:r>
            <w:r w:rsidRPr="00D863E4">
              <w:rPr>
                <w:noProof/>
                <w:webHidden/>
              </w:rPr>
              <w:tab/>
            </w:r>
            <w:r w:rsidRPr="00D863E4">
              <w:rPr>
                <w:noProof/>
                <w:webHidden/>
              </w:rPr>
              <w:fldChar w:fldCharType="begin"/>
            </w:r>
            <w:r w:rsidRPr="00D863E4">
              <w:rPr>
                <w:noProof/>
                <w:webHidden/>
              </w:rPr>
              <w:instrText xml:space="preserve"> PAGEREF _Toc213602105 \h </w:instrText>
            </w:r>
            <w:r w:rsidRPr="00D863E4">
              <w:rPr>
                <w:noProof/>
                <w:webHidden/>
              </w:rPr>
            </w:r>
            <w:r w:rsidRPr="00D863E4">
              <w:rPr>
                <w:noProof/>
                <w:webHidden/>
              </w:rPr>
              <w:fldChar w:fldCharType="separate"/>
            </w:r>
            <w:r>
              <w:rPr>
                <w:noProof/>
                <w:webHidden/>
              </w:rPr>
              <w:t>5</w:t>
            </w:r>
            <w:r w:rsidRPr="00D863E4">
              <w:rPr>
                <w:noProof/>
                <w:webHidden/>
              </w:rPr>
              <w:fldChar w:fldCharType="end"/>
            </w:r>
          </w:hyperlink>
        </w:p>
        <w:p w14:paraId="05B45771" w14:textId="77777777" w:rsidR="00BE2030" w:rsidRPr="00D863E4" w:rsidRDefault="00BE2030" w:rsidP="00BE2030">
          <w:r w:rsidRPr="00D863E4">
            <w:rPr>
              <w:b/>
              <w:bCs/>
              <w:noProof/>
            </w:rPr>
            <w:fldChar w:fldCharType="end"/>
          </w:r>
        </w:p>
      </w:sdtContent>
    </w:sdt>
    <w:p w14:paraId="728B3AE7" w14:textId="77777777" w:rsidR="00BE2030" w:rsidRPr="00D863E4" w:rsidRDefault="00BE2030" w:rsidP="00BE2030">
      <w:pPr>
        <w:spacing w:line="276" w:lineRule="auto"/>
        <w:jc w:val="left"/>
        <w:rPr>
          <w:rFonts w:eastAsiaTheme="majorEastAsia" w:cstheme="majorBidi"/>
          <w:color w:val="365F91" w:themeColor="accent1" w:themeShade="BF"/>
          <w:sz w:val="40"/>
          <w:szCs w:val="40"/>
        </w:rPr>
      </w:pPr>
      <w:r w:rsidRPr="00D863E4">
        <w:br w:type="page"/>
      </w:r>
    </w:p>
    <w:p w14:paraId="625F9A3D" w14:textId="77777777" w:rsidR="00BE2030" w:rsidRPr="00D863E4" w:rsidRDefault="00BE2030" w:rsidP="00BE2030">
      <w:pPr>
        <w:pStyle w:val="Heading1"/>
      </w:pPr>
      <w:bookmarkStart w:id="0" w:name="_Toc213602101"/>
      <w:r w:rsidRPr="00D863E4">
        <w:lastRenderedPageBreak/>
        <w:t>Introduction</w:t>
      </w:r>
      <w:bookmarkEnd w:id="0"/>
      <w:r w:rsidRPr="00D863E4">
        <w:t xml:space="preserve"> </w:t>
      </w:r>
    </w:p>
    <w:p w14:paraId="08AD0CC6" w14:textId="77777777" w:rsidR="00BE2030" w:rsidRPr="00D863E4" w:rsidRDefault="00BE2030" w:rsidP="00BE2030">
      <w:r w:rsidRPr="00D863E4">
        <w:t xml:space="preserve">In this overall project management task the first part was making a poster about the overall project which have already done. The title of the poster is “Rebuilding the Principal Transportation Corridor: Enhancing Resilience and Restoring Connectivity in British Columbia after the 2022 Flooding". This has highlighted the overall details of the project however there were some lack that were identified and this reflection will provide the overall idea of the project process. </w:t>
      </w:r>
    </w:p>
    <w:p w14:paraId="71CFD002" w14:textId="77777777" w:rsidR="00BE2030" w:rsidRPr="00D863E4" w:rsidRDefault="00BE2030" w:rsidP="00BE2030">
      <w:pPr>
        <w:pStyle w:val="Heading1"/>
      </w:pPr>
      <w:bookmarkStart w:id="1" w:name="_Toc213602102"/>
      <w:r w:rsidRPr="00D863E4">
        <w:t>Positive Aspects of Feedback</w:t>
      </w:r>
      <w:bookmarkEnd w:id="1"/>
      <w:r w:rsidRPr="00D863E4">
        <w:t xml:space="preserve"> </w:t>
      </w:r>
    </w:p>
    <w:p w14:paraId="4C6BD2E3" w14:textId="77777777" w:rsidR="00BE2030" w:rsidRPr="00D863E4" w:rsidRDefault="00BE2030" w:rsidP="00BE2030">
      <w:r w:rsidRPr="00D863E4">
        <w:t>The main objective of the project was very clear and this shows the clear idea about the sustainable process of the overall recovery and principles. Feedback has shown the positive areas of the work and these are also very useful to find areas of improvement of the overall project. The choice of hybrid Waterfall-Agile methodology was praised for the right balance of control and flexibility. This shows best practice in today's infrastructure projects (Kerzner, 2023). Furthermore, the clear articulation of risk management strategies and the integration of a flood resilience framework were perceived as a strength that demonstrated critical awareness of environmental disasters. For example, stakeholders from First Nations communities and local communities were also involved in the process and peers commented positively on this stakeholders inclusion as a moral and equitable project management approach in line with the PMBOK (Pmi.org, 2025). Overall, feedback indicated that the project idea was workable, technically sound and adequately presented.</w:t>
      </w:r>
    </w:p>
    <w:p w14:paraId="5F863989" w14:textId="77777777" w:rsidR="00BE2030" w:rsidRPr="00D863E4" w:rsidRDefault="00BE2030" w:rsidP="00BE2030">
      <w:pPr>
        <w:pStyle w:val="Heading1"/>
      </w:pPr>
      <w:bookmarkStart w:id="2" w:name="_Toc213602103"/>
      <w:r w:rsidRPr="00D863E4">
        <w:t>Areas for Improvement</w:t>
      </w:r>
      <w:bookmarkEnd w:id="2"/>
    </w:p>
    <w:p w14:paraId="3B5A2C43" w14:textId="77777777" w:rsidR="00BE2030" w:rsidRPr="00D863E4" w:rsidRDefault="00BE2030" w:rsidP="00BE2030">
      <w:r w:rsidRPr="00D863E4">
        <w:t xml:space="preserve">Despite this positive reception, there were several areas that needed refinement. Feedback indicated that the Work Breakdown Structure (WBS) in the poster was too high level and did not provide enough detail to demonstrate task interdependencies and measurable deliverables. Moralization of the breakdown structure was advised to improve the level of traceability and to provide base for the cost-time control which is a key element </w:t>
      </w:r>
      <w:r w:rsidRPr="00D863E4">
        <w:lastRenderedPageBreak/>
        <w:t>of the project governance (Huemann and Turner, 2024). Additionally, the Gantt chart was described as visually informative but without clear dependency arrows and milestone indicators. Critical paths will be colour-coded and the visual hierarchy will be improved in the final plan.</w:t>
      </w:r>
    </w:p>
    <w:p w14:paraId="0D60EAF9" w14:textId="77777777" w:rsidR="00BE2030" w:rsidRPr="00D863E4" w:rsidRDefault="00BE2030" w:rsidP="00BE2030">
      <w:r w:rsidRPr="00D863E4">
        <w:t xml:space="preserve">The need for greater specificity with regard to the stakeholder communication plan-particularly in relation to communication frequency, reporting formats and escalation procedures is also highlighted in the feedback process. Combining these will help increase accountability and transparency amongst federal, provincial and local stakeholders. </w:t>
      </w:r>
    </w:p>
    <w:p w14:paraId="5A2303C2" w14:textId="77777777" w:rsidR="00BE2030" w:rsidRPr="00D863E4" w:rsidRDefault="00BE2030" w:rsidP="00BE2030">
      <w:pPr>
        <w:pStyle w:val="Heading1"/>
      </w:pPr>
      <w:bookmarkStart w:id="3" w:name="_Toc213602104"/>
      <w:r w:rsidRPr="00D863E4">
        <w:t>Reflection of Learning and Implementation</w:t>
      </w:r>
      <w:bookmarkEnd w:id="3"/>
      <w:r w:rsidRPr="00D863E4">
        <w:t xml:space="preserve"> </w:t>
      </w:r>
    </w:p>
    <w:p w14:paraId="0C541740" w14:textId="77777777" w:rsidR="00BE2030" w:rsidRPr="00D863E4" w:rsidRDefault="00BE2030" w:rsidP="00BE2030">
      <w:r w:rsidRPr="00D863E4">
        <w:t>Importantly, the feedback process helped to further clarify the ways in which visual communication and methodological justification influence professional project delivery. Adding the recommendations promoted critical reflection on translating theoretical frameworks into project artefacts. In particular, the development of a refined WBS and an evidence-based stakeholder strategy shows improved skills in planning and integration management which is essential for Level-5 learning outcomes. The iterative feedback loop is consistent with the principles of experiential learning and improves reflective practice as a facilitator of continuous improvement in project implementation (Ajani, 2023).</w:t>
      </w:r>
    </w:p>
    <w:p w14:paraId="110CA9B3" w14:textId="77777777" w:rsidR="00BE2030" w:rsidRPr="00D863E4" w:rsidRDefault="00BE2030" w:rsidP="00BE2030">
      <w:pPr>
        <w:pStyle w:val="Heading1"/>
      </w:pPr>
      <w:bookmarkStart w:id="4" w:name="_Toc213602105"/>
      <w:r w:rsidRPr="00D863E4">
        <w:t>Conclusion</w:t>
      </w:r>
      <w:bookmarkEnd w:id="4"/>
    </w:p>
    <w:p w14:paraId="2DD6FB64" w14:textId="77777777" w:rsidR="00BE2030" w:rsidRPr="00D863E4" w:rsidRDefault="00BE2030" w:rsidP="00BE2030">
      <w:r w:rsidRPr="00D863E4">
        <w:t>The comments were extremely helpful in improving the academic and practical requirements of the project. The Project Management Plan will be further developed incorporating more detailed scheduling, stronger communication strategies with stakeholders and more broad-based scholarly justification which will help to enable successful delivery of a strong and sustainable transport corridor in British Columbia.</w:t>
      </w:r>
    </w:p>
    <w:p w14:paraId="2B76EA1F" w14:textId="77777777" w:rsidR="00BE2030" w:rsidRPr="00D863E4" w:rsidRDefault="00BE2030" w:rsidP="00BE2030">
      <w:pPr>
        <w:spacing w:line="276" w:lineRule="auto"/>
        <w:jc w:val="left"/>
        <w:rPr>
          <w:b/>
          <w:bCs/>
        </w:rPr>
      </w:pPr>
      <w:r w:rsidRPr="00D863E4">
        <w:rPr>
          <w:b/>
          <w:bCs/>
        </w:rPr>
        <w:br w:type="page"/>
      </w:r>
    </w:p>
    <w:p w14:paraId="0C0062FC" w14:textId="77777777" w:rsidR="00BE2030" w:rsidRPr="00D863E4" w:rsidRDefault="00BE2030" w:rsidP="00BE2030">
      <w:pPr>
        <w:pStyle w:val="Heading1"/>
      </w:pPr>
      <w:r w:rsidRPr="00D863E4">
        <w:lastRenderedPageBreak/>
        <w:t xml:space="preserve">References </w:t>
      </w:r>
    </w:p>
    <w:p w14:paraId="05E2081C" w14:textId="77777777" w:rsidR="00BE2030" w:rsidRPr="00D863E4" w:rsidRDefault="00BE2030" w:rsidP="00BE2030">
      <w:r w:rsidRPr="00D863E4">
        <w:t>Ajani, O.A., 2023. The role of experiential learning in teachers’ professional development for enhanced classroom practices. </w:t>
      </w:r>
      <w:r w:rsidRPr="00D863E4">
        <w:rPr>
          <w:i/>
          <w:iCs/>
        </w:rPr>
        <w:t>Journal of Curriculum and Teaching</w:t>
      </w:r>
      <w:r w:rsidRPr="00D863E4">
        <w:t>, </w:t>
      </w:r>
      <w:r w:rsidRPr="00D863E4">
        <w:rPr>
          <w:i/>
          <w:iCs/>
        </w:rPr>
        <w:t>12</w:t>
      </w:r>
      <w:r w:rsidRPr="00D863E4">
        <w:t>(4), pp.143-155.</w:t>
      </w:r>
    </w:p>
    <w:p w14:paraId="4B5DD43E" w14:textId="77777777" w:rsidR="00BE2030" w:rsidRPr="00D863E4" w:rsidRDefault="00BE2030" w:rsidP="00BE2030">
      <w:r w:rsidRPr="00D863E4">
        <w:t>‌Huemann, M. and Turner, J.R. eds., 2024. </w:t>
      </w:r>
      <w:r w:rsidRPr="00D863E4">
        <w:rPr>
          <w:i/>
          <w:iCs/>
        </w:rPr>
        <w:t>The handbook of project management</w:t>
      </w:r>
      <w:r w:rsidRPr="00D863E4">
        <w:t>. Routledge.</w:t>
      </w:r>
    </w:p>
    <w:p w14:paraId="69A41F98" w14:textId="77777777" w:rsidR="00BE2030" w:rsidRPr="00D863E4" w:rsidRDefault="00BE2030" w:rsidP="00BE2030">
      <w:r w:rsidRPr="00D863E4">
        <w:t>Kerzner, H., 2023. Project Based Problem Solving and Decision Making: A Guide for Project Managers. John Wiley &amp; Sons.</w:t>
      </w:r>
    </w:p>
    <w:p w14:paraId="585CF896" w14:textId="3C1C1BB8" w:rsidR="00BE2030" w:rsidRPr="00374DE8" w:rsidRDefault="00BE2030" w:rsidP="00BE2030">
      <w:r w:rsidRPr="00D863E4">
        <w:t>Pmi.org. (2025). </w:t>
      </w:r>
      <w:r w:rsidRPr="00D863E4">
        <w:rPr>
          <w:i/>
          <w:iCs/>
        </w:rPr>
        <w:t>PMBOK Guide | Project Management Institute</w:t>
      </w:r>
      <w:r w:rsidRPr="00D863E4">
        <w:t xml:space="preserve">. [online] Available at: </w:t>
      </w:r>
      <w:hyperlink r:id="rId9" w:history="1">
        <w:r w:rsidRPr="00B135B8">
          <w:rPr>
            <w:rStyle w:val="Hyperlink"/>
          </w:rPr>
          <w:t>https://www.pmi.org/standards/pmbok</w:t>
        </w:r>
      </w:hyperlink>
      <w:r>
        <w:t xml:space="preserve"> </w:t>
      </w:r>
      <w:r w:rsidRPr="00D863E4">
        <w:t xml:space="preserve">[Accessed </w:t>
      </w:r>
      <w:r>
        <w:t>05</w:t>
      </w:r>
      <w:r w:rsidRPr="00D863E4">
        <w:t xml:space="preserve"> </w:t>
      </w:r>
      <w:r>
        <w:t>Dec</w:t>
      </w:r>
      <w:r w:rsidRPr="00D863E4">
        <w:t>. 2025].</w:t>
      </w:r>
    </w:p>
    <w:p w14:paraId="5830DF5E" w14:textId="77777777" w:rsidR="00BE2030" w:rsidRPr="00BE2030" w:rsidRDefault="00BE2030" w:rsidP="00EF4EC2">
      <w:pPr>
        <w:spacing w:line="276" w:lineRule="auto"/>
        <w:jc w:val="left"/>
        <w:rPr>
          <w:b/>
          <w:bCs/>
        </w:rPr>
      </w:pPr>
    </w:p>
    <w:p w14:paraId="28310D34" w14:textId="77777777" w:rsidR="00BE2030" w:rsidRPr="00BE2030" w:rsidRDefault="00BE2030" w:rsidP="00EF4EC2">
      <w:pPr>
        <w:spacing w:line="276" w:lineRule="auto"/>
        <w:jc w:val="left"/>
        <w:rPr>
          <w:b/>
          <w:bCs/>
        </w:rPr>
      </w:pPr>
    </w:p>
    <w:p w14:paraId="79EEA2AC" w14:textId="77777777" w:rsidR="00BE2030" w:rsidRPr="00BE2030" w:rsidRDefault="00BE2030" w:rsidP="00EF4EC2">
      <w:pPr>
        <w:spacing w:line="276" w:lineRule="auto"/>
        <w:jc w:val="left"/>
        <w:rPr>
          <w:b/>
          <w:bCs/>
        </w:rPr>
      </w:pPr>
    </w:p>
    <w:p w14:paraId="7FEEE4D2" w14:textId="77777777" w:rsidR="00BE2030" w:rsidRPr="00BE2030" w:rsidRDefault="00BE2030" w:rsidP="00EF4EC2">
      <w:pPr>
        <w:spacing w:line="276" w:lineRule="auto"/>
        <w:jc w:val="left"/>
        <w:rPr>
          <w:b/>
          <w:bCs/>
        </w:rPr>
      </w:pPr>
    </w:p>
    <w:p w14:paraId="0160EB13" w14:textId="77777777" w:rsidR="00BE2030" w:rsidRPr="00BE2030" w:rsidRDefault="00BE2030" w:rsidP="00EF4EC2">
      <w:pPr>
        <w:spacing w:line="276" w:lineRule="auto"/>
        <w:jc w:val="left"/>
        <w:rPr>
          <w:b/>
          <w:bCs/>
        </w:rPr>
      </w:pPr>
    </w:p>
    <w:p w14:paraId="33C7F4F1" w14:textId="77777777" w:rsidR="00BE2030" w:rsidRPr="00BE2030" w:rsidRDefault="00BE2030" w:rsidP="00EF4EC2">
      <w:pPr>
        <w:spacing w:line="276" w:lineRule="auto"/>
        <w:jc w:val="left"/>
        <w:rPr>
          <w:b/>
          <w:bCs/>
        </w:rPr>
      </w:pPr>
    </w:p>
    <w:p w14:paraId="1236AE13" w14:textId="77777777" w:rsidR="00BE2030" w:rsidRPr="00BE2030" w:rsidRDefault="00BE2030" w:rsidP="00EF4EC2">
      <w:pPr>
        <w:spacing w:line="276" w:lineRule="auto"/>
        <w:jc w:val="left"/>
        <w:rPr>
          <w:b/>
          <w:bCs/>
        </w:rPr>
      </w:pPr>
    </w:p>
    <w:p w14:paraId="3CE509CA" w14:textId="77777777" w:rsidR="00BE2030" w:rsidRPr="00BE2030" w:rsidRDefault="00BE2030" w:rsidP="00EF4EC2">
      <w:pPr>
        <w:spacing w:line="276" w:lineRule="auto"/>
        <w:jc w:val="left"/>
        <w:rPr>
          <w:b/>
          <w:bCs/>
        </w:rPr>
      </w:pPr>
    </w:p>
    <w:p w14:paraId="7D62C0EE" w14:textId="77777777" w:rsidR="00BE2030" w:rsidRPr="00BE2030" w:rsidRDefault="00BE2030" w:rsidP="00EF4EC2">
      <w:pPr>
        <w:spacing w:line="276" w:lineRule="auto"/>
        <w:jc w:val="left"/>
        <w:rPr>
          <w:b/>
          <w:bCs/>
        </w:rPr>
      </w:pPr>
    </w:p>
    <w:p w14:paraId="4DD79ED5" w14:textId="77777777" w:rsidR="00BE2030" w:rsidRPr="00BE2030" w:rsidRDefault="00BE2030" w:rsidP="00EF4EC2">
      <w:pPr>
        <w:spacing w:line="276" w:lineRule="auto"/>
        <w:jc w:val="left"/>
        <w:rPr>
          <w:b/>
          <w:bCs/>
        </w:rPr>
      </w:pPr>
    </w:p>
    <w:p w14:paraId="52C68FA4" w14:textId="77777777" w:rsidR="00BE2030" w:rsidRPr="00BE2030" w:rsidRDefault="00BE2030" w:rsidP="00EF4EC2">
      <w:pPr>
        <w:spacing w:line="276" w:lineRule="auto"/>
        <w:jc w:val="left"/>
        <w:rPr>
          <w:b/>
          <w:bCs/>
        </w:rPr>
      </w:pPr>
    </w:p>
    <w:p w14:paraId="76BC6A61" w14:textId="77777777" w:rsidR="00BE2030" w:rsidRDefault="00BE2030" w:rsidP="00EF4EC2">
      <w:pPr>
        <w:spacing w:line="276" w:lineRule="auto"/>
        <w:jc w:val="left"/>
        <w:rPr>
          <w:b/>
          <w:bCs/>
        </w:rPr>
      </w:pPr>
    </w:p>
    <w:p w14:paraId="7AA5901E" w14:textId="77777777" w:rsidR="00BE2030" w:rsidRPr="00BE2030" w:rsidRDefault="00BE2030" w:rsidP="00EF4EC2">
      <w:pPr>
        <w:spacing w:line="276" w:lineRule="auto"/>
        <w:jc w:val="left"/>
        <w:rPr>
          <w:b/>
          <w:bCs/>
        </w:rPr>
      </w:pPr>
    </w:p>
    <w:p w14:paraId="756C16CC" w14:textId="77777777" w:rsidR="00BE2030" w:rsidRDefault="00BE2030" w:rsidP="00EF4EC2">
      <w:pPr>
        <w:spacing w:line="276" w:lineRule="auto"/>
        <w:jc w:val="left"/>
        <w:rPr>
          <w:b/>
          <w:bCs/>
        </w:rPr>
      </w:pPr>
    </w:p>
    <w:p w14:paraId="6CACEE17" w14:textId="77777777" w:rsidR="00BE2030" w:rsidRDefault="00BE2030" w:rsidP="00EF4EC2">
      <w:pPr>
        <w:spacing w:line="276" w:lineRule="auto"/>
        <w:jc w:val="left"/>
        <w:rPr>
          <w:b/>
          <w:bCs/>
        </w:rPr>
      </w:pPr>
    </w:p>
    <w:p w14:paraId="72118CDE" w14:textId="4F86D4CF" w:rsidR="00BE2030" w:rsidRPr="00C017E8" w:rsidRDefault="00C017E8" w:rsidP="00EF4EC2">
      <w:pPr>
        <w:spacing w:line="276" w:lineRule="auto"/>
        <w:jc w:val="left"/>
        <w:rPr>
          <w:b/>
          <w:bCs/>
          <w:sz w:val="40"/>
          <w:szCs w:val="40"/>
        </w:rPr>
      </w:pPr>
      <w:r w:rsidRPr="00C017E8">
        <w:rPr>
          <w:b/>
          <w:bCs/>
          <w:sz w:val="40"/>
          <w:szCs w:val="40"/>
        </w:rPr>
        <w:lastRenderedPageBreak/>
        <w:t>Project Management Plan</w:t>
      </w:r>
    </w:p>
    <w:sdt>
      <w:sdtPr>
        <w:rPr>
          <w:rFonts w:ascii="Arial" w:eastAsiaTheme="minorHAnsi" w:hAnsi="Arial" w:cstheme="minorBidi"/>
          <w:color w:val="auto"/>
          <w:sz w:val="24"/>
          <w:szCs w:val="22"/>
          <w:lang w:val="en-GB"/>
        </w:rPr>
        <w:id w:val="185335209"/>
        <w:docPartObj>
          <w:docPartGallery w:val="Table of Contents"/>
          <w:docPartUnique/>
        </w:docPartObj>
      </w:sdtPr>
      <w:sdtEndPr>
        <w:rPr>
          <w:b/>
          <w:bCs/>
          <w:noProof/>
        </w:rPr>
      </w:sdtEndPr>
      <w:sdtContent>
        <w:p w14:paraId="02F50043" w14:textId="0C17AEC2" w:rsidR="0056195C" w:rsidRPr="0056195C" w:rsidRDefault="00DC7230" w:rsidP="0056195C">
          <w:pPr>
            <w:pStyle w:val="TOCHeading"/>
          </w:pPr>
          <w:r w:rsidRPr="006B754D">
            <w:t>Contents</w:t>
          </w:r>
        </w:p>
        <w:p w14:paraId="29225F86" w14:textId="7E46A4C6" w:rsidR="0056195C" w:rsidRDefault="00DC7230">
          <w:pPr>
            <w:pStyle w:val="TOC1"/>
            <w:tabs>
              <w:tab w:val="right" w:leader="dot" w:pos="9350"/>
            </w:tabs>
            <w:rPr>
              <w:rFonts w:asciiTheme="minorHAnsi" w:eastAsiaTheme="minorEastAsia" w:hAnsiTheme="minorHAnsi"/>
              <w:noProof/>
              <w:kern w:val="2"/>
              <w:szCs w:val="24"/>
              <w:lang w:eastAsia="en-GB"/>
              <w14:ligatures w14:val="standardContextual"/>
            </w:rPr>
          </w:pPr>
          <w:r w:rsidRPr="006B754D">
            <w:fldChar w:fldCharType="begin"/>
          </w:r>
          <w:r w:rsidRPr="006B754D">
            <w:instrText xml:space="preserve"> TOC \o "1-3" \h \z \u </w:instrText>
          </w:r>
          <w:r w:rsidRPr="006B754D">
            <w:fldChar w:fldCharType="separate"/>
          </w:r>
          <w:hyperlink w:anchor="_Toc216523842" w:history="1">
            <w:r w:rsidR="0056195C" w:rsidRPr="00F26ECD">
              <w:rPr>
                <w:rStyle w:val="Hyperlink"/>
                <w:noProof/>
              </w:rPr>
              <w:t>1. Introduction</w:t>
            </w:r>
            <w:r w:rsidR="0056195C">
              <w:rPr>
                <w:noProof/>
                <w:webHidden/>
              </w:rPr>
              <w:tab/>
            </w:r>
            <w:r w:rsidR="0056195C">
              <w:rPr>
                <w:noProof/>
                <w:webHidden/>
              </w:rPr>
              <w:fldChar w:fldCharType="begin"/>
            </w:r>
            <w:r w:rsidR="0056195C">
              <w:rPr>
                <w:noProof/>
                <w:webHidden/>
              </w:rPr>
              <w:instrText xml:space="preserve"> PAGEREF _Toc216523842 \h </w:instrText>
            </w:r>
            <w:r w:rsidR="0056195C">
              <w:rPr>
                <w:noProof/>
                <w:webHidden/>
              </w:rPr>
            </w:r>
            <w:r w:rsidR="0056195C">
              <w:rPr>
                <w:noProof/>
                <w:webHidden/>
              </w:rPr>
              <w:fldChar w:fldCharType="separate"/>
            </w:r>
            <w:r w:rsidR="00BE2030">
              <w:rPr>
                <w:noProof/>
                <w:webHidden/>
              </w:rPr>
              <w:t>8</w:t>
            </w:r>
            <w:r w:rsidR="0056195C">
              <w:rPr>
                <w:noProof/>
                <w:webHidden/>
              </w:rPr>
              <w:fldChar w:fldCharType="end"/>
            </w:r>
          </w:hyperlink>
        </w:p>
        <w:p w14:paraId="26B7721F" w14:textId="79CA3178" w:rsidR="0056195C" w:rsidRDefault="0056195C">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523843" w:history="1">
            <w:r w:rsidRPr="00F26ECD">
              <w:rPr>
                <w:rStyle w:val="Hyperlink"/>
                <w:noProof/>
              </w:rPr>
              <w:t>2. Project Description</w:t>
            </w:r>
            <w:r>
              <w:rPr>
                <w:noProof/>
                <w:webHidden/>
              </w:rPr>
              <w:tab/>
            </w:r>
            <w:r>
              <w:rPr>
                <w:noProof/>
                <w:webHidden/>
              </w:rPr>
              <w:fldChar w:fldCharType="begin"/>
            </w:r>
            <w:r>
              <w:rPr>
                <w:noProof/>
                <w:webHidden/>
              </w:rPr>
              <w:instrText xml:space="preserve"> PAGEREF _Toc216523843 \h </w:instrText>
            </w:r>
            <w:r>
              <w:rPr>
                <w:noProof/>
                <w:webHidden/>
              </w:rPr>
            </w:r>
            <w:r>
              <w:rPr>
                <w:noProof/>
                <w:webHidden/>
              </w:rPr>
              <w:fldChar w:fldCharType="separate"/>
            </w:r>
            <w:r w:rsidR="00BE2030">
              <w:rPr>
                <w:noProof/>
                <w:webHidden/>
              </w:rPr>
              <w:t>8</w:t>
            </w:r>
            <w:r>
              <w:rPr>
                <w:noProof/>
                <w:webHidden/>
              </w:rPr>
              <w:fldChar w:fldCharType="end"/>
            </w:r>
          </w:hyperlink>
        </w:p>
        <w:p w14:paraId="66A1CBF4" w14:textId="02AA96B9" w:rsidR="0056195C" w:rsidRDefault="0056195C">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523844" w:history="1">
            <w:r w:rsidRPr="00F26ECD">
              <w:rPr>
                <w:rStyle w:val="Hyperlink"/>
                <w:noProof/>
              </w:rPr>
              <w:t>3. Scope</w:t>
            </w:r>
            <w:r>
              <w:rPr>
                <w:noProof/>
                <w:webHidden/>
              </w:rPr>
              <w:tab/>
            </w:r>
            <w:r>
              <w:rPr>
                <w:noProof/>
                <w:webHidden/>
              </w:rPr>
              <w:fldChar w:fldCharType="begin"/>
            </w:r>
            <w:r>
              <w:rPr>
                <w:noProof/>
                <w:webHidden/>
              </w:rPr>
              <w:instrText xml:space="preserve"> PAGEREF _Toc216523844 \h </w:instrText>
            </w:r>
            <w:r>
              <w:rPr>
                <w:noProof/>
                <w:webHidden/>
              </w:rPr>
            </w:r>
            <w:r>
              <w:rPr>
                <w:noProof/>
                <w:webHidden/>
              </w:rPr>
              <w:fldChar w:fldCharType="separate"/>
            </w:r>
            <w:r w:rsidR="00BE2030">
              <w:rPr>
                <w:noProof/>
                <w:webHidden/>
              </w:rPr>
              <w:t>9</w:t>
            </w:r>
            <w:r>
              <w:rPr>
                <w:noProof/>
                <w:webHidden/>
              </w:rPr>
              <w:fldChar w:fldCharType="end"/>
            </w:r>
          </w:hyperlink>
        </w:p>
        <w:p w14:paraId="681A2E6C" w14:textId="6CA8A071" w:rsidR="0056195C" w:rsidRDefault="0056195C">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523845" w:history="1">
            <w:r w:rsidRPr="00F26ECD">
              <w:rPr>
                <w:rStyle w:val="Hyperlink"/>
                <w:noProof/>
              </w:rPr>
              <w:t>4. Work Breakdown Structure (WBS)</w:t>
            </w:r>
            <w:r>
              <w:rPr>
                <w:noProof/>
                <w:webHidden/>
              </w:rPr>
              <w:tab/>
            </w:r>
            <w:r>
              <w:rPr>
                <w:noProof/>
                <w:webHidden/>
              </w:rPr>
              <w:fldChar w:fldCharType="begin"/>
            </w:r>
            <w:r>
              <w:rPr>
                <w:noProof/>
                <w:webHidden/>
              </w:rPr>
              <w:instrText xml:space="preserve"> PAGEREF _Toc216523845 \h </w:instrText>
            </w:r>
            <w:r>
              <w:rPr>
                <w:noProof/>
                <w:webHidden/>
              </w:rPr>
            </w:r>
            <w:r>
              <w:rPr>
                <w:noProof/>
                <w:webHidden/>
              </w:rPr>
              <w:fldChar w:fldCharType="separate"/>
            </w:r>
            <w:r w:rsidR="00BE2030">
              <w:rPr>
                <w:noProof/>
                <w:webHidden/>
              </w:rPr>
              <w:t>10</w:t>
            </w:r>
            <w:r>
              <w:rPr>
                <w:noProof/>
                <w:webHidden/>
              </w:rPr>
              <w:fldChar w:fldCharType="end"/>
            </w:r>
          </w:hyperlink>
        </w:p>
        <w:p w14:paraId="4F73DCD2" w14:textId="14B10578" w:rsidR="0056195C" w:rsidRDefault="0056195C">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523846" w:history="1">
            <w:r w:rsidRPr="00F26ECD">
              <w:rPr>
                <w:rStyle w:val="Hyperlink"/>
                <w:noProof/>
              </w:rPr>
              <w:t>5. Quad Chart</w:t>
            </w:r>
            <w:r>
              <w:rPr>
                <w:noProof/>
                <w:webHidden/>
              </w:rPr>
              <w:tab/>
            </w:r>
            <w:r>
              <w:rPr>
                <w:noProof/>
                <w:webHidden/>
              </w:rPr>
              <w:fldChar w:fldCharType="begin"/>
            </w:r>
            <w:r>
              <w:rPr>
                <w:noProof/>
                <w:webHidden/>
              </w:rPr>
              <w:instrText xml:space="preserve"> PAGEREF _Toc216523846 \h </w:instrText>
            </w:r>
            <w:r>
              <w:rPr>
                <w:noProof/>
                <w:webHidden/>
              </w:rPr>
            </w:r>
            <w:r>
              <w:rPr>
                <w:noProof/>
                <w:webHidden/>
              </w:rPr>
              <w:fldChar w:fldCharType="separate"/>
            </w:r>
            <w:r w:rsidR="00BE2030">
              <w:rPr>
                <w:noProof/>
                <w:webHidden/>
              </w:rPr>
              <w:t>13</w:t>
            </w:r>
            <w:r>
              <w:rPr>
                <w:noProof/>
                <w:webHidden/>
              </w:rPr>
              <w:fldChar w:fldCharType="end"/>
            </w:r>
          </w:hyperlink>
        </w:p>
        <w:p w14:paraId="2AEB3A3C" w14:textId="2C6A34E5" w:rsidR="0056195C" w:rsidRDefault="0056195C">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523847" w:history="1">
            <w:r w:rsidRPr="00F26ECD">
              <w:rPr>
                <w:rStyle w:val="Hyperlink"/>
                <w:noProof/>
              </w:rPr>
              <w:t>7. Stakeholder Involvement</w:t>
            </w:r>
            <w:r>
              <w:rPr>
                <w:noProof/>
                <w:webHidden/>
              </w:rPr>
              <w:tab/>
            </w:r>
            <w:r>
              <w:rPr>
                <w:noProof/>
                <w:webHidden/>
              </w:rPr>
              <w:fldChar w:fldCharType="begin"/>
            </w:r>
            <w:r>
              <w:rPr>
                <w:noProof/>
                <w:webHidden/>
              </w:rPr>
              <w:instrText xml:space="preserve"> PAGEREF _Toc216523847 \h </w:instrText>
            </w:r>
            <w:r>
              <w:rPr>
                <w:noProof/>
                <w:webHidden/>
              </w:rPr>
            </w:r>
            <w:r>
              <w:rPr>
                <w:noProof/>
                <w:webHidden/>
              </w:rPr>
              <w:fldChar w:fldCharType="separate"/>
            </w:r>
            <w:r w:rsidR="00BE2030">
              <w:rPr>
                <w:noProof/>
                <w:webHidden/>
              </w:rPr>
              <w:t>16</w:t>
            </w:r>
            <w:r>
              <w:rPr>
                <w:noProof/>
                <w:webHidden/>
              </w:rPr>
              <w:fldChar w:fldCharType="end"/>
            </w:r>
          </w:hyperlink>
        </w:p>
        <w:p w14:paraId="1D25D063" w14:textId="0E7661CC" w:rsidR="0056195C" w:rsidRDefault="0056195C">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523848" w:history="1">
            <w:r w:rsidRPr="00F26ECD">
              <w:rPr>
                <w:rStyle w:val="Hyperlink"/>
                <w:noProof/>
              </w:rPr>
              <w:t>8. Resource Allocation</w:t>
            </w:r>
            <w:r>
              <w:rPr>
                <w:noProof/>
                <w:webHidden/>
              </w:rPr>
              <w:tab/>
            </w:r>
            <w:r>
              <w:rPr>
                <w:noProof/>
                <w:webHidden/>
              </w:rPr>
              <w:fldChar w:fldCharType="begin"/>
            </w:r>
            <w:r>
              <w:rPr>
                <w:noProof/>
                <w:webHidden/>
              </w:rPr>
              <w:instrText xml:space="preserve"> PAGEREF _Toc216523848 \h </w:instrText>
            </w:r>
            <w:r>
              <w:rPr>
                <w:noProof/>
                <w:webHidden/>
              </w:rPr>
            </w:r>
            <w:r>
              <w:rPr>
                <w:noProof/>
                <w:webHidden/>
              </w:rPr>
              <w:fldChar w:fldCharType="separate"/>
            </w:r>
            <w:r w:rsidR="00BE2030">
              <w:rPr>
                <w:noProof/>
                <w:webHidden/>
              </w:rPr>
              <w:t>17</w:t>
            </w:r>
            <w:r>
              <w:rPr>
                <w:noProof/>
                <w:webHidden/>
              </w:rPr>
              <w:fldChar w:fldCharType="end"/>
            </w:r>
          </w:hyperlink>
        </w:p>
        <w:p w14:paraId="4EB82F78" w14:textId="0863123E" w:rsidR="0056195C" w:rsidRDefault="0056195C">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523849" w:history="1">
            <w:r w:rsidRPr="00F26ECD">
              <w:rPr>
                <w:rStyle w:val="Hyperlink"/>
                <w:noProof/>
              </w:rPr>
              <w:t>9. Risk Analysis</w:t>
            </w:r>
            <w:r>
              <w:rPr>
                <w:noProof/>
                <w:webHidden/>
              </w:rPr>
              <w:tab/>
            </w:r>
            <w:r>
              <w:rPr>
                <w:noProof/>
                <w:webHidden/>
              </w:rPr>
              <w:fldChar w:fldCharType="begin"/>
            </w:r>
            <w:r>
              <w:rPr>
                <w:noProof/>
                <w:webHidden/>
              </w:rPr>
              <w:instrText xml:space="preserve"> PAGEREF _Toc216523849 \h </w:instrText>
            </w:r>
            <w:r>
              <w:rPr>
                <w:noProof/>
                <w:webHidden/>
              </w:rPr>
            </w:r>
            <w:r>
              <w:rPr>
                <w:noProof/>
                <w:webHidden/>
              </w:rPr>
              <w:fldChar w:fldCharType="separate"/>
            </w:r>
            <w:r w:rsidR="00BE2030">
              <w:rPr>
                <w:noProof/>
                <w:webHidden/>
              </w:rPr>
              <w:t>18</w:t>
            </w:r>
            <w:r>
              <w:rPr>
                <w:noProof/>
                <w:webHidden/>
              </w:rPr>
              <w:fldChar w:fldCharType="end"/>
            </w:r>
          </w:hyperlink>
        </w:p>
        <w:p w14:paraId="0B01EFB4" w14:textId="5F5DE7D3" w:rsidR="0056195C" w:rsidRDefault="0056195C">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523850" w:history="1">
            <w:r w:rsidRPr="00F26ECD">
              <w:rPr>
                <w:rStyle w:val="Hyperlink"/>
                <w:noProof/>
              </w:rPr>
              <w:t>10. Conclusion</w:t>
            </w:r>
            <w:r>
              <w:rPr>
                <w:noProof/>
                <w:webHidden/>
              </w:rPr>
              <w:tab/>
            </w:r>
            <w:r>
              <w:rPr>
                <w:noProof/>
                <w:webHidden/>
              </w:rPr>
              <w:fldChar w:fldCharType="begin"/>
            </w:r>
            <w:r>
              <w:rPr>
                <w:noProof/>
                <w:webHidden/>
              </w:rPr>
              <w:instrText xml:space="preserve"> PAGEREF _Toc216523850 \h </w:instrText>
            </w:r>
            <w:r>
              <w:rPr>
                <w:noProof/>
                <w:webHidden/>
              </w:rPr>
            </w:r>
            <w:r>
              <w:rPr>
                <w:noProof/>
                <w:webHidden/>
              </w:rPr>
              <w:fldChar w:fldCharType="separate"/>
            </w:r>
            <w:r w:rsidR="00BE2030">
              <w:rPr>
                <w:noProof/>
                <w:webHidden/>
              </w:rPr>
              <w:t>20</w:t>
            </w:r>
            <w:r>
              <w:rPr>
                <w:noProof/>
                <w:webHidden/>
              </w:rPr>
              <w:fldChar w:fldCharType="end"/>
            </w:r>
          </w:hyperlink>
        </w:p>
        <w:p w14:paraId="64558F73" w14:textId="224E1F96" w:rsidR="0056195C" w:rsidRDefault="0056195C">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6523851" w:history="1">
            <w:r w:rsidRPr="00F26ECD">
              <w:rPr>
                <w:rStyle w:val="Hyperlink"/>
                <w:noProof/>
              </w:rPr>
              <w:t>References</w:t>
            </w:r>
            <w:r>
              <w:rPr>
                <w:noProof/>
                <w:webHidden/>
              </w:rPr>
              <w:tab/>
            </w:r>
            <w:r>
              <w:rPr>
                <w:noProof/>
                <w:webHidden/>
              </w:rPr>
              <w:fldChar w:fldCharType="begin"/>
            </w:r>
            <w:r>
              <w:rPr>
                <w:noProof/>
                <w:webHidden/>
              </w:rPr>
              <w:instrText xml:space="preserve"> PAGEREF _Toc216523851 \h </w:instrText>
            </w:r>
            <w:r>
              <w:rPr>
                <w:noProof/>
                <w:webHidden/>
              </w:rPr>
            </w:r>
            <w:r>
              <w:rPr>
                <w:noProof/>
                <w:webHidden/>
              </w:rPr>
              <w:fldChar w:fldCharType="separate"/>
            </w:r>
            <w:r w:rsidR="00BE2030">
              <w:rPr>
                <w:noProof/>
                <w:webHidden/>
              </w:rPr>
              <w:t>21</w:t>
            </w:r>
            <w:r>
              <w:rPr>
                <w:noProof/>
                <w:webHidden/>
              </w:rPr>
              <w:fldChar w:fldCharType="end"/>
            </w:r>
          </w:hyperlink>
        </w:p>
        <w:p w14:paraId="396A7EE4" w14:textId="416D1E6C" w:rsidR="00DC7230" w:rsidRPr="006B754D" w:rsidRDefault="00DC7230" w:rsidP="00EF4EC2">
          <w:r w:rsidRPr="006B754D">
            <w:rPr>
              <w:b/>
              <w:bCs/>
              <w:noProof/>
            </w:rPr>
            <w:fldChar w:fldCharType="end"/>
          </w:r>
        </w:p>
      </w:sdtContent>
    </w:sdt>
    <w:p w14:paraId="449C862C" w14:textId="77777777" w:rsidR="00524623" w:rsidRPr="006B754D" w:rsidRDefault="00524623" w:rsidP="00EF4EC2">
      <w:pPr>
        <w:spacing w:line="276" w:lineRule="auto"/>
        <w:jc w:val="left"/>
        <w:rPr>
          <w:b/>
          <w:bCs/>
        </w:rPr>
      </w:pPr>
      <w:r w:rsidRPr="006B754D">
        <w:rPr>
          <w:b/>
          <w:bCs/>
        </w:rPr>
        <w:br w:type="page"/>
      </w:r>
    </w:p>
    <w:p w14:paraId="3B8E8493" w14:textId="70C1DA90" w:rsidR="001E276C" w:rsidRPr="006B754D" w:rsidRDefault="001E276C" w:rsidP="00EF4EC2">
      <w:pPr>
        <w:pStyle w:val="Heading1"/>
      </w:pPr>
      <w:bookmarkStart w:id="5" w:name="_Toc216523842"/>
      <w:r w:rsidRPr="006B754D">
        <w:lastRenderedPageBreak/>
        <w:t>1. Introduction</w:t>
      </w:r>
      <w:bookmarkEnd w:id="5"/>
      <w:r w:rsidRPr="006B754D">
        <w:t xml:space="preserve"> </w:t>
      </w:r>
    </w:p>
    <w:p w14:paraId="6E3C780B" w14:textId="71D747B6" w:rsidR="00140094" w:rsidRPr="006B754D" w:rsidRDefault="00140094" w:rsidP="00EF4EC2">
      <w:r w:rsidRPr="006B754D">
        <w:t>In 2022, an atmospheric river wreaked havoc across British Columbia (B.C.)</w:t>
      </w:r>
      <w:r w:rsidR="00CB04FF" w:rsidRPr="006B754D">
        <w:t xml:space="preserve"> </w:t>
      </w:r>
      <w:r w:rsidRPr="006B754D">
        <w:t>destroying critical bridges and highways that cut the Lower Mainland off from the rest of Canada. The disaster disrupted transportation, halted supply chains and highlighted the urgent need for resilient infrastructure that can better withstand future climate extremes (Hoekstra, 2022). As a result, this Project Management Plan is a comprehensive plan</w:t>
      </w:r>
      <w:r w:rsidR="00CB04FF" w:rsidRPr="006B754D">
        <w:t xml:space="preserve"> </w:t>
      </w:r>
      <w:r w:rsidRPr="006B754D">
        <w:t>for the project Rebuilding the Principal Transportation Corridor which enhances flood resiliency, restores connectivity and promotes long-term regional sustainability.</w:t>
      </w:r>
    </w:p>
    <w:p w14:paraId="62D40D56" w14:textId="1326EA58" w:rsidR="001E276C" w:rsidRPr="006B754D" w:rsidRDefault="00140094" w:rsidP="00EF4EC2">
      <w:r w:rsidRPr="006B754D">
        <w:t>The plan incorporates major principles of project governance, risk management and stakeholder management while using a hybrid Waterfall-Agile approach to ensure that there is structured planning and adaptive implementation (</w:t>
      </w:r>
      <w:r w:rsidR="008121F4" w:rsidRPr="006B754D">
        <w:t>Kerzner et al.</w:t>
      </w:r>
      <w:r w:rsidRPr="006B754D">
        <w:t xml:space="preserve">, </w:t>
      </w:r>
      <w:r w:rsidR="008121F4" w:rsidRPr="006B754D">
        <w:t>2022</w:t>
      </w:r>
      <w:r w:rsidRPr="006B754D">
        <w:t>). Waterfall processes will be used during early design and procurement stages while Agile processes will be used during construction to make changes on site and to be responsive to environmental and logistical issues. The plan includes specific objectives, scope of the project, work breakdown, resource allocation, scheduling and risk mitigation, providing effective control and delivery completion within 24 months. Also, federal, provincial and First Nations stakeholders are brought together to ensure that the project is inclusive, accountable and socially equitable while meeting current sustainable infrastructure criteria (</w:t>
      </w:r>
      <w:r w:rsidR="008B0CC7" w:rsidRPr="006B754D">
        <w:t>Pmi.org, 2025</w:t>
      </w:r>
      <w:r w:rsidRPr="006B754D">
        <w:t>).</w:t>
      </w:r>
    </w:p>
    <w:p w14:paraId="7C108331" w14:textId="328C2764" w:rsidR="001E276C" w:rsidRPr="006B754D" w:rsidRDefault="001E276C" w:rsidP="00EF4EC2">
      <w:pPr>
        <w:pStyle w:val="Heading1"/>
      </w:pPr>
      <w:bookmarkStart w:id="6" w:name="_Toc216523843"/>
      <w:r w:rsidRPr="006B754D">
        <w:t>2. Project Description</w:t>
      </w:r>
      <w:bookmarkEnd w:id="6"/>
      <w:r w:rsidRPr="006B754D">
        <w:t xml:space="preserve"> </w:t>
      </w:r>
    </w:p>
    <w:p w14:paraId="7B08D684" w14:textId="256485D2" w:rsidR="00894E99" w:rsidRPr="006B754D" w:rsidRDefault="001D0DB3" w:rsidP="00EF4EC2">
      <w:r w:rsidRPr="006B754D">
        <w:t>The project concerns the rehabilitation of the main transport corridor which links British Columbia's (B.C.) Lower Mainland with the interior. In 2022, catastrophic flash floods of intense flooding damaged stretches of Highway 5 and multiple bridge structures</w:t>
      </w:r>
      <w:r w:rsidR="00CF7DA6" w:rsidRPr="006B754D">
        <w:t xml:space="preserve"> and</w:t>
      </w:r>
      <w:r w:rsidRPr="006B754D">
        <w:t xml:space="preserve"> disrupting access and stopping passenger and freight traffic. This disruption </w:t>
      </w:r>
      <w:proofErr w:type="spellStart"/>
      <w:r w:rsidR="00CF7DA6" w:rsidRPr="006B754D">
        <w:t>highlited</w:t>
      </w:r>
      <w:proofErr w:type="spellEnd"/>
      <w:r w:rsidRPr="006B754D">
        <w:t xml:space="preserve"> the critical need to reconstruct the corridor with climate-resilient engineering solutions providing long-term safety, adaptability and economic stability (OECD, 2025). The overall objective of the project is the return to full mobility and simultaneously incorporate resilience through state-of-the-art design and sustainability concepts. </w:t>
      </w:r>
    </w:p>
    <w:p w14:paraId="1D1A6D95" w14:textId="77777777" w:rsidR="00894E99" w:rsidRPr="006B754D" w:rsidRDefault="00894E99" w:rsidP="00EF4EC2">
      <w:r w:rsidRPr="006B754D">
        <w:rPr>
          <w:b/>
          <w:bCs/>
        </w:rPr>
        <w:lastRenderedPageBreak/>
        <w:t>Goals and Objectives</w:t>
      </w:r>
    </w:p>
    <w:p w14:paraId="5ACE4EAC" w14:textId="77777777" w:rsidR="001D0DB3" w:rsidRPr="006B754D" w:rsidRDefault="001D0DB3" w:rsidP="00EF4EC2">
      <w:pPr>
        <w:pStyle w:val="ListParagraph"/>
        <w:numPr>
          <w:ilvl w:val="0"/>
          <w:numId w:val="14"/>
        </w:numPr>
      </w:pPr>
      <w:r w:rsidRPr="006B754D">
        <w:t>Restore transport corridor and re-open main highway in 24 months</w:t>
      </w:r>
    </w:p>
    <w:p w14:paraId="37ACF3ED" w14:textId="599D8FDE" w:rsidR="001D0DB3" w:rsidRPr="006B754D" w:rsidRDefault="001D0DB3" w:rsidP="00EF4EC2">
      <w:pPr>
        <w:pStyle w:val="ListParagraph"/>
        <w:numPr>
          <w:ilvl w:val="0"/>
          <w:numId w:val="14"/>
        </w:numPr>
      </w:pPr>
      <w:r w:rsidRPr="006B754D">
        <w:t xml:space="preserve">Incorporate flood resistant materials and construction to </w:t>
      </w:r>
      <w:r w:rsidR="00CF7DA6" w:rsidRPr="006B754D">
        <w:t>minimise</w:t>
      </w:r>
      <w:r w:rsidRPr="006B754D">
        <w:t xml:space="preserve"> closure by at least 50 percent.</w:t>
      </w:r>
    </w:p>
    <w:p w14:paraId="0116A3F7" w14:textId="77777777" w:rsidR="001D0DB3" w:rsidRPr="006B754D" w:rsidRDefault="001D0DB3" w:rsidP="00EF4EC2">
      <w:pPr>
        <w:pStyle w:val="ListParagraph"/>
        <w:numPr>
          <w:ilvl w:val="0"/>
          <w:numId w:val="14"/>
        </w:numPr>
      </w:pPr>
      <w:r w:rsidRPr="006B754D">
        <w:t>Digital monitoring and maintenance systems to be implemented by Month 20</w:t>
      </w:r>
    </w:p>
    <w:p w14:paraId="2D2E4C87" w14:textId="5C9CFE8A" w:rsidR="00894E99" w:rsidRPr="006B754D" w:rsidRDefault="001D0DB3" w:rsidP="00EF4EC2">
      <w:pPr>
        <w:pStyle w:val="ListParagraph"/>
        <w:numPr>
          <w:ilvl w:val="0"/>
          <w:numId w:val="14"/>
        </w:numPr>
      </w:pPr>
      <w:r w:rsidRPr="006B754D">
        <w:t>contribute to the economic recovery and inter-provincial connectivity (</w:t>
      </w:r>
      <w:proofErr w:type="spellStart"/>
      <w:r w:rsidRPr="006B754D">
        <w:t>Quium</w:t>
      </w:r>
      <w:proofErr w:type="spellEnd"/>
      <w:r w:rsidRPr="006B754D">
        <w:t>, 2019).</w:t>
      </w:r>
    </w:p>
    <w:p w14:paraId="643AA617" w14:textId="072D81E5" w:rsidR="00894E99" w:rsidRPr="006B754D" w:rsidRDefault="00894E99" w:rsidP="00EF4EC2">
      <w:r w:rsidRPr="006B754D">
        <w:rPr>
          <w:b/>
          <w:bCs/>
        </w:rPr>
        <w:t>Methodology</w:t>
      </w:r>
      <w:r w:rsidRPr="006B754D">
        <w:br/>
      </w:r>
      <w:r w:rsidR="00BB3D62" w:rsidRPr="006B754D">
        <w:t>There will be a hybrid Waterfall-Agile project delivery model. The Waterfall stages such as feasibility, design and procurement ensure regulatory compliance and structured documentation. Agile methods will dominate the construction phase and commissioning phase which allows for flexibility in response to environmental and geotechnical variations (Watson and Ahn, 2022). Progress will be continuously measured through earned-value analysis and bi-weekly review meetings as well as adaptive scheduling.</w:t>
      </w:r>
    </w:p>
    <w:p w14:paraId="3902B266" w14:textId="77777777" w:rsidR="00894E99" w:rsidRPr="006B754D" w:rsidRDefault="00894E99" w:rsidP="00EF4EC2">
      <w:r w:rsidRPr="006B754D">
        <w:rPr>
          <w:b/>
          <w:bCs/>
        </w:rPr>
        <w:t>Expected Benefits</w:t>
      </w:r>
    </w:p>
    <w:p w14:paraId="3782B811" w14:textId="77777777" w:rsidR="00894E99" w:rsidRPr="006B754D" w:rsidRDefault="00894E99" w:rsidP="00EF4EC2">
      <w:pPr>
        <w:numPr>
          <w:ilvl w:val="0"/>
          <w:numId w:val="9"/>
        </w:numPr>
      </w:pPr>
      <w:r w:rsidRPr="006B754D">
        <w:t>Restoration of key logistics and mobility routes.</w:t>
      </w:r>
    </w:p>
    <w:p w14:paraId="2CDC22D1" w14:textId="77777777" w:rsidR="00894E99" w:rsidRPr="006B754D" w:rsidRDefault="00894E99" w:rsidP="00EF4EC2">
      <w:pPr>
        <w:numPr>
          <w:ilvl w:val="0"/>
          <w:numId w:val="9"/>
        </w:numPr>
      </w:pPr>
      <w:r w:rsidRPr="006B754D">
        <w:t>Enhanced flood resilience and public safety.</w:t>
      </w:r>
    </w:p>
    <w:p w14:paraId="14308013" w14:textId="77777777" w:rsidR="00894E99" w:rsidRPr="006B754D" w:rsidRDefault="00894E99" w:rsidP="00EF4EC2">
      <w:pPr>
        <w:numPr>
          <w:ilvl w:val="0"/>
          <w:numId w:val="9"/>
        </w:numPr>
      </w:pPr>
      <w:r w:rsidRPr="006B754D">
        <w:t>Strengthened collaboration among stakeholders and First Nations communities.</w:t>
      </w:r>
    </w:p>
    <w:p w14:paraId="6BDAFB56" w14:textId="7876CAF1" w:rsidR="001E276C" w:rsidRPr="006B754D" w:rsidRDefault="001E276C" w:rsidP="00EF4EC2"/>
    <w:p w14:paraId="4AE8F4FF" w14:textId="79273E8F" w:rsidR="001E276C" w:rsidRPr="006B754D" w:rsidRDefault="001E276C" w:rsidP="00EF4EC2">
      <w:pPr>
        <w:pStyle w:val="Heading1"/>
      </w:pPr>
      <w:bookmarkStart w:id="7" w:name="_Toc216523844"/>
      <w:r w:rsidRPr="006B754D">
        <w:t>3. Scope</w:t>
      </w:r>
      <w:bookmarkEnd w:id="7"/>
      <w:r w:rsidRPr="006B754D">
        <w:t xml:space="preserve"> </w:t>
      </w:r>
    </w:p>
    <w:p w14:paraId="553B7544" w14:textId="718158E7" w:rsidR="00DB6CE3" w:rsidRPr="006B754D" w:rsidRDefault="00DB6CE3" w:rsidP="00EF4EC2">
      <w:r w:rsidRPr="006B754D">
        <w:t xml:space="preserve">The project scope entails repairing damaged road and bridge infrastructure of an 80 km section of the major transportation route between Hope and Merritt, British Columbia. This includes a complete </w:t>
      </w:r>
      <w:r w:rsidR="008B270D" w:rsidRPr="006B754D">
        <w:t xml:space="preserve">many </w:t>
      </w:r>
      <w:r w:rsidRPr="006B754D">
        <w:t xml:space="preserve">activities, covering design, procurement, construction and monitoring to ensure a restoration of connectivity and resilience to future floods. The major deliverables are completion of engineering designs, procuring sustainable materials, building culverts and embankments, installing real time flood monitoring </w:t>
      </w:r>
      <w:r w:rsidRPr="006B754D">
        <w:lastRenderedPageBreak/>
        <w:t>systems and performing post construction review to ascertain effectiveness and sustainability of the infrastructure in the long run.</w:t>
      </w:r>
    </w:p>
    <w:p w14:paraId="159AFB04" w14:textId="77777777" w:rsidR="00894E99" w:rsidRPr="006B754D" w:rsidRDefault="00894E99" w:rsidP="00EF4EC2">
      <w:r w:rsidRPr="006B754D">
        <w:rPr>
          <w:b/>
          <w:bCs/>
        </w:rPr>
        <w:t>In Scope</w:t>
      </w:r>
    </w:p>
    <w:p w14:paraId="759C8E5C" w14:textId="77777777" w:rsidR="00894E99" w:rsidRPr="006B754D" w:rsidRDefault="00894E99" w:rsidP="00EF4EC2">
      <w:pPr>
        <w:numPr>
          <w:ilvl w:val="0"/>
          <w:numId w:val="10"/>
        </w:numPr>
      </w:pPr>
      <w:r w:rsidRPr="006B754D">
        <w:t>Conducting hydrological and geotechnical surveys.</w:t>
      </w:r>
    </w:p>
    <w:p w14:paraId="120E4B52" w14:textId="77777777" w:rsidR="00894E99" w:rsidRPr="006B754D" w:rsidRDefault="00894E99" w:rsidP="00EF4EC2">
      <w:pPr>
        <w:numPr>
          <w:ilvl w:val="0"/>
          <w:numId w:val="10"/>
        </w:numPr>
      </w:pPr>
      <w:r w:rsidRPr="006B754D">
        <w:t>Designing flood-resistant bridge piers and road embankments.</w:t>
      </w:r>
    </w:p>
    <w:p w14:paraId="496C51D8" w14:textId="77777777" w:rsidR="00894E99" w:rsidRPr="006B754D" w:rsidRDefault="00894E99" w:rsidP="00EF4EC2">
      <w:pPr>
        <w:numPr>
          <w:ilvl w:val="0"/>
          <w:numId w:val="10"/>
        </w:numPr>
      </w:pPr>
      <w:r w:rsidRPr="006B754D">
        <w:t>Reconstructing severely damaged highway segments.</w:t>
      </w:r>
    </w:p>
    <w:p w14:paraId="5B8CA921" w14:textId="77777777" w:rsidR="00894E99" w:rsidRPr="006B754D" w:rsidRDefault="00894E99" w:rsidP="00EF4EC2">
      <w:pPr>
        <w:numPr>
          <w:ilvl w:val="0"/>
          <w:numId w:val="10"/>
        </w:numPr>
      </w:pPr>
      <w:r w:rsidRPr="006B754D">
        <w:t>Installing drainage networks and early-warning sensor systems.</w:t>
      </w:r>
    </w:p>
    <w:p w14:paraId="3E4132C7" w14:textId="77777777" w:rsidR="00894E99" w:rsidRPr="006B754D" w:rsidRDefault="00894E99" w:rsidP="00EF4EC2">
      <w:pPr>
        <w:numPr>
          <w:ilvl w:val="0"/>
          <w:numId w:val="10"/>
        </w:numPr>
      </w:pPr>
      <w:r w:rsidRPr="006B754D">
        <w:t>Undertaking environmental impact assessments (EIA) and implementing mitigation plans.</w:t>
      </w:r>
    </w:p>
    <w:p w14:paraId="6645C353" w14:textId="77777777" w:rsidR="00894E99" w:rsidRPr="006B754D" w:rsidRDefault="00894E99" w:rsidP="00EF4EC2">
      <w:r w:rsidRPr="006B754D">
        <w:rPr>
          <w:b/>
          <w:bCs/>
        </w:rPr>
        <w:t>Out of Scope</w:t>
      </w:r>
    </w:p>
    <w:p w14:paraId="1D63287D" w14:textId="77777777" w:rsidR="00894E99" w:rsidRPr="006B754D" w:rsidRDefault="00894E99" w:rsidP="00EF4EC2">
      <w:pPr>
        <w:numPr>
          <w:ilvl w:val="0"/>
          <w:numId w:val="11"/>
        </w:numPr>
      </w:pPr>
      <w:r w:rsidRPr="006B754D">
        <w:t>Reconstruction of private properties.</w:t>
      </w:r>
    </w:p>
    <w:p w14:paraId="0014F504" w14:textId="77777777" w:rsidR="00894E99" w:rsidRPr="006B754D" w:rsidRDefault="00894E99" w:rsidP="00EF4EC2">
      <w:pPr>
        <w:numPr>
          <w:ilvl w:val="0"/>
          <w:numId w:val="11"/>
        </w:numPr>
      </w:pPr>
      <w:r w:rsidRPr="006B754D">
        <w:t>Repairs to secondary local roads.</w:t>
      </w:r>
    </w:p>
    <w:p w14:paraId="3F08575F" w14:textId="77777777" w:rsidR="00894E99" w:rsidRPr="006B754D" w:rsidRDefault="00894E99" w:rsidP="00EF4EC2">
      <w:pPr>
        <w:numPr>
          <w:ilvl w:val="0"/>
          <w:numId w:val="11"/>
        </w:numPr>
      </w:pPr>
      <w:r w:rsidRPr="006B754D">
        <w:t>Non-transport utility installations such as pipelines or telecommunication lines.</w:t>
      </w:r>
    </w:p>
    <w:p w14:paraId="6C6158C4" w14:textId="77777777" w:rsidR="001B7C6D" w:rsidRPr="006B754D" w:rsidRDefault="00894E99" w:rsidP="00EF4EC2">
      <w:pPr>
        <w:rPr>
          <w:b/>
          <w:bCs/>
        </w:rPr>
      </w:pPr>
      <w:r w:rsidRPr="006B754D">
        <w:rPr>
          <w:b/>
          <w:bCs/>
        </w:rPr>
        <w:t>Constraints and Assumptions</w:t>
      </w:r>
    </w:p>
    <w:p w14:paraId="43A7B421" w14:textId="77777777" w:rsidR="00BB7824" w:rsidRPr="006B754D" w:rsidRDefault="00BB7824" w:rsidP="00BB7824">
      <w:r w:rsidRPr="006B754D">
        <w:t>The entire project budget is approximated at CAD 1 billion (Hoekstra, 2022) and it is expected to be ready within 24 months. External factors influencing the schedule comprise of harsh weather conditions and regulatory approval schedules. Funding is supposed to be paid out over the period the required permits are supposed to be issued by Month 3 and that the cooperation of the stakeholders would remain the same across the project lifecycle.</w:t>
      </w:r>
    </w:p>
    <w:p w14:paraId="3209E099" w14:textId="4C89E9E4" w:rsidR="00C46832" w:rsidRPr="006B754D" w:rsidRDefault="00C46832" w:rsidP="00EF4EC2">
      <w:pPr>
        <w:pStyle w:val="Heading1"/>
      </w:pPr>
      <w:bookmarkStart w:id="8" w:name="_Toc216523845"/>
      <w:r w:rsidRPr="006B754D">
        <w:t>4. Work Breakdown Structure (WBS)</w:t>
      </w:r>
      <w:bookmarkEnd w:id="8"/>
      <w:r w:rsidRPr="006B754D">
        <w:t xml:space="preserve"> </w:t>
      </w:r>
    </w:p>
    <w:p w14:paraId="3FFA24F3" w14:textId="1BE3D735" w:rsidR="00C46832" w:rsidRPr="006B754D" w:rsidRDefault="00315960" w:rsidP="00EF4EC2">
      <w:r w:rsidRPr="006B754D">
        <w:t xml:space="preserve">The Work Breakdown Structure (WBS) subdivides the project into five major stages to make the project have a clear sense of accountability, effective lines of communication </w:t>
      </w:r>
      <w:r w:rsidRPr="006B754D">
        <w:lastRenderedPageBreak/>
        <w:t xml:space="preserve">and simple implementation. This framework complies with 2021 PMI (2021) project management standards and assists in the coordination of teams, resources and timelines. </w:t>
      </w:r>
    </w:p>
    <w:tbl>
      <w:tblPr>
        <w:tblStyle w:val="GridTable4-Accent5"/>
        <w:tblW w:w="0" w:type="auto"/>
        <w:tblLook w:val="04A0" w:firstRow="1" w:lastRow="0" w:firstColumn="1" w:lastColumn="0" w:noHBand="0" w:noVBand="1"/>
      </w:tblPr>
      <w:tblGrid>
        <w:gridCol w:w="2269"/>
        <w:gridCol w:w="1262"/>
        <w:gridCol w:w="3180"/>
        <w:gridCol w:w="2639"/>
      </w:tblGrid>
      <w:tr w:rsidR="001B7C6D" w:rsidRPr="006B754D" w14:paraId="2F1F2414" w14:textId="77777777" w:rsidTr="001B7C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68502C" w14:textId="77777777" w:rsidR="00C46832" w:rsidRPr="006B754D" w:rsidRDefault="00C46832" w:rsidP="00EF4EC2">
            <w:pPr>
              <w:spacing w:after="200"/>
              <w:rPr>
                <w:b w:val="0"/>
                <w:bCs w:val="0"/>
              </w:rPr>
            </w:pPr>
            <w:r w:rsidRPr="006B754D">
              <w:t>Phase</w:t>
            </w:r>
          </w:p>
        </w:tc>
        <w:tc>
          <w:tcPr>
            <w:tcW w:w="0" w:type="auto"/>
            <w:hideMark/>
          </w:tcPr>
          <w:p w14:paraId="0ED89648" w14:textId="77777777" w:rsidR="00C46832" w:rsidRPr="006B754D" w:rsidRDefault="00C46832" w:rsidP="00EF4EC2">
            <w:pPr>
              <w:spacing w:after="200"/>
              <w:cnfStyle w:val="100000000000" w:firstRow="1" w:lastRow="0" w:firstColumn="0" w:lastColumn="0" w:oddVBand="0" w:evenVBand="0" w:oddHBand="0" w:evenHBand="0" w:firstRowFirstColumn="0" w:firstRowLastColumn="0" w:lastRowFirstColumn="0" w:lastRowLastColumn="0"/>
              <w:rPr>
                <w:b w:val="0"/>
                <w:bCs w:val="0"/>
              </w:rPr>
            </w:pPr>
            <w:r w:rsidRPr="006B754D">
              <w:t>Duration</w:t>
            </w:r>
          </w:p>
        </w:tc>
        <w:tc>
          <w:tcPr>
            <w:tcW w:w="0" w:type="auto"/>
            <w:hideMark/>
          </w:tcPr>
          <w:p w14:paraId="260A0A05" w14:textId="77777777" w:rsidR="00C46832" w:rsidRPr="006B754D" w:rsidRDefault="00C46832" w:rsidP="00EF4EC2">
            <w:pPr>
              <w:spacing w:after="200"/>
              <w:cnfStyle w:val="100000000000" w:firstRow="1" w:lastRow="0" w:firstColumn="0" w:lastColumn="0" w:oddVBand="0" w:evenVBand="0" w:oddHBand="0" w:evenHBand="0" w:firstRowFirstColumn="0" w:firstRowLastColumn="0" w:lastRowFirstColumn="0" w:lastRowLastColumn="0"/>
              <w:rPr>
                <w:b w:val="0"/>
                <w:bCs w:val="0"/>
              </w:rPr>
            </w:pPr>
            <w:r w:rsidRPr="006B754D">
              <w:t>Key Tasks</w:t>
            </w:r>
          </w:p>
        </w:tc>
        <w:tc>
          <w:tcPr>
            <w:tcW w:w="0" w:type="auto"/>
            <w:hideMark/>
          </w:tcPr>
          <w:p w14:paraId="6A2F2EB1" w14:textId="77777777" w:rsidR="00C46832" w:rsidRPr="006B754D" w:rsidRDefault="00C46832" w:rsidP="00EF4EC2">
            <w:pPr>
              <w:spacing w:after="200"/>
              <w:cnfStyle w:val="100000000000" w:firstRow="1" w:lastRow="0" w:firstColumn="0" w:lastColumn="0" w:oddVBand="0" w:evenVBand="0" w:oddHBand="0" w:evenHBand="0" w:firstRowFirstColumn="0" w:firstRowLastColumn="0" w:lastRowFirstColumn="0" w:lastRowLastColumn="0"/>
              <w:rPr>
                <w:b w:val="0"/>
                <w:bCs w:val="0"/>
              </w:rPr>
            </w:pPr>
            <w:r w:rsidRPr="006B754D">
              <w:t>Deliverables</w:t>
            </w:r>
          </w:p>
        </w:tc>
      </w:tr>
      <w:tr w:rsidR="001B7C6D" w:rsidRPr="006B754D" w14:paraId="1C2A80EF" w14:textId="77777777" w:rsidTr="001B7C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B7DCB2" w14:textId="77777777" w:rsidR="00C46832" w:rsidRPr="006B754D" w:rsidRDefault="00C46832" w:rsidP="00EF4EC2">
            <w:pPr>
              <w:spacing w:after="200"/>
            </w:pPr>
            <w:r w:rsidRPr="006B754D">
              <w:t>1. Initiation</w:t>
            </w:r>
          </w:p>
        </w:tc>
        <w:tc>
          <w:tcPr>
            <w:tcW w:w="0" w:type="auto"/>
            <w:hideMark/>
          </w:tcPr>
          <w:p w14:paraId="209A72CE" w14:textId="6CA92576" w:rsidR="00C46832" w:rsidRPr="006B754D" w:rsidRDefault="00C46832" w:rsidP="00EF4EC2">
            <w:pPr>
              <w:spacing w:after="200"/>
              <w:cnfStyle w:val="000000100000" w:firstRow="0" w:lastRow="0" w:firstColumn="0" w:lastColumn="0" w:oddVBand="0" w:evenVBand="0" w:oddHBand="1" w:evenHBand="0" w:firstRowFirstColumn="0" w:firstRowLastColumn="0" w:lastRowFirstColumn="0" w:lastRowLastColumn="0"/>
            </w:pPr>
            <w:r w:rsidRPr="006B754D">
              <w:t>0</w:t>
            </w:r>
            <w:r w:rsidR="001B7C6D" w:rsidRPr="006B754D">
              <w:t>-</w:t>
            </w:r>
            <w:r w:rsidRPr="006B754D">
              <w:t>1 month</w:t>
            </w:r>
          </w:p>
        </w:tc>
        <w:tc>
          <w:tcPr>
            <w:tcW w:w="0" w:type="auto"/>
            <w:hideMark/>
          </w:tcPr>
          <w:p w14:paraId="30214CCC" w14:textId="77777777" w:rsidR="001B7C6D" w:rsidRPr="006B754D" w:rsidRDefault="00C46832" w:rsidP="00EF4EC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rsidRPr="006B754D">
              <w:t>Develop project charter</w:t>
            </w:r>
          </w:p>
          <w:p w14:paraId="30D6E73A" w14:textId="77777777" w:rsidR="001B7C6D" w:rsidRPr="006B754D" w:rsidRDefault="00C46832" w:rsidP="00EF4EC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rsidRPr="006B754D">
              <w:t>Appoint project management team</w:t>
            </w:r>
          </w:p>
          <w:p w14:paraId="13BDC677" w14:textId="77777777" w:rsidR="001B7C6D" w:rsidRPr="006B754D" w:rsidRDefault="00C46832" w:rsidP="00EF4EC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rsidRPr="006B754D">
              <w:t>Conduct feasibility and environmental assessments</w:t>
            </w:r>
          </w:p>
          <w:p w14:paraId="60331004" w14:textId="7BD41F32" w:rsidR="00C46832" w:rsidRPr="006B754D" w:rsidRDefault="00C46832" w:rsidP="00EF4EC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rsidRPr="006B754D">
              <w:t>Identify key stakeholders</w:t>
            </w:r>
          </w:p>
        </w:tc>
        <w:tc>
          <w:tcPr>
            <w:tcW w:w="0" w:type="auto"/>
            <w:hideMark/>
          </w:tcPr>
          <w:p w14:paraId="21FA58B9" w14:textId="77777777" w:rsidR="00C46832" w:rsidRPr="006B754D" w:rsidRDefault="00C46832" w:rsidP="00EF4EC2">
            <w:pPr>
              <w:spacing w:after="200"/>
              <w:cnfStyle w:val="000000100000" w:firstRow="0" w:lastRow="0" w:firstColumn="0" w:lastColumn="0" w:oddVBand="0" w:evenVBand="0" w:oddHBand="1" w:evenHBand="0" w:firstRowFirstColumn="0" w:firstRowLastColumn="0" w:lastRowFirstColumn="0" w:lastRowLastColumn="0"/>
            </w:pPr>
            <w:r w:rsidRPr="006B754D">
              <w:t>Approved project charter, feasibility report, and stakeholder register</w:t>
            </w:r>
          </w:p>
        </w:tc>
      </w:tr>
      <w:tr w:rsidR="001B7C6D" w:rsidRPr="006B754D" w14:paraId="0F1636BF" w14:textId="77777777" w:rsidTr="001B7C6D">
        <w:tc>
          <w:tcPr>
            <w:cnfStyle w:val="001000000000" w:firstRow="0" w:lastRow="0" w:firstColumn="1" w:lastColumn="0" w:oddVBand="0" w:evenVBand="0" w:oddHBand="0" w:evenHBand="0" w:firstRowFirstColumn="0" w:firstRowLastColumn="0" w:lastRowFirstColumn="0" w:lastRowLastColumn="0"/>
            <w:tcW w:w="0" w:type="auto"/>
            <w:hideMark/>
          </w:tcPr>
          <w:p w14:paraId="25A10E7E" w14:textId="77777777" w:rsidR="00C46832" w:rsidRPr="006B754D" w:rsidRDefault="00C46832" w:rsidP="00EF4EC2">
            <w:pPr>
              <w:spacing w:after="200"/>
            </w:pPr>
            <w:r w:rsidRPr="006B754D">
              <w:t>2. Design &amp; Procurement</w:t>
            </w:r>
          </w:p>
        </w:tc>
        <w:tc>
          <w:tcPr>
            <w:tcW w:w="0" w:type="auto"/>
            <w:hideMark/>
          </w:tcPr>
          <w:p w14:paraId="2EB5BE0F" w14:textId="4D937834" w:rsidR="00C46832" w:rsidRPr="006B754D" w:rsidRDefault="00C46832" w:rsidP="00EF4EC2">
            <w:pPr>
              <w:spacing w:after="200"/>
              <w:cnfStyle w:val="000000000000" w:firstRow="0" w:lastRow="0" w:firstColumn="0" w:lastColumn="0" w:oddVBand="0" w:evenVBand="0" w:oddHBand="0" w:evenHBand="0" w:firstRowFirstColumn="0" w:firstRowLastColumn="0" w:lastRowFirstColumn="0" w:lastRowLastColumn="0"/>
            </w:pPr>
            <w:r w:rsidRPr="006B754D">
              <w:t>1</w:t>
            </w:r>
            <w:r w:rsidR="001B7C6D" w:rsidRPr="006B754D">
              <w:t>-</w:t>
            </w:r>
            <w:r w:rsidRPr="006B754D">
              <w:t>3 months</w:t>
            </w:r>
          </w:p>
        </w:tc>
        <w:tc>
          <w:tcPr>
            <w:tcW w:w="0" w:type="auto"/>
            <w:hideMark/>
          </w:tcPr>
          <w:p w14:paraId="3CAD69C8" w14:textId="77777777" w:rsidR="001B7C6D" w:rsidRPr="006B754D" w:rsidRDefault="00C46832" w:rsidP="00EF4EC2">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6B754D">
              <w:t>Finalise detailed engineering designs</w:t>
            </w:r>
          </w:p>
          <w:p w14:paraId="7271924D" w14:textId="77777777" w:rsidR="001B7C6D" w:rsidRPr="006B754D" w:rsidRDefault="00C46832" w:rsidP="00EF4EC2">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6B754D">
              <w:t>Conduct risk assessments</w:t>
            </w:r>
          </w:p>
          <w:p w14:paraId="55DF5966" w14:textId="77777777" w:rsidR="001B7C6D" w:rsidRPr="006B754D" w:rsidRDefault="00C46832" w:rsidP="00EF4EC2">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6B754D">
              <w:t>Issue RFPs and evaluate tenders</w:t>
            </w:r>
          </w:p>
          <w:p w14:paraId="0D490777" w14:textId="5B5B3A7B" w:rsidR="00C46832" w:rsidRPr="006B754D" w:rsidRDefault="00C46832" w:rsidP="00EF4EC2">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6B754D">
              <w:t>Obtain regulatory and environmental permits</w:t>
            </w:r>
          </w:p>
        </w:tc>
        <w:tc>
          <w:tcPr>
            <w:tcW w:w="0" w:type="auto"/>
            <w:hideMark/>
          </w:tcPr>
          <w:p w14:paraId="45B014AE" w14:textId="7CDFB7C1" w:rsidR="00C46832" w:rsidRPr="006B754D" w:rsidRDefault="00C46832" w:rsidP="00EF4EC2">
            <w:pPr>
              <w:spacing w:after="200"/>
              <w:cnfStyle w:val="000000000000" w:firstRow="0" w:lastRow="0" w:firstColumn="0" w:lastColumn="0" w:oddVBand="0" w:evenVBand="0" w:oddHBand="0" w:evenHBand="0" w:firstRowFirstColumn="0" w:firstRowLastColumn="0" w:lastRowFirstColumn="0" w:lastRowLastColumn="0"/>
            </w:pPr>
            <w:r w:rsidRPr="006B754D">
              <w:t>Finalised design blueprints, procurement contracts and approval documentation</w:t>
            </w:r>
          </w:p>
        </w:tc>
      </w:tr>
      <w:tr w:rsidR="001B7C6D" w:rsidRPr="006B754D" w14:paraId="431EC701" w14:textId="77777777" w:rsidTr="001B7C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3F0790" w14:textId="76D788EE" w:rsidR="00C46832" w:rsidRPr="006B754D" w:rsidRDefault="00C46832" w:rsidP="00EF4EC2">
            <w:pPr>
              <w:spacing w:after="200"/>
            </w:pPr>
            <w:r w:rsidRPr="006B754D">
              <w:t xml:space="preserve">3. Construction Phase </w:t>
            </w:r>
            <w:r w:rsidR="001B7C6D" w:rsidRPr="006B754D">
              <w:rPr>
                <w:b w:val="0"/>
                <w:bCs w:val="0"/>
              </w:rPr>
              <w:t>1</w:t>
            </w:r>
          </w:p>
        </w:tc>
        <w:tc>
          <w:tcPr>
            <w:tcW w:w="0" w:type="auto"/>
            <w:hideMark/>
          </w:tcPr>
          <w:p w14:paraId="271218C6" w14:textId="2F570AB2" w:rsidR="00C46832" w:rsidRPr="006B754D" w:rsidRDefault="00C46832" w:rsidP="00EF4EC2">
            <w:pPr>
              <w:spacing w:after="200"/>
              <w:cnfStyle w:val="000000100000" w:firstRow="0" w:lastRow="0" w:firstColumn="0" w:lastColumn="0" w:oddVBand="0" w:evenVBand="0" w:oddHBand="1" w:evenHBand="0" w:firstRowFirstColumn="0" w:firstRowLastColumn="0" w:lastRowFirstColumn="0" w:lastRowLastColumn="0"/>
            </w:pPr>
            <w:r w:rsidRPr="006B754D">
              <w:t>4</w:t>
            </w:r>
            <w:r w:rsidR="001B7C6D" w:rsidRPr="006B754D">
              <w:t>-</w:t>
            </w:r>
            <w:r w:rsidRPr="006B754D">
              <w:t>12 months</w:t>
            </w:r>
          </w:p>
        </w:tc>
        <w:tc>
          <w:tcPr>
            <w:tcW w:w="0" w:type="auto"/>
            <w:hideMark/>
          </w:tcPr>
          <w:p w14:paraId="01038596" w14:textId="51FD2659" w:rsidR="001B7C6D" w:rsidRPr="006B754D" w:rsidRDefault="00C46832" w:rsidP="00EF4EC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6B754D">
              <w:t>Begin bridge foundation and earthworks</w:t>
            </w:r>
          </w:p>
          <w:p w14:paraId="7F6409BA" w14:textId="2AEA7E7F" w:rsidR="001B7C6D" w:rsidRPr="006B754D" w:rsidRDefault="00C46832" w:rsidP="00EF4EC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6B754D">
              <w:t>Install culverts, drainage, and erosion control systems</w:t>
            </w:r>
          </w:p>
          <w:p w14:paraId="7C4D2843" w14:textId="2C1A1352" w:rsidR="00C46832" w:rsidRPr="006B754D" w:rsidRDefault="00C46832" w:rsidP="00EF4EC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6B754D">
              <w:lastRenderedPageBreak/>
              <w:t>Monitor site safety and quality compliance</w:t>
            </w:r>
          </w:p>
        </w:tc>
        <w:tc>
          <w:tcPr>
            <w:tcW w:w="0" w:type="auto"/>
            <w:hideMark/>
          </w:tcPr>
          <w:p w14:paraId="370E855B" w14:textId="77777777" w:rsidR="00C46832" w:rsidRPr="006B754D" w:rsidRDefault="00C46832" w:rsidP="00EF4EC2">
            <w:pPr>
              <w:spacing w:after="200"/>
              <w:cnfStyle w:val="000000100000" w:firstRow="0" w:lastRow="0" w:firstColumn="0" w:lastColumn="0" w:oddVBand="0" w:evenVBand="0" w:oddHBand="1" w:evenHBand="0" w:firstRowFirstColumn="0" w:firstRowLastColumn="0" w:lastRowFirstColumn="0" w:lastRowLastColumn="0"/>
            </w:pPr>
            <w:r w:rsidRPr="006B754D">
              <w:lastRenderedPageBreak/>
              <w:t>Completed foundations, culvert systems, and progress reports</w:t>
            </w:r>
          </w:p>
        </w:tc>
      </w:tr>
      <w:tr w:rsidR="001B7C6D" w:rsidRPr="006B754D" w14:paraId="73A96F8A" w14:textId="77777777" w:rsidTr="001B7C6D">
        <w:tc>
          <w:tcPr>
            <w:cnfStyle w:val="001000000000" w:firstRow="0" w:lastRow="0" w:firstColumn="1" w:lastColumn="0" w:oddVBand="0" w:evenVBand="0" w:oddHBand="0" w:evenHBand="0" w:firstRowFirstColumn="0" w:firstRowLastColumn="0" w:lastRowFirstColumn="0" w:lastRowLastColumn="0"/>
            <w:tcW w:w="0" w:type="auto"/>
            <w:hideMark/>
          </w:tcPr>
          <w:p w14:paraId="0EC54E21" w14:textId="4A7E863E" w:rsidR="00C46832" w:rsidRPr="006B754D" w:rsidRDefault="00C46832" w:rsidP="00EF4EC2">
            <w:pPr>
              <w:spacing w:after="200"/>
            </w:pPr>
            <w:r w:rsidRPr="006B754D">
              <w:t xml:space="preserve">4. Construction Phase </w:t>
            </w:r>
            <w:r w:rsidR="001B7C6D" w:rsidRPr="006B754D">
              <w:rPr>
                <w:b w:val="0"/>
                <w:bCs w:val="0"/>
              </w:rPr>
              <w:t>2</w:t>
            </w:r>
          </w:p>
        </w:tc>
        <w:tc>
          <w:tcPr>
            <w:tcW w:w="0" w:type="auto"/>
            <w:hideMark/>
          </w:tcPr>
          <w:p w14:paraId="4252F685" w14:textId="374FCE9C" w:rsidR="00C46832" w:rsidRPr="006B754D" w:rsidRDefault="00C46832" w:rsidP="00EF4EC2">
            <w:pPr>
              <w:spacing w:after="200"/>
              <w:cnfStyle w:val="000000000000" w:firstRow="0" w:lastRow="0" w:firstColumn="0" w:lastColumn="0" w:oddVBand="0" w:evenVBand="0" w:oddHBand="0" w:evenHBand="0" w:firstRowFirstColumn="0" w:firstRowLastColumn="0" w:lastRowFirstColumn="0" w:lastRowLastColumn="0"/>
            </w:pPr>
            <w:r w:rsidRPr="006B754D">
              <w:t>13</w:t>
            </w:r>
            <w:r w:rsidR="001B7C6D" w:rsidRPr="006B754D">
              <w:t>-</w:t>
            </w:r>
            <w:r w:rsidRPr="006B754D">
              <w:t>18 months</w:t>
            </w:r>
          </w:p>
        </w:tc>
        <w:tc>
          <w:tcPr>
            <w:tcW w:w="0" w:type="auto"/>
            <w:hideMark/>
          </w:tcPr>
          <w:p w14:paraId="7C53CFF5" w14:textId="77777777" w:rsidR="001B7C6D" w:rsidRPr="006B754D" w:rsidRDefault="00C46832" w:rsidP="00EF4EC2">
            <w:pPr>
              <w:pStyle w:val="ListParagraph"/>
              <w:numPr>
                <w:ilvl w:val="0"/>
                <w:numId w:val="19"/>
              </w:numPr>
              <w:cnfStyle w:val="000000000000" w:firstRow="0" w:lastRow="0" w:firstColumn="0" w:lastColumn="0" w:oddVBand="0" w:evenVBand="0" w:oddHBand="0" w:evenHBand="0" w:firstRowFirstColumn="0" w:firstRowLastColumn="0" w:lastRowFirstColumn="0" w:lastRowLastColumn="0"/>
            </w:pPr>
            <w:r w:rsidRPr="006B754D">
              <w:t>Complete bridge superstructures and road surfacing</w:t>
            </w:r>
          </w:p>
          <w:p w14:paraId="3796ED86" w14:textId="77777777" w:rsidR="001B7C6D" w:rsidRPr="006B754D" w:rsidRDefault="00C46832" w:rsidP="00EF4EC2">
            <w:pPr>
              <w:pStyle w:val="ListParagraph"/>
              <w:numPr>
                <w:ilvl w:val="0"/>
                <w:numId w:val="19"/>
              </w:numPr>
              <w:cnfStyle w:val="000000000000" w:firstRow="0" w:lastRow="0" w:firstColumn="0" w:lastColumn="0" w:oddVBand="0" w:evenVBand="0" w:oddHBand="0" w:evenHBand="0" w:firstRowFirstColumn="0" w:firstRowLastColumn="0" w:lastRowFirstColumn="0" w:lastRowLastColumn="0"/>
            </w:pPr>
            <w:r w:rsidRPr="006B754D">
              <w:t>Install flood-monitoring sensors and signage</w:t>
            </w:r>
          </w:p>
          <w:p w14:paraId="03C81E71" w14:textId="2BC4CA70" w:rsidR="00C46832" w:rsidRPr="006B754D" w:rsidRDefault="00C46832" w:rsidP="00EF4EC2">
            <w:pPr>
              <w:pStyle w:val="ListParagraph"/>
              <w:numPr>
                <w:ilvl w:val="0"/>
                <w:numId w:val="19"/>
              </w:numPr>
              <w:cnfStyle w:val="000000000000" w:firstRow="0" w:lastRow="0" w:firstColumn="0" w:lastColumn="0" w:oddVBand="0" w:evenVBand="0" w:oddHBand="0" w:evenHBand="0" w:firstRowFirstColumn="0" w:firstRowLastColumn="0" w:lastRowFirstColumn="0" w:lastRowLastColumn="0"/>
            </w:pPr>
            <w:r w:rsidRPr="006B754D">
              <w:t>Conduct periodic performance reviews</w:t>
            </w:r>
          </w:p>
        </w:tc>
        <w:tc>
          <w:tcPr>
            <w:tcW w:w="0" w:type="auto"/>
            <w:hideMark/>
          </w:tcPr>
          <w:p w14:paraId="2F448B86" w14:textId="77777777" w:rsidR="00C46832" w:rsidRPr="006B754D" w:rsidRDefault="00C46832" w:rsidP="00EF4EC2">
            <w:pPr>
              <w:spacing w:after="200"/>
              <w:cnfStyle w:val="000000000000" w:firstRow="0" w:lastRow="0" w:firstColumn="0" w:lastColumn="0" w:oddVBand="0" w:evenVBand="0" w:oddHBand="0" w:evenHBand="0" w:firstRowFirstColumn="0" w:firstRowLastColumn="0" w:lastRowFirstColumn="0" w:lastRowLastColumn="0"/>
            </w:pPr>
            <w:r w:rsidRPr="006B754D">
              <w:t>Fully operational corridor sections and installed monitoring systems</w:t>
            </w:r>
          </w:p>
        </w:tc>
      </w:tr>
      <w:tr w:rsidR="001B7C6D" w:rsidRPr="006B754D" w14:paraId="391F63D0" w14:textId="77777777" w:rsidTr="001B7C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28F57F" w14:textId="0AA7AC83" w:rsidR="00C46832" w:rsidRPr="006B754D" w:rsidRDefault="00C46832" w:rsidP="00EF4EC2">
            <w:pPr>
              <w:spacing w:after="200"/>
            </w:pPr>
            <w:r w:rsidRPr="006B754D">
              <w:t xml:space="preserve">5. Commissioning </w:t>
            </w:r>
            <w:r w:rsidR="001B7C6D" w:rsidRPr="006B754D">
              <w:rPr>
                <w:b w:val="0"/>
                <w:bCs w:val="0"/>
              </w:rPr>
              <w:t>and</w:t>
            </w:r>
            <w:r w:rsidRPr="006B754D">
              <w:t xml:space="preserve"> Monitoring</w:t>
            </w:r>
          </w:p>
        </w:tc>
        <w:tc>
          <w:tcPr>
            <w:tcW w:w="0" w:type="auto"/>
            <w:hideMark/>
          </w:tcPr>
          <w:p w14:paraId="2C5EE66D" w14:textId="60821BD5" w:rsidR="00C46832" w:rsidRPr="006B754D" w:rsidRDefault="00C46832" w:rsidP="00EF4EC2">
            <w:pPr>
              <w:spacing w:after="200"/>
              <w:cnfStyle w:val="000000100000" w:firstRow="0" w:lastRow="0" w:firstColumn="0" w:lastColumn="0" w:oddVBand="0" w:evenVBand="0" w:oddHBand="1" w:evenHBand="0" w:firstRowFirstColumn="0" w:firstRowLastColumn="0" w:lastRowFirstColumn="0" w:lastRowLastColumn="0"/>
            </w:pPr>
            <w:r w:rsidRPr="006B754D">
              <w:t>19</w:t>
            </w:r>
            <w:r w:rsidR="001B7C6D" w:rsidRPr="006B754D">
              <w:t>-</w:t>
            </w:r>
            <w:r w:rsidRPr="006B754D">
              <w:t>24 months</w:t>
            </w:r>
          </w:p>
        </w:tc>
        <w:tc>
          <w:tcPr>
            <w:tcW w:w="0" w:type="auto"/>
            <w:hideMark/>
          </w:tcPr>
          <w:p w14:paraId="65DF4E62" w14:textId="77777777" w:rsidR="001B7C6D" w:rsidRPr="006B754D" w:rsidRDefault="00C46832" w:rsidP="00EF4EC2">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rsidRPr="006B754D">
              <w:t>Test and inspect all completed works</w:t>
            </w:r>
          </w:p>
          <w:p w14:paraId="1E60B7CD" w14:textId="77777777" w:rsidR="001B7C6D" w:rsidRPr="006B754D" w:rsidRDefault="00C46832" w:rsidP="00EF4EC2">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rsidRPr="006B754D">
              <w:t>Conduct safety audits and environmental compliance checks</w:t>
            </w:r>
          </w:p>
          <w:p w14:paraId="4FBA9C8B" w14:textId="322707BD" w:rsidR="00C46832" w:rsidRPr="006B754D" w:rsidRDefault="00C46832" w:rsidP="00EF4EC2">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rsidRPr="006B754D">
              <w:t>Train maintenance staff and handover assets</w:t>
            </w:r>
          </w:p>
        </w:tc>
        <w:tc>
          <w:tcPr>
            <w:tcW w:w="0" w:type="auto"/>
            <w:hideMark/>
          </w:tcPr>
          <w:p w14:paraId="45145C22" w14:textId="77777777" w:rsidR="00C46832" w:rsidRPr="006B754D" w:rsidRDefault="00C46832" w:rsidP="00EF4EC2">
            <w:pPr>
              <w:spacing w:after="200"/>
              <w:cnfStyle w:val="000000100000" w:firstRow="0" w:lastRow="0" w:firstColumn="0" w:lastColumn="0" w:oddVBand="0" w:evenVBand="0" w:oddHBand="1" w:evenHBand="0" w:firstRowFirstColumn="0" w:firstRowLastColumn="0" w:lastRowFirstColumn="0" w:lastRowLastColumn="0"/>
            </w:pPr>
            <w:r w:rsidRPr="006B754D">
              <w:t>Final safety audit, maintenance training report, and project handover certificate</w:t>
            </w:r>
          </w:p>
        </w:tc>
      </w:tr>
    </w:tbl>
    <w:p w14:paraId="3B52E7AA" w14:textId="77777777" w:rsidR="001B7C6D" w:rsidRPr="006B754D" w:rsidRDefault="001B7C6D" w:rsidP="00EF4EC2"/>
    <w:p w14:paraId="0444E5C7" w14:textId="32F42B7A" w:rsidR="00C46832" w:rsidRPr="006B754D" w:rsidRDefault="00C46832" w:rsidP="00EF4EC2">
      <w:r w:rsidRPr="006B754D">
        <w:t xml:space="preserve">Each phase is supported by a RACI Matrix </w:t>
      </w:r>
      <w:r w:rsidR="00315960" w:rsidRPr="006B754D">
        <w:t>which helps to</w:t>
      </w:r>
      <w:r w:rsidRPr="006B754D">
        <w:t xml:space="preserve"> defines responsibilities and ensures effective collaboration</w:t>
      </w:r>
      <w:r w:rsidR="00315960" w:rsidRPr="006B754D">
        <w:t xml:space="preserve"> in the project</w:t>
      </w:r>
      <w:r w:rsidRPr="006B754D">
        <w:t>:</w:t>
      </w:r>
    </w:p>
    <w:p w14:paraId="622FB425" w14:textId="77777777" w:rsidR="00C46832" w:rsidRPr="006B754D" w:rsidRDefault="00C46832" w:rsidP="00EF4EC2">
      <w:pPr>
        <w:numPr>
          <w:ilvl w:val="0"/>
          <w:numId w:val="12"/>
        </w:numPr>
      </w:pPr>
      <w:r w:rsidRPr="006B754D">
        <w:rPr>
          <w:b/>
          <w:bCs/>
        </w:rPr>
        <w:t>Responsible:</w:t>
      </w:r>
      <w:r w:rsidRPr="006B754D">
        <w:t xml:space="preserve"> Project Manager, Construction Lead</w:t>
      </w:r>
    </w:p>
    <w:p w14:paraId="5B1ED9C3" w14:textId="77777777" w:rsidR="00C46832" w:rsidRPr="006B754D" w:rsidRDefault="00C46832" w:rsidP="00EF4EC2">
      <w:pPr>
        <w:numPr>
          <w:ilvl w:val="0"/>
          <w:numId w:val="12"/>
        </w:numPr>
      </w:pPr>
      <w:r w:rsidRPr="006B754D">
        <w:rPr>
          <w:b/>
          <w:bCs/>
        </w:rPr>
        <w:t>Accountable:</w:t>
      </w:r>
      <w:r w:rsidRPr="006B754D">
        <w:t xml:space="preserve"> B.C. Transport Authority</w:t>
      </w:r>
    </w:p>
    <w:p w14:paraId="49950460" w14:textId="77777777" w:rsidR="00C46832" w:rsidRPr="006B754D" w:rsidRDefault="00C46832" w:rsidP="00EF4EC2">
      <w:pPr>
        <w:numPr>
          <w:ilvl w:val="0"/>
          <w:numId w:val="12"/>
        </w:numPr>
      </w:pPr>
      <w:r w:rsidRPr="006B754D">
        <w:rPr>
          <w:b/>
          <w:bCs/>
        </w:rPr>
        <w:t>Consulted:</w:t>
      </w:r>
      <w:r w:rsidRPr="006B754D">
        <w:t xml:space="preserve"> Environmental Engineers, First Nations Liaisons</w:t>
      </w:r>
    </w:p>
    <w:p w14:paraId="74D5BE59" w14:textId="77777777" w:rsidR="00C46832" w:rsidRPr="006B754D" w:rsidRDefault="00C46832" w:rsidP="00EF4EC2">
      <w:pPr>
        <w:numPr>
          <w:ilvl w:val="0"/>
          <w:numId w:val="12"/>
        </w:numPr>
      </w:pPr>
      <w:r w:rsidRPr="006B754D">
        <w:rPr>
          <w:b/>
          <w:bCs/>
        </w:rPr>
        <w:t>Informed:</w:t>
      </w:r>
      <w:r w:rsidRPr="006B754D">
        <w:t xml:space="preserve"> Local Communities and Business Operators</w:t>
      </w:r>
    </w:p>
    <w:p w14:paraId="499DFA85" w14:textId="5695DFF7" w:rsidR="00C46832" w:rsidRPr="006B754D" w:rsidRDefault="009E12C6" w:rsidP="009E12C6">
      <w:r w:rsidRPr="006B754D">
        <w:lastRenderedPageBreak/>
        <w:t>This framework is organised to ensure that it aligns with the critical path activities, facilitates timely decision-making, and facilitates the effective use of resources to deliver the project successfully (</w:t>
      </w:r>
      <w:r w:rsidR="006B754D" w:rsidRPr="006B754D">
        <w:t>Watson and Ahn, 2022</w:t>
      </w:r>
      <w:r w:rsidRPr="006B754D">
        <w:t>).</w:t>
      </w:r>
    </w:p>
    <w:p w14:paraId="312A1F52" w14:textId="0B98840F" w:rsidR="00E963B1" w:rsidRPr="006B754D" w:rsidRDefault="00E963B1" w:rsidP="00EF4EC2">
      <w:pPr>
        <w:pStyle w:val="Heading1"/>
      </w:pPr>
      <w:bookmarkStart w:id="9" w:name="_Toc216523846"/>
      <w:r w:rsidRPr="006B754D">
        <w:t>5. Quad Chart</w:t>
      </w:r>
      <w:bookmarkEnd w:id="9"/>
      <w:r w:rsidRPr="006B754D">
        <w:t xml:space="preserve"> </w:t>
      </w:r>
    </w:p>
    <w:p w14:paraId="7A6DA3D4" w14:textId="77777777" w:rsidR="009E12C6" w:rsidRPr="006B754D" w:rsidRDefault="009E12C6" w:rsidP="009E12C6">
      <w:r w:rsidRPr="006B754D">
        <w:t xml:space="preserve">The Quad Chart is a brief overview of the main parameters of the project and it allows enabling executives and other stakeholders to </w:t>
      </w:r>
      <w:proofErr w:type="spellStart"/>
      <w:r w:rsidRPr="006B754D">
        <w:t>analyze</w:t>
      </w:r>
      <w:proofErr w:type="spellEnd"/>
      <w:r w:rsidRPr="006B754D">
        <w:t xml:space="preserve"> the progress and performance of the project in an effective manner. It points out the objectives, deliverables, timelines, risks and quantifiable success indicators that are strategic priorities.</w:t>
      </w:r>
    </w:p>
    <w:p w14:paraId="71B1DCAB" w14:textId="390D7178" w:rsidR="006D4AA5" w:rsidRDefault="006D4AA5" w:rsidP="00EF4EC2">
      <w:pPr>
        <w:jc w:val="center"/>
      </w:pPr>
      <w:r w:rsidRPr="006B754D">
        <w:rPr>
          <w:noProof/>
        </w:rPr>
        <w:drawing>
          <wp:inline distT="0" distB="0" distL="0" distR="0" wp14:anchorId="4052EED3" wp14:editId="2FE8D57A">
            <wp:extent cx="5943600" cy="3861435"/>
            <wp:effectExtent l="0" t="0" r="0" b="5715"/>
            <wp:docPr id="1228771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771779" name=""/>
                    <pic:cNvPicPr/>
                  </pic:nvPicPr>
                  <pic:blipFill>
                    <a:blip r:embed="rId10"/>
                    <a:stretch>
                      <a:fillRect/>
                    </a:stretch>
                  </pic:blipFill>
                  <pic:spPr>
                    <a:xfrm>
                      <a:off x="0" y="0"/>
                      <a:ext cx="5943600" cy="3861435"/>
                    </a:xfrm>
                    <a:prstGeom prst="rect">
                      <a:avLst/>
                    </a:prstGeom>
                  </pic:spPr>
                </pic:pic>
              </a:graphicData>
            </a:graphic>
          </wp:inline>
        </w:drawing>
      </w:r>
    </w:p>
    <w:p w14:paraId="6AC45705" w14:textId="77777777" w:rsidR="0056195C" w:rsidRDefault="0056195C" w:rsidP="00EF4EC2">
      <w:pPr>
        <w:jc w:val="center"/>
      </w:pPr>
    </w:p>
    <w:p w14:paraId="27C22517" w14:textId="77777777" w:rsidR="0056195C" w:rsidRDefault="0056195C" w:rsidP="00EF4EC2">
      <w:pPr>
        <w:jc w:val="center"/>
      </w:pPr>
    </w:p>
    <w:p w14:paraId="7F844150" w14:textId="77777777" w:rsidR="0056195C" w:rsidRPr="006B754D" w:rsidRDefault="0056195C" w:rsidP="00EF4EC2">
      <w:pPr>
        <w:jc w:val="center"/>
      </w:pPr>
    </w:p>
    <w:tbl>
      <w:tblPr>
        <w:tblStyle w:val="TableGrid"/>
        <w:tblW w:w="0" w:type="auto"/>
        <w:tblLook w:val="04A0" w:firstRow="1" w:lastRow="0" w:firstColumn="1" w:lastColumn="0" w:noHBand="0" w:noVBand="1"/>
      </w:tblPr>
      <w:tblGrid>
        <w:gridCol w:w="1878"/>
        <w:gridCol w:w="7472"/>
      </w:tblGrid>
      <w:tr w:rsidR="00E963B1" w:rsidRPr="006B754D" w14:paraId="5781859D" w14:textId="77777777" w:rsidTr="0041350A">
        <w:tc>
          <w:tcPr>
            <w:tcW w:w="0" w:type="auto"/>
            <w:hideMark/>
          </w:tcPr>
          <w:p w14:paraId="7E0A12B9" w14:textId="77777777" w:rsidR="00E963B1" w:rsidRPr="006B754D" w:rsidRDefault="00E963B1" w:rsidP="00EF4EC2">
            <w:pPr>
              <w:spacing w:after="200"/>
              <w:rPr>
                <w:b/>
                <w:bCs/>
              </w:rPr>
            </w:pPr>
            <w:r w:rsidRPr="006B754D">
              <w:rPr>
                <w:b/>
                <w:bCs/>
              </w:rPr>
              <w:lastRenderedPageBreak/>
              <w:t>Element</w:t>
            </w:r>
          </w:p>
        </w:tc>
        <w:tc>
          <w:tcPr>
            <w:tcW w:w="0" w:type="auto"/>
            <w:hideMark/>
          </w:tcPr>
          <w:p w14:paraId="637D4308" w14:textId="77777777" w:rsidR="00E963B1" w:rsidRPr="006B754D" w:rsidRDefault="00E963B1" w:rsidP="00EF4EC2">
            <w:pPr>
              <w:spacing w:after="200"/>
              <w:rPr>
                <w:b/>
                <w:bCs/>
              </w:rPr>
            </w:pPr>
            <w:r w:rsidRPr="006B754D">
              <w:rPr>
                <w:b/>
                <w:bCs/>
              </w:rPr>
              <w:t>Details</w:t>
            </w:r>
          </w:p>
        </w:tc>
      </w:tr>
      <w:tr w:rsidR="00E963B1" w:rsidRPr="006B754D" w14:paraId="1ECC01FC" w14:textId="77777777" w:rsidTr="0041350A">
        <w:tc>
          <w:tcPr>
            <w:tcW w:w="0" w:type="auto"/>
            <w:hideMark/>
          </w:tcPr>
          <w:p w14:paraId="1EEFAD9B" w14:textId="77777777" w:rsidR="00E963B1" w:rsidRPr="006B754D" w:rsidRDefault="00E963B1" w:rsidP="00EF4EC2">
            <w:pPr>
              <w:spacing w:after="200"/>
            </w:pPr>
            <w:r w:rsidRPr="006B754D">
              <w:rPr>
                <w:b/>
                <w:bCs/>
              </w:rPr>
              <w:t>Objective</w:t>
            </w:r>
          </w:p>
        </w:tc>
        <w:tc>
          <w:tcPr>
            <w:tcW w:w="0" w:type="auto"/>
            <w:hideMark/>
          </w:tcPr>
          <w:p w14:paraId="6BE3D76B" w14:textId="77777777" w:rsidR="00E963B1" w:rsidRPr="006B754D" w:rsidRDefault="00E963B1" w:rsidP="00EF4EC2">
            <w:pPr>
              <w:spacing w:after="200"/>
            </w:pPr>
            <w:r w:rsidRPr="006B754D">
              <w:t>Reconstruct the flood-damaged transportation corridor to restore regional connectivity and embed climate resilience within 24 months.</w:t>
            </w:r>
          </w:p>
        </w:tc>
      </w:tr>
      <w:tr w:rsidR="00E963B1" w:rsidRPr="006B754D" w14:paraId="2F5F3BB7" w14:textId="77777777" w:rsidTr="0041350A">
        <w:tc>
          <w:tcPr>
            <w:tcW w:w="0" w:type="auto"/>
            <w:hideMark/>
          </w:tcPr>
          <w:p w14:paraId="1374D96C" w14:textId="77777777" w:rsidR="00E963B1" w:rsidRPr="006B754D" w:rsidRDefault="00E963B1" w:rsidP="00EF4EC2">
            <w:pPr>
              <w:spacing w:after="200"/>
            </w:pPr>
            <w:r w:rsidRPr="006B754D">
              <w:rPr>
                <w:b/>
                <w:bCs/>
              </w:rPr>
              <w:t>Key Deliverables</w:t>
            </w:r>
          </w:p>
        </w:tc>
        <w:tc>
          <w:tcPr>
            <w:tcW w:w="0" w:type="auto"/>
            <w:hideMark/>
          </w:tcPr>
          <w:p w14:paraId="04C5B28B" w14:textId="77777777" w:rsidR="00E963B1" w:rsidRPr="006B754D" w:rsidRDefault="00E963B1" w:rsidP="00EF4EC2">
            <w:pPr>
              <w:spacing w:after="200"/>
            </w:pPr>
            <w:r w:rsidRPr="006B754D">
              <w:t>Completed engineering designs; reconstructed bridges and highway sections; installed drainage and flood-monitoring systems; comprehensive safety audits; and final project handover.</w:t>
            </w:r>
          </w:p>
        </w:tc>
      </w:tr>
      <w:tr w:rsidR="00E963B1" w:rsidRPr="006B754D" w14:paraId="2B0F77E6" w14:textId="77777777" w:rsidTr="0041350A">
        <w:tc>
          <w:tcPr>
            <w:tcW w:w="0" w:type="auto"/>
            <w:hideMark/>
          </w:tcPr>
          <w:p w14:paraId="73829E50" w14:textId="77777777" w:rsidR="00E963B1" w:rsidRPr="006B754D" w:rsidRDefault="00E963B1" w:rsidP="00EF4EC2">
            <w:pPr>
              <w:spacing w:after="200"/>
            </w:pPr>
            <w:r w:rsidRPr="006B754D">
              <w:rPr>
                <w:b/>
                <w:bCs/>
              </w:rPr>
              <w:t>Schedule &amp; Budget</w:t>
            </w:r>
          </w:p>
        </w:tc>
        <w:tc>
          <w:tcPr>
            <w:tcW w:w="0" w:type="auto"/>
            <w:hideMark/>
          </w:tcPr>
          <w:p w14:paraId="75006429" w14:textId="77777777" w:rsidR="00E963B1" w:rsidRPr="006B754D" w:rsidRDefault="00E963B1" w:rsidP="00EF4EC2">
            <w:pPr>
              <w:spacing w:after="200"/>
            </w:pPr>
            <w:r w:rsidRPr="006B754D">
              <w:t>Total duration: 24 months. Estimated cost: CAD 1 billion jointly funded by Federal and Provincial Governments.</w:t>
            </w:r>
          </w:p>
        </w:tc>
      </w:tr>
      <w:tr w:rsidR="00E963B1" w:rsidRPr="006B754D" w14:paraId="793287BB" w14:textId="77777777" w:rsidTr="0041350A">
        <w:tc>
          <w:tcPr>
            <w:tcW w:w="0" w:type="auto"/>
            <w:hideMark/>
          </w:tcPr>
          <w:p w14:paraId="0B7787E7" w14:textId="77777777" w:rsidR="00E963B1" w:rsidRPr="006B754D" w:rsidRDefault="00E963B1" w:rsidP="00EF4EC2">
            <w:pPr>
              <w:spacing w:after="200"/>
            </w:pPr>
            <w:r w:rsidRPr="006B754D">
              <w:rPr>
                <w:b/>
                <w:bCs/>
              </w:rPr>
              <w:t>Risks</w:t>
            </w:r>
          </w:p>
        </w:tc>
        <w:tc>
          <w:tcPr>
            <w:tcW w:w="0" w:type="auto"/>
            <w:hideMark/>
          </w:tcPr>
          <w:p w14:paraId="03A55820" w14:textId="77777777" w:rsidR="00E963B1" w:rsidRPr="006B754D" w:rsidRDefault="00E963B1" w:rsidP="00EF4EC2">
            <w:pPr>
              <w:spacing w:after="200"/>
            </w:pPr>
            <w:r w:rsidRPr="006B754D">
              <w:t>Severe weather delays, labour shortages, supply chain disruptions, cost escalation, and environmental non-compliance.</w:t>
            </w:r>
          </w:p>
        </w:tc>
      </w:tr>
      <w:tr w:rsidR="00E963B1" w:rsidRPr="006B754D" w14:paraId="5FD16C1F" w14:textId="77777777" w:rsidTr="0041350A">
        <w:tc>
          <w:tcPr>
            <w:tcW w:w="0" w:type="auto"/>
            <w:hideMark/>
          </w:tcPr>
          <w:p w14:paraId="228E1569" w14:textId="77777777" w:rsidR="00E963B1" w:rsidRPr="006B754D" w:rsidRDefault="00E963B1" w:rsidP="00EF4EC2">
            <w:pPr>
              <w:spacing w:after="200"/>
            </w:pPr>
            <w:r w:rsidRPr="006B754D">
              <w:rPr>
                <w:b/>
                <w:bCs/>
              </w:rPr>
              <w:t>Success Metrics</w:t>
            </w:r>
          </w:p>
        </w:tc>
        <w:tc>
          <w:tcPr>
            <w:tcW w:w="0" w:type="auto"/>
            <w:hideMark/>
          </w:tcPr>
          <w:p w14:paraId="3FD81604" w14:textId="77777777" w:rsidR="00E963B1" w:rsidRPr="006B754D" w:rsidRDefault="00E963B1" w:rsidP="00EF4EC2">
            <w:pPr>
              <w:spacing w:after="200"/>
            </w:pPr>
            <w:r w:rsidRPr="006B754D">
              <w:t>Completion within schedule and &lt;10% budget variance; ≥95% stakeholder satisfaction; and ≥50% reduction in flood-related infrastructure failures.</w:t>
            </w:r>
          </w:p>
        </w:tc>
      </w:tr>
    </w:tbl>
    <w:p w14:paraId="4B23476B" w14:textId="77777777" w:rsidR="008121F4" w:rsidRPr="006B754D" w:rsidRDefault="008121F4" w:rsidP="00EF4EC2"/>
    <w:p w14:paraId="1540763B" w14:textId="0FCA8B5B" w:rsidR="001E276C" w:rsidRPr="006B754D" w:rsidRDefault="00E963B1" w:rsidP="00EF4EC2">
      <w:r w:rsidRPr="006B754D">
        <w:t>This structured summary supports rapid decision-making, accountability</w:t>
      </w:r>
      <w:r w:rsidR="008121F4" w:rsidRPr="006B754D">
        <w:t xml:space="preserve"> </w:t>
      </w:r>
      <w:r w:rsidRPr="006B754D">
        <w:t>and transparent communication across all project governance levels (</w:t>
      </w:r>
      <w:r w:rsidR="008121F4" w:rsidRPr="006B754D">
        <w:t>Kerzner et al., 2022</w:t>
      </w:r>
      <w:r w:rsidRPr="006B754D">
        <w:t>).</w:t>
      </w:r>
    </w:p>
    <w:p w14:paraId="650468AF" w14:textId="50B4040B" w:rsidR="001E276C" w:rsidRPr="006B754D" w:rsidRDefault="001E276C" w:rsidP="00EF4EC2">
      <w:pPr>
        <w:rPr>
          <w:b/>
          <w:bCs/>
        </w:rPr>
      </w:pPr>
      <w:r w:rsidRPr="006B754D">
        <w:rPr>
          <w:b/>
          <w:bCs/>
        </w:rPr>
        <w:t xml:space="preserve">6. Gantt Chart </w:t>
      </w:r>
    </w:p>
    <w:p w14:paraId="7530E4B4" w14:textId="77777777" w:rsidR="001E276C" w:rsidRPr="006B754D" w:rsidRDefault="001E276C" w:rsidP="00EF4EC2">
      <w:r w:rsidRPr="006B754D">
        <w:t>A 24-month schedule will be visualised in Primavera P6. Major milestones include:</w:t>
      </w:r>
    </w:p>
    <w:p w14:paraId="6FC2B324" w14:textId="77777777" w:rsidR="001E276C" w:rsidRPr="006B754D" w:rsidRDefault="001E276C" w:rsidP="00EF4EC2">
      <w:pPr>
        <w:numPr>
          <w:ilvl w:val="0"/>
          <w:numId w:val="6"/>
        </w:numPr>
      </w:pPr>
      <w:r w:rsidRPr="006B754D">
        <w:t>Month 1: Project initiation and charter approval.</w:t>
      </w:r>
    </w:p>
    <w:p w14:paraId="1B5F5FB2" w14:textId="77777777" w:rsidR="001E276C" w:rsidRPr="006B754D" w:rsidRDefault="001E276C" w:rsidP="00EF4EC2">
      <w:pPr>
        <w:numPr>
          <w:ilvl w:val="0"/>
          <w:numId w:val="6"/>
        </w:numPr>
      </w:pPr>
      <w:r w:rsidRPr="006B754D">
        <w:t>Month 3: Design and procurement complete.</w:t>
      </w:r>
    </w:p>
    <w:p w14:paraId="34E6EDA1" w14:textId="77777777" w:rsidR="001E276C" w:rsidRPr="006B754D" w:rsidRDefault="001E276C" w:rsidP="00EF4EC2">
      <w:pPr>
        <w:numPr>
          <w:ilvl w:val="0"/>
          <w:numId w:val="6"/>
        </w:numPr>
      </w:pPr>
      <w:r w:rsidRPr="006B754D">
        <w:t>Month 12: Completion of foundations and culverts.</w:t>
      </w:r>
    </w:p>
    <w:p w14:paraId="1A371BA6" w14:textId="0DDEF4CB" w:rsidR="001E276C" w:rsidRPr="006B754D" w:rsidRDefault="001E276C" w:rsidP="00EF4EC2">
      <w:pPr>
        <w:numPr>
          <w:ilvl w:val="0"/>
          <w:numId w:val="6"/>
        </w:numPr>
      </w:pPr>
      <w:r w:rsidRPr="006B754D">
        <w:t xml:space="preserve">Month 18: </w:t>
      </w:r>
      <w:r w:rsidR="00D174FA" w:rsidRPr="006B754D">
        <w:t>Bridge superstructure and road surfacing complete</w:t>
      </w:r>
      <w:r w:rsidRPr="006B754D">
        <w:t>.</w:t>
      </w:r>
    </w:p>
    <w:p w14:paraId="4F2C60D5" w14:textId="77777777" w:rsidR="001E276C" w:rsidRPr="006B754D" w:rsidRDefault="001E276C" w:rsidP="00EF4EC2">
      <w:pPr>
        <w:numPr>
          <w:ilvl w:val="0"/>
          <w:numId w:val="6"/>
        </w:numPr>
      </w:pPr>
      <w:r w:rsidRPr="006B754D">
        <w:t>Month 22: System testing and safety inspection.</w:t>
      </w:r>
    </w:p>
    <w:p w14:paraId="748BA7B0" w14:textId="1D99E41C" w:rsidR="001E276C" w:rsidRPr="006B754D" w:rsidRDefault="001E276C" w:rsidP="00EF4EC2">
      <w:pPr>
        <w:numPr>
          <w:ilvl w:val="0"/>
          <w:numId w:val="6"/>
        </w:numPr>
      </w:pPr>
      <w:r w:rsidRPr="006B754D">
        <w:t xml:space="preserve">Month 24: </w:t>
      </w:r>
      <w:r w:rsidR="00D174FA" w:rsidRPr="006B754D">
        <w:t>Final handover and project closure</w:t>
      </w:r>
      <w:r w:rsidRPr="006B754D">
        <w:t>.</w:t>
      </w:r>
    </w:p>
    <w:tbl>
      <w:tblPr>
        <w:tblStyle w:val="TableGrid"/>
        <w:tblW w:w="0" w:type="auto"/>
        <w:tblLook w:val="04A0" w:firstRow="1" w:lastRow="0" w:firstColumn="1" w:lastColumn="0" w:noHBand="0" w:noVBand="1"/>
      </w:tblPr>
      <w:tblGrid>
        <w:gridCol w:w="1750"/>
        <w:gridCol w:w="1265"/>
        <w:gridCol w:w="1267"/>
        <w:gridCol w:w="1267"/>
        <w:gridCol w:w="1267"/>
        <w:gridCol w:w="1267"/>
        <w:gridCol w:w="1267"/>
      </w:tblGrid>
      <w:tr w:rsidR="00AD2C87" w:rsidRPr="006B754D" w14:paraId="6772D127" w14:textId="77777777" w:rsidTr="00AD2C87">
        <w:tc>
          <w:tcPr>
            <w:tcW w:w="1335" w:type="dxa"/>
          </w:tcPr>
          <w:p w14:paraId="3BF4E7C1" w14:textId="1026BB84" w:rsidR="00AD2C87" w:rsidRPr="006B754D" w:rsidRDefault="00AD2C87" w:rsidP="00EF4EC2">
            <w:r w:rsidRPr="006B754D">
              <w:lastRenderedPageBreak/>
              <w:t xml:space="preserve">Tasks </w:t>
            </w:r>
          </w:p>
        </w:tc>
        <w:tc>
          <w:tcPr>
            <w:tcW w:w="1335" w:type="dxa"/>
          </w:tcPr>
          <w:p w14:paraId="3D6BB17A" w14:textId="70BA7B3F" w:rsidR="00AD2C87" w:rsidRPr="006B754D" w:rsidRDefault="00AD2C87" w:rsidP="00EF4EC2">
            <w:r w:rsidRPr="006B754D">
              <w:t>Month 1</w:t>
            </w:r>
          </w:p>
        </w:tc>
        <w:tc>
          <w:tcPr>
            <w:tcW w:w="1336" w:type="dxa"/>
          </w:tcPr>
          <w:p w14:paraId="67847168" w14:textId="69F981BF" w:rsidR="00AD2C87" w:rsidRPr="006B754D" w:rsidRDefault="00AD2C87" w:rsidP="00EF4EC2">
            <w:r w:rsidRPr="006B754D">
              <w:t>Month 3</w:t>
            </w:r>
          </w:p>
        </w:tc>
        <w:tc>
          <w:tcPr>
            <w:tcW w:w="1336" w:type="dxa"/>
          </w:tcPr>
          <w:p w14:paraId="5EFF85AF" w14:textId="77A772F2" w:rsidR="00AD2C87" w:rsidRPr="006B754D" w:rsidRDefault="00AD2C87" w:rsidP="00EF4EC2">
            <w:r w:rsidRPr="006B754D">
              <w:t>Month 12</w:t>
            </w:r>
          </w:p>
        </w:tc>
        <w:tc>
          <w:tcPr>
            <w:tcW w:w="1336" w:type="dxa"/>
          </w:tcPr>
          <w:p w14:paraId="0BB881CA" w14:textId="1ED40FC0" w:rsidR="00AD2C87" w:rsidRPr="006B754D" w:rsidRDefault="00AD2C87" w:rsidP="00EF4EC2">
            <w:r w:rsidRPr="006B754D">
              <w:t>Month 18</w:t>
            </w:r>
          </w:p>
        </w:tc>
        <w:tc>
          <w:tcPr>
            <w:tcW w:w="1336" w:type="dxa"/>
          </w:tcPr>
          <w:p w14:paraId="4057D57C" w14:textId="25F39ED3" w:rsidR="00AD2C87" w:rsidRPr="006B754D" w:rsidRDefault="00AD2C87" w:rsidP="00EF4EC2">
            <w:r w:rsidRPr="006B754D">
              <w:t>Month 22</w:t>
            </w:r>
          </w:p>
        </w:tc>
        <w:tc>
          <w:tcPr>
            <w:tcW w:w="1336" w:type="dxa"/>
          </w:tcPr>
          <w:p w14:paraId="04A5CB3F" w14:textId="17321344" w:rsidR="00AD2C87" w:rsidRPr="006B754D" w:rsidRDefault="00AD2C87" w:rsidP="00EF4EC2">
            <w:r w:rsidRPr="006B754D">
              <w:t>Month 24</w:t>
            </w:r>
          </w:p>
        </w:tc>
      </w:tr>
      <w:tr w:rsidR="00AD2C87" w:rsidRPr="006B754D" w14:paraId="1B4ED8C9" w14:textId="77777777" w:rsidTr="00D174FA">
        <w:tc>
          <w:tcPr>
            <w:tcW w:w="1335" w:type="dxa"/>
          </w:tcPr>
          <w:p w14:paraId="3ACEB7E2" w14:textId="0BB65C40" w:rsidR="00AD2C87" w:rsidRPr="006B754D" w:rsidRDefault="00D174FA" w:rsidP="00EF4EC2">
            <w:r w:rsidRPr="006B754D">
              <w:t>Project initiation and charter approval</w:t>
            </w:r>
          </w:p>
        </w:tc>
        <w:tc>
          <w:tcPr>
            <w:tcW w:w="1335" w:type="dxa"/>
            <w:shd w:val="clear" w:color="auto" w:fill="C2D69B" w:themeFill="accent3" w:themeFillTint="99"/>
          </w:tcPr>
          <w:p w14:paraId="27713677" w14:textId="77777777" w:rsidR="00AD2C87" w:rsidRPr="006B754D" w:rsidRDefault="00AD2C87" w:rsidP="00EF4EC2"/>
        </w:tc>
        <w:tc>
          <w:tcPr>
            <w:tcW w:w="1336" w:type="dxa"/>
          </w:tcPr>
          <w:p w14:paraId="3D433325" w14:textId="77777777" w:rsidR="00AD2C87" w:rsidRPr="006B754D" w:rsidRDefault="00AD2C87" w:rsidP="00EF4EC2"/>
        </w:tc>
        <w:tc>
          <w:tcPr>
            <w:tcW w:w="1336" w:type="dxa"/>
          </w:tcPr>
          <w:p w14:paraId="560DE9F5" w14:textId="77777777" w:rsidR="00AD2C87" w:rsidRPr="006B754D" w:rsidRDefault="00AD2C87" w:rsidP="00EF4EC2"/>
        </w:tc>
        <w:tc>
          <w:tcPr>
            <w:tcW w:w="1336" w:type="dxa"/>
          </w:tcPr>
          <w:p w14:paraId="6ED53BD6" w14:textId="77777777" w:rsidR="00AD2C87" w:rsidRPr="006B754D" w:rsidRDefault="00AD2C87" w:rsidP="00EF4EC2"/>
        </w:tc>
        <w:tc>
          <w:tcPr>
            <w:tcW w:w="1336" w:type="dxa"/>
          </w:tcPr>
          <w:p w14:paraId="056566CC" w14:textId="77777777" w:rsidR="00AD2C87" w:rsidRPr="006B754D" w:rsidRDefault="00AD2C87" w:rsidP="00EF4EC2"/>
        </w:tc>
        <w:tc>
          <w:tcPr>
            <w:tcW w:w="1336" w:type="dxa"/>
          </w:tcPr>
          <w:p w14:paraId="1E2562DF" w14:textId="77777777" w:rsidR="00AD2C87" w:rsidRPr="006B754D" w:rsidRDefault="00AD2C87" w:rsidP="00EF4EC2"/>
        </w:tc>
      </w:tr>
      <w:tr w:rsidR="00AD2C87" w:rsidRPr="006B754D" w14:paraId="511225FA" w14:textId="77777777" w:rsidTr="00D174FA">
        <w:tc>
          <w:tcPr>
            <w:tcW w:w="1335" w:type="dxa"/>
          </w:tcPr>
          <w:p w14:paraId="3ADF4D58" w14:textId="10A70C98" w:rsidR="00AD2C87" w:rsidRPr="006B754D" w:rsidRDefault="00D174FA" w:rsidP="00EF4EC2">
            <w:r w:rsidRPr="006B754D">
              <w:t>Design and procurement complete</w:t>
            </w:r>
          </w:p>
        </w:tc>
        <w:tc>
          <w:tcPr>
            <w:tcW w:w="1335" w:type="dxa"/>
          </w:tcPr>
          <w:p w14:paraId="23A6F6E5" w14:textId="77777777" w:rsidR="00AD2C87" w:rsidRPr="006B754D" w:rsidRDefault="00AD2C87" w:rsidP="00EF4EC2"/>
        </w:tc>
        <w:tc>
          <w:tcPr>
            <w:tcW w:w="1336" w:type="dxa"/>
            <w:shd w:val="clear" w:color="auto" w:fill="0070C0"/>
          </w:tcPr>
          <w:p w14:paraId="575A856F" w14:textId="77777777" w:rsidR="00AD2C87" w:rsidRPr="006B754D" w:rsidRDefault="00AD2C87" w:rsidP="00EF4EC2"/>
        </w:tc>
        <w:tc>
          <w:tcPr>
            <w:tcW w:w="1336" w:type="dxa"/>
          </w:tcPr>
          <w:p w14:paraId="46BDCFC9" w14:textId="77777777" w:rsidR="00AD2C87" w:rsidRPr="006B754D" w:rsidRDefault="00AD2C87" w:rsidP="00EF4EC2"/>
        </w:tc>
        <w:tc>
          <w:tcPr>
            <w:tcW w:w="1336" w:type="dxa"/>
          </w:tcPr>
          <w:p w14:paraId="7AD93166" w14:textId="77777777" w:rsidR="00AD2C87" w:rsidRPr="006B754D" w:rsidRDefault="00AD2C87" w:rsidP="00EF4EC2"/>
        </w:tc>
        <w:tc>
          <w:tcPr>
            <w:tcW w:w="1336" w:type="dxa"/>
          </w:tcPr>
          <w:p w14:paraId="79491F05" w14:textId="77777777" w:rsidR="00AD2C87" w:rsidRPr="006B754D" w:rsidRDefault="00AD2C87" w:rsidP="00EF4EC2"/>
        </w:tc>
        <w:tc>
          <w:tcPr>
            <w:tcW w:w="1336" w:type="dxa"/>
          </w:tcPr>
          <w:p w14:paraId="05380485" w14:textId="77777777" w:rsidR="00AD2C87" w:rsidRPr="006B754D" w:rsidRDefault="00AD2C87" w:rsidP="00EF4EC2"/>
        </w:tc>
      </w:tr>
      <w:tr w:rsidR="00AD2C87" w:rsidRPr="006B754D" w14:paraId="63C2A56C" w14:textId="77777777" w:rsidTr="00D174FA">
        <w:tc>
          <w:tcPr>
            <w:tcW w:w="1335" w:type="dxa"/>
          </w:tcPr>
          <w:p w14:paraId="4047C27C" w14:textId="4E92EC4F" w:rsidR="00AD2C87" w:rsidRPr="006B754D" w:rsidRDefault="00D174FA" w:rsidP="00EF4EC2">
            <w:r w:rsidRPr="006B754D">
              <w:t>Completion of foundations and culverts</w:t>
            </w:r>
          </w:p>
        </w:tc>
        <w:tc>
          <w:tcPr>
            <w:tcW w:w="1335" w:type="dxa"/>
          </w:tcPr>
          <w:p w14:paraId="1BFCE0A5" w14:textId="77777777" w:rsidR="00AD2C87" w:rsidRPr="006B754D" w:rsidRDefault="00AD2C87" w:rsidP="00EF4EC2"/>
        </w:tc>
        <w:tc>
          <w:tcPr>
            <w:tcW w:w="1336" w:type="dxa"/>
          </w:tcPr>
          <w:p w14:paraId="4F42EC5D" w14:textId="77777777" w:rsidR="00AD2C87" w:rsidRPr="006B754D" w:rsidRDefault="00AD2C87" w:rsidP="00EF4EC2"/>
        </w:tc>
        <w:tc>
          <w:tcPr>
            <w:tcW w:w="1336" w:type="dxa"/>
            <w:shd w:val="clear" w:color="auto" w:fill="984806" w:themeFill="accent6" w:themeFillShade="80"/>
          </w:tcPr>
          <w:p w14:paraId="55727E21" w14:textId="77777777" w:rsidR="00AD2C87" w:rsidRPr="006B754D" w:rsidRDefault="00AD2C87" w:rsidP="00EF4EC2"/>
        </w:tc>
        <w:tc>
          <w:tcPr>
            <w:tcW w:w="1336" w:type="dxa"/>
          </w:tcPr>
          <w:p w14:paraId="245DA9BB" w14:textId="77777777" w:rsidR="00AD2C87" w:rsidRPr="006B754D" w:rsidRDefault="00AD2C87" w:rsidP="00EF4EC2"/>
        </w:tc>
        <w:tc>
          <w:tcPr>
            <w:tcW w:w="1336" w:type="dxa"/>
          </w:tcPr>
          <w:p w14:paraId="38453A6F" w14:textId="77777777" w:rsidR="00AD2C87" w:rsidRPr="006B754D" w:rsidRDefault="00AD2C87" w:rsidP="00EF4EC2"/>
        </w:tc>
        <w:tc>
          <w:tcPr>
            <w:tcW w:w="1336" w:type="dxa"/>
          </w:tcPr>
          <w:p w14:paraId="52DF8373" w14:textId="77777777" w:rsidR="00AD2C87" w:rsidRPr="006B754D" w:rsidRDefault="00AD2C87" w:rsidP="00EF4EC2"/>
        </w:tc>
      </w:tr>
      <w:tr w:rsidR="00AD2C87" w:rsidRPr="006B754D" w14:paraId="6F395711" w14:textId="77777777" w:rsidTr="00D174FA">
        <w:tc>
          <w:tcPr>
            <w:tcW w:w="1335" w:type="dxa"/>
          </w:tcPr>
          <w:p w14:paraId="3D51077C" w14:textId="01D3E6A8" w:rsidR="00AD2C87" w:rsidRPr="006B754D" w:rsidRDefault="00D174FA" w:rsidP="00EF4EC2">
            <w:r w:rsidRPr="006B754D">
              <w:t>Bridge superstructure and road surfacing complete</w:t>
            </w:r>
          </w:p>
        </w:tc>
        <w:tc>
          <w:tcPr>
            <w:tcW w:w="1335" w:type="dxa"/>
          </w:tcPr>
          <w:p w14:paraId="6899056C" w14:textId="77777777" w:rsidR="00AD2C87" w:rsidRPr="006B754D" w:rsidRDefault="00AD2C87" w:rsidP="00EF4EC2"/>
        </w:tc>
        <w:tc>
          <w:tcPr>
            <w:tcW w:w="1336" w:type="dxa"/>
          </w:tcPr>
          <w:p w14:paraId="5171F738" w14:textId="77777777" w:rsidR="00AD2C87" w:rsidRPr="006B754D" w:rsidRDefault="00AD2C87" w:rsidP="00EF4EC2"/>
        </w:tc>
        <w:tc>
          <w:tcPr>
            <w:tcW w:w="1336" w:type="dxa"/>
          </w:tcPr>
          <w:p w14:paraId="1C260A45" w14:textId="77777777" w:rsidR="00AD2C87" w:rsidRPr="006B754D" w:rsidRDefault="00AD2C87" w:rsidP="00EF4EC2"/>
        </w:tc>
        <w:tc>
          <w:tcPr>
            <w:tcW w:w="1336" w:type="dxa"/>
            <w:shd w:val="clear" w:color="auto" w:fill="31849B" w:themeFill="accent5" w:themeFillShade="BF"/>
          </w:tcPr>
          <w:p w14:paraId="7A64B442" w14:textId="77777777" w:rsidR="00AD2C87" w:rsidRPr="006B754D" w:rsidRDefault="00AD2C87" w:rsidP="00EF4EC2"/>
        </w:tc>
        <w:tc>
          <w:tcPr>
            <w:tcW w:w="1336" w:type="dxa"/>
          </w:tcPr>
          <w:p w14:paraId="046434DA" w14:textId="77777777" w:rsidR="00AD2C87" w:rsidRPr="006B754D" w:rsidRDefault="00AD2C87" w:rsidP="00EF4EC2"/>
        </w:tc>
        <w:tc>
          <w:tcPr>
            <w:tcW w:w="1336" w:type="dxa"/>
          </w:tcPr>
          <w:p w14:paraId="134C3FD4" w14:textId="77777777" w:rsidR="00AD2C87" w:rsidRPr="006B754D" w:rsidRDefault="00AD2C87" w:rsidP="00EF4EC2"/>
        </w:tc>
      </w:tr>
      <w:tr w:rsidR="00AD2C87" w:rsidRPr="006B754D" w14:paraId="34CC489F" w14:textId="77777777" w:rsidTr="00D174FA">
        <w:tc>
          <w:tcPr>
            <w:tcW w:w="1335" w:type="dxa"/>
          </w:tcPr>
          <w:p w14:paraId="05CE2A14" w14:textId="49B65D1B" w:rsidR="00AD2C87" w:rsidRPr="006B754D" w:rsidRDefault="00D174FA" w:rsidP="00EF4EC2">
            <w:r w:rsidRPr="006B754D">
              <w:t>System testing and safety inspection</w:t>
            </w:r>
          </w:p>
        </w:tc>
        <w:tc>
          <w:tcPr>
            <w:tcW w:w="1335" w:type="dxa"/>
          </w:tcPr>
          <w:p w14:paraId="51310154" w14:textId="77777777" w:rsidR="00AD2C87" w:rsidRPr="006B754D" w:rsidRDefault="00AD2C87" w:rsidP="00EF4EC2"/>
        </w:tc>
        <w:tc>
          <w:tcPr>
            <w:tcW w:w="1336" w:type="dxa"/>
          </w:tcPr>
          <w:p w14:paraId="600CD8F8" w14:textId="77777777" w:rsidR="00AD2C87" w:rsidRPr="006B754D" w:rsidRDefault="00AD2C87" w:rsidP="00EF4EC2"/>
        </w:tc>
        <w:tc>
          <w:tcPr>
            <w:tcW w:w="1336" w:type="dxa"/>
          </w:tcPr>
          <w:p w14:paraId="67EC79AF" w14:textId="77777777" w:rsidR="00AD2C87" w:rsidRPr="006B754D" w:rsidRDefault="00AD2C87" w:rsidP="00EF4EC2"/>
        </w:tc>
        <w:tc>
          <w:tcPr>
            <w:tcW w:w="1336" w:type="dxa"/>
          </w:tcPr>
          <w:p w14:paraId="7605155F" w14:textId="77777777" w:rsidR="00AD2C87" w:rsidRPr="006B754D" w:rsidRDefault="00AD2C87" w:rsidP="00EF4EC2"/>
        </w:tc>
        <w:tc>
          <w:tcPr>
            <w:tcW w:w="1336" w:type="dxa"/>
            <w:shd w:val="clear" w:color="auto" w:fill="E36C0A" w:themeFill="accent6" w:themeFillShade="BF"/>
          </w:tcPr>
          <w:p w14:paraId="3C11E5CF" w14:textId="77777777" w:rsidR="00AD2C87" w:rsidRPr="006B754D" w:rsidRDefault="00AD2C87" w:rsidP="00EF4EC2"/>
        </w:tc>
        <w:tc>
          <w:tcPr>
            <w:tcW w:w="1336" w:type="dxa"/>
          </w:tcPr>
          <w:p w14:paraId="15A9F943" w14:textId="77777777" w:rsidR="00AD2C87" w:rsidRPr="006B754D" w:rsidRDefault="00AD2C87" w:rsidP="00EF4EC2"/>
        </w:tc>
      </w:tr>
      <w:tr w:rsidR="00AD2C87" w:rsidRPr="006B754D" w14:paraId="18994909" w14:textId="77777777" w:rsidTr="00D174FA">
        <w:tc>
          <w:tcPr>
            <w:tcW w:w="1335" w:type="dxa"/>
          </w:tcPr>
          <w:p w14:paraId="1C0AC7F7" w14:textId="0B7F5888" w:rsidR="00AD2C87" w:rsidRPr="006B754D" w:rsidRDefault="00D174FA" w:rsidP="00EF4EC2">
            <w:r w:rsidRPr="006B754D">
              <w:t>Final handover and project closure</w:t>
            </w:r>
          </w:p>
        </w:tc>
        <w:tc>
          <w:tcPr>
            <w:tcW w:w="1335" w:type="dxa"/>
          </w:tcPr>
          <w:p w14:paraId="64A61E27" w14:textId="77777777" w:rsidR="00AD2C87" w:rsidRPr="006B754D" w:rsidRDefault="00AD2C87" w:rsidP="00EF4EC2"/>
        </w:tc>
        <w:tc>
          <w:tcPr>
            <w:tcW w:w="1336" w:type="dxa"/>
          </w:tcPr>
          <w:p w14:paraId="53DFACB0" w14:textId="77777777" w:rsidR="00AD2C87" w:rsidRPr="006B754D" w:rsidRDefault="00AD2C87" w:rsidP="00EF4EC2"/>
        </w:tc>
        <w:tc>
          <w:tcPr>
            <w:tcW w:w="1336" w:type="dxa"/>
          </w:tcPr>
          <w:p w14:paraId="46F0B2B4" w14:textId="77777777" w:rsidR="00AD2C87" w:rsidRPr="006B754D" w:rsidRDefault="00AD2C87" w:rsidP="00EF4EC2"/>
        </w:tc>
        <w:tc>
          <w:tcPr>
            <w:tcW w:w="1336" w:type="dxa"/>
          </w:tcPr>
          <w:p w14:paraId="1B048A45" w14:textId="77777777" w:rsidR="00AD2C87" w:rsidRPr="006B754D" w:rsidRDefault="00AD2C87" w:rsidP="00EF4EC2"/>
        </w:tc>
        <w:tc>
          <w:tcPr>
            <w:tcW w:w="1336" w:type="dxa"/>
          </w:tcPr>
          <w:p w14:paraId="18393B9B" w14:textId="77777777" w:rsidR="00AD2C87" w:rsidRPr="006B754D" w:rsidRDefault="00AD2C87" w:rsidP="00EF4EC2"/>
        </w:tc>
        <w:tc>
          <w:tcPr>
            <w:tcW w:w="1336" w:type="dxa"/>
            <w:shd w:val="clear" w:color="auto" w:fill="00B050"/>
          </w:tcPr>
          <w:p w14:paraId="66B0682C" w14:textId="77777777" w:rsidR="00AD2C87" w:rsidRPr="006B754D" w:rsidRDefault="00AD2C87" w:rsidP="00EF4EC2"/>
        </w:tc>
      </w:tr>
    </w:tbl>
    <w:p w14:paraId="555FB861" w14:textId="77777777" w:rsidR="00F72543" w:rsidRPr="006B754D" w:rsidRDefault="00F72543" w:rsidP="00EF4EC2"/>
    <w:p w14:paraId="2CAD02C0" w14:textId="290F9246" w:rsidR="001E276C" w:rsidRPr="006B754D" w:rsidRDefault="001E276C" w:rsidP="00EF4EC2">
      <w:r w:rsidRPr="006B754D">
        <w:t>Dependencies between design, procurement and construction phases will be represented with critical-path links. Bi-weekly progress reviews will enable adaptive re-scheduling as per Agile principles (</w:t>
      </w:r>
      <w:r w:rsidR="001B7C6D" w:rsidRPr="006B754D">
        <w:t>Waterworth and Gavin</w:t>
      </w:r>
      <w:r w:rsidRPr="006B754D">
        <w:t xml:space="preserve">, </w:t>
      </w:r>
      <w:r w:rsidR="001B7C6D" w:rsidRPr="006B754D">
        <w:t>2024</w:t>
      </w:r>
      <w:r w:rsidRPr="006B754D">
        <w:t>).</w:t>
      </w:r>
    </w:p>
    <w:p w14:paraId="341810DA" w14:textId="123E915A" w:rsidR="00E963B1" w:rsidRPr="006B754D" w:rsidRDefault="00E963B1" w:rsidP="00EF4EC2">
      <w:pPr>
        <w:pStyle w:val="Heading1"/>
      </w:pPr>
      <w:bookmarkStart w:id="10" w:name="_Toc216523847"/>
      <w:r w:rsidRPr="006B754D">
        <w:lastRenderedPageBreak/>
        <w:t>7. Stakeholder Involvement</w:t>
      </w:r>
      <w:bookmarkEnd w:id="10"/>
      <w:r w:rsidRPr="006B754D">
        <w:t xml:space="preserve"> </w:t>
      </w:r>
    </w:p>
    <w:p w14:paraId="12572E65" w14:textId="35A17A11" w:rsidR="0041350A" w:rsidRPr="006B754D" w:rsidRDefault="0041350A" w:rsidP="00EF4EC2">
      <w:r w:rsidRPr="006B754D">
        <w:t>Effective stakeholder management is essential for the success of the project</w:t>
      </w:r>
      <w:r w:rsidR="00D174FA" w:rsidRPr="006B754D">
        <w:t xml:space="preserve"> </w:t>
      </w:r>
      <w:r w:rsidRPr="006B754D">
        <w:t xml:space="preserve">especially in large-scale public infrastructure projects where various parties have a </w:t>
      </w:r>
      <w:r w:rsidR="0019713C" w:rsidRPr="006B754D">
        <w:t>focus</w:t>
      </w:r>
      <w:r w:rsidRPr="006B754D">
        <w:t xml:space="preserve"> in the outcome (</w:t>
      </w:r>
      <w:r w:rsidR="006D4AA5" w:rsidRPr="006B754D">
        <w:t>Pmi.org, 2025</w:t>
      </w:r>
      <w:r w:rsidRPr="006B754D">
        <w:t>). The Rebuilding the Principal Transportation Corridor Project involves a number of diverse stakeholders</w:t>
      </w:r>
      <w:r w:rsidR="00905332" w:rsidRPr="006B754D">
        <w:t xml:space="preserve"> </w:t>
      </w:r>
      <w:r w:rsidRPr="006B754D">
        <w:t>each with unique perspectives, resources and decision-making authority.</w:t>
      </w:r>
    </w:p>
    <w:p w14:paraId="5358567D" w14:textId="55FE2826" w:rsidR="00E963B1" w:rsidRPr="006B754D" w:rsidRDefault="00E963B1" w:rsidP="00EF4EC2">
      <w:r w:rsidRPr="006B754D">
        <w:rPr>
          <w:b/>
          <w:bCs/>
        </w:rPr>
        <w:t>Key Stakeholders</w:t>
      </w:r>
    </w:p>
    <w:p w14:paraId="7EFADFE9" w14:textId="389BC7AD" w:rsidR="00E963B1" w:rsidRPr="006B754D" w:rsidRDefault="00E963B1" w:rsidP="00EF4EC2">
      <w:pPr>
        <w:numPr>
          <w:ilvl w:val="0"/>
          <w:numId w:val="13"/>
        </w:numPr>
      </w:pPr>
      <w:r w:rsidRPr="006B754D">
        <w:rPr>
          <w:b/>
          <w:bCs/>
        </w:rPr>
        <w:t>Federal and Provincial Governments:</w:t>
      </w:r>
      <w:r w:rsidRPr="006B754D">
        <w:t xml:space="preserve"> Provide funding, establish regulatory compliance and monitor progress through policy oversight.</w:t>
      </w:r>
    </w:p>
    <w:p w14:paraId="796CDA10" w14:textId="52E765EA" w:rsidR="00E963B1" w:rsidRPr="006B754D" w:rsidRDefault="00E963B1" w:rsidP="00EF4EC2">
      <w:pPr>
        <w:numPr>
          <w:ilvl w:val="0"/>
          <w:numId w:val="13"/>
        </w:numPr>
      </w:pPr>
      <w:r w:rsidRPr="006B754D">
        <w:rPr>
          <w:b/>
          <w:bCs/>
        </w:rPr>
        <w:t>Local Governments and First Nations:</w:t>
      </w:r>
      <w:r w:rsidRPr="006B754D">
        <w:t xml:space="preserve"> Facilitate land-use permissions, cultural consultation</w:t>
      </w:r>
      <w:r w:rsidR="0019713C" w:rsidRPr="006B754D">
        <w:t xml:space="preserve"> </w:t>
      </w:r>
      <w:r w:rsidRPr="006B754D">
        <w:t>and ensure community impacts are appropriately addressed.</w:t>
      </w:r>
    </w:p>
    <w:p w14:paraId="5FF691B8" w14:textId="123DA6A4" w:rsidR="00E963B1" w:rsidRPr="006B754D" w:rsidRDefault="00E963B1" w:rsidP="00EF4EC2">
      <w:pPr>
        <w:numPr>
          <w:ilvl w:val="0"/>
          <w:numId w:val="13"/>
        </w:numPr>
      </w:pPr>
      <w:r w:rsidRPr="006B754D">
        <w:rPr>
          <w:b/>
          <w:bCs/>
        </w:rPr>
        <w:t>Engineering and Construction Firms:</w:t>
      </w:r>
      <w:r w:rsidRPr="006B754D">
        <w:t xml:space="preserve"> Execute the design, procurement and construction processes under contractual obligations.</w:t>
      </w:r>
    </w:p>
    <w:p w14:paraId="11412E11" w14:textId="622E92E1" w:rsidR="00E963B1" w:rsidRPr="006B754D" w:rsidRDefault="00E963B1" w:rsidP="00EF4EC2">
      <w:pPr>
        <w:numPr>
          <w:ilvl w:val="0"/>
          <w:numId w:val="13"/>
        </w:numPr>
      </w:pPr>
      <w:r w:rsidRPr="006B754D">
        <w:rPr>
          <w:b/>
          <w:bCs/>
        </w:rPr>
        <w:t>Transport Operators and Businesses:</w:t>
      </w:r>
      <w:r w:rsidRPr="006B754D">
        <w:t xml:space="preserve"> Offer operational feedback to optimise logistics, mobility and economic recovery post-construction.</w:t>
      </w:r>
    </w:p>
    <w:p w14:paraId="0C90FD13" w14:textId="486DFEFE" w:rsidR="00E963B1" w:rsidRPr="006B754D" w:rsidRDefault="00E963B1" w:rsidP="00EF4EC2">
      <w:pPr>
        <w:numPr>
          <w:ilvl w:val="0"/>
          <w:numId w:val="13"/>
        </w:numPr>
      </w:pPr>
      <w:r w:rsidRPr="006B754D">
        <w:rPr>
          <w:b/>
          <w:bCs/>
        </w:rPr>
        <w:t>Local Communities:</w:t>
      </w:r>
      <w:r w:rsidRPr="006B754D">
        <w:t xml:space="preserve"> Represent end-users who benefit from improved safety, accessibility</w:t>
      </w:r>
      <w:r w:rsidR="0019713C" w:rsidRPr="006B754D">
        <w:t xml:space="preserve"> </w:t>
      </w:r>
      <w:r w:rsidRPr="006B754D">
        <w:t>and economic revitalisation.</w:t>
      </w:r>
    </w:p>
    <w:p w14:paraId="4F332600" w14:textId="213DA143" w:rsidR="007D05DB" w:rsidRPr="006B754D" w:rsidRDefault="007D05DB" w:rsidP="00EF4EC2">
      <w:r w:rsidRPr="006B754D">
        <w:t>Stakeholder mapping is a process of categorising participants according to power and interest levels in order to determine the frequency of communication</w:t>
      </w:r>
      <w:r w:rsidR="008D6464" w:rsidRPr="006B754D">
        <w:t xml:space="preserve"> </w:t>
      </w:r>
      <w:r w:rsidRPr="006B754D">
        <w:t>as well as the method of communication. High-power stakeholders such as government bodies are provided with detailed progress reports on a monthly basis and are involved in steering committee meetings. Medium-power stakeholders such as engineers and contractors attend bi-weekly coordination meetings to ensure technical alignment. Low-power stakeholders such as community members are informed through newsletters, public forums and digital communication platforms.</w:t>
      </w:r>
    </w:p>
    <w:p w14:paraId="7845A13E" w14:textId="036206FC" w:rsidR="007D05DB" w:rsidRPr="006B754D" w:rsidRDefault="007D05DB" w:rsidP="00EF4EC2">
      <w:r w:rsidRPr="006B754D">
        <w:lastRenderedPageBreak/>
        <w:t xml:space="preserve">A comprehensive Stakeholder Engagement Plan (SEP) is designed to set up communication channels, reporting structures and conflict resolution procedures. Applying Freeman's (1984) stakeholder theory, the project </w:t>
      </w:r>
      <w:r w:rsidR="00905332" w:rsidRPr="006B754D">
        <w:t>focus on</w:t>
      </w:r>
      <w:r w:rsidRPr="006B754D">
        <w:t xml:space="preserve"> inclusivity, transparency and a shared value creation</w:t>
      </w:r>
      <w:r w:rsidR="006D3CAD" w:rsidRPr="006B754D">
        <w:t xml:space="preserve"> (</w:t>
      </w:r>
      <w:proofErr w:type="spellStart"/>
      <w:r w:rsidR="006D3CAD" w:rsidRPr="006B754D">
        <w:t>Bonnafous</w:t>
      </w:r>
      <w:proofErr w:type="spellEnd"/>
      <w:r w:rsidR="006D3CAD" w:rsidRPr="006B754D">
        <w:t>-Boucher and Rendtorff, 2016)</w:t>
      </w:r>
      <w:r w:rsidRPr="006B754D">
        <w:t>. This approach ensures that the considerations of the environment, culture and economy are balanced against all the different groups of stakeholders.</w:t>
      </w:r>
    </w:p>
    <w:p w14:paraId="62A8A8B2" w14:textId="1FDC4649" w:rsidR="007D05DB" w:rsidRPr="006B754D" w:rsidRDefault="007D05DB" w:rsidP="00EF4EC2">
      <w:r w:rsidRPr="006B754D">
        <w:t>Feedback mechanisms such as surveys, consultations and feedback loops enable continuous adaptation to stakeholder concerns</w:t>
      </w:r>
      <w:r w:rsidR="004C6860" w:rsidRPr="006B754D">
        <w:t xml:space="preserve"> which</w:t>
      </w:r>
      <w:r w:rsidRPr="006B754D">
        <w:t xml:space="preserve"> leading to improved collaboration and accountability. </w:t>
      </w:r>
      <w:r w:rsidR="008D6464" w:rsidRPr="006B754D">
        <w:t>E</w:t>
      </w:r>
      <w:r w:rsidRPr="006B754D">
        <w:t>ffective engagement builds mutual trust and long-term support which is essential in achieving the resilience and sustainability goals of the project (</w:t>
      </w:r>
      <w:r w:rsidR="00991F05" w:rsidRPr="006B754D">
        <w:t>Farag</w:t>
      </w:r>
      <w:r w:rsidRPr="006B754D">
        <w:t xml:space="preserve">, </w:t>
      </w:r>
      <w:r w:rsidR="00991F05" w:rsidRPr="006B754D">
        <w:t>2018</w:t>
      </w:r>
      <w:r w:rsidRPr="006B754D">
        <w:t>).</w:t>
      </w:r>
    </w:p>
    <w:p w14:paraId="3FBC5205" w14:textId="4ADC44AC" w:rsidR="00CC7C1E" w:rsidRPr="006B754D" w:rsidRDefault="00CC7C1E" w:rsidP="00EF4EC2">
      <w:pPr>
        <w:pStyle w:val="Heading1"/>
      </w:pPr>
      <w:bookmarkStart w:id="11" w:name="_Toc216523848"/>
      <w:r w:rsidRPr="006B754D">
        <w:t>8. Resource Allocation</w:t>
      </w:r>
      <w:bookmarkEnd w:id="11"/>
      <w:r w:rsidRPr="006B754D">
        <w:t xml:space="preserve"> </w:t>
      </w:r>
    </w:p>
    <w:p w14:paraId="36A34D1A" w14:textId="626A9A49" w:rsidR="00CC7C1E" w:rsidRPr="006B754D" w:rsidRDefault="003D6F06" w:rsidP="00EF4EC2">
      <w:r w:rsidRPr="006B754D">
        <w:t>Effective resource allocation helps to ensure that labour, materials, equipment, finance and technology are being managed efficiently to help achieve the project's goals. Proper planning and coordination of these resources is necessary to ensure the integrity of the schedule, control of the cost and maintenance of quality standards for the entire 24-month duration.</w:t>
      </w:r>
    </w:p>
    <w:tbl>
      <w:tblPr>
        <w:tblStyle w:val="GridTable5Dark-Accent5"/>
        <w:tblW w:w="0" w:type="auto"/>
        <w:tblLook w:val="04A0" w:firstRow="1" w:lastRow="0" w:firstColumn="1" w:lastColumn="0" w:noHBand="0" w:noVBand="1"/>
      </w:tblPr>
      <w:tblGrid>
        <w:gridCol w:w="1701"/>
        <w:gridCol w:w="4828"/>
        <w:gridCol w:w="2821"/>
      </w:tblGrid>
      <w:tr w:rsidR="00CC7C1E" w:rsidRPr="006B754D" w14:paraId="36B408CA" w14:textId="77777777" w:rsidTr="008D64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D1BCA2" w14:textId="77777777" w:rsidR="00CC7C1E" w:rsidRPr="006B754D" w:rsidRDefault="00CC7C1E" w:rsidP="00EF4EC2">
            <w:pPr>
              <w:spacing w:after="200"/>
              <w:rPr>
                <w:b w:val="0"/>
                <w:bCs w:val="0"/>
              </w:rPr>
            </w:pPr>
            <w:r w:rsidRPr="006B754D">
              <w:t>Resource Type</w:t>
            </w:r>
          </w:p>
        </w:tc>
        <w:tc>
          <w:tcPr>
            <w:tcW w:w="0" w:type="auto"/>
            <w:hideMark/>
          </w:tcPr>
          <w:p w14:paraId="563E52B0" w14:textId="77777777" w:rsidR="00CC7C1E" w:rsidRPr="006B754D" w:rsidRDefault="00CC7C1E" w:rsidP="00EF4EC2">
            <w:pPr>
              <w:spacing w:after="200"/>
              <w:cnfStyle w:val="100000000000" w:firstRow="1" w:lastRow="0" w:firstColumn="0" w:lastColumn="0" w:oddVBand="0" w:evenVBand="0" w:oddHBand="0" w:evenHBand="0" w:firstRowFirstColumn="0" w:firstRowLastColumn="0" w:lastRowFirstColumn="0" w:lastRowLastColumn="0"/>
              <w:rPr>
                <w:b w:val="0"/>
                <w:bCs w:val="0"/>
              </w:rPr>
            </w:pPr>
            <w:r w:rsidRPr="006B754D">
              <w:t>Description</w:t>
            </w:r>
          </w:p>
        </w:tc>
        <w:tc>
          <w:tcPr>
            <w:tcW w:w="0" w:type="auto"/>
            <w:hideMark/>
          </w:tcPr>
          <w:p w14:paraId="2FF720DA" w14:textId="77777777" w:rsidR="00CC7C1E" w:rsidRPr="006B754D" w:rsidRDefault="00CC7C1E" w:rsidP="00EF4EC2">
            <w:pPr>
              <w:spacing w:after="200"/>
              <w:cnfStyle w:val="100000000000" w:firstRow="1" w:lastRow="0" w:firstColumn="0" w:lastColumn="0" w:oddVBand="0" w:evenVBand="0" w:oddHBand="0" w:evenHBand="0" w:firstRowFirstColumn="0" w:firstRowLastColumn="0" w:lastRowFirstColumn="0" w:lastRowLastColumn="0"/>
              <w:rPr>
                <w:b w:val="0"/>
                <w:bCs w:val="0"/>
              </w:rPr>
            </w:pPr>
            <w:r w:rsidRPr="006B754D">
              <w:t>Source / Funding</w:t>
            </w:r>
          </w:p>
        </w:tc>
      </w:tr>
      <w:tr w:rsidR="00CC7C1E" w:rsidRPr="006B754D" w14:paraId="7F0FFFEE" w14:textId="77777777" w:rsidTr="008D6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C1ECB3" w14:textId="77777777" w:rsidR="00CC7C1E" w:rsidRPr="006B754D" w:rsidRDefault="00CC7C1E" w:rsidP="00EF4EC2">
            <w:pPr>
              <w:spacing w:after="200"/>
            </w:pPr>
            <w:r w:rsidRPr="006B754D">
              <w:t>Human Resources</w:t>
            </w:r>
          </w:p>
        </w:tc>
        <w:tc>
          <w:tcPr>
            <w:tcW w:w="0" w:type="auto"/>
            <w:hideMark/>
          </w:tcPr>
          <w:p w14:paraId="31A25529" w14:textId="72CA5BE8" w:rsidR="00CC7C1E" w:rsidRPr="006B754D" w:rsidRDefault="00CC7C1E" w:rsidP="00EF4EC2">
            <w:pPr>
              <w:spacing w:after="200"/>
              <w:cnfStyle w:val="000000100000" w:firstRow="0" w:lastRow="0" w:firstColumn="0" w:lastColumn="0" w:oddVBand="0" w:evenVBand="0" w:oddHBand="1" w:evenHBand="0" w:firstRowFirstColumn="0" w:firstRowLastColumn="0" w:lastRowFirstColumn="0" w:lastRowLastColumn="0"/>
            </w:pPr>
            <w:r w:rsidRPr="006B754D">
              <w:t>Project Manager, Civil and Structural Engineers, Procurement Officers, Environmental Specialists and approximately 300 Construction Workers.</w:t>
            </w:r>
          </w:p>
        </w:tc>
        <w:tc>
          <w:tcPr>
            <w:tcW w:w="0" w:type="auto"/>
            <w:hideMark/>
          </w:tcPr>
          <w:p w14:paraId="3BA9E055" w14:textId="77777777" w:rsidR="00CC7C1E" w:rsidRPr="006B754D" w:rsidRDefault="00CC7C1E" w:rsidP="00EF4EC2">
            <w:pPr>
              <w:spacing w:after="200"/>
              <w:cnfStyle w:val="000000100000" w:firstRow="0" w:lastRow="0" w:firstColumn="0" w:lastColumn="0" w:oddVBand="0" w:evenVBand="0" w:oddHBand="1" w:evenHBand="0" w:firstRowFirstColumn="0" w:firstRowLastColumn="0" w:lastRowFirstColumn="0" w:lastRowLastColumn="0"/>
            </w:pPr>
            <w:r w:rsidRPr="006B754D">
              <w:t>Funded jointly by government and contractors.</w:t>
            </w:r>
          </w:p>
        </w:tc>
      </w:tr>
      <w:tr w:rsidR="00CC7C1E" w:rsidRPr="006B754D" w14:paraId="592EA731" w14:textId="77777777" w:rsidTr="008D6464">
        <w:tc>
          <w:tcPr>
            <w:cnfStyle w:val="001000000000" w:firstRow="0" w:lastRow="0" w:firstColumn="1" w:lastColumn="0" w:oddVBand="0" w:evenVBand="0" w:oddHBand="0" w:evenHBand="0" w:firstRowFirstColumn="0" w:firstRowLastColumn="0" w:lastRowFirstColumn="0" w:lastRowLastColumn="0"/>
            <w:tcW w:w="0" w:type="auto"/>
            <w:hideMark/>
          </w:tcPr>
          <w:p w14:paraId="23DA529C" w14:textId="77777777" w:rsidR="00CC7C1E" w:rsidRPr="006B754D" w:rsidRDefault="00CC7C1E" w:rsidP="00EF4EC2">
            <w:pPr>
              <w:spacing w:after="200"/>
            </w:pPr>
            <w:r w:rsidRPr="006B754D">
              <w:t>Material Resources</w:t>
            </w:r>
          </w:p>
        </w:tc>
        <w:tc>
          <w:tcPr>
            <w:tcW w:w="0" w:type="auto"/>
            <w:hideMark/>
          </w:tcPr>
          <w:p w14:paraId="099FFBF9" w14:textId="77777777" w:rsidR="00CC7C1E" w:rsidRPr="006B754D" w:rsidRDefault="00CC7C1E" w:rsidP="00EF4EC2">
            <w:pPr>
              <w:spacing w:after="200"/>
              <w:cnfStyle w:val="000000000000" w:firstRow="0" w:lastRow="0" w:firstColumn="0" w:lastColumn="0" w:oddVBand="0" w:evenVBand="0" w:oddHBand="0" w:evenHBand="0" w:firstRowFirstColumn="0" w:firstRowLastColumn="0" w:lastRowFirstColumn="0" w:lastRowLastColumn="0"/>
            </w:pPr>
            <w:r w:rsidRPr="006B754D">
              <w:t>Concrete, asphalt, steel beams, drainage systems, and flood-monitoring sensors prioritising sustainable and locally sourced materials.</w:t>
            </w:r>
          </w:p>
        </w:tc>
        <w:tc>
          <w:tcPr>
            <w:tcW w:w="0" w:type="auto"/>
            <w:hideMark/>
          </w:tcPr>
          <w:p w14:paraId="59923601" w14:textId="77777777" w:rsidR="00CC7C1E" w:rsidRPr="006B754D" w:rsidRDefault="00CC7C1E" w:rsidP="00EF4EC2">
            <w:pPr>
              <w:spacing w:after="200"/>
              <w:cnfStyle w:val="000000000000" w:firstRow="0" w:lastRow="0" w:firstColumn="0" w:lastColumn="0" w:oddVBand="0" w:evenVBand="0" w:oddHBand="0" w:evenHBand="0" w:firstRowFirstColumn="0" w:firstRowLastColumn="0" w:lastRowFirstColumn="0" w:lastRowLastColumn="0"/>
            </w:pPr>
            <w:r w:rsidRPr="006B754D">
              <w:t>Local suppliers with preference for B.C.-based procurement.</w:t>
            </w:r>
          </w:p>
        </w:tc>
      </w:tr>
      <w:tr w:rsidR="00CC7C1E" w:rsidRPr="006B754D" w14:paraId="0CF2374E" w14:textId="77777777" w:rsidTr="008D6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D0F30A" w14:textId="77777777" w:rsidR="00CC7C1E" w:rsidRPr="006B754D" w:rsidRDefault="00CC7C1E" w:rsidP="00EF4EC2">
            <w:pPr>
              <w:spacing w:after="200"/>
            </w:pPr>
            <w:r w:rsidRPr="006B754D">
              <w:lastRenderedPageBreak/>
              <w:t>Equipment</w:t>
            </w:r>
          </w:p>
        </w:tc>
        <w:tc>
          <w:tcPr>
            <w:tcW w:w="0" w:type="auto"/>
            <w:hideMark/>
          </w:tcPr>
          <w:p w14:paraId="0408CA96" w14:textId="77777777" w:rsidR="00CC7C1E" w:rsidRPr="006B754D" w:rsidRDefault="00CC7C1E" w:rsidP="00EF4EC2">
            <w:pPr>
              <w:spacing w:after="200"/>
              <w:cnfStyle w:val="000000100000" w:firstRow="0" w:lastRow="0" w:firstColumn="0" w:lastColumn="0" w:oddVBand="0" w:evenVBand="0" w:oddHBand="1" w:evenHBand="0" w:firstRowFirstColumn="0" w:firstRowLastColumn="0" w:lastRowFirstColumn="0" w:lastRowLastColumn="0"/>
            </w:pPr>
            <w:r w:rsidRPr="006B754D">
              <w:t>Excavators, pavers, cranes, trucks, and digital surveying tools such as drones and scanners for terrain mapping.</w:t>
            </w:r>
          </w:p>
        </w:tc>
        <w:tc>
          <w:tcPr>
            <w:tcW w:w="0" w:type="auto"/>
            <w:hideMark/>
          </w:tcPr>
          <w:p w14:paraId="60508B05" w14:textId="77777777" w:rsidR="00CC7C1E" w:rsidRPr="006B754D" w:rsidRDefault="00CC7C1E" w:rsidP="00EF4EC2">
            <w:pPr>
              <w:spacing w:after="200"/>
              <w:cnfStyle w:val="000000100000" w:firstRow="0" w:lastRow="0" w:firstColumn="0" w:lastColumn="0" w:oddVBand="0" w:evenVBand="0" w:oddHBand="1" w:evenHBand="0" w:firstRowFirstColumn="0" w:firstRowLastColumn="0" w:lastRowFirstColumn="0" w:lastRowLastColumn="0"/>
            </w:pPr>
            <w:r w:rsidRPr="006B754D">
              <w:t>Leased or rented under approved contracts.</w:t>
            </w:r>
          </w:p>
        </w:tc>
      </w:tr>
      <w:tr w:rsidR="00CC7C1E" w:rsidRPr="006B754D" w14:paraId="59DE1DC6" w14:textId="77777777" w:rsidTr="008D6464">
        <w:tc>
          <w:tcPr>
            <w:cnfStyle w:val="001000000000" w:firstRow="0" w:lastRow="0" w:firstColumn="1" w:lastColumn="0" w:oddVBand="0" w:evenVBand="0" w:oddHBand="0" w:evenHBand="0" w:firstRowFirstColumn="0" w:firstRowLastColumn="0" w:lastRowFirstColumn="0" w:lastRowLastColumn="0"/>
            <w:tcW w:w="0" w:type="auto"/>
            <w:hideMark/>
          </w:tcPr>
          <w:p w14:paraId="434061CF" w14:textId="77777777" w:rsidR="00CC7C1E" w:rsidRPr="006B754D" w:rsidRDefault="00CC7C1E" w:rsidP="00EF4EC2">
            <w:pPr>
              <w:spacing w:after="200"/>
            </w:pPr>
            <w:r w:rsidRPr="006B754D">
              <w:t>Financial Resources</w:t>
            </w:r>
          </w:p>
        </w:tc>
        <w:tc>
          <w:tcPr>
            <w:tcW w:w="0" w:type="auto"/>
            <w:hideMark/>
          </w:tcPr>
          <w:p w14:paraId="17F51E10" w14:textId="5834C698" w:rsidR="00CC7C1E" w:rsidRPr="006B754D" w:rsidRDefault="00CC7C1E" w:rsidP="00EF4EC2">
            <w:pPr>
              <w:spacing w:after="200"/>
              <w:cnfStyle w:val="000000000000" w:firstRow="0" w:lastRow="0" w:firstColumn="0" w:lastColumn="0" w:oddVBand="0" w:evenVBand="0" w:oddHBand="0" w:evenHBand="0" w:firstRowFirstColumn="0" w:firstRowLastColumn="0" w:lastRowFirstColumn="0" w:lastRowLastColumn="0"/>
            </w:pPr>
            <w:r w:rsidRPr="006B754D">
              <w:t>Project budget of CAD 1 billion, covering all design, construction and contingency allocations.</w:t>
            </w:r>
          </w:p>
        </w:tc>
        <w:tc>
          <w:tcPr>
            <w:tcW w:w="0" w:type="auto"/>
            <w:hideMark/>
          </w:tcPr>
          <w:p w14:paraId="318F19D0" w14:textId="77777777" w:rsidR="00CC7C1E" w:rsidRPr="006B754D" w:rsidRDefault="00CC7C1E" w:rsidP="00EF4EC2">
            <w:pPr>
              <w:spacing w:after="200"/>
              <w:cnfStyle w:val="000000000000" w:firstRow="0" w:lastRow="0" w:firstColumn="0" w:lastColumn="0" w:oddVBand="0" w:evenVBand="0" w:oddHBand="0" w:evenHBand="0" w:firstRowFirstColumn="0" w:firstRowLastColumn="0" w:lastRowFirstColumn="0" w:lastRowLastColumn="0"/>
            </w:pPr>
            <w:r w:rsidRPr="006B754D">
              <w:t>Shared funding from Federal and Provincial Governments.</w:t>
            </w:r>
          </w:p>
        </w:tc>
      </w:tr>
      <w:tr w:rsidR="00CC7C1E" w:rsidRPr="006B754D" w14:paraId="2DED2978" w14:textId="77777777" w:rsidTr="008D6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290D45" w14:textId="77777777" w:rsidR="00CC7C1E" w:rsidRPr="006B754D" w:rsidRDefault="00CC7C1E" w:rsidP="00EF4EC2">
            <w:pPr>
              <w:spacing w:after="200"/>
            </w:pPr>
            <w:r w:rsidRPr="006B754D">
              <w:t>ICT Resources</w:t>
            </w:r>
          </w:p>
        </w:tc>
        <w:tc>
          <w:tcPr>
            <w:tcW w:w="0" w:type="auto"/>
            <w:hideMark/>
          </w:tcPr>
          <w:p w14:paraId="76EEEFD2" w14:textId="77777777" w:rsidR="00CC7C1E" w:rsidRPr="006B754D" w:rsidRDefault="00CC7C1E" w:rsidP="00EF4EC2">
            <w:pPr>
              <w:spacing w:after="200"/>
              <w:cnfStyle w:val="000000100000" w:firstRow="0" w:lastRow="0" w:firstColumn="0" w:lastColumn="0" w:oddVBand="0" w:evenVBand="0" w:oddHBand="1" w:evenHBand="0" w:firstRowFirstColumn="0" w:firstRowLastColumn="0" w:lastRowFirstColumn="0" w:lastRowLastColumn="0"/>
            </w:pPr>
            <w:r w:rsidRPr="006B754D">
              <w:t>Primavera P6 for scheduling, BIM 360 for design coordination, and ERP systems for cost tracking.</w:t>
            </w:r>
          </w:p>
        </w:tc>
        <w:tc>
          <w:tcPr>
            <w:tcW w:w="0" w:type="auto"/>
            <w:hideMark/>
          </w:tcPr>
          <w:p w14:paraId="477350BC" w14:textId="77777777" w:rsidR="00CC7C1E" w:rsidRPr="006B754D" w:rsidRDefault="00CC7C1E" w:rsidP="00EF4EC2">
            <w:pPr>
              <w:spacing w:after="200"/>
              <w:cnfStyle w:val="000000100000" w:firstRow="0" w:lastRow="0" w:firstColumn="0" w:lastColumn="0" w:oddVBand="0" w:evenVBand="0" w:oddHBand="1" w:evenHBand="0" w:firstRowFirstColumn="0" w:firstRowLastColumn="0" w:lastRowFirstColumn="0" w:lastRowLastColumn="0"/>
            </w:pPr>
            <w:r w:rsidRPr="006B754D">
              <w:t>Allocated from the project’s IT and operations budget.</w:t>
            </w:r>
          </w:p>
        </w:tc>
      </w:tr>
    </w:tbl>
    <w:p w14:paraId="63BC1435" w14:textId="77777777" w:rsidR="003D6F06" w:rsidRPr="006B754D" w:rsidRDefault="003D6F06" w:rsidP="00EF4EC2"/>
    <w:p w14:paraId="48111DDC" w14:textId="42D1E2CC" w:rsidR="001E276C" w:rsidRPr="006B754D" w:rsidRDefault="003D6F06" w:rsidP="00EF4EC2">
      <w:r w:rsidRPr="006B754D">
        <w:t>Earned Value Management (EVM) will track progress through Schedule Performance Index (SPI) and Cost Performance Index (CPI) to find deviations (</w:t>
      </w:r>
      <w:r w:rsidR="00ED3D43" w:rsidRPr="006B754D">
        <w:t>Janaka et al., 2025</w:t>
      </w:r>
      <w:r w:rsidRPr="006B754D">
        <w:t xml:space="preserve">). Resource </w:t>
      </w:r>
      <w:proofErr w:type="spellStart"/>
      <w:r w:rsidRPr="006B754D">
        <w:t>leveling</w:t>
      </w:r>
      <w:proofErr w:type="spellEnd"/>
      <w:r w:rsidRPr="006B754D">
        <w:t xml:space="preserve"> and critical-path analysis will </w:t>
      </w:r>
      <w:r w:rsidR="004C6860" w:rsidRPr="006B754D">
        <w:t>maximise</w:t>
      </w:r>
      <w:r w:rsidRPr="006B754D">
        <w:t xml:space="preserve"> productivity and eliminate over-allocations. Routine health and safety training will increase worker competency and conformance with ISO 45001 standards</w:t>
      </w:r>
      <w:r w:rsidR="00D424CE" w:rsidRPr="006B754D">
        <w:t xml:space="preserve"> (Lizarzaburu et al., 2025)</w:t>
      </w:r>
      <w:r w:rsidRPr="006B754D">
        <w:t>. This structured approach ensures efficiency, accountability and continuous improvement throughout all project phases while ensuring effective delivery within the scope, time and budget limitations.</w:t>
      </w:r>
    </w:p>
    <w:p w14:paraId="7C6AD811" w14:textId="2AB9D209" w:rsidR="00655811" w:rsidRPr="006B754D" w:rsidRDefault="00655811" w:rsidP="00EF4EC2">
      <w:pPr>
        <w:pStyle w:val="Heading1"/>
      </w:pPr>
      <w:bookmarkStart w:id="12" w:name="_Toc216523849"/>
      <w:r w:rsidRPr="006B754D">
        <w:t>9. Risk Analysis</w:t>
      </w:r>
      <w:bookmarkEnd w:id="12"/>
      <w:r w:rsidRPr="006B754D">
        <w:t xml:space="preserve"> </w:t>
      </w:r>
    </w:p>
    <w:p w14:paraId="03CB9007" w14:textId="33610694" w:rsidR="0056195C" w:rsidRDefault="00D12600" w:rsidP="00D12600">
      <w:r w:rsidRPr="006B754D">
        <w:t>Risk management is essential to the continuity of projects and it is extra critical in complex infrastructural projects that are prone to natural and operational uncertainties. Rebuilding the Principal Transportation Corridor Project has environmental, financial and logistical risks which need to be identified, assessed and reduced systematically. Risk register will also be created as a monthly review in order to keep it updated and because of the varying threat levels (Watson and Ahn, 2022).</w:t>
      </w:r>
    </w:p>
    <w:p w14:paraId="1BF0B394" w14:textId="77777777" w:rsidR="0056195C" w:rsidRPr="006B754D" w:rsidRDefault="0056195C" w:rsidP="00D12600"/>
    <w:tbl>
      <w:tblPr>
        <w:tblStyle w:val="GridTable5Dark-Accent5"/>
        <w:tblW w:w="0" w:type="auto"/>
        <w:tblLook w:val="04A0" w:firstRow="1" w:lastRow="0" w:firstColumn="1" w:lastColumn="0" w:noHBand="0" w:noVBand="1"/>
      </w:tblPr>
      <w:tblGrid>
        <w:gridCol w:w="2176"/>
        <w:gridCol w:w="1353"/>
        <w:gridCol w:w="999"/>
        <w:gridCol w:w="4822"/>
      </w:tblGrid>
      <w:tr w:rsidR="00655811" w:rsidRPr="0056195C" w14:paraId="74A54B12" w14:textId="77777777" w:rsidTr="00F56E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A0291B" w14:textId="77777777" w:rsidR="00655811" w:rsidRPr="0056195C" w:rsidRDefault="00655811" w:rsidP="00EF4EC2">
            <w:pPr>
              <w:spacing w:after="200"/>
              <w:rPr>
                <w:b w:val="0"/>
                <w:bCs w:val="0"/>
                <w:sz w:val="22"/>
              </w:rPr>
            </w:pPr>
            <w:r w:rsidRPr="0056195C">
              <w:rPr>
                <w:sz w:val="22"/>
              </w:rPr>
              <w:lastRenderedPageBreak/>
              <w:t>Risk</w:t>
            </w:r>
          </w:p>
        </w:tc>
        <w:tc>
          <w:tcPr>
            <w:tcW w:w="0" w:type="auto"/>
            <w:hideMark/>
          </w:tcPr>
          <w:p w14:paraId="1C55EBFE" w14:textId="77777777" w:rsidR="00655811" w:rsidRPr="0056195C" w:rsidRDefault="00655811" w:rsidP="00EF4EC2">
            <w:pPr>
              <w:spacing w:after="200"/>
              <w:cnfStyle w:val="100000000000" w:firstRow="1" w:lastRow="0" w:firstColumn="0" w:lastColumn="0" w:oddVBand="0" w:evenVBand="0" w:oddHBand="0" w:evenHBand="0" w:firstRowFirstColumn="0" w:firstRowLastColumn="0" w:lastRowFirstColumn="0" w:lastRowLastColumn="0"/>
              <w:rPr>
                <w:b w:val="0"/>
                <w:bCs w:val="0"/>
                <w:sz w:val="22"/>
              </w:rPr>
            </w:pPr>
            <w:r w:rsidRPr="0056195C">
              <w:rPr>
                <w:sz w:val="22"/>
              </w:rPr>
              <w:t>Probability</w:t>
            </w:r>
          </w:p>
        </w:tc>
        <w:tc>
          <w:tcPr>
            <w:tcW w:w="0" w:type="auto"/>
            <w:hideMark/>
          </w:tcPr>
          <w:p w14:paraId="274B3A6E" w14:textId="77777777" w:rsidR="00655811" w:rsidRPr="0056195C" w:rsidRDefault="00655811" w:rsidP="00EF4EC2">
            <w:pPr>
              <w:spacing w:after="200"/>
              <w:cnfStyle w:val="100000000000" w:firstRow="1" w:lastRow="0" w:firstColumn="0" w:lastColumn="0" w:oddVBand="0" w:evenVBand="0" w:oddHBand="0" w:evenHBand="0" w:firstRowFirstColumn="0" w:firstRowLastColumn="0" w:lastRowFirstColumn="0" w:lastRowLastColumn="0"/>
              <w:rPr>
                <w:b w:val="0"/>
                <w:bCs w:val="0"/>
                <w:sz w:val="22"/>
              </w:rPr>
            </w:pPr>
            <w:r w:rsidRPr="0056195C">
              <w:rPr>
                <w:sz w:val="22"/>
              </w:rPr>
              <w:t>Impact</w:t>
            </w:r>
          </w:p>
        </w:tc>
        <w:tc>
          <w:tcPr>
            <w:tcW w:w="0" w:type="auto"/>
            <w:hideMark/>
          </w:tcPr>
          <w:p w14:paraId="0C0D488F" w14:textId="77777777" w:rsidR="00655811" w:rsidRPr="0056195C" w:rsidRDefault="00655811" w:rsidP="00EF4EC2">
            <w:pPr>
              <w:spacing w:after="200"/>
              <w:cnfStyle w:val="100000000000" w:firstRow="1" w:lastRow="0" w:firstColumn="0" w:lastColumn="0" w:oddVBand="0" w:evenVBand="0" w:oddHBand="0" w:evenHBand="0" w:firstRowFirstColumn="0" w:firstRowLastColumn="0" w:lastRowFirstColumn="0" w:lastRowLastColumn="0"/>
              <w:rPr>
                <w:b w:val="0"/>
                <w:bCs w:val="0"/>
                <w:sz w:val="22"/>
              </w:rPr>
            </w:pPr>
            <w:r w:rsidRPr="0056195C">
              <w:rPr>
                <w:sz w:val="22"/>
              </w:rPr>
              <w:t>Mitigation Strategy</w:t>
            </w:r>
          </w:p>
        </w:tc>
      </w:tr>
      <w:tr w:rsidR="00655811" w:rsidRPr="0056195C" w14:paraId="0A2CBADC" w14:textId="77777777" w:rsidTr="00F56E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3DE96E" w14:textId="77777777" w:rsidR="00655811" w:rsidRPr="0056195C" w:rsidRDefault="00655811" w:rsidP="00EF4EC2">
            <w:pPr>
              <w:spacing w:after="200"/>
              <w:rPr>
                <w:sz w:val="22"/>
              </w:rPr>
            </w:pPr>
            <w:r w:rsidRPr="0056195C">
              <w:rPr>
                <w:sz w:val="22"/>
              </w:rPr>
              <w:t>Severe Weather Delays</w:t>
            </w:r>
          </w:p>
        </w:tc>
        <w:tc>
          <w:tcPr>
            <w:tcW w:w="0" w:type="auto"/>
            <w:hideMark/>
          </w:tcPr>
          <w:p w14:paraId="5630C60D" w14:textId="77777777"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High</w:t>
            </w:r>
          </w:p>
        </w:tc>
        <w:tc>
          <w:tcPr>
            <w:tcW w:w="0" w:type="auto"/>
            <w:hideMark/>
          </w:tcPr>
          <w:p w14:paraId="282AB731" w14:textId="77777777"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High</w:t>
            </w:r>
          </w:p>
        </w:tc>
        <w:tc>
          <w:tcPr>
            <w:tcW w:w="0" w:type="auto"/>
            <w:hideMark/>
          </w:tcPr>
          <w:p w14:paraId="09C29DCF" w14:textId="77777777"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Incorporate real-time meteorological forecasting, include buffer weeks in the construction schedule, and obtain weather insurance to offset delays.</w:t>
            </w:r>
          </w:p>
        </w:tc>
      </w:tr>
      <w:tr w:rsidR="00655811" w:rsidRPr="0056195C" w14:paraId="57CF5975" w14:textId="77777777" w:rsidTr="00F56EFB">
        <w:tc>
          <w:tcPr>
            <w:cnfStyle w:val="001000000000" w:firstRow="0" w:lastRow="0" w:firstColumn="1" w:lastColumn="0" w:oddVBand="0" w:evenVBand="0" w:oddHBand="0" w:evenHBand="0" w:firstRowFirstColumn="0" w:firstRowLastColumn="0" w:lastRowFirstColumn="0" w:lastRowLastColumn="0"/>
            <w:tcW w:w="0" w:type="auto"/>
            <w:hideMark/>
          </w:tcPr>
          <w:p w14:paraId="71094749" w14:textId="77777777" w:rsidR="00655811" w:rsidRPr="0056195C" w:rsidRDefault="00655811" w:rsidP="00EF4EC2">
            <w:pPr>
              <w:spacing w:after="200"/>
              <w:rPr>
                <w:sz w:val="22"/>
              </w:rPr>
            </w:pPr>
            <w:r w:rsidRPr="0056195C">
              <w:rPr>
                <w:sz w:val="22"/>
              </w:rPr>
              <w:t>Cost Overruns</w:t>
            </w:r>
          </w:p>
        </w:tc>
        <w:tc>
          <w:tcPr>
            <w:tcW w:w="0" w:type="auto"/>
            <w:hideMark/>
          </w:tcPr>
          <w:p w14:paraId="0C00B2A9" w14:textId="77777777" w:rsidR="00655811" w:rsidRPr="0056195C" w:rsidRDefault="00655811" w:rsidP="00EF4EC2">
            <w:pPr>
              <w:spacing w:after="200"/>
              <w:cnfStyle w:val="000000000000" w:firstRow="0" w:lastRow="0" w:firstColumn="0" w:lastColumn="0" w:oddVBand="0" w:evenVBand="0" w:oddHBand="0" w:evenHBand="0" w:firstRowFirstColumn="0" w:firstRowLastColumn="0" w:lastRowFirstColumn="0" w:lastRowLastColumn="0"/>
              <w:rPr>
                <w:sz w:val="22"/>
              </w:rPr>
            </w:pPr>
            <w:r w:rsidRPr="0056195C">
              <w:rPr>
                <w:sz w:val="22"/>
              </w:rPr>
              <w:t>Medium</w:t>
            </w:r>
          </w:p>
        </w:tc>
        <w:tc>
          <w:tcPr>
            <w:tcW w:w="0" w:type="auto"/>
            <w:hideMark/>
          </w:tcPr>
          <w:p w14:paraId="11D2A9AE" w14:textId="77777777" w:rsidR="00655811" w:rsidRPr="0056195C" w:rsidRDefault="00655811" w:rsidP="00EF4EC2">
            <w:pPr>
              <w:spacing w:after="200"/>
              <w:cnfStyle w:val="000000000000" w:firstRow="0" w:lastRow="0" w:firstColumn="0" w:lastColumn="0" w:oddVBand="0" w:evenVBand="0" w:oddHBand="0" w:evenHBand="0" w:firstRowFirstColumn="0" w:firstRowLastColumn="0" w:lastRowFirstColumn="0" w:lastRowLastColumn="0"/>
              <w:rPr>
                <w:sz w:val="22"/>
              </w:rPr>
            </w:pPr>
            <w:r w:rsidRPr="0056195C">
              <w:rPr>
                <w:sz w:val="22"/>
              </w:rPr>
              <w:t>High</w:t>
            </w:r>
          </w:p>
        </w:tc>
        <w:tc>
          <w:tcPr>
            <w:tcW w:w="0" w:type="auto"/>
            <w:hideMark/>
          </w:tcPr>
          <w:p w14:paraId="59C43919" w14:textId="11BF56D8" w:rsidR="00655811" w:rsidRPr="0056195C" w:rsidRDefault="00655811" w:rsidP="00EF4EC2">
            <w:pPr>
              <w:spacing w:after="200"/>
              <w:cnfStyle w:val="000000000000" w:firstRow="0" w:lastRow="0" w:firstColumn="0" w:lastColumn="0" w:oddVBand="0" w:evenVBand="0" w:oddHBand="0" w:evenHBand="0" w:firstRowFirstColumn="0" w:firstRowLastColumn="0" w:lastRowFirstColumn="0" w:lastRowLastColumn="0"/>
              <w:rPr>
                <w:sz w:val="22"/>
              </w:rPr>
            </w:pPr>
            <w:r w:rsidRPr="0056195C">
              <w:rPr>
                <w:sz w:val="22"/>
              </w:rPr>
              <w:t>Maintain a 10% contingency fund, enforce strict procurement oversight and monitor costs through Earned Value Management (EVM).</w:t>
            </w:r>
          </w:p>
        </w:tc>
      </w:tr>
      <w:tr w:rsidR="00655811" w:rsidRPr="0056195C" w14:paraId="556CA814" w14:textId="77777777" w:rsidTr="00F56E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A7D47D" w14:textId="77777777" w:rsidR="00655811" w:rsidRPr="0056195C" w:rsidRDefault="00655811" w:rsidP="00EF4EC2">
            <w:pPr>
              <w:spacing w:after="200"/>
              <w:rPr>
                <w:sz w:val="22"/>
              </w:rPr>
            </w:pPr>
            <w:r w:rsidRPr="0056195C">
              <w:rPr>
                <w:sz w:val="22"/>
              </w:rPr>
              <w:t>Supply-Chain Disruption</w:t>
            </w:r>
          </w:p>
        </w:tc>
        <w:tc>
          <w:tcPr>
            <w:tcW w:w="0" w:type="auto"/>
            <w:hideMark/>
          </w:tcPr>
          <w:p w14:paraId="698FAA55" w14:textId="77777777"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Medium</w:t>
            </w:r>
          </w:p>
        </w:tc>
        <w:tc>
          <w:tcPr>
            <w:tcW w:w="0" w:type="auto"/>
            <w:hideMark/>
          </w:tcPr>
          <w:p w14:paraId="4786606F" w14:textId="77777777"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Medium</w:t>
            </w:r>
          </w:p>
        </w:tc>
        <w:tc>
          <w:tcPr>
            <w:tcW w:w="0" w:type="auto"/>
            <w:hideMark/>
          </w:tcPr>
          <w:p w14:paraId="092E6F33" w14:textId="77777777"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Establish agreements with multiple local suppliers, pre-purchase critical materials, and implement just-in-time logistics monitoring.</w:t>
            </w:r>
          </w:p>
        </w:tc>
      </w:tr>
      <w:tr w:rsidR="00655811" w:rsidRPr="0056195C" w14:paraId="34A7AF73" w14:textId="77777777" w:rsidTr="00F56EFB">
        <w:tc>
          <w:tcPr>
            <w:cnfStyle w:val="001000000000" w:firstRow="0" w:lastRow="0" w:firstColumn="1" w:lastColumn="0" w:oddVBand="0" w:evenVBand="0" w:oddHBand="0" w:evenHBand="0" w:firstRowFirstColumn="0" w:firstRowLastColumn="0" w:lastRowFirstColumn="0" w:lastRowLastColumn="0"/>
            <w:tcW w:w="0" w:type="auto"/>
            <w:hideMark/>
          </w:tcPr>
          <w:p w14:paraId="4478FC14" w14:textId="77777777" w:rsidR="00655811" w:rsidRPr="0056195C" w:rsidRDefault="00655811" w:rsidP="00EF4EC2">
            <w:pPr>
              <w:spacing w:after="200"/>
              <w:rPr>
                <w:sz w:val="22"/>
              </w:rPr>
            </w:pPr>
            <w:r w:rsidRPr="0056195C">
              <w:rPr>
                <w:sz w:val="22"/>
              </w:rPr>
              <w:t>Labour Shortages</w:t>
            </w:r>
          </w:p>
        </w:tc>
        <w:tc>
          <w:tcPr>
            <w:tcW w:w="0" w:type="auto"/>
            <w:hideMark/>
          </w:tcPr>
          <w:p w14:paraId="706B6BEC" w14:textId="77777777" w:rsidR="00655811" w:rsidRPr="0056195C" w:rsidRDefault="00655811" w:rsidP="00EF4EC2">
            <w:pPr>
              <w:spacing w:after="200"/>
              <w:cnfStyle w:val="000000000000" w:firstRow="0" w:lastRow="0" w:firstColumn="0" w:lastColumn="0" w:oddVBand="0" w:evenVBand="0" w:oddHBand="0" w:evenHBand="0" w:firstRowFirstColumn="0" w:firstRowLastColumn="0" w:lastRowFirstColumn="0" w:lastRowLastColumn="0"/>
              <w:rPr>
                <w:sz w:val="22"/>
              </w:rPr>
            </w:pPr>
            <w:r w:rsidRPr="0056195C">
              <w:rPr>
                <w:sz w:val="22"/>
              </w:rPr>
              <w:t>Low</w:t>
            </w:r>
          </w:p>
        </w:tc>
        <w:tc>
          <w:tcPr>
            <w:tcW w:w="0" w:type="auto"/>
            <w:hideMark/>
          </w:tcPr>
          <w:p w14:paraId="641822B6" w14:textId="77777777" w:rsidR="00655811" w:rsidRPr="0056195C" w:rsidRDefault="00655811" w:rsidP="00EF4EC2">
            <w:pPr>
              <w:spacing w:after="200"/>
              <w:cnfStyle w:val="000000000000" w:firstRow="0" w:lastRow="0" w:firstColumn="0" w:lastColumn="0" w:oddVBand="0" w:evenVBand="0" w:oddHBand="0" w:evenHBand="0" w:firstRowFirstColumn="0" w:firstRowLastColumn="0" w:lastRowFirstColumn="0" w:lastRowLastColumn="0"/>
              <w:rPr>
                <w:sz w:val="22"/>
              </w:rPr>
            </w:pPr>
            <w:r w:rsidRPr="0056195C">
              <w:rPr>
                <w:sz w:val="22"/>
              </w:rPr>
              <w:t>Medium</w:t>
            </w:r>
          </w:p>
        </w:tc>
        <w:tc>
          <w:tcPr>
            <w:tcW w:w="0" w:type="auto"/>
            <w:hideMark/>
          </w:tcPr>
          <w:p w14:paraId="0CF88234" w14:textId="7A048DFF" w:rsidR="00655811" w:rsidRPr="0056195C" w:rsidRDefault="00655811" w:rsidP="00EF4EC2">
            <w:pPr>
              <w:spacing w:after="200"/>
              <w:cnfStyle w:val="000000000000" w:firstRow="0" w:lastRow="0" w:firstColumn="0" w:lastColumn="0" w:oddVBand="0" w:evenVBand="0" w:oddHBand="0" w:evenHBand="0" w:firstRowFirstColumn="0" w:firstRowLastColumn="0" w:lastRowFirstColumn="0" w:lastRowLastColumn="0"/>
              <w:rPr>
                <w:sz w:val="22"/>
              </w:rPr>
            </w:pPr>
            <w:r w:rsidRPr="0056195C">
              <w:rPr>
                <w:sz w:val="22"/>
              </w:rPr>
              <w:t>Initiate early recruitment, provide local workforce training and establish retention incentives to minimise turnover.</w:t>
            </w:r>
          </w:p>
        </w:tc>
      </w:tr>
      <w:tr w:rsidR="00655811" w:rsidRPr="0056195C" w14:paraId="4E619229" w14:textId="77777777" w:rsidTr="00F56E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02AF36" w14:textId="77777777" w:rsidR="00655811" w:rsidRPr="0056195C" w:rsidRDefault="00655811" w:rsidP="00EF4EC2">
            <w:pPr>
              <w:spacing w:after="200"/>
              <w:rPr>
                <w:sz w:val="22"/>
              </w:rPr>
            </w:pPr>
            <w:r w:rsidRPr="0056195C">
              <w:rPr>
                <w:sz w:val="22"/>
              </w:rPr>
              <w:t>Environmental Non-Compliance</w:t>
            </w:r>
          </w:p>
        </w:tc>
        <w:tc>
          <w:tcPr>
            <w:tcW w:w="0" w:type="auto"/>
            <w:hideMark/>
          </w:tcPr>
          <w:p w14:paraId="22087BB1" w14:textId="77777777"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Low</w:t>
            </w:r>
          </w:p>
        </w:tc>
        <w:tc>
          <w:tcPr>
            <w:tcW w:w="0" w:type="auto"/>
            <w:hideMark/>
          </w:tcPr>
          <w:p w14:paraId="3A7DFD4F" w14:textId="77777777"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High</w:t>
            </w:r>
          </w:p>
        </w:tc>
        <w:tc>
          <w:tcPr>
            <w:tcW w:w="0" w:type="auto"/>
            <w:hideMark/>
          </w:tcPr>
          <w:p w14:paraId="0E6B8888" w14:textId="3AA46230"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Conduct continuous Environmental Impact Assessment (EIA) monitoring, enforce waste management protocols and perform regular regulatory audits.</w:t>
            </w:r>
          </w:p>
        </w:tc>
      </w:tr>
      <w:tr w:rsidR="00655811" w:rsidRPr="0056195C" w14:paraId="1A60C3AA" w14:textId="77777777" w:rsidTr="00F56EFB">
        <w:tc>
          <w:tcPr>
            <w:cnfStyle w:val="001000000000" w:firstRow="0" w:lastRow="0" w:firstColumn="1" w:lastColumn="0" w:oddVBand="0" w:evenVBand="0" w:oddHBand="0" w:evenHBand="0" w:firstRowFirstColumn="0" w:firstRowLastColumn="0" w:lastRowFirstColumn="0" w:lastRowLastColumn="0"/>
            <w:tcW w:w="0" w:type="auto"/>
            <w:hideMark/>
          </w:tcPr>
          <w:p w14:paraId="1031170C" w14:textId="77777777" w:rsidR="00655811" w:rsidRPr="0056195C" w:rsidRDefault="00655811" w:rsidP="00EF4EC2">
            <w:pPr>
              <w:spacing w:after="200"/>
              <w:rPr>
                <w:sz w:val="22"/>
              </w:rPr>
            </w:pPr>
            <w:r w:rsidRPr="0056195C">
              <w:rPr>
                <w:sz w:val="22"/>
              </w:rPr>
              <w:t>Community Opposition</w:t>
            </w:r>
          </w:p>
        </w:tc>
        <w:tc>
          <w:tcPr>
            <w:tcW w:w="0" w:type="auto"/>
            <w:hideMark/>
          </w:tcPr>
          <w:p w14:paraId="464DED44" w14:textId="77777777" w:rsidR="00655811" w:rsidRPr="0056195C" w:rsidRDefault="00655811" w:rsidP="00EF4EC2">
            <w:pPr>
              <w:spacing w:after="200"/>
              <w:cnfStyle w:val="000000000000" w:firstRow="0" w:lastRow="0" w:firstColumn="0" w:lastColumn="0" w:oddVBand="0" w:evenVBand="0" w:oddHBand="0" w:evenHBand="0" w:firstRowFirstColumn="0" w:firstRowLastColumn="0" w:lastRowFirstColumn="0" w:lastRowLastColumn="0"/>
              <w:rPr>
                <w:sz w:val="22"/>
              </w:rPr>
            </w:pPr>
            <w:r w:rsidRPr="0056195C">
              <w:rPr>
                <w:sz w:val="22"/>
              </w:rPr>
              <w:t>Low</w:t>
            </w:r>
          </w:p>
        </w:tc>
        <w:tc>
          <w:tcPr>
            <w:tcW w:w="0" w:type="auto"/>
            <w:hideMark/>
          </w:tcPr>
          <w:p w14:paraId="3694359A" w14:textId="77777777" w:rsidR="00655811" w:rsidRPr="0056195C" w:rsidRDefault="00655811" w:rsidP="00EF4EC2">
            <w:pPr>
              <w:spacing w:after="200"/>
              <w:cnfStyle w:val="000000000000" w:firstRow="0" w:lastRow="0" w:firstColumn="0" w:lastColumn="0" w:oddVBand="0" w:evenVBand="0" w:oddHBand="0" w:evenHBand="0" w:firstRowFirstColumn="0" w:firstRowLastColumn="0" w:lastRowFirstColumn="0" w:lastRowLastColumn="0"/>
              <w:rPr>
                <w:sz w:val="22"/>
              </w:rPr>
            </w:pPr>
            <w:r w:rsidRPr="0056195C">
              <w:rPr>
                <w:sz w:val="22"/>
              </w:rPr>
              <w:t>Medium</w:t>
            </w:r>
          </w:p>
        </w:tc>
        <w:tc>
          <w:tcPr>
            <w:tcW w:w="0" w:type="auto"/>
            <w:hideMark/>
          </w:tcPr>
          <w:p w14:paraId="6ED91DFF" w14:textId="4F579E88" w:rsidR="00655811" w:rsidRPr="0056195C" w:rsidRDefault="00655811" w:rsidP="00EF4EC2">
            <w:pPr>
              <w:spacing w:after="200"/>
              <w:cnfStyle w:val="000000000000" w:firstRow="0" w:lastRow="0" w:firstColumn="0" w:lastColumn="0" w:oddVBand="0" w:evenVBand="0" w:oddHBand="0" w:evenHBand="0" w:firstRowFirstColumn="0" w:firstRowLastColumn="0" w:lastRowFirstColumn="0" w:lastRowLastColumn="0"/>
              <w:rPr>
                <w:sz w:val="22"/>
              </w:rPr>
            </w:pPr>
            <w:r w:rsidRPr="0056195C">
              <w:rPr>
                <w:sz w:val="22"/>
              </w:rPr>
              <w:t>Implement transparent communication strategies, community consultations and compensation mechanisms for affected residents.</w:t>
            </w:r>
          </w:p>
        </w:tc>
      </w:tr>
      <w:tr w:rsidR="00655811" w:rsidRPr="0056195C" w14:paraId="4A927604" w14:textId="77777777" w:rsidTr="00F56E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3F0656" w14:textId="77777777" w:rsidR="00655811" w:rsidRPr="0056195C" w:rsidRDefault="00655811" w:rsidP="00EF4EC2">
            <w:pPr>
              <w:spacing w:after="200"/>
              <w:rPr>
                <w:sz w:val="22"/>
              </w:rPr>
            </w:pPr>
            <w:r w:rsidRPr="0056195C">
              <w:rPr>
                <w:sz w:val="22"/>
              </w:rPr>
              <w:t>Safety Incidents</w:t>
            </w:r>
          </w:p>
        </w:tc>
        <w:tc>
          <w:tcPr>
            <w:tcW w:w="0" w:type="auto"/>
            <w:hideMark/>
          </w:tcPr>
          <w:p w14:paraId="45E2BFD9" w14:textId="77777777"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Medium</w:t>
            </w:r>
          </w:p>
        </w:tc>
        <w:tc>
          <w:tcPr>
            <w:tcW w:w="0" w:type="auto"/>
            <w:hideMark/>
          </w:tcPr>
          <w:p w14:paraId="26E6C0EC" w14:textId="77777777"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High</w:t>
            </w:r>
          </w:p>
        </w:tc>
        <w:tc>
          <w:tcPr>
            <w:tcW w:w="0" w:type="auto"/>
            <w:hideMark/>
          </w:tcPr>
          <w:p w14:paraId="7D83F672" w14:textId="6C7E077B" w:rsidR="00655811" w:rsidRPr="0056195C" w:rsidRDefault="00655811" w:rsidP="00EF4EC2">
            <w:pPr>
              <w:spacing w:after="200"/>
              <w:cnfStyle w:val="000000100000" w:firstRow="0" w:lastRow="0" w:firstColumn="0" w:lastColumn="0" w:oddVBand="0" w:evenVBand="0" w:oddHBand="1" w:evenHBand="0" w:firstRowFirstColumn="0" w:firstRowLastColumn="0" w:lastRowFirstColumn="0" w:lastRowLastColumn="0"/>
              <w:rPr>
                <w:sz w:val="22"/>
              </w:rPr>
            </w:pPr>
            <w:r w:rsidRPr="0056195C">
              <w:rPr>
                <w:sz w:val="22"/>
              </w:rPr>
              <w:t>Introduce comprehensive health and safety training, enforce ISO 45001 standards and conduct daily toolbox talks.</w:t>
            </w:r>
          </w:p>
        </w:tc>
      </w:tr>
    </w:tbl>
    <w:p w14:paraId="1179E8DC" w14:textId="77777777" w:rsidR="00D424CE" w:rsidRPr="006B754D" w:rsidRDefault="00D424CE" w:rsidP="00EF4EC2"/>
    <w:p w14:paraId="6DB5EC9F" w14:textId="0DBFB186" w:rsidR="0009421C" w:rsidRPr="006B754D" w:rsidRDefault="0009421C" w:rsidP="00EF4EC2">
      <w:r w:rsidRPr="006B754D">
        <w:t xml:space="preserve">The probability-impact matrix identifies risk as either likely or severe and the risks most at risk are weather-related and cost-overrun risks. A dedicated Risk Manager will report </w:t>
      </w:r>
      <w:r w:rsidRPr="006B754D">
        <w:lastRenderedPageBreak/>
        <w:t>to the Project Steering Committee on a monthly basis</w:t>
      </w:r>
      <w:r w:rsidR="00475A0F" w:rsidRPr="006B754D">
        <w:t xml:space="preserve"> w</w:t>
      </w:r>
      <w:r w:rsidRPr="006B754D">
        <w:t xml:space="preserve">hich will ensure </w:t>
      </w:r>
      <w:r w:rsidR="00475A0F" w:rsidRPr="006B754D">
        <w:t>rapid</w:t>
      </w:r>
      <w:r w:rsidRPr="006B754D">
        <w:t xml:space="preserve"> response and accountability.</w:t>
      </w:r>
    </w:p>
    <w:p w14:paraId="774388D8" w14:textId="4AAEC52D" w:rsidR="0009421C" w:rsidRPr="006B754D" w:rsidRDefault="0009421C" w:rsidP="00EF4EC2">
      <w:r w:rsidRPr="006B754D">
        <w:t xml:space="preserve">The risk management process is based on ISO 31000 standards and is </w:t>
      </w:r>
      <w:r w:rsidR="00A46E89" w:rsidRPr="006B754D">
        <w:t>characterised</w:t>
      </w:r>
      <w:r w:rsidRPr="006B754D">
        <w:t xml:space="preserve"> by proactive identification, assessment, and mitigation. Risk responses are divided into four strategies: avoid (change plans to eliminate risk), transfer (introduction of outsourcing/contracting, insurance), mitigate (reduce probability/impact)</w:t>
      </w:r>
      <w:r w:rsidR="003645BB" w:rsidRPr="006B754D">
        <w:t xml:space="preserve"> </w:t>
      </w:r>
      <w:r w:rsidRPr="006B754D">
        <w:t>and accept (contingency response planning).</w:t>
      </w:r>
    </w:p>
    <w:p w14:paraId="40675E37" w14:textId="78C615B0" w:rsidR="00655811" w:rsidRPr="006B754D" w:rsidRDefault="00A46E89" w:rsidP="00EF4EC2">
      <w:r w:rsidRPr="006B754D">
        <w:t>Modelling</w:t>
      </w:r>
      <w:r w:rsidR="0009421C" w:rsidRPr="006B754D">
        <w:t xml:space="preserve"> of cost and schedule variation with sophisticated analytical tools like Monte Carlo simulations</w:t>
      </w:r>
      <w:r w:rsidR="003645BB" w:rsidRPr="006B754D">
        <w:t xml:space="preserve"> which </w:t>
      </w:r>
      <w:r w:rsidR="0009421C" w:rsidRPr="006B754D">
        <w:t>allowing to predictively change the project plan</w:t>
      </w:r>
      <w:r w:rsidR="003645BB" w:rsidRPr="006B754D">
        <w:t xml:space="preserve"> and a</w:t>
      </w:r>
      <w:r w:rsidR="0009421C" w:rsidRPr="006B754D">
        <w:t>lso scenario planning will be used to determine the effects of climate extremes and supply delays. This integrated and adaptive approach enables resilience, compliance and confidence across all stakeholders needed to successfully complete the project within time and budget constraints (</w:t>
      </w:r>
      <w:r w:rsidR="00ED3D43" w:rsidRPr="006B754D">
        <w:t>Janaka et al., 2025</w:t>
      </w:r>
      <w:r w:rsidR="0009421C" w:rsidRPr="006B754D">
        <w:t>).</w:t>
      </w:r>
    </w:p>
    <w:p w14:paraId="0FFE26BD" w14:textId="6D2F204C" w:rsidR="001E276C" w:rsidRPr="006B754D" w:rsidRDefault="001E276C" w:rsidP="00EF4EC2"/>
    <w:p w14:paraId="1D59D327" w14:textId="14D0A02C" w:rsidR="001E276C" w:rsidRPr="006B754D" w:rsidRDefault="001E276C" w:rsidP="00EF4EC2">
      <w:pPr>
        <w:pStyle w:val="Heading1"/>
      </w:pPr>
      <w:bookmarkStart w:id="13" w:name="_Toc216523850"/>
      <w:r w:rsidRPr="006B754D">
        <w:t>10. Conclusion</w:t>
      </w:r>
      <w:bookmarkEnd w:id="13"/>
    </w:p>
    <w:p w14:paraId="4A890B5C" w14:textId="6CDA539B" w:rsidR="00DC7230" w:rsidRPr="006B754D" w:rsidRDefault="009F56B9" w:rsidP="009F56B9">
      <w:pPr>
        <w:rPr>
          <w:rFonts w:eastAsiaTheme="majorEastAsia" w:cstheme="majorBidi"/>
          <w:color w:val="365F91" w:themeColor="accent1" w:themeShade="BF"/>
          <w:sz w:val="40"/>
          <w:szCs w:val="40"/>
        </w:rPr>
      </w:pPr>
      <w:r w:rsidRPr="006B754D">
        <w:t>This Project Management Plan will provide an in-depth structure of reconstruction of a major transportation route in B.C. after the floods of 2022. It is demonstrated how traditional project management tools (WBS, Gantt diagram, Risk register and Stakeholder matrix) are used in a Waterfall-Agile approach. Its plan is based on sustainability, adaptive planning and inclusive governance in order to give future shocks a cushioning infrastructure. An effective implementation will reinstate connectivity that will assist the economic healing and provide an example on climate-resilient transport infrastructure projects globally. The project assists in enhancing the importance of government, communities and technical specialist collaboration in achieving sustainable results. By incorporating innovation, risk mitigation and participation of stakeholders it demonstrates how infrastructure development can improve resilience and long-term well-being. The lessons will be used as a guiding model of climate adaptation and disaster-recovery programs in future world over.</w:t>
      </w:r>
      <w:r w:rsidR="00DC7230" w:rsidRPr="006B754D">
        <w:br w:type="page"/>
      </w:r>
    </w:p>
    <w:p w14:paraId="431ED10B" w14:textId="6CDA539B" w:rsidR="001E276C" w:rsidRPr="006B754D" w:rsidRDefault="001E276C" w:rsidP="00EF4EC2">
      <w:pPr>
        <w:pStyle w:val="Heading1"/>
      </w:pPr>
      <w:bookmarkStart w:id="14" w:name="_Toc216523851"/>
      <w:r w:rsidRPr="006B754D">
        <w:lastRenderedPageBreak/>
        <w:t>References</w:t>
      </w:r>
      <w:bookmarkEnd w:id="14"/>
    </w:p>
    <w:p w14:paraId="4F2E67CC" w14:textId="77777777" w:rsidR="00DC7230" w:rsidRPr="006B754D" w:rsidRDefault="00DC7230" w:rsidP="00EF4EC2">
      <w:proofErr w:type="spellStart"/>
      <w:r w:rsidRPr="006B754D">
        <w:t>Bonnafous</w:t>
      </w:r>
      <w:proofErr w:type="spellEnd"/>
      <w:r w:rsidRPr="006B754D">
        <w:t>-Boucher, M. and Rendtorff, J.D., 2016. Stakeholder theory in strategic management. In </w:t>
      </w:r>
      <w:r w:rsidRPr="006B754D">
        <w:rPr>
          <w:i/>
          <w:iCs/>
        </w:rPr>
        <w:t>Stakeholder theory: A model for strategic management</w:t>
      </w:r>
      <w:r w:rsidRPr="006B754D">
        <w:t> (pp. 21-39). Cham: Springer International Publishing.</w:t>
      </w:r>
    </w:p>
    <w:p w14:paraId="4250E3B0" w14:textId="77777777" w:rsidR="00DC7230" w:rsidRPr="006B754D" w:rsidRDefault="00DC7230" w:rsidP="00EF4EC2">
      <w:r w:rsidRPr="006B754D">
        <w:t>Farag, F., 2018. Understanding social value creation in public construction projects using systems thinking. University of Salford (United Kingdom).</w:t>
      </w:r>
    </w:p>
    <w:p w14:paraId="343BA3F7" w14:textId="77777777" w:rsidR="00DC7230" w:rsidRPr="006B754D" w:rsidRDefault="00DC7230" w:rsidP="00EF4EC2">
      <w:r w:rsidRPr="006B754D">
        <w:t xml:space="preserve">Hoekstra, G., 2022. A year after floods, B.C. estimates cost of climate-resilient highway rebuilds at $1 billion. [online] </w:t>
      </w:r>
      <w:r w:rsidRPr="006B754D">
        <w:rPr>
          <w:i/>
          <w:iCs/>
        </w:rPr>
        <w:t>Vancouver Sun.</w:t>
      </w:r>
      <w:r w:rsidRPr="006B754D">
        <w:t xml:space="preserve"> Available at: </w:t>
      </w:r>
      <w:hyperlink r:id="rId11" w:tgtFrame="_new" w:history="1">
        <w:r w:rsidRPr="006B754D">
          <w:rPr>
            <w:rStyle w:val="Hyperlink"/>
          </w:rPr>
          <w:t>https://vancouversun.com/news/local-news/bc-floods-estimate-highway-rebuilds-1-billion</w:t>
        </w:r>
      </w:hyperlink>
      <w:r w:rsidRPr="006B754D">
        <w:t xml:space="preserve"> [Accessed 6 Nov 2025].</w:t>
      </w:r>
    </w:p>
    <w:p w14:paraId="6F0E0A14" w14:textId="77777777" w:rsidR="00DC7230" w:rsidRPr="006B754D" w:rsidRDefault="00DC7230" w:rsidP="00EF4EC2">
      <w:r w:rsidRPr="006B754D">
        <w:t>Janaka, V., Manjaree, S. and Langseth, M., 2025. Critical Success Factors for Virtual Teams: Evidence from Undergraduate Students in Sri Lanka. </w:t>
      </w:r>
      <w:r w:rsidRPr="006B754D">
        <w:rPr>
          <w:i/>
          <w:iCs/>
        </w:rPr>
        <w:t>Procedia Computer Science</w:t>
      </w:r>
      <w:r w:rsidRPr="006B754D">
        <w:t>, </w:t>
      </w:r>
      <w:r w:rsidRPr="006B754D">
        <w:rPr>
          <w:i/>
          <w:iCs/>
        </w:rPr>
        <w:t>263</w:t>
      </w:r>
      <w:r w:rsidRPr="006B754D">
        <w:t>, pp.232-241.</w:t>
      </w:r>
    </w:p>
    <w:p w14:paraId="08A588D2" w14:textId="77777777" w:rsidR="00DC7230" w:rsidRPr="006B754D" w:rsidRDefault="00DC7230" w:rsidP="00EF4EC2">
      <w:r w:rsidRPr="006B754D">
        <w:t>Kerzner, H., Zeitoun, A. and Vargas, R.V., 2022. </w:t>
      </w:r>
      <w:r w:rsidRPr="006B754D">
        <w:rPr>
          <w:i/>
          <w:iCs/>
        </w:rPr>
        <w:t>Project management next generation: The pillars for organizational excellence</w:t>
      </w:r>
      <w:r w:rsidRPr="006B754D">
        <w:t>. John Wiley &amp; Sons.</w:t>
      </w:r>
    </w:p>
    <w:p w14:paraId="517E94F7" w14:textId="77777777" w:rsidR="00DC7230" w:rsidRPr="006B754D" w:rsidRDefault="00DC7230" w:rsidP="00EF4EC2">
      <w:r w:rsidRPr="006B754D">
        <w:t xml:space="preserve">Lizarzaburu, E., Chavez, M., Garcia, C., </w:t>
      </w:r>
      <w:proofErr w:type="spellStart"/>
      <w:r w:rsidRPr="006B754D">
        <w:t>Noriegac</w:t>
      </w:r>
      <w:proofErr w:type="spellEnd"/>
      <w:r w:rsidRPr="006B754D">
        <w:t>, E. and Tinoco, D., 2025. ISO 31000 guide: Steps used in all types of organizations in Latin American Countries. </w:t>
      </w:r>
      <w:r w:rsidRPr="006B754D">
        <w:rPr>
          <w:i/>
          <w:iCs/>
        </w:rPr>
        <w:t>Multidisciplinary Reviews</w:t>
      </w:r>
      <w:r w:rsidRPr="006B754D">
        <w:t>, </w:t>
      </w:r>
      <w:r w:rsidRPr="006B754D">
        <w:rPr>
          <w:i/>
          <w:iCs/>
        </w:rPr>
        <w:t>8</w:t>
      </w:r>
      <w:r w:rsidRPr="006B754D">
        <w:t>(7), pp.2025212-2025212.</w:t>
      </w:r>
    </w:p>
    <w:p w14:paraId="002595CF" w14:textId="4A960751" w:rsidR="00DC7230" w:rsidRPr="006B754D" w:rsidRDefault="00DC7230" w:rsidP="00EF4EC2">
      <w:r w:rsidRPr="006B754D">
        <w:t>OECD. (2025). </w:t>
      </w:r>
      <w:r w:rsidRPr="006B754D">
        <w:rPr>
          <w:i/>
          <w:iCs/>
        </w:rPr>
        <w:t>The Organisation for Economic Co-operation and Development</w:t>
      </w:r>
      <w:r w:rsidRPr="006B754D">
        <w:t xml:space="preserve">. [online] Available at: </w:t>
      </w:r>
      <w:hyperlink r:id="rId12" w:history="1">
        <w:r w:rsidR="00C017E8" w:rsidRPr="00B135B8">
          <w:rPr>
            <w:rStyle w:val="Hyperlink"/>
          </w:rPr>
          <w:t>https://www.oecd.org/en.html</w:t>
        </w:r>
      </w:hyperlink>
      <w:r w:rsidR="00C017E8">
        <w:t xml:space="preserve"> </w:t>
      </w:r>
      <w:r w:rsidRPr="006B754D">
        <w:t>[Accessed 9 Nov. 2025].</w:t>
      </w:r>
    </w:p>
    <w:p w14:paraId="3CF0E404" w14:textId="3CF9BD82" w:rsidR="00DC7230" w:rsidRPr="006B754D" w:rsidRDefault="00DC7230" w:rsidP="00EF4EC2">
      <w:r w:rsidRPr="006B754D">
        <w:t>Pmi.org. (2025). </w:t>
      </w:r>
      <w:r w:rsidRPr="006B754D">
        <w:rPr>
          <w:i/>
          <w:iCs/>
        </w:rPr>
        <w:t>PMBOK Guide | Project Management Institute</w:t>
      </w:r>
      <w:r w:rsidRPr="006B754D">
        <w:t xml:space="preserve">. [online] Available at: </w:t>
      </w:r>
      <w:hyperlink r:id="rId13" w:history="1">
        <w:r w:rsidR="00C017E8" w:rsidRPr="00B135B8">
          <w:rPr>
            <w:rStyle w:val="Hyperlink"/>
          </w:rPr>
          <w:t>https://www.pmi.org/standards/pmbok</w:t>
        </w:r>
      </w:hyperlink>
      <w:r w:rsidR="00C017E8">
        <w:t xml:space="preserve"> </w:t>
      </w:r>
      <w:r w:rsidRPr="006B754D">
        <w:t xml:space="preserve">[Accessed </w:t>
      </w:r>
      <w:r w:rsidR="00C017E8">
        <w:t>10 Dec</w:t>
      </w:r>
      <w:r w:rsidRPr="006B754D">
        <w:t>. 2025].</w:t>
      </w:r>
    </w:p>
    <w:p w14:paraId="006841AE" w14:textId="77777777" w:rsidR="00DC7230" w:rsidRPr="006B754D" w:rsidRDefault="00DC7230" w:rsidP="00EF4EC2">
      <w:proofErr w:type="spellStart"/>
      <w:r w:rsidRPr="006B754D">
        <w:t>Quium</w:t>
      </w:r>
      <w:proofErr w:type="spellEnd"/>
      <w:r w:rsidRPr="006B754D">
        <w:t>, A.A., 2019. Transport corridors for wider socio–economic development. </w:t>
      </w:r>
      <w:r w:rsidRPr="006B754D">
        <w:rPr>
          <w:i/>
          <w:iCs/>
        </w:rPr>
        <w:t>Sustainability</w:t>
      </w:r>
      <w:r w:rsidRPr="006B754D">
        <w:t>, </w:t>
      </w:r>
      <w:r w:rsidRPr="006B754D">
        <w:rPr>
          <w:i/>
          <w:iCs/>
        </w:rPr>
        <w:t>11</w:t>
      </w:r>
      <w:r w:rsidRPr="006B754D">
        <w:t>(19), p.5248.</w:t>
      </w:r>
    </w:p>
    <w:p w14:paraId="3AAC5201" w14:textId="77777777" w:rsidR="00DC7230" w:rsidRPr="006B754D" w:rsidRDefault="00DC7230" w:rsidP="00EF4EC2">
      <w:r w:rsidRPr="006B754D">
        <w:t>Waterworth, A. and Gavin, C., 2024. </w:t>
      </w:r>
      <w:r w:rsidRPr="006B754D">
        <w:rPr>
          <w:i/>
          <w:iCs/>
        </w:rPr>
        <w:t>Managing Projects</w:t>
      </w:r>
      <w:r w:rsidRPr="006B754D">
        <w:t>. Routledge.</w:t>
      </w:r>
    </w:p>
    <w:p w14:paraId="7FD2C721" w14:textId="77777777" w:rsidR="00DC7230" w:rsidRDefault="00DC7230" w:rsidP="00EF4EC2">
      <w:r w:rsidRPr="006B754D">
        <w:lastRenderedPageBreak/>
        <w:t>Watson, G. and Ahn, J.E., 2022. A systematic review: To increase transportation infrastructure resilience to flooding events. </w:t>
      </w:r>
      <w:r w:rsidRPr="006B754D">
        <w:rPr>
          <w:i/>
          <w:iCs/>
        </w:rPr>
        <w:t>Applied Sciences</w:t>
      </w:r>
      <w:r w:rsidRPr="006B754D">
        <w:t>, </w:t>
      </w:r>
      <w:r w:rsidRPr="006B754D">
        <w:rPr>
          <w:i/>
          <w:iCs/>
        </w:rPr>
        <w:t>12</w:t>
      </w:r>
      <w:r w:rsidRPr="006B754D">
        <w:t>(23), p.12331.</w:t>
      </w:r>
    </w:p>
    <w:p w14:paraId="4A037041" w14:textId="77777777" w:rsidR="008229D3" w:rsidRDefault="008229D3" w:rsidP="00EF4EC2"/>
    <w:p w14:paraId="44331893" w14:textId="77777777" w:rsidR="00AD6370" w:rsidRDefault="00AD6370" w:rsidP="00EF4EC2"/>
    <w:sectPr w:rsidR="00AD63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11833"/>
    <w:multiLevelType w:val="hybridMultilevel"/>
    <w:tmpl w:val="195E6E5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D441859"/>
    <w:multiLevelType w:val="multilevel"/>
    <w:tmpl w:val="9F08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D23BF"/>
    <w:multiLevelType w:val="multilevel"/>
    <w:tmpl w:val="07F4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E76F6"/>
    <w:multiLevelType w:val="multilevel"/>
    <w:tmpl w:val="26EC8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4D31F2"/>
    <w:multiLevelType w:val="multilevel"/>
    <w:tmpl w:val="9B8A9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7E7D9A"/>
    <w:multiLevelType w:val="hybridMultilevel"/>
    <w:tmpl w:val="9CA4DD8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AF727A5"/>
    <w:multiLevelType w:val="multilevel"/>
    <w:tmpl w:val="4902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1253A7"/>
    <w:multiLevelType w:val="multilevel"/>
    <w:tmpl w:val="CD3A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C1F09"/>
    <w:multiLevelType w:val="hybridMultilevel"/>
    <w:tmpl w:val="85AEF7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2940A38"/>
    <w:multiLevelType w:val="multilevel"/>
    <w:tmpl w:val="6848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3B0CC4"/>
    <w:multiLevelType w:val="multilevel"/>
    <w:tmpl w:val="C6F8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3959A9"/>
    <w:multiLevelType w:val="multilevel"/>
    <w:tmpl w:val="D8BA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2C3BB2"/>
    <w:multiLevelType w:val="multilevel"/>
    <w:tmpl w:val="D1F2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FB3925"/>
    <w:multiLevelType w:val="hybridMultilevel"/>
    <w:tmpl w:val="F142FA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AA8542F"/>
    <w:multiLevelType w:val="hybridMultilevel"/>
    <w:tmpl w:val="CBC84F4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B456112"/>
    <w:multiLevelType w:val="multilevel"/>
    <w:tmpl w:val="8C0E7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240470"/>
    <w:multiLevelType w:val="multilevel"/>
    <w:tmpl w:val="B4C2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8F1173"/>
    <w:multiLevelType w:val="multilevel"/>
    <w:tmpl w:val="20F8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4453D3"/>
    <w:multiLevelType w:val="hybridMultilevel"/>
    <w:tmpl w:val="3DCC255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758E0A95"/>
    <w:multiLevelType w:val="hybridMultilevel"/>
    <w:tmpl w:val="6CB6064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546484601">
    <w:abstractNumId w:val="6"/>
  </w:num>
  <w:num w:numId="2" w16cid:durableId="905382255">
    <w:abstractNumId w:val="4"/>
  </w:num>
  <w:num w:numId="3" w16cid:durableId="1220509265">
    <w:abstractNumId w:val="7"/>
  </w:num>
  <w:num w:numId="4" w16cid:durableId="1017734961">
    <w:abstractNumId w:val="9"/>
  </w:num>
  <w:num w:numId="5" w16cid:durableId="1902524268">
    <w:abstractNumId w:val="17"/>
  </w:num>
  <w:num w:numId="6" w16cid:durableId="800801829">
    <w:abstractNumId w:val="11"/>
  </w:num>
  <w:num w:numId="7" w16cid:durableId="27335874">
    <w:abstractNumId w:val="1"/>
  </w:num>
  <w:num w:numId="8" w16cid:durableId="22637326">
    <w:abstractNumId w:val="12"/>
  </w:num>
  <w:num w:numId="9" w16cid:durableId="1526210643">
    <w:abstractNumId w:val="10"/>
  </w:num>
  <w:num w:numId="10" w16cid:durableId="37165636">
    <w:abstractNumId w:val="15"/>
  </w:num>
  <w:num w:numId="11" w16cid:durableId="1551117000">
    <w:abstractNumId w:val="16"/>
  </w:num>
  <w:num w:numId="12" w16cid:durableId="1354845942">
    <w:abstractNumId w:val="3"/>
  </w:num>
  <w:num w:numId="13" w16cid:durableId="703217911">
    <w:abstractNumId w:val="2"/>
  </w:num>
  <w:num w:numId="14" w16cid:durableId="59669834">
    <w:abstractNumId w:val="13"/>
  </w:num>
  <w:num w:numId="15" w16cid:durableId="233399428">
    <w:abstractNumId w:val="18"/>
  </w:num>
  <w:num w:numId="16" w16cid:durableId="597442086">
    <w:abstractNumId w:val="19"/>
  </w:num>
  <w:num w:numId="17" w16cid:durableId="441151116">
    <w:abstractNumId w:val="8"/>
  </w:num>
  <w:num w:numId="18" w16cid:durableId="2130855188">
    <w:abstractNumId w:val="14"/>
  </w:num>
  <w:num w:numId="19" w16cid:durableId="1711300744">
    <w:abstractNumId w:val="5"/>
  </w:num>
  <w:num w:numId="20" w16cid:durableId="355082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76C"/>
    <w:rsid w:val="00013AFD"/>
    <w:rsid w:val="0009421C"/>
    <w:rsid w:val="00130F2D"/>
    <w:rsid w:val="00140094"/>
    <w:rsid w:val="0019713C"/>
    <w:rsid w:val="001A4F96"/>
    <w:rsid w:val="001B7C6D"/>
    <w:rsid w:val="001D0DB3"/>
    <w:rsid w:val="001E276C"/>
    <w:rsid w:val="00200210"/>
    <w:rsid w:val="00283C2D"/>
    <w:rsid w:val="00315960"/>
    <w:rsid w:val="003645BB"/>
    <w:rsid w:val="003D6BC0"/>
    <w:rsid w:val="003D6F06"/>
    <w:rsid w:val="0041350A"/>
    <w:rsid w:val="00475A0F"/>
    <w:rsid w:val="004A154D"/>
    <w:rsid w:val="004B4319"/>
    <w:rsid w:val="004C6860"/>
    <w:rsid w:val="005100DA"/>
    <w:rsid w:val="00513189"/>
    <w:rsid w:val="00524623"/>
    <w:rsid w:val="0056195C"/>
    <w:rsid w:val="00655811"/>
    <w:rsid w:val="006A7A9F"/>
    <w:rsid w:val="006B754D"/>
    <w:rsid w:val="006D3CAD"/>
    <w:rsid w:val="006D4AA5"/>
    <w:rsid w:val="00787D1E"/>
    <w:rsid w:val="007D05DB"/>
    <w:rsid w:val="008121F4"/>
    <w:rsid w:val="008229D3"/>
    <w:rsid w:val="00870757"/>
    <w:rsid w:val="00894E99"/>
    <w:rsid w:val="008B0CC7"/>
    <w:rsid w:val="008B270D"/>
    <w:rsid w:val="008D6464"/>
    <w:rsid w:val="00905332"/>
    <w:rsid w:val="00934C88"/>
    <w:rsid w:val="00953A07"/>
    <w:rsid w:val="00991F05"/>
    <w:rsid w:val="009E12C6"/>
    <w:rsid w:val="009F56B9"/>
    <w:rsid w:val="00A46E89"/>
    <w:rsid w:val="00A95490"/>
    <w:rsid w:val="00AD2C87"/>
    <w:rsid w:val="00AD6370"/>
    <w:rsid w:val="00AF2172"/>
    <w:rsid w:val="00B2006A"/>
    <w:rsid w:val="00B6622C"/>
    <w:rsid w:val="00B8336E"/>
    <w:rsid w:val="00BB3D62"/>
    <w:rsid w:val="00BB7824"/>
    <w:rsid w:val="00BD0F27"/>
    <w:rsid w:val="00BE2030"/>
    <w:rsid w:val="00C017E8"/>
    <w:rsid w:val="00C46832"/>
    <w:rsid w:val="00CA41F3"/>
    <w:rsid w:val="00CB04FF"/>
    <w:rsid w:val="00CC7C1E"/>
    <w:rsid w:val="00CD2833"/>
    <w:rsid w:val="00CF7DA6"/>
    <w:rsid w:val="00D12600"/>
    <w:rsid w:val="00D174FA"/>
    <w:rsid w:val="00D424CE"/>
    <w:rsid w:val="00D44D2C"/>
    <w:rsid w:val="00DB6CE3"/>
    <w:rsid w:val="00DC7230"/>
    <w:rsid w:val="00DE430C"/>
    <w:rsid w:val="00E570C2"/>
    <w:rsid w:val="00E963B1"/>
    <w:rsid w:val="00ED3D43"/>
    <w:rsid w:val="00EF1384"/>
    <w:rsid w:val="00EF4EC2"/>
    <w:rsid w:val="00F56EFB"/>
    <w:rsid w:val="00F72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9F8DAF"/>
  <w15:chartTrackingRefBased/>
  <w15:docId w15:val="{04E7BDBC-04C7-4B50-BA0F-1F5FD4A50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37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513189"/>
    <w:pPr>
      <w:keepNext/>
      <w:keepLines/>
      <w:spacing w:before="360" w:after="80"/>
      <w:outlineLvl w:val="0"/>
    </w:pPr>
    <w:rPr>
      <w:rFonts w:eastAsiaTheme="majorEastAsia"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13189"/>
    <w:pPr>
      <w:keepNext/>
      <w:keepLines/>
      <w:spacing w:before="160" w:after="80"/>
      <w:outlineLvl w:val="1"/>
    </w:pPr>
    <w:rPr>
      <w:rFonts w:eastAsiaTheme="majorEastAsia"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51318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1E276C"/>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E276C"/>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1E276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E276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E276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E276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D0F27"/>
    <w:pPr>
      <w:spacing w:after="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F2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13189"/>
    <w:rPr>
      <w:rFonts w:ascii="Arial" w:eastAsiaTheme="majorEastAsia" w:hAnsi="Arial" w:cstheme="majorBidi"/>
      <w:color w:val="365F91" w:themeColor="accent1" w:themeShade="BF"/>
      <w:sz w:val="40"/>
      <w:szCs w:val="40"/>
    </w:rPr>
  </w:style>
  <w:style w:type="character" w:customStyle="1" w:styleId="Heading2Char">
    <w:name w:val="Heading 2 Char"/>
    <w:basedOn w:val="DefaultParagraphFont"/>
    <w:link w:val="Heading2"/>
    <w:uiPriority w:val="9"/>
    <w:rsid w:val="00513189"/>
    <w:rPr>
      <w:rFonts w:ascii="Arial" w:eastAsiaTheme="majorEastAsia" w:hAnsi="Arial" w:cstheme="majorBidi"/>
      <w:color w:val="365F91" w:themeColor="accent1" w:themeShade="BF"/>
      <w:sz w:val="32"/>
      <w:szCs w:val="32"/>
    </w:rPr>
  </w:style>
  <w:style w:type="character" w:customStyle="1" w:styleId="Heading3Char">
    <w:name w:val="Heading 3 Char"/>
    <w:basedOn w:val="DefaultParagraphFont"/>
    <w:link w:val="Heading3"/>
    <w:uiPriority w:val="9"/>
    <w:rsid w:val="00513189"/>
    <w:rPr>
      <w:rFonts w:ascii="Arial" w:eastAsiaTheme="majorEastAsia" w:hAnsi="Arial"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1E276C"/>
    <w:rPr>
      <w:rFonts w:eastAsiaTheme="majorEastAsia"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E276C"/>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E276C"/>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1E276C"/>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1E276C"/>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1E276C"/>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1E276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76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E27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E276C"/>
    <w:rPr>
      <w:rFonts w:ascii="Arial" w:hAnsi="Arial"/>
      <w:i/>
      <w:iCs/>
      <w:color w:val="404040" w:themeColor="text1" w:themeTint="BF"/>
      <w:sz w:val="24"/>
      <w:lang w:val="en-GB"/>
    </w:rPr>
  </w:style>
  <w:style w:type="paragraph" w:styleId="ListParagraph">
    <w:name w:val="List Paragraph"/>
    <w:basedOn w:val="Normal"/>
    <w:uiPriority w:val="34"/>
    <w:qFormat/>
    <w:rsid w:val="001E276C"/>
    <w:pPr>
      <w:ind w:left="720"/>
      <w:contextualSpacing/>
    </w:pPr>
  </w:style>
  <w:style w:type="character" w:styleId="IntenseEmphasis">
    <w:name w:val="Intense Emphasis"/>
    <w:basedOn w:val="DefaultParagraphFont"/>
    <w:uiPriority w:val="21"/>
    <w:qFormat/>
    <w:rsid w:val="001E276C"/>
    <w:rPr>
      <w:i/>
      <w:iCs/>
      <w:color w:val="365F91" w:themeColor="accent1" w:themeShade="BF"/>
    </w:rPr>
  </w:style>
  <w:style w:type="paragraph" w:styleId="IntenseQuote">
    <w:name w:val="Intense Quote"/>
    <w:basedOn w:val="Normal"/>
    <w:next w:val="Normal"/>
    <w:link w:val="IntenseQuoteChar"/>
    <w:uiPriority w:val="30"/>
    <w:qFormat/>
    <w:rsid w:val="001E276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E276C"/>
    <w:rPr>
      <w:rFonts w:ascii="Arial" w:hAnsi="Arial"/>
      <w:i/>
      <w:iCs/>
      <w:color w:val="365F91" w:themeColor="accent1" w:themeShade="BF"/>
      <w:sz w:val="24"/>
      <w:lang w:val="en-GB"/>
    </w:rPr>
  </w:style>
  <w:style w:type="character" w:styleId="IntenseReference">
    <w:name w:val="Intense Reference"/>
    <w:basedOn w:val="DefaultParagraphFont"/>
    <w:uiPriority w:val="32"/>
    <w:qFormat/>
    <w:rsid w:val="001E276C"/>
    <w:rPr>
      <w:b/>
      <w:bCs/>
      <w:smallCaps/>
      <w:color w:val="365F91" w:themeColor="accent1" w:themeShade="BF"/>
      <w:spacing w:val="5"/>
    </w:rPr>
  </w:style>
  <w:style w:type="character" w:styleId="Hyperlink">
    <w:name w:val="Hyperlink"/>
    <w:basedOn w:val="DefaultParagraphFont"/>
    <w:uiPriority w:val="99"/>
    <w:unhideWhenUsed/>
    <w:rsid w:val="001E276C"/>
    <w:rPr>
      <w:color w:val="0000FF" w:themeColor="hyperlink"/>
      <w:u w:val="single"/>
    </w:rPr>
  </w:style>
  <w:style w:type="character" w:styleId="UnresolvedMention">
    <w:name w:val="Unresolved Mention"/>
    <w:basedOn w:val="DefaultParagraphFont"/>
    <w:uiPriority w:val="99"/>
    <w:semiHidden/>
    <w:unhideWhenUsed/>
    <w:rsid w:val="001E276C"/>
    <w:rPr>
      <w:color w:val="605E5C"/>
      <w:shd w:val="clear" w:color="auto" w:fill="E1DFDD"/>
    </w:rPr>
  </w:style>
  <w:style w:type="table" w:styleId="TableGrid">
    <w:name w:val="Table Grid"/>
    <w:basedOn w:val="TableNormal"/>
    <w:uiPriority w:val="59"/>
    <w:rsid w:val="00C46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70757"/>
    <w:rPr>
      <w:color w:val="800080" w:themeColor="followedHyperlink"/>
      <w:u w:val="single"/>
    </w:rPr>
  </w:style>
  <w:style w:type="table" w:styleId="GridTable4-Accent5">
    <w:name w:val="Grid Table 4 Accent 5"/>
    <w:basedOn w:val="TableNormal"/>
    <w:uiPriority w:val="49"/>
    <w:rsid w:val="001B7C6D"/>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5">
    <w:name w:val="Grid Table 5 Dark Accent 5"/>
    <w:basedOn w:val="TableNormal"/>
    <w:uiPriority w:val="50"/>
    <w:rsid w:val="008D646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TOCHeading">
    <w:name w:val="TOC Heading"/>
    <w:basedOn w:val="Heading1"/>
    <w:next w:val="Normal"/>
    <w:uiPriority w:val="39"/>
    <w:unhideWhenUsed/>
    <w:qFormat/>
    <w:rsid w:val="00DC7230"/>
    <w:pPr>
      <w:spacing w:before="240" w:after="0" w:line="259" w:lineRule="auto"/>
      <w:jc w:val="left"/>
      <w:outlineLvl w:val="9"/>
    </w:pPr>
    <w:rPr>
      <w:rFonts w:asciiTheme="majorHAnsi" w:hAnsiTheme="majorHAnsi"/>
      <w:sz w:val="32"/>
      <w:szCs w:val="32"/>
      <w:lang w:val="en-US"/>
    </w:rPr>
  </w:style>
  <w:style w:type="paragraph" w:styleId="TOC1">
    <w:name w:val="toc 1"/>
    <w:basedOn w:val="Normal"/>
    <w:next w:val="Normal"/>
    <w:autoRedefine/>
    <w:uiPriority w:val="39"/>
    <w:unhideWhenUsed/>
    <w:rsid w:val="00DC723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hyperlink" Target="https://www.pmi.org/standards/pmbok"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oecd.org/e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vancouversun.com/news/local-news/bc-floods-estimate-highway-rebuilds-1-bill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pmi.org/standards/pmbo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D3233-1E69-4C33-AC0D-D1CAD846D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3844</Words>
  <Characters>21917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Andrei Posmosanu</cp:lastModifiedBy>
  <cp:revision>3</cp:revision>
  <dcterms:created xsi:type="dcterms:W3CDTF">2025-12-13T12:51:00Z</dcterms:created>
  <dcterms:modified xsi:type="dcterms:W3CDTF">2025-12-13T13:33:00Z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4ce0b95a-50e6-466d-a6d0-f165329b7670</vt:lpwstr>
  </property>
</Properties>
</file>