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1992284"/>
        <w:docPartObj>
          <w:docPartGallery w:val="Cover Pages"/>
          <w:docPartUnique/>
        </w:docPartObj>
      </w:sdtPr>
      <w:sdtEndPr>
        <w:rPr>
          <w:b/>
          <w:bCs/>
        </w:rPr>
      </w:sdtEndPr>
      <w:sdtContent>
        <w:p w14:paraId="6949EC46" w14:textId="77777777" w:rsidR="00B35D95" w:rsidRDefault="00B35D95" w:rsidP="00B35D95">
          <w:r>
            <w:rPr>
              <w:noProof/>
            </w:rPr>
            <mc:AlternateContent>
              <mc:Choice Requires="wpg">
                <w:drawing>
                  <wp:anchor distT="0" distB="0" distL="114300" distR="114300" simplePos="0" relativeHeight="251655168" behindDoc="1" locked="0" layoutInCell="1" allowOverlap="1" wp14:anchorId="404B2B25" wp14:editId="5A56AD9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917001" w14:textId="7AC21F57" w:rsidR="00B35D95" w:rsidRDefault="00B35D95" w:rsidP="00B35D95">
                                      <w:pPr>
                                        <w:pStyle w:val="NoSpacing"/>
                                        <w:spacing w:before="120"/>
                                        <w:jc w:val="center"/>
                                        <w:rPr>
                                          <w:color w:val="FFFFFF" w:themeColor="background1"/>
                                        </w:rPr>
                                      </w:pPr>
                                      <w:r>
                                        <w:rPr>
                                          <w:color w:val="FFFFFF" w:themeColor="background1"/>
                                        </w:rPr>
                                        <w:t>Everdina Cera (2425436)</w:t>
                                      </w:r>
                                    </w:p>
                                  </w:sdtContent>
                                </w:sdt>
                                <w:p w14:paraId="2A828B1D" w14:textId="77777777" w:rsidR="00B35D95" w:rsidRDefault="00000000" w:rsidP="00B35D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35D95">
                                        <w:rPr>
                                          <w:caps/>
                                          <w:color w:val="FFFFFF" w:themeColor="background1"/>
                                        </w:rPr>
                                        <w:t xml:space="preserve">     </w:t>
                                      </w:r>
                                    </w:sdtContent>
                                  </w:sdt>
                                  <w:r w:rsidR="00B35D95">
                                    <w:rPr>
                                      <w:color w:val="FFFFFF" w:themeColor="background1"/>
                                    </w:rPr>
                                    <w:t>  </w:t>
                                  </w:r>
                                </w:p>
                                <w:p w14:paraId="6D1FAC94" w14:textId="77777777" w:rsidR="00B35D95" w:rsidRDefault="00B35D95" w:rsidP="00B35D95">
                                  <w:pPr>
                                    <w:pStyle w:val="NoSpacing"/>
                                    <w:spacing w:before="120"/>
                                    <w:jc w:val="center"/>
                                    <w:rPr>
                                      <w:color w:val="FFFFFF" w:themeColor="background1"/>
                                    </w:rPr>
                                  </w:pPr>
                                  <w:r>
                                    <w:rPr>
                                      <w:color w:val="FFFFFF" w:themeColor="background1"/>
                                    </w:rPr>
                                    <w:t>UWTSD</w:t>
                                  </w:r>
                                </w:p>
                                <w:p w14:paraId="732C89D2" w14:textId="77777777" w:rsidR="00B35D95" w:rsidRDefault="00B35D95" w:rsidP="00B35D95">
                                  <w:pPr>
                                    <w:pStyle w:val="NoSpacing"/>
                                    <w:spacing w:before="120"/>
                                    <w:jc w:val="center"/>
                                    <w:rPr>
                                      <w:color w:val="FFFFFF" w:themeColor="background1"/>
                                    </w:rPr>
                                  </w:pPr>
                                  <w:r>
                                    <w:rPr>
                                      <w:color w:val="FFFFFF" w:themeColor="background1"/>
                                    </w:rPr>
                                    <w:t>LECTURER-ZARAH AHMED</w:t>
                                  </w:r>
                                </w:p>
                                <w:p w14:paraId="0EB03866" w14:textId="77777777" w:rsidR="00B35D95" w:rsidRDefault="00B35D95" w:rsidP="00B35D95">
                                  <w:pPr>
                                    <w:pStyle w:val="NoSpacing"/>
                                    <w:spacing w:before="120"/>
                                    <w:jc w:val="center"/>
                                    <w:rPr>
                                      <w:color w:val="FFFFFF" w:themeColor="background1"/>
                                    </w:rPr>
                                  </w:pPr>
                                  <w:r>
                                    <w:rPr>
                                      <w:color w:val="FFFFFF" w:themeColor="background1"/>
                                    </w:rPr>
                                    <w:t>MODULE CODE-BMHP5014</w:t>
                                  </w:r>
                                </w:p>
                                <w:p w14:paraId="19706551" w14:textId="77777777" w:rsidR="00B35D95" w:rsidRDefault="00B35D95" w:rsidP="00B35D95">
                                  <w:pPr>
                                    <w:pStyle w:val="NoSpacing"/>
                                    <w:spacing w:before="120"/>
                                    <w:jc w:val="center"/>
                                    <w:rPr>
                                      <w:color w:val="FFFFFF" w:themeColor="background1"/>
                                    </w:rPr>
                                  </w:pPr>
                                  <w:r>
                                    <w:rPr>
                                      <w:color w:val="FFFFFF" w:themeColor="background1"/>
                                    </w:rPr>
                                    <w:t>SUBMISSION DATE-JULY 19,2026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483FB29"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     </w:t>
                                      </w:r>
                                    </w:p>
                                  </w:sdtContent>
                                </w:sdt>
                                <w:p w14:paraId="06474FAE"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CREATIVITY AND VALUE CREATION-COMPONENT 2</w:t>
                                  </w:r>
                                </w:p>
                                <w:p w14:paraId="78C87C62"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ACADEMIC POSTER AND WRITTEN PITCH</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4B2B25" id="Group 198" o:spid="_x0000_s1026" style="position:absolute;margin-left:0;margin-top:0;width:540.55pt;height:718.4pt;z-index:-25166131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917001" w14:textId="7AC21F57" w:rsidR="00B35D95" w:rsidRDefault="00B35D95" w:rsidP="00B35D95">
                                <w:pPr>
                                  <w:pStyle w:val="NoSpacing"/>
                                  <w:spacing w:before="120"/>
                                  <w:jc w:val="center"/>
                                  <w:rPr>
                                    <w:color w:val="FFFFFF" w:themeColor="background1"/>
                                  </w:rPr>
                                </w:pPr>
                                <w:r>
                                  <w:rPr>
                                    <w:color w:val="FFFFFF" w:themeColor="background1"/>
                                  </w:rPr>
                                  <w:t>Everdina Cera (2425436)</w:t>
                                </w:r>
                              </w:p>
                            </w:sdtContent>
                          </w:sdt>
                          <w:p w14:paraId="2A828B1D" w14:textId="77777777" w:rsidR="00B35D95" w:rsidRDefault="00000000" w:rsidP="00B35D95">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35D95">
                                  <w:rPr>
                                    <w:caps/>
                                    <w:color w:val="FFFFFF" w:themeColor="background1"/>
                                  </w:rPr>
                                  <w:t xml:space="preserve">     </w:t>
                                </w:r>
                              </w:sdtContent>
                            </w:sdt>
                            <w:r w:rsidR="00B35D95">
                              <w:rPr>
                                <w:color w:val="FFFFFF" w:themeColor="background1"/>
                              </w:rPr>
                              <w:t>  </w:t>
                            </w:r>
                          </w:p>
                          <w:p w14:paraId="6D1FAC94" w14:textId="77777777" w:rsidR="00B35D95" w:rsidRDefault="00B35D95" w:rsidP="00B35D95">
                            <w:pPr>
                              <w:pStyle w:val="NoSpacing"/>
                              <w:spacing w:before="120"/>
                              <w:jc w:val="center"/>
                              <w:rPr>
                                <w:color w:val="FFFFFF" w:themeColor="background1"/>
                              </w:rPr>
                            </w:pPr>
                            <w:r>
                              <w:rPr>
                                <w:color w:val="FFFFFF" w:themeColor="background1"/>
                              </w:rPr>
                              <w:t>UWTSD</w:t>
                            </w:r>
                          </w:p>
                          <w:p w14:paraId="732C89D2" w14:textId="77777777" w:rsidR="00B35D95" w:rsidRDefault="00B35D95" w:rsidP="00B35D95">
                            <w:pPr>
                              <w:pStyle w:val="NoSpacing"/>
                              <w:spacing w:before="120"/>
                              <w:jc w:val="center"/>
                              <w:rPr>
                                <w:color w:val="FFFFFF" w:themeColor="background1"/>
                              </w:rPr>
                            </w:pPr>
                            <w:r>
                              <w:rPr>
                                <w:color w:val="FFFFFF" w:themeColor="background1"/>
                              </w:rPr>
                              <w:t>LECTURER-ZARAH AHMED</w:t>
                            </w:r>
                          </w:p>
                          <w:p w14:paraId="0EB03866" w14:textId="77777777" w:rsidR="00B35D95" w:rsidRDefault="00B35D95" w:rsidP="00B35D95">
                            <w:pPr>
                              <w:pStyle w:val="NoSpacing"/>
                              <w:spacing w:before="120"/>
                              <w:jc w:val="center"/>
                              <w:rPr>
                                <w:color w:val="FFFFFF" w:themeColor="background1"/>
                              </w:rPr>
                            </w:pPr>
                            <w:r>
                              <w:rPr>
                                <w:color w:val="FFFFFF" w:themeColor="background1"/>
                              </w:rPr>
                              <w:t>MODULE CODE-BMHP5014</w:t>
                            </w:r>
                          </w:p>
                          <w:p w14:paraId="19706551" w14:textId="77777777" w:rsidR="00B35D95" w:rsidRDefault="00B35D95" w:rsidP="00B35D95">
                            <w:pPr>
                              <w:pStyle w:val="NoSpacing"/>
                              <w:spacing w:before="120"/>
                              <w:jc w:val="center"/>
                              <w:rPr>
                                <w:color w:val="FFFFFF" w:themeColor="background1"/>
                              </w:rPr>
                            </w:pPr>
                            <w:r>
                              <w:rPr>
                                <w:color w:val="FFFFFF" w:themeColor="background1"/>
                              </w:rPr>
                              <w:t>SUBMISSION DATE-JULY 19,2026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7483FB29"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     </w:t>
                                </w:r>
                              </w:p>
                            </w:sdtContent>
                          </w:sdt>
                          <w:p w14:paraId="06474FAE"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CREATIVITY AND VALUE CREATION-COMPONENT 2</w:t>
                            </w:r>
                          </w:p>
                          <w:p w14:paraId="78C87C62" w14:textId="77777777" w:rsidR="00B35D95" w:rsidRDefault="00B35D95" w:rsidP="00B35D9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ACADEMIC POSTER AND WRITTEN PITCH</w:t>
                            </w:r>
                          </w:p>
                        </w:txbxContent>
                      </v:textbox>
                    </v:shape>
                    <w10:wrap anchorx="page" anchory="page"/>
                  </v:group>
                </w:pict>
              </mc:Fallback>
            </mc:AlternateContent>
          </w:r>
        </w:p>
        <w:p w14:paraId="1FD727CC" w14:textId="77777777" w:rsidR="00F509BB" w:rsidRDefault="00B35D95" w:rsidP="00B35D95">
          <w:pPr>
            <w:rPr>
              <w:b/>
              <w:bCs/>
            </w:rPr>
          </w:pPr>
          <w:r>
            <w:rPr>
              <w:b/>
              <w:bCs/>
            </w:rPr>
            <w:br w:type="page"/>
          </w:r>
        </w:p>
      </w:sdtContent>
    </w:sdt>
    <w:p w14:paraId="598F5C9B" w14:textId="78352A11" w:rsidR="00F509BB" w:rsidRDefault="00C9568A" w:rsidP="00B35D95">
      <w:pPr>
        <w:rPr>
          <w:b/>
          <w:bCs/>
        </w:rPr>
      </w:pPr>
      <w:r>
        <w:rPr>
          <w:b/>
          <w:bCs/>
          <w:noProof/>
        </w:rPr>
        <w:lastRenderedPageBreak/>
        <mc:AlternateContent>
          <mc:Choice Requires="wpg">
            <w:drawing>
              <wp:anchor distT="0" distB="0" distL="114300" distR="114300" simplePos="0" relativeHeight="251674624" behindDoc="0" locked="0" layoutInCell="1" allowOverlap="1" wp14:anchorId="2A9BB3EE" wp14:editId="5ED57DA4">
                <wp:simplePos x="0" y="0"/>
                <wp:positionH relativeFrom="column">
                  <wp:posOffset>-1194534</wp:posOffset>
                </wp:positionH>
                <wp:positionV relativeFrom="paragraph">
                  <wp:posOffset>-528555</wp:posOffset>
                </wp:positionV>
                <wp:extent cx="8118144" cy="1303866"/>
                <wp:effectExtent l="0" t="0" r="0" b="48895"/>
                <wp:wrapNone/>
                <wp:docPr id="2002100334" name="Group 10"/>
                <wp:cNvGraphicFramePr/>
                <a:graphic xmlns:a="http://schemas.openxmlformats.org/drawingml/2006/main">
                  <a:graphicData uri="http://schemas.microsoft.com/office/word/2010/wordprocessingGroup">
                    <wpg:wgp>
                      <wpg:cNvGrpSpPr/>
                      <wpg:grpSpPr>
                        <a:xfrm>
                          <a:off x="0" y="0"/>
                          <a:ext cx="8118144" cy="1303866"/>
                          <a:chOff x="0" y="0"/>
                          <a:chExt cx="8118144" cy="1303866"/>
                        </a:xfrm>
                      </wpg:grpSpPr>
                      <wps:wsp>
                        <wps:cNvPr id="22401592" name="Straight Connector 2"/>
                        <wps:cNvCnPr>
                          <a:cxnSpLocks/>
                        </wps:cNvCnPr>
                        <wps:spPr>
                          <a:xfrm>
                            <a:off x="550333" y="0"/>
                            <a:ext cx="6981246" cy="0"/>
                          </a:xfrm>
                          <a:prstGeom prst="line">
                            <a:avLst/>
                          </a:prstGeom>
                          <a:ln w="19050">
                            <a:solidFill>
                              <a:schemeClr val="accent5">
                                <a:lumMod val="40000"/>
                                <a:lumOff val="60000"/>
                              </a:schemeClr>
                            </a:solidFill>
                          </a:ln>
                          <a:effectLst>
                            <a:reflection blurRad="6350" stA="50000" endA="300" endPos="38500" dist="50800" dir="5400000" sy="-100000" algn="bl" rotWithShape="0"/>
                          </a:effectLst>
                        </wps:spPr>
                        <wps:style>
                          <a:lnRef idx="2">
                            <a:schemeClr val="accent1"/>
                          </a:lnRef>
                          <a:fillRef idx="0">
                            <a:schemeClr val="accent1"/>
                          </a:fillRef>
                          <a:effectRef idx="1">
                            <a:schemeClr val="accent1"/>
                          </a:effectRef>
                          <a:fontRef idx="minor">
                            <a:schemeClr val="tx1"/>
                          </a:fontRef>
                        </wps:style>
                        <wps:bodyPr/>
                      </wps:wsp>
                      <wpg:grpSp>
                        <wpg:cNvPr id="1763240859" name="Group 9"/>
                        <wpg:cNvGrpSpPr/>
                        <wpg:grpSpPr>
                          <a:xfrm>
                            <a:off x="0" y="38094"/>
                            <a:ext cx="8118144" cy="1265772"/>
                            <a:chOff x="0" y="-6"/>
                            <a:chExt cx="8118144" cy="1265772"/>
                          </a:xfrm>
                        </wpg:grpSpPr>
                        <wps:wsp>
                          <wps:cNvPr id="2142750167" name="Rectangle 8">
                            <a:extLst>
                              <a:ext uri="{FF2B5EF4-FFF2-40B4-BE49-F238E27FC236}">
                                <a16:creationId xmlns:a16="http://schemas.microsoft.com/office/drawing/2014/main" id="{F0E75446-6373-1BF7-5F20-B656F8028270}"/>
                              </a:ext>
                            </a:extLst>
                          </wps:cNvPr>
                          <wps:cNvSpPr/>
                          <wps:spPr>
                            <a:xfrm>
                              <a:off x="0" y="-6"/>
                              <a:ext cx="8118144" cy="786452"/>
                            </a:xfrm>
                            <a:prstGeom prst="rect">
                              <a:avLst/>
                            </a:prstGeom>
                            <a:noFill/>
                          </wps:spPr>
                          <wps:txbx>
                            <w:txbxContent>
                              <w:p w14:paraId="627F46E4" w14:textId="77777777" w:rsidR="00F509BB" w:rsidRPr="00435091" w:rsidRDefault="00F509BB" w:rsidP="00F509BB">
                                <w:pPr>
                                  <w:jc w:val="center"/>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14:ligatures w14:val="none"/>
                                  </w:rPr>
                                </w:pPr>
                                <w:r w:rsidRPr="00435091">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rPr>
                                  <w:t>Breast Cancer Survivor Study</w:t>
                                </w:r>
                              </w:p>
                            </w:txbxContent>
                          </wps:txbx>
                          <wps:bodyPr wrap="square" lIns="227100" tIns="113550" rIns="227100" bIns="113550">
                            <a:noAutofit/>
                          </wps:bodyPr>
                        </wps:wsp>
                        <wpg:grpSp>
                          <wpg:cNvPr id="1576396932" name="Group 8"/>
                          <wpg:cNvGrpSpPr/>
                          <wpg:grpSpPr>
                            <a:xfrm>
                              <a:off x="401701" y="482473"/>
                              <a:ext cx="7221039" cy="783293"/>
                              <a:chOff x="-165566" y="42207"/>
                              <a:chExt cx="7221039" cy="783293"/>
                            </a:xfrm>
                          </wpg:grpSpPr>
                          <wps:wsp>
                            <wps:cNvPr id="174731589" name="Text Placeholder 4">
                              <a:extLst>
                                <a:ext uri="{FF2B5EF4-FFF2-40B4-BE49-F238E27FC236}">
                                  <a16:creationId xmlns:a16="http://schemas.microsoft.com/office/drawing/2014/main" id="{3B0574E3-8431-6F49-18A8-8A2EB15A4C7E}"/>
                                </a:ext>
                              </a:extLst>
                            </wps:cNvPr>
                            <wps:cNvSpPr/>
                            <wps:spPr>
                              <a:xfrm>
                                <a:off x="-165566" y="42207"/>
                                <a:ext cx="7221039" cy="732155"/>
                              </a:xfrm>
                              <a:prstGeom prst="rect">
                                <a:avLst/>
                              </a:prstGeom>
                            </wps:spPr>
                            <wps:txbx>
                              <w:txbxContent>
                                <w:p w14:paraId="6250A043" w14:textId="6561BD7F" w:rsidR="00F9791C" w:rsidRPr="00F9791C" w:rsidRDefault="00F9791C" w:rsidP="00F9791C">
                                  <w:pPr>
                                    <w:spacing w:before="468" w:line="264" w:lineRule="auto"/>
                                    <w:jc w:val="center"/>
                                    <w:rPr>
                                      <w:rFonts w:ascii="Aparajita" w:hAnsi="Aparajita" w:cs="Aparajita"/>
                                      <w:b/>
                                      <w:bCs/>
                                      <w:color w:val="77206D" w:themeColor="accent5" w:themeShade="BF"/>
                                      <w:kern w:val="24"/>
                                      <w:sz w:val="40"/>
                                      <w:szCs w:val="40"/>
                                      <w14:ligatures w14:val="none"/>
                                    </w:rPr>
                                  </w:pPr>
                                  <w:r w:rsidRPr="00F9791C">
                                    <w:rPr>
                                      <w:rFonts w:ascii="Aparajita" w:hAnsi="Aparajita" w:cs="Aparajita"/>
                                      <w:b/>
                                      <w:bCs/>
                                      <w:color w:val="77206D" w:themeColor="accent5" w:themeShade="BF"/>
                                      <w:kern w:val="24"/>
                                      <w:sz w:val="40"/>
                                      <w:szCs w:val="40"/>
                                    </w:rPr>
                                    <w:t xml:space="preserve">Everdina Cera </w:t>
                                  </w:r>
                                  <w:r w:rsidR="001024B3" w:rsidRPr="001024B3">
                                    <w:rPr>
                                      <w:rFonts w:ascii="Aparajita" w:hAnsi="Aparajita" w:cs="Aparajita"/>
                                      <w:color w:val="77206D" w:themeColor="accent5" w:themeShade="BF"/>
                                      <w:kern w:val="24"/>
                                      <w:sz w:val="40"/>
                                      <w:szCs w:val="40"/>
                                    </w:rPr>
                                    <w:t>(</w:t>
                                  </w:r>
                                  <w:r w:rsidRPr="00F9791C">
                                    <w:rPr>
                                      <w:rFonts w:ascii="Aparajita" w:hAnsi="Aparajita" w:cs="Aparajita"/>
                                      <w:color w:val="77206D" w:themeColor="accent5" w:themeShade="BF"/>
                                      <w:kern w:val="24"/>
                                      <w:sz w:val="40"/>
                                      <w:szCs w:val="40"/>
                                    </w:rPr>
                                    <w:t>2425436</w:t>
                                  </w:r>
                                  <w:r w:rsidR="001024B3">
                                    <w:rPr>
                                      <w:rFonts w:ascii="Aparajita" w:hAnsi="Aparajita" w:cs="Aparajita"/>
                                      <w:color w:val="77206D" w:themeColor="accent5" w:themeShade="BF"/>
                                      <w:kern w:val="24"/>
                                      <w:sz w:val="40"/>
                                      <w:szCs w:val="40"/>
                                    </w:rPr>
                                    <w:t>)</w:t>
                                  </w:r>
                                  <w:r w:rsidRPr="00F9791C">
                                    <w:rPr>
                                      <w:rFonts w:ascii="Aparajita" w:hAnsi="Aparajita" w:cs="Aparajita"/>
                                      <w:b/>
                                      <w:bCs/>
                                      <w:color w:val="77206D" w:themeColor="accent5" w:themeShade="BF"/>
                                      <w:kern w:val="24"/>
                                      <w:sz w:val="40"/>
                                      <w:szCs w:val="40"/>
                                    </w:rPr>
                                    <w:t xml:space="preserve"> | Module: </w:t>
                                  </w:r>
                                  <w:r w:rsidRPr="00F9791C">
                                    <w:rPr>
                                      <w:rFonts w:ascii="Aparajita" w:hAnsi="Aparajita" w:cs="Aparajita"/>
                                      <w:color w:val="77206D" w:themeColor="accent5" w:themeShade="BF"/>
                                      <w:kern w:val="24"/>
                                      <w:sz w:val="40"/>
                                      <w:szCs w:val="40"/>
                                    </w:rPr>
                                    <w:t>BMHP5014</w:t>
                                  </w:r>
                                  <w:r w:rsidRPr="00F9791C">
                                    <w:rPr>
                                      <w:rFonts w:ascii="Aparajita" w:hAnsi="Aparajita" w:cs="Aparajita"/>
                                      <w:b/>
                                      <w:bCs/>
                                      <w:color w:val="77206D" w:themeColor="accent5" w:themeShade="BF"/>
                                      <w:kern w:val="24"/>
                                      <w:sz w:val="40"/>
                                      <w:szCs w:val="40"/>
                                    </w:rPr>
                                    <w:t xml:space="preserve"> | Lecturer: </w:t>
                                  </w:r>
                                  <w:r w:rsidRPr="00F9791C">
                                    <w:rPr>
                                      <w:rFonts w:ascii="Aparajita" w:hAnsi="Aparajita" w:cs="Aparajita"/>
                                      <w:color w:val="77206D" w:themeColor="accent5" w:themeShade="BF"/>
                                      <w:kern w:val="24"/>
                                      <w:sz w:val="40"/>
                                      <w:szCs w:val="40"/>
                                    </w:rPr>
                                    <w:t>ZARAH AHMED</w:t>
                                  </w:r>
                                </w:p>
                              </w:txbxContent>
                            </wps:txbx>
                            <wps:bodyPr vert="horz" wrap="square" lIns="91440" tIns="45720" rIns="91440" bIns="45720" rtlCol="0" anchor="b">
                              <a:normAutofit fontScale="92500" lnSpcReduction="20000"/>
                            </wps:bodyPr>
                          </wps:wsp>
                          <wps:wsp>
                            <wps:cNvPr id="1556227124" name="Straight Connector 2"/>
                            <wps:cNvCnPr>
                              <a:cxnSpLocks/>
                            </wps:cNvCnPr>
                            <wps:spPr>
                              <a:xfrm>
                                <a:off x="0" y="825500"/>
                                <a:ext cx="6981246" cy="0"/>
                              </a:xfrm>
                              <a:prstGeom prst="line">
                                <a:avLst/>
                              </a:prstGeom>
                              <a:ln w="19050">
                                <a:solidFill>
                                  <a:schemeClr val="accent5">
                                    <a:lumMod val="40000"/>
                                    <a:lumOff val="60000"/>
                                  </a:schemeClr>
                                </a:solidFill>
                              </a:ln>
                              <a:effectLst>
                                <a:reflection blurRad="6350" stA="50000" endA="300" endPos="38500" dist="50800" dir="5400000" sy="-100000" algn="bl" rotWithShape="0"/>
                              </a:effectLst>
                            </wps:spPr>
                            <wps:style>
                              <a:lnRef idx="2">
                                <a:schemeClr val="accent1"/>
                              </a:lnRef>
                              <a:fillRef idx="0">
                                <a:schemeClr val="accent1"/>
                              </a:fillRef>
                              <a:effectRef idx="1">
                                <a:schemeClr val="accent1"/>
                              </a:effectRef>
                              <a:fontRef idx="minor">
                                <a:schemeClr val="tx1"/>
                              </a:fontRef>
                            </wps:style>
                            <wps:bodyPr/>
                          </wps:wsp>
                        </wpg:grpSp>
                      </wpg:grpSp>
                    </wpg:wgp>
                  </a:graphicData>
                </a:graphic>
              </wp:anchor>
            </w:drawing>
          </mc:Choice>
          <mc:Fallback>
            <w:pict>
              <v:group w14:anchorId="2A9BB3EE" id="Group 10" o:spid="_x0000_s1030" style="position:absolute;margin-left:-94.05pt;margin-top:-41.6pt;width:639.2pt;height:102.65pt;z-index:251674624" coordsize="81181,13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">
                <v:line id="Straight Connector 2" o:spid="_x0000_s1031" style="position:absolute;visibility:visible;mso-wrap-style:square" from="5503,0" to="753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" strokecolor="#e59edc [1304]" strokeweight="1.5pt">
                  <v:stroke joinstyle="miter"/>
                  <o:lock v:ext="edit" shapetype="f"/>
                </v:line>
                <v:group id="Group 9" o:spid="_x0000_s1032" style="position:absolute;top:380;width:81181;height:12658" coordorigin="" coordsize="81181,12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">
                  <v:rect id="Rectangle 8" o:spid="_x0000_s1033" style="position:absolute;width:81181;height:7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" filled="f" stroked="f">
                    <v:textbox inset="6.30833mm,3.15417mm,6.30833mm,3.15417mm">
                      <w:txbxContent>
                        <w:p w14:paraId="627F46E4" w14:textId="77777777" w:rsidR="00F509BB" w:rsidRPr="00435091" w:rsidRDefault="00F509BB" w:rsidP="00F509BB">
                          <w:pPr>
                            <w:jc w:val="center"/>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14:ligatures w14:val="none"/>
                            </w:rPr>
                          </w:pPr>
                          <w:r w:rsidRPr="00435091">
                            <w:rPr>
                              <w:rFonts w:ascii="Aparajita" w:hAnsi="Aparajita" w:cs="Aparajita"/>
                              <w:b/>
                              <w:bCs/>
                              <w:color w:val="F2CEED" w:themeColor="accent5" w:themeTint="33"/>
                              <w:spacing w:val="60"/>
                              <w:kern w:val="24"/>
                              <w:sz w:val="90"/>
                              <w:szCs w:val="90"/>
                              <w:lang w:val="en-US"/>
                              <w14:textOutline w14:w="12700" w14:cap="flat" w14:cmpd="sng" w14:algn="ctr">
                                <w14:solidFill>
                                  <w14:schemeClr w14:val="accent5">
                                    <w14:lumMod w14:val="75000"/>
                                  </w14:schemeClr>
                                </w14:solidFill>
                                <w14:prstDash w14:val="solid"/>
                                <w14:round/>
                              </w14:textOutline>
                            </w:rPr>
                            <w:t>Breast Cancer Survivor Study</w:t>
                          </w:r>
                        </w:p>
                      </w:txbxContent>
                    </v:textbox>
                  </v:rect>
                  <v:group id="Group 8" o:spid="_x0000_s1034" style="position:absolute;left:4017;top:4824;width:72210;height:7833" coordorigin="-1655,422" coordsize="72210,7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">
                    <v:rect id="Text Placeholder 4" o:spid="_x0000_s1035" style="position:absolute;left:-1655;top:422;width:72209;height:732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" filled="f" stroked="f">
                      <v:textbox>
                        <w:txbxContent>
                          <w:p w14:paraId="6250A043" w14:textId="6561BD7F" w:rsidR="00F9791C" w:rsidRPr="00F9791C" w:rsidRDefault="00F9791C" w:rsidP="00F9791C">
                            <w:pPr>
                              <w:spacing w:before="468" w:line="264" w:lineRule="auto"/>
                              <w:jc w:val="center"/>
                              <w:rPr>
                                <w:rFonts w:ascii="Aparajita" w:hAnsi="Aparajita" w:cs="Aparajita"/>
                                <w:b/>
                                <w:bCs/>
                                <w:color w:val="77206D" w:themeColor="accent5" w:themeShade="BF"/>
                                <w:kern w:val="24"/>
                                <w:sz w:val="40"/>
                                <w:szCs w:val="40"/>
                                <w14:ligatures w14:val="none"/>
                              </w:rPr>
                            </w:pPr>
                            <w:r w:rsidRPr="00F9791C">
                              <w:rPr>
                                <w:rFonts w:ascii="Aparajita" w:hAnsi="Aparajita" w:cs="Aparajita"/>
                                <w:b/>
                                <w:bCs/>
                                <w:color w:val="77206D" w:themeColor="accent5" w:themeShade="BF"/>
                                <w:kern w:val="24"/>
                                <w:sz w:val="40"/>
                                <w:szCs w:val="40"/>
                              </w:rPr>
                              <w:t xml:space="preserve">Everdina Cera </w:t>
                            </w:r>
                            <w:r w:rsidR="001024B3" w:rsidRPr="001024B3">
                              <w:rPr>
                                <w:rFonts w:ascii="Aparajita" w:hAnsi="Aparajita" w:cs="Aparajita"/>
                                <w:color w:val="77206D" w:themeColor="accent5" w:themeShade="BF"/>
                                <w:kern w:val="24"/>
                                <w:sz w:val="40"/>
                                <w:szCs w:val="40"/>
                              </w:rPr>
                              <w:t>(</w:t>
                            </w:r>
                            <w:r w:rsidRPr="00F9791C">
                              <w:rPr>
                                <w:rFonts w:ascii="Aparajita" w:hAnsi="Aparajita" w:cs="Aparajita"/>
                                <w:color w:val="77206D" w:themeColor="accent5" w:themeShade="BF"/>
                                <w:kern w:val="24"/>
                                <w:sz w:val="40"/>
                                <w:szCs w:val="40"/>
                              </w:rPr>
                              <w:t>2425436</w:t>
                            </w:r>
                            <w:r w:rsidR="001024B3">
                              <w:rPr>
                                <w:rFonts w:ascii="Aparajita" w:hAnsi="Aparajita" w:cs="Aparajita"/>
                                <w:color w:val="77206D" w:themeColor="accent5" w:themeShade="BF"/>
                                <w:kern w:val="24"/>
                                <w:sz w:val="40"/>
                                <w:szCs w:val="40"/>
                              </w:rPr>
                              <w:t>)</w:t>
                            </w:r>
                            <w:r w:rsidRPr="00F9791C">
                              <w:rPr>
                                <w:rFonts w:ascii="Aparajita" w:hAnsi="Aparajita" w:cs="Aparajita"/>
                                <w:b/>
                                <w:bCs/>
                                <w:color w:val="77206D" w:themeColor="accent5" w:themeShade="BF"/>
                                <w:kern w:val="24"/>
                                <w:sz w:val="40"/>
                                <w:szCs w:val="40"/>
                              </w:rPr>
                              <w:t xml:space="preserve"> | Module: </w:t>
                            </w:r>
                            <w:r w:rsidRPr="00F9791C">
                              <w:rPr>
                                <w:rFonts w:ascii="Aparajita" w:hAnsi="Aparajita" w:cs="Aparajita"/>
                                <w:color w:val="77206D" w:themeColor="accent5" w:themeShade="BF"/>
                                <w:kern w:val="24"/>
                                <w:sz w:val="40"/>
                                <w:szCs w:val="40"/>
                              </w:rPr>
                              <w:t>BMHP5014</w:t>
                            </w:r>
                            <w:r w:rsidRPr="00F9791C">
                              <w:rPr>
                                <w:rFonts w:ascii="Aparajita" w:hAnsi="Aparajita" w:cs="Aparajita"/>
                                <w:b/>
                                <w:bCs/>
                                <w:color w:val="77206D" w:themeColor="accent5" w:themeShade="BF"/>
                                <w:kern w:val="24"/>
                                <w:sz w:val="40"/>
                                <w:szCs w:val="40"/>
                              </w:rPr>
                              <w:t xml:space="preserve"> | Lecturer: </w:t>
                            </w:r>
                            <w:r w:rsidRPr="00F9791C">
                              <w:rPr>
                                <w:rFonts w:ascii="Aparajita" w:hAnsi="Aparajita" w:cs="Aparajita"/>
                                <w:color w:val="77206D" w:themeColor="accent5" w:themeShade="BF"/>
                                <w:kern w:val="24"/>
                                <w:sz w:val="40"/>
                                <w:szCs w:val="40"/>
                              </w:rPr>
                              <w:t>ZARAH AHMED</w:t>
                            </w:r>
                          </w:p>
                        </w:txbxContent>
                      </v:textbox>
                    </v:rect>
                    <v:line id="Straight Connector 2" o:spid="_x0000_s1036" style="position:absolute;visibility:visible;mso-wrap-style:square" from="0,8255" to="69812,8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" strokecolor="#e59edc [1304]" strokeweight="1.5pt">
                      <v:stroke joinstyle="miter"/>
                      <o:lock v:ext="edit" shapetype="f"/>
                    </v:line>
                  </v:group>
                </v:group>
              </v:group>
            </w:pict>
          </mc:Fallback>
        </mc:AlternateContent>
      </w:r>
    </w:p>
    <w:p w14:paraId="23191002" w14:textId="274D827B" w:rsidR="00F509BB" w:rsidRDefault="00BB3E3F">
      <w:pPr>
        <w:rPr>
          <w:b/>
          <w:bCs/>
        </w:rPr>
      </w:pPr>
      <w:r>
        <w:rPr>
          <w:b/>
          <w:bCs/>
          <w:noProof/>
        </w:rPr>
        <mc:AlternateContent>
          <mc:Choice Requires="wpg">
            <w:drawing>
              <wp:anchor distT="0" distB="0" distL="114300" distR="114300" simplePos="0" relativeHeight="251676672" behindDoc="0" locked="0" layoutInCell="1" allowOverlap="1" wp14:anchorId="0231A5F2" wp14:editId="4A4E0FA5">
                <wp:simplePos x="0" y="0"/>
                <wp:positionH relativeFrom="margin">
                  <wp:posOffset>-766405</wp:posOffset>
                </wp:positionH>
                <wp:positionV relativeFrom="paragraph">
                  <wp:posOffset>5243158</wp:posOffset>
                </wp:positionV>
                <wp:extent cx="7251065" cy="3860165"/>
                <wp:effectExtent l="0" t="0" r="26035" b="26035"/>
                <wp:wrapNone/>
                <wp:docPr id="1490318163" name="Group 7"/>
                <wp:cNvGraphicFramePr/>
                <a:graphic xmlns:a="http://schemas.openxmlformats.org/drawingml/2006/main">
                  <a:graphicData uri="http://schemas.microsoft.com/office/word/2010/wordprocessingGroup">
                    <wpg:wgp>
                      <wpg:cNvGrpSpPr/>
                      <wpg:grpSpPr>
                        <a:xfrm>
                          <a:off x="0" y="0"/>
                          <a:ext cx="7251065" cy="3860165"/>
                          <a:chOff x="0" y="0"/>
                          <a:chExt cx="6631388" cy="3403158"/>
                        </a:xfrm>
                      </wpg:grpSpPr>
                      <wps:wsp>
                        <wps:cNvPr id="1612146974" name="Text Box 6"/>
                        <wps:cNvSpPr txBox="1"/>
                        <wps:spPr>
                          <a:xfrm>
                            <a:off x="0" y="23854"/>
                            <a:ext cx="1987826" cy="3379304"/>
                          </a:xfrm>
                          <a:prstGeom prst="rect">
                            <a:avLst/>
                          </a:prstGeom>
                          <a:solidFill>
                            <a:schemeClr val="lt1"/>
                          </a:solidFill>
                          <a:ln w="6350">
                            <a:solidFill>
                              <a:schemeClr val="accent5">
                                <a:lumMod val="60000"/>
                                <a:lumOff val="40000"/>
                              </a:schemeClr>
                            </a:solidFill>
                          </a:ln>
                        </wps:spPr>
                        <wps:txbx>
                          <w:txbxContent>
                            <w:p w14:paraId="495918C9" w14:textId="77777777" w:rsidR="00BB3E3F" w:rsidRPr="00BB3E3F" w:rsidRDefault="00BB3E3F" w:rsidP="00F9447D">
                              <w:pPr>
                                <w:jc w:val="both"/>
                                <w:rPr>
                                  <w:color w:val="79216F"/>
                                  <w:sz w:val="16"/>
                                  <w:szCs w:val="16"/>
                                </w:rPr>
                              </w:pPr>
                              <w:r w:rsidRPr="00BB3E3F">
                                <w:rPr>
                                  <w:b/>
                                  <w:bCs/>
                                  <w:color w:val="79216F"/>
                                  <w:sz w:val="16"/>
                                  <w:szCs w:val="16"/>
                                </w:rPr>
                                <w:t>Discussion</w:t>
                              </w:r>
                            </w:p>
                            <w:p w14:paraId="7A18B3C7" w14:textId="77777777" w:rsidR="00BB3E3F" w:rsidRPr="00BB3E3F" w:rsidRDefault="00BB3E3F" w:rsidP="00F9447D">
                              <w:pPr>
                                <w:jc w:val="both"/>
                                <w:rPr>
                                  <w:color w:val="79216F"/>
                                  <w:sz w:val="16"/>
                                  <w:szCs w:val="16"/>
                                </w:rPr>
                              </w:pPr>
                              <w:r w:rsidRPr="00BB3E3F">
                                <w:rPr>
                                  <w:color w:val="79216F"/>
                                  <w:sz w:val="16"/>
                                  <w:szCs w:val="16"/>
                                </w:rPr>
                                <w:t>Findings confirm survivorship is a clear and prolonged stage of the cancer journey marked by overlapping needs. (Fearon, K et al., 2019). Support is most effective when offered proactively and early, before difficulties escalate into crisis, and when organised holistically around the whole person and family.  (Department for Education, 2018). Barriers include workforce gaps, limited specialist survivorship training and funding. Greenhalgh, T, et al (2018) stated that complex health and social problems cannot be resolved by one agency alone; multi-agency is essential. Those Individual who received chemotherapy had worst experienced mentally and physically compared to other groups. The rising trends in quality of life confirms that for most survivors’ wellbeing improves progressively for many years after treatments ends. However, chemotherapy treatment leaves a long term physical and psychological impacts to a breast cancer survivor, hence, changed body image.</w:t>
                              </w:r>
                            </w:p>
                            <w:p w14:paraId="69223591" w14:textId="77777777" w:rsidR="00173700" w:rsidRPr="00BB3E3F" w:rsidRDefault="00173700" w:rsidP="00F9447D">
                              <w:pPr>
                                <w:jc w:val="both"/>
                                <w:rPr>
                                  <w:color w:val="79216F"/>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6583506" name="Text Box 6"/>
                        <wps:cNvSpPr txBox="1"/>
                        <wps:spPr>
                          <a:xfrm>
                            <a:off x="2141299" y="15903"/>
                            <a:ext cx="2354177" cy="3378835"/>
                          </a:xfrm>
                          <a:prstGeom prst="rect">
                            <a:avLst/>
                          </a:prstGeom>
                          <a:solidFill>
                            <a:schemeClr val="lt1"/>
                          </a:solidFill>
                          <a:ln w="6350">
                            <a:solidFill>
                              <a:schemeClr val="accent5">
                                <a:lumMod val="60000"/>
                                <a:lumOff val="40000"/>
                              </a:schemeClr>
                            </a:solidFill>
                          </a:ln>
                        </wps:spPr>
                        <wps:txbx>
                          <w:txbxContent>
                            <w:p w14:paraId="794CD37E" w14:textId="77777777" w:rsidR="00BB3E3F" w:rsidRPr="00BB3E3F" w:rsidRDefault="00BB3E3F" w:rsidP="00F9447D">
                              <w:pPr>
                                <w:jc w:val="both"/>
                                <w:rPr>
                                  <w:color w:val="79216F"/>
                                  <w:sz w:val="16"/>
                                  <w:szCs w:val="16"/>
                                </w:rPr>
                              </w:pPr>
                              <w:r w:rsidRPr="00BB3E3F">
                                <w:rPr>
                                  <w:b/>
                                  <w:bCs/>
                                  <w:color w:val="79216F"/>
                                  <w:sz w:val="16"/>
                                  <w:szCs w:val="16"/>
                                </w:rPr>
                                <w:t>Conclusion</w:t>
                              </w:r>
                            </w:p>
                            <w:p w14:paraId="135A8C20" w14:textId="77777777" w:rsidR="00BB3E3F" w:rsidRPr="00BB3E3F" w:rsidRDefault="00BB3E3F" w:rsidP="00F9447D">
                              <w:pPr>
                                <w:jc w:val="both"/>
                                <w:rPr>
                                  <w:color w:val="79216F"/>
                                  <w:sz w:val="16"/>
                                  <w:szCs w:val="16"/>
                                </w:rPr>
                              </w:pPr>
                              <w:r w:rsidRPr="00BB3E3F">
                                <w:rPr>
                                  <w:color w:val="79216F"/>
                                  <w:sz w:val="16"/>
                                  <w:szCs w:val="16"/>
                                </w:rPr>
                                <w:t>Improved</w:t>
                              </w:r>
                              <w:r w:rsidRPr="00BB3E3F">
                                <w:rPr>
                                  <w:b/>
                                  <w:bCs/>
                                  <w:color w:val="79216F"/>
                                  <w:sz w:val="16"/>
                                  <w:szCs w:val="16"/>
                                </w:rPr>
                                <w:t xml:space="preserve"> </w:t>
                              </w:r>
                              <w:r w:rsidRPr="00BB3E3F">
                                <w:rPr>
                                  <w:color w:val="79216F"/>
                                  <w:sz w:val="16"/>
                                  <w:szCs w:val="16"/>
                                </w:rPr>
                                <w:t>survival from breast cancer represents a major public health achievement, but success can be measured by the quality of life as well as the quantity of years lived. Surviving is not the end of the journey, but the start of a long-term process requiring ongoing holistic support. Services must progress from treat and discharge towards proactive, personalised, multi-agency care planning aligned to early intervention principles. Further Research, investments, and reforms are required so that every survivor has the opportunity not only to live longer, but to live well. Breast cancer survivors experienced a gradual and sustained improvement in quality of life over the first six years; however, outcomes vary by individual treatment received. Chemotherapy is associated with long term impairment, while hormonal therapy brings its own symptom burden. Survivorship care should move beyond disease surveillance to include proactive, personalised symptoms management, physical activity promotion and psychological support tailored to the treatment each person has received. Routine collection of patients -reported outcomes in clinic would help identify those struggling and ensure support reaches those who need it most.</w:t>
                              </w:r>
                            </w:p>
                            <w:p w14:paraId="7592E1D9" w14:textId="77777777" w:rsidR="00173700" w:rsidRPr="00BB3E3F" w:rsidRDefault="00173700" w:rsidP="00F9447D">
                              <w:pPr>
                                <w:jc w:val="both"/>
                                <w:rPr>
                                  <w:color w:val="79216F"/>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101378" name="Text Box 6"/>
                        <wps:cNvSpPr txBox="1"/>
                        <wps:spPr>
                          <a:xfrm>
                            <a:off x="4643562" y="0"/>
                            <a:ext cx="1987826" cy="3379304"/>
                          </a:xfrm>
                          <a:prstGeom prst="rect">
                            <a:avLst/>
                          </a:prstGeom>
                          <a:solidFill>
                            <a:schemeClr val="lt1"/>
                          </a:solidFill>
                          <a:ln w="6350">
                            <a:solidFill>
                              <a:schemeClr val="accent5">
                                <a:lumMod val="60000"/>
                                <a:lumOff val="40000"/>
                              </a:schemeClr>
                            </a:solidFill>
                          </a:ln>
                        </wps:spPr>
                        <wps:txbx>
                          <w:txbxContent>
                            <w:p w14:paraId="7A2E2900" w14:textId="77777777" w:rsidR="00BB59EA" w:rsidRPr="00BB59EA" w:rsidRDefault="00BB59EA" w:rsidP="002E44E3">
                              <w:pPr>
                                <w:jc w:val="both"/>
                                <w:rPr>
                                  <w:color w:val="79216F"/>
                                  <w:sz w:val="16"/>
                                  <w:szCs w:val="16"/>
                                </w:rPr>
                              </w:pPr>
                              <w:r w:rsidRPr="00BB59EA">
                                <w:rPr>
                                  <w:b/>
                                  <w:bCs/>
                                  <w:color w:val="79216F"/>
                                  <w:sz w:val="16"/>
                                  <w:szCs w:val="16"/>
                                </w:rPr>
                                <w:t>References</w:t>
                              </w:r>
                            </w:p>
                            <w:p w14:paraId="57E7E281" w14:textId="3728BCFB" w:rsidR="00BB59EA" w:rsidRPr="00BB59EA" w:rsidRDefault="00BB59EA" w:rsidP="002E44E3">
                              <w:pPr>
                                <w:jc w:val="both"/>
                                <w:rPr>
                                  <w:color w:val="79216F"/>
                                  <w:sz w:val="16"/>
                                  <w:szCs w:val="16"/>
                                </w:rPr>
                              </w:pPr>
                              <w:r w:rsidRPr="00BB59EA">
                                <w:rPr>
                                  <w:color w:val="79216F"/>
                                  <w:sz w:val="16"/>
                                  <w:szCs w:val="16"/>
                                </w:rPr>
                                <w:t xml:space="preserve">1. Braun, A.V. and Clark, </w:t>
                              </w:r>
                              <w:r w:rsidR="004D3B6C" w:rsidRPr="00BB59EA">
                                <w:rPr>
                                  <w:color w:val="79216F"/>
                                  <w:sz w:val="16"/>
                                  <w:szCs w:val="16"/>
                                </w:rPr>
                                <w:t>V (</w:t>
                              </w:r>
                              <w:r w:rsidRPr="00BB59EA">
                                <w:rPr>
                                  <w:color w:val="79216F"/>
                                  <w:sz w:val="16"/>
                                  <w:szCs w:val="16"/>
                                </w:rPr>
                                <w:t>\. 2006)</w:t>
                              </w:r>
                            </w:p>
                            <w:p w14:paraId="75E9524A" w14:textId="77777777" w:rsidR="00BB59EA" w:rsidRPr="00BB59EA" w:rsidRDefault="00BB59EA" w:rsidP="002E44E3">
                              <w:pPr>
                                <w:jc w:val="both"/>
                                <w:rPr>
                                  <w:color w:val="79216F"/>
                                  <w:sz w:val="16"/>
                                  <w:szCs w:val="16"/>
                                </w:rPr>
                              </w:pPr>
                              <w:r w:rsidRPr="00BB59EA">
                                <w:rPr>
                                  <w:color w:val="79216F"/>
                                  <w:sz w:val="16"/>
                                  <w:szCs w:val="16"/>
                                </w:rPr>
                                <w:t>2. Cancer Research UK (2025)</w:t>
                              </w:r>
                            </w:p>
                            <w:p w14:paraId="1306E283" w14:textId="77777777" w:rsidR="00BB59EA" w:rsidRPr="00BB59EA" w:rsidRDefault="00BB59EA" w:rsidP="002E44E3">
                              <w:pPr>
                                <w:jc w:val="both"/>
                                <w:rPr>
                                  <w:color w:val="79216F"/>
                                  <w:sz w:val="16"/>
                                  <w:szCs w:val="16"/>
                                </w:rPr>
                              </w:pPr>
                              <w:r w:rsidRPr="00BB59EA">
                                <w:rPr>
                                  <w:color w:val="79216F"/>
                                  <w:sz w:val="16"/>
                                  <w:szCs w:val="16"/>
                                </w:rPr>
                                <w:t>3. Department for Education (2028)</w:t>
                              </w:r>
                            </w:p>
                            <w:p w14:paraId="0A2C785C" w14:textId="77777777" w:rsidR="00BB59EA" w:rsidRPr="00BB59EA" w:rsidRDefault="00BB59EA" w:rsidP="002E44E3">
                              <w:pPr>
                                <w:jc w:val="both"/>
                                <w:rPr>
                                  <w:color w:val="79216F"/>
                                  <w:sz w:val="16"/>
                                  <w:szCs w:val="16"/>
                                </w:rPr>
                              </w:pPr>
                              <w:r w:rsidRPr="00BB59EA">
                                <w:rPr>
                                  <w:color w:val="79216F"/>
                                  <w:sz w:val="16"/>
                                  <w:szCs w:val="16"/>
                                </w:rPr>
                                <w:t>4. Greenhalgh, T. (2018)</w:t>
                              </w:r>
                            </w:p>
                            <w:p w14:paraId="671220CF" w14:textId="05816892" w:rsidR="00BB59EA" w:rsidRPr="00BB59EA" w:rsidRDefault="00BB59EA" w:rsidP="002E44E3">
                              <w:pPr>
                                <w:jc w:val="both"/>
                                <w:rPr>
                                  <w:color w:val="79216F"/>
                                  <w:sz w:val="16"/>
                                  <w:szCs w:val="16"/>
                                </w:rPr>
                              </w:pPr>
                              <w:r w:rsidRPr="00BB59EA">
                                <w:rPr>
                                  <w:color w:val="79216F"/>
                                  <w:sz w:val="16"/>
                                  <w:szCs w:val="16"/>
                                </w:rPr>
                                <w:t>5.</w:t>
                              </w:r>
                              <w:r>
                                <w:rPr>
                                  <w:color w:val="79216F"/>
                                  <w:sz w:val="16"/>
                                  <w:szCs w:val="16"/>
                                </w:rPr>
                                <w:t xml:space="preserve"> </w:t>
                              </w:r>
                              <w:r w:rsidRPr="00BB59EA">
                                <w:rPr>
                                  <w:color w:val="79216F"/>
                                  <w:sz w:val="16"/>
                                  <w:szCs w:val="16"/>
                                </w:rPr>
                                <w:t>Fearon, K. (2019)</w:t>
                              </w:r>
                            </w:p>
                            <w:p w14:paraId="3D8198AA" w14:textId="77777777" w:rsidR="00BB59EA" w:rsidRPr="00BB59EA" w:rsidRDefault="00BB59EA" w:rsidP="002E44E3">
                              <w:pPr>
                                <w:jc w:val="both"/>
                                <w:rPr>
                                  <w:color w:val="79216F"/>
                                  <w:sz w:val="16"/>
                                  <w:szCs w:val="16"/>
                                </w:rPr>
                              </w:pPr>
                              <w:r w:rsidRPr="00BB59EA">
                                <w:rPr>
                                  <w:color w:val="79216F"/>
                                  <w:sz w:val="16"/>
                                  <w:szCs w:val="16"/>
                                </w:rPr>
                                <w:t>6. Macmillan Cancer Support (2023)</w:t>
                              </w:r>
                            </w:p>
                            <w:p w14:paraId="5ACB1031" w14:textId="77777777" w:rsidR="00173700" w:rsidRPr="00BB59EA" w:rsidRDefault="00173700" w:rsidP="002E44E3">
                              <w:pPr>
                                <w:jc w:val="both"/>
                                <w:rPr>
                                  <w:color w:val="79216F"/>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31A5F2" id="Group 7" o:spid="_x0000_s1037" style="position:absolute;margin-left:-60.35pt;margin-top:412.85pt;width:570.95pt;height:303.95pt;z-index:251676672;mso-position-horizontal-relative:margin;mso-width-relative:margin;mso-height-relative:margin" coordsize="66313,34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">
                <v:shape id="Text Box 6" o:spid="_x0000_s1038" type="#_x0000_t202" style="position:absolute;top:238;width:19878;height:33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" fillcolor="white [3201]" strokecolor="#d86dcb [1944]" strokeweight=".5pt">
                  <v:textbox>
                    <w:txbxContent>
                      <w:p w14:paraId="495918C9" w14:textId="77777777" w:rsidR="00BB3E3F" w:rsidRPr="00BB3E3F" w:rsidRDefault="00BB3E3F" w:rsidP="00F9447D">
                        <w:pPr>
                          <w:jc w:val="both"/>
                          <w:rPr>
                            <w:color w:val="79216F"/>
                            <w:sz w:val="16"/>
                            <w:szCs w:val="16"/>
                          </w:rPr>
                        </w:pPr>
                        <w:r w:rsidRPr="00BB3E3F">
                          <w:rPr>
                            <w:b/>
                            <w:bCs/>
                            <w:color w:val="79216F"/>
                            <w:sz w:val="16"/>
                            <w:szCs w:val="16"/>
                          </w:rPr>
                          <w:t>Discussion</w:t>
                        </w:r>
                      </w:p>
                      <w:p w14:paraId="7A18B3C7" w14:textId="77777777" w:rsidR="00BB3E3F" w:rsidRPr="00BB3E3F" w:rsidRDefault="00BB3E3F" w:rsidP="00F9447D">
                        <w:pPr>
                          <w:jc w:val="both"/>
                          <w:rPr>
                            <w:color w:val="79216F"/>
                            <w:sz w:val="16"/>
                            <w:szCs w:val="16"/>
                          </w:rPr>
                        </w:pPr>
                        <w:r w:rsidRPr="00BB3E3F">
                          <w:rPr>
                            <w:color w:val="79216F"/>
                            <w:sz w:val="16"/>
                            <w:szCs w:val="16"/>
                          </w:rPr>
                          <w:t>Findings confirm survivorship is a clear and prolonged stage of the cancer journey marked by overlapping needs. (Fearon, K et al., 2019). Support is most effective when offered proactively and early, before difficulties escalate into crisis, and when organised holistically around the whole person and family.  (Department for Education, 2018). Barriers include workforce gaps, limited specialist survivorship training and funding. Greenhalgh, T, et al (2018) stated that complex health and social problems cannot be resolved by one agency alone; multi-agency is essential. Those Individual who received chemotherapy had worst experienced mentally and physically compared to other groups. The rising trends in quality of life confirms that for most survivors’ wellbeing improves progressively for many years after treatments ends. However, chemotherapy treatment leaves a long term physical and psychological impacts to a breast cancer survivor, hence, changed body image.</w:t>
                        </w:r>
                      </w:p>
                      <w:p w14:paraId="69223591" w14:textId="77777777" w:rsidR="00173700" w:rsidRPr="00BB3E3F" w:rsidRDefault="00173700" w:rsidP="00F9447D">
                        <w:pPr>
                          <w:jc w:val="both"/>
                          <w:rPr>
                            <w:color w:val="79216F"/>
                            <w:sz w:val="16"/>
                            <w:szCs w:val="16"/>
                          </w:rPr>
                        </w:pPr>
                      </w:p>
                    </w:txbxContent>
                  </v:textbox>
                </v:shape>
                <v:shape id="Text Box 6" o:spid="_x0000_s1039" type="#_x0000_t202" style="position:absolute;left:21412;top:159;width:23542;height:33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" fillcolor="white [3201]" strokecolor="#d86dcb [1944]" strokeweight=".5pt">
                  <v:textbox>
                    <w:txbxContent>
                      <w:p w14:paraId="794CD37E" w14:textId="77777777" w:rsidR="00BB3E3F" w:rsidRPr="00BB3E3F" w:rsidRDefault="00BB3E3F" w:rsidP="00F9447D">
                        <w:pPr>
                          <w:jc w:val="both"/>
                          <w:rPr>
                            <w:color w:val="79216F"/>
                            <w:sz w:val="16"/>
                            <w:szCs w:val="16"/>
                          </w:rPr>
                        </w:pPr>
                        <w:r w:rsidRPr="00BB3E3F">
                          <w:rPr>
                            <w:b/>
                            <w:bCs/>
                            <w:color w:val="79216F"/>
                            <w:sz w:val="16"/>
                            <w:szCs w:val="16"/>
                          </w:rPr>
                          <w:t>Conclusion</w:t>
                        </w:r>
                      </w:p>
                      <w:p w14:paraId="135A8C20" w14:textId="77777777" w:rsidR="00BB3E3F" w:rsidRPr="00BB3E3F" w:rsidRDefault="00BB3E3F" w:rsidP="00F9447D">
                        <w:pPr>
                          <w:jc w:val="both"/>
                          <w:rPr>
                            <w:color w:val="79216F"/>
                            <w:sz w:val="16"/>
                            <w:szCs w:val="16"/>
                          </w:rPr>
                        </w:pPr>
                        <w:r w:rsidRPr="00BB3E3F">
                          <w:rPr>
                            <w:color w:val="79216F"/>
                            <w:sz w:val="16"/>
                            <w:szCs w:val="16"/>
                          </w:rPr>
                          <w:t>Improved</w:t>
                        </w:r>
                        <w:r w:rsidRPr="00BB3E3F">
                          <w:rPr>
                            <w:b/>
                            <w:bCs/>
                            <w:color w:val="79216F"/>
                            <w:sz w:val="16"/>
                            <w:szCs w:val="16"/>
                          </w:rPr>
                          <w:t xml:space="preserve"> </w:t>
                        </w:r>
                        <w:r w:rsidRPr="00BB3E3F">
                          <w:rPr>
                            <w:color w:val="79216F"/>
                            <w:sz w:val="16"/>
                            <w:szCs w:val="16"/>
                          </w:rPr>
                          <w:t>survival from breast cancer represents a major public health achievement, but success can be measured by the quality of life as well as the quantity of years lived. Surviving is not the end of the journey, but the start of a long-term process requiring ongoing holistic support. Services must progress from treat and discharge towards proactive, personalised, multi-agency care planning aligned to early intervention principles. Further Research, investments, and reforms are required so that every survivor has the opportunity not only to live longer, but to live well. Breast cancer survivors experienced a gradual and sustained improvement in quality of life over the first six years; however, outcomes vary by individual treatment received. Chemotherapy is associated with long term impairment, while hormonal therapy brings its own symptom burden. Survivorship care should move beyond disease surveillance to include proactive, personalised symptoms management, physical activity promotion and psychological support tailored to the treatment each person has received. Routine collection of patients -reported outcomes in clinic would help identify those struggling and ensure support reaches those who need it most.</w:t>
                        </w:r>
                      </w:p>
                      <w:p w14:paraId="7592E1D9" w14:textId="77777777" w:rsidR="00173700" w:rsidRPr="00BB3E3F" w:rsidRDefault="00173700" w:rsidP="00F9447D">
                        <w:pPr>
                          <w:jc w:val="both"/>
                          <w:rPr>
                            <w:color w:val="79216F"/>
                            <w:sz w:val="16"/>
                            <w:szCs w:val="16"/>
                          </w:rPr>
                        </w:pPr>
                      </w:p>
                    </w:txbxContent>
                  </v:textbox>
                </v:shape>
                <v:shape id="Text Box 6" o:spid="_x0000_s1040" type="#_x0000_t202" style="position:absolute;left:46435;width:19878;height:33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" fillcolor="white [3201]" strokecolor="#d86dcb [1944]" strokeweight=".5pt">
                  <v:textbox>
                    <w:txbxContent>
                      <w:p w14:paraId="7A2E2900" w14:textId="77777777" w:rsidR="00BB59EA" w:rsidRPr="00BB59EA" w:rsidRDefault="00BB59EA" w:rsidP="002E44E3">
                        <w:pPr>
                          <w:jc w:val="both"/>
                          <w:rPr>
                            <w:color w:val="79216F"/>
                            <w:sz w:val="16"/>
                            <w:szCs w:val="16"/>
                          </w:rPr>
                        </w:pPr>
                        <w:r w:rsidRPr="00BB59EA">
                          <w:rPr>
                            <w:b/>
                            <w:bCs/>
                            <w:color w:val="79216F"/>
                            <w:sz w:val="16"/>
                            <w:szCs w:val="16"/>
                          </w:rPr>
                          <w:t>References</w:t>
                        </w:r>
                      </w:p>
                      <w:p w14:paraId="57E7E281" w14:textId="3728BCFB" w:rsidR="00BB59EA" w:rsidRPr="00BB59EA" w:rsidRDefault="00BB59EA" w:rsidP="002E44E3">
                        <w:pPr>
                          <w:jc w:val="both"/>
                          <w:rPr>
                            <w:color w:val="79216F"/>
                            <w:sz w:val="16"/>
                            <w:szCs w:val="16"/>
                          </w:rPr>
                        </w:pPr>
                        <w:r w:rsidRPr="00BB59EA">
                          <w:rPr>
                            <w:color w:val="79216F"/>
                            <w:sz w:val="16"/>
                            <w:szCs w:val="16"/>
                          </w:rPr>
                          <w:t xml:space="preserve">1. Braun, A.V. and Clark, </w:t>
                        </w:r>
                        <w:r w:rsidR="004D3B6C" w:rsidRPr="00BB59EA">
                          <w:rPr>
                            <w:color w:val="79216F"/>
                            <w:sz w:val="16"/>
                            <w:szCs w:val="16"/>
                          </w:rPr>
                          <w:t>V (</w:t>
                        </w:r>
                        <w:r w:rsidRPr="00BB59EA">
                          <w:rPr>
                            <w:color w:val="79216F"/>
                            <w:sz w:val="16"/>
                            <w:szCs w:val="16"/>
                          </w:rPr>
                          <w:t>\. 2006)</w:t>
                        </w:r>
                      </w:p>
                      <w:p w14:paraId="75E9524A" w14:textId="77777777" w:rsidR="00BB59EA" w:rsidRPr="00BB59EA" w:rsidRDefault="00BB59EA" w:rsidP="002E44E3">
                        <w:pPr>
                          <w:jc w:val="both"/>
                          <w:rPr>
                            <w:color w:val="79216F"/>
                            <w:sz w:val="16"/>
                            <w:szCs w:val="16"/>
                          </w:rPr>
                        </w:pPr>
                        <w:r w:rsidRPr="00BB59EA">
                          <w:rPr>
                            <w:color w:val="79216F"/>
                            <w:sz w:val="16"/>
                            <w:szCs w:val="16"/>
                          </w:rPr>
                          <w:t>2. Cancer Research UK (2025)</w:t>
                        </w:r>
                      </w:p>
                      <w:p w14:paraId="1306E283" w14:textId="77777777" w:rsidR="00BB59EA" w:rsidRPr="00BB59EA" w:rsidRDefault="00BB59EA" w:rsidP="002E44E3">
                        <w:pPr>
                          <w:jc w:val="both"/>
                          <w:rPr>
                            <w:color w:val="79216F"/>
                            <w:sz w:val="16"/>
                            <w:szCs w:val="16"/>
                          </w:rPr>
                        </w:pPr>
                        <w:r w:rsidRPr="00BB59EA">
                          <w:rPr>
                            <w:color w:val="79216F"/>
                            <w:sz w:val="16"/>
                            <w:szCs w:val="16"/>
                          </w:rPr>
                          <w:t>3. Department for Education (2028)</w:t>
                        </w:r>
                      </w:p>
                      <w:p w14:paraId="0A2C785C" w14:textId="77777777" w:rsidR="00BB59EA" w:rsidRPr="00BB59EA" w:rsidRDefault="00BB59EA" w:rsidP="002E44E3">
                        <w:pPr>
                          <w:jc w:val="both"/>
                          <w:rPr>
                            <w:color w:val="79216F"/>
                            <w:sz w:val="16"/>
                            <w:szCs w:val="16"/>
                          </w:rPr>
                        </w:pPr>
                        <w:r w:rsidRPr="00BB59EA">
                          <w:rPr>
                            <w:color w:val="79216F"/>
                            <w:sz w:val="16"/>
                            <w:szCs w:val="16"/>
                          </w:rPr>
                          <w:t>4. Greenhalgh, T. (2018)</w:t>
                        </w:r>
                      </w:p>
                      <w:p w14:paraId="671220CF" w14:textId="05816892" w:rsidR="00BB59EA" w:rsidRPr="00BB59EA" w:rsidRDefault="00BB59EA" w:rsidP="002E44E3">
                        <w:pPr>
                          <w:jc w:val="both"/>
                          <w:rPr>
                            <w:color w:val="79216F"/>
                            <w:sz w:val="16"/>
                            <w:szCs w:val="16"/>
                          </w:rPr>
                        </w:pPr>
                        <w:r w:rsidRPr="00BB59EA">
                          <w:rPr>
                            <w:color w:val="79216F"/>
                            <w:sz w:val="16"/>
                            <w:szCs w:val="16"/>
                          </w:rPr>
                          <w:t>5.</w:t>
                        </w:r>
                        <w:r>
                          <w:rPr>
                            <w:color w:val="79216F"/>
                            <w:sz w:val="16"/>
                            <w:szCs w:val="16"/>
                          </w:rPr>
                          <w:t xml:space="preserve"> </w:t>
                        </w:r>
                        <w:r w:rsidRPr="00BB59EA">
                          <w:rPr>
                            <w:color w:val="79216F"/>
                            <w:sz w:val="16"/>
                            <w:szCs w:val="16"/>
                          </w:rPr>
                          <w:t>Fearon, K. (2019)</w:t>
                        </w:r>
                      </w:p>
                      <w:p w14:paraId="3D8198AA" w14:textId="77777777" w:rsidR="00BB59EA" w:rsidRPr="00BB59EA" w:rsidRDefault="00BB59EA" w:rsidP="002E44E3">
                        <w:pPr>
                          <w:jc w:val="both"/>
                          <w:rPr>
                            <w:color w:val="79216F"/>
                            <w:sz w:val="16"/>
                            <w:szCs w:val="16"/>
                          </w:rPr>
                        </w:pPr>
                        <w:r w:rsidRPr="00BB59EA">
                          <w:rPr>
                            <w:color w:val="79216F"/>
                            <w:sz w:val="16"/>
                            <w:szCs w:val="16"/>
                          </w:rPr>
                          <w:t>6. Macmillan Cancer Support (2023)</w:t>
                        </w:r>
                      </w:p>
                      <w:p w14:paraId="5ACB1031" w14:textId="77777777" w:rsidR="00173700" w:rsidRPr="00BB59EA" w:rsidRDefault="00173700" w:rsidP="002E44E3">
                        <w:pPr>
                          <w:jc w:val="both"/>
                          <w:rPr>
                            <w:color w:val="79216F"/>
                            <w:sz w:val="16"/>
                            <w:szCs w:val="16"/>
                          </w:rPr>
                        </w:pPr>
                      </w:p>
                    </w:txbxContent>
                  </v:textbox>
                </v:shape>
                <w10:wrap anchorx="margin"/>
              </v:group>
            </w:pict>
          </mc:Fallback>
        </mc:AlternateContent>
      </w:r>
      <w:r w:rsidR="00F9020F">
        <w:rPr>
          <w:b/>
          <w:bCs/>
          <w:noProof/>
        </w:rPr>
        <mc:AlternateContent>
          <mc:Choice Requires="wpg">
            <w:drawing>
              <wp:anchor distT="0" distB="0" distL="114300" distR="114300" simplePos="0" relativeHeight="251669504" behindDoc="0" locked="0" layoutInCell="1" allowOverlap="1" wp14:anchorId="6D96C178" wp14:editId="63936D9E">
                <wp:simplePos x="0" y="0"/>
                <wp:positionH relativeFrom="margin">
                  <wp:align>center</wp:align>
                </wp:positionH>
                <wp:positionV relativeFrom="paragraph">
                  <wp:posOffset>702975</wp:posOffset>
                </wp:positionV>
                <wp:extent cx="7272655" cy="4221124"/>
                <wp:effectExtent l="0" t="0" r="23495" b="27305"/>
                <wp:wrapNone/>
                <wp:docPr id="711268508" name="Group 7"/>
                <wp:cNvGraphicFramePr/>
                <a:graphic xmlns:a="http://schemas.openxmlformats.org/drawingml/2006/main">
                  <a:graphicData uri="http://schemas.microsoft.com/office/word/2010/wordprocessingGroup">
                    <wpg:wgp>
                      <wpg:cNvGrpSpPr/>
                      <wpg:grpSpPr>
                        <a:xfrm>
                          <a:off x="0" y="0"/>
                          <a:ext cx="7272655" cy="4221124"/>
                          <a:chOff x="0" y="-1"/>
                          <a:chExt cx="6631374" cy="3403157"/>
                        </a:xfrm>
                      </wpg:grpSpPr>
                      <wps:wsp>
                        <wps:cNvPr id="1568021298" name="Text Box 6"/>
                        <wps:cNvSpPr txBox="1"/>
                        <wps:spPr>
                          <a:xfrm>
                            <a:off x="0" y="23852"/>
                            <a:ext cx="2062740" cy="3379304"/>
                          </a:xfrm>
                          <a:prstGeom prst="rect">
                            <a:avLst/>
                          </a:prstGeom>
                          <a:solidFill>
                            <a:schemeClr val="lt1"/>
                          </a:solidFill>
                          <a:ln w="6350">
                            <a:solidFill>
                              <a:schemeClr val="accent5">
                                <a:lumMod val="60000"/>
                                <a:lumOff val="40000"/>
                              </a:schemeClr>
                            </a:solidFill>
                          </a:ln>
                        </wps:spPr>
                        <wps:txbx>
                          <w:txbxContent>
                            <w:p w14:paraId="5BD51EFA" w14:textId="38EF010B" w:rsidR="00D91DEC" w:rsidRPr="00814698" w:rsidRDefault="00D91DEC" w:rsidP="002E44E3">
                              <w:pPr>
                                <w:jc w:val="both"/>
                                <w:rPr>
                                  <w:color w:val="A02B93" w:themeColor="accent5"/>
                                  <w:sz w:val="16"/>
                                  <w:szCs w:val="16"/>
                                </w:rPr>
                              </w:pPr>
                              <w:r w:rsidRPr="00814698">
                                <w:rPr>
                                  <w:b/>
                                  <w:bCs/>
                                  <w:color w:val="731F69"/>
                                  <w:sz w:val="16"/>
                                  <w:szCs w:val="16"/>
                                </w:rPr>
                                <w:t>Background</w:t>
                              </w:r>
                              <w:r w:rsidR="00A61151">
                                <w:rPr>
                                  <w:b/>
                                  <w:bCs/>
                                  <w:color w:val="731F69"/>
                                  <w:sz w:val="16"/>
                                  <w:szCs w:val="16"/>
                                </w:rPr>
                                <w:br/>
                              </w:r>
                              <w:r w:rsidRPr="00AB3CBD">
                                <w:rPr>
                                  <w:color w:val="F2CEED" w:themeColor="accent5" w:themeTint="33"/>
                                  <w:sz w:val="16"/>
                                  <w:szCs w:val="16"/>
                                </w:rPr>
                                <w:br/>
                              </w:r>
                              <w:r w:rsidRPr="00814698">
                                <w:rPr>
                                  <w:color w:val="A02B93" w:themeColor="accent5"/>
                                  <w:sz w:val="16"/>
                                  <w:szCs w:val="16"/>
                                </w:rPr>
                                <w:t xml:space="preserve">Breast cancer survivors face unique physical and psychological </w:t>
                              </w:r>
                              <w:r w:rsidR="009A4F62" w:rsidRPr="00814698">
                                <w:rPr>
                                  <w:color w:val="A02B93" w:themeColor="accent5"/>
                                  <w:sz w:val="16"/>
                                  <w:szCs w:val="16"/>
                                </w:rPr>
                                <w:t>challenges;</w:t>
                              </w:r>
                              <w:r w:rsidR="00F9020F" w:rsidRPr="00814698">
                                <w:rPr>
                                  <w:color w:val="A02B93" w:themeColor="accent5"/>
                                  <w:sz w:val="16"/>
                                  <w:szCs w:val="16"/>
                                </w:rPr>
                                <w:t xml:space="preserve"> </w:t>
                              </w:r>
                              <w:r w:rsidR="009A4F62" w:rsidRPr="00814698">
                                <w:rPr>
                                  <w:color w:val="A02B93" w:themeColor="accent5"/>
                                  <w:sz w:val="16"/>
                                  <w:szCs w:val="16"/>
                                </w:rPr>
                                <w:t xml:space="preserve">most </w:t>
                              </w:r>
                              <w:r w:rsidR="005A0408">
                                <w:rPr>
                                  <w:color w:val="A02B93" w:themeColor="accent5"/>
                                  <w:sz w:val="16"/>
                                  <w:szCs w:val="16"/>
                                </w:rPr>
                                <w:t xml:space="preserve">commonly </w:t>
                              </w:r>
                              <w:r w:rsidR="009A4F62" w:rsidRPr="00814698">
                                <w:rPr>
                                  <w:color w:val="A02B93" w:themeColor="accent5"/>
                                  <w:sz w:val="16"/>
                                  <w:szCs w:val="16"/>
                                </w:rPr>
                                <w:t>diagnosed</w:t>
                              </w:r>
                              <w:r w:rsidR="003B3AB0" w:rsidRPr="00814698">
                                <w:rPr>
                                  <w:color w:val="A02B93" w:themeColor="accent5"/>
                                  <w:sz w:val="16"/>
                                  <w:szCs w:val="16"/>
                                </w:rPr>
                                <w:t xml:space="preserve"> with </w:t>
                              </w:r>
                              <w:r w:rsidRPr="00814698">
                                <w:rPr>
                                  <w:color w:val="A02B93" w:themeColor="accent5"/>
                                  <w:sz w:val="16"/>
                                  <w:szCs w:val="16"/>
                                </w:rPr>
                                <w:t xml:space="preserve">cancer </w:t>
                              </w:r>
                              <w:r w:rsidR="00F9020F" w:rsidRPr="00814698">
                                <w:rPr>
                                  <w:color w:val="A02B93" w:themeColor="accent5"/>
                                  <w:sz w:val="16"/>
                                  <w:szCs w:val="16"/>
                                </w:rPr>
                                <w:t>g</w:t>
                              </w:r>
                              <w:r w:rsidRPr="00814698">
                                <w:rPr>
                                  <w:color w:val="A02B93" w:themeColor="accent5"/>
                                  <w:sz w:val="16"/>
                                  <w:szCs w:val="16"/>
                                </w:rPr>
                                <w:t>lobally</w:t>
                              </w:r>
                              <w:r w:rsidR="003B3AB0" w:rsidRPr="00814698">
                                <w:rPr>
                                  <w:color w:val="A02B93" w:themeColor="accent5"/>
                                  <w:sz w:val="16"/>
                                  <w:szCs w:val="16"/>
                                </w:rPr>
                                <w:t xml:space="preserve">. </w:t>
                              </w:r>
                              <w:r w:rsidRPr="00814698">
                                <w:rPr>
                                  <w:color w:val="A02B93" w:themeColor="accent5"/>
                                  <w:sz w:val="16"/>
                                  <w:szCs w:val="16"/>
                                </w:rPr>
                                <w:t>With around 56,000 new cases annually in the UK</w:t>
                              </w:r>
                              <w:r w:rsidR="003B3AB0" w:rsidRPr="00814698">
                                <w:rPr>
                                  <w:color w:val="A02B93" w:themeColor="accent5"/>
                                  <w:sz w:val="16"/>
                                  <w:szCs w:val="16"/>
                                </w:rPr>
                                <w:t xml:space="preserve">, </w:t>
                              </w:r>
                              <w:r w:rsidRPr="00814698">
                                <w:rPr>
                                  <w:color w:val="A02B93" w:themeColor="accent5"/>
                                  <w:sz w:val="16"/>
                                  <w:szCs w:val="16"/>
                                </w:rPr>
                                <w:t>80% of patients survive at least 10 years (Cancer Research UK,</w:t>
                              </w:r>
                              <w:r w:rsidR="00D91215" w:rsidRPr="00814698">
                                <w:rPr>
                                  <w:color w:val="A02B93" w:themeColor="accent5"/>
                                  <w:sz w:val="16"/>
                                  <w:szCs w:val="16"/>
                                </w:rPr>
                                <w:t xml:space="preserve"> </w:t>
                              </w:r>
                              <w:r w:rsidRPr="00814698">
                                <w:rPr>
                                  <w:color w:val="A02B93" w:themeColor="accent5"/>
                                  <w:sz w:val="16"/>
                                  <w:szCs w:val="16"/>
                                </w:rPr>
                                <w:t>2025)</w:t>
                              </w:r>
                              <w:r w:rsidR="00D91215" w:rsidRPr="00814698">
                                <w:rPr>
                                  <w:color w:val="A02B93" w:themeColor="accent5"/>
                                  <w:sz w:val="16"/>
                                  <w:szCs w:val="16"/>
                                </w:rPr>
                                <w:t>.</w:t>
                              </w:r>
                            </w:p>
                            <w:p w14:paraId="4B93575B" w14:textId="01D40A88" w:rsidR="00D91DEC" w:rsidRPr="00814698" w:rsidRDefault="00D91DEC" w:rsidP="002E44E3">
                              <w:pPr>
                                <w:jc w:val="both"/>
                                <w:rPr>
                                  <w:color w:val="A02B93" w:themeColor="accent5"/>
                                  <w:sz w:val="16"/>
                                  <w:szCs w:val="16"/>
                                </w:rPr>
                              </w:pPr>
                              <w:r w:rsidRPr="00814698">
                                <w:rPr>
                                  <w:color w:val="A02B93" w:themeColor="accent5"/>
                                  <w:sz w:val="16"/>
                                  <w:szCs w:val="16"/>
                                </w:rPr>
                                <w:t>Advances in early detection have pushed 5-year survival rates above 85% in high-income countries</w:t>
                              </w:r>
                              <w:r w:rsidR="00D91215" w:rsidRPr="00814698">
                                <w:rPr>
                                  <w:color w:val="A02B93" w:themeColor="accent5"/>
                                  <w:sz w:val="16"/>
                                  <w:szCs w:val="16"/>
                                </w:rPr>
                                <w:t>, c</w:t>
                              </w:r>
                              <w:r w:rsidRPr="00814698">
                                <w:rPr>
                                  <w:color w:val="A02B93" w:themeColor="accent5"/>
                                  <w:sz w:val="16"/>
                                  <w:szCs w:val="16"/>
                                </w:rPr>
                                <w:t>reating a fast-growing population of long-term survivors</w:t>
                              </w:r>
                              <w:r w:rsidR="00D91215" w:rsidRPr="00814698">
                                <w:rPr>
                                  <w:color w:val="A02B93" w:themeColor="accent5"/>
                                  <w:sz w:val="16"/>
                                  <w:szCs w:val="16"/>
                                </w:rPr>
                                <w:t>.</w:t>
                              </w:r>
                            </w:p>
                            <w:p w14:paraId="6E8B0B9B" w14:textId="77777777" w:rsidR="00D91DEC" w:rsidRPr="00814698" w:rsidRDefault="00D91DEC" w:rsidP="002E44E3">
                              <w:pPr>
                                <w:jc w:val="both"/>
                                <w:rPr>
                                  <w:color w:val="A02B93" w:themeColor="accent5"/>
                                  <w:sz w:val="16"/>
                                  <w:szCs w:val="16"/>
                                </w:rPr>
                              </w:pPr>
                              <w:r w:rsidRPr="00814698">
                                <w:rPr>
                                  <w:color w:val="A02B93" w:themeColor="accent5"/>
                                  <w:sz w:val="16"/>
                                  <w:szCs w:val="16"/>
                                </w:rPr>
                                <w:t>Survivorship means covering the period from diagnosis, treatment and continuing for life.</w:t>
                              </w:r>
                            </w:p>
                            <w:p w14:paraId="6749396F" w14:textId="77777777" w:rsidR="00D91DEC" w:rsidRPr="00814698" w:rsidRDefault="00D91DEC" w:rsidP="002E44E3">
                              <w:pPr>
                                <w:jc w:val="both"/>
                                <w:rPr>
                                  <w:color w:val="A02B93" w:themeColor="accent5"/>
                                  <w:sz w:val="16"/>
                                  <w:szCs w:val="16"/>
                                </w:rPr>
                              </w:pPr>
                              <w:r w:rsidRPr="00814698">
                                <w:rPr>
                                  <w:color w:val="A02B93" w:themeColor="accent5"/>
                                  <w:sz w:val="16"/>
                                  <w:szCs w:val="16"/>
                                </w:rPr>
                                <w:t>Focus on early detection and acute treatment, with less attention to long-term physical, psychological and social consequences after active treatment care ends (Fearon et al, 2019)</w:t>
                              </w:r>
                            </w:p>
                            <w:p w14:paraId="0744C195" w14:textId="2227EB3A" w:rsidR="00D91DEC" w:rsidRPr="00814698" w:rsidRDefault="00D91DEC" w:rsidP="002E44E3">
                              <w:pPr>
                                <w:jc w:val="both"/>
                                <w:rPr>
                                  <w:color w:val="A02B93" w:themeColor="accent5"/>
                                  <w:sz w:val="16"/>
                                  <w:szCs w:val="16"/>
                                </w:rPr>
                              </w:pPr>
                              <w:r w:rsidRPr="00814698">
                                <w:rPr>
                                  <w:color w:val="A02B93" w:themeColor="accent5"/>
                                  <w:sz w:val="16"/>
                                  <w:szCs w:val="16"/>
                                </w:rPr>
                                <w:t>60% of survivors experience health impacts</w:t>
                              </w:r>
                              <w:r w:rsidR="00CB591A">
                                <w:rPr>
                                  <w:color w:val="A02B93" w:themeColor="accent5"/>
                                  <w:sz w:val="16"/>
                                  <w:szCs w:val="16"/>
                                </w:rPr>
                                <w:t xml:space="preserve">. </w:t>
                              </w:r>
                              <w:r w:rsidRPr="00814698">
                                <w:rPr>
                                  <w:color w:val="A02B93" w:themeColor="accent5"/>
                                  <w:sz w:val="16"/>
                                  <w:szCs w:val="16"/>
                                </w:rPr>
                                <w:t>Survivorship in breast cancer is not simply the absence of disease but a process of rebuilding physical, emotional, and mental well-being.</w:t>
                              </w:r>
                            </w:p>
                            <w:p w14:paraId="141E88DA" w14:textId="1CFBB21D" w:rsidR="007F6D2A" w:rsidRPr="00814698" w:rsidRDefault="00D91DEC" w:rsidP="002E44E3">
                              <w:pPr>
                                <w:jc w:val="both"/>
                                <w:rPr>
                                  <w:color w:val="A02B93" w:themeColor="accent5"/>
                                  <w:sz w:val="16"/>
                                  <w:szCs w:val="16"/>
                                </w:rPr>
                              </w:pPr>
                              <w:r w:rsidRPr="00814698">
                                <w:rPr>
                                  <w:color w:val="A02B93" w:themeColor="accent5"/>
                                  <w:sz w:val="16"/>
                                  <w:szCs w:val="16"/>
                                </w:rPr>
                                <w:t>Identify the challenges reported by breast cancer survivors</w:t>
                              </w:r>
                              <w:r w:rsidR="00AB3CBD" w:rsidRPr="00814698">
                                <w:rPr>
                                  <w:color w:val="A02B93" w:themeColor="accent5"/>
                                  <w:sz w:val="16"/>
                                  <w:szCs w:val="16"/>
                                </w:rPr>
                                <w:t xml:space="preserve"> </w:t>
                              </w:r>
                              <w:r w:rsidRPr="00814698">
                                <w:rPr>
                                  <w:color w:val="A02B93" w:themeColor="accent5"/>
                                  <w:sz w:val="16"/>
                                  <w:szCs w:val="16"/>
                                </w:rPr>
                                <w:t>To consider how the principles of early intervention and holistic support can improve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75984495" name="Text Box 6"/>
                        <wps:cNvSpPr txBox="1"/>
                        <wps:spPr>
                          <a:xfrm>
                            <a:off x="2202500" y="15902"/>
                            <a:ext cx="2226606" cy="3378835"/>
                          </a:xfrm>
                          <a:prstGeom prst="rect">
                            <a:avLst/>
                          </a:prstGeom>
                          <a:solidFill>
                            <a:schemeClr val="lt1"/>
                          </a:solidFill>
                          <a:ln w="6350">
                            <a:solidFill>
                              <a:schemeClr val="accent5">
                                <a:lumMod val="60000"/>
                                <a:lumOff val="40000"/>
                              </a:schemeClr>
                            </a:solidFill>
                          </a:ln>
                        </wps:spPr>
                        <wps:txbx>
                          <w:txbxContent>
                            <w:p w14:paraId="3F5F35DF" w14:textId="77777777" w:rsidR="00A61151" w:rsidRPr="00A61151" w:rsidRDefault="00A61151" w:rsidP="002E44E3">
                              <w:pPr>
                                <w:jc w:val="both"/>
                                <w:rPr>
                                  <w:color w:val="79216F"/>
                                  <w:sz w:val="16"/>
                                  <w:szCs w:val="16"/>
                                </w:rPr>
                              </w:pPr>
                              <w:r w:rsidRPr="00A61151">
                                <w:rPr>
                                  <w:b/>
                                  <w:bCs/>
                                  <w:color w:val="79216F"/>
                                  <w:sz w:val="16"/>
                                  <w:szCs w:val="16"/>
                                </w:rPr>
                                <w:t>Methods</w:t>
                              </w:r>
                            </w:p>
                            <w:p w14:paraId="42A29489" w14:textId="4D820FFD"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Review undertaken from Jan-June 2026, following guidance from the Centre for Reviews and Dissemination (2009</w:t>
                              </w:r>
                              <w:r w:rsidR="009A4F62" w:rsidRPr="00A61151">
                                <w:rPr>
                                  <w:color w:val="79216F"/>
                                  <w:sz w:val="16"/>
                                  <w:szCs w:val="16"/>
                                </w:rPr>
                                <w:t>). CINAHL</w:t>
                              </w:r>
                              <w:r w:rsidR="00A61151" w:rsidRPr="00A61151">
                                <w:rPr>
                                  <w:color w:val="79216F"/>
                                  <w:sz w:val="16"/>
                                  <w:szCs w:val="16"/>
                                </w:rPr>
                                <w:t xml:space="preserve">, MEDLINE. </w:t>
                              </w:r>
                              <w:r w:rsidR="009A4F62" w:rsidRPr="00A61151">
                                <w:rPr>
                                  <w:color w:val="79216F"/>
                                  <w:sz w:val="16"/>
                                  <w:szCs w:val="16"/>
                                </w:rPr>
                                <w:t>PsycINFO</w:t>
                              </w:r>
                              <w:r w:rsidR="00A61151" w:rsidRPr="00A61151">
                                <w:rPr>
                                  <w:color w:val="79216F"/>
                                  <w:sz w:val="16"/>
                                  <w:szCs w:val="16"/>
                                </w:rPr>
                                <w:t xml:space="preserve"> and Google Scholar using the term: breast neoplasms, survivorship, quality of life, supportive care</w:t>
                              </w:r>
                            </w:p>
                            <w:p w14:paraId="72293484" w14:textId="09DFBBA9"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Report from NICE, Macmillan, and the UK Health Security Agency. (Braun and Clark,2006)</w:t>
                              </w:r>
                            </w:p>
                            <w:p w14:paraId="31D0A99C" w14:textId="121F20B8"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28 sources were included</w:t>
                              </w:r>
                            </w:p>
                            <w:p w14:paraId="2D0790AD" w14:textId="07C16E61"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16 research papers</w:t>
                              </w:r>
                            </w:p>
                            <w:p w14:paraId="16460FDF" w14:textId="7671E37E"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 xml:space="preserve">6 national reports </w:t>
                              </w:r>
                            </w:p>
                            <w:p w14:paraId="125E6125" w14:textId="77777777" w:rsidR="0065348A" w:rsidRPr="00A61151" w:rsidRDefault="0065348A" w:rsidP="002E44E3">
                              <w:pPr>
                                <w:jc w:val="both"/>
                                <w:rPr>
                                  <w:color w:val="79216F"/>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3309903" name="Text Box 6"/>
                        <wps:cNvSpPr txBox="1"/>
                        <wps:spPr>
                          <a:xfrm>
                            <a:off x="4544775" y="-1"/>
                            <a:ext cx="2086599" cy="3403060"/>
                          </a:xfrm>
                          <a:prstGeom prst="rect">
                            <a:avLst/>
                          </a:prstGeom>
                          <a:solidFill>
                            <a:schemeClr val="lt1"/>
                          </a:solidFill>
                          <a:ln w="6350">
                            <a:solidFill>
                              <a:schemeClr val="accent5">
                                <a:lumMod val="60000"/>
                                <a:lumOff val="40000"/>
                              </a:schemeClr>
                            </a:solidFill>
                          </a:ln>
                        </wps:spPr>
                        <wps:txbx>
                          <w:txbxContent>
                            <w:p w14:paraId="33A59337" w14:textId="45CE8F34" w:rsidR="00131913" w:rsidRPr="00131913" w:rsidRDefault="00131913" w:rsidP="00131913">
                              <w:pPr>
                                <w:rPr>
                                  <w:color w:val="79216F"/>
                                  <w:sz w:val="16"/>
                                  <w:szCs w:val="16"/>
                                </w:rPr>
                              </w:pPr>
                              <w:r w:rsidRPr="00131913">
                                <w:rPr>
                                  <w:b/>
                                  <w:bCs/>
                                  <w:color w:val="79216F"/>
                                  <w:sz w:val="16"/>
                                  <w:szCs w:val="16"/>
                                </w:rPr>
                                <w:t>Results and Findings</w:t>
                              </w:r>
                              <w:r w:rsidRPr="00131913">
                                <w:rPr>
                                  <w:color w:val="79216F"/>
                                  <w:sz w:val="16"/>
                                  <w:szCs w:val="16"/>
                                </w:rPr>
                                <w:br/>
                                <w:t>Four core themes emerged</w:t>
                              </w:r>
                              <w:r>
                                <w:rPr>
                                  <w:color w:val="79216F"/>
                                  <w:sz w:val="16"/>
                                  <w:szCs w:val="16"/>
                                </w:rPr>
                                <w:t>:</w:t>
                              </w:r>
                            </w:p>
                            <w:p w14:paraId="07F2B08E" w14:textId="417346A6" w:rsidR="00131913" w:rsidRPr="00131913" w:rsidRDefault="00131913" w:rsidP="005A0408">
                              <w:pPr>
                                <w:rPr>
                                  <w:color w:val="79216F"/>
                                  <w:sz w:val="16"/>
                                  <w:szCs w:val="16"/>
                                </w:rPr>
                              </w:pPr>
                              <w:r w:rsidRPr="00131913">
                                <w:rPr>
                                  <w:color w:val="79216F"/>
                                  <w:sz w:val="16"/>
                                  <w:szCs w:val="16"/>
                                  <w:u w:val="single"/>
                                </w:rPr>
                                <w:t xml:space="preserve">1. </w:t>
                              </w:r>
                              <w:r w:rsidRPr="00131913">
                                <w:rPr>
                                  <w:color w:val="79216F"/>
                                  <w:sz w:val="16"/>
                                  <w:szCs w:val="16"/>
                                  <w:u w:val="single"/>
                                </w:rPr>
                                <w:t>Physical long-term effects</w:t>
                              </w:r>
                              <w:r w:rsidR="00E73071">
                                <w:rPr>
                                  <w:color w:val="79216F"/>
                                  <w:sz w:val="16"/>
                                  <w:szCs w:val="16"/>
                                </w:rPr>
                                <w:br/>
                              </w:r>
                              <w:r w:rsidR="005A2BDF">
                                <w:rPr>
                                  <w:color w:val="79216F"/>
                                  <w:sz w:val="16"/>
                                  <w:szCs w:val="16"/>
                                </w:rPr>
                                <w:t xml:space="preserve">- </w:t>
                              </w:r>
                              <w:r>
                                <w:rPr>
                                  <w:color w:val="79216F"/>
                                  <w:sz w:val="16"/>
                                  <w:szCs w:val="16"/>
                                </w:rPr>
                                <w:t>S</w:t>
                              </w:r>
                              <w:r w:rsidRPr="00131913">
                                <w:rPr>
                                  <w:color w:val="79216F"/>
                                  <w:sz w:val="16"/>
                                  <w:szCs w:val="16"/>
                                </w:rPr>
                                <w:t>urgery, chemotherapy. Radiotherapy and endocrine therapies produce side effects such as lymphoedema, fatigue, pain, weight gain and early menopause, which last for year</w:t>
                              </w:r>
                              <w:r>
                                <w:rPr>
                                  <w:color w:val="79216F"/>
                                  <w:sz w:val="16"/>
                                  <w:szCs w:val="16"/>
                                </w:rPr>
                                <w:t>s.</w:t>
                              </w:r>
                            </w:p>
                            <w:p w14:paraId="23A75967" w14:textId="662758D6" w:rsidR="00131913" w:rsidRPr="00131913" w:rsidRDefault="00131913" w:rsidP="00131913">
                              <w:pPr>
                                <w:rPr>
                                  <w:color w:val="79216F"/>
                                  <w:sz w:val="16"/>
                                  <w:szCs w:val="16"/>
                                </w:rPr>
                              </w:pPr>
                              <w:r w:rsidRPr="00131913">
                                <w:rPr>
                                  <w:color w:val="79216F"/>
                                  <w:sz w:val="16"/>
                                  <w:szCs w:val="16"/>
                                  <w:u w:val="single"/>
                                </w:rPr>
                                <w:t>2. Psychological and Identity challenges</w:t>
                              </w:r>
                              <w:r>
                                <w:rPr>
                                  <w:color w:val="79216F"/>
                                  <w:sz w:val="16"/>
                                  <w:szCs w:val="16"/>
                                </w:rPr>
                                <w:br/>
                              </w:r>
                              <w:r w:rsidR="005A2BDF">
                                <w:rPr>
                                  <w:color w:val="79216F"/>
                                  <w:sz w:val="16"/>
                                  <w:szCs w:val="16"/>
                                </w:rPr>
                                <w:t xml:space="preserve">- </w:t>
                              </w:r>
                              <w:r w:rsidRPr="00131913">
                                <w:rPr>
                                  <w:color w:val="79216F"/>
                                  <w:sz w:val="16"/>
                                  <w:szCs w:val="16"/>
                                </w:rPr>
                                <w:t>50% of survivors worried about reoccurrence, while depression rates are double those in the general population.</w:t>
                              </w:r>
                              <w:r w:rsidR="005A2BDF">
                                <w:rPr>
                                  <w:color w:val="79216F"/>
                                  <w:sz w:val="16"/>
                                  <w:szCs w:val="16"/>
                                </w:rPr>
                                <w:br/>
                                <w:t xml:space="preserve">- </w:t>
                              </w:r>
                              <w:r w:rsidRPr="00131913">
                                <w:rPr>
                                  <w:color w:val="79216F"/>
                                  <w:sz w:val="16"/>
                                  <w:szCs w:val="16"/>
                                </w:rPr>
                                <w:t>Body image, sexuality, and self-concept are among the most distressing and enduring outcomes yet least addressed clinically.</w:t>
                              </w:r>
                              <w:r w:rsidR="005A2BDF">
                                <w:rPr>
                                  <w:color w:val="79216F"/>
                                  <w:sz w:val="16"/>
                                  <w:szCs w:val="16"/>
                                </w:rPr>
                                <w:br/>
                                <w:t xml:space="preserve">- </w:t>
                              </w:r>
                              <w:r w:rsidRPr="00131913">
                                <w:rPr>
                                  <w:color w:val="79216F"/>
                                  <w:sz w:val="16"/>
                                  <w:szCs w:val="16"/>
                                </w:rPr>
                                <w:t>Feeling of ‘abandonment’ when treatment ends, clinical discharge means recovery, whereas survivors experience it as entry into an uncertain new life phase (McMillan Cancer Support,2023)</w:t>
                              </w:r>
                            </w:p>
                            <w:p w14:paraId="7E4A0341" w14:textId="76841C56" w:rsidR="00131913" w:rsidRPr="00226795" w:rsidRDefault="00131913" w:rsidP="00131913">
                              <w:pPr>
                                <w:rPr>
                                  <w:color w:val="79216F"/>
                                  <w:sz w:val="16"/>
                                  <w:szCs w:val="16"/>
                                  <w:u w:val="single"/>
                                </w:rPr>
                              </w:pPr>
                              <w:r w:rsidRPr="00A67CE3">
                                <w:rPr>
                                  <w:color w:val="79216F"/>
                                  <w:sz w:val="16"/>
                                  <w:szCs w:val="16"/>
                                  <w:u w:val="single"/>
                                </w:rPr>
                                <w:t>3. Social and practical impact</w:t>
                              </w:r>
                              <w:r w:rsidR="00A67CE3">
                                <w:rPr>
                                  <w:color w:val="79216F"/>
                                  <w:sz w:val="16"/>
                                  <w:szCs w:val="16"/>
                                  <w:u w:val="single"/>
                                </w:rPr>
                                <w:br/>
                              </w:r>
                              <w:r w:rsidR="005A2BDF">
                                <w:rPr>
                                  <w:color w:val="79216F"/>
                                  <w:sz w:val="16"/>
                                  <w:szCs w:val="16"/>
                                </w:rPr>
                                <w:t xml:space="preserve">- </w:t>
                              </w:r>
                              <w:r w:rsidRPr="00131913">
                                <w:rPr>
                                  <w:color w:val="79216F"/>
                                  <w:sz w:val="16"/>
                                  <w:szCs w:val="16"/>
                                </w:rPr>
                                <w:t>Relationships, employment and finances are disrupted.</w:t>
                              </w:r>
                              <w:r w:rsidR="005A2BDF">
                                <w:rPr>
                                  <w:color w:val="79216F"/>
                                  <w:sz w:val="16"/>
                                  <w:szCs w:val="16"/>
                                  <w:u w:val="single"/>
                                </w:rPr>
                                <w:br/>
                              </w:r>
                              <w:r w:rsidR="005A2BDF">
                                <w:rPr>
                                  <w:color w:val="79216F"/>
                                  <w:sz w:val="16"/>
                                  <w:szCs w:val="16"/>
                                </w:rPr>
                                <w:t xml:space="preserve">- </w:t>
                              </w:r>
                              <w:r w:rsidRPr="00131913">
                                <w:rPr>
                                  <w:color w:val="79216F"/>
                                  <w:sz w:val="16"/>
                                  <w:szCs w:val="16"/>
                                </w:rPr>
                                <w:t>1 in 4 leaves work due to health limitations</w:t>
                              </w:r>
                              <w:r w:rsidR="00226795">
                                <w:rPr>
                                  <w:color w:val="79216F"/>
                                  <w:sz w:val="16"/>
                                  <w:szCs w:val="16"/>
                                  <w:u w:val="single"/>
                                </w:rPr>
                                <w:br/>
                              </w:r>
                              <w:r w:rsidR="00226795" w:rsidRPr="00226795">
                                <w:rPr>
                                  <w:color w:val="79216F"/>
                                  <w:sz w:val="16"/>
                                  <w:szCs w:val="16"/>
                                </w:rPr>
                                <w:t xml:space="preserve">- </w:t>
                              </w:r>
                              <w:r w:rsidRPr="00226795">
                                <w:rPr>
                                  <w:color w:val="79216F"/>
                                  <w:sz w:val="16"/>
                                  <w:szCs w:val="16"/>
                                </w:rPr>
                                <w:t>P</w:t>
                              </w:r>
                              <w:r w:rsidRPr="00131913">
                                <w:rPr>
                                  <w:color w:val="79216F"/>
                                  <w:sz w:val="16"/>
                                  <w:szCs w:val="16"/>
                                </w:rPr>
                                <w:t>oor understanding or discrimination from employers</w:t>
                              </w:r>
                            </w:p>
                            <w:p w14:paraId="6DBE8031" w14:textId="3A154CD3" w:rsidR="0065348A" w:rsidRPr="00226795" w:rsidRDefault="00131913" w:rsidP="0065348A">
                              <w:pPr>
                                <w:rPr>
                                  <w:color w:val="79216F"/>
                                  <w:sz w:val="16"/>
                                  <w:szCs w:val="16"/>
                                  <w:u w:val="single"/>
                                </w:rPr>
                              </w:pPr>
                              <w:r w:rsidRPr="00131913">
                                <w:rPr>
                                  <w:color w:val="79216F"/>
                                  <w:sz w:val="16"/>
                                  <w:szCs w:val="16"/>
                                </w:rPr>
                                <w:t xml:space="preserve"> </w:t>
                              </w:r>
                              <w:r w:rsidRPr="00226795">
                                <w:rPr>
                                  <w:color w:val="79216F"/>
                                  <w:sz w:val="16"/>
                                  <w:szCs w:val="16"/>
                                  <w:u w:val="single"/>
                                </w:rPr>
                                <w:t>4. Service variations</w:t>
                              </w:r>
                              <w:r w:rsidR="00226795">
                                <w:rPr>
                                  <w:color w:val="79216F"/>
                                  <w:sz w:val="16"/>
                                  <w:szCs w:val="16"/>
                                  <w:u w:val="single"/>
                                </w:rPr>
                                <w:br/>
                              </w:r>
                              <w:r w:rsidR="00226795" w:rsidRPr="00226795">
                                <w:rPr>
                                  <w:color w:val="79216F"/>
                                  <w:sz w:val="16"/>
                                  <w:szCs w:val="16"/>
                                </w:rPr>
                                <w:t xml:space="preserve">- </w:t>
                              </w:r>
                              <w:r w:rsidRPr="00226795">
                                <w:rPr>
                                  <w:color w:val="79216F"/>
                                  <w:sz w:val="16"/>
                                  <w:szCs w:val="16"/>
                                </w:rPr>
                                <w:t>Mandates</w:t>
                              </w:r>
                              <w:r w:rsidRPr="00131913">
                                <w:rPr>
                                  <w:color w:val="79216F"/>
                                  <w:sz w:val="16"/>
                                  <w:szCs w:val="16"/>
                                </w:rPr>
                                <w:t xml:space="preserve"> holistic needs assessment and care plans, and yet National Audit shows only 38% receive consistently across Englan</w:t>
                              </w:r>
                              <w:r w:rsidR="00226795">
                                <w:rPr>
                                  <w:color w:val="79216F"/>
                                  <w:sz w:val="16"/>
                                  <w:szCs w:val="16"/>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96C178" id="_x0000_s1041" style="position:absolute;margin-left:0;margin-top:55.35pt;width:572.65pt;height:332.35pt;z-index:251669504;mso-position-horizontal:center;mso-position-horizontal-relative:margin;mso-width-relative:margin;mso-height-relative:margin" coordorigin="" coordsize="66313,34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">
                <v:shape id="Text Box 6" o:spid="_x0000_s1042" type="#_x0000_t202" style="position:absolute;top:238;width:20627;height:33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" fillcolor="white [3201]" strokecolor="#d86dcb [1944]" strokeweight=".5pt">
                  <v:textbox>
                    <w:txbxContent>
                      <w:p w14:paraId="5BD51EFA" w14:textId="38EF010B" w:rsidR="00D91DEC" w:rsidRPr="00814698" w:rsidRDefault="00D91DEC" w:rsidP="002E44E3">
                        <w:pPr>
                          <w:jc w:val="both"/>
                          <w:rPr>
                            <w:color w:val="A02B93" w:themeColor="accent5"/>
                            <w:sz w:val="16"/>
                            <w:szCs w:val="16"/>
                          </w:rPr>
                        </w:pPr>
                        <w:r w:rsidRPr="00814698">
                          <w:rPr>
                            <w:b/>
                            <w:bCs/>
                            <w:color w:val="731F69"/>
                            <w:sz w:val="16"/>
                            <w:szCs w:val="16"/>
                          </w:rPr>
                          <w:t>Background</w:t>
                        </w:r>
                        <w:r w:rsidR="00A61151">
                          <w:rPr>
                            <w:b/>
                            <w:bCs/>
                            <w:color w:val="731F69"/>
                            <w:sz w:val="16"/>
                            <w:szCs w:val="16"/>
                          </w:rPr>
                          <w:br/>
                        </w:r>
                        <w:r w:rsidRPr="00AB3CBD">
                          <w:rPr>
                            <w:color w:val="F2CEED" w:themeColor="accent5" w:themeTint="33"/>
                            <w:sz w:val="16"/>
                            <w:szCs w:val="16"/>
                          </w:rPr>
                          <w:br/>
                        </w:r>
                        <w:r w:rsidRPr="00814698">
                          <w:rPr>
                            <w:color w:val="A02B93" w:themeColor="accent5"/>
                            <w:sz w:val="16"/>
                            <w:szCs w:val="16"/>
                          </w:rPr>
                          <w:t xml:space="preserve">Breast cancer survivors face unique physical and psychological </w:t>
                        </w:r>
                        <w:r w:rsidR="009A4F62" w:rsidRPr="00814698">
                          <w:rPr>
                            <w:color w:val="A02B93" w:themeColor="accent5"/>
                            <w:sz w:val="16"/>
                            <w:szCs w:val="16"/>
                          </w:rPr>
                          <w:t>challenges;</w:t>
                        </w:r>
                        <w:r w:rsidR="00F9020F" w:rsidRPr="00814698">
                          <w:rPr>
                            <w:color w:val="A02B93" w:themeColor="accent5"/>
                            <w:sz w:val="16"/>
                            <w:szCs w:val="16"/>
                          </w:rPr>
                          <w:t xml:space="preserve"> </w:t>
                        </w:r>
                        <w:r w:rsidR="009A4F62" w:rsidRPr="00814698">
                          <w:rPr>
                            <w:color w:val="A02B93" w:themeColor="accent5"/>
                            <w:sz w:val="16"/>
                            <w:szCs w:val="16"/>
                          </w:rPr>
                          <w:t xml:space="preserve">most </w:t>
                        </w:r>
                        <w:r w:rsidR="005A0408">
                          <w:rPr>
                            <w:color w:val="A02B93" w:themeColor="accent5"/>
                            <w:sz w:val="16"/>
                            <w:szCs w:val="16"/>
                          </w:rPr>
                          <w:t xml:space="preserve">commonly </w:t>
                        </w:r>
                        <w:r w:rsidR="009A4F62" w:rsidRPr="00814698">
                          <w:rPr>
                            <w:color w:val="A02B93" w:themeColor="accent5"/>
                            <w:sz w:val="16"/>
                            <w:szCs w:val="16"/>
                          </w:rPr>
                          <w:t>diagnosed</w:t>
                        </w:r>
                        <w:r w:rsidR="003B3AB0" w:rsidRPr="00814698">
                          <w:rPr>
                            <w:color w:val="A02B93" w:themeColor="accent5"/>
                            <w:sz w:val="16"/>
                            <w:szCs w:val="16"/>
                          </w:rPr>
                          <w:t xml:space="preserve"> with </w:t>
                        </w:r>
                        <w:r w:rsidRPr="00814698">
                          <w:rPr>
                            <w:color w:val="A02B93" w:themeColor="accent5"/>
                            <w:sz w:val="16"/>
                            <w:szCs w:val="16"/>
                          </w:rPr>
                          <w:t xml:space="preserve">cancer </w:t>
                        </w:r>
                        <w:r w:rsidR="00F9020F" w:rsidRPr="00814698">
                          <w:rPr>
                            <w:color w:val="A02B93" w:themeColor="accent5"/>
                            <w:sz w:val="16"/>
                            <w:szCs w:val="16"/>
                          </w:rPr>
                          <w:t>g</w:t>
                        </w:r>
                        <w:r w:rsidRPr="00814698">
                          <w:rPr>
                            <w:color w:val="A02B93" w:themeColor="accent5"/>
                            <w:sz w:val="16"/>
                            <w:szCs w:val="16"/>
                          </w:rPr>
                          <w:t>lobally</w:t>
                        </w:r>
                        <w:r w:rsidR="003B3AB0" w:rsidRPr="00814698">
                          <w:rPr>
                            <w:color w:val="A02B93" w:themeColor="accent5"/>
                            <w:sz w:val="16"/>
                            <w:szCs w:val="16"/>
                          </w:rPr>
                          <w:t xml:space="preserve">. </w:t>
                        </w:r>
                        <w:r w:rsidRPr="00814698">
                          <w:rPr>
                            <w:color w:val="A02B93" w:themeColor="accent5"/>
                            <w:sz w:val="16"/>
                            <w:szCs w:val="16"/>
                          </w:rPr>
                          <w:t>With around 56,000 new cases annually in the UK</w:t>
                        </w:r>
                        <w:r w:rsidR="003B3AB0" w:rsidRPr="00814698">
                          <w:rPr>
                            <w:color w:val="A02B93" w:themeColor="accent5"/>
                            <w:sz w:val="16"/>
                            <w:szCs w:val="16"/>
                          </w:rPr>
                          <w:t xml:space="preserve">, </w:t>
                        </w:r>
                        <w:r w:rsidRPr="00814698">
                          <w:rPr>
                            <w:color w:val="A02B93" w:themeColor="accent5"/>
                            <w:sz w:val="16"/>
                            <w:szCs w:val="16"/>
                          </w:rPr>
                          <w:t>80% of patients survive at least 10 years (Cancer Research UK,</w:t>
                        </w:r>
                        <w:r w:rsidR="00D91215" w:rsidRPr="00814698">
                          <w:rPr>
                            <w:color w:val="A02B93" w:themeColor="accent5"/>
                            <w:sz w:val="16"/>
                            <w:szCs w:val="16"/>
                          </w:rPr>
                          <w:t xml:space="preserve"> </w:t>
                        </w:r>
                        <w:r w:rsidRPr="00814698">
                          <w:rPr>
                            <w:color w:val="A02B93" w:themeColor="accent5"/>
                            <w:sz w:val="16"/>
                            <w:szCs w:val="16"/>
                          </w:rPr>
                          <w:t>2025)</w:t>
                        </w:r>
                        <w:r w:rsidR="00D91215" w:rsidRPr="00814698">
                          <w:rPr>
                            <w:color w:val="A02B93" w:themeColor="accent5"/>
                            <w:sz w:val="16"/>
                            <w:szCs w:val="16"/>
                          </w:rPr>
                          <w:t>.</w:t>
                        </w:r>
                      </w:p>
                      <w:p w14:paraId="4B93575B" w14:textId="01D40A88" w:rsidR="00D91DEC" w:rsidRPr="00814698" w:rsidRDefault="00D91DEC" w:rsidP="002E44E3">
                        <w:pPr>
                          <w:jc w:val="both"/>
                          <w:rPr>
                            <w:color w:val="A02B93" w:themeColor="accent5"/>
                            <w:sz w:val="16"/>
                            <w:szCs w:val="16"/>
                          </w:rPr>
                        </w:pPr>
                        <w:r w:rsidRPr="00814698">
                          <w:rPr>
                            <w:color w:val="A02B93" w:themeColor="accent5"/>
                            <w:sz w:val="16"/>
                            <w:szCs w:val="16"/>
                          </w:rPr>
                          <w:t>Advances in early detection have pushed 5-year survival rates above 85% in high-income countries</w:t>
                        </w:r>
                        <w:r w:rsidR="00D91215" w:rsidRPr="00814698">
                          <w:rPr>
                            <w:color w:val="A02B93" w:themeColor="accent5"/>
                            <w:sz w:val="16"/>
                            <w:szCs w:val="16"/>
                          </w:rPr>
                          <w:t>, c</w:t>
                        </w:r>
                        <w:r w:rsidRPr="00814698">
                          <w:rPr>
                            <w:color w:val="A02B93" w:themeColor="accent5"/>
                            <w:sz w:val="16"/>
                            <w:szCs w:val="16"/>
                          </w:rPr>
                          <w:t>reating a fast-growing population of long-term survivors</w:t>
                        </w:r>
                        <w:r w:rsidR="00D91215" w:rsidRPr="00814698">
                          <w:rPr>
                            <w:color w:val="A02B93" w:themeColor="accent5"/>
                            <w:sz w:val="16"/>
                            <w:szCs w:val="16"/>
                          </w:rPr>
                          <w:t>.</w:t>
                        </w:r>
                      </w:p>
                      <w:p w14:paraId="6E8B0B9B" w14:textId="77777777" w:rsidR="00D91DEC" w:rsidRPr="00814698" w:rsidRDefault="00D91DEC" w:rsidP="002E44E3">
                        <w:pPr>
                          <w:jc w:val="both"/>
                          <w:rPr>
                            <w:color w:val="A02B93" w:themeColor="accent5"/>
                            <w:sz w:val="16"/>
                            <w:szCs w:val="16"/>
                          </w:rPr>
                        </w:pPr>
                        <w:r w:rsidRPr="00814698">
                          <w:rPr>
                            <w:color w:val="A02B93" w:themeColor="accent5"/>
                            <w:sz w:val="16"/>
                            <w:szCs w:val="16"/>
                          </w:rPr>
                          <w:t>Survivorship means covering the period from diagnosis, treatment and continuing for life.</w:t>
                        </w:r>
                      </w:p>
                      <w:p w14:paraId="6749396F" w14:textId="77777777" w:rsidR="00D91DEC" w:rsidRPr="00814698" w:rsidRDefault="00D91DEC" w:rsidP="002E44E3">
                        <w:pPr>
                          <w:jc w:val="both"/>
                          <w:rPr>
                            <w:color w:val="A02B93" w:themeColor="accent5"/>
                            <w:sz w:val="16"/>
                            <w:szCs w:val="16"/>
                          </w:rPr>
                        </w:pPr>
                        <w:r w:rsidRPr="00814698">
                          <w:rPr>
                            <w:color w:val="A02B93" w:themeColor="accent5"/>
                            <w:sz w:val="16"/>
                            <w:szCs w:val="16"/>
                          </w:rPr>
                          <w:t>Focus on early detection and acute treatment, with less attention to long-term physical, psychological and social consequences after active treatment care ends (Fearon et al, 2019)</w:t>
                        </w:r>
                      </w:p>
                      <w:p w14:paraId="0744C195" w14:textId="2227EB3A" w:rsidR="00D91DEC" w:rsidRPr="00814698" w:rsidRDefault="00D91DEC" w:rsidP="002E44E3">
                        <w:pPr>
                          <w:jc w:val="both"/>
                          <w:rPr>
                            <w:color w:val="A02B93" w:themeColor="accent5"/>
                            <w:sz w:val="16"/>
                            <w:szCs w:val="16"/>
                          </w:rPr>
                        </w:pPr>
                        <w:r w:rsidRPr="00814698">
                          <w:rPr>
                            <w:color w:val="A02B93" w:themeColor="accent5"/>
                            <w:sz w:val="16"/>
                            <w:szCs w:val="16"/>
                          </w:rPr>
                          <w:t>60% of survivors experience health impacts</w:t>
                        </w:r>
                        <w:r w:rsidR="00CB591A">
                          <w:rPr>
                            <w:color w:val="A02B93" w:themeColor="accent5"/>
                            <w:sz w:val="16"/>
                            <w:szCs w:val="16"/>
                          </w:rPr>
                          <w:t xml:space="preserve">. </w:t>
                        </w:r>
                        <w:r w:rsidRPr="00814698">
                          <w:rPr>
                            <w:color w:val="A02B93" w:themeColor="accent5"/>
                            <w:sz w:val="16"/>
                            <w:szCs w:val="16"/>
                          </w:rPr>
                          <w:t>Survivorship in breast cancer is not simply the absence of disease but a process of rebuilding physical, emotional, and mental well-being.</w:t>
                        </w:r>
                      </w:p>
                      <w:p w14:paraId="141E88DA" w14:textId="1CFBB21D" w:rsidR="007F6D2A" w:rsidRPr="00814698" w:rsidRDefault="00D91DEC" w:rsidP="002E44E3">
                        <w:pPr>
                          <w:jc w:val="both"/>
                          <w:rPr>
                            <w:color w:val="A02B93" w:themeColor="accent5"/>
                            <w:sz w:val="16"/>
                            <w:szCs w:val="16"/>
                          </w:rPr>
                        </w:pPr>
                        <w:r w:rsidRPr="00814698">
                          <w:rPr>
                            <w:color w:val="A02B93" w:themeColor="accent5"/>
                            <w:sz w:val="16"/>
                            <w:szCs w:val="16"/>
                          </w:rPr>
                          <w:t>Identify the challenges reported by breast cancer survivors</w:t>
                        </w:r>
                        <w:r w:rsidR="00AB3CBD" w:rsidRPr="00814698">
                          <w:rPr>
                            <w:color w:val="A02B93" w:themeColor="accent5"/>
                            <w:sz w:val="16"/>
                            <w:szCs w:val="16"/>
                          </w:rPr>
                          <w:t xml:space="preserve"> </w:t>
                        </w:r>
                        <w:r w:rsidRPr="00814698">
                          <w:rPr>
                            <w:color w:val="A02B93" w:themeColor="accent5"/>
                            <w:sz w:val="16"/>
                            <w:szCs w:val="16"/>
                          </w:rPr>
                          <w:t>To consider how the principles of early intervention and holistic support can improve outcomes.</w:t>
                        </w:r>
                      </w:p>
                    </w:txbxContent>
                  </v:textbox>
                </v:shape>
                <v:shape id="Text Box 6" o:spid="_x0000_s1043" type="#_x0000_t202" style="position:absolute;left:22025;top:159;width:22266;height:33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" fillcolor="white [3201]" strokecolor="#d86dcb [1944]" strokeweight=".5pt">
                  <v:textbox>
                    <w:txbxContent>
                      <w:p w14:paraId="3F5F35DF" w14:textId="77777777" w:rsidR="00A61151" w:rsidRPr="00A61151" w:rsidRDefault="00A61151" w:rsidP="002E44E3">
                        <w:pPr>
                          <w:jc w:val="both"/>
                          <w:rPr>
                            <w:color w:val="79216F"/>
                            <w:sz w:val="16"/>
                            <w:szCs w:val="16"/>
                          </w:rPr>
                        </w:pPr>
                        <w:r w:rsidRPr="00A61151">
                          <w:rPr>
                            <w:b/>
                            <w:bCs/>
                            <w:color w:val="79216F"/>
                            <w:sz w:val="16"/>
                            <w:szCs w:val="16"/>
                          </w:rPr>
                          <w:t>Methods</w:t>
                        </w:r>
                      </w:p>
                      <w:p w14:paraId="42A29489" w14:textId="4D820FFD"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Review undertaken from Jan-June 2026, following guidance from the Centre for Reviews and Dissemination (2009</w:t>
                        </w:r>
                        <w:r w:rsidR="009A4F62" w:rsidRPr="00A61151">
                          <w:rPr>
                            <w:color w:val="79216F"/>
                            <w:sz w:val="16"/>
                            <w:szCs w:val="16"/>
                          </w:rPr>
                          <w:t>). CINAHL</w:t>
                        </w:r>
                        <w:r w:rsidR="00A61151" w:rsidRPr="00A61151">
                          <w:rPr>
                            <w:color w:val="79216F"/>
                            <w:sz w:val="16"/>
                            <w:szCs w:val="16"/>
                          </w:rPr>
                          <w:t xml:space="preserve">, MEDLINE. </w:t>
                        </w:r>
                        <w:r w:rsidR="009A4F62" w:rsidRPr="00A61151">
                          <w:rPr>
                            <w:color w:val="79216F"/>
                            <w:sz w:val="16"/>
                            <w:szCs w:val="16"/>
                          </w:rPr>
                          <w:t>PsycINFO</w:t>
                        </w:r>
                        <w:r w:rsidR="00A61151" w:rsidRPr="00A61151">
                          <w:rPr>
                            <w:color w:val="79216F"/>
                            <w:sz w:val="16"/>
                            <w:szCs w:val="16"/>
                          </w:rPr>
                          <w:t xml:space="preserve"> and Google Scholar using the term: breast neoplasms, survivorship, quality of life, supportive care</w:t>
                        </w:r>
                      </w:p>
                      <w:p w14:paraId="72293484" w14:textId="09DFBBA9"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Report from NICE, Macmillan, and the UK Health Security Agency. (Braun and Clark,2006)</w:t>
                        </w:r>
                      </w:p>
                      <w:p w14:paraId="31D0A99C" w14:textId="121F20B8"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28 sources were included</w:t>
                        </w:r>
                      </w:p>
                      <w:p w14:paraId="2D0790AD" w14:textId="07C16E61"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16 research papers</w:t>
                        </w:r>
                      </w:p>
                      <w:p w14:paraId="16460FDF" w14:textId="7671E37E" w:rsidR="00A61151" w:rsidRPr="00A61151" w:rsidRDefault="00886545" w:rsidP="002E44E3">
                        <w:pPr>
                          <w:jc w:val="both"/>
                          <w:rPr>
                            <w:color w:val="79216F"/>
                            <w:sz w:val="16"/>
                            <w:szCs w:val="16"/>
                          </w:rPr>
                        </w:pPr>
                        <w:r>
                          <w:rPr>
                            <w:color w:val="79216F"/>
                            <w:sz w:val="16"/>
                            <w:szCs w:val="16"/>
                          </w:rPr>
                          <w:t xml:space="preserve">- </w:t>
                        </w:r>
                        <w:r w:rsidR="00A61151" w:rsidRPr="00A61151">
                          <w:rPr>
                            <w:color w:val="79216F"/>
                            <w:sz w:val="16"/>
                            <w:szCs w:val="16"/>
                          </w:rPr>
                          <w:t xml:space="preserve">6 national reports </w:t>
                        </w:r>
                      </w:p>
                      <w:p w14:paraId="125E6125" w14:textId="77777777" w:rsidR="0065348A" w:rsidRPr="00A61151" w:rsidRDefault="0065348A" w:rsidP="002E44E3">
                        <w:pPr>
                          <w:jc w:val="both"/>
                          <w:rPr>
                            <w:color w:val="79216F"/>
                            <w:sz w:val="16"/>
                            <w:szCs w:val="16"/>
                          </w:rPr>
                        </w:pPr>
                      </w:p>
                    </w:txbxContent>
                  </v:textbox>
                </v:shape>
                <v:shape id="Text Box 6" o:spid="_x0000_s1044" type="#_x0000_t202" style="position:absolute;left:45447;width:20866;height:34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" fillcolor="white [3201]" strokecolor="#d86dcb [1944]" strokeweight=".5pt">
                  <v:textbox>
                    <w:txbxContent>
                      <w:p w14:paraId="33A59337" w14:textId="45CE8F34" w:rsidR="00131913" w:rsidRPr="00131913" w:rsidRDefault="00131913" w:rsidP="00131913">
                        <w:pPr>
                          <w:rPr>
                            <w:color w:val="79216F"/>
                            <w:sz w:val="16"/>
                            <w:szCs w:val="16"/>
                          </w:rPr>
                        </w:pPr>
                        <w:r w:rsidRPr="00131913">
                          <w:rPr>
                            <w:b/>
                            <w:bCs/>
                            <w:color w:val="79216F"/>
                            <w:sz w:val="16"/>
                            <w:szCs w:val="16"/>
                          </w:rPr>
                          <w:t>Results and Findings</w:t>
                        </w:r>
                        <w:r w:rsidRPr="00131913">
                          <w:rPr>
                            <w:color w:val="79216F"/>
                            <w:sz w:val="16"/>
                            <w:szCs w:val="16"/>
                          </w:rPr>
                          <w:br/>
                          <w:t>Four core themes emerged</w:t>
                        </w:r>
                        <w:r>
                          <w:rPr>
                            <w:color w:val="79216F"/>
                            <w:sz w:val="16"/>
                            <w:szCs w:val="16"/>
                          </w:rPr>
                          <w:t>:</w:t>
                        </w:r>
                      </w:p>
                      <w:p w14:paraId="07F2B08E" w14:textId="417346A6" w:rsidR="00131913" w:rsidRPr="00131913" w:rsidRDefault="00131913" w:rsidP="005A0408">
                        <w:pPr>
                          <w:rPr>
                            <w:color w:val="79216F"/>
                            <w:sz w:val="16"/>
                            <w:szCs w:val="16"/>
                          </w:rPr>
                        </w:pPr>
                        <w:r w:rsidRPr="00131913">
                          <w:rPr>
                            <w:color w:val="79216F"/>
                            <w:sz w:val="16"/>
                            <w:szCs w:val="16"/>
                            <w:u w:val="single"/>
                          </w:rPr>
                          <w:t xml:space="preserve">1. </w:t>
                        </w:r>
                        <w:r w:rsidRPr="00131913">
                          <w:rPr>
                            <w:color w:val="79216F"/>
                            <w:sz w:val="16"/>
                            <w:szCs w:val="16"/>
                            <w:u w:val="single"/>
                          </w:rPr>
                          <w:t>Physical long-term effects</w:t>
                        </w:r>
                        <w:r w:rsidR="00E73071">
                          <w:rPr>
                            <w:color w:val="79216F"/>
                            <w:sz w:val="16"/>
                            <w:szCs w:val="16"/>
                          </w:rPr>
                          <w:br/>
                        </w:r>
                        <w:r w:rsidR="005A2BDF">
                          <w:rPr>
                            <w:color w:val="79216F"/>
                            <w:sz w:val="16"/>
                            <w:szCs w:val="16"/>
                          </w:rPr>
                          <w:t xml:space="preserve">- </w:t>
                        </w:r>
                        <w:r>
                          <w:rPr>
                            <w:color w:val="79216F"/>
                            <w:sz w:val="16"/>
                            <w:szCs w:val="16"/>
                          </w:rPr>
                          <w:t>S</w:t>
                        </w:r>
                        <w:r w:rsidRPr="00131913">
                          <w:rPr>
                            <w:color w:val="79216F"/>
                            <w:sz w:val="16"/>
                            <w:szCs w:val="16"/>
                          </w:rPr>
                          <w:t>urgery, chemotherapy. Radiotherapy and endocrine therapies produce side effects such as lymphoedema, fatigue, pain, weight gain and early menopause, which last for year</w:t>
                        </w:r>
                        <w:r>
                          <w:rPr>
                            <w:color w:val="79216F"/>
                            <w:sz w:val="16"/>
                            <w:szCs w:val="16"/>
                          </w:rPr>
                          <w:t>s.</w:t>
                        </w:r>
                      </w:p>
                      <w:p w14:paraId="23A75967" w14:textId="662758D6" w:rsidR="00131913" w:rsidRPr="00131913" w:rsidRDefault="00131913" w:rsidP="00131913">
                        <w:pPr>
                          <w:rPr>
                            <w:color w:val="79216F"/>
                            <w:sz w:val="16"/>
                            <w:szCs w:val="16"/>
                          </w:rPr>
                        </w:pPr>
                        <w:r w:rsidRPr="00131913">
                          <w:rPr>
                            <w:color w:val="79216F"/>
                            <w:sz w:val="16"/>
                            <w:szCs w:val="16"/>
                            <w:u w:val="single"/>
                          </w:rPr>
                          <w:t>2. Psychological and Identity challenges</w:t>
                        </w:r>
                        <w:r>
                          <w:rPr>
                            <w:color w:val="79216F"/>
                            <w:sz w:val="16"/>
                            <w:szCs w:val="16"/>
                          </w:rPr>
                          <w:br/>
                        </w:r>
                        <w:r w:rsidR="005A2BDF">
                          <w:rPr>
                            <w:color w:val="79216F"/>
                            <w:sz w:val="16"/>
                            <w:szCs w:val="16"/>
                          </w:rPr>
                          <w:t xml:space="preserve">- </w:t>
                        </w:r>
                        <w:r w:rsidRPr="00131913">
                          <w:rPr>
                            <w:color w:val="79216F"/>
                            <w:sz w:val="16"/>
                            <w:szCs w:val="16"/>
                          </w:rPr>
                          <w:t>50% of survivors worried about reoccurrence, while depression rates are double those in the general population.</w:t>
                        </w:r>
                        <w:r w:rsidR="005A2BDF">
                          <w:rPr>
                            <w:color w:val="79216F"/>
                            <w:sz w:val="16"/>
                            <w:szCs w:val="16"/>
                          </w:rPr>
                          <w:br/>
                          <w:t xml:space="preserve">- </w:t>
                        </w:r>
                        <w:r w:rsidRPr="00131913">
                          <w:rPr>
                            <w:color w:val="79216F"/>
                            <w:sz w:val="16"/>
                            <w:szCs w:val="16"/>
                          </w:rPr>
                          <w:t>Body image, sexuality, and self-concept are among the most distressing and enduring outcomes yet least addressed clinically.</w:t>
                        </w:r>
                        <w:r w:rsidR="005A2BDF">
                          <w:rPr>
                            <w:color w:val="79216F"/>
                            <w:sz w:val="16"/>
                            <w:szCs w:val="16"/>
                          </w:rPr>
                          <w:br/>
                          <w:t xml:space="preserve">- </w:t>
                        </w:r>
                        <w:r w:rsidRPr="00131913">
                          <w:rPr>
                            <w:color w:val="79216F"/>
                            <w:sz w:val="16"/>
                            <w:szCs w:val="16"/>
                          </w:rPr>
                          <w:t>Feeling of ‘abandonment’ when treatment ends, clinical discharge means recovery, whereas survivors experience it as entry into an uncertain new life phase (McMillan Cancer Support,2023)</w:t>
                        </w:r>
                      </w:p>
                      <w:p w14:paraId="7E4A0341" w14:textId="76841C56" w:rsidR="00131913" w:rsidRPr="00226795" w:rsidRDefault="00131913" w:rsidP="00131913">
                        <w:pPr>
                          <w:rPr>
                            <w:color w:val="79216F"/>
                            <w:sz w:val="16"/>
                            <w:szCs w:val="16"/>
                            <w:u w:val="single"/>
                          </w:rPr>
                        </w:pPr>
                        <w:r w:rsidRPr="00A67CE3">
                          <w:rPr>
                            <w:color w:val="79216F"/>
                            <w:sz w:val="16"/>
                            <w:szCs w:val="16"/>
                            <w:u w:val="single"/>
                          </w:rPr>
                          <w:t>3. Social and practical impact</w:t>
                        </w:r>
                        <w:r w:rsidR="00A67CE3">
                          <w:rPr>
                            <w:color w:val="79216F"/>
                            <w:sz w:val="16"/>
                            <w:szCs w:val="16"/>
                            <w:u w:val="single"/>
                          </w:rPr>
                          <w:br/>
                        </w:r>
                        <w:r w:rsidR="005A2BDF">
                          <w:rPr>
                            <w:color w:val="79216F"/>
                            <w:sz w:val="16"/>
                            <w:szCs w:val="16"/>
                          </w:rPr>
                          <w:t xml:space="preserve">- </w:t>
                        </w:r>
                        <w:r w:rsidRPr="00131913">
                          <w:rPr>
                            <w:color w:val="79216F"/>
                            <w:sz w:val="16"/>
                            <w:szCs w:val="16"/>
                          </w:rPr>
                          <w:t>Relationships, employment and finances are disrupted.</w:t>
                        </w:r>
                        <w:r w:rsidR="005A2BDF">
                          <w:rPr>
                            <w:color w:val="79216F"/>
                            <w:sz w:val="16"/>
                            <w:szCs w:val="16"/>
                            <w:u w:val="single"/>
                          </w:rPr>
                          <w:br/>
                        </w:r>
                        <w:r w:rsidR="005A2BDF">
                          <w:rPr>
                            <w:color w:val="79216F"/>
                            <w:sz w:val="16"/>
                            <w:szCs w:val="16"/>
                          </w:rPr>
                          <w:t xml:space="preserve">- </w:t>
                        </w:r>
                        <w:r w:rsidRPr="00131913">
                          <w:rPr>
                            <w:color w:val="79216F"/>
                            <w:sz w:val="16"/>
                            <w:szCs w:val="16"/>
                          </w:rPr>
                          <w:t>1 in 4 leaves work due to health limitations</w:t>
                        </w:r>
                        <w:r w:rsidR="00226795">
                          <w:rPr>
                            <w:color w:val="79216F"/>
                            <w:sz w:val="16"/>
                            <w:szCs w:val="16"/>
                            <w:u w:val="single"/>
                          </w:rPr>
                          <w:br/>
                        </w:r>
                        <w:r w:rsidR="00226795" w:rsidRPr="00226795">
                          <w:rPr>
                            <w:color w:val="79216F"/>
                            <w:sz w:val="16"/>
                            <w:szCs w:val="16"/>
                          </w:rPr>
                          <w:t xml:space="preserve">- </w:t>
                        </w:r>
                        <w:r w:rsidRPr="00226795">
                          <w:rPr>
                            <w:color w:val="79216F"/>
                            <w:sz w:val="16"/>
                            <w:szCs w:val="16"/>
                          </w:rPr>
                          <w:t>P</w:t>
                        </w:r>
                        <w:r w:rsidRPr="00131913">
                          <w:rPr>
                            <w:color w:val="79216F"/>
                            <w:sz w:val="16"/>
                            <w:szCs w:val="16"/>
                          </w:rPr>
                          <w:t>oor understanding or discrimination from employers</w:t>
                        </w:r>
                      </w:p>
                      <w:p w14:paraId="6DBE8031" w14:textId="3A154CD3" w:rsidR="0065348A" w:rsidRPr="00226795" w:rsidRDefault="00131913" w:rsidP="0065348A">
                        <w:pPr>
                          <w:rPr>
                            <w:color w:val="79216F"/>
                            <w:sz w:val="16"/>
                            <w:szCs w:val="16"/>
                            <w:u w:val="single"/>
                          </w:rPr>
                        </w:pPr>
                        <w:r w:rsidRPr="00131913">
                          <w:rPr>
                            <w:color w:val="79216F"/>
                            <w:sz w:val="16"/>
                            <w:szCs w:val="16"/>
                          </w:rPr>
                          <w:t xml:space="preserve"> </w:t>
                        </w:r>
                        <w:r w:rsidRPr="00226795">
                          <w:rPr>
                            <w:color w:val="79216F"/>
                            <w:sz w:val="16"/>
                            <w:szCs w:val="16"/>
                            <w:u w:val="single"/>
                          </w:rPr>
                          <w:t>4. Service variations</w:t>
                        </w:r>
                        <w:r w:rsidR="00226795">
                          <w:rPr>
                            <w:color w:val="79216F"/>
                            <w:sz w:val="16"/>
                            <w:szCs w:val="16"/>
                            <w:u w:val="single"/>
                          </w:rPr>
                          <w:br/>
                        </w:r>
                        <w:r w:rsidR="00226795" w:rsidRPr="00226795">
                          <w:rPr>
                            <w:color w:val="79216F"/>
                            <w:sz w:val="16"/>
                            <w:szCs w:val="16"/>
                          </w:rPr>
                          <w:t xml:space="preserve">- </w:t>
                        </w:r>
                        <w:r w:rsidRPr="00226795">
                          <w:rPr>
                            <w:color w:val="79216F"/>
                            <w:sz w:val="16"/>
                            <w:szCs w:val="16"/>
                          </w:rPr>
                          <w:t>Mandates</w:t>
                        </w:r>
                        <w:r w:rsidRPr="00131913">
                          <w:rPr>
                            <w:color w:val="79216F"/>
                            <w:sz w:val="16"/>
                            <w:szCs w:val="16"/>
                          </w:rPr>
                          <w:t xml:space="preserve"> holistic needs assessment and care plans, and yet National Audit shows only 38% receive consistently across Englan</w:t>
                        </w:r>
                        <w:r w:rsidR="00226795">
                          <w:rPr>
                            <w:color w:val="79216F"/>
                            <w:sz w:val="16"/>
                            <w:szCs w:val="16"/>
                          </w:rPr>
                          <w:t>d</w:t>
                        </w:r>
                      </w:p>
                    </w:txbxContent>
                  </v:textbox>
                </v:shape>
                <w10:wrap anchorx="margin"/>
              </v:group>
            </w:pict>
          </mc:Fallback>
        </mc:AlternateContent>
      </w:r>
      <w:r w:rsidR="00F509BB">
        <w:rPr>
          <w:b/>
          <w:bCs/>
        </w:rPr>
        <w:br w:type="page"/>
      </w:r>
    </w:p>
    <w:p w14:paraId="6429B683" w14:textId="32D14731" w:rsidR="00B35D95" w:rsidRDefault="00B35D95" w:rsidP="00B35D95">
      <w:pPr>
        <w:rPr>
          <w:b/>
          <w:bCs/>
        </w:rPr>
      </w:pPr>
      <w:r w:rsidRPr="00E63872">
        <w:rPr>
          <w:b/>
          <w:bCs/>
        </w:rPr>
        <w:t>PITCH-</w:t>
      </w:r>
    </w:p>
    <w:p w14:paraId="2F4BA040" w14:textId="77777777" w:rsidR="00B35D95" w:rsidRDefault="00B35D95" w:rsidP="00B35D95">
      <w:pPr>
        <w:jc w:val="both"/>
        <w:rPr>
          <w:b/>
          <w:bCs/>
        </w:rPr>
      </w:pPr>
      <w:r w:rsidRPr="00E63872">
        <w:rPr>
          <w:b/>
          <w:bCs/>
        </w:rPr>
        <w:t>BREAST CANCER SURVIVORSHIP-BEYOND TREATMENT,</w:t>
      </w:r>
      <w:r>
        <w:rPr>
          <w:b/>
          <w:bCs/>
        </w:rPr>
        <w:t xml:space="preserve"> </w:t>
      </w:r>
      <w:r w:rsidRPr="00E63872">
        <w:rPr>
          <w:b/>
          <w:bCs/>
        </w:rPr>
        <w:t>TOWARDS LIVING WELL</w:t>
      </w:r>
      <w:r>
        <w:rPr>
          <w:b/>
          <w:bCs/>
        </w:rPr>
        <w:t>. SURVIVING NOT JUST THRIVING.</w:t>
      </w:r>
    </w:p>
    <w:p w14:paraId="034F76DE" w14:textId="77777777" w:rsidR="00B35D95" w:rsidRDefault="00B35D95" w:rsidP="00B35D95">
      <w:pPr>
        <w:jc w:val="both"/>
        <w:rPr>
          <w:b/>
          <w:bCs/>
        </w:rPr>
      </w:pPr>
    </w:p>
    <w:p w14:paraId="1A8FDE4B" w14:textId="77777777" w:rsidR="00B35D95" w:rsidRDefault="00B35D95" w:rsidP="00B35D95">
      <w:pPr>
        <w:jc w:val="both"/>
      </w:pPr>
      <w:r w:rsidRPr="005E1E81">
        <w:t>In 2025,</w:t>
      </w:r>
      <w:r>
        <w:t xml:space="preserve"> </w:t>
      </w:r>
      <w:r w:rsidRPr="005E1E81">
        <w:t>56,000 people in the UK</w:t>
      </w:r>
      <w:r>
        <w:t xml:space="preserve"> hear the words ‘’you have breast cancer’’ (Cancer Research UK, 2025). Thanks to research, screening, and better treatments, 8 out of ten will now survive ten years or longer (Cancer research UK,2025). That is incredible achievement, one of the remarkable success stories in modern medicine. I want to bring a topic something we do not talk about enough; survival is not the finish line. It is only the beginning. This pitch explains what breast cancer survivorship is, its core components, how it works in practice, the real difference it makes, and why it must now be seen as equally as importance to diagnosis and treatment itself. </w:t>
      </w:r>
    </w:p>
    <w:p w14:paraId="1C4FAD35" w14:textId="77777777" w:rsidR="00B35D95" w:rsidRDefault="00B35D95" w:rsidP="00B35D95">
      <w:pPr>
        <w:jc w:val="both"/>
      </w:pPr>
      <w:r>
        <w:t>What is breast cancer survivorship? The WHO (2022) defines survivorship as the entire continues of care from diagnosis through treatment and continuing for the rest of person’s life. Crucially, survivorship care recognises that being declared ‘’ disease- free’’ in medical term is not the same thing as recovery, wellbeing or equally of life (Fearon, K, et al, 2019). Survivorship is best understood as long- term, holistic model of care that moves beyond a narrow focus on tumour control and survival time, to address the effects of cancer and its treatment have on the body, mind, relationships, work, finance and sense of identity. (NICE, 2018). According to Mols, F, et al, (2019) It has three phases, the acute phase, covering diagnosis and active treatment, the extended phase of recovery, surveillance and gradual adjustment; and the permanent or long-term phase, where late-onset side effects, recurrence risk and health promotion remain lifelong consideration. Research shows that up to 60% survivors, the most challenging period begins after treatment finishes, when clinical services reduce intensity, yet many needs persist or emerge for the first time, (MacMillan Cancer Support, 2023) In principle it shares the same logic as Early Help in children’s services: intervene early, assess holistically, prevent escalation into crisis, and build resilience and independence rather than reacting only when problems become severe. (Department for Education,2018)</w:t>
      </w:r>
    </w:p>
    <w:p w14:paraId="37B47916" w14:textId="77777777" w:rsidR="00B35D95" w:rsidRDefault="00B35D95" w:rsidP="00B35D95">
      <w:pPr>
        <w:jc w:val="both"/>
        <w:rPr>
          <w:b/>
          <w:bCs/>
        </w:rPr>
      </w:pPr>
      <w:r w:rsidRPr="004403F6">
        <w:rPr>
          <w:b/>
          <w:bCs/>
        </w:rPr>
        <w:t>The Key Component of Survivorship Care</w:t>
      </w:r>
    </w:p>
    <w:p w14:paraId="219608A0" w14:textId="77777777" w:rsidR="00B35D95" w:rsidRDefault="00B35D95" w:rsidP="00B35D95">
      <w:pPr>
        <w:jc w:val="both"/>
      </w:pPr>
      <w:r w:rsidRPr="00E35247">
        <w:t>NICE Guideline</w:t>
      </w:r>
      <w:r>
        <w:t xml:space="preserve"> NG126 set out five interconnected, evidence-based components that will form a complete model (NICE, 2018). </w:t>
      </w:r>
    </w:p>
    <w:p w14:paraId="13D5AE7B" w14:textId="77777777" w:rsidR="00B35D95" w:rsidRDefault="00B35D95" w:rsidP="00B35D95">
      <w:pPr>
        <w:jc w:val="both"/>
      </w:pPr>
      <w:r w:rsidRPr="00600692">
        <w:rPr>
          <w:b/>
          <w:bCs/>
        </w:rPr>
        <w:t>1. Physical health and wellbeing</w:t>
      </w:r>
    </w:p>
    <w:p w14:paraId="07935BAF" w14:textId="77777777" w:rsidR="00B35D95" w:rsidRDefault="00B35D95" w:rsidP="00B35D95">
      <w:pPr>
        <w:jc w:val="both"/>
      </w:pPr>
      <w:r>
        <w:t xml:space="preserve">  Treatment cause long-term or permanent effects including lymphoedema, chronic pain and fatigue, bone loss, cardiovascular risk, weight gain, early menopause, and sexual dysfunction. With fatigue affecting between 40% and 70% of survivors for years. (Fearon, K, et al, 2019). This component includes symptom management, health promotion, diet, physical activity, and active surveillance for late effects.</w:t>
      </w:r>
    </w:p>
    <w:p w14:paraId="3B31087D" w14:textId="77777777" w:rsidR="00B35D95" w:rsidRPr="00A5453A" w:rsidRDefault="00B35D95" w:rsidP="00B35D95">
      <w:pPr>
        <w:jc w:val="both"/>
      </w:pPr>
      <w:r w:rsidRPr="00600692">
        <w:rPr>
          <w:b/>
          <w:bCs/>
        </w:rPr>
        <w:t xml:space="preserve">2. Psychological and emotional wellbeing </w:t>
      </w:r>
    </w:p>
    <w:p w14:paraId="631F7AED" w14:textId="77777777" w:rsidR="00B35D95" w:rsidRDefault="00B35D95" w:rsidP="00B35D95">
      <w:pPr>
        <w:jc w:val="both"/>
      </w:pPr>
      <w:r w:rsidRPr="00A5453A">
        <w:t xml:space="preserve"> Approximately</w:t>
      </w:r>
      <w:r>
        <w:t xml:space="preserve"> 50% experience persistent fear of recurrence, depression rates are twice those in general population, and body image disturbance affects 44%, often enduring for decades (Fobair, P, et al, 2015). According to Thewes, B, et al, (2015), appropriate treatment therapies, resilience building, and peer support are essential. </w:t>
      </w:r>
    </w:p>
    <w:p w14:paraId="49BBB5EE" w14:textId="77777777" w:rsidR="00B35D95" w:rsidRPr="00190431" w:rsidRDefault="00B35D95" w:rsidP="00B35D95">
      <w:pPr>
        <w:jc w:val="both"/>
        <w:rPr>
          <w:b/>
          <w:bCs/>
        </w:rPr>
      </w:pPr>
      <w:r w:rsidRPr="00AE17AC">
        <w:rPr>
          <w:b/>
          <w:bCs/>
        </w:rPr>
        <w:t>3.Social, practical, and financial wellbeing</w:t>
      </w:r>
      <w:r w:rsidRPr="008A045A">
        <w:t xml:space="preserve"> One in four</w:t>
      </w:r>
      <w:r>
        <w:t xml:space="preserve"> survivors reduce working hours or leave employment entirely, reports of discrimination from employers, and household finances are frequently placed under pressure because cancer affects the whole family. Support must extend to partners, carers, and children. (MacMillan Cancer Support, 2023).</w:t>
      </w:r>
    </w:p>
    <w:p w14:paraId="413F5183" w14:textId="77777777" w:rsidR="00B35D95" w:rsidRDefault="00B35D95" w:rsidP="00B35D95">
      <w:pPr>
        <w:jc w:val="both"/>
        <w:rPr>
          <w:b/>
          <w:bCs/>
        </w:rPr>
      </w:pPr>
      <w:r w:rsidRPr="00ED7D37">
        <w:rPr>
          <w:b/>
          <w:bCs/>
        </w:rPr>
        <w:t>4.Personalised care planning</w:t>
      </w:r>
    </w:p>
    <w:p w14:paraId="3526F791" w14:textId="77777777" w:rsidR="00B35D95" w:rsidRDefault="00B35D95" w:rsidP="00B35D95">
      <w:pPr>
        <w:jc w:val="both"/>
      </w:pPr>
      <w:r w:rsidRPr="00071DF5">
        <w:t xml:space="preserve">Every </w:t>
      </w:r>
      <w:r>
        <w:t>breast cancer survivor</w:t>
      </w:r>
      <w:r w:rsidRPr="00071DF5">
        <w:t xml:space="preserve"> </w:t>
      </w:r>
      <w:r>
        <w:t xml:space="preserve">is </w:t>
      </w:r>
      <w:r w:rsidRPr="00071DF5">
        <w:t xml:space="preserve">entitled </w:t>
      </w:r>
      <w:r>
        <w:t xml:space="preserve">to a holistic needs assessment and written Survivorship Care Plan, </w:t>
      </w:r>
    </w:p>
    <w:p w14:paraId="32F43B83" w14:textId="77777777" w:rsidR="00B35D95" w:rsidRPr="00D15CF4" w:rsidRDefault="00B35D95" w:rsidP="00B35D95">
      <w:pPr>
        <w:jc w:val="both"/>
        <w:rPr>
          <w:color w:val="EE0000"/>
        </w:rPr>
      </w:pPr>
      <w:r>
        <w:t>Summarise plan, warning signs, and future appointments (NICE 2018).</w:t>
      </w:r>
    </w:p>
    <w:p w14:paraId="5E9BCF27" w14:textId="77777777" w:rsidR="00B35D95" w:rsidRDefault="00B35D95" w:rsidP="00B35D95">
      <w:pPr>
        <w:jc w:val="both"/>
        <w:rPr>
          <w:b/>
          <w:bCs/>
        </w:rPr>
      </w:pPr>
      <w:r w:rsidRPr="00446FAC">
        <w:rPr>
          <w:b/>
          <w:bCs/>
        </w:rPr>
        <w:t>5. Supported Sel</w:t>
      </w:r>
      <w:r>
        <w:rPr>
          <w:b/>
          <w:bCs/>
        </w:rPr>
        <w:t>f</w:t>
      </w:r>
      <w:r w:rsidRPr="00446FAC">
        <w:rPr>
          <w:b/>
          <w:bCs/>
        </w:rPr>
        <w:t xml:space="preserve">- management </w:t>
      </w:r>
    </w:p>
    <w:p w14:paraId="1A66FEB6" w14:textId="77777777" w:rsidR="00B35D95" w:rsidRDefault="00B35D95" w:rsidP="00B35D95">
      <w:pPr>
        <w:jc w:val="both"/>
      </w:pPr>
      <w:r w:rsidRPr="00E755A4">
        <w:t xml:space="preserve">Equipping </w:t>
      </w:r>
      <w:r>
        <w:t>people with knowledge. Skills and confidence to monitor their own health, make informed decisions and access help if needed. (Greenhalgh, T. et al,2018)</w:t>
      </w:r>
    </w:p>
    <w:p w14:paraId="7C464309" w14:textId="77777777" w:rsidR="00B35D95" w:rsidRPr="00EB5F07" w:rsidRDefault="00B35D95" w:rsidP="00B35D95">
      <w:pPr>
        <w:jc w:val="both"/>
        <w:rPr>
          <w:b/>
          <w:bCs/>
        </w:rPr>
      </w:pPr>
      <w:r w:rsidRPr="00AC26BF">
        <w:rPr>
          <w:b/>
          <w:bCs/>
        </w:rPr>
        <w:t>How survivorship works in Practice</w:t>
      </w:r>
    </w:p>
    <w:p w14:paraId="2E86B5F1" w14:textId="77777777" w:rsidR="00B35D95" w:rsidRDefault="00B35D95" w:rsidP="00B35D95">
      <w:pPr>
        <w:jc w:val="both"/>
      </w:pPr>
      <w:r>
        <w:t>Care delivery follows a continuous improvement cycle the same structure to another public services model. Survivorship works as a pathway not a single appointment and follow the same principles, hence, assess, plan, do, and review.</w:t>
      </w:r>
    </w:p>
    <w:p w14:paraId="00FEBA31" w14:textId="77777777" w:rsidR="00B35D95" w:rsidRDefault="00B35D95" w:rsidP="00B35D95">
      <w:pPr>
        <w:jc w:val="both"/>
      </w:pPr>
      <w:r>
        <w:t>1. Assessment takes place from diagnosis onwards; care  needs must be discussed before surgery treatment and at the end of primary treatment.</w:t>
      </w:r>
    </w:p>
    <w:p w14:paraId="4739A2E5" w14:textId="77777777" w:rsidR="00B35D95" w:rsidRDefault="00B35D95" w:rsidP="00B35D95">
      <w:pPr>
        <w:jc w:val="both"/>
      </w:pPr>
      <w:r>
        <w:t>2. Personalised care and support plan by identifying which needs to managed involving multi-disciplinary team with wider partners such as charities, housing, employment support, or social prescribing (Health Education England, 2022).</w:t>
      </w:r>
    </w:p>
    <w:p w14:paraId="092B14C5" w14:textId="77777777" w:rsidR="00B35D95" w:rsidRDefault="00B35D95" w:rsidP="00B35D95">
      <w:pPr>
        <w:jc w:val="both"/>
      </w:pPr>
      <w:r>
        <w:t>3.Deliver care support and self-management, builds person’s skill to manage their own health long-term.</w:t>
      </w:r>
    </w:p>
    <w:p w14:paraId="54C885E2" w14:textId="77777777" w:rsidR="00B35D95" w:rsidRDefault="00B35D95" w:rsidP="00B35D95">
      <w:pPr>
        <w:jc w:val="both"/>
      </w:pPr>
      <w:r>
        <w:t>4.Review and evaluate I care f plan is working or if goals are met or  needs update.</w:t>
      </w:r>
    </w:p>
    <w:p w14:paraId="2BC51169" w14:textId="77777777" w:rsidR="00B35D95" w:rsidRDefault="00B35D95" w:rsidP="00B35D95">
      <w:pPr>
        <w:jc w:val="both"/>
      </w:pPr>
      <w:r>
        <w:t>According to Health Education England (2022), Despite this clear framework data shows 38% of survivors in England currently receive all recommended with wide geographical variation.</w:t>
      </w:r>
    </w:p>
    <w:p w14:paraId="4239A89C" w14:textId="77777777" w:rsidR="00B35D95" w:rsidRDefault="00B35D95" w:rsidP="00B35D95">
      <w:pPr>
        <w:jc w:val="both"/>
        <w:rPr>
          <w:b/>
          <w:bCs/>
        </w:rPr>
      </w:pPr>
      <w:r w:rsidRPr="0090541A">
        <w:rPr>
          <w:b/>
          <w:bCs/>
        </w:rPr>
        <w:t>The Impacts and Importance of survivorship</w:t>
      </w:r>
    </w:p>
    <w:p w14:paraId="39063CBE" w14:textId="77777777" w:rsidR="00B35D95" w:rsidRDefault="00B35D95" w:rsidP="00B35D95">
      <w:pPr>
        <w:jc w:val="both"/>
      </w:pPr>
      <w:r>
        <w:t>The Impact of properly implemented survivorship care is important in clinical, personal and in economic domain. Clinically, structured support improves adherence to medication, improve overall survival, therefore, improves health outcome and extend life alongside with reduction in hospital re-admission and emergency presentations. For an Individual, quality of life improved, depressions and anxieties reduce, able to return to work. It is an essential component of Person-centred care by allowing them to decide care plan and support they need. Economically, it represents one of the most efficient uses of health and social care resources available.  Furthermore, as a survival continue to improve, survivorship is no longer a marginal issue but a mainstream public health priority. To continue measuring success only in years to lived, without regard to how well those years are lived, is to fall short of what those affected deserve and what the system can deliver. (Fearon, K, et al 2019).</w:t>
      </w:r>
    </w:p>
    <w:p w14:paraId="3F551738" w14:textId="77777777" w:rsidR="00B35D95" w:rsidRDefault="00B35D95" w:rsidP="00B35D95">
      <w:pPr>
        <w:jc w:val="both"/>
        <w:rPr>
          <w:b/>
          <w:bCs/>
        </w:rPr>
      </w:pPr>
      <w:r w:rsidRPr="001D13FD">
        <w:rPr>
          <w:b/>
          <w:bCs/>
        </w:rPr>
        <w:t>CONCLUSSION</w:t>
      </w:r>
    </w:p>
    <w:p w14:paraId="3E68A326" w14:textId="77777777" w:rsidR="00B35D95" w:rsidRDefault="00B35D95" w:rsidP="00B35D95">
      <w:pPr>
        <w:jc w:val="both"/>
      </w:pPr>
      <w:r>
        <w:t>Breast cancer survivorship is a structured, evidence-based model of care with defined components, established delivery pathways and proven benefits for individuals, families, the NHS and wider society. The shift from ‘’treat and discharge’’ to pro- active, holistic, lifelong support is great challenge for cancer services and with consistent in preventive and strength -based approaches now embedded across UK public services. Investing fully in survivorship means that the success in saving lives can at least be match by equal success in enabling people to live well.</w:t>
      </w:r>
    </w:p>
    <w:p w14:paraId="199A0AFA" w14:textId="77777777" w:rsidR="00063524" w:rsidRDefault="00063524" w:rsidP="00B35D95">
      <w:pPr>
        <w:jc w:val="both"/>
      </w:pPr>
    </w:p>
    <w:p w14:paraId="5CCBE7A0" w14:textId="77777777" w:rsidR="00063524" w:rsidRDefault="00063524" w:rsidP="00B35D95">
      <w:pPr>
        <w:jc w:val="both"/>
        <w:rPr>
          <w:b/>
          <w:bCs/>
        </w:rPr>
      </w:pPr>
    </w:p>
    <w:p w14:paraId="3C20D7B0" w14:textId="77777777" w:rsidR="00063524" w:rsidRPr="00063524" w:rsidRDefault="00063524" w:rsidP="00063524">
      <w:pPr>
        <w:spacing w:after="240" w:line="360" w:lineRule="auto"/>
        <w:outlineLvl w:val="0"/>
        <w:rPr>
          <w:rFonts w:eastAsia="Times New Roman"/>
          <w:b/>
          <w:bCs/>
          <w:kern w:val="36"/>
          <w:sz w:val="33"/>
          <w:szCs w:val="33"/>
          <w:lang w:eastAsia="en-GB"/>
          <w14:ligatures w14:val="none"/>
        </w:rPr>
      </w:pPr>
      <w:r w:rsidRPr="00063524">
        <w:rPr>
          <w:rFonts w:eastAsia="Times New Roman"/>
          <w:b/>
          <w:bCs/>
          <w:kern w:val="36"/>
          <w:sz w:val="33"/>
          <w:szCs w:val="33"/>
          <w:lang w:eastAsia="en-GB"/>
          <w14:ligatures w14:val="none"/>
        </w:rPr>
        <w:t>Reference list</w:t>
      </w:r>
    </w:p>
    <w:p w14:paraId="52FF3DFF" w14:textId="77777777"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Cancer Research (2025). </w:t>
      </w:r>
      <w:r w:rsidRPr="00063524">
        <w:rPr>
          <w:rFonts w:eastAsia="Times New Roman"/>
          <w:i/>
          <w:iCs/>
          <w:kern w:val="0"/>
          <w:lang w:eastAsia="en-GB"/>
          <w14:ligatures w14:val="none"/>
        </w:rPr>
        <w:t>Understanding cancer statistics - incidence, survival, mortality</w:t>
      </w:r>
      <w:r w:rsidRPr="00063524">
        <w:rPr>
          <w:rFonts w:eastAsia="Times New Roman"/>
          <w:kern w:val="0"/>
          <w:lang w:eastAsia="en-GB"/>
          <w14:ligatures w14:val="none"/>
        </w:rPr>
        <w:t>. [online] Cancer Research UK. Available at: https://www.cancerresearchuk.org/about-cancer/what-is-cancer/understanding-cancer-statistics-incidence-survival-mortality?_gl=1 [Accessed 12 July 2026].</w:t>
      </w:r>
    </w:p>
    <w:p w14:paraId="24FA4F48" w14:textId="235E201A"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Department for Education (2018). Working together to safeguard children. </w:t>
      </w:r>
      <w:r w:rsidRPr="00063524">
        <w:rPr>
          <w:rFonts w:eastAsia="Times New Roman"/>
          <w:i/>
          <w:iCs/>
          <w:kern w:val="0"/>
          <w:lang w:eastAsia="en-GB"/>
          <w14:ligatures w14:val="none"/>
        </w:rPr>
        <w:t xml:space="preserve">A Guide to Inter-agency Working to Safeguard and Promote the Welfare of Children </w:t>
      </w:r>
      <w:r w:rsidR="00415D24" w:rsidRPr="00063524">
        <w:rPr>
          <w:rFonts w:eastAsia="Times New Roman"/>
          <w:i/>
          <w:iCs/>
          <w:kern w:val="0"/>
          <w:lang w:eastAsia="en-GB"/>
          <w14:ligatures w14:val="none"/>
        </w:rPr>
        <w:t>London, HMSO</w:t>
      </w:r>
      <w:r w:rsidRPr="00063524">
        <w:rPr>
          <w:rFonts w:eastAsia="Times New Roman"/>
          <w:i/>
          <w:iCs/>
          <w:kern w:val="0"/>
          <w:lang w:eastAsia="en-GB"/>
          <w14:ligatures w14:val="none"/>
        </w:rPr>
        <w:t xml:space="preserve"> </w:t>
      </w:r>
      <w:r w:rsidRPr="00063524">
        <w:rPr>
          <w:rFonts w:eastAsia="Times New Roman"/>
          <w:kern w:val="0"/>
          <w:lang w:eastAsia="en-GB"/>
          <w14:ligatures w14:val="none"/>
        </w:rPr>
        <w:t>.</w:t>
      </w:r>
    </w:p>
    <w:p w14:paraId="31C0495C" w14:textId="77777777"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Fearon, K. and Aidley, D. (2019). </w:t>
      </w:r>
      <w:r w:rsidRPr="00063524">
        <w:rPr>
          <w:rFonts w:eastAsia="Times New Roman"/>
          <w:i/>
          <w:iCs/>
          <w:kern w:val="0"/>
          <w:lang w:eastAsia="en-GB"/>
          <w14:ligatures w14:val="none"/>
        </w:rPr>
        <w:t>Cancer Survivorship: New challenge in clinical oncology; Nature Review Clinical Oncology</w:t>
      </w:r>
      <w:r w:rsidRPr="00063524">
        <w:rPr>
          <w:rFonts w:eastAsia="Times New Roman"/>
          <w:kern w:val="0"/>
          <w:lang w:eastAsia="en-GB"/>
          <w14:ligatures w14:val="none"/>
        </w:rPr>
        <w:t>. pp.619–630.</w:t>
      </w:r>
    </w:p>
    <w:p w14:paraId="38CB1DD9" w14:textId="77777777"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Fobair, P., Stewart, S.L., Chang, S., D’Onofrio, C., Banks, P.J. and Bloom, J.R. (2006). Body image and sexual problems in young women with breast cancer. </w:t>
      </w:r>
      <w:r w:rsidRPr="00063524">
        <w:rPr>
          <w:rFonts w:eastAsia="Times New Roman"/>
          <w:i/>
          <w:iCs/>
          <w:kern w:val="0"/>
          <w:lang w:eastAsia="en-GB"/>
          <w14:ligatures w14:val="none"/>
        </w:rPr>
        <w:t>Psycho-Oncology</w:t>
      </w:r>
      <w:r w:rsidRPr="00063524">
        <w:rPr>
          <w:rFonts w:eastAsia="Times New Roman"/>
          <w:kern w:val="0"/>
          <w:lang w:eastAsia="en-GB"/>
          <w14:ligatures w14:val="none"/>
        </w:rPr>
        <w:t>, 15(7), pp.579–594. doi:10.1002/pon.991.</w:t>
      </w:r>
    </w:p>
    <w:p w14:paraId="6344D5FC" w14:textId="0A9638AB"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Greenhalgh, T. and </w:t>
      </w:r>
      <w:r w:rsidR="00415D24" w:rsidRPr="00063524">
        <w:rPr>
          <w:rFonts w:eastAsia="Times New Roman"/>
          <w:kern w:val="0"/>
          <w:lang w:eastAsia="en-GB"/>
          <w14:ligatures w14:val="none"/>
        </w:rPr>
        <w:t>Riordan,</w:t>
      </w:r>
      <w:r w:rsidRPr="00063524">
        <w:rPr>
          <w:rFonts w:eastAsia="Times New Roman"/>
          <w:kern w:val="0"/>
          <w:lang w:eastAsia="en-GB"/>
          <w14:ligatures w14:val="none"/>
        </w:rPr>
        <w:t xml:space="preserve"> L. (2018). Realist review: A method for synthesising complex intervention. </w:t>
      </w:r>
      <w:r w:rsidRPr="00063524">
        <w:rPr>
          <w:rFonts w:eastAsia="Times New Roman"/>
          <w:i/>
          <w:iCs/>
          <w:kern w:val="0"/>
          <w:lang w:eastAsia="en-GB"/>
          <w14:ligatures w14:val="none"/>
        </w:rPr>
        <w:t>British Medical Journal</w:t>
      </w:r>
      <w:r w:rsidRPr="00063524">
        <w:rPr>
          <w:rFonts w:eastAsia="Times New Roman"/>
          <w:kern w:val="0"/>
          <w:lang w:eastAsia="en-GB"/>
          <w14:ligatures w14:val="none"/>
        </w:rPr>
        <w:t>, 362, p.k2295.</w:t>
      </w:r>
    </w:p>
    <w:p w14:paraId="62D221AD" w14:textId="77777777"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Health Education England (2022). National cancer survivorship care audit. </w:t>
      </w:r>
      <w:r w:rsidRPr="00063524">
        <w:rPr>
          <w:rFonts w:eastAsia="Times New Roman"/>
          <w:i/>
          <w:iCs/>
          <w:kern w:val="0"/>
          <w:lang w:eastAsia="en-GB"/>
          <w14:ligatures w14:val="none"/>
        </w:rPr>
        <w:t>England Summary Report, Leeds, Health Education England</w:t>
      </w:r>
      <w:r w:rsidRPr="00063524">
        <w:rPr>
          <w:rFonts w:eastAsia="Times New Roman"/>
          <w:kern w:val="0"/>
          <w:lang w:eastAsia="en-GB"/>
          <w14:ligatures w14:val="none"/>
        </w:rPr>
        <w:t>.</w:t>
      </w:r>
    </w:p>
    <w:p w14:paraId="3262D0BA" w14:textId="77777777"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MacMillan Cancer Support (2023). Living after cancer. </w:t>
      </w:r>
      <w:r w:rsidRPr="00063524">
        <w:rPr>
          <w:rFonts w:eastAsia="Times New Roman"/>
          <w:i/>
          <w:iCs/>
          <w:kern w:val="0"/>
          <w:lang w:eastAsia="en-GB"/>
          <w14:ligatures w14:val="none"/>
        </w:rPr>
        <w:t>The National Survey of Unmet Needs, London, MacMillan Cancer Support</w:t>
      </w:r>
      <w:r w:rsidRPr="00063524">
        <w:rPr>
          <w:rFonts w:eastAsia="Times New Roman"/>
          <w:kern w:val="0"/>
          <w:lang w:eastAsia="en-GB"/>
          <w14:ligatures w14:val="none"/>
        </w:rPr>
        <w:t>.</w:t>
      </w:r>
    </w:p>
    <w:p w14:paraId="13EE321C" w14:textId="26306F54"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Mols, F., </w:t>
      </w:r>
      <w:r w:rsidR="00415D24" w:rsidRPr="00063524">
        <w:rPr>
          <w:rFonts w:eastAsia="Times New Roman"/>
          <w:kern w:val="0"/>
          <w:lang w:eastAsia="en-GB"/>
          <w14:ligatures w14:val="none"/>
        </w:rPr>
        <w:t>Shormans</w:t>
      </w:r>
      <w:r w:rsidRPr="00063524">
        <w:rPr>
          <w:rFonts w:eastAsia="Times New Roman"/>
          <w:kern w:val="0"/>
          <w:lang w:eastAsia="en-GB"/>
          <w14:ligatures w14:val="none"/>
        </w:rPr>
        <w:t xml:space="preserve">, D., Oerlemans, S., Horevoorts, N., Ezendam, N., Raijmakers, N. and van de Poll-Franse, L. (2024). Patient-reported outcomes in cancer survivorship: Insights from two decades of population-based PROFILES registry research. </w:t>
      </w:r>
      <w:r w:rsidRPr="00063524">
        <w:rPr>
          <w:rFonts w:eastAsia="Times New Roman"/>
          <w:i/>
          <w:iCs/>
          <w:kern w:val="0"/>
          <w:lang w:eastAsia="en-GB"/>
          <w14:ligatures w14:val="none"/>
        </w:rPr>
        <w:t>Journal of Cancer Survivorship</w:t>
      </w:r>
      <w:r w:rsidRPr="00063524">
        <w:rPr>
          <w:rFonts w:eastAsia="Times New Roman"/>
          <w:kern w:val="0"/>
          <w:lang w:eastAsia="en-GB"/>
          <w14:ligatures w14:val="none"/>
        </w:rPr>
        <w:t>, 20(3), pp.827–838. doi:10.1007/s11764-024-01690-4.</w:t>
      </w:r>
    </w:p>
    <w:p w14:paraId="34051B0A" w14:textId="13E205CD"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National Institute of Health Care Excellence (2018). Breast </w:t>
      </w:r>
      <w:r w:rsidR="00415D24" w:rsidRPr="00063524">
        <w:rPr>
          <w:rFonts w:eastAsia="Times New Roman"/>
          <w:kern w:val="0"/>
          <w:lang w:eastAsia="en-GB"/>
          <w14:ligatures w14:val="none"/>
        </w:rPr>
        <w:t>cancer.</w:t>
      </w:r>
      <w:r w:rsidRPr="00063524">
        <w:rPr>
          <w:rFonts w:eastAsia="Times New Roman"/>
          <w:kern w:val="0"/>
          <w:lang w:eastAsia="en-GB"/>
          <w14:ligatures w14:val="none"/>
        </w:rPr>
        <w:t xml:space="preserve"> </w:t>
      </w:r>
      <w:r w:rsidRPr="00063524">
        <w:rPr>
          <w:rFonts w:eastAsia="Times New Roman"/>
          <w:i/>
          <w:iCs/>
          <w:kern w:val="0"/>
          <w:lang w:eastAsia="en-GB"/>
          <w14:ligatures w14:val="none"/>
        </w:rPr>
        <w:t xml:space="preserve">Diagnosis and </w:t>
      </w:r>
      <w:r w:rsidR="00415D24" w:rsidRPr="00063524">
        <w:rPr>
          <w:rFonts w:eastAsia="Times New Roman"/>
          <w:i/>
          <w:iCs/>
          <w:kern w:val="0"/>
          <w:lang w:eastAsia="en-GB"/>
          <w14:ligatures w14:val="none"/>
        </w:rPr>
        <w:t>Management, NG</w:t>
      </w:r>
      <w:r w:rsidRPr="00063524">
        <w:rPr>
          <w:rFonts w:eastAsia="Times New Roman"/>
          <w:i/>
          <w:iCs/>
          <w:kern w:val="0"/>
          <w:lang w:eastAsia="en-GB"/>
          <w14:ligatures w14:val="none"/>
        </w:rPr>
        <w:t>126, London, NICE</w:t>
      </w:r>
      <w:r w:rsidRPr="00063524">
        <w:rPr>
          <w:rFonts w:eastAsia="Times New Roman"/>
          <w:kern w:val="0"/>
          <w:lang w:eastAsia="en-GB"/>
          <w14:ligatures w14:val="none"/>
        </w:rPr>
        <w:t>.</w:t>
      </w:r>
    </w:p>
    <w:p w14:paraId="42EB1152" w14:textId="77777777" w:rsidR="00063524" w:rsidRPr="00063524" w:rsidRDefault="00063524" w:rsidP="00063524">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Sheikh-Wu, S., Anglade, D. and Downs, C. (2023). A cancer survivorship model for holistic cancer care and research. </w:t>
      </w:r>
      <w:r w:rsidRPr="00063524">
        <w:rPr>
          <w:rFonts w:eastAsia="Times New Roman"/>
          <w:i/>
          <w:iCs/>
          <w:kern w:val="0"/>
          <w:lang w:eastAsia="en-GB"/>
          <w14:ligatures w14:val="none"/>
        </w:rPr>
        <w:t>Canadian Oncology Nursing Journal</w:t>
      </w:r>
      <w:r w:rsidRPr="00063524">
        <w:rPr>
          <w:rFonts w:eastAsia="Times New Roman"/>
          <w:kern w:val="0"/>
          <w:lang w:eastAsia="en-GB"/>
          <w14:ligatures w14:val="none"/>
        </w:rPr>
        <w:t>, 33(1), pp.4–16. doi:10.5737/236880763314.</w:t>
      </w:r>
    </w:p>
    <w:p w14:paraId="50FEB97D" w14:textId="46E79CFC" w:rsidR="00063524" w:rsidRPr="00063524" w:rsidRDefault="00063524" w:rsidP="005037EC">
      <w:pPr>
        <w:spacing w:after="240" w:line="360" w:lineRule="auto"/>
        <w:rPr>
          <w:rFonts w:eastAsia="Times New Roman"/>
          <w:kern w:val="0"/>
          <w:lang w:eastAsia="en-GB"/>
          <w14:ligatures w14:val="none"/>
        </w:rPr>
      </w:pPr>
      <w:r w:rsidRPr="00063524">
        <w:rPr>
          <w:rFonts w:eastAsia="Times New Roman"/>
          <w:kern w:val="0"/>
          <w:lang w:eastAsia="en-GB"/>
          <w14:ligatures w14:val="none"/>
        </w:rPr>
        <w:t xml:space="preserve">Thewes, B., Simard, S., Humphris, G., Dixon, M., Hayden, C., Mireskandari, S. and Ozakinci, G. (2013). Fear of cancer recurrence in adult cancer survivors: A systematic review of quantitative studies. </w:t>
      </w:r>
      <w:r w:rsidRPr="00063524">
        <w:rPr>
          <w:rFonts w:eastAsia="Times New Roman"/>
          <w:i/>
          <w:iCs/>
          <w:kern w:val="0"/>
          <w:lang w:eastAsia="en-GB"/>
          <w14:ligatures w14:val="none"/>
        </w:rPr>
        <w:t>Journal of Cancer Survivorship</w:t>
      </w:r>
      <w:r w:rsidRPr="00063524">
        <w:rPr>
          <w:rFonts w:eastAsia="Times New Roman"/>
          <w:kern w:val="0"/>
          <w:lang w:eastAsia="en-GB"/>
          <w14:ligatures w14:val="none"/>
        </w:rPr>
        <w:t>, 7(3), pp.300–322. doi:10.1007/s11764-013-0272-z.</w:t>
      </w:r>
    </w:p>
    <w:p w14:paraId="316D4E87" w14:textId="77777777" w:rsidR="00063524" w:rsidRDefault="00063524" w:rsidP="00B35D95">
      <w:pPr>
        <w:jc w:val="both"/>
        <w:rPr>
          <w:b/>
          <w:bCs/>
        </w:rPr>
      </w:pPr>
    </w:p>
    <w:p w14:paraId="7A2059AB" w14:textId="77777777" w:rsidR="00063524" w:rsidRPr="00063524" w:rsidRDefault="00063524" w:rsidP="00B35D95">
      <w:pPr>
        <w:jc w:val="both"/>
        <w:rPr>
          <w:b/>
          <w:bCs/>
        </w:rPr>
      </w:pPr>
    </w:p>
    <w:p w14:paraId="4F47C08C" w14:textId="77777777" w:rsidR="00B35D95" w:rsidRDefault="00B35D95" w:rsidP="00B35D95">
      <w:pPr>
        <w:jc w:val="both"/>
        <w:rPr>
          <w:b/>
          <w:bCs/>
        </w:rPr>
      </w:pPr>
    </w:p>
    <w:p w14:paraId="0EB2893D" w14:textId="77777777" w:rsidR="00B35D95" w:rsidRPr="000221FE" w:rsidRDefault="00B35D95" w:rsidP="00B35D95">
      <w:pPr>
        <w:jc w:val="both"/>
        <w:rPr>
          <w:b/>
          <w:bCs/>
        </w:rPr>
      </w:pPr>
      <w:r>
        <w:rPr>
          <w:b/>
          <w:bCs/>
        </w:rPr>
        <w:t xml:space="preserve"> </w:t>
      </w:r>
    </w:p>
    <w:p w14:paraId="72479C7C" w14:textId="77777777" w:rsidR="00B35D95" w:rsidRPr="00E35247" w:rsidRDefault="00B35D95" w:rsidP="00B35D95">
      <w:pPr>
        <w:jc w:val="both"/>
      </w:pPr>
    </w:p>
    <w:p w14:paraId="5634E144" w14:textId="77777777" w:rsidR="008B645C" w:rsidRDefault="008B645C"/>
    <w:sectPr w:rsidR="008B645C" w:rsidSect="00B35D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arajita">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F68CA"/>
    <w:multiLevelType w:val="hybridMultilevel"/>
    <w:tmpl w:val="C772D3DA"/>
    <w:lvl w:ilvl="0" w:tplc="D14261C6">
      <w:start w:val="1"/>
      <w:numFmt w:val="bullet"/>
      <w:lvlText w:val="•"/>
      <w:lvlJc w:val="left"/>
      <w:pPr>
        <w:tabs>
          <w:tab w:val="num" w:pos="720"/>
        </w:tabs>
        <w:ind w:left="720" w:hanging="360"/>
      </w:pPr>
      <w:rPr>
        <w:rFonts w:ascii="Arial" w:hAnsi="Arial" w:hint="default"/>
      </w:rPr>
    </w:lvl>
    <w:lvl w:ilvl="1" w:tplc="758298F6" w:tentative="1">
      <w:start w:val="1"/>
      <w:numFmt w:val="bullet"/>
      <w:lvlText w:val="•"/>
      <w:lvlJc w:val="left"/>
      <w:pPr>
        <w:tabs>
          <w:tab w:val="num" w:pos="1440"/>
        </w:tabs>
        <w:ind w:left="1440" w:hanging="360"/>
      </w:pPr>
      <w:rPr>
        <w:rFonts w:ascii="Arial" w:hAnsi="Arial" w:hint="default"/>
      </w:rPr>
    </w:lvl>
    <w:lvl w:ilvl="2" w:tplc="7C5407AA" w:tentative="1">
      <w:start w:val="1"/>
      <w:numFmt w:val="bullet"/>
      <w:lvlText w:val="•"/>
      <w:lvlJc w:val="left"/>
      <w:pPr>
        <w:tabs>
          <w:tab w:val="num" w:pos="2160"/>
        </w:tabs>
        <w:ind w:left="2160" w:hanging="360"/>
      </w:pPr>
      <w:rPr>
        <w:rFonts w:ascii="Arial" w:hAnsi="Arial" w:hint="default"/>
      </w:rPr>
    </w:lvl>
    <w:lvl w:ilvl="3" w:tplc="523E68C6" w:tentative="1">
      <w:start w:val="1"/>
      <w:numFmt w:val="bullet"/>
      <w:lvlText w:val="•"/>
      <w:lvlJc w:val="left"/>
      <w:pPr>
        <w:tabs>
          <w:tab w:val="num" w:pos="2880"/>
        </w:tabs>
        <w:ind w:left="2880" w:hanging="360"/>
      </w:pPr>
      <w:rPr>
        <w:rFonts w:ascii="Arial" w:hAnsi="Arial" w:hint="default"/>
      </w:rPr>
    </w:lvl>
    <w:lvl w:ilvl="4" w:tplc="EF80A59E" w:tentative="1">
      <w:start w:val="1"/>
      <w:numFmt w:val="bullet"/>
      <w:lvlText w:val="•"/>
      <w:lvlJc w:val="left"/>
      <w:pPr>
        <w:tabs>
          <w:tab w:val="num" w:pos="3600"/>
        </w:tabs>
        <w:ind w:left="3600" w:hanging="360"/>
      </w:pPr>
      <w:rPr>
        <w:rFonts w:ascii="Arial" w:hAnsi="Arial" w:hint="default"/>
      </w:rPr>
    </w:lvl>
    <w:lvl w:ilvl="5" w:tplc="3186557E" w:tentative="1">
      <w:start w:val="1"/>
      <w:numFmt w:val="bullet"/>
      <w:lvlText w:val="•"/>
      <w:lvlJc w:val="left"/>
      <w:pPr>
        <w:tabs>
          <w:tab w:val="num" w:pos="4320"/>
        </w:tabs>
        <w:ind w:left="4320" w:hanging="360"/>
      </w:pPr>
      <w:rPr>
        <w:rFonts w:ascii="Arial" w:hAnsi="Arial" w:hint="default"/>
      </w:rPr>
    </w:lvl>
    <w:lvl w:ilvl="6" w:tplc="494C6E9E" w:tentative="1">
      <w:start w:val="1"/>
      <w:numFmt w:val="bullet"/>
      <w:lvlText w:val="•"/>
      <w:lvlJc w:val="left"/>
      <w:pPr>
        <w:tabs>
          <w:tab w:val="num" w:pos="5040"/>
        </w:tabs>
        <w:ind w:left="5040" w:hanging="360"/>
      </w:pPr>
      <w:rPr>
        <w:rFonts w:ascii="Arial" w:hAnsi="Arial" w:hint="default"/>
      </w:rPr>
    </w:lvl>
    <w:lvl w:ilvl="7" w:tplc="466604CA" w:tentative="1">
      <w:start w:val="1"/>
      <w:numFmt w:val="bullet"/>
      <w:lvlText w:val="•"/>
      <w:lvlJc w:val="left"/>
      <w:pPr>
        <w:tabs>
          <w:tab w:val="num" w:pos="5760"/>
        </w:tabs>
        <w:ind w:left="5760" w:hanging="360"/>
      </w:pPr>
      <w:rPr>
        <w:rFonts w:ascii="Arial" w:hAnsi="Arial" w:hint="default"/>
      </w:rPr>
    </w:lvl>
    <w:lvl w:ilvl="8" w:tplc="FD7ADD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AD22E5D"/>
    <w:multiLevelType w:val="hybridMultilevel"/>
    <w:tmpl w:val="B846E216"/>
    <w:lvl w:ilvl="0" w:tplc="1D500B18">
      <w:start w:val="1"/>
      <w:numFmt w:val="decimal"/>
      <w:lvlText w:val="%1."/>
      <w:lvlJc w:val="left"/>
      <w:pPr>
        <w:tabs>
          <w:tab w:val="num" w:pos="720"/>
        </w:tabs>
        <w:ind w:left="720" w:hanging="360"/>
      </w:pPr>
    </w:lvl>
    <w:lvl w:ilvl="1" w:tplc="FDC4CF20" w:tentative="1">
      <w:start w:val="1"/>
      <w:numFmt w:val="decimal"/>
      <w:lvlText w:val="%2."/>
      <w:lvlJc w:val="left"/>
      <w:pPr>
        <w:tabs>
          <w:tab w:val="num" w:pos="1440"/>
        </w:tabs>
        <w:ind w:left="1440" w:hanging="360"/>
      </w:pPr>
    </w:lvl>
    <w:lvl w:ilvl="2" w:tplc="93941C04" w:tentative="1">
      <w:start w:val="1"/>
      <w:numFmt w:val="decimal"/>
      <w:lvlText w:val="%3."/>
      <w:lvlJc w:val="left"/>
      <w:pPr>
        <w:tabs>
          <w:tab w:val="num" w:pos="2160"/>
        </w:tabs>
        <w:ind w:left="2160" w:hanging="360"/>
      </w:pPr>
    </w:lvl>
    <w:lvl w:ilvl="3" w:tplc="4698C27E" w:tentative="1">
      <w:start w:val="1"/>
      <w:numFmt w:val="decimal"/>
      <w:lvlText w:val="%4."/>
      <w:lvlJc w:val="left"/>
      <w:pPr>
        <w:tabs>
          <w:tab w:val="num" w:pos="2880"/>
        </w:tabs>
        <w:ind w:left="2880" w:hanging="360"/>
      </w:pPr>
    </w:lvl>
    <w:lvl w:ilvl="4" w:tplc="15944790" w:tentative="1">
      <w:start w:val="1"/>
      <w:numFmt w:val="decimal"/>
      <w:lvlText w:val="%5."/>
      <w:lvlJc w:val="left"/>
      <w:pPr>
        <w:tabs>
          <w:tab w:val="num" w:pos="3600"/>
        </w:tabs>
        <w:ind w:left="3600" w:hanging="360"/>
      </w:pPr>
    </w:lvl>
    <w:lvl w:ilvl="5" w:tplc="AB289AB8" w:tentative="1">
      <w:start w:val="1"/>
      <w:numFmt w:val="decimal"/>
      <w:lvlText w:val="%6."/>
      <w:lvlJc w:val="left"/>
      <w:pPr>
        <w:tabs>
          <w:tab w:val="num" w:pos="4320"/>
        </w:tabs>
        <w:ind w:left="4320" w:hanging="360"/>
      </w:pPr>
    </w:lvl>
    <w:lvl w:ilvl="6" w:tplc="201C4BD6" w:tentative="1">
      <w:start w:val="1"/>
      <w:numFmt w:val="decimal"/>
      <w:lvlText w:val="%7."/>
      <w:lvlJc w:val="left"/>
      <w:pPr>
        <w:tabs>
          <w:tab w:val="num" w:pos="5040"/>
        </w:tabs>
        <w:ind w:left="5040" w:hanging="360"/>
      </w:pPr>
    </w:lvl>
    <w:lvl w:ilvl="7" w:tplc="BAFA97B8" w:tentative="1">
      <w:start w:val="1"/>
      <w:numFmt w:val="decimal"/>
      <w:lvlText w:val="%8."/>
      <w:lvlJc w:val="left"/>
      <w:pPr>
        <w:tabs>
          <w:tab w:val="num" w:pos="5760"/>
        </w:tabs>
        <w:ind w:left="5760" w:hanging="360"/>
      </w:pPr>
    </w:lvl>
    <w:lvl w:ilvl="8" w:tplc="07908238" w:tentative="1">
      <w:start w:val="1"/>
      <w:numFmt w:val="decimal"/>
      <w:lvlText w:val="%9."/>
      <w:lvlJc w:val="left"/>
      <w:pPr>
        <w:tabs>
          <w:tab w:val="num" w:pos="6480"/>
        </w:tabs>
        <w:ind w:left="6480" w:hanging="360"/>
      </w:pPr>
    </w:lvl>
  </w:abstractNum>
  <w:num w:numId="1" w16cid:durableId="94983596">
    <w:abstractNumId w:val="0"/>
  </w:num>
  <w:num w:numId="2" w16cid:durableId="560411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D95"/>
    <w:rsid w:val="00063524"/>
    <w:rsid w:val="001024B3"/>
    <w:rsid w:val="0011358A"/>
    <w:rsid w:val="00131913"/>
    <w:rsid w:val="00164715"/>
    <w:rsid w:val="00173700"/>
    <w:rsid w:val="001846DF"/>
    <w:rsid w:val="001A0C1D"/>
    <w:rsid w:val="00207FA7"/>
    <w:rsid w:val="00226795"/>
    <w:rsid w:val="00254B7C"/>
    <w:rsid w:val="002D20FA"/>
    <w:rsid w:val="002E44E3"/>
    <w:rsid w:val="003B3AB0"/>
    <w:rsid w:val="004109C4"/>
    <w:rsid w:val="00415D24"/>
    <w:rsid w:val="00435091"/>
    <w:rsid w:val="004D3B6C"/>
    <w:rsid w:val="005037EC"/>
    <w:rsid w:val="00522476"/>
    <w:rsid w:val="005A0408"/>
    <w:rsid w:val="005A2BDF"/>
    <w:rsid w:val="0065348A"/>
    <w:rsid w:val="0069239C"/>
    <w:rsid w:val="007F6D2A"/>
    <w:rsid w:val="00814698"/>
    <w:rsid w:val="00886545"/>
    <w:rsid w:val="008B42D9"/>
    <w:rsid w:val="008B645C"/>
    <w:rsid w:val="00945261"/>
    <w:rsid w:val="009712E4"/>
    <w:rsid w:val="009A4F62"/>
    <w:rsid w:val="00A61151"/>
    <w:rsid w:val="00A67CE3"/>
    <w:rsid w:val="00AB3CBD"/>
    <w:rsid w:val="00AD7F73"/>
    <w:rsid w:val="00B35D95"/>
    <w:rsid w:val="00B8104A"/>
    <w:rsid w:val="00B965AA"/>
    <w:rsid w:val="00BB3E3F"/>
    <w:rsid w:val="00BB59EA"/>
    <w:rsid w:val="00BE30DD"/>
    <w:rsid w:val="00C6112A"/>
    <w:rsid w:val="00C9568A"/>
    <w:rsid w:val="00C96A27"/>
    <w:rsid w:val="00CB591A"/>
    <w:rsid w:val="00D46DC5"/>
    <w:rsid w:val="00D91215"/>
    <w:rsid w:val="00D91DEC"/>
    <w:rsid w:val="00E73071"/>
    <w:rsid w:val="00E95B13"/>
    <w:rsid w:val="00F509BB"/>
    <w:rsid w:val="00F9020F"/>
    <w:rsid w:val="00F9447D"/>
    <w:rsid w:val="00F9791C"/>
    <w:rsid w:val="00FD217C"/>
    <w:rsid w:val="00FF3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1F647"/>
  <w15:chartTrackingRefBased/>
  <w15:docId w15:val="{BE120263-FE60-410F-A51E-64E9906EF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D95"/>
  </w:style>
  <w:style w:type="paragraph" w:styleId="Heading1">
    <w:name w:val="heading 1"/>
    <w:basedOn w:val="Normal"/>
    <w:next w:val="Normal"/>
    <w:link w:val="Heading1Char"/>
    <w:uiPriority w:val="9"/>
    <w:qFormat/>
    <w:rsid w:val="00B35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D9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D9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35D9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35D9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35D9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35D9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35D9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D9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D9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35D9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35D9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5D9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5D9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5D9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5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D9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D9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5D95"/>
    <w:pPr>
      <w:spacing w:before="160"/>
      <w:jc w:val="center"/>
    </w:pPr>
    <w:rPr>
      <w:i/>
      <w:iCs/>
      <w:color w:val="404040" w:themeColor="text1" w:themeTint="BF"/>
    </w:rPr>
  </w:style>
  <w:style w:type="character" w:customStyle="1" w:styleId="QuoteChar">
    <w:name w:val="Quote Char"/>
    <w:basedOn w:val="DefaultParagraphFont"/>
    <w:link w:val="Quote"/>
    <w:uiPriority w:val="29"/>
    <w:rsid w:val="00B35D95"/>
    <w:rPr>
      <w:i/>
      <w:iCs/>
      <w:color w:val="404040" w:themeColor="text1" w:themeTint="BF"/>
    </w:rPr>
  </w:style>
  <w:style w:type="paragraph" w:styleId="ListParagraph">
    <w:name w:val="List Paragraph"/>
    <w:basedOn w:val="Normal"/>
    <w:uiPriority w:val="34"/>
    <w:qFormat/>
    <w:rsid w:val="00B35D95"/>
    <w:pPr>
      <w:ind w:left="720"/>
      <w:contextualSpacing/>
    </w:pPr>
  </w:style>
  <w:style w:type="character" w:styleId="IntenseEmphasis">
    <w:name w:val="Intense Emphasis"/>
    <w:basedOn w:val="DefaultParagraphFont"/>
    <w:uiPriority w:val="21"/>
    <w:qFormat/>
    <w:rsid w:val="00B35D95"/>
    <w:rPr>
      <w:i/>
      <w:iCs/>
      <w:color w:val="0F4761" w:themeColor="accent1" w:themeShade="BF"/>
    </w:rPr>
  </w:style>
  <w:style w:type="paragraph" w:styleId="IntenseQuote">
    <w:name w:val="Intense Quote"/>
    <w:basedOn w:val="Normal"/>
    <w:next w:val="Normal"/>
    <w:link w:val="IntenseQuoteChar"/>
    <w:uiPriority w:val="30"/>
    <w:qFormat/>
    <w:rsid w:val="00B35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D95"/>
    <w:rPr>
      <w:i/>
      <w:iCs/>
      <w:color w:val="0F4761" w:themeColor="accent1" w:themeShade="BF"/>
    </w:rPr>
  </w:style>
  <w:style w:type="character" w:styleId="IntenseReference">
    <w:name w:val="Intense Reference"/>
    <w:basedOn w:val="DefaultParagraphFont"/>
    <w:uiPriority w:val="32"/>
    <w:qFormat/>
    <w:rsid w:val="00B35D95"/>
    <w:rPr>
      <w:b/>
      <w:bCs/>
      <w:smallCaps/>
      <w:color w:val="0F4761" w:themeColor="accent1" w:themeShade="BF"/>
      <w:spacing w:val="5"/>
    </w:rPr>
  </w:style>
  <w:style w:type="paragraph" w:styleId="NoSpacing">
    <w:name w:val="No Spacing"/>
    <w:link w:val="NoSpacingChar"/>
    <w:uiPriority w:val="1"/>
    <w:qFormat/>
    <w:rsid w:val="00B35D95"/>
    <w:pPr>
      <w:spacing w:after="0" w:line="240" w:lineRule="auto"/>
    </w:pPr>
    <w:rPr>
      <w:rFonts w:asciiTheme="minorHAnsi" w:eastAsiaTheme="minorEastAsia" w:hAnsiTheme="minorHAnsi" w:cstheme="minorBidi"/>
      <w:kern w:val="0"/>
      <w:lang w:eastAsia="en-GB"/>
      <w14:ligatures w14:val="none"/>
    </w:rPr>
  </w:style>
  <w:style w:type="character" w:customStyle="1" w:styleId="NoSpacingChar">
    <w:name w:val="No Spacing Char"/>
    <w:basedOn w:val="DefaultParagraphFont"/>
    <w:link w:val="NoSpacing"/>
    <w:uiPriority w:val="1"/>
    <w:rsid w:val="00B35D95"/>
    <w:rPr>
      <w:rFonts w:asciiTheme="minorHAnsi" w:eastAsiaTheme="minorEastAsia" w:hAnsiTheme="minorHAnsi" w:cstheme="minorBid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1307</Words>
  <Characters>7451</Characters>
  <Application>Microsoft Office Word</Application>
  <DocSecurity>0</DocSecurity>
  <Lines>62</Lines>
  <Paragraphs>17</Paragraphs>
  <ScaleCrop>false</ScaleCrop>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Everdina Cera (2425436)</dc:creator>
  <cp:keywords/>
  <dc:description/>
  <cp:lastModifiedBy>Everdina Cera</cp:lastModifiedBy>
  <cp:revision>51</cp:revision>
  <dcterms:created xsi:type="dcterms:W3CDTF">2026-07-17T14:27:00Z</dcterms:created>
  <dcterms:modified xsi:type="dcterms:W3CDTF">2026-07-17T15:44:00Z</dcterms:modified>
</cp:coreProperties>
</file>