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color w:val="4472C4" w:themeColor="accent1"/>
          <w:sz w:val="72"/>
          <w:szCs w:val="72"/>
          <w:lang w:val="en-US"/>
        </w:rPr>
        <w:id w:val="374436899"/>
        <w:docPartObj>
          <w:docPartGallery w:val="Cover Pages"/>
          <w:docPartUnique/>
        </w:docPartObj>
      </w:sdtPr>
      <w:sdtContent>
        <w:p w14:paraId="5AC6347E" w14:textId="77777777" w:rsidR="00456FC0" w:rsidRDefault="00456FC0">
          <w:pPr>
            <w:rPr>
              <w:rFonts w:asciiTheme="majorHAnsi" w:eastAsiaTheme="majorEastAsia" w:hAnsiTheme="majorHAnsi" w:cstheme="majorBidi"/>
              <w:caps/>
              <w:color w:val="4472C4" w:themeColor="accent1"/>
              <w:sz w:val="72"/>
              <w:szCs w:val="72"/>
              <w:lang w:val="en-US"/>
            </w:rPr>
          </w:pPr>
          <w:r w:rsidRPr="00456FC0">
            <w:rPr>
              <w:rFonts w:asciiTheme="majorHAnsi" w:eastAsiaTheme="majorEastAsia" w:hAnsiTheme="majorHAnsi" w:cstheme="majorBidi"/>
              <w:caps/>
              <w:noProof/>
              <w:color w:val="4472C4" w:themeColor="accent1"/>
              <w:sz w:val="72"/>
              <w:szCs w:val="72"/>
              <w:lang w:val="en-US"/>
            </w:rPr>
            <mc:AlternateContent>
              <mc:Choice Requires="wps">
                <w:drawing>
                  <wp:anchor distT="0" distB="0" distL="114300" distR="114300" simplePos="0" relativeHeight="251659264" behindDoc="0" locked="0" layoutInCell="1" allowOverlap="1" wp14:anchorId="7FFC49C9" wp14:editId="7E30F275">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27"/>
                                  <w:gridCol w:w="2158"/>
                                </w:tblGrid>
                                <w:tr w:rsidR="002554AD" w14:paraId="4033181B" w14:textId="77777777">
                                  <w:trPr>
                                    <w:jc w:val="center"/>
                                  </w:trPr>
                                  <w:tc>
                                    <w:tcPr>
                                      <w:tcW w:w="2568" w:type="pct"/>
                                      <w:vAlign w:val="center"/>
                                    </w:tcPr>
                                    <w:p w14:paraId="3915BF49" w14:textId="77777777" w:rsidR="002554AD" w:rsidRDefault="002554AD">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2581EAD" w14:textId="77777777" w:rsidR="002554AD" w:rsidRDefault="002554AD">
                                          <w:pPr>
                                            <w:pStyle w:val="NoSpacing"/>
                                            <w:spacing w:line="312" w:lineRule="auto"/>
                                            <w:jc w:val="right"/>
                                            <w:rPr>
                                              <w:caps/>
                                              <w:color w:val="191919" w:themeColor="text1" w:themeTint="E6"/>
                                              <w:sz w:val="72"/>
                                              <w:szCs w:val="72"/>
                                            </w:rPr>
                                          </w:pPr>
                                          <w:r>
                                            <w:rPr>
                                              <w:caps/>
                                              <w:color w:val="191919" w:themeColor="text1" w:themeTint="E6"/>
                                              <w:sz w:val="72"/>
                                              <w:szCs w:val="72"/>
                                            </w:rPr>
                                            <w:t>Leading and implementing change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99D8D71" w14:textId="5AE79F5E" w:rsidR="002554AD" w:rsidRDefault="002554AD">
                                          <w:pPr>
                                            <w:jc w:val="right"/>
                                            <w:rPr>
                                              <w:sz w:val="24"/>
                                              <w:szCs w:val="24"/>
                                            </w:rPr>
                                          </w:pPr>
                                          <w:r>
                                            <w:rPr>
                                              <w:color w:val="000000" w:themeColor="text1"/>
                                              <w:sz w:val="24"/>
                                              <w:szCs w:val="24"/>
                                            </w:rPr>
                                            <w:t>BMSK6003</w:t>
                                          </w:r>
                                        </w:p>
                                      </w:sdtContent>
                                    </w:sdt>
                                  </w:tc>
                                  <w:tc>
                                    <w:tcPr>
                                      <w:tcW w:w="2432" w:type="pct"/>
                                      <w:vAlign w:val="center"/>
                                    </w:tcPr>
                                    <w:p w14:paraId="0C48038B" w14:textId="77777777" w:rsidR="002554AD" w:rsidRDefault="002554AD">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Content>
                                        <w:p w14:paraId="41BC96A8" w14:textId="4457B5FB" w:rsidR="002554AD" w:rsidRDefault="002554AD">
                                          <w:pPr>
                                            <w:rPr>
                                              <w:color w:val="000000" w:themeColor="text1"/>
                                            </w:rPr>
                                          </w:pPr>
                                          <w:r w:rsidRPr="00456FC0">
                                            <w:t>Oral mucositis has been a common side effect in service users residing with blood cancers receiving high dose of chemotherapy within</w:t>
                                          </w:r>
                                          <w:r>
                                            <w:t xml:space="preserve"> EPUT.</w:t>
                                          </w:r>
                                          <w:r w:rsidRPr="00456FC0">
                                            <w:t xml:space="preserve"> Nonetheless, literature has indicated that the maintenance of good oral care during chemotherapy could support the reduction of the probability of pain disorder emerging. This report explores the significance of effective leadership through effectively implementing a new dental procedure within </w:t>
                                          </w:r>
                                          <w:r>
                                            <w:t>the hospital</w:t>
                                          </w:r>
                                          <w:r w:rsidRPr="00456FC0">
                                            <w:t>. This purpose is improv</w:t>
                                          </w:r>
                                          <w:r>
                                            <w:t>ing</w:t>
                                          </w:r>
                                          <w:r w:rsidRPr="00456FC0">
                                            <w:t xml:space="preserve"> the oral care of service users undergoing chemotherapy as well as the reduction of oral mucositis risk. Furthermore, through the implementation of </w:t>
                                          </w:r>
                                          <w:r>
                                            <w:t>the change programme (MMC)</w:t>
                                          </w:r>
                                          <w:r w:rsidRPr="00456FC0">
                                            <w:t xml:space="preserve">, medical experts could positively influence on service user care, integrating the evidence-base of </w:t>
                                          </w:r>
                                          <w:r>
                                            <w:t xml:space="preserve">managing </w:t>
                                          </w:r>
                                          <w:r w:rsidRPr="00456FC0">
                                            <w:t>good oral care</w:t>
                                          </w:r>
                                          <w: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AEC767B" w14:textId="77777777" w:rsidR="002554AD" w:rsidRDefault="002554AD">
                                          <w:pPr>
                                            <w:pStyle w:val="NoSpacing"/>
                                            <w:rPr>
                                              <w:color w:val="ED7D31" w:themeColor="accent2"/>
                                              <w:sz w:val="26"/>
                                              <w:szCs w:val="26"/>
                                            </w:rPr>
                                          </w:pPr>
                                          <w:r>
                                            <w:rPr>
                                              <w:color w:val="ED7D31" w:themeColor="accent2"/>
                                              <w:sz w:val="26"/>
                                              <w:szCs w:val="26"/>
                                            </w:rPr>
                                            <w:t>Junior Richard</w:t>
                                          </w:r>
                                        </w:p>
                                      </w:sdtContent>
                                    </w:sdt>
                                    <w:p w14:paraId="5C8A4983" w14:textId="77777777" w:rsidR="002554AD" w:rsidRDefault="002554A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Lecturer: Dr Rexton Nting</w:t>
                                          </w:r>
                                        </w:sdtContent>
                                      </w:sdt>
                                    </w:p>
                                  </w:tc>
                                </w:tr>
                              </w:tbl>
                              <w:p w14:paraId="0330A4C5" w14:textId="77777777" w:rsidR="002554AD" w:rsidRDefault="002554A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FFC49C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427"/>
                            <w:gridCol w:w="2158"/>
                          </w:tblGrid>
                          <w:tr w:rsidR="002554AD" w14:paraId="4033181B" w14:textId="77777777">
                            <w:trPr>
                              <w:jc w:val="center"/>
                            </w:trPr>
                            <w:tc>
                              <w:tcPr>
                                <w:tcW w:w="2568" w:type="pct"/>
                                <w:vAlign w:val="center"/>
                              </w:tcPr>
                              <w:p w14:paraId="3915BF49" w14:textId="77777777" w:rsidR="002554AD" w:rsidRDefault="002554AD">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2581EAD" w14:textId="77777777" w:rsidR="002554AD" w:rsidRDefault="002554AD">
                                    <w:pPr>
                                      <w:pStyle w:val="NoSpacing"/>
                                      <w:spacing w:line="312" w:lineRule="auto"/>
                                      <w:jc w:val="right"/>
                                      <w:rPr>
                                        <w:caps/>
                                        <w:color w:val="191919" w:themeColor="text1" w:themeTint="E6"/>
                                        <w:sz w:val="72"/>
                                        <w:szCs w:val="72"/>
                                      </w:rPr>
                                    </w:pPr>
                                    <w:r>
                                      <w:rPr>
                                        <w:caps/>
                                        <w:color w:val="191919" w:themeColor="text1" w:themeTint="E6"/>
                                        <w:sz w:val="72"/>
                                        <w:szCs w:val="72"/>
                                      </w:rPr>
                                      <w:t>Leading and implementing change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99D8D71" w14:textId="5AE79F5E" w:rsidR="002554AD" w:rsidRDefault="002554AD">
                                    <w:pPr>
                                      <w:jc w:val="right"/>
                                      <w:rPr>
                                        <w:sz w:val="24"/>
                                        <w:szCs w:val="24"/>
                                      </w:rPr>
                                    </w:pPr>
                                    <w:r>
                                      <w:rPr>
                                        <w:color w:val="000000" w:themeColor="text1"/>
                                        <w:sz w:val="24"/>
                                        <w:szCs w:val="24"/>
                                      </w:rPr>
                                      <w:t>BMSK6003</w:t>
                                    </w:r>
                                  </w:p>
                                </w:sdtContent>
                              </w:sdt>
                            </w:tc>
                            <w:tc>
                              <w:tcPr>
                                <w:tcW w:w="2432" w:type="pct"/>
                                <w:vAlign w:val="center"/>
                              </w:tcPr>
                              <w:p w14:paraId="0C48038B" w14:textId="77777777" w:rsidR="002554AD" w:rsidRDefault="002554AD">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Content>
                                  <w:p w14:paraId="41BC96A8" w14:textId="4457B5FB" w:rsidR="002554AD" w:rsidRDefault="002554AD">
                                    <w:pPr>
                                      <w:rPr>
                                        <w:color w:val="000000" w:themeColor="text1"/>
                                      </w:rPr>
                                    </w:pPr>
                                    <w:r w:rsidRPr="00456FC0">
                                      <w:t>Oral mucositis has been a common side effect in service users residing with blood cancers receiving high dose of chemotherapy within</w:t>
                                    </w:r>
                                    <w:r>
                                      <w:t xml:space="preserve"> EPUT.</w:t>
                                    </w:r>
                                    <w:r w:rsidRPr="00456FC0">
                                      <w:t xml:space="preserve"> Nonetheless, literature has indicated that the maintenance of good oral care during chemotherapy could support the reduction of the probability of pain disorder emerging. This report explores the significance of effective leadership through effectively implementing a new dental procedure within </w:t>
                                    </w:r>
                                    <w:r>
                                      <w:t>the hospital</w:t>
                                    </w:r>
                                    <w:r w:rsidRPr="00456FC0">
                                      <w:t>. This purpose is improv</w:t>
                                    </w:r>
                                    <w:r>
                                      <w:t>ing</w:t>
                                    </w:r>
                                    <w:r w:rsidRPr="00456FC0">
                                      <w:t xml:space="preserve"> the oral care of service users undergoing chemotherapy as well as the reduction of oral mucositis risk. Furthermore, through the implementation of </w:t>
                                    </w:r>
                                    <w:r>
                                      <w:t>the change programme (MMC)</w:t>
                                    </w:r>
                                    <w:r w:rsidRPr="00456FC0">
                                      <w:t xml:space="preserve">, medical experts could positively influence on service user care, integrating the evidence-base of </w:t>
                                    </w:r>
                                    <w:r>
                                      <w:t xml:space="preserve">managing </w:t>
                                    </w:r>
                                    <w:r w:rsidRPr="00456FC0">
                                      <w:t>good oral care</w:t>
                                    </w:r>
                                    <w:r>
                                      <w:t>.</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AEC767B" w14:textId="77777777" w:rsidR="002554AD" w:rsidRDefault="002554AD">
                                    <w:pPr>
                                      <w:pStyle w:val="NoSpacing"/>
                                      <w:rPr>
                                        <w:color w:val="ED7D31" w:themeColor="accent2"/>
                                        <w:sz w:val="26"/>
                                        <w:szCs w:val="26"/>
                                      </w:rPr>
                                    </w:pPr>
                                    <w:r>
                                      <w:rPr>
                                        <w:color w:val="ED7D31" w:themeColor="accent2"/>
                                        <w:sz w:val="26"/>
                                        <w:szCs w:val="26"/>
                                      </w:rPr>
                                      <w:t>Junior Richard</w:t>
                                    </w:r>
                                  </w:p>
                                </w:sdtContent>
                              </w:sdt>
                              <w:p w14:paraId="5C8A4983" w14:textId="77777777" w:rsidR="002554AD" w:rsidRDefault="002554A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Lecturer: Dr Rexton Nting</w:t>
                                    </w:r>
                                  </w:sdtContent>
                                </w:sdt>
                              </w:p>
                            </w:tc>
                          </w:tr>
                        </w:tbl>
                        <w:p w14:paraId="0330A4C5" w14:textId="77777777" w:rsidR="002554AD" w:rsidRDefault="002554AD"/>
                      </w:txbxContent>
                    </v:textbox>
                    <w10:wrap anchorx="page" anchory="page"/>
                  </v:shape>
                </w:pict>
              </mc:Fallback>
            </mc:AlternateContent>
          </w:r>
          <w:r>
            <w:rPr>
              <w:rFonts w:asciiTheme="majorHAnsi" w:eastAsiaTheme="majorEastAsia" w:hAnsiTheme="majorHAnsi" w:cstheme="majorBidi"/>
              <w:caps/>
              <w:color w:val="4472C4" w:themeColor="accent1"/>
              <w:sz w:val="72"/>
              <w:szCs w:val="72"/>
              <w:lang w:val="en-US"/>
            </w:rPr>
            <w:br w:type="page"/>
          </w:r>
        </w:p>
      </w:sdtContent>
    </w:sdt>
    <w:sdt>
      <w:sdtPr>
        <w:rPr>
          <w:rFonts w:asciiTheme="minorHAnsi" w:eastAsiaTheme="minorHAnsi" w:hAnsiTheme="minorHAnsi" w:cstheme="minorBidi"/>
          <w:color w:val="auto"/>
          <w:sz w:val="22"/>
          <w:szCs w:val="22"/>
          <w:lang w:val="en-GB"/>
        </w:rPr>
        <w:id w:val="-1163310392"/>
        <w:docPartObj>
          <w:docPartGallery w:val="Table of Contents"/>
          <w:docPartUnique/>
        </w:docPartObj>
      </w:sdtPr>
      <w:sdtEndPr>
        <w:rPr>
          <w:b/>
          <w:bCs/>
          <w:noProof/>
        </w:rPr>
      </w:sdtEndPr>
      <w:sdtContent>
        <w:p w14:paraId="00D8B0DA" w14:textId="77777777" w:rsidR="00BE74D5" w:rsidRDefault="00BE74D5">
          <w:pPr>
            <w:pStyle w:val="TOCHeading"/>
          </w:pPr>
          <w:r>
            <w:t>Table of Contents</w:t>
          </w:r>
        </w:p>
        <w:p w14:paraId="05368DA3" w14:textId="71092C9E" w:rsidR="000126E8" w:rsidRDefault="00633524">
          <w:pPr>
            <w:pStyle w:val="TOC1"/>
            <w:tabs>
              <w:tab w:val="right" w:leader="dot" w:pos="9016"/>
            </w:tabs>
            <w:rPr>
              <w:rFonts w:eastAsiaTheme="minorEastAsia"/>
              <w:noProof/>
              <w:sz w:val="24"/>
              <w:szCs w:val="24"/>
            </w:rPr>
          </w:pPr>
          <w:r>
            <w:fldChar w:fldCharType="begin"/>
          </w:r>
          <w:r>
            <w:instrText xml:space="preserve"> TOC \o "1-3" \h \z \u </w:instrText>
          </w:r>
          <w:r>
            <w:fldChar w:fldCharType="separate"/>
          </w:r>
          <w:hyperlink w:anchor="_Toc29329475" w:history="1">
            <w:r w:rsidR="000126E8" w:rsidRPr="00CA48AD">
              <w:rPr>
                <w:rStyle w:val="Hyperlink"/>
                <w:noProof/>
              </w:rPr>
              <w:t>Introduction</w:t>
            </w:r>
            <w:r w:rsidR="000126E8">
              <w:rPr>
                <w:noProof/>
                <w:webHidden/>
              </w:rPr>
              <w:tab/>
            </w:r>
            <w:r w:rsidR="000126E8">
              <w:rPr>
                <w:noProof/>
                <w:webHidden/>
              </w:rPr>
              <w:fldChar w:fldCharType="begin"/>
            </w:r>
            <w:r w:rsidR="000126E8">
              <w:rPr>
                <w:noProof/>
                <w:webHidden/>
              </w:rPr>
              <w:instrText xml:space="preserve"> PAGEREF _Toc29329475 \h </w:instrText>
            </w:r>
            <w:r w:rsidR="000126E8">
              <w:rPr>
                <w:noProof/>
                <w:webHidden/>
              </w:rPr>
            </w:r>
            <w:r w:rsidR="000126E8">
              <w:rPr>
                <w:noProof/>
                <w:webHidden/>
              </w:rPr>
              <w:fldChar w:fldCharType="separate"/>
            </w:r>
            <w:r w:rsidR="000126E8">
              <w:rPr>
                <w:noProof/>
                <w:webHidden/>
              </w:rPr>
              <w:t>2</w:t>
            </w:r>
            <w:r w:rsidR="000126E8">
              <w:rPr>
                <w:noProof/>
                <w:webHidden/>
              </w:rPr>
              <w:fldChar w:fldCharType="end"/>
            </w:r>
          </w:hyperlink>
        </w:p>
        <w:p w14:paraId="18E46B3A" w14:textId="730BBD9C" w:rsidR="000126E8" w:rsidRDefault="002554AD">
          <w:pPr>
            <w:pStyle w:val="TOC2"/>
            <w:tabs>
              <w:tab w:val="right" w:leader="dot" w:pos="9016"/>
            </w:tabs>
            <w:rPr>
              <w:rFonts w:eastAsiaTheme="minorEastAsia"/>
              <w:noProof/>
              <w:sz w:val="24"/>
              <w:szCs w:val="24"/>
            </w:rPr>
          </w:pPr>
          <w:hyperlink w:anchor="_Toc29329476" w:history="1">
            <w:r w:rsidR="000126E8" w:rsidRPr="00CA48AD">
              <w:rPr>
                <w:rStyle w:val="Hyperlink"/>
                <w:noProof/>
              </w:rPr>
              <w:t>External Factors</w:t>
            </w:r>
            <w:r w:rsidR="000126E8">
              <w:rPr>
                <w:noProof/>
                <w:webHidden/>
              </w:rPr>
              <w:tab/>
            </w:r>
            <w:r w:rsidR="000126E8">
              <w:rPr>
                <w:noProof/>
                <w:webHidden/>
              </w:rPr>
              <w:fldChar w:fldCharType="begin"/>
            </w:r>
            <w:r w:rsidR="000126E8">
              <w:rPr>
                <w:noProof/>
                <w:webHidden/>
              </w:rPr>
              <w:instrText xml:space="preserve"> PAGEREF _Toc29329476 \h </w:instrText>
            </w:r>
            <w:r w:rsidR="000126E8">
              <w:rPr>
                <w:noProof/>
                <w:webHidden/>
              </w:rPr>
            </w:r>
            <w:r w:rsidR="000126E8">
              <w:rPr>
                <w:noProof/>
                <w:webHidden/>
              </w:rPr>
              <w:fldChar w:fldCharType="separate"/>
            </w:r>
            <w:r w:rsidR="000126E8">
              <w:rPr>
                <w:noProof/>
                <w:webHidden/>
              </w:rPr>
              <w:t>2</w:t>
            </w:r>
            <w:r w:rsidR="000126E8">
              <w:rPr>
                <w:noProof/>
                <w:webHidden/>
              </w:rPr>
              <w:fldChar w:fldCharType="end"/>
            </w:r>
          </w:hyperlink>
        </w:p>
        <w:p w14:paraId="0DF24EB7" w14:textId="1B8A40F1" w:rsidR="000126E8" w:rsidRDefault="002554AD">
          <w:pPr>
            <w:pStyle w:val="TOC3"/>
            <w:tabs>
              <w:tab w:val="right" w:leader="dot" w:pos="9016"/>
            </w:tabs>
            <w:rPr>
              <w:rFonts w:eastAsiaTheme="minorEastAsia"/>
              <w:noProof/>
              <w:sz w:val="24"/>
              <w:szCs w:val="24"/>
            </w:rPr>
          </w:pPr>
          <w:hyperlink w:anchor="_Toc29329477" w:history="1">
            <w:r w:rsidR="000126E8" w:rsidRPr="00CA48AD">
              <w:rPr>
                <w:rStyle w:val="Hyperlink"/>
                <w:noProof/>
              </w:rPr>
              <w:t>Sociological factors</w:t>
            </w:r>
            <w:r w:rsidR="000126E8">
              <w:rPr>
                <w:noProof/>
                <w:webHidden/>
              </w:rPr>
              <w:tab/>
            </w:r>
            <w:r w:rsidR="000126E8">
              <w:rPr>
                <w:noProof/>
                <w:webHidden/>
              </w:rPr>
              <w:fldChar w:fldCharType="begin"/>
            </w:r>
            <w:r w:rsidR="000126E8">
              <w:rPr>
                <w:noProof/>
                <w:webHidden/>
              </w:rPr>
              <w:instrText xml:space="preserve"> PAGEREF _Toc29329477 \h </w:instrText>
            </w:r>
            <w:r w:rsidR="000126E8">
              <w:rPr>
                <w:noProof/>
                <w:webHidden/>
              </w:rPr>
            </w:r>
            <w:r w:rsidR="000126E8">
              <w:rPr>
                <w:noProof/>
                <w:webHidden/>
              </w:rPr>
              <w:fldChar w:fldCharType="separate"/>
            </w:r>
            <w:r w:rsidR="000126E8">
              <w:rPr>
                <w:noProof/>
                <w:webHidden/>
              </w:rPr>
              <w:t>3</w:t>
            </w:r>
            <w:r w:rsidR="000126E8">
              <w:rPr>
                <w:noProof/>
                <w:webHidden/>
              </w:rPr>
              <w:fldChar w:fldCharType="end"/>
            </w:r>
          </w:hyperlink>
        </w:p>
        <w:p w14:paraId="23C27044" w14:textId="18BF5371" w:rsidR="000126E8" w:rsidRDefault="002554AD">
          <w:pPr>
            <w:pStyle w:val="TOC3"/>
            <w:tabs>
              <w:tab w:val="right" w:leader="dot" w:pos="9016"/>
            </w:tabs>
            <w:rPr>
              <w:rFonts w:eastAsiaTheme="minorEastAsia"/>
              <w:noProof/>
              <w:sz w:val="24"/>
              <w:szCs w:val="24"/>
            </w:rPr>
          </w:pPr>
          <w:hyperlink w:anchor="_Toc29329478" w:history="1">
            <w:r w:rsidR="000126E8" w:rsidRPr="00CA48AD">
              <w:rPr>
                <w:rStyle w:val="Hyperlink"/>
                <w:noProof/>
              </w:rPr>
              <w:t>Technological factors</w:t>
            </w:r>
            <w:r w:rsidR="000126E8">
              <w:rPr>
                <w:noProof/>
                <w:webHidden/>
              </w:rPr>
              <w:tab/>
            </w:r>
            <w:r w:rsidR="000126E8">
              <w:rPr>
                <w:noProof/>
                <w:webHidden/>
              </w:rPr>
              <w:fldChar w:fldCharType="begin"/>
            </w:r>
            <w:r w:rsidR="000126E8">
              <w:rPr>
                <w:noProof/>
                <w:webHidden/>
              </w:rPr>
              <w:instrText xml:space="preserve"> PAGEREF _Toc29329478 \h </w:instrText>
            </w:r>
            <w:r w:rsidR="000126E8">
              <w:rPr>
                <w:noProof/>
                <w:webHidden/>
              </w:rPr>
            </w:r>
            <w:r w:rsidR="000126E8">
              <w:rPr>
                <w:noProof/>
                <w:webHidden/>
              </w:rPr>
              <w:fldChar w:fldCharType="separate"/>
            </w:r>
            <w:r w:rsidR="000126E8">
              <w:rPr>
                <w:noProof/>
                <w:webHidden/>
              </w:rPr>
              <w:t>4</w:t>
            </w:r>
            <w:r w:rsidR="000126E8">
              <w:rPr>
                <w:noProof/>
                <w:webHidden/>
              </w:rPr>
              <w:fldChar w:fldCharType="end"/>
            </w:r>
          </w:hyperlink>
        </w:p>
        <w:p w14:paraId="75599380" w14:textId="43DC58FD" w:rsidR="000126E8" w:rsidRDefault="002554AD">
          <w:pPr>
            <w:pStyle w:val="TOC3"/>
            <w:tabs>
              <w:tab w:val="right" w:leader="dot" w:pos="9016"/>
            </w:tabs>
            <w:rPr>
              <w:rFonts w:eastAsiaTheme="minorEastAsia"/>
              <w:noProof/>
              <w:sz w:val="24"/>
              <w:szCs w:val="24"/>
            </w:rPr>
          </w:pPr>
          <w:hyperlink w:anchor="_Toc29329479" w:history="1">
            <w:r w:rsidR="000126E8" w:rsidRPr="00CA48AD">
              <w:rPr>
                <w:rStyle w:val="Hyperlink"/>
                <w:noProof/>
              </w:rPr>
              <w:t>Economic factors</w:t>
            </w:r>
            <w:r w:rsidR="000126E8">
              <w:rPr>
                <w:noProof/>
                <w:webHidden/>
              </w:rPr>
              <w:tab/>
            </w:r>
            <w:r w:rsidR="000126E8">
              <w:rPr>
                <w:noProof/>
                <w:webHidden/>
              </w:rPr>
              <w:fldChar w:fldCharType="begin"/>
            </w:r>
            <w:r w:rsidR="000126E8">
              <w:rPr>
                <w:noProof/>
                <w:webHidden/>
              </w:rPr>
              <w:instrText xml:space="preserve"> PAGEREF _Toc29329479 \h </w:instrText>
            </w:r>
            <w:r w:rsidR="000126E8">
              <w:rPr>
                <w:noProof/>
                <w:webHidden/>
              </w:rPr>
            </w:r>
            <w:r w:rsidR="000126E8">
              <w:rPr>
                <w:noProof/>
                <w:webHidden/>
              </w:rPr>
              <w:fldChar w:fldCharType="separate"/>
            </w:r>
            <w:r w:rsidR="000126E8">
              <w:rPr>
                <w:noProof/>
                <w:webHidden/>
              </w:rPr>
              <w:t>5</w:t>
            </w:r>
            <w:r w:rsidR="000126E8">
              <w:rPr>
                <w:noProof/>
                <w:webHidden/>
              </w:rPr>
              <w:fldChar w:fldCharType="end"/>
            </w:r>
          </w:hyperlink>
        </w:p>
        <w:p w14:paraId="087C9B8D" w14:textId="70AB60FD" w:rsidR="000126E8" w:rsidRDefault="002554AD">
          <w:pPr>
            <w:pStyle w:val="TOC3"/>
            <w:tabs>
              <w:tab w:val="right" w:leader="dot" w:pos="9016"/>
            </w:tabs>
            <w:rPr>
              <w:rFonts w:eastAsiaTheme="minorEastAsia"/>
              <w:noProof/>
              <w:sz w:val="24"/>
              <w:szCs w:val="24"/>
            </w:rPr>
          </w:pPr>
          <w:hyperlink w:anchor="_Toc29329480" w:history="1">
            <w:r w:rsidR="000126E8" w:rsidRPr="00CA48AD">
              <w:rPr>
                <w:rStyle w:val="Hyperlink"/>
                <w:noProof/>
              </w:rPr>
              <w:t>Environmental factors</w:t>
            </w:r>
            <w:r w:rsidR="000126E8">
              <w:rPr>
                <w:noProof/>
                <w:webHidden/>
              </w:rPr>
              <w:tab/>
            </w:r>
            <w:r w:rsidR="000126E8">
              <w:rPr>
                <w:noProof/>
                <w:webHidden/>
              </w:rPr>
              <w:fldChar w:fldCharType="begin"/>
            </w:r>
            <w:r w:rsidR="000126E8">
              <w:rPr>
                <w:noProof/>
                <w:webHidden/>
              </w:rPr>
              <w:instrText xml:space="preserve"> PAGEREF _Toc29329480 \h </w:instrText>
            </w:r>
            <w:r w:rsidR="000126E8">
              <w:rPr>
                <w:noProof/>
                <w:webHidden/>
              </w:rPr>
            </w:r>
            <w:r w:rsidR="000126E8">
              <w:rPr>
                <w:noProof/>
                <w:webHidden/>
              </w:rPr>
              <w:fldChar w:fldCharType="separate"/>
            </w:r>
            <w:r w:rsidR="000126E8">
              <w:rPr>
                <w:noProof/>
                <w:webHidden/>
              </w:rPr>
              <w:t>5</w:t>
            </w:r>
            <w:r w:rsidR="000126E8">
              <w:rPr>
                <w:noProof/>
                <w:webHidden/>
              </w:rPr>
              <w:fldChar w:fldCharType="end"/>
            </w:r>
          </w:hyperlink>
        </w:p>
        <w:p w14:paraId="2F68220D" w14:textId="3864A5D5" w:rsidR="000126E8" w:rsidRDefault="002554AD">
          <w:pPr>
            <w:pStyle w:val="TOC3"/>
            <w:tabs>
              <w:tab w:val="right" w:leader="dot" w:pos="9016"/>
            </w:tabs>
            <w:rPr>
              <w:rFonts w:eastAsiaTheme="minorEastAsia"/>
              <w:noProof/>
              <w:sz w:val="24"/>
              <w:szCs w:val="24"/>
            </w:rPr>
          </w:pPr>
          <w:hyperlink w:anchor="_Toc29329481" w:history="1">
            <w:r w:rsidR="000126E8" w:rsidRPr="00CA48AD">
              <w:rPr>
                <w:rStyle w:val="Hyperlink"/>
                <w:noProof/>
              </w:rPr>
              <w:t>Political factors</w:t>
            </w:r>
            <w:r w:rsidR="000126E8">
              <w:rPr>
                <w:noProof/>
                <w:webHidden/>
              </w:rPr>
              <w:tab/>
            </w:r>
            <w:r w:rsidR="000126E8">
              <w:rPr>
                <w:noProof/>
                <w:webHidden/>
              </w:rPr>
              <w:fldChar w:fldCharType="begin"/>
            </w:r>
            <w:r w:rsidR="000126E8">
              <w:rPr>
                <w:noProof/>
                <w:webHidden/>
              </w:rPr>
              <w:instrText xml:space="preserve"> PAGEREF _Toc29329481 \h </w:instrText>
            </w:r>
            <w:r w:rsidR="000126E8">
              <w:rPr>
                <w:noProof/>
                <w:webHidden/>
              </w:rPr>
            </w:r>
            <w:r w:rsidR="000126E8">
              <w:rPr>
                <w:noProof/>
                <w:webHidden/>
              </w:rPr>
              <w:fldChar w:fldCharType="separate"/>
            </w:r>
            <w:r w:rsidR="000126E8">
              <w:rPr>
                <w:noProof/>
                <w:webHidden/>
              </w:rPr>
              <w:t>5</w:t>
            </w:r>
            <w:r w:rsidR="000126E8">
              <w:rPr>
                <w:noProof/>
                <w:webHidden/>
              </w:rPr>
              <w:fldChar w:fldCharType="end"/>
            </w:r>
          </w:hyperlink>
        </w:p>
        <w:p w14:paraId="48EF1E8B" w14:textId="6358E674" w:rsidR="000126E8" w:rsidRDefault="002554AD">
          <w:pPr>
            <w:pStyle w:val="TOC1"/>
            <w:tabs>
              <w:tab w:val="right" w:leader="dot" w:pos="9016"/>
            </w:tabs>
            <w:rPr>
              <w:rFonts w:eastAsiaTheme="minorEastAsia"/>
              <w:noProof/>
              <w:sz w:val="24"/>
              <w:szCs w:val="24"/>
            </w:rPr>
          </w:pPr>
          <w:hyperlink w:anchor="_Toc29329482" w:history="1">
            <w:r w:rsidR="000126E8" w:rsidRPr="00CA48AD">
              <w:rPr>
                <w:rStyle w:val="Hyperlink"/>
                <w:noProof/>
              </w:rPr>
              <w:t>Background</w:t>
            </w:r>
            <w:r w:rsidR="000126E8">
              <w:rPr>
                <w:noProof/>
                <w:webHidden/>
              </w:rPr>
              <w:tab/>
            </w:r>
            <w:r w:rsidR="000126E8">
              <w:rPr>
                <w:noProof/>
                <w:webHidden/>
              </w:rPr>
              <w:fldChar w:fldCharType="begin"/>
            </w:r>
            <w:r w:rsidR="000126E8">
              <w:rPr>
                <w:noProof/>
                <w:webHidden/>
              </w:rPr>
              <w:instrText xml:space="preserve"> PAGEREF _Toc29329482 \h </w:instrText>
            </w:r>
            <w:r w:rsidR="000126E8">
              <w:rPr>
                <w:noProof/>
                <w:webHidden/>
              </w:rPr>
            </w:r>
            <w:r w:rsidR="000126E8">
              <w:rPr>
                <w:noProof/>
                <w:webHidden/>
              </w:rPr>
              <w:fldChar w:fldCharType="separate"/>
            </w:r>
            <w:r w:rsidR="000126E8">
              <w:rPr>
                <w:noProof/>
                <w:webHidden/>
              </w:rPr>
              <w:t>5</w:t>
            </w:r>
            <w:r w:rsidR="000126E8">
              <w:rPr>
                <w:noProof/>
                <w:webHidden/>
              </w:rPr>
              <w:fldChar w:fldCharType="end"/>
            </w:r>
          </w:hyperlink>
        </w:p>
        <w:p w14:paraId="1873A1D3" w14:textId="47868859" w:rsidR="000126E8" w:rsidRDefault="002554AD">
          <w:pPr>
            <w:pStyle w:val="TOC1"/>
            <w:tabs>
              <w:tab w:val="right" w:leader="dot" w:pos="9016"/>
            </w:tabs>
            <w:rPr>
              <w:rFonts w:eastAsiaTheme="minorEastAsia"/>
              <w:noProof/>
              <w:sz w:val="24"/>
              <w:szCs w:val="24"/>
            </w:rPr>
          </w:pPr>
          <w:hyperlink w:anchor="_Toc29329483" w:history="1">
            <w:r w:rsidR="000126E8" w:rsidRPr="00CA48AD">
              <w:rPr>
                <w:rStyle w:val="Hyperlink"/>
                <w:noProof/>
              </w:rPr>
              <w:t>The MMC Change process</w:t>
            </w:r>
            <w:r w:rsidR="000126E8">
              <w:rPr>
                <w:noProof/>
                <w:webHidden/>
              </w:rPr>
              <w:tab/>
            </w:r>
            <w:r w:rsidR="000126E8">
              <w:rPr>
                <w:noProof/>
                <w:webHidden/>
              </w:rPr>
              <w:fldChar w:fldCharType="begin"/>
            </w:r>
            <w:r w:rsidR="000126E8">
              <w:rPr>
                <w:noProof/>
                <w:webHidden/>
              </w:rPr>
              <w:instrText xml:space="preserve"> PAGEREF _Toc29329483 \h </w:instrText>
            </w:r>
            <w:r w:rsidR="000126E8">
              <w:rPr>
                <w:noProof/>
                <w:webHidden/>
              </w:rPr>
            </w:r>
            <w:r w:rsidR="000126E8">
              <w:rPr>
                <w:noProof/>
                <w:webHidden/>
              </w:rPr>
              <w:fldChar w:fldCharType="separate"/>
            </w:r>
            <w:r w:rsidR="000126E8">
              <w:rPr>
                <w:noProof/>
                <w:webHidden/>
              </w:rPr>
              <w:t>6</w:t>
            </w:r>
            <w:r w:rsidR="000126E8">
              <w:rPr>
                <w:noProof/>
                <w:webHidden/>
              </w:rPr>
              <w:fldChar w:fldCharType="end"/>
            </w:r>
          </w:hyperlink>
        </w:p>
        <w:p w14:paraId="2713E1A3" w14:textId="05D421F6" w:rsidR="000126E8" w:rsidRDefault="002554AD">
          <w:pPr>
            <w:pStyle w:val="TOC2"/>
            <w:tabs>
              <w:tab w:val="right" w:leader="dot" w:pos="9016"/>
            </w:tabs>
            <w:rPr>
              <w:rFonts w:eastAsiaTheme="minorEastAsia"/>
              <w:noProof/>
              <w:sz w:val="24"/>
              <w:szCs w:val="24"/>
            </w:rPr>
          </w:pPr>
          <w:hyperlink w:anchor="_Toc29329484" w:history="1">
            <w:r w:rsidR="000126E8" w:rsidRPr="00CA48AD">
              <w:rPr>
                <w:rStyle w:val="Hyperlink"/>
                <w:noProof/>
              </w:rPr>
              <w:t>Leadership</w:t>
            </w:r>
            <w:r w:rsidR="000126E8">
              <w:rPr>
                <w:noProof/>
                <w:webHidden/>
              </w:rPr>
              <w:tab/>
            </w:r>
            <w:r w:rsidR="000126E8">
              <w:rPr>
                <w:noProof/>
                <w:webHidden/>
              </w:rPr>
              <w:fldChar w:fldCharType="begin"/>
            </w:r>
            <w:r w:rsidR="000126E8">
              <w:rPr>
                <w:noProof/>
                <w:webHidden/>
              </w:rPr>
              <w:instrText xml:space="preserve"> PAGEREF _Toc29329484 \h </w:instrText>
            </w:r>
            <w:r w:rsidR="000126E8">
              <w:rPr>
                <w:noProof/>
                <w:webHidden/>
              </w:rPr>
            </w:r>
            <w:r w:rsidR="000126E8">
              <w:rPr>
                <w:noProof/>
                <w:webHidden/>
              </w:rPr>
              <w:fldChar w:fldCharType="separate"/>
            </w:r>
            <w:r w:rsidR="000126E8">
              <w:rPr>
                <w:noProof/>
                <w:webHidden/>
              </w:rPr>
              <w:t>6</w:t>
            </w:r>
            <w:r w:rsidR="000126E8">
              <w:rPr>
                <w:noProof/>
                <w:webHidden/>
              </w:rPr>
              <w:fldChar w:fldCharType="end"/>
            </w:r>
          </w:hyperlink>
        </w:p>
        <w:p w14:paraId="40C3F6B8" w14:textId="66970789" w:rsidR="000126E8" w:rsidRDefault="002554AD">
          <w:pPr>
            <w:pStyle w:val="TOC2"/>
            <w:tabs>
              <w:tab w:val="right" w:leader="dot" w:pos="9016"/>
            </w:tabs>
            <w:rPr>
              <w:rFonts w:eastAsiaTheme="minorEastAsia"/>
              <w:noProof/>
              <w:sz w:val="24"/>
              <w:szCs w:val="24"/>
            </w:rPr>
          </w:pPr>
          <w:hyperlink w:anchor="_Toc29329485" w:history="1">
            <w:r w:rsidR="000126E8" w:rsidRPr="00CA48AD">
              <w:rPr>
                <w:rStyle w:val="Hyperlink"/>
                <w:noProof/>
              </w:rPr>
              <w:t>Transactional leadership</w:t>
            </w:r>
            <w:r w:rsidR="000126E8">
              <w:rPr>
                <w:noProof/>
                <w:webHidden/>
              </w:rPr>
              <w:tab/>
            </w:r>
            <w:r w:rsidR="000126E8">
              <w:rPr>
                <w:noProof/>
                <w:webHidden/>
              </w:rPr>
              <w:fldChar w:fldCharType="begin"/>
            </w:r>
            <w:r w:rsidR="000126E8">
              <w:rPr>
                <w:noProof/>
                <w:webHidden/>
              </w:rPr>
              <w:instrText xml:space="preserve"> PAGEREF _Toc29329485 \h </w:instrText>
            </w:r>
            <w:r w:rsidR="000126E8">
              <w:rPr>
                <w:noProof/>
                <w:webHidden/>
              </w:rPr>
            </w:r>
            <w:r w:rsidR="000126E8">
              <w:rPr>
                <w:noProof/>
                <w:webHidden/>
              </w:rPr>
              <w:fldChar w:fldCharType="separate"/>
            </w:r>
            <w:r w:rsidR="000126E8">
              <w:rPr>
                <w:noProof/>
                <w:webHidden/>
              </w:rPr>
              <w:t>6</w:t>
            </w:r>
            <w:r w:rsidR="000126E8">
              <w:rPr>
                <w:noProof/>
                <w:webHidden/>
              </w:rPr>
              <w:fldChar w:fldCharType="end"/>
            </w:r>
          </w:hyperlink>
        </w:p>
        <w:p w14:paraId="38DCB5C7" w14:textId="6BB1B4F2" w:rsidR="000126E8" w:rsidRDefault="002554AD">
          <w:pPr>
            <w:pStyle w:val="TOC2"/>
            <w:tabs>
              <w:tab w:val="right" w:leader="dot" w:pos="9016"/>
            </w:tabs>
            <w:rPr>
              <w:rFonts w:eastAsiaTheme="minorEastAsia"/>
              <w:noProof/>
              <w:sz w:val="24"/>
              <w:szCs w:val="24"/>
            </w:rPr>
          </w:pPr>
          <w:hyperlink w:anchor="_Toc29329486" w:history="1">
            <w:r w:rsidR="000126E8" w:rsidRPr="00CA48AD">
              <w:rPr>
                <w:rStyle w:val="Hyperlink"/>
                <w:noProof/>
              </w:rPr>
              <w:t>Transformational Leadership</w:t>
            </w:r>
            <w:r w:rsidR="000126E8">
              <w:rPr>
                <w:noProof/>
                <w:webHidden/>
              </w:rPr>
              <w:tab/>
            </w:r>
            <w:r w:rsidR="000126E8">
              <w:rPr>
                <w:noProof/>
                <w:webHidden/>
              </w:rPr>
              <w:fldChar w:fldCharType="begin"/>
            </w:r>
            <w:r w:rsidR="000126E8">
              <w:rPr>
                <w:noProof/>
                <w:webHidden/>
              </w:rPr>
              <w:instrText xml:space="preserve"> PAGEREF _Toc29329486 \h </w:instrText>
            </w:r>
            <w:r w:rsidR="000126E8">
              <w:rPr>
                <w:noProof/>
                <w:webHidden/>
              </w:rPr>
            </w:r>
            <w:r w:rsidR="000126E8">
              <w:rPr>
                <w:noProof/>
                <w:webHidden/>
              </w:rPr>
              <w:fldChar w:fldCharType="separate"/>
            </w:r>
            <w:r w:rsidR="000126E8">
              <w:rPr>
                <w:noProof/>
                <w:webHidden/>
              </w:rPr>
              <w:t>7</w:t>
            </w:r>
            <w:r w:rsidR="000126E8">
              <w:rPr>
                <w:noProof/>
                <w:webHidden/>
              </w:rPr>
              <w:fldChar w:fldCharType="end"/>
            </w:r>
          </w:hyperlink>
        </w:p>
        <w:p w14:paraId="06367155" w14:textId="0A5D2CAB" w:rsidR="000126E8" w:rsidRDefault="002554AD">
          <w:pPr>
            <w:pStyle w:val="TOC1"/>
            <w:tabs>
              <w:tab w:val="right" w:leader="dot" w:pos="9016"/>
            </w:tabs>
            <w:rPr>
              <w:rFonts w:eastAsiaTheme="minorEastAsia"/>
              <w:noProof/>
              <w:sz w:val="24"/>
              <w:szCs w:val="24"/>
            </w:rPr>
          </w:pPr>
          <w:hyperlink w:anchor="_Toc29329487" w:history="1">
            <w:r w:rsidR="000126E8" w:rsidRPr="00CA48AD">
              <w:rPr>
                <w:rStyle w:val="Hyperlink"/>
                <w:noProof/>
              </w:rPr>
              <w:t>Lewin’s model</w:t>
            </w:r>
            <w:r w:rsidR="000126E8">
              <w:rPr>
                <w:noProof/>
                <w:webHidden/>
              </w:rPr>
              <w:tab/>
            </w:r>
            <w:r w:rsidR="000126E8">
              <w:rPr>
                <w:noProof/>
                <w:webHidden/>
              </w:rPr>
              <w:fldChar w:fldCharType="begin"/>
            </w:r>
            <w:r w:rsidR="000126E8">
              <w:rPr>
                <w:noProof/>
                <w:webHidden/>
              </w:rPr>
              <w:instrText xml:space="preserve"> PAGEREF _Toc29329487 \h </w:instrText>
            </w:r>
            <w:r w:rsidR="000126E8">
              <w:rPr>
                <w:noProof/>
                <w:webHidden/>
              </w:rPr>
            </w:r>
            <w:r w:rsidR="000126E8">
              <w:rPr>
                <w:noProof/>
                <w:webHidden/>
              </w:rPr>
              <w:fldChar w:fldCharType="separate"/>
            </w:r>
            <w:r w:rsidR="000126E8">
              <w:rPr>
                <w:noProof/>
                <w:webHidden/>
              </w:rPr>
              <w:t>8</w:t>
            </w:r>
            <w:r w:rsidR="000126E8">
              <w:rPr>
                <w:noProof/>
                <w:webHidden/>
              </w:rPr>
              <w:fldChar w:fldCharType="end"/>
            </w:r>
          </w:hyperlink>
        </w:p>
        <w:p w14:paraId="71A67BC7" w14:textId="5414A048" w:rsidR="000126E8" w:rsidRDefault="002554AD">
          <w:pPr>
            <w:pStyle w:val="TOC2"/>
            <w:tabs>
              <w:tab w:val="right" w:leader="dot" w:pos="9016"/>
            </w:tabs>
            <w:rPr>
              <w:rFonts w:eastAsiaTheme="minorEastAsia"/>
              <w:noProof/>
              <w:sz w:val="24"/>
              <w:szCs w:val="24"/>
            </w:rPr>
          </w:pPr>
          <w:hyperlink w:anchor="_Toc29329488" w:history="1">
            <w:r w:rsidR="000126E8" w:rsidRPr="00CA48AD">
              <w:rPr>
                <w:rStyle w:val="Hyperlink"/>
                <w:noProof/>
              </w:rPr>
              <w:t>Unfreezing</w:t>
            </w:r>
            <w:r w:rsidR="000126E8">
              <w:rPr>
                <w:noProof/>
                <w:webHidden/>
              </w:rPr>
              <w:tab/>
            </w:r>
            <w:r w:rsidR="000126E8">
              <w:rPr>
                <w:noProof/>
                <w:webHidden/>
              </w:rPr>
              <w:fldChar w:fldCharType="begin"/>
            </w:r>
            <w:r w:rsidR="000126E8">
              <w:rPr>
                <w:noProof/>
                <w:webHidden/>
              </w:rPr>
              <w:instrText xml:space="preserve"> PAGEREF _Toc29329488 \h </w:instrText>
            </w:r>
            <w:r w:rsidR="000126E8">
              <w:rPr>
                <w:noProof/>
                <w:webHidden/>
              </w:rPr>
            </w:r>
            <w:r w:rsidR="000126E8">
              <w:rPr>
                <w:noProof/>
                <w:webHidden/>
              </w:rPr>
              <w:fldChar w:fldCharType="separate"/>
            </w:r>
            <w:r w:rsidR="000126E8">
              <w:rPr>
                <w:noProof/>
                <w:webHidden/>
              </w:rPr>
              <w:t>8</w:t>
            </w:r>
            <w:r w:rsidR="000126E8">
              <w:rPr>
                <w:noProof/>
                <w:webHidden/>
              </w:rPr>
              <w:fldChar w:fldCharType="end"/>
            </w:r>
          </w:hyperlink>
        </w:p>
        <w:p w14:paraId="1AE78073" w14:textId="2D9C9523" w:rsidR="000126E8" w:rsidRDefault="002554AD">
          <w:pPr>
            <w:pStyle w:val="TOC2"/>
            <w:tabs>
              <w:tab w:val="right" w:leader="dot" w:pos="9016"/>
            </w:tabs>
            <w:rPr>
              <w:rFonts w:eastAsiaTheme="minorEastAsia"/>
              <w:noProof/>
              <w:sz w:val="24"/>
              <w:szCs w:val="24"/>
            </w:rPr>
          </w:pPr>
          <w:hyperlink w:anchor="_Toc29329489" w:history="1">
            <w:r w:rsidR="000126E8" w:rsidRPr="00CA48AD">
              <w:rPr>
                <w:rStyle w:val="Hyperlink"/>
                <w:noProof/>
              </w:rPr>
              <w:t>Change</w:t>
            </w:r>
            <w:r w:rsidR="000126E8">
              <w:rPr>
                <w:noProof/>
                <w:webHidden/>
              </w:rPr>
              <w:tab/>
            </w:r>
            <w:r w:rsidR="000126E8">
              <w:rPr>
                <w:noProof/>
                <w:webHidden/>
              </w:rPr>
              <w:fldChar w:fldCharType="begin"/>
            </w:r>
            <w:r w:rsidR="000126E8">
              <w:rPr>
                <w:noProof/>
                <w:webHidden/>
              </w:rPr>
              <w:instrText xml:space="preserve"> PAGEREF _Toc29329489 \h </w:instrText>
            </w:r>
            <w:r w:rsidR="000126E8">
              <w:rPr>
                <w:noProof/>
                <w:webHidden/>
              </w:rPr>
            </w:r>
            <w:r w:rsidR="000126E8">
              <w:rPr>
                <w:noProof/>
                <w:webHidden/>
              </w:rPr>
              <w:fldChar w:fldCharType="separate"/>
            </w:r>
            <w:r w:rsidR="000126E8">
              <w:rPr>
                <w:noProof/>
                <w:webHidden/>
              </w:rPr>
              <w:t>10</w:t>
            </w:r>
            <w:r w:rsidR="000126E8">
              <w:rPr>
                <w:noProof/>
                <w:webHidden/>
              </w:rPr>
              <w:fldChar w:fldCharType="end"/>
            </w:r>
          </w:hyperlink>
        </w:p>
        <w:p w14:paraId="3E3778B2" w14:textId="1F6C9246" w:rsidR="000126E8" w:rsidRDefault="002554AD">
          <w:pPr>
            <w:pStyle w:val="TOC2"/>
            <w:tabs>
              <w:tab w:val="right" w:leader="dot" w:pos="9016"/>
            </w:tabs>
            <w:rPr>
              <w:rFonts w:eastAsiaTheme="minorEastAsia"/>
              <w:noProof/>
              <w:sz w:val="24"/>
              <w:szCs w:val="24"/>
            </w:rPr>
          </w:pPr>
          <w:hyperlink w:anchor="_Toc29329490" w:history="1">
            <w:r w:rsidR="000126E8" w:rsidRPr="00CA48AD">
              <w:rPr>
                <w:rStyle w:val="Hyperlink"/>
                <w:noProof/>
              </w:rPr>
              <w:t>Refreezing</w:t>
            </w:r>
            <w:r w:rsidR="000126E8">
              <w:rPr>
                <w:noProof/>
                <w:webHidden/>
              </w:rPr>
              <w:tab/>
            </w:r>
            <w:r w:rsidR="000126E8">
              <w:rPr>
                <w:noProof/>
                <w:webHidden/>
              </w:rPr>
              <w:fldChar w:fldCharType="begin"/>
            </w:r>
            <w:r w:rsidR="000126E8">
              <w:rPr>
                <w:noProof/>
                <w:webHidden/>
              </w:rPr>
              <w:instrText xml:space="preserve"> PAGEREF _Toc29329490 \h </w:instrText>
            </w:r>
            <w:r w:rsidR="000126E8">
              <w:rPr>
                <w:noProof/>
                <w:webHidden/>
              </w:rPr>
            </w:r>
            <w:r w:rsidR="000126E8">
              <w:rPr>
                <w:noProof/>
                <w:webHidden/>
              </w:rPr>
              <w:fldChar w:fldCharType="separate"/>
            </w:r>
            <w:r w:rsidR="000126E8">
              <w:rPr>
                <w:noProof/>
                <w:webHidden/>
              </w:rPr>
              <w:t>10</w:t>
            </w:r>
            <w:r w:rsidR="000126E8">
              <w:rPr>
                <w:noProof/>
                <w:webHidden/>
              </w:rPr>
              <w:fldChar w:fldCharType="end"/>
            </w:r>
          </w:hyperlink>
        </w:p>
        <w:p w14:paraId="711E11FD" w14:textId="15DFF717" w:rsidR="000126E8" w:rsidRDefault="002554AD">
          <w:pPr>
            <w:pStyle w:val="TOC1"/>
            <w:tabs>
              <w:tab w:val="right" w:leader="dot" w:pos="9016"/>
            </w:tabs>
            <w:rPr>
              <w:rFonts w:eastAsiaTheme="minorEastAsia"/>
              <w:noProof/>
              <w:sz w:val="24"/>
              <w:szCs w:val="24"/>
            </w:rPr>
          </w:pPr>
          <w:hyperlink w:anchor="_Toc29329491" w:history="1">
            <w:r w:rsidR="000126E8" w:rsidRPr="00CA48AD">
              <w:rPr>
                <w:rStyle w:val="Hyperlink"/>
                <w:noProof/>
              </w:rPr>
              <w:t>Culture in EPUT</w:t>
            </w:r>
            <w:r w:rsidR="000126E8">
              <w:rPr>
                <w:noProof/>
                <w:webHidden/>
              </w:rPr>
              <w:tab/>
            </w:r>
            <w:r w:rsidR="000126E8">
              <w:rPr>
                <w:noProof/>
                <w:webHidden/>
              </w:rPr>
              <w:fldChar w:fldCharType="begin"/>
            </w:r>
            <w:r w:rsidR="000126E8">
              <w:rPr>
                <w:noProof/>
                <w:webHidden/>
              </w:rPr>
              <w:instrText xml:space="preserve"> PAGEREF _Toc29329491 \h </w:instrText>
            </w:r>
            <w:r w:rsidR="000126E8">
              <w:rPr>
                <w:noProof/>
                <w:webHidden/>
              </w:rPr>
            </w:r>
            <w:r w:rsidR="000126E8">
              <w:rPr>
                <w:noProof/>
                <w:webHidden/>
              </w:rPr>
              <w:fldChar w:fldCharType="separate"/>
            </w:r>
            <w:r w:rsidR="000126E8">
              <w:rPr>
                <w:noProof/>
                <w:webHidden/>
              </w:rPr>
              <w:t>10</w:t>
            </w:r>
            <w:r w:rsidR="000126E8">
              <w:rPr>
                <w:noProof/>
                <w:webHidden/>
              </w:rPr>
              <w:fldChar w:fldCharType="end"/>
            </w:r>
          </w:hyperlink>
        </w:p>
        <w:p w14:paraId="29A50222" w14:textId="5A582F1D" w:rsidR="000126E8" w:rsidRDefault="002554AD">
          <w:pPr>
            <w:pStyle w:val="TOC3"/>
            <w:tabs>
              <w:tab w:val="right" w:leader="dot" w:pos="9016"/>
            </w:tabs>
            <w:rPr>
              <w:rFonts w:eastAsiaTheme="minorEastAsia"/>
              <w:noProof/>
              <w:sz w:val="24"/>
              <w:szCs w:val="24"/>
            </w:rPr>
          </w:pPr>
          <w:hyperlink w:anchor="_Toc29329492" w:history="1">
            <w:r w:rsidR="000126E8" w:rsidRPr="00CA48AD">
              <w:rPr>
                <w:rStyle w:val="Hyperlink"/>
                <w:noProof/>
              </w:rPr>
              <w:t>Culture and change in EPUT</w:t>
            </w:r>
            <w:r w:rsidR="000126E8">
              <w:rPr>
                <w:noProof/>
                <w:webHidden/>
              </w:rPr>
              <w:tab/>
            </w:r>
            <w:r w:rsidR="000126E8">
              <w:rPr>
                <w:noProof/>
                <w:webHidden/>
              </w:rPr>
              <w:fldChar w:fldCharType="begin"/>
            </w:r>
            <w:r w:rsidR="000126E8">
              <w:rPr>
                <w:noProof/>
                <w:webHidden/>
              </w:rPr>
              <w:instrText xml:space="preserve"> PAGEREF _Toc29329492 \h </w:instrText>
            </w:r>
            <w:r w:rsidR="000126E8">
              <w:rPr>
                <w:noProof/>
                <w:webHidden/>
              </w:rPr>
            </w:r>
            <w:r w:rsidR="000126E8">
              <w:rPr>
                <w:noProof/>
                <w:webHidden/>
              </w:rPr>
              <w:fldChar w:fldCharType="separate"/>
            </w:r>
            <w:r w:rsidR="000126E8">
              <w:rPr>
                <w:noProof/>
                <w:webHidden/>
              </w:rPr>
              <w:t>11</w:t>
            </w:r>
            <w:r w:rsidR="000126E8">
              <w:rPr>
                <w:noProof/>
                <w:webHidden/>
              </w:rPr>
              <w:fldChar w:fldCharType="end"/>
            </w:r>
          </w:hyperlink>
        </w:p>
        <w:p w14:paraId="3A4FA97E" w14:textId="142F865B" w:rsidR="000126E8" w:rsidRDefault="002554AD">
          <w:pPr>
            <w:pStyle w:val="TOC1"/>
            <w:tabs>
              <w:tab w:val="right" w:leader="dot" w:pos="9016"/>
            </w:tabs>
            <w:rPr>
              <w:rFonts w:eastAsiaTheme="minorEastAsia"/>
              <w:noProof/>
              <w:sz w:val="24"/>
              <w:szCs w:val="24"/>
            </w:rPr>
          </w:pPr>
          <w:hyperlink w:anchor="_Toc29329493" w:history="1">
            <w:r w:rsidR="000126E8" w:rsidRPr="00CA48AD">
              <w:rPr>
                <w:rStyle w:val="Hyperlink"/>
                <w:noProof/>
              </w:rPr>
              <w:t>Conclusion</w:t>
            </w:r>
            <w:r w:rsidR="000126E8">
              <w:rPr>
                <w:noProof/>
                <w:webHidden/>
              </w:rPr>
              <w:tab/>
            </w:r>
            <w:r w:rsidR="000126E8">
              <w:rPr>
                <w:noProof/>
                <w:webHidden/>
              </w:rPr>
              <w:fldChar w:fldCharType="begin"/>
            </w:r>
            <w:r w:rsidR="000126E8">
              <w:rPr>
                <w:noProof/>
                <w:webHidden/>
              </w:rPr>
              <w:instrText xml:space="preserve"> PAGEREF _Toc29329493 \h </w:instrText>
            </w:r>
            <w:r w:rsidR="000126E8">
              <w:rPr>
                <w:noProof/>
                <w:webHidden/>
              </w:rPr>
            </w:r>
            <w:r w:rsidR="000126E8">
              <w:rPr>
                <w:noProof/>
                <w:webHidden/>
              </w:rPr>
              <w:fldChar w:fldCharType="separate"/>
            </w:r>
            <w:r w:rsidR="000126E8">
              <w:rPr>
                <w:noProof/>
                <w:webHidden/>
              </w:rPr>
              <w:t>12</w:t>
            </w:r>
            <w:r w:rsidR="000126E8">
              <w:rPr>
                <w:noProof/>
                <w:webHidden/>
              </w:rPr>
              <w:fldChar w:fldCharType="end"/>
            </w:r>
          </w:hyperlink>
        </w:p>
        <w:p w14:paraId="1D262A21" w14:textId="4A8AB8C0" w:rsidR="000126E8" w:rsidRDefault="002554AD">
          <w:pPr>
            <w:pStyle w:val="TOC1"/>
            <w:tabs>
              <w:tab w:val="right" w:leader="dot" w:pos="9016"/>
            </w:tabs>
            <w:rPr>
              <w:rFonts w:eastAsiaTheme="minorEastAsia"/>
              <w:noProof/>
              <w:sz w:val="24"/>
              <w:szCs w:val="24"/>
            </w:rPr>
          </w:pPr>
          <w:hyperlink w:anchor="_Toc29329494" w:history="1">
            <w:r w:rsidR="000126E8" w:rsidRPr="00CA48AD">
              <w:rPr>
                <w:rStyle w:val="Hyperlink"/>
                <w:noProof/>
              </w:rPr>
              <w:t>References</w:t>
            </w:r>
            <w:r w:rsidR="000126E8">
              <w:rPr>
                <w:noProof/>
                <w:webHidden/>
              </w:rPr>
              <w:tab/>
            </w:r>
            <w:r w:rsidR="000126E8">
              <w:rPr>
                <w:noProof/>
                <w:webHidden/>
              </w:rPr>
              <w:fldChar w:fldCharType="begin"/>
            </w:r>
            <w:r w:rsidR="000126E8">
              <w:rPr>
                <w:noProof/>
                <w:webHidden/>
              </w:rPr>
              <w:instrText xml:space="preserve"> PAGEREF _Toc29329494 \h </w:instrText>
            </w:r>
            <w:r w:rsidR="000126E8">
              <w:rPr>
                <w:noProof/>
                <w:webHidden/>
              </w:rPr>
            </w:r>
            <w:r w:rsidR="000126E8">
              <w:rPr>
                <w:noProof/>
                <w:webHidden/>
              </w:rPr>
              <w:fldChar w:fldCharType="separate"/>
            </w:r>
            <w:r w:rsidR="000126E8">
              <w:rPr>
                <w:noProof/>
                <w:webHidden/>
              </w:rPr>
              <w:t>13</w:t>
            </w:r>
            <w:r w:rsidR="000126E8">
              <w:rPr>
                <w:noProof/>
                <w:webHidden/>
              </w:rPr>
              <w:fldChar w:fldCharType="end"/>
            </w:r>
          </w:hyperlink>
        </w:p>
        <w:p w14:paraId="5C2B0848" w14:textId="293AEB0F" w:rsidR="000126E8" w:rsidRDefault="002554AD">
          <w:pPr>
            <w:pStyle w:val="TOC1"/>
            <w:tabs>
              <w:tab w:val="right" w:leader="dot" w:pos="9016"/>
            </w:tabs>
            <w:rPr>
              <w:rFonts w:eastAsiaTheme="minorEastAsia"/>
              <w:noProof/>
              <w:sz w:val="24"/>
              <w:szCs w:val="24"/>
            </w:rPr>
          </w:pPr>
          <w:hyperlink w:anchor="_Toc29329495" w:history="1">
            <w:r w:rsidR="000126E8" w:rsidRPr="00CA48AD">
              <w:rPr>
                <w:rStyle w:val="Hyperlink"/>
                <w:noProof/>
              </w:rPr>
              <w:t>Appendix</w:t>
            </w:r>
            <w:r w:rsidR="000126E8">
              <w:rPr>
                <w:noProof/>
                <w:webHidden/>
              </w:rPr>
              <w:tab/>
            </w:r>
            <w:r w:rsidR="000126E8">
              <w:rPr>
                <w:noProof/>
                <w:webHidden/>
              </w:rPr>
              <w:fldChar w:fldCharType="begin"/>
            </w:r>
            <w:r w:rsidR="000126E8">
              <w:rPr>
                <w:noProof/>
                <w:webHidden/>
              </w:rPr>
              <w:instrText xml:space="preserve"> PAGEREF _Toc29329495 \h </w:instrText>
            </w:r>
            <w:r w:rsidR="000126E8">
              <w:rPr>
                <w:noProof/>
                <w:webHidden/>
              </w:rPr>
            </w:r>
            <w:r w:rsidR="000126E8">
              <w:rPr>
                <w:noProof/>
                <w:webHidden/>
              </w:rPr>
              <w:fldChar w:fldCharType="separate"/>
            </w:r>
            <w:r w:rsidR="000126E8">
              <w:rPr>
                <w:noProof/>
                <w:webHidden/>
              </w:rPr>
              <w:t>16</w:t>
            </w:r>
            <w:r w:rsidR="000126E8">
              <w:rPr>
                <w:noProof/>
                <w:webHidden/>
              </w:rPr>
              <w:fldChar w:fldCharType="end"/>
            </w:r>
          </w:hyperlink>
        </w:p>
        <w:p w14:paraId="79E99941" w14:textId="26B03C29" w:rsidR="000126E8" w:rsidRDefault="002554AD">
          <w:pPr>
            <w:pStyle w:val="TOC2"/>
            <w:tabs>
              <w:tab w:val="right" w:leader="dot" w:pos="9016"/>
            </w:tabs>
            <w:rPr>
              <w:rFonts w:eastAsiaTheme="minorEastAsia"/>
              <w:noProof/>
              <w:sz w:val="24"/>
              <w:szCs w:val="24"/>
            </w:rPr>
          </w:pPr>
          <w:hyperlink w:anchor="_Toc29329496" w:history="1">
            <w:r w:rsidR="000126E8" w:rsidRPr="00CA48AD">
              <w:rPr>
                <w:rStyle w:val="Hyperlink"/>
                <w:noProof/>
              </w:rPr>
              <w:t>A</w:t>
            </w:r>
            <w:r w:rsidR="000126E8">
              <w:rPr>
                <w:noProof/>
                <w:webHidden/>
              </w:rPr>
              <w:tab/>
            </w:r>
            <w:r w:rsidR="000126E8">
              <w:rPr>
                <w:noProof/>
                <w:webHidden/>
              </w:rPr>
              <w:fldChar w:fldCharType="begin"/>
            </w:r>
            <w:r w:rsidR="000126E8">
              <w:rPr>
                <w:noProof/>
                <w:webHidden/>
              </w:rPr>
              <w:instrText xml:space="preserve"> PAGEREF _Toc29329496 \h </w:instrText>
            </w:r>
            <w:r w:rsidR="000126E8">
              <w:rPr>
                <w:noProof/>
                <w:webHidden/>
              </w:rPr>
            </w:r>
            <w:r w:rsidR="000126E8">
              <w:rPr>
                <w:noProof/>
                <w:webHidden/>
              </w:rPr>
              <w:fldChar w:fldCharType="separate"/>
            </w:r>
            <w:r w:rsidR="000126E8">
              <w:rPr>
                <w:noProof/>
                <w:webHidden/>
              </w:rPr>
              <w:t>16</w:t>
            </w:r>
            <w:r w:rsidR="000126E8">
              <w:rPr>
                <w:noProof/>
                <w:webHidden/>
              </w:rPr>
              <w:fldChar w:fldCharType="end"/>
            </w:r>
          </w:hyperlink>
        </w:p>
        <w:p w14:paraId="11A9506C" w14:textId="71011FF9" w:rsidR="000126E8" w:rsidRDefault="002554AD">
          <w:pPr>
            <w:pStyle w:val="TOC2"/>
            <w:tabs>
              <w:tab w:val="right" w:leader="dot" w:pos="9016"/>
            </w:tabs>
            <w:rPr>
              <w:rFonts w:eastAsiaTheme="minorEastAsia"/>
              <w:noProof/>
              <w:sz w:val="24"/>
              <w:szCs w:val="24"/>
            </w:rPr>
          </w:pPr>
          <w:hyperlink w:anchor="_Toc29329497" w:history="1">
            <w:r w:rsidR="000126E8" w:rsidRPr="00CA48AD">
              <w:rPr>
                <w:rStyle w:val="Hyperlink"/>
                <w:noProof/>
              </w:rPr>
              <w:t>B</w:t>
            </w:r>
            <w:r w:rsidR="000126E8">
              <w:rPr>
                <w:noProof/>
                <w:webHidden/>
              </w:rPr>
              <w:tab/>
            </w:r>
            <w:r w:rsidR="000126E8">
              <w:rPr>
                <w:noProof/>
                <w:webHidden/>
              </w:rPr>
              <w:fldChar w:fldCharType="begin"/>
            </w:r>
            <w:r w:rsidR="000126E8">
              <w:rPr>
                <w:noProof/>
                <w:webHidden/>
              </w:rPr>
              <w:instrText xml:space="preserve"> PAGEREF _Toc29329497 \h </w:instrText>
            </w:r>
            <w:r w:rsidR="000126E8">
              <w:rPr>
                <w:noProof/>
                <w:webHidden/>
              </w:rPr>
            </w:r>
            <w:r w:rsidR="000126E8">
              <w:rPr>
                <w:noProof/>
                <w:webHidden/>
              </w:rPr>
              <w:fldChar w:fldCharType="separate"/>
            </w:r>
            <w:r w:rsidR="000126E8">
              <w:rPr>
                <w:noProof/>
                <w:webHidden/>
              </w:rPr>
              <w:t>17</w:t>
            </w:r>
            <w:r w:rsidR="000126E8">
              <w:rPr>
                <w:noProof/>
                <w:webHidden/>
              </w:rPr>
              <w:fldChar w:fldCharType="end"/>
            </w:r>
          </w:hyperlink>
        </w:p>
        <w:p w14:paraId="277EF1D0" w14:textId="7B966AC5" w:rsidR="000126E8" w:rsidRDefault="002554AD">
          <w:pPr>
            <w:pStyle w:val="TOC3"/>
            <w:tabs>
              <w:tab w:val="right" w:leader="dot" w:pos="9016"/>
            </w:tabs>
            <w:rPr>
              <w:rFonts w:eastAsiaTheme="minorEastAsia"/>
              <w:noProof/>
              <w:sz w:val="24"/>
              <w:szCs w:val="24"/>
            </w:rPr>
          </w:pPr>
          <w:hyperlink w:anchor="_Toc29329498" w:history="1">
            <w:r w:rsidR="000126E8" w:rsidRPr="00CA48AD">
              <w:rPr>
                <w:rStyle w:val="Hyperlink"/>
                <w:noProof/>
              </w:rPr>
              <w:t>C</w:t>
            </w:r>
            <w:r w:rsidR="000126E8">
              <w:rPr>
                <w:noProof/>
                <w:webHidden/>
              </w:rPr>
              <w:tab/>
            </w:r>
            <w:r w:rsidR="000126E8">
              <w:rPr>
                <w:noProof/>
                <w:webHidden/>
              </w:rPr>
              <w:fldChar w:fldCharType="begin"/>
            </w:r>
            <w:r w:rsidR="000126E8">
              <w:rPr>
                <w:noProof/>
                <w:webHidden/>
              </w:rPr>
              <w:instrText xml:space="preserve"> PAGEREF _Toc29329498 \h </w:instrText>
            </w:r>
            <w:r w:rsidR="000126E8">
              <w:rPr>
                <w:noProof/>
                <w:webHidden/>
              </w:rPr>
            </w:r>
            <w:r w:rsidR="000126E8">
              <w:rPr>
                <w:noProof/>
                <w:webHidden/>
              </w:rPr>
              <w:fldChar w:fldCharType="separate"/>
            </w:r>
            <w:r w:rsidR="000126E8">
              <w:rPr>
                <w:noProof/>
                <w:webHidden/>
              </w:rPr>
              <w:t>18</w:t>
            </w:r>
            <w:r w:rsidR="000126E8">
              <w:rPr>
                <w:noProof/>
                <w:webHidden/>
              </w:rPr>
              <w:fldChar w:fldCharType="end"/>
            </w:r>
          </w:hyperlink>
        </w:p>
        <w:p w14:paraId="14053DF7" w14:textId="0DBC207A" w:rsidR="00BE74D5" w:rsidRDefault="00633524">
          <w:r>
            <w:rPr>
              <w:b/>
              <w:bCs/>
              <w:noProof/>
              <w:lang w:val="en-US"/>
            </w:rPr>
            <w:fldChar w:fldCharType="end"/>
          </w:r>
        </w:p>
      </w:sdtContent>
    </w:sdt>
    <w:p w14:paraId="2826EB00" w14:textId="77777777" w:rsidR="00BE74D5" w:rsidRDefault="00BE74D5"/>
    <w:p w14:paraId="78121BCD" w14:textId="77777777" w:rsidR="00BE74D5" w:rsidRDefault="00BE74D5">
      <w:r>
        <w:br w:type="page"/>
      </w:r>
    </w:p>
    <w:p w14:paraId="69C183E4" w14:textId="79DB19D6" w:rsidR="0047609A" w:rsidRDefault="00BE74D5" w:rsidP="00BE74D5">
      <w:pPr>
        <w:pStyle w:val="Heading1"/>
      </w:pPr>
      <w:bookmarkStart w:id="0" w:name="_Toc29329475"/>
      <w:r>
        <w:lastRenderedPageBreak/>
        <w:t>Introduction</w:t>
      </w:r>
      <w:bookmarkEnd w:id="0"/>
    </w:p>
    <w:p w14:paraId="464D2AEF" w14:textId="77777777" w:rsidR="00675617" w:rsidRDefault="00637E32" w:rsidP="00637E32">
      <w:pPr>
        <w:spacing w:after="150"/>
        <w:rPr>
          <w:rFonts w:ascii="Times New Roman" w:hAnsi="Times New Roman" w:cs="Times New Roman"/>
          <w:color w:val="000000" w:themeColor="text1"/>
          <w:sz w:val="24"/>
          <w:szCs w:val="24"/>
        </w:rPr>
      </w:pPr>
      <w:r w:rsidRPr="00637E32">
        <w:rPr>
          <w:rFonts w:ascii="Times New Roman" w:eastAsia="Times New Roman" w:hAnsi="Times New Roman" w:cs="Times New Roman"/>
          <w:color w:val="000000" w:themeColor="text1"/>
          <w:sz w:val="24"/>
          <w:szCs w:val="24"/>
        </w:rPr>
        <w:t xml:space="preserve">EPUT </w:t>
      </w:r>
      <w:r w:rsidR="002554AD">
        <w:rPr>
          <w:rFonts w:ascii="Times New Roman" w:eastAsia="Times New Roman" w:hAnsi="Times New Roman" w:cs="Times New Roman"/>
          <w:color w:val="000000" w:themeColor="text1"/>
          <w:sz w:val="24"/>
          <w:szCs w:val="24"/>
        </w:rPr>
        <w:t xml:space="preserve">has been </w:t>
      </w:r>
      <w:r w:rsidRPr="00637E32">
        <w:rPr>
          <w:rFonts w:ascii="Times New Roman" w:eastAsia="Times New Roman" w:hAnsi="Times New Roman" w:cs="Times New Roman"/>
          <w:color w:val="000000" w:themeColor="text1"/>
          <w:sz w:val="24"/>
          <w:szCs w:val="24"/>
        </w:rPr>
        <w:t>deliver</w:t>
      </w:r>
      <w:r w:rsidR="002554AD">
        <w:rPr>
          <w:rFonts w:ascii="Times New Roman" w:eastAsia="Times New Roman" w:hAnsi="Times New Roman" w:cs="Times New Roman"/>
          <w:color w:val="000000" w:themeColor="text1"/>
          <w:sz w:val="24"/>
          <w:szCs w:val="24"/>
        </w:rPr>
        <w:t>ing</w:t>
      </w:r>
      <w:r w:rsidRPr="00637E32">
        <w:rPr>
          <w:rFonts w:ascii="Times New Roman" w:eastAsia="Times New Roman" w:hAnsi="Times New Roman" w:cs="Times New Roman"/>
          <w:color w:val="000000" w:themeColor="text1"/>
          <w:sz w:val="24"/>
          <w:szCs w:val="24"/>
        </w:rPr>
        <w:t xml:space="preserve"> community, mental health </w:t>
      </w:r>
      <w:r w:rsidR="002554AD">
        <w:rPr>
          <w:rFonts w:ascii="Times New Roman" w:eastAsia="Times New Roman" w:hAnsi="Times New Roman" w:cs="Times New Roman"/>
          <w:color w:val="000000" w:themeColor="text1"/>
          <w:sz w:val="24"/>
          <w:szCs w:val="24"/>
        </w:rPr>
        <w:t>as well as</w:t>
      </w:r>
      <w:r w:rsidRPr="00637E32">
        <w:rPr>
          <w:rFonts w:ascii="Times New Roman" w:eastAsia="Times New Roman" w:hAnsi="Times New Roman" w:cs="Times New Roman"/>
          <w:color w:val="000000" w:themeColor="text1"/>
          <w:sz w:val="24"/>
          <w:szCs w:val="24"/>
        </w:rPr>
        <w:t xml:space="preserve"> learning </w:t>
      </w:r>
      <w:r w:rsidR="002554AD" w:rsidRPr="00637E32">
        <w:rPr>
          <w:rFonts w:ascii="Times New Roman" w:eastAsia="Times New Roman" w:hAnsi="Times New Roman" w:cs="Times New Roman"/>
          <w:color w:val="000000" w:themeColor="text1"/>
          <w:sz w:val="24"/>
          <w:szCs w:val="24"/>
        </w:rPr>
        <w:t>incapacity</w:t>
      </w:r>
      <w:r w:rsidRPr="00637E32">
        <w:rPr>
          <w:rFonts w:ascii="Times New Roman" w:eastAsia="Times New Roman" w:hAnsi="Times New Roman" w:cs="Times New Roman"/>
          <w:color w:val="000000" w:themeColor="text1"/>
          <w:sz w:val="24"/>
          <w:szCs w:val="24"/>
        </w:rPr>
        <w:t xml:space="preserve"> services to </w:t>
      </w:r>
      <w:r w:rsidR="002554AD" w:rsidRPr="00637E32">
        <w:rPr>
          <w:rFonts w:ascii="Times New Roman" w:eastAsia="Times New Roman" w:hAnsi="Times New Roman" w:cs="Times New Roman"/>
          <w:color w:val="000000" w:themeColor="text1"/>
          <w:sz w:val="24"/>
          <w:szCs w:val="24"/>
        </w:rPr>
        <w:t>approximately</w:t>
      </w:r>
      <w:r w:rsidRPr="00637E32">
        <w:rPr>
          <w:rFonts w:ascii="Times New Roman" w:eastAsia="Times New Roman" w:hAnsi="Times New Roman" w:cs="Times New Roman"/>
          <w:color w:val="000000" w:themeColor="text1"/>
          <w:sz w:val="24"/>
          <w:szCs w:val="24"/>
        </w:rPr>
        <w:t xml:space="preserve"> 1.3</w:t>
      </w:r>
      <w:r w:rsidR="002554AD">
        <w:rPr>
          <w:rFonts w:ascii="Times New Roman" w:eastAsia="Times New Roman" w:hAnsi="Times New Roman" w:cs="Times New Roman"/>
          <w:color w:val="000000" w:themeColor="text1"/>
          <w:sz w:val="24"/>
          <w:szCs w:val="24"/>
        </w:rPr>
        <w:t xml:space="preserve">m </w:t>
      </w:r>
      <w:r w:rsidR="002554AD" w:rsidRPr="00637E32">
        <w:rPr>
          <w:rFonts w:ascii="Times New Roman" w:eastAsia="Times New Roman" w:hAnsi="Times New Roman" w:cs="Times New Roman"/>
          <w:color w:val="000000" w:themeColor="text1"/>
          <w:sz w:val="24"/>
          <w:szCs w:val="24"/>
        </w:rPr>
        <w:t>persons</w:t>
      </w:r>
      <w:r w:rsidRPr="00637E32">
        <w:rPr>
          <w:rFonts w:ascii="Times New Roman" w:eastAsia="Times New Roman" w:hAnsi="Times New Roman" w:cs="Times New Roman"/>
          <w:color w:val="000000" w:themeColor="text1"/>
          <w:sz w:val="24"/>
          <w:szCs w:val="24"/>
        </w:rPr>
        <w:t xml:space="preserve"> </w:t>
      </w:r>
      <w:r w:rsidR="002554AD">
        <w:rPr>
          <w:rFonts w:ascii="Times New Roman" w:eastAsia="Times New Roman" w:hAnsi="Times New Roman" w:cs="Times New Roman"/>
          <w:color w:val="000000" w:themeColor="text1"/>
          <w:sz w:val="24"/>
          <w:szCs w:val="24"/>
        </w:rPr>
        <w:t>across</w:t>
      </w:r>
      <w:r w:rsidRPr="00637E32">
        <w:rPr>
          <w:rFonts w:ascii="Times New Roman" w:eastAsia="Times New Roman" w:hAnsi="Times New Roman" w:cs="Times New Roman"/>
          <w:color w:val="000000" w:themeColor="text1"/>
          <w:sz w:val="24"/>
          <w:szCs w:val="24"/>
        </w:rPr>
        <w:t xml:space="preserve"> Bedfordshire, Essex, Suffolk and Luton.</w:t>
      </w:r>
      <w:r w:rsidRPr="00637E32">
        <w:rPr>
          <w:rFonts w:ascii="Times New Roman" w:hAnsi="Times New Roman" w:cs="Times New Roman"/>
          <w:color w:val="000000" w:themeColor="text1"/>
          <w:sz w:val="24"/>
          <w:szCs w:val="24"/>
          <w:lang w:val="en-US"/>
        </w:rPr>
        <w:t xml:space="preserve"> </w:t>
      </w:r>
      <w:r w:rsidR="002554AD" w:rsidRPr="00637E32">
        <w:rPr>
          <w:rFonts w:ascii="Times New Roman" w:hAnsi="Times New Roman" w:cs="Times New Roman"/>
          <w:color w:val="000000" w:themeColor="text1"/>
          <w:sz w:val="24"/>
          <w:szCs w:val="24"/>
          <w:lang w:val="en-US"/>
        </w:rPr>
        <w:t>Additionally</w:t>
      </w:r>
      <w:r w:rsidRPr="00637E32">
        <w:rPr>
          <w:rFonts w:ascii="Times New Roman" w:hAnsi="Times New Roman" w:cs="Times New Roman"/>
          <w:color w:val="000000" w:themeColor="text1"/>
          <w:sz w:val="24"/>
          <w:szCs w:val="24"/>
          <w:lang w:val="en-US"/>
        </w:rPr>
        <w:t>,</w:t>
      </w:r>
      <w:r w:rsidRPr="00637E32">
        <w:rPr>
          <w:rFonts w:ascii="Times New Roman" w:hAnsi="Times New Roman" w:cs="Times New Roman"/>
          <w:color w:val="000000" w:themeColor="text1"/>
          <w:sz w:val="24"/>
          <w:szCs w:val="24"/>
        </w:rPr>
        <w:t xml:space="preserve"> 5000 </w:t>
      </w:r>
      <w:r w:rsidR="002554AD">
        <w:rPr>
          <w:rFonts w:ascii="Times New Roman" w:hAnsi="Times New Roman" w:cs="Times New Roman"/>
          <w:color w:val="000000" w:themeColor="text1"/>
          <w:sz w:val="24"/>
          <w:szCs w:val="24"/>
        </w:rPr>
        <w:t xml:space="preserve">people are employed by EPUT </w:t>
      </w:r>
      <w:r w:rsidRPr="00637E32">
        <w:rPr>
          <w:rFonts w:ascii="Times New Roman" w:hAnsi="Times New Roman" w:cs="Times New Roman"/>
          <w:color w:val="000000" w:themeColor="text1"/>
          <w:sz w:val="24"/>
          <w:szCs w:val="24"/>
        </w:rPr>
        <w:t>in</w:t>
      </w:r>
      <w:r w:rsidR="002554AD">
        <w:rPr>
          <w:rFonts w:ascii="Times New Roman" w:hAnsi="Times New Roman" w:cs="Times New Roman"/>
          <w:color w:val="000000" w:themeColor="text1"/>
          <w:sz w:val="24"/>
          <w:szCs w:val="24"/>
        </w:rPr>
        <w:t xml:space="preserve"> over 150</w:t>
      </w:r>
      <w:r w:rsidRPr="00637E32">
        <w:rPr>
          <w:rFonts w:ascii="Times New Roman" w:hAnsi="Times New Roman" w:cs="Times New Roman"/>
          <w:color w:val="000000" w:themeColor="text1"/>
          <w:sz w:val="24"/>
          <w:szCs w:val="24"/>
        </w:rPr>
        <w:t xml:space="preserve"> sites</w:t>
      </w:r>
      <w:r w:rsidRPr="00637E32">
        <w:rPr>
          <w:rFonts w:ascii="Times New Roman" w:hAnsi="Times New Roman" w:cs="Times New Roman"/>
          <w:color w:val="000000" w:themeColor="text1"/>
          <w:sz w:val="24"/>
          <w:szCs w:val="24"/>
          <w:lang w:val="en-US"/>
        </w:rPr>
        <w:t xml:space="preserve">. </w:t>
      </w:r>
      <w:r w:rsidR="002554AD">
        <w:rPr>
          <w:rFonts w:ascii="Times New Roman" w:hAnsi="Times New Roman" w:cs="Times New Roman"/>
          <w:color w:val="000000" w:themeColor="text1"/>
          <w:sz w:val="24"/>
          <w:szCs w:val="24"/>
          <w:lang w:val="en-US"/>
        </w:rPr>
        <w:t xml:space="preserve">EPUT was created in 2017through a merger with South Essex Partnership University NHS Foundation Trust. </w:t>
      </w:r>
      <w:r w:rsidRPr="00637E32">
        <w:rPr>
          <w:rFonts w:ascii="Times New Roman" w:hAnsi="Times New Roman" w:cs="Times New Roman"/>
          <w:color w:val="000000" w:themeColor="text1"/>
          <w:sz w:val="24"/>
          <w:szCs w:val="24"/>
          <w:lang w:val="en-US"/>
        </w:rPr>
        <w:t>EPUT</w:t>
      </w:r>
      <w:r w:rsidR="002554AD">
        <w:rPr>
          <w:rFonts w:ascii="Times New Roman" w:hAnsi="Times New Roman" w:cs="Times New Roman"/>
          <w:color w:val="000000" w:themeColor="text1"/>
          <w:sz w:val="24"/>
          <w:szCs w:val="24"/>
          <w:lang w:val="en-US"/>
        </w:rPr>
        <w:t xml:space="preserve">’s </w:t>
      </w:r>
      <w:r w:rsidRPr="00637E32">
        <w:rPr>
          <w:rFonts w:ascii="Times New Roman" w:hAnsi="Times New Roman" w:cs="Times New Roman"/>
          <w:color w:val="000000" w:themeColor="text1"/>
          <w:sz w:val="24"/>
          <w:szCs w:val="24"/>
          <w:lang w:val="en-US"/>
        </w:rPr>
        <w:t xml:space="preserve">vision </w:t>
      </w:r>
      <w:r w:rsidR="002554AD">
        <w:rPr>
          <w:rFonts w:ascii="Times New Roman" w:hAnsi="Times New Roman" w:cs="Times New Roman"/>
          <w:color w:val="000000" w:themeColor="text1"/>
          <w:sz w:val="24"/>
          <w:szCs w:val="24"/>
          <w:lang w:val="en-US"/>
        </w:rPr>
        <w:t xml:space="preserve">is </w:t>
      </w:r>
      <w:r w:rsidRPr="00637E32">
        <w:rPr>
          <w:rFonts w:ascii="Times New Roman" w:hAnsi="Times New Roman" w:cs="Times New Roman"/>
          <w:color w:val="000000" w:themeColor="text1"/>
          <w:sz w:val="24"/>
          <w:szCs w:val="24"/>
          <w:lang w:val="en-US"/>
        </w:rPr>
        <w:t xml:space="preserve">to improve lives along with values they impose; open, empowering and compassionate </w:t>
      </w:r>
      <w:sdt>
        <w:sdtPr>
          <w:rPr>
            <w:rFonts w:ascii="Times New Roman" w:hAnsi="Times New Roman" w:cs="Times New Roman"/>
            <w:color w:val="000000" w:themeColor="text1"/>
            <w:sz w:val="24"/>
            <w:szCs w:val="24"/>
            <w:lang w:val="en-US"/>
          </w:rPr>
          <w:id w:val="-514228482"/>
          <w:citation/>
        </w:sdtPr>
        <w:sdtContent>
          <w:r w:rsidRPr="00637E32">
            <w:rPr>
              <w:rFonts w:ascii="Times New Roman" w:hAnsi="Times New Roman" w:cs="Times New Roman"/>
              <w:color w:val="000000" w:themeColor="text1"/>
              <w:sz w:val="24"/>
              <w:szCs w:val="24"/>
              <w:lang w:val="en-US"/>
            </w:rPr>
            <w:fldChar w:fldCharType="begin"/>
          </w:r>
          <w:r w:rsidRPr="00637E32">
            <w:rPr>
              <w:rFonts w:ascii="Times New Roman" w:hAnsi="Times New Roman" w:cs="Times New Roman"/>
              <w:color w:val="000000" w:themeColor="text1"/>
              <w:sz w:val="24"/>
              <w:szCs w:val="24"/>
            </w:rPr>
            <w:instrText xml:space="preserve"> CITATION Wil19 \l 2057 </w:instrText>
          </w:r>
          <w:r w:rsidRPr="00637E32">
            <w:rPr>
              <w:rFonts w:ascii="Times New Roman" w:hAnsi="Times New Roman" w:cs="Times New Roman"/>
              <w:color w:val="000000" w:themeColor="text1"/>
              <w:sz w:val="24"/>
              <w:szCs w:val="24"/>
              <w:lang w:val="en-US"/>
            </w:rPr>
            <w:fldChar w:fldCharType="separate"/>
          </w:r>
          <w:r w:rsidRPr="00637E32">
            <w:rPr>
              <w:rFonts w:ascii="Times New Roman" w:hAnsi="Times New Roman" w:cs="Times New Roman"/>
              <w:noProof/>
              <w:color w:val="000000" w:themeColor="text1"/>
              <w:sz w:val="24"/>
              <w:szCs w:val="24"/>
            </w:rPr>
            <w:t>(Essex Partnership University NHS Foundation Trust, 2019)</w:t>
          </w:r>
          <w:r w:rsidRPr="00637E32">
            <w:rPr>
              <w:rFonts w:ascii="Times New Roman" w:hAnsi="Times New Roman" w:cs="Times New Roman"/>
              <w:color w:val="000000" w:themeColor="text1"/>
              <w:sz w:val="24"/>
              <w:szCs w:val="24"/>
              <w:lang w:val="en-US"/>
            </w:rPr>
            <w:fldChar w:fldCharType="end"/>
          </w:r>
        </w:sdtContent>
      </w:sdt>
      <w:r w:rsidRPr="00637E32">
        <w:rPr>
          <w:rFonts w:ascii="Times New Roman" w:hAnsi="Times New Roman" w:cs="Times New Roman"/>
          <w:color w:val="000000" w:themeColor="text1"/>
          <w:sz w:val="24"/>
          <w:szCs w:val="24"/>
          <w:lang w:val="en-US"/>
        </w:rPr>
        <w:t xml:space="preserve">. </w:t>
      </w:r>
      <w:r w:rsidR="002554AD" w:rsidRPr="00637E32">
        <w:rPr>
          <w:rFonts w:ascii="Times New Roman" w:hAnsi="Times New Roman" w:cs="Times New Roman"/>
          <w:color w:val="000000" w:themeColor="text1"/>
          <w:sz w:val="24"/>
          <w:szCs w:val="24"/>
        </w:rPr>
        <w:t>Furthermore</w:t>
      </w:r>
      <w:r w:rsidRPr="00637E32">
        <w:rPr>
          <w:rFonts w:ascii="Times New Roman" w:hAnsi="Times New Roman" w:cs="Times New Roman"/>
          <w:color w:val="000000" w:themeColor="text1"/>
          <w:sz w:val="24"/>
          <w:szCs w:val="24"/>
        </w:rPr>
        <w:t xml:space="preserve">, </w:t>
      </w:r>
      <w:r w:rsidR="002554AD">
        <w:rPr>
          <w:rFonts w:ascii="Times New Roman" w:hAnsi="Times New Roman" w:cs="Times New Roman"/>
          <w:color w:val="000000" w:themeColor="text1"/>
          <w:sz w:val="24"/>
          <w:szCs w:val="24"/>
        </w:rPr>
        <w:t>their</w:t>
      </w:r>
      <w:r w:rsidRPr="00637E32">
        <w:rPr>
          <w:rFonts w:ascii="Times New Roman" w:hAnsi="Times New Roman" w:cs="Times New Roman"/>
          <w:color w:val="000000" w:themeColor="text1"/>
          <w:sz w:val="24"/>
          <w:szCs w:val="24"/>
        </w:rPr>
        <w:t xml:space="preserve"> objectives </w:t>
      </w:r>
      <w:r w:rsidR="002554AD">
        <w:rPr>
          <w:rFonts w:ascii="Times New Roman" w:hAnsi="Times New Roman" w:cs="Times New Roman"/>
          <w:color w:val="000000" w:themeColor="text1"/>
          <w:sz w:val="24"/>
          <w:szCs w:val="24"/>
        </w:rPr>
        <w:t>are to be</w:t>
      </w:r>
      <w:r w:rsidRPr="00637E32">
        <w:rPr>
          <w:rFonts w:ascii="Times New Roman" w:hAnsi="Times New Roman" w:cs="Times New Roman"/>
          <w:color w:val="000000" w:themeColor="text1"/>
          <w:sz w:val="24"/>
          <w:szCs w:val="24"/>
        </w:rPr>
        <w:t xml:space="preserve"> </w:t>
      </w:r>
      <w:r w:rsidR="00675617">
        <w:rPr>
          <w:rFonts w:ascii="Times New Roman" w:hAnsi="Times New Roman" w:cs="Times New Roman"/>
          <w:color w:val="000000" w:themeColor="text1"/>
          <w:sz w:val="24"/>
          <w:szCs w:val="24"/>
        </w:rPr>
        <w:t xml:space="preserve">within the uppermost </w:t>
      </w:r>
      <w:r w:rsidRPr="00637E32">
        <w:rPr>
          <w:rFonts w:ascii="Times New Roman" w:hAnsi="Times New Roman" w:cs="Times New Roman"/>
          <w:color w:val="000000" w:themeColor="text1"/>
          <w:sz w:val="24"/>
          <w:szCs w:val="24"/>
        </w:rPr>
        <w:t>25</w:t>
      </w:r>
      <w:r w:rsidR="002554AD">
        <w:rPr>
          <w:rFonts w:ascii="Times New Roman" w:hAnsi="Times New Roman" w:cs="Times New Roman"/>
          <w:color w:val="000000" w:themeColor="text1"/>
          <w:sz w:val="24"/>
          <w:szCs w:val="24"/>
        </w:rPr>
        <w:t xml:space="preserve">% </w:t>
      </w:r>
      <w:r w:rsidRPr="00637E32">
        <w:rPr>
          <w:rFonts w:ascii="Times New Roman" w:hAnsi="Times New Roman" w:cs="Times New Roman"/>
          <w:color w:val="000000" w:themeColor="text1"/>
          <w:sz w:val="24"/>
          <w:szCs w:val="24"/>
        </w:rPr>
        <w:t>of community and mental health foundation trusts</w:t>
      </w:r>
      <w:r w:rsidR="00675617">
        <w:rPr>
          <w:rFonts w:ascii="Times New Roman" w:hAnsi="Times New Roman" w:cs="Times New Roman"/>
          <w:color w:val="000000" w:themeColor="text1"/>
          <w:sz w:val="24"/>
          <w:szCs w:val="24"/>
        </w:rPr>
        <w:t xml:space="preserve">. It can be seen EPUT want to be perceived as </w:t>
      </w:r>
      <w:r w:rsidRPr="00637E32">
        <w:rPr>
          <w:rFonts w:ascii="Times New Roman" w:hAnsi="Times New Roman" w:cs="Times New Roman"/>
          <w:color w:val="000000" w:themeColor="text1"/>
          <w:sz w:val="24"/>
          <w:szCs w:val="24"/>
        </w:rPr>
        <w:t xml:space="preserve">being a valued system leader dedicated on integrated solutions that are formed by the societies their situated within </w:t>
      </w:r>
      <w:sdt>
        <w:sdtPr>
          <w:rPr>
            <w:rFonts w:ascii="Times New Roman" w:hAnsi="Times New Roman" w:cs="Times New Roman"/>
            <w:color w:val="000000" w:themeColor="text1"/>
            <w:sz w:val="24"/>
            <w:szCs w:val="24"/>
          </w:rPr>
          <w:id w:val="328641624"/>
          <w:citation/>
        </w:sdtPr>
        <w:sdtContent>
          <w:r w:rsidRPr="00637E32">
            <w:rPr>
              <w:rFonts w:ascii="Times New Roman" w:hAnsi="Times New Roman" w:cs="Times New Roman"/>
              <w:color w:val="000000" w:themeColor="text1"/>
              <w:sz w:val="24"/>
              <w:szCs w:val="24"/>
            </w:rPr>
            <w:fldChar w:fldCharType="begin"/>
          </w:r>
          <w:r w:rsidRPr="00637E32">
            <w:rPr>
              <w:rFonts w:ascii="Times New Roman" w:hAnsi="Times New Roman" w:cs="Times New Roman"/>
              <w:color w:val="000000" w:themeColor="text1"/>
              <w:sz w:val="24"/>
              <w:szCs w:val="24"/>
            </w:rPr>
            <w:instrText xml:space="preserve"> CITATION Wil19 \l 2057 </w:instrText>
          </w:r>
          <w:r w:rsidRPr="00637E32">
            <w:rPr>
              <w:rFonts w:ascii="Times New Roman" w:hAnsi="Times New Roman" w:cs="Times New Roman"/>
              <w:color w:val="000000" w:themeColor="text1"/>
              <w:sz w:val="24"/>
              <w:szCs w:val="24"/>
            </w:rPr>
            <w:fldChar w:fldCharType="separate"/>
          </w:r>
          <w:r w:rsidRPr="00637E32">
            <w:rPr>
              <w:rFonts w:ascii="Times New Roman" w:hAnsi="Times New Roman" w:cs="Times New Roman"/>
              <w:noProof/>
              <w:color w:val="000000" w:themeColor="text1"/>
              <w:sz w:val="24"/>
              <w:szCs w:val="24"/>
            </w:rPr>
            <w:t>(Essex Partnership University NHS Foundation Trust, 2019)</w:t>
          </w:r>
          <w:r w:rsidRPr="00637E32">
            <w:rPr>
              <w:rFonts w:ascii="Times New Roman" w:hAnsi="Times New Roman" w:cs="Times New Roman"/>
              <w:color w:val="000000" w:themeColor="text1"/>
              <w:sz w:val="24"/>
              <w:szCs w:val="24"/>
            </w:rPr>
            <w:fldChar w:fldCharType="end"/>
          </w:r>
        </w:sdtContent>
      </w:sdt>
      <w:r w:rsidRPr="00637E32">
        <w:rPr>
          <w:rFonts w:ascii="Times New Roman" w:hAnsi="Times New Roman" w:cs="Times New Roman"/>
          <w:color w:val="000000" w:themeColor="text1"/>
          <w:sz w:val="24"/>
          <w:szCs w:val="24"/>
        </w:rPr>
        <w:t xml:space="preserve">. </w:t>
      </w:r>
    </w:p>
    <w:p w14:paraId="08C14754" w14:textId="79DA294B" w:rsidR="00675617" w:rsidRDefault="00637E32" w:rsidP="00637E32">
      <w:pPr>
        <w:spacing w:after="150"/>
        <w:rPr>
          <w:rFonts w:ascii="Times New Roman" w:hAnsi="Times New Roman" w:cs="Times New Roman"/>
          <w:color w:val="000000" w:themeColor="text1"/>
          <w:sz w:val="24"/>
          <w:szCs w:val="24"/>
        </w:rPr>
      </w:pPr>
      <w:r w:rsidRPr="00637E32">
        <w:rPr>
          <w:rFonts w:ascii="Times New Roman" w:hAnsi="Times New Roman" w:cs="Times New Roman"/>
          <w:color w:val="000000" w:themeColor="text1"/>
          <w:sz w:val="24"/>
          <w:szCs w:val="24"/>
        </w:rPr>
        <w:t xml:space="preserve">Overall within the NHS patient </w:t>
      </w:r>
      <w:r w:rsidRPr="00637E32">
        <w:rPr>
          <w:rFonts w:ascii="Times New Roman" w:hAnsi="Times New Roman" w:cs="Times New Roman"/>
          <w:color w:val="000000" w:themeColor="text1"/>
          <w:sz w:val="24"/>
          <w:szCs w:val="24"/>
          <w:lang w:val="x-none"/>
        </w:rPr>
        <w:t xml:space="preserve">attendance within hospital emergency department has Risen by more than 2,000,000 to 16,000,000 annually as well as emergency admissions to hospital is has risen by 31% ref. Attendance at walk-in </w:t>
      </w:r>
      <w:r w:rsidR="00675617" w:rsidRPr="00637E32">
        <w:rPr>
          <w:rFonts w:ascii="Times New Roman" w:hAnsi="Times New Roman" w:cs="Times New Roman"/>
          <w:color w:val="000000" w:themeColor="text1"/>
          <w:sz w:val="24"/>
          <w:szCs w:val="24"/>
          <w:lang w:val="x-none"/>
        </w:rPr>
        <w:t>centers</w:t>
      </w:r>
      <w:r w:rsidRPr="00637E32">
        <w:rPr>
          <w:rFonts w:ascii="Times New Roman" w:hAnsi="Times New Roman" w:cs="Times New Roman"/>
          <w:color w:val="000000" w:themeColor="text1"/>
          <w:sz w:val="24"/>
          <w:szCs w:val="24"/>
          <w:lang w:val="x-none"/>
        </w:rPr>
        <w:t xml:space="preserve"> as well as minor injury unit has risen 12% annually as well as the number of Emergency calls to the ambulance service has risen from 4.9 to 9,000,000 calls per year. As the population is living much longer, </w:t>
      </w:r>
      <w:r w:rsidRPr="00637E32">
        <w:rPr>
          <w:rFonts w:ascii="Times New Roman" w:hAnsi="Times New Roman" w:cs="Times New Roman"/>
          <w:color w:val="000000" w:themeColor="text1"/>
          <w:sz w:val="24"/>
          <w:szCs w:val="24"/>
        </w:rPr>
        <w:t xml:space="preserve"> and has increasingly complex medical needs, this demand is only predicted to increase. </w:t>
      </w:r>
      <w:r w:rsidRPr="00637E32">
        <w:rPr>
          <w:rFonts w:ascii="Times New Roman" w:hAnsi="Times New Roman" w:cs="Times New Roman"/>
          <w:color w:val="000000" w:themeColor="text1"/>
          <w:sz w:val="24"/>
          <w:szCs w:val="24"/>
          <w:lang w:val="x-none"/>
        </w:rPr>
        <w:t>In 2009 to 2010 it was estimated £1.42 billion was the cost towards the NHS for admissions of appropriate to ambulatory care. This accounted for 15.9% of all emergency admissions to hospital.</w:t>
      </w:r>
      <w:r>
        <w:rPr>
          <w:rFonts w:ascii="Times New Roman" w:hAnsi="Times New Roman" w:cs="Times New Roman"/>
          <w:color w:val="000000" w:themeColor="text1"/>
          <w:sz w:val="24"/>
          <w:szCs w:val="24"/>
        </w:rPr>
        <w:t xml:space="preserve"> </w:t>
      </w:r>
    </w:p>
    <w:p w14:paraId="6AE64E64" w14:textId="3E6A23B5" w:rsidR="00316EC7" w:rsidRDefault="00316EC7" w:rsidP="00316EC7">
      <w:pPr>
        <w:pStyle w:val="Heading2"/>
      </w:pPr>
      <w:bookmarkStart w:id="1" w:name="_Toc29329476"/>
      <w:r>
        <w:t>External Factors</w:t>
      </w:r>
      <w:bookmarkEnd w:id="1"/>
    </w:p>
    <w:p w14:paraId="5843C630" w14:textId="412BED34" w:rsidR="00D151EC" w:rsidRPr="00AD707F" w:rsidRDefault="00D151EC" w:rsidP="008F6C7C">
      <w:pPr>
        <w:rPr>
          <w:rFonts w:ascii="Times New Roman" w:hAnsi="Times New Roman" w:cs="Times New Roman"/>
          <w:sz w:val="24"/>
          <w:szCs w:val="24"/>
        </w:rPr>
      </w:pPr>
      <w:r w:rsidRPr="00D151EC">
        <w:rPr>
          <w:rFonts w:ascii="Times New Roman" w:hAnsi="Times New Roman" w:cs="Times New Roman"/>
          <w:sz w:val="24"/>
          <w:szCs w:val="24"/>
        </w:rPr>
        <w:t>The majority of reforms encountered by EPUT were a consequence of variables in the external environment. Of example, influences that have had a greater impact on the social and health services of EPUT comprise political laws and policies, cultural change and changes in technology. Since the effect of transition has been experienced through internal changes, including the merging of two trusts EPUT, this was carried out in reaction towards external influences. A benefit of leadership is the capability to envision further along with predicting several challenges which the team needs to find a way to overcome. One way to build such aforethought was to</w:t>
      </w:r>
      <w:r>
        <w:rPr>
          <w:rFonts w:ascii="Times New Roman" w:hAnsi="Times New Roman" w:cs="Times New Roman"/>
          <w:sz w:val="24"/>
          <w:szCs w:val="24"/>
        </w:rPr>
        <w:t xml:space="preserve"> </w:t>
      </w:r>
      <w:r w:rsidRPr="00D151EC">
        <w:rPr>
          <w:rFonts w:ascii="Times New Roman" w:hAnsi="Times New Roman" w:cs="Times New Roman"/>
          <w:sz w:val="24"/>
          <w:szCs w:val="24"/>
        </w:rPr>
        <w:t>'</w:t>
      </w:r>
      <w:r w:rsidRPr="00D151EC">
        <w:rPr>
          <w:rFonts w:ascii="Times New Roman" w:hAnsi="Times New Roman" w:cs="Times New Roman"/>
          <w:i/>
          <w:iCs/>
          <w:sz w:val="24"/>
          <w:szCs w:val="24"/>
        </w:rPr>
        <w:t>scan</w:t>
      </w:r>
      <w:r w:rsidRPr="00D151EC">
        <w:rPr>
          <w:rFonts w:ascii="Times New Roman" w:hAnsi="Times New Roman" w:cs="Times New Roman"/>
          <w:sz w:val="24"/>
          <w:szCs w:val="24"/>
        </w:rPr>
        <w:t>' the environment, to recognise advancements it can have an influence within the workplace. A practical method names' STEEP analysis' (social, technological, economic, environmental &amp; political) was used to provide insight into environmental factors which influence change in EPUT.</w:t>
      </w:r>
    </w:p>
    <w:p w14:paraId="11D008F6" w14:textId="4E2F35F6" w:rsidR="00316EC7" w:rsidRDefault="00316EC7" w:rsidP="008F6C7C">
      <w:pPr>
        <w:pStyle w:val="Heading3"/>
      </w:pPr>
      <w:bookmarkStart w:id="2" w:name="_Toc29329477"/>
      <w:r>
        <w:lastRenderedPageBreak/>
        <w:t>Sociological factors</w:t>
      </w:r>
      <w:bookmarkEnd w:id="2"/>
      <w:r>
        <w:t xml:space="preserve"> </w:t>
      </w:r>
    </w:p>
    <w:p w14:paraId="6599388A" w14:textId="2C6E525F" w:rsidR="00F210A3" w:rsidRPr="00D77893" w:rsidRDefault="00F210A3" w:rsidP="00F210A3">
      <w:pPr>
        <w:rPr>
          <w:i/>
          <w:iCs/>
        </w:rPr>
      </w:pPr>
      <w:r w:rsidRPr="005D22D4">
        <w:rPr>
          <w:noProof/>
        </w:rPr>
        <w:drawing>
          <wp:anchor distT="0" distB="0" distL="114300" distR="114300" simplePos="0" relativeHeight="251661312" behindDoc="0" locked="0" layoutInCell="1" allowOverlap="1" wp14:anchorId="2130CA07" wp14:editId="1BEA227D">
            <wp:simplePos x="0" y="0"/>
            <wp:positionH relativeFrom="column">
              <wp:posOffset>314325</wp:posOffset>
            </wp:positionH>
            <wp:positionV relativeFrom="paragraph">
              <wp:posOffset>276225</wp:posOffset>
            </wp:positionV>
            <wp:extent cx="5731510" cy="3246755"/>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46755"/>
                    </a:xfrm>
                    <a:prstGeom prst="rect">
                      <a:avLst/>
                    </a:prstGeom>
                    <a:noFill/>
                    <a:ln>
                      <a:noFill/>
                    </a:ln>
                  </pic:spPr>
                </pic:pic>
              </a:graphicData>
            </a:graphic>
          </wp:anchor>
        </w:drawing>
      </w:r>
      <w:r w:rsidRPr="005D22D4">
        <w:rPr>
          <w:b/>
          <w:bCs/>
        </w:rPr>
        <w:t xml:space="preserve">Figure </w:t>
      </w:r>
      <w:r w:rsidR="005D22D4" w:rsidRPr="005D22D4">
        <w:rPr>
          <w:b/>
          <w:bCs/>
        </w:rPr>
        <w:t>1</w:t>
      </w:r>
      <w:r w:rsidRPr="005D22D4">
        <w:t>:</w:t>
      </w:r>
      <w:r w:rsidRPr="005D22D4">
        <w:rPr>
          <w:i/>
          <w:iCs/>
        </w:rPr>
        <w:t xml:space="preserve"> Impact</w:t>
      </w:r>
      <w:r>
        <w:rPr>
          <w:i/>
          <w:iCs/>
        </w:rPr>
        <w:t xml:space="preserve"> of aging population on healthcare </w:t>
      </w:r>
    </w:p>
    <w:p w14:paraId="421B0237" w14:textId="17927348" w:rsidR="00F210A3" w:rsidRPr="00AD707F" w:rsidRDefault="00F210A3" w:rsidP="00F210A3">
      <w:pPr>
        <w:rPr>
          <w:rFonts w:ascii="Times New Roman" w:hAnsi="Times New Roman" w:cs="Times New Roman"/>
          <w:sz w:val="24"/>
          <w:szCs w:val="24"/>
        </w:rPr>
      </w:pPr>
      <w:r w:rsidRPr="00AD707F">
        <w:rPr>
          <w:rFonts w:ascii="Times New Roman" w:hAnsi="Times New Roman" w:cs="Times New Roman"/>
          <w:sz w:val="24"/>
          <w:szCs w:val="24"/>
        </w:rPr>
        <w:t>Source:</w:t>
      </w:r>
      <w:sdt>
        <w:sdtPr>
          <w:rPr>
            <w:rFonts w:ascii="Times New Roman" w:hAnsi="Times New Roman" w:cs="Times New Roman"/>
            <w:sz w:val="24"/>
            <w:szCs w:val="24"/>
          </w:rPr>
          <w:id w:val="-2043123215"/>
          <w:citation/>
        </w:sdtPr>
        <w:sdtContent>
          <w:r w:rsidR="00F724C8">
            <w:rPr>
              <w:rFonts w:ascii="Times New Roman" w:hAnsi="Times New Roman" w:cs="Times New Roman"/>
              <w:sz w:val="24"/>
              <w:szCs w:val="24"/>
            </w:rPr>
            <w:fldChar w:fldCharType="begin"/>
          </w:r>
          <w:r w:rsidR="00F724C8">
            <w:rPr>
              <w:rFonts w:ascii="Times New Roman" w:hAnsi="Times New Roman" w:cs="Times New Roman"/>
              <w:sz w:val="24"/>
              <w:szCs w:val="24"/>
            </w:rPr>
            <w:instrText xml:space="preserve"> CITATION NHS18 \l 2057 </w:instrText>
          </w:r>
          <w:r w:rsidR="00F724C8">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(NHS England; NHS Digital, 2018)</w:t>
          </w:r>
          <w:r w:rsidR="00F724C8">
            <w:rPr>
              <w:rFonts w:ascii="Times New Roman" w:hAnsi="Times New Roman" w:cs="Times New Roman"/>
              <w:sz w:val="24"/>
              <w:szCs w:val="24"/>
            </w:rPr>
            <w:fldChar w:fldCharType="end"/>
          </w:r>
        </w:sdtContent>
      </w:sdt>
    </w:p>
    <w:p w14:paraId="1D881CA5" w14:textId="0DFAFB01" w:rsidR="00AD707F" w:rsidRDefault="008F6C7C" w:rsidP="00EF3511">
      <w:pPr>
        <w:rPr>
          <w:rFonts w:ascii="Times New Roman" w:hAnsi="Times New Roman" w:cs="Times New Roman"/>
          <w:sz w:val="24"/>
          <w:szCs w:val="24"/>
        </w:rPr>
      </w:pPr>
      <w:r w:rsidRPr="00AD707F">
        <w:rPr>
          <w:rFonts w:ascii="Times New Roman" w:hAnsi="Times New Roman" w:cs="Times New Roman"/>
          <w:sz w:val="24"/>
          <w:szCs w:val="24"/>
        </w:rPr>
        <w:t>Age group and lifestyle factors dramatically changed the dynamics of the community's needs as well as the perceptions which people have towards delivery of services</w:t>
      </w:r>
      <w:r w:rsidR="00B844BA" w:rsidRPr="00AD707F">
        <w:rPr>
          <w:rFonts w:ascii="Times New Roman" w:hAnsi="Times New Roman" w:cs="Times New Roman"/>
          <w:sz w:val="24"/>
          <w:szCs w:val="24"/>
        </w:rPr>
        <w:t xml:space="preserve"> has impacted EPUT</w:t>
      </w:r>
      <w:sdt>
        <w:sdtPr>
          <w:rPr>
            <w:rFonts w:ascii="Times New Roman" w:hAnsi="Times New Roman" w:cs="Times New Roman"/>
            <w:sz w:val="24"/>
            <w:szCs w:val="24"/>
          </w:rPr>
          <w:id w:val="1396627874"/>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Bou04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sidR="00FF009B">
            <w:rPr>
              <w:rFonts w:ascii="Times New Roman" w:hAnsi="Times New Roman" w:cs="Times New Roman"/>
              <w:sz w:val="24"/>
              <w:szCs w:val="24"/>
            </w:rPr>
            <w:fldChar w:fldCharType="end"/>
          </w:r>
        </w:sdtContent>
      </w:sdt>
      <w:r w:rsidRPr="00AD707F">
        <w:rPr>
          <w:rFonts w:ascii="Times New Roman" w:hAnsi="Times New Roman" w:cs="Times New Roman"/>
          <w:sz w:val="24"/>
          <w:szCs w:val="24"/>
        </w:rPr>
        <w:t>. Generations have been living a partial distinction from that of the parents</w:t>
      </w:r>
      <w:r w:rsidR="00F210A3" w:rsidRPr="00AD707F">
        <w:rPr>
          <w:rFonts w:ascii="Times New Roman" w:hAnsi="Times New Roman" w:cs="Times New Roman"/>
          <w:sz w:val="24"/>
          <w:szCs w:val="24"/>
        </w:rPr>
        <w:t xml:space="preserve">. </w:t>
      </w:r>
      <w:r w:rsidR="00D11B64" w:rsidRPr="00AD707F">
        <w:rPr>
          <w:rFonts w:ascii="Times New Roman" w:hAnsi="Times New Roman" w:cs="Times New Roman"/>
          <w:sz w:val="24"/>
          <w:szCs w:val="24"/>
        </w:rPr>
        <w:t>As per World Health Organization (WHO) Global Health and Aging Report, the proportion among individuals aged 65 plus are expected to increase from approximately 524 million (2010) to approximately 1.5 billion (2050), particularly within developing nations</w:t>
      </w:r>
      <w:sdt>
        <w:sdtPr>
          <w:rPr>
            <w:rFonts w:ascii="Times New Roman" w:hAnsi="Times New Roman" w:cs="Times New Roman"/>
            <w:sz w:val="24"/>
            <w:szCs w:val="24"/>
          </w:rPr>
          <w:id w:val="-1312249559"/>
          <w:citation/>
        </w:sdtPr>
        <w:sdtContent>
          <w:r w:rsidR="00F210A3" w:rsidRPr="00AD707F">
            <w:rPr>
              <w:rFonts w:ascii="Times New Roman" w:hAnsi="Times New Roman" w:cs="Times New Roman"/>
              <w:sz w:val="24"/>
              <w:szCs w:val="24"/>
            </w:rPr>
            <w:fldChar w:fldCharType="begin"/>
          </w:r>
          <w:r w:rsidR="00F210A3" w:rsidRPr="00AD707F">
            <w:rPr>
              <w:rFonts w:ascii="Times New Roman" w:hAnsi="Times New Roman" w:cs="Times New Roman"/>
              <w:sz w:val="24"/>
              <w:szCs w:val="24"/>
            </w:rPr>
            <w:instrText xml:space="preserve"> CITATION Suz11 \l 2057 </w:instrText>
          </w:r>
          <w:r w:rsidR="00F210A3" w:rsidRPr="00AD707F">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(Suzman &amp; Beard, 2011)</w:t>
          </w:r>
          <w:r w:rsidR="00F210A3" w:rsidRPr="00AD707F">
            <w:rPr>
              <w:rFonts w:ascii="Times New Roman" w:hAnsi="Times New Roman" w:cs="Times New Roman"/>
              <w:sz w:val="24"/>
              <w:szCs w:val="24"/>
            </w:rPr>
            <w:fldChar w:fldCharType="end"/>
          </w:r>
        </w:sdtContent>
      </w:sdt>
      <w:r w:rsidR="00D11B64" w:rsidRPr="00AD707F">
        <w:rPr>
          <w:rFonts w:ascii="Times New Roman" w:hAnsi="Times New Roman" w:cs="Times New Roman"/>
          <w:sz w:val="24"/>
          <w:szCs w:val="24"/>
        </w:rPr>
        <w:t>. However, it is predicted individuals 65 plus by 2050, will be substantially greater than the number of children under the age of 5</w:t>
      </w:r>
      <w:sdt>
        <w:sdtPr>
          <w:rPr>
            <w:rFonts w:ascii="Times New Roman" w:hAnsi="Times New Roman" w:cs="Times New Roman"/>
            <w:sz w:val="24"/>
            <w:szCs w:val="24"/>
          </w:rPr>
          <w:id w:val="-2085449137"/>
          <w:citation/>
        </w:sdtPr>
        <w:sdtContent>
          <w:r w:rsidR="00F210A3" w:rsidRPr="00AD707F">
            <w:rPr>
              <w:rFonts w:ascii="Times New Roman" w:hAnsi="Times New Roman" w:cs="Times New Roman"/>
              <w:sz w:val="24"/>
              <w:szCs w:val="24"/>
            </w:rPr>
            <w:fldChar w:fldCharType="begin"/>
          </w:r>
          <w:r w:rsidR="00F210A3" w:rsidRPr="00AD707F">
            <w:rPr>
              <w:rFonts w:ascii="Times New Roman" w:hAnsi="Times New Roman" w:cs="Times New Roman"/>
              <w:sz w:val="24"/>
              <w:szCs w:val="24"/>
            </w:rPr>
            <w:instrText xml:space="preserve"> CITATION Suz11 \l 2057 </w:instrText>
          </w:r>
          <w:r w:rsidR="00F210A3" w:rsidRPr="00AD707F">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(Suzman &amp; Beard, 2011)</w:t>
          </w:r>
          <w:r w:rsidR="00F210A3" w:rsidRPr="00AD707F">
            <w:rPr>
              <w:rFonts w:ascii="Times New Roman" w:hAnsi="Times New Roman" w:cs="Times New Roman"/>
              <w:sz w:val="24"/>
              <w:szCs w:val="24"/>
            </w:rPr>
            <w:fldChar w:fldCharType="end"/>
          </w:r>
        </w:sdtContent>
      </w:sdt>
      <w:r w:rsidR="000F13D6" w:rsidRPr="00AD707F">
        <w:rPr>
          <w:rFonts w:ascii="Times New Roman" w:hAnsi="Times New Roman" w:cs="Times New Roman"/>
          <w:sz w:val="24"/>
          <w:szCs w:val="24"/>
        </w:rPr>
        <w:t xml:space="preserve">. </w:t>
      </w:r>
    </w:p>
    <w:p w14:paraId="037FD597" w14:textId="734A592B" w:rsidR="00D11B64" w:rsidRPr="00AD707F" w:rsidRDefault="002554AD" w:rsidP="00EF3511">
      <w:pPr>
        <w:rPr>
          <w:rFonts w:ascii="Times New Roman" w:hAnsi="Times New Roman" w:cs="Times New Roman"/>
          <w:sz w:val="24"/>
          <w:szCs w:val="24"/>
        </w:rPr>
      </w:pPr>
      <w:r>
        <w:rPr>
          <w:rFonts w:ascii="Times New Roman" w:hAnsi="Times New Roman" w:cs="Times New Roman"/>
          <w:sz w:val="24"/>
          <w:szCs w:val="24"/>
        </w:rPr>
        <w:t>B</w:t>
      </w:r>
      <w:r w:rsidRPr="00AD707F">
        <w:rPr>
          <w:rFonts w:ascii="Times New Roman" w:hAnsi="Times New Roman" w:cs="Times New Roman"/>
          <w:sz w:val="24"/>
          <w:szCs w:val="24"/>
        </w:rPr>
        <w:t>eginning</w:t>
      </w:r>
      <w:r w:rsidR="00EF3511" w:rsidRPr="00AD707F">
        <w:rPr>
          <w:rFonts w:ascii="Times New Roman" w:hAnsi="Times New Roman" w:cs="Times New Roman"/>
          <w:sz w:val="24"/>
          <w:szCs w:val="24"/>
        </w:rPr>
        <w:t xml:space="preserve"> of 20th century, </w:t>
      </w:r>
      <w:r w:rsidRPr="00AD707F">
        <w:rPr>
          <w:rFonts w:ascii="Times New Roman" w:hAnsi="Times New Roman" w:cs="Times New Roman"/>
          <w:sz w:val="24"/>
          <w:szCs w:val="24"/>
        </w:rPr>
        <w:t>main</w:t>
      </w:r>
      <w:r w:rsidR="00EF3511" w:rsidRPr="00AD707F">
        <w:rPr>
          <w:rFonts w:ascii="Times New Roman" w:hAnsi="Times New Roman" w:cs="Times New Roman"/>
          <w:sz w:val="24"/>
          <w:szCs w:val="24"/>
        </w:rPr>
        <w:t xml:space="preserve"> health </w:t>
      </w:r>
      <w:r w:rsidRPr="00AD707F">
        <w:rPr>
          <w:rFonts w:ascii="Times New Roman" w:hAnsi="Times New Roman" w:cs="Times New Roman"/>
          <w:sz w:val="24"/>
          <w:szCs w:val="24"/>
        </w:rPr>
        <w:t>pressures</w:t>
      </w:r>
      <w:r w:rsidR="00EF3511" w:rsidRPr="00AD707F">
        <w:rPr>
          <w:rFonts w:ascii="Times New Roman" w:hAnsi="Times New Roman" w:cs="Times New Roman"/>
          <w:sz w:val="24"/>
          <w:szCs w:val="24"/>
        </w:rPr>
        <w:t xml:space="preserve"> were </w:t>
      </w:r>
      <w:r w:rsidRPr="00AD707F">
        <w:rPr>
          <w:rFonts w:ascii="Times New Roman" w:hAnsi="Times New Roman" w:cs="Times New Roman"/>
          <w:sz w:val="24"/>
          <w:szCs w:val="24"/>
        </w:rPr>
        <w:t>communicable</w:t>
      </w:r>
      <w:r w:rsidR="00EF3511" w:rsidRPr="00AD707F">
        <w:rPr>
          <w:rFonts w:ascii="Times New Roman" w:hAnsi="Times New Roman" w:cs="Times New Roman"/>
          <w:sz w:val="24"/>
          <w:szCs w:val="24"/>
        </w:rPr>
        <w:t xml:space="preserve"> </w:t>
      </w:r>
      <w:r>
        <w:rPr>
          <w:rFonts w:ascii="Times New Roman" w:hAnsi="Times New Roman" w:cs="Times New Roman"/>
          <w:sz w:val="24"/>
          <w:szCs w:val="24"/>
        </w:rPr>
        <w:t>as well as</w:t>
      </w:r>
      <w:r w:rsidR="00EF3511" w:rsidRPr="00AD707F">
        <w:rPr>
          <w:rFonts w:ascii="Times New Roman" w:hAnsi="Times New Roman" w:cs="Times New Roman"/>
          <w:sz w:val="24"/>
          <w:szCs w:val="24"/>
        </w:rPr>
        <w:t xml:space="preserve"> parasitic </w:t>
      </w:r>
      <w:r w:rsidRPr="00AD707F">
        <w:rPr>
          <w:rFonts w:ascii="Times New Roman" w:hAnsi="Times New Roman" w:cs="Times New Roman"/>
          <w:sz w:val="24"/>
          <w:szCs w:val="24"/>
        </w:rPr>
        <w:t>illnesses</w:t>
      </w:r>
      <w:r w:rsidR="00EF3511" w:rsidRPr="00AD707F">
        <w:rPr>
          <w:rFonts w:ascii="Times New Roman" w:hAnsi="Times New Roman" w:cs="Times New Roman"/>
          <w:sz w:val="24"/>
          <w:szCs w:val="24"/>
        </w:rPr>
        <w:t xml:space="preserve"> </w:t>
      </w:r>
      <w:r>
        <w:rPr>
          <w:rFonts w:ascii="Times New Roman" w:hAnsi="Times New Roman" w:cs="Times New Roman"/>
          <w:sz w:val="24"/>
          <w:szCs w:val="24"/>
        </w:rPr>
        <w:t>which</w:t>
      </w:r>
      <w:r w:rsidR="00EF3511" w:rsidRPr="00AD707F">
        <w:rPr>
          <w:rFonts w:ascii="Times New Roman" w:hAnsi="Times New Roman" w:cs="Times New Roman"/>
          <w:sz w:val="24"/>
          <w:szCs w:val="24"/>
        </w:rPr>
        <w:t xml:space="preserve"> claimed lives of children. </w:t>
      </w:r>
      <w:r w:rsidRPr="00AD707F">
        <w:rPr>
          <w:rFonts w:ascii="Times New Roman" w:hAnsi="Times New Roman" w:cs="Times New Roman"/>
          <w:sz w:val="24"/>
          <w:szCs w:val="24"/>
        </w:rPr>
        <w:t>Presently</w:t>
      </w:r>
      <w:r w:rsidR="00EF3511" w:rsidRPr="00AD707F">
        <w:rPr>
          <w:rFonts w:ascii="Times New Roman" w:hAnsi="Times New Roman" w:cs="Times New Roman"/>
          <w:sz w:val="24"/>
          <w:szCs w:val="24"/>
        </w:rPr>
        <w:t xml:space="preserve">, noncommunicable </w:t>
      </w:r>
      <w:r w:rsidRPr="00AD707F">
        <w:rPr>
          <w:rFonts w:ascii="Times New Roman" w:hAnsi="Times New Roman" w:cs="Times New Roman"/>
          <w:sz w:val="24"/>
          <w:szCs w:val="24"/>
        </w:rPr>
        <w:t>illnesses</w:t>
      </w:r>
      <w:r w:rsidR="00EF3511" w:rsidRPr="00AD707F">
        <w:rPr>
          <w:rFonts w:ascii="Times New Roman" w:hAnsi="Times New Roman" w:cs="Times New Roman"/>
          <w:sz w:val="24"/>
          <w:szCs w:val="24"/>
        </w:rPr>
        <w:t xml:space="preserve"> </w:t>
      </w:r>
      <w:r>
        <w:rPr>
          <w:rFonts w:ascii="Times New Roman" w:hAnsi="Times New Roman" w:cs="Times New Roman"/>
          <w:sz w:val="24"/>
          <w:szCs w:val="24"/>
        </w:rPr>
        <w:t>which</w:t>
      </w:r>
      <w:r w:rsidR="00EF3511" w:rsidRPr="00AD707F">
        <w:rPr>
          <w:rFonts w:ascii="Times New Roman" w:hAnsi="Times New Roman" w:cs="Times New Roman"/>
          <w:sz w:val="24"/>
          <w:szCs w:val="24"/>
        </w:rPr>
        <w:t xml:space="preserve"> </w:t>
      </w:r>
      <w:r w:rsidRPr="00AD707F">
        <w:rPr>
          <w:rFonts w:ascii="Times New Roman" w:hAnsi="Times New Roman" w:cs="Times New Roman"/>
          <w:sz w:val="24"/>
          <w:szCs w:val="24"/>
        </w:rPr>
        <w:t>frequently</w:t>
      </w:r>
      <w:r w:rsidR="00EF3511" w:rsidRPr="00AD707F">
        <w:rPr>
          <w:rFonts w:ascii="Times New Roman" w:hAnsi="Times New Roman" w:cs="Times New Roman"/>
          <w:sz w:val="24"/>
          <w:szCs w:val="24"/>
        </w:rPr>
        <w:t xml:space="preserve"> </w:t>
      </w:r>
      <w:r w:rsidRPr="00AD707F">
        <w:rPr>
          <w:rFonts w:ascii="Times New Roman" w:hAnsi="Times New Roman" w:cs="Times New Roman"/>
          <w:sz w:val="24"/>
          <w:szCs w:val="24"/>
        </w:rPr>
        <w:t>disturb</w:t>
      </w:r>
      <w:r w:rsidR="00EF3511" w:rsidRPr="00AD707F">
        <w:rPr>
          <w:rFonts w:ascii="Times New Roman" w:hAnsi="Times New Roman" w:cs="Times New Roman"/>
          <w:sz w:val="24"/>
          <w:szCs w:val="24"/>
        </w:rPr>
        <w:t xml:space="preserve"> adults a</w:t>
      </w:r>
      <w:r>
        <w:rPr>
          <w:rFonts w:ascii="Times New Roman" w:hAnsi="Times New Roman" w:cs="Times New Roman"/>
          <w:sz w:val="24"/>
          <w:szCs w:val="24"/>
        </w:rPr>
        <w:t xml:space="preserve">s well as the elderly </w:t>
      </w:r>
      <w:r w:rsidR="00EF3511" w:rsidRPr="00AD707F">
        <w:rPr>
          <w:rFonts w:ascii="Times New Roman" w:hAnsi="Times New Roman" w:cs="Times New Roman"/>
          <w:sz w:val="24"/>
          <w:szCs w:val="24"/>
        </w:rPr>
        <w:t>impose the greatest burden on global health</w:t>
      </w:r>
      <w:sdt>
        <w:sdtPr>
          <w:rPr>
            <w:rFonts w:ascii="Times New Roman" w:hAnsi="Times New Roman" w:cs="Times New Roman"/>
            <w:sz w:val="24"/>
            <w:szCs w:val="24"/>
          </w:rPr>
          <w:id w:val="1383900973"/>
          <w:citation/>
        </w:sdtPr>
        <w:sdtContent>
          <w:r w:rsidR="00F210A3" w:rsidRPr="00AD707F">
            <w:rPr>
              <w:rFonts w:ascii="Times New Roman" w:hAnsi="Times New Roman" w:cs="Times New Roman"/>
              <w:sz w:val="24"/>
              <w:szCs w:val="24"/>
            </w:rPr>
            <w:fldChar w:fldCharType="begin"/>
          </w:r>
          <w:r w:rsidR="00F210A3" w:rsidRPr="00AD707F">
            <w:rPr>
              <w:rFonts w:ascii="Times New Roman" w:hAnsi="Times New Roman" w:cs="Times New Roman"/>
              <w:sz w:val="24"/>
              <w:szCs w:val="24"/>
            </w:rPr>
            <w:instrText xml:space="preserve"> CITATION Suz11 \l 2057 </w:instrText>
          </w:r>
          <w:r w:rsidR="00F210A3" w:rsidRPr="00AD707F">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(Suzman &amp; Beard, 2011)</w:t>
          </w:r>
          <w:r w:rsidR="00F210A3" w:rsidRPr="00AD707F">
            <w:rPr>
              <w:rFonts w:ascii="Times New Roman" w:hAnsi="Times New Roman" w:cs="Times New Roman"/>
              <w:sz w:val="24"/>
              <w:szCs w:val="24"/>
            </w:rPr>
            <w:fldChar w:fldCharType="end"/>
          </w:r>
        </w:sdtContent>
      </w:sdt>
      <w:r w:rsidR="00EF3511" w:rsidRPr="00AD707F">
        <w:rPr>
          <w:rFonts w:ascii="Times New Roman" w:hAnsi="Times New Roman" w:cs="Times New Roman"/>
          <w:sz w:val="24"/>
          <w:szCs w:val="24"/>
        </w:rPr>
        <w:t xml:space="preserve">. Chronic noncommunicable </w:t>
      </w:r>
      <w:r w:rsidRPr="00AD707F">
        <w:rPr>
          <w:rFonts w:ascii="Times New Roman" w:hAnsi="Times New Roman" w:cs="Times New Roman"/>
          <w:sz w:val="24"/>
          <w:szCs w:val="24"/>
        </w:rPr>
        <w:t>illnesses</w:t>
      </w:r>
      <w:r w:rsidR="00EF3511" w:rsidRPr="00AD707F">
        <w:rPr>
          <w:rFonts w:ascii="Times New Roman" w:hAnsi="Times New Roman" w:cs="Times New Roman"/>
          <w:sz w:val="24"/>
          <w:szCs w:val="24"/>
        </w:rPr>
        <w:t xml:space="preserve"> </w:t>
      </w:r>
      <w:r w:rsidRPr="00AD707F">
        <w:rPr>
          <w:rFonts w:ascii="Times New Roman" w:hAnsi="Times New Roman" w:cs="Times New Roman"/>
          <w:sz w:val="24"/>
          <w:szCs w:val="24"/>
        </w:rPr>
        <w:t>for example</w:t>
      </w:r>
      <w:r w:rsidR="00EF3511" w:rsidRPr="00AD707F">
        <w:rPr>
          <w:rFonts w:ascii="Times New Roman" w:hAnsi="Times New Roman" w:cs="Times New Roman"/>
          <w:sz w:val="24"/>
          <w:szCs w:val="24"/>
        </w:rPr>
        <w:t xml:space="preserve"> </w:t>
      </w:r>
      <w:r w:rsidRPr="00AD707F">
        <w:rPr>
          <w:rFonts w:ascii="Times New Roman" w:hAnsi="Times New Roman" w:cs="Times New Roman"/>
          <w:sz w:val="24"/>
          <w:szCs w:val="24"/>
        </w:rPr>
        <w:t>alterations</w:t>
      </w:r>
      <w:r w:rsidR="00EF3511" w:rsidRPr="00AD707F">
        <w:rPr>
          <w:rFonts w:ascii="Times New Roman" w:hAnsi="Times New Roman" w:cs="Times New Roman"/>
          <w:sz w:val="24"/>
          <w:szCs w:val="24"/>
        </w:rPr>
        <w:t xml:space="preserve"> in lifestyle a</w:t>
      </w:r>
      <w:r>
        <w:rPr>
          <w:rFonts w:ascii="Times New Roman" w:hAnsi="Times New Roman" w:cs="Times New Roman"/>
          <w:sz w:val="24"/>
          <w:szCs w:val="24"/>
        </w:rPr>
        <w:t>s well as d</w:t>
      </w:r>
      <w:r w:rsidR="00EF3511" w:rsidRPr="00AD707F">
        <w:rPr>
          <w:rFonts w:ascii="Times New Roman" w:hAnsi="Times New Roman" w:cs="Times New Roman"/>
          <w:sz w:val="24"/>
          <w:szCs w:val="24"/>
        </w:rPr>
        <w:t xml:space="preserve">iet, </w:t>
      </w:r>
      <w:r>
        <w:rPr>
          <w:rFonts w:ascii="Times New Roman" w:hAnsi="Times New Roman" w:cs="Times New Roman"/>
          <w:sz w:val="24"/>
          <w:szCs w:val="24"/>
        </w:rPr>
        <w:t xml:space="preserve">and </w:t>
      </w:r>
      <w:r w:rsidR="00EF3511" w:rsidRPr="00AD707F">
        <w:rPr>
          <w:rFonts w:ascii="Times New Roman" w:hAnsi="Times New Roman" w:cs="Times New Roman"/>
          <w:sz w:val="24"/>
          <w:szCs w:val="24"/>
        </w:rPr>
        <w:t xml:space="preserve">aging. </w:t>
      </w:r>
      <w:r>
        <w:rPr>
          <w:rFonts w:ascii="Times New Roman" w:hAnsi="Times New Roman" w:cs="Times New Roman"/>
          <w:sz w:val="24"/>
          <w:szCs w:val="24"/>
        </w:rPr>
        <w:t>E</w:t>
      </w:r>
      <w:r w:rsidR="00EF3511" w:rsidRPr="00AD707F">
        <w:rPr>
          <w:rFonts w:ascii="Times New Roman" w:hAnsi="Times New Roman" w:cs="Times New Roman"/>
          <w:sz w:val="24"/>
          <w:szCs w:val="24"/>
        </w:rPr>
        <w:t xml:space="preserve">conomic </w:t>
      </w:r>
      <w:r>
        <w:rPr>
          <w:rFonts w:ascii="Times New Roman" w:hAnsi="Times New Roman" w:cs="Times New Roman"/>
          <w:sz w:val="24"/>
          <w:szCs w:val="24"/>
        </w:rPr>
        <w:t xml:space="preserve">potential </w:t>
      </w:r>
      <w:r w:rsidRPr="00AD707F">
        <w:rPr>
          <w:rFonts w:ascii="Times New Roman" w:hAnsi="Times New Roman" w:cs="Times New Roman"/>
          <w:sz w:val="24"/>
          <w:szCs w:val="24"/>
        </w:rPr>
        <w:t>then</w:t>
      </w:r>
      <w:r w:rsidR="00EF3511" w:rsidRPr="00AD707F">
        <w:rPr>
          <w:rFonts w:ascii="Times New Roman" w:hAnsi="Times New Roman" w:cs="Times New Roman"/>
          <w:sz w:val="24"/>
          <w:szCs w:val="24"/>
        </w:rPr>
        <w:t xml:space="preserve"> </w:t>
      </w:r>
      <w:r w:rsidRPr="00AD707F">
        <w:rPr>
          <w:rFonts w:ascii="Times New Roman" w:hAnsi="Times New Roman" w:cs="Times New Roman"/>
          <w:sz w:val="24"/>
          <w:szCs w:val="24"/>
        </w:rPr>
        <w:t>social</w:t>
      </w:r>
      <w:r w:rsidR="00EF3511" w:rsidRPr="00AD707F">
        <w:rPr>
          <w:rFonts w:ascii="Times New Roman" w:hAnsi="Times New Roman" w:cs="Times New Roman"/>
          <w:sz w:val="24"/>
          <w:szCs w:val="24"/>
        </w:rPr>
        <w:t xml:space="preserve"> costs of noncommunicable </w:t>
      </w:r>
      <w:r w:rsidRPr="00AD707F">
        <w:rPr>
          <w:rFonts w:ascii="Times New Roman" w:hAnsi="Times New Roman" w:cs="Times New Roman"/>
          <w:sz w:val="24"/>
          <w:szCs w:val="24"/>
        </w:rPr>
        <w:t>illnesses</w:t>
      </w:r>
      <w:r>
        <w:rPr>
          <w:rFonts w:ascii="Times New Roman" w:hAnsi="Times New Roman" w:cs="Times New Roman"/>
          <w:sz w:val="24"/>
          <w:szCs w:val="24"/>
        </w:rPr>
        <w:t xml:space="preserve">, </w:t>
      </w:r>
      <w:r w:rsidRPr="00AD707F">
        <w:rPr>
          <w:rFonts w:ascii="Times New Roman" w:hAnsi="Times New Roman" w:cs="Times New Roman"/>
          <w:sz w:val="24"/>
          <w:szCs w:val="24"/>
        </w:rPr>
        <w:t>upsurge</w:t>
      </w:r>
      <w:r w:rsidR="00EF3511" w:rsidRPr="00AD707F">
        <w:rPr>
          <w:rFonts w:ascii="Times New Roman" w:hAnsi="Times New Roman" w:cs="Times New Roman"/>
          <w:sz w:val="24"/>
          <w:szCs w:val="24"/>
        </w:rPr>
        <w:t xml:space="preserve"> </w:t>
      </w:r>
      <w:r w:rsidRPr="00AD707F">
        <w:rPr>
          <w:rFonts w:ascii="Times New Roman" w:hAnsi="Times New Roman" w:cs="Times New Roman"/>
          <w:sz w:val="24"/>
          <w:szCs w:val="24"/>
        </w:rPr>
        <w:t>abruptly</w:t>
      </w:r>
      <w:r w:rsidR="00EF3511" w:rsidRPr="00AD707F">
        <w:rPr>
          <w:rFonts w:ascii="Times New Roman" w:hAnsi="Times New Roman" w:cs="Times New Roman"/>
          <w:sz w:val="24"/>
          <w:szCs w:val="24"/>
        </w:rPr>
        <w:t xml:space="preserve"> with age and </w:t>
      </w:r>
      <w:r w:rsidRPr="00AD707F">
        <w:rPr>
          <w:rFonts w:ascii="Times New Roman" w:hAnsi="Times New Roman" w:cs="Times New Roman"/>
          <w:sz w:val="24"/>
          <w:szCs w:val="24"/>
        </w:rPr>
        <w:t>partake</w:t>
      </w:r>
      <w:r w:rsidR="00EF3511" w:rsidRPr="00AD707F">
        <w:rPr>
          <w:rFonts w:ascii="Times New Roman" w:hAnsi="Times New Roman" w:cs="Times New Roman"/>
          <w:sz w:val="24"/>
          <w:szCs w:val="24"/>
        </w:rPr>
        <w:t xml:space="preserve"> the </w:t>
      </w:r>
      <w:r>
        <w:rPr>
          <w:rFonts w:ascii="Times New Roman" w:hAnsi="Times New Roman" w:cs="Times New Roman"/>
          <w:sz w:val="24"/>
          <w:szCs w:val="24"/>
        </w:rPr>
        <w:t>cap</w:t>
      </w:r>
      <w:r w:rsidR="00EF3511" w:rsidRPr="00AD707F">
        <w:rPr>
          <w:rFonts w:ascii="Times New Roman" w:hAnsi="Times New Roman" w:cs="Times New Roman"/>
          <w:sz w:val="24"/>
          <w:szCs w:val="24"/>
        </w:rPr>
        <w:t xml:space="preserve">ability to </w:t>
      </w:r>
      <w:r w:rsidRPr="00AD707F">
        <w:rPr>
          <w:rFonts w:ascii="Times New Roman" w:hAnsi="Times New Roman" w:cs="Times New Roman"/>
          <w:sz w:val="24"/>
          <w:szCs w:val="24"/>
        </w:rPr>
        <w:t>distress</w:t>
      </w:r>
      <w:r w:rsidR="00EF3511" w:rsidRPr="00AD707F">
        <w:rPr>
          <w:rFonts w:ascii="Times New Roman" w:hAnsi="Times New Roman" w:cs="Times New Roman"/>
          <w:sz w:val="24"/>
          <w:szCs w:val="24"/>
        </w:rPr>
        <w:t xml:space="preserve"> economic growth</w:t>
      </w:r>
      <w:sdt>
        <w:sdtPr>
          <w:rPr>
            <w:rFonts w:ascii="Times New Roman" w:hAnsi="Times New Roman" w:cs="Times New Roman"/>
            <w:sz w:val="24"/>
            <w:szCs w:val="24"/>
          </w:rPr>
          <w:id w:val="1337040295"/>
          <w:citation/>
        </w:sdtPr>
        <w:sdtContent>
          <w:r w:rsidR="00EF3511" w:rsidRPr="00AD707F">
            <w:rPr>
              <w:rFonts w:ascii="Times New Roman" w:hAnsi="Times New Roman" w:cs="Times New Roman"/>
              <w:sz w:val="24"/>
              <w:szCs w:val="24"/>
            </w:rPr>
            <w:fldChar w:fldCharType="begin"/>
          </w:r>
          <w:r w:rsidR="00EF3511" w:rsidRPr="00AD707F">
            <w:rPr>
              <w:rFonts w:ascii="Times New Roman" w:hAnsi="Times New Roman" w:cs="Times New Roman"/>
              <w:sz w:val="24"/>
              <w:szCs w:val="24"/>
            </w:rPr>
            <w:instrText xml:space="preserve"> CITATION Suz11 \l 2057 </w:instrText>
          </w:r>
          <w:r w:rsidR="00EF3511" w:rsidRPr="00AD707F">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(Suzman &amp; Beard, 2011)</w:t>
          </w:r>
          <w:r w:rsidR="00EF3511" w:rsidRPr="00AD707F">
            <w:rPr>
              <w:rFonts w:ascii="Times New Roman" w:hAnsi="Times New Roman" w:cs="Times New Roman"/>
              <w:sz w:val="24"/>
              <w:szCs w:val="24"/>
            </w:rPr>
            <w:fldChar w:fldCharType="end"/>
          </w:r>
        </w:sdtContent>
      </w:sdt>
      <w:r w:rsidR="00EF3511" w:rsidRPr="00AD707F">
        <w:rPr>
          <w:rFonts w:ascii="Times New Roman" w:hAnsi="Times New Roman" w:cs="Times New Roman"/>
          <w:sz w:val="24"/>
          <w:szCs w:val="24"/>
        </w:rPr>
        <w:t>.</w:t>
      </w:r>
      <w:r w:rsidR="000F13D6" w:rsidRPr="00AD707F">
        <w:rPr>
          <w:rFonts w:ascii="Times New Roman" w:hAnsi="Times New Roman" w:cs="Times New Roman"/>
          <w:sz w:val="24"/>
          <w:szCs w:val="24"/>
        </w:rPr>
        <w:t xml:space="preserve"> This is evident within Essex the local community has a sizeable proportion of elderly people to which is causing a strain on EPUT services.  </w:t>
      </w:r>
    </w:p>
    <w:p w14:paraId="067705A8" w14:textId="16802926" w:rsidR="00F210A3" w:rsidRPr="00AD707F" w:rsidRDefault="00F210A3" w:rsidP="00316EC7">
      <w:pPr>
        <w:rPr>
          <w:rFonts w:ascii="Times New Roman" w:hAnsi="Times New Roman" w:cs="Times New Roman"/>
          <w:sz w:val="24"/>
          <w:szCs w:val="24"/>
        </w:rPr>
      </w:pPr>
      <w:r w:rsidRPr="00AD707F">
        <w:rPr>
          <w:rFonts w:ascii="Times New Roman" w:hAnsi="Times New Roman" w:cs="Times New Roman"/>
          <w:sz w:val="24"/>
          <w:szCs w:val="24"/>
        </w:rPr>
        <w:t xml:space="preserve">Sociological factors influencing EPUT's health and care service demographic changes, health status and inequalities </w:t>
      </w:r>
      <w:r w:rsidRPr="005D22D4">
        <w:rPr>
          <w:rFonts w:ascii="Times New Roman" w:hAnsi="Times New Roman" w:cs="Times New Roman"/>
          <w:sz w:val="24"/>
          <w:szCs w:val="24"/>
        </w:rPr>
        <w:t>(</w:t>
      </w:r>
      <w:r w:rsidRPr="005D22D4">
        <w:rPr>
          <w:rFonts w:ascii="Times New Roman" w:hAnsi="Times New Roman" w:cs="Times New Roman"/>
          <w:i/>
          <w:iCs/>
          <w:sz w:val="24"/>
          <w:szCs w:val="24"/>
        </w:rPr>
        <w:t>see</w:t>
      </w:r>
      <w:r w:rsidRPr="005D22D4">
        <w:rPr>
          <w:rFonts w:ascii="Times New Roman" w:hAnsi="Times New Roman" w:cs="Times New Roman"/>
          <w:sz w:val="24"/>
          <w:szCs w:val="24"/>
        </w:rPr>
        <w:t xml:space="preserve"> </w:t>
      </w:r>
      <w:r w:rsidRPr="005D22D4">
        <w:rPr>
          <w:rFonts w:ascii="Times New Roman" w:hAnsi="Times New Roman" w:cs="Times New Roman"/>
          <w:b/>
          <w:bCs/>
          <w:sz w:val="24"/>
          <w:szCs w:val="24"/>
        </w:rPr>
        <w:t>FIG</w:t>
      </w:r>
      <w:r w:rsidR="005D22D4" w:rsidRPr="005D22D4">
        <w:rPr>
          <w:rFonts w:ascii="Times New Roman" w:hAnsi="Times New Roman" w:cs="Times New Roman"/>
          <w:b/>
          <w:bCs/>
          <w:sz w:val="24"/>
          <w:szCs w:val="24"/>
        </w:rPr>
        <w:t>.1</w:t>
      </w:r>
      <w:r w:rsidR="00F724C8" w:rsidRPr="005D22D4">
        <w:rPr>
          <w:rFonts w:ascii="Times New Roman" w:hAnsi="Times New Roman" w:cs="Times New Roman"/>
          <w:sz w:val="24"/>
          <w:szCs w:val="24"/>
        </w:rPr>
        <w:t>)</w:t>
      </w:r>
      <w:r w:rsidR="00F724C8" w:rsidRPr="00AD707F">
        <w:rPr>
          <w:rFonts w:ascii="Times New Roman" w:hAnsi="Times New Roman" w:cs="Times New Roman"/>
          <w:sz w:val="24"/>
          <w:szCs w:val="24"/>
        </w:rPr>
        <w:t>. A</w:t>
      </w:r>
      <w:r w:rsidR="00D77893" w:rsidRPr="00AD707F">
        <w:rPr>
          <w:rFonts w:ascii="Times New Roman" w:hAnsi="Times New Roman" w:cs="Times New Roman"/>
          <w:sz w:val="24"/>
          <w:szCs w:val="24"/>
        </w:rPr>
        <w:t xml:space="preserve"> </w:t>
      </w:r>
      <w:r w:rsidR="009B43C6" w:rsidRPr="00AD707F">
        <w:rPr>
          <w:rFonts w:ascii="Times New Roman" w:hAnsi="Times New Roman" w:cs="Times New Roman"/>
          <w:sz w:val="24"/>
          <w:szCs w:val="24"/>
        </w:rPr>
        <w:t>steady</w:t>
      </w:r>
      <w:r w:rsidR="000F13D6" w:rsidRPr="00AD707F">
        <w:rPr>
          <w:rFonts w:ascii="Times New Roman" w:hAnsi="Times New Roman" w:cs="Times New Roman"/>
          <w:sz w:val="24"/>
          <w:szCs w:val="24"/>
        </w:rPr>
        <w:t xml:space="preserve"> </w:t>
      </w:r>
      <w:r w:rsidR="009B43C6" w:rsidRPr="00AD707F">
        <w:rPr>
          <w:rFonts w:ascii="Times New Roman" w:hAnsi="Times New Roman" w:cs="Times New Roman"/>
          <w:sz w:val="24"/>
          <w:szCs w:val="24"/>
        </w:rPr>
        <w:t>rise</w:t>
      </w:r>
      <w:r w:rsidR="000F13D6" w:rsidRPr="00AD707F">
        <w:rPr>
          <w:rFonts w:ascii="Times New Roman" w:hAnsi="Times New Roman" w:cs="Times New Roman"/>
          <w:sz w:val="24"/>
          <w:szCs w:val="24"/>
        </w:rPr>
        <w:t xml:space="preserve"> in </w:t>
      </w:r>
      <w:r w:rsidR="009B43C6" w:rsidRPr="00AD707F">
        <w:rPr>
          <w:rFonts w:ascii="Times New Roman" w:hAnsi="Times New Roman" w:cs="Times New Roman"/>
          <w:sz w:val="24"/>
          <w:szCs w:val="24"/>
        </w:rPr>
        <w:t>yearly</w:t>
      </w:r>
      <w:r w:rsidR="000F13D6" w:rsidRPr="00AD707F">
        <w:rPr>
          <w:rFonts w:ascii="Times New Roman" w:hAnsi="Times New Roman" w:cs="Times New Roman"/>
          <w:sz w:val="24"/>
          <w:szCs w:val="24"/>
        </w:rPr>
        <w:t xml:space="preserve"> </w:t>
      </w:r>
      <w:r w:rsidR="009B43C6">
        <w:rPr>
          <w:rFonts w:ascii="Times New Roman" w:hAnsi="Times New Roman" w:cs="Times New Roman"/>
          <w:sz w:val="24"/>
          <w:szCs w:val="24"/>
        </w:rPr>
        <w:t>admissions</w:t>
      </w:r>
      <w:r w:rsidR="000F13D6" w:rsidRPr="00AD707F">
        <w:rPr>
          <w:rFonts w:ascii="Times New Roman" w:hAnsi="Times New Roman" w:cs="Times New Roman"/>
          <w:sz w:val="24"/>
          <w:szCs w:val="24"/>
        </w:rPr>
        <w:t xml:space="preserve"> at </w:t>
      </w:r>
      <w:r w:rsidR="00D77893" w:rsidRPr="00AD707F">
        <w:rPr>
          <w:rFonts w:ascii="Times New Roman" w:hAnsi="Times New Roman" w:cs="Times New Roman"/>
          <w:sz w:val="24"/>
          <w:szCs w:val="24"/>
        </w:rPr>
        <w:t>EPUT’s A&amp;E has been demonstrated</w:t>
      </w:r>
      <w:r w:rsidRPr="00AD707F">
        <w:rPr>
          <w:rFonts w:ascii="Times New Roman" w:hAnsi="Times New Roman" w:cs="Times New Roman"/>
          <w:sz w:val="24"/>
          <w:szCs w:val="24"/>
        </w:rPr>
        <w:t xml:space="preserve"> through these factors</w:t>
      </w:r>
      <w:r w:rsidR="000F13D6" w:rsidRPr="00AD707F">
        <w:rPr>
          <w:rFonts w:ascii="Times New Roman" w:hAnsi="Times New Roman" w:cs="Times New Roman"/>
          <w:sz w:val="24"/>
          <w:szCs w:val="24"/>
        </w:rPr>
        <w:t>. M</w:t>
      </w:r>
      <w:r w:rsidR="009B43C6">
        <w:rPr>
          <w:rFonts w:ascii="Times New Roman" w:hAnsi="Times New Roman" w:cs="Times New Roman"/>
          <w:sz w:val="24"/>
          <w:szCs w:val="24"/>
        </w:rPr>
        <w:t>ajority</w:t>
      </w:r>
      <w:r w:rsidR="000F13D6" w:rsidRPr="00AD707F">
        <w:rPr>
          <w:rFonts w:ascii="Times New Roman" w:hAnsi="Times New Roman" w:cs="Times New Roman"/>
          <w:sz w:val="24"/>
          <w:szCs w:val="24"/>
        </w:rPr>
        <w:t xml:space="preserve"> </w:t>
      </w:r>
      <w:r w:rsidR="009B43C6">
        <w:rPr>
          <w:rFonts w:ascii="Times New Roman" w:hAnsi="Times New Roman" w:cs="Times New Roman"/>
          <w:sz w:val="24"/>
          <w:szCs w:val="24"/>
        </w:rPr>
        <w:t>of admissions</w:t>
      </w:r>
      <w:r w:rsidR="000F13D6" w:rsidRPr="00AD707F">
        <w:rPr>
          <w:rFonts w:ascii="Times New Roman" w:hAnsi="Times New Roman" w:cs="Times New Roman"/>
          <w:sz w:val="24"/>
          <w:szCs w:val="24"/>
        </w:rPr>
        <w:t xml:space="preserve"> are </w:t>
      </w:r>
      <w:r w:rsidR="009B43C6">
        <w:rPr>
          <w:rFonts w:ascii="Times New Roman" w:hAnsi="Times New Roman" w:cs="Times New Roman"/>
          <w:sz w:val="24"/>
          <w:szCs w:val="24"/>
        </w:rPr>
        <w:t>age</w:t>
      </w:r>
      <w:r w:rsidR="000F13D6" w:rsidRPr="00AD707F">
        <w:rPr>
          <w:rFonts w:ascii="Times New Roman" w:hAnsi="Times New Roman" w:cs="Times New Roman"/>
          <w:sz w:val="24"/>
          <w:szCs w:val="24"/>
        </w:rPr>
        <w:t xml:space="preserve"> 65</w:t>
      </w:r>
      <w:r w:rsidR="009B43C6">
        <w:rPr>
          <w:rFonts w:ascii="Times New Roman" w:hAnsi="Times New Roman" w:cs="Times New Roman"/>
          <w:sz w:val="24"/>
          <w:szCs w:val="24"/>
        </w:rPr>
        <w:t xml:space="preserve"> and under</w:t>
      </w:r>
      <w:r w:rsidRPr="00AD707F">
        <w:rPr>
          <w:rFonts w:ascii="Times New Roman" w:hAnsi="Times New Roman" w:cs="Times New Roman"/>
          <w:sz w:val="24"/>
          <w:szCs w:val="24"/>
        </w:rPr>
        <w:t>, however</w:t>
      </w:r>
      <w:r w:rsidR="00D151EC">
        <w:rPr>
          <w:rFonts w:ascii="Times New Roman" w:hAnsi="Times New Roman" w:cs="Times New Roman"/>
          <w:sz w:val="24"/>
          <w:szCs w:val="24"/>
        </w:rPr>
        <w:t>,</w:t>
      </w:r>
      <w:r w:rsidR="000F13D6" w:rsidRPr="00AD707F">
        <w:rPr>
          <w:rFonts w:ascii="Times New Roman" w:hAnsi="Times New Roman" w:cs="Times New Roman"/>
          <w:sz w:val="24"/>
          <w:szCs w:val="24"/>
        </w:rPr>
        <w:t xml:space="preserve"> the 65-84 group accounted for m</w:t>
      </w:r>
      <w:r w:rsidR="009B43C6">
        <w:rPr>
          <w:rFonts w:ascii="Times New Roman" w:hAnsi="Times New Roman" w:cs="Times New Roman"/>
          <w:sz w:val="24"/>
          <w:szCs w:val="24"/>
        </w:rPr>
        <w:t>ajority</w:t>
      </w:r>
      <w:r w:rsidR="000F13D6" w:rsidRPr="00AD707F">
        <w:rPr>
          <w:rFonts w:ascii="Times New Roman" w:hAnsi="Times New Roman" w:cs="Times New Roman"/>
          <w:sz w:val="24"/>
          <w:szCs w:val="24"/>
        </w:rPr>
        <w:t xml:space="preserve"> of the </w:t>
      </w:r>
      <w:r w:rsidR="009B43C6" w:rsidRPr="00AD707F">
        <w:rPr>
          <w:rFonts w:ascii="Times New Roman" w:hAnsi="Times New Roman" w:cs="Times New Roman"/>
          <w:sz w:val="24"/>
          <w:szCs w:val="24"/>
        </w:rPr>
        <w:t>upsurge</w:t>
      </w:r>
      <w:r w:rsidR="000F13D6" w:rsidRPr="00AD707F">
        <w:rPr>
          <w:rFonts w:ascii="Times New Roman" w:hAnsi="Times New Roman" w:cs="Times New Roman"/>
          <w:sz w:val="24"/>
          <w:szCs w:val="24"/>
        </w:rPr>
        <w:t xml:space="preserve">, </w:t>
      </w:r>
      <w:r w:rsidR="009B43C6" w:rsidRPr="00AD707F">
        <w:rPr>
          <w:rFonts w:ascii="Times New Roman" w:hAnsi="Times New Roman" w:cs="Times New Roman"/>
          <w:sz w:val="24"/>
          <w:szCs w:val="24"/>
        </w:rPr>
        <w:t>shadowed</w:t>
      </w:r>
      <w:r w:rsidR="000F13D6" w:rsidRPr="00AD707F">
        <w:rPr>
          <w:rFonts w:ascii="Times New Roman" w:hAnsi="Times New Roman" w:cs="Times New Roman"/>
          <w:sz w:val="24"/>
          <w:szCs w:val="24"/>
        </w:rPr>
        <w:t xml:space="preserve"> by 45-64, then 85+</w:t>
      </w:r>
      <w:sdt>
        <w:sdtPr>
          <w:rPr>
            <w:rFonts w:ascii="Times New Roman" w:hAnsi="Times New Roman" w:cs="Times New Roman"/>
            <w:sz w:val="24"/>
            <w:szCs w:val="24"/>
          </w:rPr>
          <w:id w:val="642237416"/>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NHS18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(NHS England; NHS Digital, 2018)</w:t>
          </w:r>
          <w:r w:rsidR="00FF009B">
            <w:rPr>
              <w:rFonts w:ascii="Times New Roman" w:hAnsi="Times New Roman" w:cs="Times New Roman"/>
              <w:sz w:val="24"/>
              <w:szCs w:val="24"/>
            </w:rPr>
            <w:fldChar w:fldCharType="end"/>
          </w:r>
        </w:sdtContent>
      </w:sdt>
      <w:r w:rsidR="000F13D6" w:rsidRPr="00AD707F">
        <w:rPr>
          <w:rFonts w:ascii="Times New Roman" w:hAnsi="Times New Roman" w:cs="Times New Roman"/>
          <w:sz w:val="24"/>
          <w:szCs w:val="24"/>
        </w:rPr>
        <w:t xml:space="preserve">. The </w:t>
      </w:r>
      <w:r w:rsidRPr="00AD707F">
        <w:rPr>
          <w:rFonts w:ascii="Times New Roman" w:hAnsi="Times New Roman" w:cs="Times New Roman"/>
          <w:sz w:val="24"/>
          <w:szCs w:val="24"/>
        </w:rPr>
        <w:t>elderly</w:t>
      </w:r>
      <w:r w:rsidR="000F13D6" w:rsidRPr="00AD707F">
        <w:rPr>
          <w:rFonts w:ascii="Times New Roman" w:hAnsi="Times New Roman" w:cs="Times New Roman"/>
          <w:sz w:val="24"/>
          <w:szCs w:val="24"/>
        </w:rPr>
        <w:t xml:space="preserve"> </w:t>
      </w:r>
      <w:r w:rsidR="00F724C8" w:rsidRPr="00AD707F">
        <w:rPr>
          <w:rFonts w:ascii="Times New Roman" w:hAnsi="Times New Roman" w:cs="Times New Roman"/>
          <w:sz w:val="24"/>
          <w:szCs w:val="24"/>
        </w:rPr>
        <w:t>manages</w:t>
      </w:r>
      <w:r w:rsidR="000F13D6" w:rsidRPr="00AD707F">
        <w:rPr>
          <w:rFonts w:ascii="Times New Roman" w:hAnsi="Times New Roman" w:cs="Times New Roman"/>
          <w:sz w:val="24"/>
          <w:szCs w:val="24"/>
        </w:rPr>
        <w:t xml:space="preserve"> to have longer </w:t>
      </w:r>
      <w:r w:rsidRPr="00AD707F">
        <w:rPr>
          <w:rFonts w:ascii="Times New Roman" w:hAnsi="Times New Roman" w:cs="Times New Roman"/>
          <w:sz w:val="24"/>
          <w:szCs w:val="24"/>
        </w:rPr>
        <w:t xml:space="preserve">wait within </w:t>
      </w:r>
      <w:r w:rsidR="00F724C8" w:rsidRPr="00AD707F">
        <w:rPr>
          <w:rFonts w:ascii="Times New Roman" w:hAnsi="Times New Roman" w:cs="Times New Roman"/>
          <w:sz w:val="24"/>
          <w:szCs w:val="24"/>
        </w:rPr>
        <w:t>EPUT,</w:t>
      </w:r>
      <w:r w:rsidR="000F13D6" w:rsidRPr="00AD707F">
        <w:rPr>
          <w:rFonts w:ascii="Times New Roman" w:hAnsi="Times New Roman" w:cs="Times New Roman"/>
          <w:sz w:val="24"/>
          <w:szCs w:val="24"/>
        </w:rPr>
        <w:t xml:space="preserve"> be</w:t>
      </w:r>
      <w:r w:rsidR="006A5F4C" w:rsidRPr="00AD707F">
        <w:rPr>
          <w:rFonts w:ascii="Times New Roman" w:hAnsi="Times New Roman" w:cs="Times New Roman"/>
          <w:sz w:val="24"/>
          <w:szCs w:val="24"/>
        </w:rPr>
        <w:t xml:space="preserve">cause of </w:t>
      </w:r>
      <w:r w:rsidR="000F13D6" w:rsidRPr="00AD707F">
        <w:rPr>
          <w:rFonts w:ascii="Times New Roman" w:hAnsi="Times New Roman" w:cs="Times New Roman"/>
          <w:sz w:val="24"/>
          <w:szCs w:val="24"/>
        </w:rPr>
        <w:t>frail</w:t>
      </w:r>
      <w:r w:rsidR="006A5F4C" w:rsidRPr="00AD707F">
        <w:rPr>
          <w:rFonts w:ascii="Times New Roman" w:hAnsi="Times New Roman" w:cs="Times New Roman"/>
          <w:sz w:val="24"/>
          <w:szCs w:val="24"/>
        </w:rPr>
        <w:t>ness</w:t>
      </w:r>
      <w:r w:rsidR="000F13D6" w:rsidRPr="00AD707F">
        <w:rPr>
          <w:rFonts w:ascii="Times New Roman" w:hAnsi="Times New Roman" w:cs="Times New Roman"/>
          <w:sz w:val="24"/>
          <w:szCs w:val="24"/>
        </w:rPr>
        <w:t xml:space="preserve"> </w:t>
      </w:r>
      <w:r w:rsidR="006A5F4C" w:rsidRPr="00AD707F">
        <w:rPr>
          <w:rFonts w:ascii="Times New Roman" w:hAnsi="Times New Roman" w:cs="Times New Roman"/>
          <w:sz w:val="24"/>
          <w:szCs w:val="24"/>
        </w:rPr>
        <w:t>due to age, thus providing</w:t>
      </w:r>
      <w:r w:rsidR="000F13D6" w:rsidRPr="00AD707F">
        <w:rPr>
          <w:rFonts w:ascii="Times New Roman" w:hAnsi="Times New Roman" w:cs="Times New Roman"/>
          <w:sz w:val="24"/>
          <w:szCs w:val="24"/>
        </w:rPr>
        <w:t xml:space="preserve"> complex chronic medical and social problems with their acute problems.</w:t>
      </w:r>
      <w:r w:rsidR="00AD707F" w:rsidRPr="00AD707F">
        <w:rPr>
          <w:rFonts w:ascii="Times New Roman" w:hAnsi="Times New Roman" w:cs="Times New Roman"/>
          <w:sz w:val="24"/>
          <w:szCs w:val="24"/>
        </w:rPr>
        <w:t xml:space="preserve"> </w:t>
      </w:r>
      <w:r w:rsidR="00D77893" w:rsidRPr="00AD707F">
        <w:rPr>
          <w:rFonts w:ascii="Times New Roman" w:hAnsi="Times New Roman" w:cs="Times New Roman"/>
          <w:sz w:val="24"/>
          <w:szCs w:val="24"/>
        </w:rPr>
        <w:t>It is calculated that demographic and population health need changes only partly explain the annual increased attendance in major A&amp;E</w:t>
      </w:r>
      <w:sdt>
        <w:sdtPr>
          <w:rPr>
            <w:rFonts w:ascii="Times New Roman" w:hAnsi="Times New Roman" w:cs="Times New Roman"/>
            <w:sz w:val="24"/>
            <w:szCs w:val="24"/>
          </w:rPr>
          <w:id w:val="50747521"/>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NHS18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 xml:space="preserve">(NHS </w:t>
          </w:r>
          <w:r w:rsidR="00F16E9F" w:rsidRPr="00F16E9F">
            <w:rPr>
              <w:rFonts w:ascii="Times New Roman" w:hAnsi="Times New Roman" w:cs="Times New Roman"/>
              <w:noProof/>
              <w:sz w:val="24"/>
              <w:szCs w:val="24"/>
            </w:rPr>
            <w:lastRenderedPageBreak/>
            <w:t>England; NHS Digital, 2018)</w:t>
          </w:r>
          <w:r w:rsidR="00FF009B">
            <w:rPr>
              <w:rFonts w:ascii="Times New Roman" w:hAnsi="Times New Roman" w:cs="Times New Roman"/>
              <w:sz w:val="24"/>
              <w:szCs w:val="24"/>
            </w:rPr>
            <w:fldChar w:fldCharType="end"/>
          </w:r>
        </w:sdtContent>
      </w:sdt>
      <w:r w:rsidR="00D77893" w:rsidRPr="00AD707F">
        <w:rPr>
          <w:rFonts w:ascii="Times New Roman" w:hAnsi="Times New Roman" w:cs="Times New Roman"/>
          <w:sz w:val="24"/>
          <w:szCs w:val="24"/>
        </w:rPr>
        <w:t xml:space="preserve">. Neither </w:t>
      </w:r>
      <w:r w:rsidR="009B43C6" w:rsidRPr="00AD707F">
        <w:rPr>
          <w:rFonts w:ascii="Times New Roman" w:hAnsi="Times New Roman" w:cs="Times New Roman"/>
          <w:sz w:val="24"/>
          <w:szCs w:val="24"/>
        </w:rPr>
        <w:t>do</w:t>
      </w:r>
      <w:r w:rsidR="009B43C6">
        <w:rPr>
          <w:rFonts w:ascii="Times New Roman" w:hAnsi="Times New Roman" w:cs="Times New Roman"/>
          <w:sz w:val="24"/>
          <w:szCs w:val="24"/>
        </w:rPr>
        <w:t>es it</w:t>
      </w:r>
      <w:r w:rsidR="00D77893" w:rsidRPr="00AD707F">
        <w:rPr>
          <w:rFonts w:ascii="Times New Roman" w:hAnsi="Times New Roman" w:cs="Times New Roman"/>
          <w:sz w:val="24"/>
          <w:szCs w:val="24"/>
        </w:rPr>
        <w:t xml:space="preserve"> </w:t>
      </w:r>
      <w:r w:rsidR="009B43C6" w:rsidRPr="00AD707F">
        <w:rPr>
          <w:rFonts w:ascii="Times New Roman" w:hAnsi="Times New Roman" w:cs="Times New Roman"/>
          <w:sz w:val="24"/>
          <w:szCs w:val="24"/>
        </w:rPr>
        <w:t>entirely</w:t>
      </w:r>
      <w:r w:rsidR="00D77893" w:rsidRPr="00AD707F">
        <w:rPr>
          <w:rFonts w:ascii="Times New Roman" w:hAnsi="Times New Roman" w:cs="Times New Roman"/>
          <w:sz w:val="24"/>
          <w:szCs w:val="24"/>
        </w:rPr>
        <w:t xml:space="preserve"> </w:t>
      </w:r>
      <w:r w:rsidR="009B43C6" w:rsidRPr="00AD707F">
        <w:rPr>
          <w:rFonts w:ascii="Times New Roman" w:hAnsi="Times New Roman" w:cs="Times New Roman"/>
          <w:sz w:val="24"/>
          <w:szCs w:val="24"/>
        </w:rPr>
        <w:t>clarify</w:t>
      </w:r>
      <w:r w:rsidR="00D77893" w:rsidRPr="00AD707F">
        <w:rPr>
          <w:rFonts w:ascii="Times New Roman" w:hAnsi="Times New Roman" w:cs="Times New Roman"/>
          <w:sz w:val="24"/>
          <w:szCs w:val="24"/>
        </w:rPr>
        <w:t xml:space="preserve"> the </w:t>
      </w:r>
      <w:r w:rsidR="009B43C6" w:rsidRPr="00AD707F">
        <w:rPr>
          <w:rFonts w:ascii="Times New Roman" w:hAnsi="Times New Roman" w:cs="Times New Roman"/>
          <w:sz w:val="24"/>
          <w:szCs w:val="24"/>
        </w:rPr>
        <w:t>tendencies</w:t>
      </w:r>
      <w:r w:rsidR="00D77893" w:rsidRPr="00AD707F">
        <w:rPr>
          <w:rFonts w:ascii="Times New Roman" w:hAnsi="Times New Roman" w:cs="Times New Roman"/>
          <w:sz w:val="24"/>
          <w:szCs w:val="24"/>
        </w:rPr>
        <w:t xml:space="preserve">’ age profile. </w:t>
      </w:r>
      <w:r w:rsidR="009B43C6">
        <w:rPr>
          <w:rFonts w:ascii="Times New Roman" w:hAnsi="Times New Roman" w:cs="Times New Roman"/>
          <w:sz w:val="24"/>
          <w:szCs w:val="24"/>
        </w:rPr>
        <w:t>A</w:t>
      </w:r>
      <w:r w:rsidR="00D77893" w:rsidRPr="00AD707F">
        <w:rPr>
          <w:rFonts w:ascii="Times New Roman" w:hAnsi="Times New Roman" w:cs="Times New Roman"/>
          <w:sz w:val="24"/>
          <w:szCs w:val="24"/>
        </w:rPr>
        <w:t xml:space="preserve"> strong correlation </w:t>
      </w:r>
      <w:r w:rsidR="009B43C6" w:rsidRPr="00AD707F">
        <w:rPr>
          <w:rFonts w:ascii="Times New Roman" w:hAnsi="Times New Roman" w:cs="Times New Roman"/>
          <w:sz w:val="24"/>
          <w:szCs w:val="24"/>
        </w:rPr>
        <w:t>amongst</w:t>
      </w:r>
      <w:r w:rsidR="00D77893" w:rsidRPr="00AD707F">
        <w:rPr>
          <w:rFonts w:ascii="Times New Roman" w:hAnsi="Times New Roman" w:cs="Times New Roman"/>
          <w:sz w:val="24"/>
          <w:szCs w:val="24"/>
        </w:rPr>
        <w:t xml:space="preserve"> poverty </w:t>
      </w:r>
      <w:r w:rsidR="009B43C6">
        <w:rPr>
          <w:rFonts w:ascii="Times New Roman" w:hAnsi="Times New Roman" w:cs="Times New Roman"/>
          <w:sz w:val="24"/>
          <w:szCs w:val="24"/>
        </w:rPr>
        <w:t>as well as</w:t>
      </w:r>
      <w:r w:rsidR="00D77893" w:rsidRPr="00AD707F">
        <w:rPr>
          <w:rFonts w:ascii="Times New Roman" w:hAnsi="Times New Roman" w:cs="Times New Roman"/>
          <w:sz w:val="24"/>
          <w:szCs w:val="24"/>
        </w:rPr>
        <w:t xml:space="preserve"> deprivation inequalities with increased </w:t>
      </w:r>
      <w:r w:rsidR="009B43C6" w:rsidRPr="00AD707F">
        <w:rPr>
          <w:rFonts w:ascii="Times New Roman" w:hAnsi="Times New Roman" w:cs="Times New Roman"/>
          <w:sz w:val="24"/>
          <w:szCs w:val="24"/>
        </w:rPr>
        <w:t>spontaneous</w:t>
      </w:r>
      <w:r w:rsidR="00D77893" w:rsidRPr="00AD707F">
        <w:rPr>
          <w:rFonts w:ascii="Times New Roman" w:hAnsi="Times New Roman" w:cs="Times New Roman"/>
          <w:sz w:val="24"/>
          <w:szCs w:val="24"/>
        </w:rPr>
        <w:t xml:space="preserve"> </w:t>
      </w:r>
      <w:r w:rsidR="009B43C6">
        <w:rPr>
          <w:rFonts w:ascii="Times New Roman" w:hAnsi="Times New Roman" w:cs="Times New Roman"/>
          <w:sz w:val="24"/>
          <w:szCs w:val="24"/>
        </w:rPr>
        <w:t>use of care</w:t>
      </w:r>
      <w:r w:rsidR="00D77893" w:rsidRPr="00AD707F">
        <w:rPr>
          <w:rFonts w:ascii="Times New Roman" w:hAnsi="Times New Roman" w:cs="Times New Roman"/>
          <w:sz w:val="24"/>
          <w:szCs w:val="24"/>
        </w:rPr>
        <w:t xml:space="preserve">. Incomes are </w:t>
      </w:r>
      <w:r w:rsidR="009B43C6" w:rsidRPr="00AD707F">
        <w:rPr>
          <w:rFonts w:ascii="Times New Roman" w:hAnsi="Times New Roman" w:cs="Times New Roman"/>
          <w:sz w:val="24"/>
          <w:szCs w:val="24"/>
        </w:rPr>
        <w:t>plummeting</w:t>
      </w:r>
      <w:r w:rsidR="00D77893" w:rsidRPr="00AD707F">
        <w:rPr>
          <w:rFonts w:ascii="Times New Roman" w:hAnsi="Times New Roman" w:cs="Times New Roman"/>
          <w:sz w:val="24"/>
          <w:szCs w:val="24"/>
        </w:rPr>
        <w:t xml:space="preserve">, </w:t>
      </w:r>
      <w:r w:rsidR="009B43C6" w:rsidRPr="00AD707F">
        <w:rPr>
          <w:rFonts w:ascii="Times New Roman" w:hAnsi="Times New Roman" w:cs="Times New Roman"/>
          <w:sz w:val="24"/>
          <w:szCs w:val="24"/>
        </w:rPr>
        <w:t>predominantly</w:t>
      </w:r>
      <w:r w:rsidR="00D77893" w:rsidRPr="00AD707F">
        <w:rPr>
          <w:rFonts w:ascii="Times New Roman" w:hAnsi="Times New Roman" w:cs="Times New Roman"/>
          <w:sz w:val="24"/>
          <w:szCs w:val="24"/>
        </w:rPr>
        <w:t xml:space="preserve"> for </w:t>
      </w:r>
      <w:r w:rsidR="009B43C6" w:rsidRPr="00AD707F">
        <w:rPr>
          <w:rFonts w:ascii="Times New Roman" w:hAnsi="Times New Roman" w:cs="Times New Roman"/>
          <w:sz w:val="24"/>
          <w:szCs w:val="24"/>
        </w:rPr>
        <w:t>susceptible</w:t>
      </w:r>
      <w:r w:rsidR="00D77893" w:rsidRPr="00AD707F">
        <w:rPr>
          <w:rFonts w:ascii="Times New Roman" w:hAnsi="Times New Roman" w:cs="Times New Roman"/>
          <w:sz w:val="24"/>
          <w:szCs w:val="24"/>
        </w:rPr>
        <w:t xml:space="preserve"> </w:t>
      </w:r>
      <w:r w:rsidR="009B43C6" w:rsidRPr="00AD707F">
        <w:rPr>
          <w:rFonts w:ascii="Times New Roman" w:hAnsi="Times New Roman" w:cs="Times New Roman"/>
          <w:sz w:val="24"/>
          <w:szCs w:val="24"/>
        </w:rPr>
        <w:t>clusters</w:t>
      </w:r>
      <w:r w:rsidR="00D77893" w:rsidRPr="00AD707F">
        <w:rPr>
          <w:rFonts w:ascii="Times New Roman" w:hAnsi="Times New Roman" w:cs="Times New Roman"/>
          <w:sz w:val="24"/>
          <w:szCs w:val="24"/>
        </w:rPr>
        <w:t xml:space="preserve">. Demand on </w:t>
      </w:r>
      <w:r w:rsidR="009B43C6" w:rsidRPr="00AD707F">
        <w:rPr>
          <w:rFonts w:ascii="Times New Roman" w:hAnsi="Times New Roman" w:cs="Times New Roman"/>
          <w:sz w:val="24"/>
          <w:szCs w:val="24"/>
        </w:rPr>
        <w:t>spontaneous</w:t>
      </w:r>
      <w:r w:rsidR="00D77893" w:rsidRPr="00AD707F">
        <w:rPr>
          <w:rFonts w:ascii="Times New Roman" w:hAnsi="Times New Roman" w:cs="Times New Roman"/>
          <w:sz w:val="24"/>
          <w:szCs w:val="24"/>
        </w:rPr>
        <w:t xml:space="preserve"> care is </w:t>
      </w:r>
      <w:r w:rsidR="009B43C6" w:rsidRPr="00AD707F">
        <w:rPr>
          <w:rFonts w:ascii="Times New Roman" w:hAnsi="Times New Roman" w:cs="Times New Roman"/>
          <w:sz w:val="24"/>
          <w:szCs w:val="24"/>
        </w:rPr>
        <w:t>possible</w:t>
      </w:r>
      <w:r w:rsidR="00D77893" w:rsidRPr="00AD707F">
        <w:rPr>
          <w:rFonts w:ascii="Times New Roman" w:hAnsi="Times New Roman" w:cs="Times New Roman"/>
          <w:sz w:val="24"/>
          <w:szCs w:val="24"/>
        </w:rPr>
        <w:t xml:space="preserve"> to </w:t>
      </w:r>
      <w:r w:rsidR="009B43C6" w:rsidRPr="00AD707F">
        <w:rPr>
          <w:rFonts w:ascii="Times New Roman" w:hAnsi="Times New Roman" w:cs="Times New Roman"/>
          <w:sz w:val="24"/>
          <w:szCs w:val="24"/>
        </w:rPr>
        <w:t>rise</w:t>
      </w:r>
      <w:r w:rsidR="00D77893" w:rsidRPr="00AD707F">
        <w:rPr>
          <w:rFonts w:ascii="Times New Roman" w:hAnsi="Times New Roman" w:cs="Times New Roman"/>
          <w:sz w:val="24"/>
          <w:szCs w:val="24"/>
        </w:rPr>
        <w:t xml:space="preserve"> as a </w:t>
      </w:r>
      <w:r w:rsidR="00D77893" w:rsidRPr="005D22D4">
        <w:rPr>
          <w:rFonts w:ascii="Times New Roman" w:hAnsi="Times New Roman" w:cs="Times New Roman"/>
          <w:sz w:val="24"/>
          <w:szCs w:val="24"/>
        </w:rPr>
        <w:t>result (</w:t>
      </w:r>
      <w:r w:rsidR="00D77893" w:rsidRPr="005D22D4">
        <w:rPr>
          <w:rFonts w:ascii="Times New Roman" w:hAnsi="Times New Roman" w:cs="Times New Roman"/>
          <w:i/>
          <w:iCs/>
          <w:sz w:val="24"/>
          <w:szCs w:val="24"/>
        </w:rPr>
        <w:t>see</w:t>
      </w:r>
      <w:r w:rsidR="00D77893" w:rsidRPr="005D22D4">
        <w:rPr>
          <w:rFonts w:ascii="Times New Roman" w:hAnsi="Times New Roman" w:cs="Times New Roman"/>
          <w:sz w:val="24"/>
          <w:szCs w:val="24"/>
        </w:rPr>
        <w:t xml:space="preserve"> </w:t>
      </w:r>
      <w:r w:rsidR="00D77893" w:rsidRPr="005D22D4">
        <w:rPr>
          <w:rFonts w:ascii="Times New Roman" w:hAnsi="Times New Roman" w:cs="Times New Roman"/>
          <w:b/>
          <w:bCs/>
          <w:sz w:val="24"/>
          <w:szCs w:val="24"/>
        </w:rPr>
        <w:t>FIG.</w:t>
      </w:r>
      <w:r w:rsidR="005D22D4" w:rsidRPr="005D22D4">
        <w:rPr>
          <w:rFonts w:ascii="Times New Roman" w:hAnsi="Times New Roman" w:cs="Times New Roman"/>
          <w:b/>
          <w:bCs/>
          <w:sz w:val="24"/>
          <w:szCs w:val="24"/>
        </w:rPr>
        <w:t>2</w:t>
      </w:r>
      <w:r w:rsidR="00D77893" w:rsidRPr="005D22D4">
        <w:rPr>
          <w:rFonts w:ascii="Times New Roman" w:hAnsi="Times New Roman" w:cs="Times New Roman"/>
          <w:sz w:val="24"/>
          <w:szCs w:val="24"/>
        </w:rPr>
        <w:t>).</w:t>
      </w:r>
    </w:p>
    <w:p w14:paraId="51C80762" w14:textId="7FBB5A39" w:rsidR="00F210A3" w:rsidRPr="00AD707F" w:rsidRDefault="00F210A3" w:rsidP="00316EC7">
      <w:pPr>
        <w:rPr>
          <w:rFonts w:ascii="Times New Roman" w:hAnsi="Times New Roman" w:cs="Times New Roman"/>
          <w:sz w:val="24"/>
          <w:szCs w:val="24"/>
        </w:rPr>
      </w:pPr>
      <w:r w:rsidRPr="005D22D4">
        <w:rPr>
          <w:rFonts w:ascii="Times New Roman" w:hAnsi="Times New Roman" w:cs="Times New Roman"/>
          <w:b/>
          <w:bCs/>
          <w:sz w:val="24"/>
          <w:szCs w:val="24"/>
        </w:rPr>
        <w:t>Figure</w:t>
      </w:r>
      <w:r w:rsidR="005D22D4" w:rsidRPr="005D22D4">
        <w:rPr>
          <w:rFonts w:ascii="Times New Roman" w:hAnsi="Times New Roman" w:cs="Times New Roman"/>
          <w:b/>
          <w:bCs/>
          <w:sz w:val="24"/>
          <w:szCs w:val="24"/>
        </w:rPr>
        <w:t xml:space="preserve"> 2</w:t>
      </w:r>
      <w:r w:rsidRPr="005D22D4">
        <w:rPr>
          <w:rFonts w:ascii="Times New Roman" w:hAnsi="Times New Roman" w:cs="Times New Roman"/>
          <w:b/>
          <w:bCs/>
          <w:sz w:val="24"/>
          <w:szCs w:val="24"/>
        </w:rPr>
        <w:t>:</w:t>
      </w:r>
      <w:r w:rsidRPr="005D22D4">
        <w:rPr>
          <w:rFonts w:ascii="Times New Roman" w:hAnsi="Times New Roman" w:cs="Times New Roman"/>
          <w:i/>
          <w:iCs/>
          <w:sz w:val="24"/>
          <w:szCs w:val="24"/>
        </w:rPr>
        <w:t xml:space="preserve"> </w:t>
      </w:r>
      <w:r w:rsidR="00F724C8" w:rsidRPr="005D22D4">
        <w:rPr>
          <w:rFonts w:ascii="Times New Roman" w:hAnsi="Times New Roman" w:cs="Times New Roman"/>
          <w:i/>
          <w:iCs/>
          <w:sz w:val="24"/>
          <w:szCs w:val="24"/>
        </w:rPr>
        <w:t>Deprived</w:t>
      </w:r>
      <w:r w:rsidR="00F724C8">
        <w:rPr>
          <w:rFonts w:ascii="Times New Roman" w:hAnsi="Times New Roman" w:cs="Times New Roman"/>
          <w:i/>
          <w:iCs/>
          <w:sz w:val="24"/>
          <w:szCs w:val="24"/>
        </w:rPr>
        <w:t xml:space="preserve"> areas </w:t>
      </w:r>
      <w:r w:rsidR="00FF009B">
        <w:rPr>
          <w:rFonts w:ascii="Times New Roman" w:hAnsi="Times New Roman" w:cs="Times New Roman"/>
          <w:i/>
          <w:iCs/>
          <w:sz w:val="24"/>
          <w:szCs w:val="24"/>
        </w:rPr>
        <w:t>A&amp;E admissions</w:t>
      </w:r>
    </w:p>
    <w:p w14:paraId="0FCC40CB" w14:textId="7324A5BD" w:rsidR="00F210A3" w:rsidRDefault="00F210A3" w:rsidP="00316EC7">
      <w:r>
        <w:rPr>
          <w:noProof/>
        </w:rPr>
        <w:drawing>
          <wp:inline distT="0" distB="0" distL="0" distR="0" wp14:anchorId="3CADC233" wp14:editId="0A413ED9">
            <wp:extent cx="5724525" cy="2914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4525" cy="2914650"/>
                    </a:xfrm>
                    <a:prstGeom prst="rect">
                      <a:avLst/>
                    </a:prstGeom>
                    <a:noFill/>
                    <a:ln>
                      <a:noFill/>
                    </a:ln>
                  </pic:spPr>
                </pic:pic>
              </a:graphicData>
            </a:graphic>
          </wp:inline>
        </w:drawing>
      </w:r>
    </w:p>
    <w:p w14:paraId="5FF739D2" w14:textId="37DFBA3A" w:rsidR="00F210A3" w:rsidRPr="00FF009B" w:rsidRDefault="00F210A3" w:rsidP="00316EC7">
      <w:pPr>
        <w:rPr>
          <w:rFonts w:ascii="Times New Roman" w:hAnsi="Times New Roman" w:cs="Times New Roman"/>
          <w:sz w:val="24"/>
          <w:szCs w:val="24"/>
        </w:rPr>
      </w:pPr>
      <w:r w:rsidRPr="00FF009B">
        <w:rPr>
          <w:rFonts w:ascii="Times New Roman" w:hAnsi="Times New Roman" w:cs="Times New Roman"/>
          <w:sz w:val="24"/>
          <w:szCs w:val="24"/>
        </w:rPr>
        <w:t>Source:</w:t>
      </w:r>
      <w:sdt>
        <w:sdtPr>
          <w:rPr>
            <w:rFonts w:ascii="Times New Roman" w:hAnsi="Times New Roman" w:cs="Times New Roman"/>
            <w:sz w:val="24"/>
            <w:szCs w:val="24"/>
          </w:rPr>
          <w:id w:val="-525707748"/>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NHS18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(NHS England; NHS Digital, 2018)</w:t>
          </w:r>
          <w:r w:rsidR="00FF009B">
            <w:rPr>
              <w:rFonts w:ascii="Times New Roman" w:hAnsi="Times New Roman" w:cs="Times New Roman"/>
              <w:sz w:val="24"/>
              <w:szCs w:val="24"/>
            </w:rPr>
            <w:fldChar w:fldCharType="end"/>
          </w:r>
        </w:sdtContent>
      </w:sdt>
    </w:p>
    <w:p w14:paraId="28E15399" w14:textId="0C7E108D" w:rsidR="00AD707F" w:rsidRDefault="00316EC7" w:rsidP="00AD707F">
      <w:pPr>
        <w:pStyle w:val="Heading3"/>
      </w:pPr>
      <w:bookmarkStart w:id="3" w:name="_Toc29329478"/>
      <w:r>
        <w:t>Technological factors</w:t>
      </w:r>
      <w:bookmarkEnd w:id="3"/>
    </w:p>
    <w:p w14:paraId="3B06B501" w14:textId="2D54CEED" w:rsidR="00D151EC" w:rsidRPr="00DA2FA8" w:rsidRDefault="00D151EC" w:rsidP="00DA2FA8">
      <w:pPr>
        <w:rPr>
          <w:rFonts w:ascii="Times New Roman" w:hAnsi="Times New Roman" w:cs="Times New Roman"/>
          <w:sz w:val="24"/>
          <w:szCs w:val="24"/>
        </w:rPr>
      </w:pPr>
      <w:r w:rsidRPr="00D151EC">
        <w:rPr>
          <w:rFonts w:ascii="Times New Roman" w:hAnsi="Times New Roman" w:cs="Times New Roman"/>
          <w:sz w:val="24"/>
          <w:szCs w:val="24"/>
        </w:rPr>
        <w:t>Many of EPUT's activities involve utilising technology (i.e. electronic patient records), and technological developments are thus impacted (</w:t>
      </w:r>
      <w:proofErr w:type="spellStart"/>
      <w:r w:rsidRPr="00D151EC">
        <w:rPr>
          <w:rFonts w:ascii="Times New Roman" w:hAnsi="Times New Roman" w:cs="Times New Roman"/>
          <w:sz w:val="24"/>
          <w:szCs w:val="24"/>
        </w:rPr>
        <w:t>Bouzidi</w:t>
      </w:r>
      <w:proofErr w:type="spellEnd"/>
      <w:r w:rsidRPr="00D151EC">
        <w:rPr>
          <w:rFonts w:ascii="Times New Roman" w:hAnsi="Times New Roman" w:cs="Times New Roman"/>
          <w:sz w:val="24"/>
          <w:szCs w:val="24"/>
        </w:rPr>
        <w:t>, et al., 2004). Advances in connectivity also resulted in increased usage of e-mail and new technologies to manage patient information. Employees, however, struggle to keep up to date with communication technologies to which resulted in EPUT investing in training staff. Service provision remains influenced by improvements in infrastructure like those of primary interventions, in addition to pharmaceutical store procedures, but also by introductions into medications as well as surgery which have made it possible to shift the supply system so certain services could be provided in multi-traditional environments (</w:t>
      </w:r>
      <w:proofErr w:type="spellStart"/>
      <w:r w:rsidRPr="00D151EC">
        <w:rPr>
          <w:rFonts w:ascii="Times New Roman" w:hAnsi="Times New Roman" w:cs="Times New Roman"/>
          <w:sz w:val="24"/>
          <w:szCs w:val="24"/>
        </w:rPr>
        <w:t>Bouzidi</w:t>
      </w:r>
      <w:proofErr w:type="spellEnd"/>
      <w:r w:rsidRPr="00D151EC">
        <w:rPr>
          <w:rFonts w:ascii="Times New Roman" w:hAnsi="Times New Roman" w:cs="Times New Roman"/>
          <w:sz w:val="24"/>
          <w:szCs w:val="24"/>
        </w:rPr>
        <w:t>, et al., 2004). To make proper use of technological developments, additional skills are required. Patients' expectations have changed as technology allows various methods of communication increasingly accessible. Using the web to obtain information had also transformed the way EPUT records and libraries are viewed. Through electronic libraries, employees have direct connections to an increased range of information. Users of the service will access almost all of the information provided to staff in EPUT. Patients predict that EPUT will be increasingly available to facilitate the use of facts in collective decision making as well as repositories of industry best practices models.</w:t>
      </w:r>
    </w:p>
    <w:p w14:paraId="2D302815" w14:textId="1BB73817" w:rsidR="00A64AD1" w:rsidRDefault="00316EC7" w:rsidP="00DA2FA8">
      <w:pPr>
        <w:pStyle w:val="Heading3"/>
      </w:pPr>
      <w:bookmarkStart w:id="4" w:name="_Toc29329479"/>
      <w:r w:rsidRPr="00A407A2">
        <w:t>Economic factors</w:t>
      </w:r>
      <w:bookmarkEnd w:id="4"/>
      <w:r w:rsidRPr="00A407A2">
        <w:t xml:space="preserve"> </w:t>
      </w:r>
    </w:p>
    <w:p w14:paraId="399732FA" w14:textId="5099829F" w:rsidR="00BC214A" w:rsidRPr="00BC214A" w:rsidRDefault="00BC214A" w:rsidP="00BC214A">
      <w:pPr>
        <w:rPr>
          <w:rFonts w:ascii="Times New Roman" w:hAnsi="Times New Roman" w:cs="Times New Roman"/>
          <w:sz w:val="24"/>
          <w:szCs w:val="24"/>
        </w:rPr>
      </w:pPr>
      <w:r w:rsidRPr="00BC214A">
        <w:rPr>
          <w:rFonts w:ascii="Times New Roman" w:hAnsi="Times New Roman" w:cs="Times New Roman"/>
          <w:sz w:val="24"/>
          <w:szCs w:val="24"/>
        </w:rPr>
        <w:t>Such influences have included United Kingdom's overall economic stability, rate of unemployment (which has been at its lowest for a while), regions of inequality, inflation levels, as well as inflation rates in relations concerning the European Union and currencies</w:t>
      </w:r>
      <w:sdt>
        <w:sdtPr>
          <w:rPr>
            <w:rFonts w:ascii="Times New Roman" w:hAnsi="Times New Roman" w:cs="Times New Roman"/>
            <w:sz w:val="24"/>
            <w:szCs w:val="24"/>
          </w:rPr>
          <w:id w:val="1926997064"/>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Bou04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lastRenderedPageBreak/>
            <w:t>(Bouzidi, et al., 2004)</w:t>
          </w:r>
          <w:r w:rsidR="00FF009B">
            <w:rPr>
              <w:rFonts w:ascii="Times New Roman" w:hAnsi="Times New Roman" w:cs="Times New Roman"/>
              <w:sz w:val="24"/>
              <w:szCs w:val="24"/>
            </w:rPr>
            <w:fldChar w:fldCharType="end"/>
          </w:r>
        </w:sdtContent>
      </w:sdt>
      <w:r w:rsidRPr="00BC214A">
        <w:rPr>
          <w:rFonts w:ascii="Times New Roman" w:hAnsi="Times New Roman" w:cs="Times New Roman"/>
          <w:sz w:val="24"/>
          <w:szCs w:val="24"/>
        </w:rPr>
        <w:t>. The economic situation has influenced EPUT's rate of demand for goods and services, community stability, as well as the quality, cost of production and staff. The economy continues to shift through waves, but it cannot be easily predicted. All EPUT services remain impacted by economic changes</w:t>
      </w:r>
      <w:sdt>
        <w:sdtPr>
          <w:rPr>
            <w:rFonts w:ascii="Times New Roman" w:hAnsi="Times New Roman" w:cs="Times New Roman"/>
            <w:sz w:val="24"/>
            <w:szCs w:val="24"/>
          </w:rPr>
          <w:id w:val="-1795513312"/>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Bou04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sidR="00FF009B">
            <w:rPr>
              <w:rFonts w:ascii="Times New Roman" w:hAnsi="Times New Roman" w:cs="Times New Roman"/>
              <w:sz w:val="24"/>
              <w:szCs w:val="24"/>
            </w:rPr>
            <w:fldChar w:fldCharType="end"/>
          </w:r>
        </w:sdtContent>
      </w:sdt>
      <w:r w:rsidRPr="00BC214A">
        <w:rPr>
          <w:rFonts w:ascii="Times New Roman" w:hAnsi="Times New Roman" w:cs="Times New Roman"/>
          <w:sz w:val="24"/>
          <w:szCs w:val="24"/>
        </w:rPr>
        <w:t>.</w:t>
      </w:r>
    </w:p>
    <w:p w14:paraId="61F281FF" w14:textId="4D2FB09C" w:rsidR="007E2F2D" w:rsidRDefault="00316EC7" w:rsidP="007E2F2D">
      <w:pPr>
        <w:pStyle w:val="Heading3"/>
      </w:pPr>
      <w:bookmarkStart w:id="5" w:name="_Toc29329480"/>
      <w:r w:rsidRPr="00A407A2">
        <w:t>Environmental factors</w:t>
      </w:r>
      <w:bookmarkEnd w:id="5"/>
      <w:r w:rsidRPr="00A407A2">
        <w:t xml:space="preserve"> </w:t>
      </w:r>
    </w:p>
    <w:p w14:paraId="2DD62100" w14:textId="319F87DF" w:rsidR="00BC214A" w:rsidRPr="002333A6" w:rsidRDefault="00BC214A" w:rsidP="002333A6">
      <w:pPr>
        <w:rPr>
          <w:rFonts w:ascii="Times New Roman" w:hAnsi="Times New Roman" w:cs="Times New Roman"/>
          <w:sz w:val="24"/>
          <w:szCs w:val="24"/>
        </w:rPr>
      </w:pPr>
      <w:r w:rsidRPr="002333A6">
        <w:rPr>
          <w:rFonts w:ascii="Times New Roman" w:hAnsi="Times New Roman" w:cs="Times New Roman"/>
          <w:sz w:val="24"/>
          <w:szCs w:val="24"/>
        </w:rPr>
        <w:t>The existing ecosystem's preservation is now a public health concern. EPUT ha</w:t>
      </w:r>
      <w:r w:rsidR="00D151EC">
        <w:rPr>
          <w:rFonts w:ascii="Times New Roman" w:hAnsi="Times New Roman" w:cs="Times New Roman"/>
          <w:sz w:val="24"/>
          <w:szCs w:val="24"/>
        </w:rPr>
        <w:t>s</w:t>
      </w:r>
      <w:r w:rsidRPr="002333A6">
        <w:rPr>
          <w:rFonts w:ascii="Times New Roman" w:hAnsi="Times New Roman" w:cs="Times New Roman"/>
          <w:sz w:val="24"/>
          <w:szCs w:val="24"/>
        </w:rPr>
        <w:t xml:space="preserve"> been largely expected to take care in what manner waste is recycled or disposed, utilise energy, or impact upon the community. For EPUT, there are questions on how to handle various kinds of waste, how to manage water and energy, how to make effective usage of facilities as well as how to tackle healthcare needs</w:t>
      </w:r>
      <w:sdt>
        <w:sdtPr>
          <w:rPr>
            <w:rFonts w:ascii="Times New Roman" w:hAnsi="Times New Roman" w:cs="Times New Roman"/>
            <w:sz w:val="24"/>
            <w:szCs w:val="24"/>
          </w:rPr>
          <w:id w:val="186265185"/>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Bou04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sidR="00FF009B">
            <w:rPr>
              <w:rFonts w:ascii="Times New Roman" w:hAnsi="Times New Roman" w:cs="Times New Roman"/>
              <w:sz w:val="24"/>
              <w:szCs w:val="24"/>
            </w:rPr>
            <w:fldChar w:fldCharType="end"/>
          </w:r>
        </w:sdtContent>
      </w:sdt>
      <w:r w:rsidRPr="002333A6">
        <w:rPr>
          <w:rFonts w:ascii="Times New Roman" w:hAnsi="Times New Roman" w:cs="Times New Roman"/>
          <w:sz w:val="24"/>
          <w:szCs w:val="24"/>
        </w:rPr>
        <w:t>.</w:t>
      </w:r>
    </w:p>
    <w:p w14:paraId="6FAB41BF" w14:textId="393E808B" w:rsidR="00C26D45" w:rsidRDefault="00316EC7" w:rsidP="007E2F2D">
      <w:pPr>
        <w:pStyle w:val="Heading3"/>
      </w:pPr>
      <w:bookmarkStart w:id="6" w:name="_Toc29329481"/>
      <w:r w:rsidRPr="00A407A2">
        <w:t>Political factors</w:t>
      </w:r>
      <w:bookmarkEnd w:id="6"/>
      <w:r w:rsidRPr="00A407A2">
        <w:t xml:space="preserve"> </w:t>
      </w:r>
    </w:p>
    <w:p w14:paraId="117100B4" w14:textId="6C961941" w:rsidR="00BC214A" w:rsidRPr="00BC214A" w:rsidRDefault="00BC214A" w:rsidP="00BC214A">
      <w:pPr>
        <w:rPr>
          <w:rFonts w:ascii="Times New Roman" w:hAnsi="Times New Roman" w:cs="Times New Roman"/>
          <w:sz w:val="24"/>
          <w:szCs w:val="24"/>
        </w:rPr>
      </w:pPr>
      <w:r w:rsidRPr="00BC214A">
        <w:rPr>
          <w:rFonts w:ascii="Times New Roman" w:hAnsi="Times New Roman" w:cs="Times New Roman"/>
          <w:sz w:val="24"/>
          <w:szCs w:val="24"/>
        </w:rPr>
        <w:t>Legislation remains subject to several facets of EPUT. New regulatory provisions are increasingly emerging as policymakers try to improve community services, by implementing standards-setting structures and regulating or changing service delivery. Legislation often impacts the service delivery by legislating employment (i.e. Employment act 2008), health and safety (i.e. Health &amp; Safety act 1974), medicine, utilising public funding, and services which include housing and education. Political forces often influence the way services are provided as well as the extent of provision regulatory control, including regulation of employees, professions and that of the premises and facilities</w:t>
      </w:r>
      <w:sdt>
        <w:sdtPr>
          <w:rPr>
            <w:rFonts w:ascii="Times New Roman" w:hAnsi="Times New Roman" w:cs="Times New Roman"/>
            <w:sz w:val="24"/>
            <w:szCs w:val="24"/>
          </w:rPr>
          <w:id w:val="545176952"/>
          <w:citation/>
        </w:sdtPr>
        <w:sdtContent>
          <w:r w:rsidR="00FF009B">
            <w:rPr>
              <w:rFonts w:ascii="Times New Roman" w:hAnsi="Times New Roman" w:cs="Times New Roman"/>
              <w:sz w:val="24"/>
              <w:szCs w:val="24"/>
            </w:rPr>
            <w:fldChar w:fldCharType="begin"/>
          </w:r>
          <w:r w:rsidR="00FF009B">
            <w:rPr>
              <w:rFonts w:ascii="Times New Roman" w:hAnsi="Times New Roman" w:cs="Times New Roman"/>
              <w:sz w:val="24"/>
              <w:szCs w:val="24"/>
            </w:rPr>
            <w:instrText xml:space="preserve"> CITATION Bou04 \l 2057 </w:instrText>
          </w:r>
          <w:r w:rsidR="00FF009B">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sidR="00FF009B">
            <w:rPr>
              <w:rFonts w:ascii="Times New Roman" w:hAnsi="Times New Roman" w:cs="Times New Roman"/>
              <w:sz w:val="24"/>
              <w:szCs w:val="24"/>
            </w:rPr>
            <w:fldChar w:fldCharType="end"/>
          </w:r>
        </w:sdtContent>
      </w:sdt>
      <w:r w:rsidRPr="00BC214A">
        <w:rPr>
          <w:rFonts w:ascii="Times New Roman" w:hAnsi="Times New Roman" w:cs="Times New Roman"/>
          <w:sz w:val="24"/>
          <w:szCs w:val="24"/>
        </w:rPr>
        <w:t xml:space="preserve">. </w:t>
      </w:r>
    </w:p>
    <w:p w14:paraId="64ADCBB2" w14:textId="632EB209" w:rsidR="00BE74D5" w:rsidRDefault="00BE74D5" w:rsidP="00BE74D5">
      <w:pPr>
        <w:pStyle w:val="Heading1"/>
      </w:pPr>
      <w:bookmarkStart w:id="7" w:name="_Toc29329482"/>
      <w:r>
        <w:t>Background</w:t>
      </w:r>
      <w:bookmarkEnd w:id="7"/>
    </w:p>
    <w:p w14:paraId="0B7169D7" w14:textId="7DE8EDEE" w:rsidR="00266206" w:rsidRPr="00C60569" w:rsidRDefault="00C7351A" w:rsidP="00C26D45">
      <w:pPr>
        <w:rPr>
          <w:rFonts w:ascii="Times New Roman" w:hAnsi="Times New Roman" w:cs="Times New Roman"/>
        </w:rPr>
      </w:pPr>
      <w:r w:rsidRPr="00C60569">
        <w:rPr>
          <w:rFonts w:ascii="Times New Roman" w:hAnsi="Times New Roman" w:cs="Times New Roman"/>
          <w:sz w:val="24"/>
          <w:szCs w:val="24"/>
        </w:rPr>
        <w:t xml:space="preserve">For those undergoing strong-dose chemotherapy, care plans must provide oral care </w:t>
      </w:r>
      <w:sdt>
        <w:sdtPr>
          <w:rPr>
            <w:rFonts w:ascii="Times New Roman" w:hAnsi="Times New Roman" w:cs="Times New Roman"/>
            <w:sz w:val="24"/>
            <w:szCs w:val="24"/>
          </w:rPr>
          <w:id w:val="475275228"/>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Dos16 \l 2057 </w:instrText>
          </w:r>
          <w:r w:rsidR="00B27BA6">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(Doshi, 2016)</w:t>
          </w:r>
          <w:r w:rsidR="00B27BA6">
            <w:rPr>
              <w:rFonts w:ascii="Times New Roman" w:hAnsi="Times New Roman" w:cs="Times New Roman"/>
              <w:sz w:val="24"/>
              <w:szCs w:val="24"/>
            </w:rPr>
            <w:fldChar w:fldCharType="end"/>
          </w:r>
        </w:sdtContent>
      </w:sdt>
      <w:r w:rsidRPr="00C60569">
        <w:rPr>
          <w:rFonts w:ascii="Times New Roman" w:hAnsi="Times New Roman" w:cs="Times New Roman"/>
          <w:sz w:val="24"/>
          <w:szCs w:val="24"/>
        </w:rPr>
        <w:t xml:space="preserve">.  Nonetheless, there were no formal clinical recommendations or guidelines issued by National Institute for Health and Care Excellence (NICE) to promote the provision of quality oral care requirements for large-dose chemotherapy service users. That is a crucial issue in nursing because of the increased risk of developing oral mucositis in this group of patients. </w:t>
      </w:r>
      <w:r w:rsidR="00C60569">
        <w:rPr>
          <w:rFonts w:ascii="Times New Roman" w:hAnsi="Times New Roman" w:cs="Times New Roman"/>
          <w:sz w:val="24"/>
          <w:szCs w:val="24"/>
        </w:rPr>
        <w:t>A</w:t>
      </w:r>
      <w:r w:rsidRPr="00C60569">
        <w:rPr>
          <w:rFonts w:ascii="Times New Roman" w:hAnsi="Times New Roman" w:cs="Times New Roman"/>
          <w:sz w:val="24"/>
          <w:szCs w:val="24"/>
        </w:rPr>
        <w:t>ccording to Riley et al. (2015)</w:t>
      </w:r>
      <w:r w:rsidR="00C60569" w:rsidRPr="00C60569">
        <w:rPr>
          <w:rFonts w:ascii="Times New Roman" w:hAnsi="Times New Roman" w:cs="Times New Roman"/>
          <w:sz w:val="24"/>
          <w:szCs w:val="24"/>
        </w:rPr>
        <w:t>, they claimed</w:t>
      </w:r>
      <w:r w:rsidRPr="00C60569">
        <w:rPr>
          <w:rFonts w:ascii="Times New Roman" w:hAnsi="Times New Roman" w:cs="Times New Roman"/>
          <w:sz w:val="24"/>
          <w:szCs w:val="24"/>
        </w:rPr>
        <w:t xml:space="preserve"> that more than 75 percent of service users receiving treatment is significantly impacted by oral mucositis, triggering inflammation as well as mouth ulceration, contributing to extreme discomfort along with drinking and eating difficulties.</w:t>
      </w:r>
      <w:r w:rsidR="00316EC7" w:rsidRPr="00C60569">
        <w:rPr>
          <w:rFonts w:ascii="Times New Roman" w:hAnsi="Times New Roman" w:cs="Times New Roman"/>
          <w:sz w:val="24"/>
          <w:szCs w:val="24"/>
        </w:rPr>
        <w:t xml:space="preserve">  </w:t>
      </w:r>
      <w:r w:rsidR="00C60569" w:rsidRPr="00C60569">
        <w:rPr>
          <w:rFonts w:ascii="Times New Roman" w:hAnsi="Times New Roman" w:cs="Times New Roman"/>
          <w:sz w:val="24"/>
          <w:szCs w:val="24"/>
        </w:rPr>
        <w:t xml:space="preserve">Patients often require synthetic nutrition as well as hydration because of this illness. Such service users also have a weakened antibody, and there is a risk that they will acquire life-threatening illnesses through ulcers.  Such problems could contribute to extended stays in EPUT and interruption of chemotherapy for service users, which means that they do not receive adequate treatment. Research has demonstrated, nevertheless, how the maintenance of good oral care throughout chemotherapy treatment, supports reduction of oral mucositis </w:t>
      </w:r>
      <w:sdt>
        <w:sdtPr>
          <w:rPr>
            <w:rFonts w:ascii="Times New Roman" w:hAnsi="Times New Roman" w:cs="Times New Roman"/>
            <w:sz w:val="24"/>
            <w:szCs w:val="24"/>
          </w:rPr>
          <w:id w:val="-515779309"/>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McG13 \l 2057  \m Lal10</w:instrText>
          </w:r>
          <w:r w:rsidR="00B27BA6">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(McGuire, et al., 2013; Lalla, et al., 2010)</w:t>
          </w:r>
          <w:r w:rsidR="00B27BA6">
            <w:rPr>
              <w:rFonts w:ascii="Times New Roman" w:hAnsi="Times New Roman" w:cs="Times New Roman"/>
              <w:sz w:val="24"/>
              <w:szCs w:val="24"/>
            </w:rPr>
            <w:fldChar w:fldCharType="end"/>
          </w:r>
        </w:sdtContent>
      </w:sdt>
      <w:r w:rsidR="00C60569" w:rsidRPr="00C60569">
        <w:rPr>
          <w:rFonts w:ascii="Times New Roman" w:hAnsi="Times New Roman" w:cs="Times New Roman"/>
          <w:sz w:val="24"/>
          <w:szCs w:val="24"/>
        </w:rPr>
        <w:t>. This reform is intended to adopt a programme of medical practice to enhance oral care, thereby minimising the possibility of oral mucositis.</w:t>
      </w:r>
      <w:r w:rsidR="00C60569" w:rsidRPr="00C60569">
        <w:rPr>
          <w:rFonts w:ascii="Times New Roman" w:hAnsi="Times New Roman" w:cs="Times New Roman"/>
        </w:rPr>
        <w:tab/>
      </w:r>
    </w:p>
    <w:p w14:paraId="34249E73" w14:textId="4A5E18B3" w:rsidR="00316EC7" w:rsidRPr="00316EC7" w:rsidRDefault="00316EC7" w:rsidP="00C26D45">
      <w:pPr>
        <w:pStyle w:val="Heading1"/>
        <w:rPr>
          <w:rFonts w:eastAsiaTheme="minorHAnsi"/>
        </w:rPr>
      </w:pPr>
      <w:bookmarkStart w:id="8" w:name="_Toc29329483"/>
      <w:r w:rsidRPr="00316EC7">
        <w:rPr>
          <w:rFonts w:eastAsiaTheme="minorHAnsi"/>
        </w:rPr>
        <w:t xml:space="preserve">The </w:t>
      </w:r>
      <w:r w:rsidR="00C26D45">
        <w:rPr>
          <w:rFonts w:eastAsiaTheme="minorHAnsi"/>
        </w:rPr>
        <w:t xml:space="preserve">MMC </w:t>
      </w:r>
      <w:r w:rsidRPr="00316EC7">
        <w:rPr>
          <w:rFonts w:eastAsiaTheme="minorHAnsi"/>
        </w:rPr>
        <w:t xml:space="preserve">Change </w:t>
      </w:r>
      <w:r w:rsidR="00C26D45">
        <w:rPr>
          <w:rFonts w:eastAsiaTheme="minorHAnsi"/>
        </w:rPr>
        <w:t>p</w:t>
      </w:r>
      <w:r w:rsidRPr="00316EC7">
        <w:rPr>
          <w:rFonts w:eastAsiaTheme="minorHAnsi"/>
        </w:rPr>
        <w:t>rocess</w:t>
      </w:r>
      <w:bookmarkEnd w:id="8"/>
      <w:r w:rsidRPr="00316EC7">
        <w:rPr>
          <w:rFonts w:eastAsiaTheme="minorHAnsi"/>
        </w:rPr>
        <w:t xml:space="preserve"> </w:t>
      </w:r>
    </w:p>
    <w:p w14:paraId="45C48305" w14:textId="7D876615" w:rsidR="00316EC7" w:rsidRPr="00C60569" w:rsidRDefault="00C60569" w:rsidP="00316EC7">
      <w:pPr>
        <w:rPr>
          <w:rFonts w:ascii="Times New Roman" w:hAnsi="Times New Roman" w:cs="Times New Roman"/>
          <w:sz w:val="24"/>
          <w:szCs w:val="24"/>
        </w:rPr>
      </w:pPr>
      <w:r w:rsidRPr="00C60569">
        <w:rPr>
          <w:rFonts w:ascii="Times New Roman" w:hAnsi="Times New Roman" w:cs="Times New Roman"/>
          <w:sz w:val="24"/>
          <w:szCs w:val="24"/>
        </w:rPr>
        <w:t xml:space="preserve">Throughout times of transition, it was necessary to determine effective leadership. Stanley (2016) defines change management as </w:t>
      </w:r>
      <w:r w:rsidR="00B05E3D">
        <w:rPr>
          <w:rFonts w:ascii="Times New Roman" w:hAnsi="Times New Roman" w:cs="Times New Roman"/>
          <w:sz w:val="24"/>
          <w:szCs w:val="24"/>
        </w:rPr>
        <w:t xml:space="preserve">a </w:t>
      </w:r>
      <w:r w:rsidR="00B05E3D" w:rsidRPr="00C60569">
        <w:rPr>
          <w:rFonts w:ascii="Times New Roman" w:hAnsi="Times New Roman" w:cs="Times New Roman"/>
          <w:sz w:val="24"/>
          <w:szCs w:val="24"/>
        </w:rPr>
        <w:t>method individual</w:t>
      </w:r>
      <w:r w:rsidRPr="00C60569">
        <w:rPr>
          <w:rFonts w:ascii="Times New Roman" w:hAnsi="Times New Roman" w:cs="Times New Roman"/>
          <w:sz w:val="24"/>
          <w:szCs w:val="24"/>
        </w:rPr>
        <w:t xml:space="preserve"> interact with or direct change. The change process includes using tools and models that entail acknowledging necessity for change, analysing available options, preparing as well as planning for change, detecting strategies to implement the change, assessing and monitoring its impact and sustaining the </w:t>
      </w:r>
      <w:r w:rsidRPr="00C60569">
        <w:rPr>
          <w:rFonts w:ascii="Times New Roman" w:hAnsi="Times New Roman" w:cs="Times New Roman"/>
          <w:sz w:val="24"/>
          <w:szCs w:val="24"/>
        </w:rPr>
        <w:lastRenderedPageBreak/>
        <w:t xml:space="preserve">change </w:t>
      </w:r>
      <w:sdt>
        <w:sdtPr>
          <w:rPr>
            <w:rFonts w:ascii="Times New Roman" w:hAnsi="Times New Roman" w:cs="Times New Roman"/>
            <w:sz w:val="24"/>
            <w:szCs w:val="24"/>
          </w:rPr>
          <w:id w:val="-605037501"/>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Gop17 \l 2057 </w:instrText>
          </w:r>
          <w:r w:rsidR="00B27BA6">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(Gopee &amp; Galloway, 2017)</w:t>
          </w:r>
          <w:r w:rsidR="00B27BA6">
            <w:rPr>
              <w:rFonts w:ascii="Times New Roman" w:hAnsi="Times New Roman" w:cs="Times New Roman"/>
              <w:sz w:val="24"/>
              <w:szCs w:val="24"/>
            </w:rPr>
            <w:fldChar w:fldCharType="end"/>
          </w:r>
        </w:sdtContent>
      </w:sdt>
      <w:r w:rsidR="00B27BA6">
        <w:rPr>
          <w:rFonts w:ascii="Times New Roman" w:hAnsi="Times New Roman" w:cs="Times New Roman"/>
          <w:sz w:val="24"/>
          <w:szCs w:val="24"/>
        </w:rPr>
        <w:t xml:space="preserve">. </w:t>
      </w:r>
      <w:r w:rsidRPr="00C60569">
        <w:rPr>
          <w:rFonts w:ascii="Times New Roman" w:hAnsi="Times New Roman" w:cs="Times New Roman"/>
          <w:sz w:val="24"/>
          <w:szCs w:val="24"/>
        </w:rPr>
        <w:t xml:space="preserve">Therefore, illustrating importance to plan the change in detail because it can affect rate of success and prevent unforeseen dilemmas. A plan which outlines MMC's course of action and timeline allows individuals to check for resources, support needed and if deadlines have been attained </w:t>
      </w:r>
      <w:sdt>
        <w:sdtPr>
          <w:rPr>
            <w:rFonts w:ascii="Times New Roman" w:hAnsi="Times New Roman" w:cs="Times New Roman"/>
            <w:sz w:val="24"/>
            <w:szCs w:val="24"/>
          </w:rPr>
          <w:id w:val="-1105659204"/>
          <w:citation/>
        </w:sdtPr>
        <w:sdtContent>
          <w:r w:rsidR="006C7F1F">
            <w:rPr>
              <w:rFonts w:ascii="Times New Roman" w:hAnsi="Times New Roman" w:cs="Times New Roman"/>
              <w:sz w:val="24"/>
              <w:szCs w:val="24"/>
            </w:rPr>
            <w:fldChar w:fldCharType="begin"/>
          </w:r>
          <w:r w:rsidR="006C7F1F">
            <w:rPr>
              <w:rFonts w:ascii="Times New Roman" w:hAnsi="Times New Roman" w:cs="Times New Roman"/>
              <w:sz w:val="24"/>
              <w:szCs w:val="24"/>
            </w:rPr>
            <w:instrText xml:space="preserve"> CITATION Hew13 \l 2057 </w:instrText>
          </w:r>
          <w:r w:rsidR="006C7F1F">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(Hewitt-Taylor, 2013)</w:t>
          </w:r>
          <w:r w:rsidR="006C7F1F">
            <w:rPr>
              <w:rFonts w:ascii="Times New Roman" w:hAnsi="Times New Roman" w:cs="Times New Roman"/>
              <w:sz w:val="24"/>
              <w:szCs w:val="24"/>
            </w:rPr>
            <w:fldChar w:fldCharType="end"/>
          </w:r>
        </w:sdtContent>
      </w:sdt>
      <w:r w:rsidRPr="00C60569">
        <w:rPr>
          <w:rFonts w:ascii="Times New Roman" w:hAnsi="Times New Roman" w:cs="Times New Roman"/>
          <w:sz w:val="24"/>
          <w:szCs w:val="24"/>
        </w:rPr>
        <w:t>. It is reinforced by Persily</w:t>
      </w:r>
      <w:r w:rsidR="00B27BA6">
        <w:rPr>
          <w:rFonts w:ascii="Times New Roman" w:hAnsi="Times New Roman" w:cs="Times New Roman"/>
          <w:sz w:val="24"/>
          <w:szCs w:val="24"/>
        </w:rPr>
        <w:t xml:space="preserve"> (</w:t>
      </w:r>
      <w:r w:rsidRPr="00C60569">
        <w:rPr>
          <w:rFonts w:ascii="Times New Roman" w:hAnsi="Times New Roman" w:cs="Times New Roman"/>
          <w:sz w:val="24"/>
          <w:szCs w:val="24"/>
        </w:rPr>
        <w:t xml:space="preserve">2014), whom suggested that improvements frequently stall because of lack of </w:t>
      </w:r>
      <w:r w:rsidR="00B05E3D" w:rsidRPr="00C60569">
        <w:rPr>
          <w:rFonts w:ascii="Times New Roman" w:hAnsi="Times New Roman" w:cs="Times New Roman"/>
          <w:sz w:val="24"/>
          <w:szCs w:val="24"/>
        </w:rPr>
        <w:t>preparation</w:t>
      </w:r>
      <w:r w:rsidRPr="00C60569">
        <w:rPr>
          <w:rFonts w:ascii="Times New Roman" w:hAnsi="Times New Roman" w:cs="Times New Roman"/>
          <w:sz w:val="24"/>
          <w:szCs w:val="24"/>
        </w:rPr>
        <w:t xml:space="preserve"> and change agents take </w:t>
      </w:r>
      <w:r w:rsidR="00B05E3D" w:rsidRPr="00C60569">
        <w:rPr>
          <w:rFonts w:ascii="Times New Roman" w:hAnsi="Times New Roman" w:cs="Times New Roman"/>
          <w:sz w:val="24"/>
          <w:szCs w:val="24"/>
        </w:rPr>
        <w:t>a</w:t>
      </w:r>
      <w:r w:rsidRPr="00C60569">
        <w:rPr>
          <w:rFonts w:ascii="Times New Roman" w:hAnsi="Times New Roman" w:cs="Times New Roman"/>
          <w:sz w:val="24"/>
          <w:szCs w:val="24"/>
        </w:rPr>
        <w:t xml:space="preserve"> </w:t>
      </w:r>
      <w:r w:rsidR="00B05E3D" w:rsidRPr="00C60569">
        <w:rPr>
          <w:rFonts w:ascii="Times New Roman" w:hAnsi="Times New Roman" w:cs="Times New Roman"/>
          <w:sz w:val="24"/>
          <w:szCs w:val="24"/>
        </w:rPr>
        <w:t>formless</w:t>
      </w:r>
      <w:r w:rsidRPr="00C60569">
        <w:rPr>
          <w:rFonts w:ascii="Times New Roman" w:hAnsi="Times New Roman" w:cs="Times New Roman"/>
          <w:sz w:val="24"/>
          <w:szCs w:val="24"/>
        </w:rPr>
        <w:t xml:space="preserve"> </w:t>
      </w:r>
      <w:r w:rsidR="00B05E3D" w:rsidRPr="00C60569">
        <w:rPr>
          <w:rFonts w:ascii="Times New Roman" w:hAnsi="Times New Roman" w:cs="Times New Roman"/>
          <w:sz w:val="24"/>
          <w:szCs w:val="24"/>
        </w:rPr>
        <w:t>application</w:t>
      </w:r>
      <w:r w:rsidRPr="00C60569">
        <w:rPr>
          <w:rFonts w:ascii="Times New Roman" w:hAnsi="Times New Roman" w:cs="Times New Roman"/>
          <w:sz w:val="24"/>
          <w:szCs w:val="24"/>
        </w:rPr>
        <w:t xml:space="preserve"> method.</w:t>
      </w:r>
      <w:r w:rsidR="00316EC7" w:rsidRPr="00C60569">
        <w:rPr>
          <w:rFonts w:ascii="Times New Roman" w:hAnsi="Times New Roman" w:cs="Times New Roman"/>
          <w:sz w:val="24"/>
          <w:szCs w:val="24"/>
        </w:rPr>
        <w:t xml:space="preserve"> </w:t>
      </w:r>
    </w:p>
    <w:p w14:paraId="4B6635C9" w14:textId="77777777" w:rsidR="002333A6" w:rsidRDefault="00316EC7" w:rsidP="002333A6">
      <w:pPr>
        <w:pStyle w:val="Heading2"/>
      </w:pPr>
      <w:bookmarkStart w:id="9" w:name="_Toc29329484"/>
      <w:r w:rsidRPr="00316EC7">
        <w:t>Leadership</w:t>
      </w:r>
      <w:bookmarkEnd w:id="9"/>
    </w:p>
    <w:p w14:paraId="177FA5E7" w14:textId="4A910F18" w:rsidR="00316EC7" w:rsidRPr="002333A6" w:rsidRDefault="002333A6" w:rsidP="00316EC7">
      <w:pPr>
        <w:rPr>
          <w:rFonts w:ascii="Times New Roman" w:hAnsi="Times New Roman" w:cs="Times New Roman"/>
          <w:sz w:val="24"/>
          <w:szCs w:val="24"/>
        </w:rPr>
      </w:pPr>
      <w:r w:rsidRPr="002333A6">
        <w:rPr>
          <w:rFonts w:ascii="Times New Roman" w:hAnsi="Times New Roman" w:cs="Times New Roman"/>
          <w:sz w:val="24"/>
          <w:szCs w:val="24"/>
        </w:rPr>
        <w:t xml:space="preserve">In regard to good management of change, effective leadership is required in order to enact as well as sustain change efficiently. </w:t>
      </w:r>
      <w:r w:rsidR="00B27BA6">
        <w:rPr>
          <w:rFonts w:ascii="Times New Roman" w:hAnsi="Times New Roman" w:cs="Times New Roman"/>
          <w:sz w:val="24"/>
          <w:szCs w:val="24"/>
        </w:rPr>
        <w:t>C</w:t>
      </w:r>
      <w:r w:rsidRPr="002333A6">
        <w:rPr>
          <w:rFonts w:ascii="Times New Roman" w:hAnsi="Times New Roman" w:cs="Times New Roman"/>
          <w:sz w:val="24"/>
          <w:szCs w:val="24"/>
        </w:rPr>
        <w:t>lassif</w:t>
      </w:r>
      <w:r w:rsidR="00B27BA6">
        <w:rPr>
          <w:rFonts w:ascii="Times New Roman" w:hAnsi="Times New Roman" w:cs="Times New Roman"/>
          <w:sz w:val="24"/>
          <w:szCs w:val="24"/>
        </w:rPr>
        <w:t>ied by</w:t>
      </w:r>
      <w:r w:rsidRPr="002333A6">
        <w:rPr>
          <w:rFonts w:ascii="Times New Roman" w:hAnsi="Times New Roman" w:cs="Times New Roman"/>
          <w:sz w:val="24"/>
          <w:szCs w:val="24"/>
        </w:rPr>
        <w:t xml:space="preserve"> </w:t>
      </w:r>
      <w:r w:rsidR="00B27BA6" w:rsidRPr="002333A6">
        <w:rPr>
          <w:rFonts w:ascii="Times New Roman" w:hAnsi="Times New Roman" w:cs="Times New Roman"/>
          <w:sz w:val="24"/>
          <w:szCs w:val="24"/>
        </w:rPr>
        <w:t>Gopee and Galloway (2017)</w:t>
      </w:r>
      <w:r w:rsidR="00B27BA6">
        <w:rPr>
          <w:rFonts w:ascii="Times New Roman" w:hAnsi="Times New Roman" w:cs="Times New Roman"/>
          <w:sz w:val="24"/>
          <w:szCs w:val="24"/>
        </w:rPr>
        <w:t xml:space="preserve">, </w:t>
      </w:r>
      <w:r w:rsidRPr="002333A6">
        <w:rPr>
          <w:rFonts w:ascii="Times New Roman" w:hAnsi="Times New Roman" w:cs="Times New Roman"/>
          <w:sz w:val="24"/>
          <w:szCs w:val="24"/>
        </w:rPr>
        <w:t xml:space="preserve">leadership </w:t>
      </w:r>
      <w:r w:rsidR="00B27BA6">
        <w:rPr>
          <w:rFonts w:ascii="Times New Roman" w:hAnsi="Times New Roman" w:cs="Times New Roman"/>
          <w:sz w:val="24"/>
          <w:szCs w:val="24"/>
        </w:rPr>
        <w:t>are</w:t>
      </w:r>
      <w:r w:rsidRPr="002333A6">
        <w:rPr>
          <w:rFonts w:ascii="Times New Roman" w:hAnsi="Times New Roman" w:cs="Times New Roman"/>
          <w:sz w:val="24"/>
          <w:szCs w:val="24"/>
        </w:rPr>
        <w:t xml:space="preserve"> people whom can impact and encourage in order to accomplish goals throughout the hospital. In comparison, Barr and Dowding (2016) agreed leadership may be perceived through multiple viewpoints, including a personality attribute, the characteristics which </w:t>
      </w:r>
      <w:r w:rsidR="00B27BA6" w:rsidRPr="002333A6">
        <w:rPr>
          <w:rFonts w:ascii="Times New Roman" w:hAnsi="Times New Roman" w:cs="Times New Roman"/>
          <w:sz w:val="24"/>
          <w:szCs w:val="24"/>
        </w:rPr>
        <w:t>an</w:t>
      </w:r>
      <w:r w:rsidRPr="002333A6">
        <w:rPr>
          <w:rFonts w:ascii="Times New Roman" w:hAnsi="Times New Roman" w:cs="Times New Roman"/>
          <w:sz w:val="24"/>
          <w:szCs w:val="24"/>
        </w:rPr>
        <w:t xml:space="preserve"> individual may have and the impact that anyone can have on group behaviour.</w:t>
      </w:r>
      <w:r w:rsidR="00316EC7" w:rsidRPr="002333A6">
        <w:rPr>
          <w:rFonts w:ascii="Times New Roman" w:hAnsi="Times New Roman" w:cs="Times New Roman"/>
          <w:sz w:val="24"/>
          <w:szCs w:val="24"/>
        </w:rPr>
        <w:t xml:space="preserve"> </w:t>
      </w:r>
    </w:p>
    <w:p w14:paraId="4D1C85B3" w14:textId="1F55A3D0" w:rsidR="00316EC7" w:rsidRPr="002333A6" w:rsidRDefault="002333A6" w:rsidP="00316EC7">
      <w:pPr>
        <w:rPr>
          <w:rFonts w:ascii="Times New Roman" w:hAnsi="Times New Roman" w:cs="Times New Roman"/>
          <w:sz w:val="24"/>
          <w:szCs w:val="24"/>
        </w:rPr>
      </w:pPr>
      <w:r w:rsidRPr="002333A6">
        <w:rPr>
          <w:rFonts w:ascii="Times New Roman" w:hAnsi="Times New Roman" w:cs="Times New Roman"/>
          <w:sz w:val="24"/>
          <w:szCs w:val="24"/>
        </w:rPr>
        <w:t>It is clear that these principles become effective when used to implement change by reviewing existing literature from both leadership and management. Daly</w:t>
      </w:r>
      <w:r w:rsidR="006C7F1F">
        <w:rPr>
          <w:rFonts w:ascii="Times New Roman" w:hAnsi="Times New Roman" w:cs="Times New Roman"/>
          <w:sz w:val="24"/>
          <w:szCs w:val="24"/>
        </w:rPr>
        <w:t xml:space="preserve"> et al.,</w:t>
      </w:r>
      <w:r w:rsidRPr="002333A6">
        <w:rPr>
          <w:rFonts w:ascii="Times New Roman" w:hAnsi="Times New Roman" w:cs="Times New Roman"/>
          <w:sz w:val="24"/>
          <w:szCs w:val="24"/>
        </w:rPr>
        <w:t xml:space="preserve"> (2015) noted managers and leaders must integrate the two concepts to operate effectively as well as implement change. Furthermore, the Code of Conduct (2018) of the Nursing and Midwifery Council (NMC) underpins this. It states that nursing in EPUT must provide guidance to ensure that a well-being of patients is preserved and to enhance the healthcare system experiences.</w:t>
      </w:r>
      <w:r w:rsidR="00316EC7" w:rsidRPr="002333A6">
        <w:rPr>
          <w:rFonts w:ascii="Times New Roman" w:hAnsi="Times New Roman" w:cs="Times New Roman"/>
          <w:sz w:val="24"/>
          <w:szCs w:val="24"/>
        </w:rPr>
        <w:t xml:space="preserve"> </w:t>
      </w:r>
    </w:p>
    <w:p w14:paraId="2F816D29" w14:textId="29D38D6D" w:rsidR="00316EC7" w:rsidRPr="00094E14" w:rsidRDefault="00094E14" w:rsidP="00316EC7">
      <w:pPr>
        <w:rPr>
          <w:rFonts w:ascii="Times New Roman" w:hAnsi="Times New Roman" w:cs="Times New Roman"/>
          <w:sz w:val="24"/>
          <w:szCs w:val="24"/>
          <w:highlight w:val="yellow"/>
        </w:rPr>
      </w:pPr>
      <w:r w:rsidRPr="00094E14">
        <w:rPr>
          <w:rFonts w:ascii="Times New Roman" w:hAnsi="Times New Roman" w:cs="Times New Roman"/>
          <w:sz w:val="24"/>
          <w:szCs w:val="24"/>
        </w:rPr>
        <w:t xml:space="preserve">Management and leadership throughout EPUT can be synonymous. Kelly and Tazbir (2014) noted that successful as well as effective leadership is sometimes evident by attributes or personal characteristics of the leader, their leadership style or leadership </w:t>
      </w:r>
      <w:r w:rsidR="00B05E3D" w:rsidRPr="00094E14">
        <w:rPr>
          <w:rFonts w:ascii="Times New Roman" w:hAnsi="Times New Roman" w:cs="Times New Roman"/>
          <w:sz w:val="24"/>
          <w:szCs w:val="24"/>
        </w:rPr>
        <w:t>actions</w:t>
      </w:r>
      <w:r w:rsidRPr="00094E14">
        <w:rPr>
          <w:rFonts w:ascii="Times New Roman" w:hAnsi="Times New Roman" w:cs="Times New Roman"/>
          <w:sz w:val="24"/>
          <w:szCs w:val="24"/>
        </w:rPr>
        <w:t>. There are two primary types of leadership: transactional </w:t>
      </w:r>
      <w:r w:rsidR="00B05E3D" w:rsidRPr="00094E14">
        <w:rPr>
          <w:rFonts w:ascii="Times New Roman" w:hAnsi="Times New Roman" w:cs="Times New Roman"/>
          <w:sz w:val="24"/>
          <w:szCs w:val="24"/>
        </w:rPr>
        <w:t>then</w:t>
      </w:r>
      <w:r w:rsidRPr="00094E14">
        <w:rPr>
          <w:rFonts w:ascii="Times New Roman" w:hAnsi="Times New Roman" w:cs="Times New Roman"/>
          <w:sz w:val="24"/>
          <w:szCs w:val="24"/>
        </w:rPr>
        <w:t xml:space="preserve"> transformational leadership (Gopee and Galloway 2017). Such types of leadership apply to a specific way individual member handle themselves in positions of leadership.</w:t>
      </w:r>
      <w:r w:rsidR="00316EC7" w:rsidRPr="00094E14">
        <w:rPr>
          <w:rFonts w:ascii="Times New Roman" w:hAnsi="Times New Roman" w:cs="Times New Roman"/>
          <w:sz w:val="24"/>
          <w:szCs w:val="24"/>
          <w:highlight w:val="yellow"/>
        </w:rPr>
        <w:t xml:space="preserve"> </w:t>
      </w:r>
    </w:p>
    <w:p w14:paraId="134583E1" w14:textId="4265D19D" w:rsidR="00316EC7" w:rsidRPr="00091B19" w:rsidRDefault="0046008B" w:rsidP="0046008B">
      <w:pPr>
        <w:pStyle w:val="Heading2"/>
      </w:pPr>
      <w:bookmarkStart w:id="10" w:name="_Toc29329485"/>
      <w:r w:rsidRPr="00091B19">
        <w:t>Transactional leadership</w:t>
      </w:r>
      <w:bookmarkEnd w:id="10"/>
    </w:p>
    <w:p w14:paraId="5518B0BF" w14:textId="3ACC6DFB" w:rsidR="00316EC7" w:rsidRPr="00094E14" w:rsidRDefault="00094E14" w:rsidP="00316EC7">
      <w:pPr>
        <w:rPr>
          <w:rFonts w:ascii="Times New Roman" w:hAnsi="Times New Roman" w:cs="Times New Roman"/>
          <w:sz w:val="24"/>
          <w:szCs w:val="24"/>
          <w:highlight w:val="yellow"/>
        </w:rPr>
      </w:pPr>
      <w:r w:rsidRPr="00094E14">
        <w:rPr>
          <w:rFonts w:ascii="Times New Roman" w:hAnsi="Times New Roman" w:cs="Times New Roman"/>
          <w:sz w:val="24"/>
          <w:szCs w:val="24"/>
        </w:rPr>
        <w:t>Gopee and Galloway (2017) define transactional style wherein leaders try to accomplish EUPT's objectives, implement policy and procedures through establishing specific goals and aspirations for followers. Incentives as well as bonuses are being used to improve the performance of workers and affect the morale of employees. In this regard, Barr and Dowding (2016) characterise transactional leadership as a' giving and taking' relationship amongst leader as well as follower, addressing the EPUT's basic needs instead of the followers' needs.</w:t>
      </w:r>
      <w:r w:rsidR="00316EC7" w:rsidRPr="00094E14">
        <w:rPr>
          <w:rFonts w:ascii="Times New Roman" w:hAnsi="Times New Roman" w:cs="Times New Roman"/>
          <w:sz w:val="24"/>
          <w:szCs w:val="24"/>
          <w:highlight w:val="yellow"/>
        </w:rPr>
        <w:t xml:space="preserve"> </w:t>
      </w:r>
    </w:p>
    <w:p w14:paraId="7F4E5B1F" w14:textId="4DB3E765" w:rsidR="00316EC7" w:rsidRPr="0046008B" w:rsidRDefault="00094E14" w:rsidP="00316EC7">
      <w:pPr>
        <w:rPr>
          <w:rFonts w:ascii="Times New Roman" w:hAnsi="Times New Roman" w:cs="Times New Roman"/>
          <w:sz w:val="24"/>
          <w:szCs w:val="24"/>
          <w:highlight w:val="yellow"/>
        </w:rPr>
      </w:pPr>
      <w:r w:rsidRPr="0046008B">
        <w:rPr>
          <w:rFonts w:ascii="Times New Roman" w:hAnsi="Times New Roman" w:cs="Times New Roman"/>
          <w:sz w:val="24"/>
          <w:szCs w:val="24"/>
        </w:rPr>
        <w:t>A disadvantage of such a style of leadership is when people do not feel encouraged, increased demotivation as well as turnover occur. there are fewer possibilities for feedback that can result in dissatisfaction, enhanced fear of change, and turnover of workers (Tirado 2013).   Hartley and Benington (2010), though, make an argument that transactional leaders are misjudged and acquire essential leadership qualities as well as characteristics include being autocratic, directive, focused, as well as explaining how much is anticipated, concentrating on perceptions, and providing feedback as to whether followers are achieving goals. Such abilities are especially beneficial in organisations in which followers concentrate on achievement</w:t>
      </w:r>
      <w:r w:rsidR="0046008B" w:rsidRPr="0046008B">
        <w:rPr>
          <w:rFonts w:ascii="Times New Roman" w:hAnsi="Times New Roman" w:cs="Times New Roman"/>
          <w:sz w:val="24"/>
          <w:szCs w:val="24"/>
        </w:rPr>
        <w:t xml:space="preserve"> and clear goals of the task or in emergencies.</w:t>
      </w:r>
      <w:r w:rsidR="00316EC7" w:rsidRPr="0046008B">
        <w:rPr>
          <w:rFonts w:ascii="Times New Roman" w:hAnsi="Times New Roman" w:cs="Times New Roman"/>
          <w:sz w:val="24"/>
          <w:szCs w:val="24"/>
          <w:highlight w:val="yellow"/>
        </w:rPr>
        <w:t xml:space="preserve"> </w:t>
      </w:r>
    </w:p>
    <w:p w14:paraId="414FAFD6" w14:textId="675FB6C5" w:rsidR="00316EC7" w:rsidRPr="00091B19" w:rsidRDefault="0046008B" w:rsidP="00316EC7">
      <w:pPr>
        <w:rPr>
          <w:rFonts w:ascii="Times New Roman" w:hAnsi="Times New Roman" w:cs="Times New Roman"/>
          <w:sz w:val="24"/>
          <w:szCs w:val="24"/>
        </w:rPr>
      </w:pPr>
      <w:r w:rsidRPr="0046008B">
        <w:rPr>
          <w:rFonts w:ascii="Times New Roman" w:hAnsi="Times New Roman" w:cs="Times New Roman"/>
          <w:sz w:val="24"/>
          <w:szCs w:val="24"/>
        </w:rPr>
        <w:lastRenderedPageBreak/>
        <w:t xml:space="preserve">Results from Clarke (2012) analysis, indicate transactional leadership is strongly linked with improving quality of care, relating it to adherence to rules and regulations, tracking and </w:t>
      </w:r>
      <w:r w:rsidRPr="00091B19">
        <w:rPr>
          <w:rFonts w:ascii="Times New Roman" w:hAnsi="Times New Roman" w:cs="Times New Roman"/>
          <w:sz w:val="24"/>
          <w:szCs w:val="24"/>
        </w:rPr>
        <w:t>implementing proactive measures to enforce appropriate actions.</w:t>
      </w:r>
      <w:r w:rsidR="00316EC7" w:rsidRPr="00091B19">
        <w:rPr>
          <w:rFonts w:ascii="Times New Roman" w:hAnsi="Times New Roman" w:cs="Times New Roman"/>
          <w:sz w:val="24"/>
          <w:szCs w:val="24"/>
        </w:rPr>
        <w:t xml:space="preserve"> </w:t>
      </w:r>
    </w:p>
    <w:p w14:paraId="678C1190" w14:textId="77777777" w:rsidR="0046008B" w:rsidRPr="00091B19" w:rsidRDefault="00316EC7" w:rsidP="0046008B">
      <w:pPr>
        <w:pStyle w:val="Heading2"/>
      </w:pPr>
      <w:bookmarkStart w:id="11" w:name="_Toc29329486"/>
      <w:r w:rsidRPr="00091B19">
        <w:t>Transformational Leadership</w:t>
      </w:r>
      <w:bookmarkEnd w:id="11"/>
    </w:p>
    <w:p w14:paraId="044D793B" w14:textId="78EC2B64" w:rsidR="00316EC7" w:rsidRPr="007C2E04" w:rsidRDefault="00091B19" w:rsidP="00316EC7">
      <w:pPr>
        <w:rPr>
          <w:rFonts w:ascii="Times New Roman" w:hAnsi="Times New Roman" w:cs="Times New Roman"/>
          <w:sz w:val="24"/>
          <w:szCs w:val="24"/>
          <w:highlight w:val="yellow"/>
        </w:rPr>
      </w:pPr>
      <w:r w:rsidRPr="007C2E04">
        <w:rPr>
          <w:rFonts w:ascii="Times New Roman" w:hAnsi="Times New Roman" w:cs="Times New Roman"/>
          <w:sz w:val="24"/>
          <w:szCs w:val="24"/>
        </w:rPr>
        <w:t xml:space="preserve">Transformational leader could motivate as well as impact followers to operate towards shared goals. Curtis, de Vries and Sheerin (2013) argue that transformational leaders' influence stems from the capacity to inspire, encourage as well as inspire everyone else to do outstanding </w:t>
      </w:r>
      <w:r w:rsidR="00B05E3D">
        <w:rPr>
          <w:rFonts w:ascii="Times New Roman" w:hAnsi="Times New Roman" w:cs="Times New Roman"/>
          <w:sz w:val="24"/>
          <w:szCs w:val="24"/>
        </w:rPr>
        <w:t>work</w:t>
      </w:r>
      <w:r w:rsidRPr="007C2E04">
        <w:rPr>
          <w:rFonts w:ascii="Times New Roman" w:hAnsi="Times New Roman" w:cs="Times New Roman"/>
          <w:sz w:val="24"/>
          <w:szCs w:val="24"/>
        </w:rPr>
        <w:t xml:space="preserve"> </w:t>
      </w:r>
      <w:r w:rsidR="00B05E3D" w:rsidRPr="007C2E04">
        <w:rPr>
          <w:rFonts w:ascii="Times New Roman" w:hAnsi="Times New Roman" w:cs="Times New Roman"/>
          <w:sz w:val="24"/>
          <w:szCs w:val="24"/>
        </w:rPr>
        <w:t>minus</w:t>
      </w:r>
      <w:r w:rsidRPr="007C2E04">
        <w:rPr>
          <w:rFonts w:ascii="Times New Roman" w:hAnsi="Times New Roman" w:cs="Times New Roman"/>
          <w:sz w:val="24"/>
          <w:szCs w:val="24"/>
        </w:rPr>
        <w:t xml:space="preserve"> </w:t>
      </w:r>
      <w:r w:rsidR="00B05E3D">
        <w:rPr>
          <w:rFonts w:ascii="Times New Roman" w:hAnsi="Times New Roman" w:cs="Times New Roman"/>
          <w:sz w:val="24"/>
          <w:szCs w:val="24"/>
        </w:rPr>
        <w:t>the</w:t>
      </w:r>
      <w:r w:rsidRPr="007C2E04">
        <w:rPr>
          <w:rFonts w:ascii="Times New Roman" w:hAnsi="Times New Roman" w:cs="Times New Roman"/>
          <w:sz w:val="24"/>
          <w:szCs w:val="24"/>
        </w:rPr>
        <w:t xml:space="preserve"> orders. Holly and Igwee (2011) define transformational leadership as consisting mental stimulation through promoting thoughts, considering followers individually, stimulating innovation, setting an example, as well as trying to instil dignity and encouragement in followers.</w:t>
      </w:r>
      <w:r w:rsidR="00316EC7" w:rsidRPr="007C2E04">
        <w:rPr>
          <w:rFonts w:ascii="Times New Roman" w:hAnsi="Times New Roman" w:cs="Times New Roman"/>
          <w:sz w:val="24"/>
          <w:szCs w:val="24"/>
          <w:highlight w:val="yellow"/>
        </w:rPr>
        <w:t xml:space="preserve"> </w:t>
      </w:r>
    </w:p>
    <w:p w14:paraId="3DEABFF6" w14:textId="4773B986" w:rsidR="007C2E04" w:rsidRPr="00373598" w:rsidRDefault="007C2E04" w:rsidP="007C2E04">
      <w:pPr>
        <w:rPr>
          <w:rFonts w:ascii="Times New Roman" w:hAnsi="Times New Roman" w:cs="Times New Roman"/>
          <w:sz w:val="24"/>
          <w:szCs w:val="24"/>
        </w:rPr>
      </w:pPr>
      <w:r w:rsidRPr="00373598">
        <w:rPr>
          <w:rFonts w:ascii="Times New Roman" w:hAnsi="Times New Roman" w:cs="Times New Roman"/>
          <w:sz w:val="24"/>
          <w:szCs w:val="24"/>
        </w:rPr>
        <w:t xml:space="preserve">Transformational leadership contributes to the profession of nursing and has been related to better care of patients and high-performance teams. A theoretical study of transformational nursing leadership conducted by Fischer (2016) showed that transformational style produces a nurturing environment, increases employee satisfaction and productivity, culminating in reductions throughout employee turnover as well as higher job efficiency. It was noticed that all of this was related to enhanced team productivity including care for patients. Transformation leaders inspire workers to identify a potential in MMC, therefore this style of leadership will significantly reduce resistance. The potential issues of transformational leadership style are identified by limited research. Nonetheless, Hutchinson and Jackson (2013) indicate how transformational leaders will impact improvements throughout poor practise based on their motivation as well as vision.  </w:t>
      </w:r>
    </w:p>
    <w:p w14:paraId="052C141A" w14:textId="6D7D156A" w:rsidR="00316EC7" w:rsidRPr="00373598" w:rsidRDefault="007C2E04" w:rsidP="00316EC7">
      <w:pPr>
        <w:rPr>
          <w:rFonts w:ascii="Times New Roman" w:hAnsi="Times New Roman" w:cs="Times New Roman"/>
          <w:sz w:val="24"/>
          <w:szCs w:val="24"/>
          <w:highlight w:val="yellow"/>
        </w:rPr>
      </w:pPr>
      <w:r w:rsidRPr="00373598">
        <w:rPr>
          <w:rFonts w:ascii="Times New Roman" w:hAnsi="Times New Roman" w:cs="Times New Roman"/>
          <w:sz w:val="24"/>
          <w:szCs w:val="24"/>
        </w:rPr>
        <w:t>Transformational leadership is perhaps the most powerful style of leadership when initiating MMC because, while acknowledging the value of incentives, it still requires emotionally as well as psychologically followers. Nevertheless, several agree that effective leaders include transformational and transactional features and utilising a mixture of both the two types to strengthen and enhance one another</w:t>
      </w:r>
      <w:sdt>
        <w:sdtPr>
          <w:rPr>
            <w:rFonts w:ascii="Times New Roman" w:hAnsi="Times New Roman" w:cs="Times New Roman"/>
            <w:sz w:val="24"/>
            <w:szCs w:val="24"/>
          </w:rPr>
          <w:id w:val="-509671264"/>
          <w:citation/>
        </w:sdtPr>
        <w:sdtContent>
          <w:r w:rsidRPr="00373598">
            <w:rPr>
              <w:rFonts w:ascii="Times New Roman" w:hAnsi="Times New Roman" w:cs="Times New Roman"/>
              <w:sz w:val="24"/>
              <w:szCs w:val="24"/>
            </w:rPr>
            <w:fldChar w:fldCharType="begin"/>
          </w:r>
          <w:r w:rsidRPr="00373598">
            <w:rPr>
              <w:rFonts w:ascii="Times New Roman" w:hAnsi="Times New Roman" w:cs="Times New Roman"/>
              <w:sz w:val="24"/>
              <w:szCs w:val="24"/>
            </w:rPr>
            <w:instrText xml:space="preserve"> CITATION Wes15 \l 2057 </w:instrText>
          </w:r>
          <w:r w:rsidRPr="00373598">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(West, et al., 2015)</w:t>
          </w:r>
          <w:r w:rsidRPr="00373598">
            <w:rPr>
              <w:rFonts w:ascii="Times New Roman" w:hAnsi="Times New Roman" w:cs="Times New Roman"/>
              <w:sz w:val="24"/>
              <w:szCs w:val="24"/>
            </w:rPr>
            <w:fldChar w:fldCharType="end"/>
          </w:r>
        </w:sdtContent>
      </w:sdt>
      <w:r w:rsidRPr="00373598">
        <w:rPr>
          <w:rFonts w:ascii="Times New Roman" w:hAnsi="Times New Roman" w:cs="Times New Roman"/>
          <w:sz w:val="24"/>
          <w:szCs w:val="24"/>
        </w:rPr>
        <w:t>. The success and durability of MMC will be affected by implementing the right style of leadership throughout the different change phases.</w:t>
      </w:r>
      <w:r w:rsidR="00316EC7" w:rsidRPr="00373598">
        <w:rPr>
          <w:rFonts w:ascii="Times New Roman" w:hAnsi="Times New Roman" w:cs="Times New Roman"/>
          <w:sz w:val="24"/>
          <w:szCs w:val="24"/>
          <w:highlight w:val="yellow"/>
        </w:rPr>
        <w:t xml:space="preserve"> </w:t>
      </w:r>
    </w:p>
    <w:p w14:paraId="6DE1F2FF" w14:textId="0150B6FD" w:rsidR="00316EC7" w:rsidRPr="00373598" w:rsidRDefault="00373598" w:rsidP="00316EC7">
      <w:pPr>
        <w:rPr>
          <w:rFonts w:ascii="Times New Roman" w:hAnsi="Times New Roman" w:cs="Times New Roman"/>
          <w:sz w:val="24"/>
          <w:szCs w:val="24"/>
          <w:highlight w:val="yellow"/>
        </w:rPr>
      </w:pPr>
      <w:r w:rsidRPr="00373598">
        <w:rPr>
          <w:rFonts w:ascii="Times New Roman" w:hAnsi="Times New Roman" w:cs="Times New Roman"/>
          <w:sz w:val="24"/>
          <w:szCs w:val="24"/>
        </w:rPr>
        <w:t>Effective leadership becomes essential for maintaining high-quality care when planning change. There needs to be guidance, and leadership effectiveness means that everybody is informed what they need to accomplish. Excellent service delivery as well as care for patients has been related to effective leadership as predominant result. Conversely, poor leadership was correlated with service users having inadequate health results. Francis (2013) expressed fears about leadership as well as workplace culture which disproportionately affected a significant amount of service users. He further illustrated several experiences which can be learned to build effective leadership as well as a culture that places the interests of service users first.  The principal message from such a report has been that medical teams perform greatest if valued and supported by their leaders, allowing them to work as a team as well as ensuring that patient care was the priority</w:t>
      </w:r>
      <w:sdt>
        <w:sdtPr>
          <w:rPr>
            <w:rFonts w:ascii="Times New Roman" w:hAnsi="Times New Roman" w:cs="Times New Roman"/>
            <w:sz w:val="24"/>
            <w:szCs w:val="24"/>
          </w:rPr>
          <w:id w:val="10146576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Fra13 \l 2057 </w:instrText>
          </w:r>
          <w:r>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(Francis, 2013)</w:t>
          </w:r>
          <w:r>
            <w:rPr>
              <w:rFonts w:ascii="Times New Roman" w:hAnsi="Times New Roman" w:cs="Times New Roman"/>
              <w:sz w:val="24"/>
              <w:szCs w:val="24"/>
            </w:rPr>
            <w:fldChar w:fldCharType="end"/>
          </w:r>
        </w:sdtContent>
      </w:sdt>
      <w:r w:rsidRPr="00373598">
        <w:rPr>
          <w:rFonts w:ascii="Times New Roman" w:hAnsi="Times New Roman" w:cs="Times New Roman"/>
          <w:sz w:val="24"/>
          <w:szCs w:val="24"/>
        </w:rPr>
        <w:t>.</w:t>
      </w:r>
      <w:r w:rsidR="00316EC7" w:rsidRPr="00373598">
        <w:rPr>
          <w:rFonts w:ascii="Times New Roman" w:hAnsi="Times New Roman" w:cs="Times New Roman"/>
          <w:sz w:val="24"/>
          <w:szCs w:val="24"/>
          <w:highlight w:val="yellow"/>
        </w:rPr>
        <w:t xml:space="preserve"> </w:t>
      </w:r>
    </w:p>
    <w:p w14:paraId="18B7DD0A" w14:textId="2BA20495" w:rsidR="00A64AD1" w:rsidRPr="00316EC7" w:rsidRDefault="00A64AD1" w:rsidP="00A64AD1">
      <w:pPr>
        <w:pStyle w:val="Heading1"/>
        <w:rPr>
          <w:rFonts w:eastAsiaTheme="minorHAnsi"/>
        </w:rPr>
      </w:pPr>
      <w:bookmarkStart w:id="12" w:name="_Toc29329487"/>
      <w:r>
        <w:t>Lewin’s model</w:t>
      </w:r>
      <w:bookmarkEnd w:id="12"/>
    </w:p>
    <w:p w14:paraId="0156B386" w14:textId="059E9B9C" w:rsidR="00316EC7" w:rsidRPr="00885D9F" w:rsidRDefault="00885D9F" w:rsidP="00316EC7">
      <w:pPr>
        <w:rPr>
          <w:rFonts w:ascii="Times New Roman" w:hAnsi="Times New Roman" w:cs="Times New Roman"/>
          <w:sz w:val="24"/>
          <w:szCs w:val="24"/>
        </w:rPr>
      </w:pPr>
      <w:r w:rsidRPr="00885D9F">
        <w:rPr>
          <w:rFonts w:ascii="Times New Roman" w:hAnsi="Times New Roman" w:cs="Times New Roman"/>
          <w:sz w:val="24"/>
          <w:szCs w:val="24"/>
        </w:rPr>
        <w:t>Back in the 1940s, Kurt Lewin created one of the key principles for interpreting organisational change yet still applies nowadays. His model is called Unfreeze–Change–</w:t>
      </w:r>
      <w:r w:rsidRPr="00885D9F">
        <w:rPr>
          <w:rFonts w:ascii="Times New Roman" w:hAnsi="Times New Roman" w:cs="Times New Roman"/>
          <w:sz w:val="24"/>
          <w:szCs w:val="24"/>
        </w:rPr>
        <w:lastRenderedPageBreak/>
        <w:t>Refreeze, referring to the three-stage change process he outlines. Lewin used the example of modifying the design of an ice block to describe EPUT's change</w:t>
      </w:r>
      <w:sdt>
        <w:sdtPr>
          <w:rPr>
            <w:rFonts w:ascii="Times New Roman" w:hAnsi="Times New Roman" w:cs="Times New Roman"/>
            <w:sz w:val="24"/>
            <w:szCs w:val="24"/>
          </w:rPr>
          <w:id w:val="-1089542822"/>
          <w:citation/>
        </w:sdtPr>
        <w:sdtContent>
          <w:r w:rsidR="001B4E38">
            <w:rPr>
              <w:rFonts w:ascii="Times New Roman" w:hAnsi="Times New Roman" w:cs="Times New Roman"/>
              <w:sz w:val="24"/>
              <w:szCs w:val="24"/>
            </w:rPr>
            <w:fldChar w:fldCharType="begin"/>
          </w:r>
          <w:r w:rsidR="001B4E38">
            <w:rPr>
              <w:rFonts w:ascii="Times New Roman" w:hAnsi="Times New Roman" w:cs="Times New Roman"/>
              <w:sz w:val="24"/>
              <w:szCs w:val="24"/>
            </w:rPr>
            <w:instrText xml:space="preserve"> CITATION Min19 \l 2057 </w:instrText>
          </w:r>
          <w:r w:rsidR="001B4E38">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(Mindtools, 2019)</w:t>
          </w:r>
          <w:r w:rsidR="001B4E38">
            <w:rPr>
              <w:rFonts w:ascii="Times New Roman" w:hAnsi="Times New Roman" w:cs="Times New Roman"/>
              <w:sz w:val="24"/>
              <w:szCs w:val="24"/>
            </w:rPr>
            <w:fldChar w:fldCharType="end"/>
          </w:r>
        </w:sdtContent>
      </w:sdt>
      <w:r w:rsidRPr="00885D9F">
        <w:rPr>
          <w:rFonts w:ascii="Times New Roman" w:hAnsi="Times New Roman" w:cs="Times New Roman"/>
          <w:sz w:val="24"/>
          <w:szCs w:val="24"/>
        </w:rPr>
        <w:t>.</w:t>
      </w:r>
    </w:p>
    <w:p w14:paraId="06838A4D" w14:textId="77777777" w:rsidR="00A64AD1" w:rsidRDefault="00316EC7" w:rsidP="00A64AD1">
      <w:pPr>
        <w:pStyle w:val="Heading2"/>
      </w:pPr>
      <w:bookmarkStart w:id="13" w:name="_Toc29329488"/>
      <w:r w:rsidRPr="00316EC7">
        <w:rPr>
          <w:rFonts w:eastAsiaTheme="minorHAnsi"/>
        </w:rPr>
        <w:t>Unfreezing</w:t>
      </w:r>
      <w:bookmarkEnd w:id="13"/>
      <w:r w:rsidRPr="00316EC7">
        <w:rPr>
          <w:rFonts w:eastAsiaTheme="minorHAnsi"/>
        </w:rPr>
        <w:t xml:space="preserve"> </w:t>
      </w:r>
    </w:p>
    <w:p w14:paraId="252634C7" w14:textId="2A4DF92F" w:rsidR="00BF67C2" w:rsidRDefault="00BF67C2" w:rsidP="00316EC7">
      <w:pPr>
        <w:rPr>
          <w:rFonts w:ascii="Times New Roman" w:hAnsi="Times New Roman" w:cs="Times New Roman"/>
          <w:sz w:val="24"/>
          <w:szCs w:val="24"/>
        </w:rPr>
      </w:pPr>
      <w:r w:rsidRPr="00BF67C2">
        <w:rPr>
          <w:rFonts w:ascii="Times New Roman" w:hAnsi="Times New Roman" w:cs="Times New Roman"/>
          <w:sz w:val="24"/>
          <w:szCs w:val="24"/>
        </w:rPr>
        <w:t xml:space="preserve">The model's initial phase involves a great deal of planning and preparation to establish an appropriate environment for change. Cummings et al., (2015) noted preparing staff to recognise the need for improvement as well as modifying the current stable balance that maintains established behaviours and attitudes. Throughout the unfreezing phase, fear of change is prone to developing. Certain team members might resist the reform even though change will enhance service user care, because of potential interruption and distress. </w:t>
      </w:r>
      <w:r w:rsidR="00316EC7" w:rsidRPr="00BF67C2">
        <w:rPr>
          <w:rFonts w:ascii="Times New Roman" w:hAnsi="Times New Roman" w:cs="Times New Roman"/>
          <w:sz w:val="24"/>
          <w:szCs w:val="24"/>
        </w:rPr>
        <w:t>Therefore, the central theme of this stage is to shift people from this '</w:t>
      </w:r>
      <w:r w:rsidR="00316EC7" w:rsidRPr="00BF67C2">
        <w:rPr>
          <w:rFonts w:ascii="Times New Roman" w:hAnsi="Times New Roman" w:cs="Times New Roman"/>
          <w:i/>
          <w:iCs/>
          <w:sz w:val="24"/>
          <w:szCs w:val="24"/>
        </w:rPr>
        <w:t>frozen</w:t>
      </w:r>
      <w:r w:rsidR="00316EC7" w:rsidRPr="00BF67C2">
        <w:rPr>
          <w:rFonts w:ascii="Times New Roman" w:hAnsi="Times New Roman" w:cs="Times New Roman"/>
          <w:sz w:val="24"/>
          <w:szCs w:val="24"/>
        </w:rPr>
        <w:t>' state to an '</w:t>
      </w:r>
      <w:r w:rsidR="00316EC7" w:rsidRPr="00BF67C2">
        <w:rPr>
          <w:rFonts w:ascii="Times New Roman" w:hAnsi="Times New Roman" w:cs="Times New Roman"/>
          <w:i/>
          <w:iCs/>
          <w:sz w:val="24"/>
          <w:szCs w:val="24"/>
        </w:rPr>
        <w:t>unfrozen</w:t>
      </w:r>
      <w:r w:rsidR="00316EC7" w:rsidRPr="00BF67C2">
        <w:rPr>
          <w:rFonts w:ascii="Times New Roman" w:hAnsi="Times New Roman" w:cs="Times New Roman"/>
          <w:sz w:val="24"/>
          <w:szCs w:val="24"/>
        </w:rPr>
        <w:t>' state</w:t>
      </w:r>
      <w:sdt>
        <w:sdtPr>
          <w:rPr>
            <w:rFonts w:ascii="Times New Roman" w:hAnsi="Times New Roman" w:cs="Times New Roman"/>
            <w:sz w:val="24"/>
            <w:szCs w:val="24"/>
          </w:rPr>
          <w:id w:val="-583606911"/>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Dal15 \l 2057 </w:instrText>
          </w:r>
          <w:r w:rsidR="00B27BA6">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(Daly, et al., 2015)</w:t>
          </w:r>
          <w:r w:rsidR="00B27BA6">
            <w:rPr>
              <w:rFonts w:ascii="Times New Roman" w:hAnsi="Times New Roman" w:cs="Times New Roman"/>
              <w:sz w:val="24"/>
              <w:szCs w:val="24"/>
            </w:rPr>
            <w:fldChar w:fldCharType="end"/>
          </w:r>
        </w:sdtContent>
      </w:sdt>
      <w:r w:rsidR="00316EC7" w:rsidRPr="00BF67C2">
        <w:rPr>
          <w:rFonts w:ascii="Times New Roman" w:hAnsi="Times New Roman" w:cs="Times New Roman"/>
          <w:sz w:val="24"/>
          <w:szCs w:val="24"/>
        </w:rPr>
        <w:t xml:space="preserve">.  </w:t>
      </w:r>
      <w:r>
        <w:rPr>
          <w:rFonts w:ascii="Times New Roman" w:hAnsi="Times New Roman" w:cs="Times New Roman"/>
          <w:sz w:val="24"/>
          <w:szCs w:val="24"/>
        </w:rPr>
        <w:t>T</w:t>
      </w:r>
      <w:r w:rsidRPr="00BF67C2">
        <w:rPr>
          <w:rFonts w:ascii="Times New Roman" w:hAnsi="Times New Roman" w:cs="Times New Roman"/>
          <w:sz w:val="24"/>
          <w:szCs w:val="24"/>
        </w:rPr>
        <w:t xml:space="preserve">his stage's underlying theme would be to move individuals from this' frozen' state to an' unfrozen' state </w:t>
      </w:r>
      <w:sdt>
        <w:sdtPr>
          <w:rPr>
            <w:rFonts w:ascii="Times New Roman" w:hAnsi="Times New Roman" w:cs="Times New Roman"/>
            <w:sz w:val="24"/>
            <w:szCs w:val="24"/>
          </w:rPr>
          <w:id w:val="-925505310"/>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Dal15 \l 2057 </w:instrText>
          </w:r>
          <w:r w:rsidR="00B27BA6">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(Daly, et al., 2015)</w:t>
          </w:r>
          <w:r w:rsidR="00B27BA6">
            <w:rPr>
              <w:rFonts w:ascii="Times New Roman" w:hAnsi="Times New Roman" w:cs="Times New Roman"/>
              <w:sz w:val="24"/>
              <w:szCs w:val="24"/>
            </w:rPr>
            <w:fldChar w:fldCharType="end"/>
          </w:r>
        </w:sdtContent>
      </w:sdt>
      <w:r w:rsidRPr="00BF67C2">
        <w:rPr>
          <w:rFonts w:ascii="Times New Roman" w:hAnsi="Times New Roman" w:cs="Times New Roman"/>
          <w:sz w:val="24"/>
          <w:szCs w:val="24"/>
        </w:rPr>
        <w:t>.</w:t>
      </w:r>
      <w:r>
        <w:rPr>
          <w:rFonts w:ascii="Times New Roman" w:hAnsi="Times New Roman" w:cs="Times New Roman"/>
          <w:sz w:val="24"/>
          <w:szCs w:val="24"/>
        </w:rPr>
        <w:t xml:space="preserve"> </w:t>
      </w:r>
    </w:p>
    <w:p w14:paraId="43B0210B" w14:textId="5DAE8D0A" w:rsidR="00316EC7" w:rsidRPr="001D17A8" w:rsidRDefault="00BF67C2" w:rsidP="00316EC7">
      <w:pPr>
        <w:rPr>
          <w:rFonts w:ascii="Times New Roman" w:hAnsi="Times New Roman" w:cs="Times New Roman"/>
          <w:sz w:val="24"/>
          <w:szCs w:val="24"/>
        </w:rPr>
      </w:pPr>
      <w:r w:rsidRPr="001D17A8">
        <w:rPr>
          <w:rFonts w:ascii="Times New Roman" w:hAnsi="Times New Roman" w:cs="Times New Roman"/>
          <w:sz w:val="24"/>
          <w:szCs w:val="24"/>
        </w:rPr>
        <w:t>T</w:t>
      </w:r>
      <w:r w:rsidR="001D17A8" w:rsidRPr="001D17A8">
        <w:rPr>
          <w:rFonts w:ascii="Times New Roman" w:hAnsi="Times New Roman" w:cs="Times New Roman"/>
          <w:sz w:val="24"/>
          <w:szCs w:val="24"/>
        </w:rPr>
        <w:t>hus, by this point, transformational leadership will </w:t>
      </w:r>
      <w:r w:rsidR="00533009" w:rsidRPr="001D17A8">
        <w:rPr>
          <w:rFonts w:ascii="Times New Roman" w:hAnsi="Times New Roman" w:cs="Times New Roman"/>
          <w:sz w:val="24"/>
          <w:szCs w:val="24"/>
        </w:rPr>
        <w:t>be utilised</w:t>
      </w:r>
      <w:r w:rsidR="001D17A8" w:rsidRPr="001D17A8">
        <w:rPr>
          <w:rFonts w:ascii="Times New Roman" w:hAnsi="Times New Roman" w:cs="Times New Roman"/>
          <w:sz w:val="24"/>
          <w:szCs w:val="24"/>
        </w:rPr>
        <w:t>, as studies indicate this style appears ideal for conflict management including resistance</w:t>
      </w:r>
      <w:sdt>
        <w:sdtPr>
          <w:rPr>
            <w:rFonts w:ascii="Times New Roman" w:hAnsi="Times New Roman" w:cs="Times New Roman"/>
            <w:sz w:val="24"/>
            <w:szCs w:val="24"/>
          </w:rPr>
          <w:id w:val="191046585"/>
          <w:citation/>
        </w:sdtPr>
        <w:sdtContent>
          <w:r w:rsidR="006C7F1F">
            <w:rPr>
              <w:rFonts w:ascii="Times New Roman" w:hAnsi="Times New Roman" w:cs="Times New Roman"/>
              <w:sz w:val="24"/>
              <w:szCs w:val="24"/>
            </w:rPr>
            <w:fldChar w:fldCharType="begin"/>
          </w:r>
          <w:r w:rsidR="006C7F1F">
            <w:rPr>
              <w:rFonts w:ascii="Times New Roman" w:hAnsi="Times New Roman" w:cs="Times New Roman"/>
              <w:sz w:val="24"/>
              <w:szCs w:val="24"/>
            </w:rPr>
            <w:instrText xml:space="preserve"> CITATION Doo12 \l 2057 </w:instrText>
          </w:r>
          <w:r w:rsidR="006C7F1F">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(Doody &amp; Doody, 2012)</w:t>
          </w:r>
          <w:r w:rsidR="006C7F1F">
            <w:rPr>
              <w:rFonts w:ascii="Times New Roman" w:hAnsi="Times New Roman" w:cs="Times New Roman"/>
              <w:sz w:val="24"/>
              <w:szCs w:val="24"/>
            </w:rPr>
            <w:fldChar w:fldCharType="end"/>
          </w:r>
        </w:sdtContent>
      </w:sdt>
      <w:r w:rsidR="006C7F1F">
        <w:rPr>
          <w:rFonts w:ascii="Times New Roman" w:hAnsi="Times New Roman" w:cs="Times New Roman"/>
          <w:sz w:val="24"/>
          <w:szCs w:val="24"/>
        </w:rPr>
        <w:t>.</w:t>
      </w:r>
      <w:r w:rsidR="001D17A8" w:rsidRPr="001D17A8">
        <w:rPr>
          <w:rFonts w:ascii="Times New Roman" w:hAnsi="Times New Roman" w:cs="Times New Roman"/>
          <w:sz w:val="24"/>
          <w:szCs w:val="24"/>
        </w:rPr>
        <w:t xml:space="preserve"> In addition, Bach and Ellis (2015) indicated this approach is suitable for </w:t>
      </w:r>
      <w:r w:rsidR="00B27BA6">
        <w:rPr>
          <w:rFonts w:ascii="Times New Roman" w:hAnsi="Times New Roman" w:cs="Times New Roman"/>
          <w:sz w:val="24"/>
          <w:szCs w:val="24"/>
        </w:rPr>
        <w:t>p</w:t>
      </w:r>
      <w:r w:rsidR="001D17A8" w:rsidRPr="001D17A8">
        <w:rPr>
          <w:rFonts w:ascii="Times New Roman" w:hAnsi="Times New Roman" w:cs="Times New Roman"/>
          <w:sz w:val="24"/>
          <w:szCs w:val="24"/>
        </w:rPr>
        <w:t>reparing individuals for MMC, as it helps leaders to encourage individuals to pursue a shared vision through</w:t>
      </w:r>
      <w:r w:rsidR="00B27BA6">
        <w:rPr>
          <w:rFonts w:ascii="Times New Roman" w:hAnsi="Times New Roman" w:cs="Times New Roman"/>
          <w:sz w:val="24"/>
          <w:szCs w:val="24"/>
        </w:rPr>
        <w:t xml:space="preserve"> i</w:t>
      </w:r>
      <w:r w:rsidR="001D17A8" w:rsidRPr="001D17A8">
        <w:rPr>
          <w:rFonts w:ascii="Times New Roman" w:hAnsi="Times New Roman" w:cs="Times New Roman"/>
          <w:sz w:val="24"/>
          <w:szCs w:val="24"/>
        </w:rPr>
        <w:t>nspiration. First and foremost </w:t>
      </w:r>
      <w:r w:rsidR="00D151EC">
        <w:rPr>
          <w:rFonts w:ascii="Times New Roman" w:hAnsi="Times New Roman" w:cs="Times New Roman"/>
          <w:sz w:val="24"/>
          <w:szCs w:val="24"/>
        </w:rPr>
        <w:t>is</w:t>
      </w:r>
      <w:r w:rsidR="001D17A8" w:rsidRPr="001D17A8">
        <w:rPr>
          <w:rFonts w:ascii="Times New Roman" w:hAnsi="Times New Roman" w:cs="Times New Roman"/>
          <w:sz w:val="24"/>
          <w:szCs w:val="24"/>
        </w:rPr>
        <w:t xml:space="preserve"> to prepare for a board conference to receive MMC authori</w:t>
      </w:r>
      <w:r w:rsidR="00B27BA6">
        <w:rPr>
          <w:rFonts w:ascii="Times New Roman" w:hAnsi="Times New Roman" w:cs="Times New Roman"/>
          <w:sz w:val="24"/>
          <w:szCs w:val="24"/>
        </w:rPr>
        <w:t>s</w:t>
      </w:r>
      <w:r w:rsidR="001D17A8" w:rsidRPr="001D17A8">
        <w:rPr>
          <w:rFonts w:ascii="Times New Roman" w:hAnsi="Times New Roman" w:cs="Times New Roman"/>
          <w:sz w:val="24"/>
          <w:szCs w:val="24"/>
        </w:rPr>
        <w:t xml:space="preserve">ation. MMC requires </w:t>
      </w:r>
      <w:r w:rsidR="001D17A8">
        <w:rPr>
          <w:rFonts w:ascii="Times New Roman" w:hAnsi="Times New Roman" w:cs="Times New Roman"/>
          <w:sz w:val="24"/>
          <w:szCs w:val="24"/>
        </w:rPr>
        <w:t>managements</w:t>
      </w:r>
      <w:r w:rsidR="001D17A8" w:rsidRPr="001D17A8">
        <w:rPr>
          <w:rFonts w:ascii="Times New Roman" w:hAnsi="Times New Roman" w:cs="Times New Roman"/>
          <w:sz w:val="24"/>
          <w:szCs w:val="24"/>
        </w:rPr>
        <w:t xml:space="preserve"> full support as it is hard to change without the consent. </w:t>
      </w:r>
      <w:r w:rsidR="001D17A8">
        <w:rPr>
          <w:rFonts w:ascii="Times New Roman" w:hAnsi="Times New Roman" w:cs="Times New Roman"/>
          <w:sz w:val="24"/>
          <w:szCs w:val="24"/>
        </w:rPr>
        <w:t>E</w:t>
      </w:r>
      <w:r w:rsidR="001D17A8" w:rsidRPr="001D17A8">
        <w:rPr>
          <w:rFonts w:ascii="Times New Roman" w:hAnsi="Times New Roman" w:cs="Times New Roman"/>
          <w:sz w:val="24"/>
          <w:szCs w:val="24"/>
        </w:rPr>
        <w:t xml:space="preserve">mphasis </w:t>
      </w:r>
      <w:r w:rsidR="001D17A8">
        <w:rPr>
          <w:rFonts w:ascii="Times New Roman" w:hAnsi="Times New Roman" w:cs="Times New Roman"/>
          <w:sz w:val="24"/>
          <w:szCs w:val="24"/>
        </w:rPr>
        <w:t xml:space="preserve">on </w:t>
      </w:r>
      <w:r w:rsidR="001D17A8" w:rsidRPr="001D17A8">
        <w:rPr>
          <w:rFonts w:ascii="Times New Roman" w:hAnsi="Times New Roman" w:cs="Times New Roman"/>
          <w:sz w:val="24"/>
          <w:szCs w:val="24"/>
        </w:rPr>
        <w:t>significance of having maximum managerial support</w:t>
      </w:r>
      <w:r w:rsidR="00533009">
        <w:rPr>
          <w:rFonts w:ascii="Times New Roman" w:hAnsi="Times New Roman" w:cs="Times New Roman"/>
          <w:sz w:val="24"/>
          <w:szCs w:val="24"/>
        </w:rPr>
        <w:t xml:space="preserve"> was highlighted by </w:t>
      </w:r>
      <w:r w:rsidR="00533009" w:rsidRPr="001D17A8">
        <w:rPr>
          <w:rFonts w:ascii="Times New Roman" w:hAnsi="Times New Roman" w:cs="Times New Roman"/>
          <w:sz w:val="24"/>
          <w:szCs w:val="24"/>
        </w:rPr>
        <w:t xml:space="preserve">Gopee </w:t>
      </w:r>
      <w:r w:rsidR="00533009">
        <w:rPr>
          <w:rFonts w:ascii="Times New Roman" w:hAnsi="Times New Roman" w:cs="Times New Roman"/>
          <w:sz w:val="24"/>
          <w:szCs w:val="24"/>
        </w:rPr>
        <w:t>&amp;</w:t>
      </w:r>
      <w:r w:rsidR="00533009" w:rsidRPr="001D17A8">
        <w:rPr>
          <w:rFonts w:ascii="Times New Roman" w:hAnsi="Times New Roman" w:cs="Times New Roman"/>
          <w:sz w:val="24"/>
          <w:szCs w:val="24"/>
        </w:rPr>
        <w:t xml:space="preserve"> Galloway (2017)</w:t>
      </w:r>
      <w:r w:rsidR="00533009">
        <w:rPr>
          <w:rFonts w:ascii="Times New Roman" w:hAnsi="Times New Roman" w:cs="Times New Roman"/>
          <w:sz w:val="24"/>
          <w:szCs w:val="24"/>
        </w:rPr>
        <w:t>,</w:t>
      </w:r>
      <w:r w:rsidR="001D17A8" w:rsidRPr="001D17A8">
        <w:rPr>
          <w:rFonts w:ascii="Times New Roman" w:hAnsi="Times New Roman" w:cs="Times New Roman"/>
          <w:sz w:val="24"/>
          <w:szCs w:val="24"/>
        </w:rPr>
        <w:t xml:space="preserve"> as it </w:t>
      </w:r>
      <w:r w:rsidR="00533009">
        <w:rPr>
          <w:rFonts w:ascii="Times New Roman" w:hAnsi="Times New Roman" w:cs="Times New Roman"/>
          <w:sz w:val="24"/>
          <w:szCs w:val="24"/>
        </w:rPr>
        <w:t>p</w:t>
      </w:r>
      <w:r w:rsidR="001D17A8" w:rsidRPr="001D17A8">
        <w:rPr>
          <w:rFonts w:ascii="Times New Roman" w:hAnsi="Times New Roman" w:cs="Times New Roman"/>
          <w:sz w:val="24"/>
          <w:szCs w:val="24"/>
        </w:rPr>
        <w:t>rovide</w:t>
      </w:r>
      <w:r w:rsidR="00533009">
        <w:rPr>
          <w:rFonts w:ascii="Times New Roman" w:hAnsi="Times New Roman" w:cs="Times New Roman"/>
          <w:sz w:val="24"/>
          <w:szCs w:val="24"/>
        </w:rPr>
        <w:t>s</w:t>
      </w:r>
      <w:r w:rsidR="001D17A8" w:rsidRPr="001D17A8">
        <w:rPr>
          <w:rFonts w:ascii="Times New Roman" w:hAnsi="Times New Roman" w:cs="Times New Roman"/>
          <w:sz w:val="24"/>
          <w:szCs w:val="24"/>
        </w:rPr>
        <w:t xml:space="preserve"> a major impact in </w:t>
      </w:r>
      <w:r w:rsidR="00533009" w:rsidRPr="001D17A8">
        <w:rPr>
          <w:rFonts w:ascii="Times New Roman" w:hAnsi="Times New Roman" w:cs="Times New Roman"/>
          <w:sz w:val="24"/>
          <w:szCs w:val="24"/>
        </w:rPr>
        <w:t>the</w:t>
      </w:r>
      <w:r w:rsidR="00316EC7" w:rsidRPr="001D17A8">
        <w:rPr>
          <w:rFonts w:ascii="Times New Roman" w:hAnsi="Times New Roman" w:cs="Times New Roman"/>
          <w:sz w:val="24"/>
          <w:szCs w:val="24"/>
        </w:rPr>
        <w:t xml:space="preserve"> </w:t>
      </w:r>
      <w:r w:rsidR="00533009" w:rsidRPr="001D17A8">
        <w:rPr>
          <w:rFonts w:ascii="Times New Roman" w:hAnsi="Times New Roman" w:cs="Times New Roman"/>
          <w:sz w:val="24"/>
          <w:szCs w:val="24"/>
        </w:rPr>
        <w:t>effective</w:t>
      </w:r>
      <w:r w:rsidR="00316EC7" w:rsidRPr="001D17A8">
        <w:rPr>
          <w:rFonts w:ascii="Times New Roman" w:hAnsi="Times New Roman" w:cs="Times New Roman"/>
          <w:sz w:val="24"/>
          <w:szCs w:val="24"/>
        </w:rPr>
        <w:t xml:space="preserve"> </w:t>
      </w:r>
      <w:r w:rsidR="00533009" w:rsidRPr="001D17A8">
        <w:rPr>
          <w:rFonts w:ascii="Times New Roman" w:hAnsi="Times New Roman" w:cs="Times New Roman"/>
          <w:sz w:val="24"/>
          <w:szCs w:val="24"/>
        </w:rPr>
        <w:t>application</w:t>
      </w:r>
      <w:r w:rsidR="00316EC7" w:rsidRPr="001D17A8">
        <w:rPr>
          <w:rFonts w:ascii="Times New Roman" w:hAnsi="Times New Roman" w:cs="Times New Roman"/>
          <w:sz w:val="24"/>
          <w:szCs w:val="24"/>
        </w:rPr>
        <w:t xml:space="preserve"> </w:t>
      </w:r>
      <w:r w:rsidR="00533009" w:rsidRPr="001D17A8">
        <w:rPr>
          <w:rFonts w:ascii="Times New Roman" w:hAnsi="Times New Roman" w:cs="Times New Roman"/>
          <w:sz w:val="24"/>
          <w:szCs w:val="24"/>
        </w:rPr>
        <w:t>a</w:t>
      </w:r>
      <w:r w:rsidR="00533009">
        <w:rPr>
          <w:rFonts w:ascii="Times New Roman" w:hAnsi="Times New Roman" w:cs="Times New Roman"/>
          <w:sz w:val="24"/>
          <w:szCs w:val="24"/>
        </w:rPr>
        <w:t xml:space="preserve">s well as </w:t>
      </w:r>
      <w:r w:rsidR="00316EC7" w:rsidRPr="001D17A8">
        <w:rPr>
          <w:rFonts w:ascii="Times New Roman" w:hAnsi="Times New Roman" w:cs="Times New Roman"/>
          <w:sz w:val="24"/>
          <w:szCs w:val="24"/>
        </w:rPr>
        <w:t>sustain</w:t>
      </w:r>
      <w:r w:rsidR="00533009">
        <w:rPr>
          <w:rFonts w:ascii="Times New Roman" w:hAnsi="Times New Roman" w:cs="Times New Roman"/>
          <w:sz w:val="24"/>
          <w:szCs w:val="24"/>
        </w:rPr>
        <w:t>ment</w:t>
      </w:r>
      <w:r w:rsidR="00316EC7" w:rsidRPr="001D17A8">
        <w:rPr>
          <w:rFonts w:ascii="Times New Roman" w:hAnsi="Times New Roman" w:cs="Times New Roman"/>
          <w:sz w:val="24"/>
          <w:szCs w:val="24"/>
        </w:rPr>
        <w:t xml:space="preserve"> of the change</w:t>
      </w:r>
      <w:r w:rsidR="001D17A8" w:rsidRPr="001D17A8">
        <w:rPr>
          <w:rFonts w:ascii="Times New Roman" w:hAnsi="Times New Roman" w:cs="Times New Roman"/>
          <w:sz w:val="24"/>
          <w:szCs w:val="24"/>
        </w:rPr>
        <w:t xml:space="preserve"> </w:t>
      </w:r>
      <w:sdt>
        <w:sdtPr>
          <w:rPr>
            <w:rFonts w:ascii="Times New Roman" w:hAnsi="Times New Roman" w:cs="Times New Roman"/>
            <w:sz w:val="24"/>
            <w:szCs w:val="24"/>
          </w:rPr>
          <w:id w:val="-2009512486"/>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Gop17 \l 2057 </w:instrText>
          </w:r>
          <w:r w:rsidR="00B27BA6">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(Gopee &amp; Galloway, 2017)</w:t>
          </w:r>
          <w:r w:rsidR="00B27BA6">
            <w:rPr>
              <w:rFonts w:ascii="Times New Roman" w:hAnsi="Times New Roman" w:cs="Times New Roman"/>
              <w:sz w:val="24"/>
              <w:szCs w:val="24"/>
            </w:rPr>
            <w:fldChar w:fldCharType="end"/>
          </w:r>
        </w:sdtContent>
      </w:sdt>
      <w:r w:rsidR="00B27BA6">
        <w:rPr>
          <w:rFonts w:ascii="Times New Roman" w:hAnsi="Times New Roman" w:cs="Times New Roman"/>
          <w:sz w:val="24"/>
          <w:szCs w:val="24"/>
        </w:rPr>
        <w:t>.</w:t>
      </w:r>
    </w:p>
    <w:p w14:paraId="3760AA75" w14:textId="4CF6B1EC" w:rsidR="008B06A2" w:rsidRDefault="00533009" w:rsidP="00316EC7">
      <w:pPr>
        <w:rPr>
          <w:rFonts w:ascii="Times New Roman" w:hAnsi="Times New Roman" w:cs="Times New Roman"/>
          <w:sz w:val="24"/>
          <w:szCs w:val="24"/>
        </w:rPr>
      </w:pPr>
      <w:r w:rsidRPr="00533009">
        <w:rPr>
          <w:rFonts w:ascii="Times New Roman" w:hAnsi="Times New Roman" w:cs="Times New Roman"/>
          <w:sz w:val="24"/>
          <w:szCs w:val="24"/>
        </w:rPr>
        <w:t xml:space="preserve">Another meeting with the haematology-oncology team will be set up during this stage to clarify the necessity </w:t>
      </w:r>
      <w:r w:rsidR="008B06A2" w:rsidRPr="00533009">
        <w:rPr>
          <w:rFonts w:ascii="Times New Roman" w:hAnsi="Times New Roman" w:cs="Times New Roman"/>
          <w:sz w:val="24"/>
          <w:szCs w:val="24"/>
        </w:rPr>
        <w:t>for</w:t>
      </w:r>
      <w:r w:rsidRPr="00533009">
        <w:rPr>
          <w:rFonts w:ascii="Times New Roman" w:hAnsi="Times New Roman" w:cs="Times New Roman"/>
          <w:sz w:val="24"/>
          <w:szCs w:val="24"/>
        </w:rPr>
        <w:t xml:space="preserve"> change as well as what </w:t>
      </w:r>
      <w:r w:rsidR="00D151EC">
        <w:rPr>
          <w:rFonts w:ascii="Times New Roman" w:hAnsi="Times New Roman" w:cs="Times New Roman"/>
          <w:sz w:val="24"/>
          <w:szCs w:val="24"/>
        </w:rPr>
        <w:t>is</w:t>
      </w:r>
      <w:r w:rsidRPr="00533009">
        <w:rPr>
          <w:rFonts w:ascii="Times New Roman" w:hAnsi="Times New Roman" w:cs="Times New Roman"/>
          <w:sz w:val="24"/>
          <w:szCs w:val="24"/>
        </w:rPr>
        <w:t xml:space="preserve"> suggested and incorporated in action. Stanley (2016) states it is important that workers which are impacted by MMC should be informed as well as supported or resistance will be evitable. Such review is key towards MMC's sustainability. Being on board and empowered to embrace MMC is important for the team. Changes through practise raise tension, fear and lack of certainty inside the team, so it would be important to consider the intent of change on its implementation. The British Medical Association (2017) recommended that proof be used to illustrate a rationale towards change. The team will therefore be provided with analysis into good oral care that connects good oral care maintenance with a decreased likelihood of having oral mucositis. Therefore, the move is in line with the use of successful concept based upon best information accessible as well as good practice </w:t>
      </w:r>
      <w:sdt>
        <w:sdtPr>
          <w:rPr>
            <w:rFonts w:ascii="Times New Roman" w:hAnsi="Times New Roman" w:cs="Times New Roman"/>
            <w:sz w:val="24"/>
            <w:szCs w:val="24"/>
          </w:rPr>
          <w:id w:val="-1890558419"/>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Nur18 \l 2057 </w:instrText>
          </w:r>
          <w:r w:rsidR="00B27BA6">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(Nursing and Midwifery Council, 2018)</w:t>
          </w:r>
          <w:r w:rsidR="00B27BA6">
            <w:rPr>
              <w:rFonts w:ascii="Times New Roman" w:hAnsi="Times New Roman" w:cs="Times New Roman"/>
              <w:sz w:val="24"/>
              <w:szCs w:val="24"/>
            </w:rPr>
            <w:fldChar w:fldCharType="end"/>
          </w:r>
        </w:sdtContent>
      </w:sdt>
      <w:r w:rsidRPr="00533009">
        <w:rPr>
          <w:rFonts w:ascii="Times New Roman" w:hAnsi="Times New Roman" w:cs="Times New Roman"/>
          <w:sz w:val="24"/>
          <w:szCs w:val="24"/>
        </w:rPr>
        <w:t>. In such a step, ensuring the team are engaged and have the ability that will provide input and address any questions will be advantageous. Stanley (2016) reinforces this by suggesting that someone who does not allow individuals to participate substantially throughout the process of change would cause them to feel undervalued and contribute to resistance.</w:t>
      </w:r>
    </w:p>
    <w:p w14:paraId="23AA3194" w14:textId="07547A23" w:rsidR="008B06A2" w:rsidRPr="008B06A2" w:rsidRDefault="008B06A2" w:rsidP="00316EC7">
      <w:pPr>
        <w:rPr>
          <w:rFonts w:ascii="Times New Roman" w:hAnsi="Times New Roman" w:cs="Times New Roman"/>
          <w:i/>
          <w:iCs/>
          <w:sz w:val="24"/>
          <w:szCs w:val="24"/>
        </w:rPr>
      </w:pPr>
      <w:r w:rsidRPr="008B06A2">
        <w:rPr>
          <w:rFonts w:ascii="Times New Roman" w:hAnsi="Times New Roman" w:cs="Times New Roman"/>
          <w:sz w:val="24"/>
          <w:szCs w:val="24"/>
          <w:highlight w:val="lightGray"/>
        </w:rPr>
        <w:t>Table</w:t>
      </w:r>
      <w:r>
        <w:rPr>
          <w:rFonts w:ascii="Times New Roman" w:hAnsi="Times New Roman" w:cs="Times New Roman"/>
          <w:sz w:val="24"/>
          <w:szCs w:val="24"/>
        </w:rPr>
        <w:t xml:space="preserve"> : </w:t>
      </w:r>
      <w:r>
        <w:rPr>
          <w:rFonts w:ascii="Times New Roman" w:hAnsi="Times New Roman" w:cs="Times New Roman"/>
          <w:i/>
          <w:iCs/>
          <w:sz w:val="24"/>
          <w:szCs w:val="24"/>
        </w:rPr>
        <w:t>EPUT resistance to MMC</w:t>
      </w:r>
    </w:p>
    <w:tbl>
      <w:tblPr>
        <w:tblStyle w:val="PlainTable3"/>
        <w:tblW w:w="0" w:type="auto"/>
        <w:tblLook w:val="04A0" w:firstRow="1" w:lastRow="0" w:firstColumn="1" w:lastColumn="0" w:noHBand="0" w:noVBand="1"/>
      </w:tblPr>
      <w:tblGrid>
        <w:gridCol w:w="4508"/>
        <w:gridCol w:w="4508"/>
      </w:tblGrid>
      <w:tr w:rsidR="00CD6464" w14:paraId="5A005165" w14:textId="77777777" w:rsidTr="0063352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2777BD75" w14:textId="77777777" w:rsidR="00CD6464" w:rsidRDefault="00CD6464" w:rsidP="00D25149">
            <w:pPr>
              <w:jc w:val="center"/>
            </w:pPr>
            <w:r>
              <w:t>Reason for resistance</w:t>
            </w:r>
          </w:p>
        </w:tc>
        <w:tc>
          <w:tcPr>
            <w:tcW w:w="4508" w:type="dxa"/>
          </w:tcPr>
          <w:p w14:paraId="37ABEF19" w14:textId="77777777" w:rsidR="00CD6464" w:rsidRDefault="00CD6464" w:rsidP="00D25149">
            <w:pPr>
              <w:jc w:val="center"/>
              <w:cnfStyle w:val="100000000000" w:firstRow="1" w:lastRow="0" w:firstColumn="0" w:lastColumn="0" w:oddVBand="0" w:evenVBand="0" w:oddHBand="0" w:evenHBand="0" w:firstRowFirstColumn="0" w:firstRowLastColumn="0" w:lastRowFirstColumn="0" w:lastRowLastColumn="0"/>
            </w:pPr>
            <w:r>
              <w:t>how Resistance was overcame</w:t>
            </w:r>
          </w:p>
        </w:tc>
      </w:tr>
      <w:tr w:rsidR="00CD6464" w14:paraId="2F2E8DE5" w14:textId="77777777" w:rsidTr="00D25149">
        <w:trPr>
          <w:cnfStyle w:val="000000100000" w:firstRow="0" w:lastRow="0" w:firstColumn="0" w:lastColumn="0" w:oddVBand="0" w:evenVBand="0" w:oddHBand="1" w:evenHBand="0" w:firstRowFirstColumn="0" w:firstRowLastColumn="0" w:lastRowFirstColumn="0" w:lastRowLastColumn="0"/>
          <w:trHeight w:val="1207"/>
        </w:trPr>
        <w:tc>
          <w:tcPr>
            <w:cnfStyle w:val="001000000000" w:firstRow="0" w:lastRow="0" w:firstColumn="1" w:lastColumn="0" w:oddVBand="0" w:evenVBand="0" w:oddHBand="0" w:evenHBand="0" w:firstRowFirstColumn="0" w:firstRowLastColumn="0" w:lastRowFirstColumn="0" w:lastRowLastColumn="0"/>
            <w:tcW w:w="4508" w:type="dxa"/>
          </w:tcPr>
          <w:p w14:paraId="593F7C30" w14:textId="188A0AFD" w:rsidR="00CD6464" w:rsidRPr="002C49D6" w:rsidRDefault="002C49D6" w:rsidP="00633524">
            <w:r>
              <w:rPr>
                <w:b w:val="0"/>
                <w:bCs w:val="0"/>
                <w:caps w:val="0"/>
              </w:rPr>
              <w:t>One</w:t>
            </w:r>
            <w:r w:rsidR="00633524" w:rsidRPr="00633524">
              <w:rPr>
                <w:b w:val="0"/>
                <w:bCs w:val="0"/>
                <w:caps w:val="0"/>
              </w:rPr>
              <w:t xml:space="preserve"> individual </w:t>
            </w:r>
            <w:r w:rsidRPr="00633524">
              <w:rPr>
                <w:b w:val="0"/>
                <w:bCs w:val="0"/>
                <w:caps w:val="0"/>
              </w:rPr>
              <w:t>was</w:t>
            </w:r>
            <w:r w:rsidR="00633524" w:rsidRPr="00633524">
              <w:rPr>
                <w:b w:val="0"/>
                <w:bCs w:val="0"/>
                <w:caps w:val="0"/>
              </w:rPr>
              <w:t xml:space="preserve"> simply low tolerant to change and tried to minimize their discomfort</w:t>
            </w:r>
          </w:p>
        </w:tc>
        <w:tc>
          <w:tcPr>
            <w:tcW w:w="4508" w:type="dxa"/>
          </w:tcPr>
          <w:p w14:paraId="607CCF6E" w14:textId="658BFFB8" w:rsidR="00CD6464" w:rsidRDefault="00633524" w:rsidP="00633524">
            <w:pPr>
              <w:cnfStyle w:val="000000100000" w:firstRow="0" w:lastRow="0" w:firstColumn="0" w:lastColumn="0" w:oddVBand="0" w:evenVBand="0" w:oddHBand="1" w:evenHBand="0" w:firstRowFirstColumn="0" w:firstRowLastColumn="0" w:lastRowFirstColumn="0" w:lastRowLastColumn="0"/>
            </w:pPr>
            <w:r w:rsidRPr="00633524">
              <w:t>Team is invited to participate in the creation of both the vision and pl</w:t>
            </w:r>
            <w:r w:rsidR="00D25149">
              <w:t>an</w:t>
            </w:r>
          </w:p>
        </w:tc>
      </w:tr>
      <w:tr w:rsidR="00CD6464" w14:paraId="5A325D64" w14:textId="77777777" w:rsidTr="00D25149">
        <w:trPr>
          <w:trHeight w:val="1844"/>
        </w:trPr>
        <w:tc>
          <w:tcPr>
            <w:cnfStyle w:val="001000000000" w:firstRow="0" w:lastRow="0" w:firstColumn="1" w:lastColumn="0" w:oddVBand="0" w:evenVBand="0" w:oddHBand="0" w:evenHBand="0" w:firstRowFirstColumn="0" w:firstRowLastColumn="0" w:lastRowFirstColumn="0" w:lastRowLastColumn="0"/>
            <w:tcW w:w="4508" w:type="dxa"/>
          </w:tcPr>
          <w:p w14:paraId="2806695A" w14:textId="44A7DDE0" w:rsidR="00CD6464" w:rsidRPr="00E677C6" w:rsidRDefault="002C49D6" w:rsidP="00633524">
            <w:pPr>
              <w:rPr>
                <w:b w:val="0"/>
                <w:bCs w:val="0"/>
                <w:caps w:val="0"/>
              </w:rPr>
            </w:pPr>
            <w:r>
              <w:rPr>
                <w:b w:val="0"/>
                <w:bCs w:val="0"/>
                <w:caps w:val="0"/>
              </w:rPr>
              <w:lastRenderedPageBreak/>
              <w:t>Another individual found</w:t>
            </w:r>
            <w:r w:rsidR="00CD6464" w:rsidRPr="00E677C6">
              <w:rPr>
                <w:b w:val="0"/>
                <w:bCs w:val="0"/>
                <w:caps w:val="0"/>
              </w:rPr>
              <w:t xml:space="preserve"> change as causing them to lose something that they value, such as loss of freedom to work in a particular way that has personally suited them</w:t>
            </w:r>
          </w:p>
        </w:tc>
        <w:tc>
          <w:tcPr>
            <w:tcW w:w="4508" w:type="dxa"/>
          </w:tcPr>
          <w:p w14:paraId="19046F66" w14:textId="0010F627" w:rsidR="00CD6464" w:rsidRDefault="008B06A2" w:rsidP="00633524">
            <w:pPr>
              <w:cnfStyle w:val="000000000000" w:firstRow="0" w:lastRow="0" w:firstColumn="0" w:lastColumn="0" w:oddVBand="0" w:evenVBand="0" w:oddHBand="0" w:evenHBand="0" w:firstRowFirstColumn="0" w:firstRowLastColumn="0" w:lastRowFirstColumn="0" w:lastRowLastColumn="0"/>
            </w:pPr>
            <w:r w:rsidRPr="008E6035">
              <w:t>Negotia</w:t>
            </w:r>
            <w:r>
              <w:t xml:space="preserve">ted </w:t>
            </w:r>
            <w:r w:rsidRPr="008E6035">
              <w:t>particular issues with individuals and groups</w:t>
            </w:r>
            <w:r>
              <w:t xml:space="preserve"> in A&amp;E</w:t>
            </w:r>
            <w:r w:rsidRPr="008E6035">
              <w:t xml:space="preserve"> </w:t>
            </w:r>
            <w:r>
              <w:t>gained</w:t>
            </w:r>
            <w:r w:rsidRPr="008E6035">
              <w:t xml:space="preserve"> further agreement</w:t>
            </w:r>
          </w:p>
        </w:tc>
      </w:tr>
    </w:tbl>
    <w:p w14:paraId="3134491E" w14:textId="77777777" w:rsidR="008B06A2" w:rsidRDefault="008B06A2" w:rsidP="00CD6464"/>
    <w:p w14:paraId="3B880D37" w14:textId="67962DD3" w:rsidR="008B06A2" w:rsidRDefault="008B06A2" w:rsidP="00CD6464">
      <w:pPr>
        <w:rPr>
          <w:rFonts w:ascii="Times New Roman" w:hAnsi="Times New Roman" w:cs="Times New Roman"/>
          <w:sz w:val="24"/>
          <w:szCs w:val="24"/>
        </w:rPr>
      </w:pPr>
      <w:r w:rsidRPr="008B06A2">
        <w:rPr>
          <w:rFonts w:ascii="Times New Roman" w:hAnsi="Times New Roman" w:cs="Times New Roman"/>
          <w:sz w:val="24"/>
          <w:szCs w:val="24"/>
        </w:rPr>
        <w:t>Source: Author</w:t>
      </w:r>
    </w:p>
    <w:p w14:paraId="0768E8F3" w14:textId="77777777" w:rsidR="00B27BA6" w:rsidRDefault="00B27BA6" w:rsidP="00CD6464">
      <w:pPr>
        <w:rPr>
          <w:rFonts w:ascii="Times New Roman" w:hAnsi="Times New Roman" w:cs="Times New Roman"/>
          <w:sz w:val="24"/>
          <w:szCs w:val="24"/>
        </w:rPr>
      </w:pPr>
    </w:p>
    <w:p w14:paraId="4A1ACDE5" w14:textId="77777777" w:rsidR="00B27BA6" w:rsidRPr="00B27BA6" w:rsidRDefault="00B27BA6" w:rsidP="00B27BA6">
      <w:pPr>
        <w:rPr>
          <w:rFonts w:ascii="Times New Roman" w:hAnsi="Times New Roman" w:cs="Times New Roman"/>
          <w:sz w:val="24"/>
          <w:szCs w:val="24"/>
        </w:rPr>
      </w:pPr>
      <w:r w:rsidRPr="00B27BA6">
        <w:rPr>
          <w:rFonts w:ascii="Times New Roman" w:hAnsi="Times New Roman" w:cs="Times New Roman"/>
          <w:sz w:val="24"/>
          <w:szCs w:val="24"/>
        </w:rPr>
        <w:t>Thomas (1975) identified five conflict resolution strategies:</w:t>
      </w:r>
    </w:p>
    <w:p w14:paraId="354D42C1" w14:textId="0471065B" w:rsidR="00CD6464" w:rsidRPr="00B27BA6" w:rsidRDefault="00CD6464" w:rsidP="00CD6464">
      <w:pPr>
        <w:pStyle w:val="ListParagraph"/>
        <w:numPr>
          <w:ilvl w:val="0"/>
          <w:numId w:val="2"/>
        </w:numPr>
        <w:rPr>
          <w:rFonts w:ascii="Times New Roman" w:hAnsi="Times New Roman" w:cs="Times New Roman"/>
          <w:sz w:val="24"/>
          <w:szCs w:val="24"/>
        </w:rPr>
      </w:pPr>
      <w:r w:rsidRPr="00B27BA6">
        <w:rPr>
          <w:rFonts w:ascii="Times New Roman" w:hAnsi="Times New Roman" w:cs="Times New Roman"/>
          <w:b/>
          <w:bCs/>
          <w:sz w:val="24"/>
          <w:szCs w:val="24"/>
        </w:rPr>
        <w:t xml:space="preserve">Avoiding </w:t>
      </w:r>
      <w:r w:rsidRPr="00B27BA6">
        <w:rPr>
          <w:rFonts w:ascii="Times New Roman" w:hAnsi="Times New Roman" w:cs="Times New Roman"/>
          <w:sz w:val="24"/>
          <w:szCs w:val="24"/>
        </w:rPr>
        <w:t xml:space="preserve">– </w:t>
      </w:r>
      <w:r w:rsidR="00D25149" w:rsidRPr="00B27BA6">
        <w:rPr>
          <w:rFonts w:ascii="Times New Roman" w:hAnsi="Times New Roman" w:cs="Times New Roman"/>
          <w:sz w:val="24"/>
          <w:szCs w:val="24"/>
        </w:rPr>
        <w:t>low rates of approval as well as collaboration enable uncontested conflict to surface. This could result in a group becoming permitted to abuse one another or could worsen the conflict , which is why it is doubtful it will be a valuable strategy</w:t>
      </w:r>
      <w:sdt>
        <w:sdtPr>
          <w:rPr>
            <w:rFonts w:ascii="Times New Roman" w:hAnsi="Times New Roman" w:cs="Times New Roman"/>
            <w:sz w:val="24"/>
            <w:szCs w:val="24"/>
          </w:rPr>
          <w:id w:val="896022374"/>
          <w:citation/>
        </w:sdtPr>
        <w:sdtContent>
          <w:r w:rsidR="00633524" w:rsidRPr="00B27BA6">
            <w:rPr>
              <w:rFonts w:ascii="Times New Roman" w:hAnsi="Times New Roman" w:cs="Times New Roman"/>
              <w:sz w:val="24"/>
              <w:szCs w:val="24"/>
            </w:rPr>
            <w:fldChar w:fldCharType="begin"/>
          </w:r>
          <w:r w:rsidR="00633524" w:rsidRPr="00B27BA6">
            <w:rPr>
              <w:rFonts w:ascii="Times New Roman" w:hAnsi="Times New Roman" w:cs="Times New Roman"/>
              <w:sz w:val="24"/>
              <w:szCs w:val="24"/>
            </w:rPr>
            <w:instrText xml:space="preserve"> CITATION Alt13 \l 2057 </w:instrText>
          </w:r>
          <w:r w:rsidR="00633524" w:rsidRPr="00B27BA6">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(Altmäe, et al., 2013)</w:t>
          </w:r>
          <w:r w:rsidR="00633524" w:rsidRPr="00B27BA6">
            <w:rPr>
              <w:rFonts w:ascii="Times New Roman" w:hAnsi="Times New Roman" w:cs="Times New Roman"/>
              <w:sz w:val="24"/>
              <w:szCs w:val="24"/>
            </w:rPr>
            <w:fldChar w:fldCharType="end"/>
          </w:r>
        </w:sdtContent>
      </w:sdt>
      <w:r w:rsidRPr="00B27BA6">
        <w:rPr>
          <w:rFonts w:ascii="Times New Roman" w:hAnsi="Times New Roman" w:cs="Times New Roman"/>
          <w:sz w:val="24"/>
          <w:szCs w:val="24"/>
        </w:rPr>
        <w:t>.</w:t>
      </w:r>
    </w:p>
    <w:p w14:paraId="7006C472" w14:textId="057818DF" w:rsidR="00CD6464" w:rsidRPr="00B27BA6" w:rsidRDefault="00CD6464" w:rsidP="00CD6464">
      <w:pPr>
        <w:pStyle w:val="ListParagraph"/>
        <w:numPr>
          <w:ilvl w:val="0"/>
          <w:numId w:val="2"/>
        </w:numPr>
        <w:rPr>
          <w:rFonts w:ascii="Times New Roman" w:hAnsi="Times New Roman" w:cs="Times New Roman"/>
          <w:sz w:val="24"/>
          <w:szCs w:val="24"/>
        </w:rPr>
      </w:pPr>
      <w:r w:rsidRPr="00B27BA6">
        <w:rPr>
          <w:rFonts w:ascii="Times New Roman" w:hAnsi="Times New Roman" w:cs="Times New Roman"/>
          <w:b/>
          <w:bCs/>
          <w:sz w:val="24"/>
          <w:szCs w:val="24"/>
        </w:rPr>
        <w:t>Smoothing</w:t>
      </w:r>
      <w:r w:rsidRPr="00B27BA6">
        <w:rPr>
          <w:rFonts w:ascii="Times New Roman" w:hAnsi="Times New Roman" w:cs="Times New Roman"/>
          <w:sz w:val="24"/>
          <w:szCs w:val="24"/>
        </w:rPr>
        <w:t xml:space="preserve"> – </w:t>
      </w:r>
      <w:r w:rsidR="00D25149" w:rsidRPr="00B27BA6">
        <w:rPr>
          <w:rFonts w:ascii="Times New Roman" w:hAnsi="Times New Roman" w:cs="Times New Roman"/>
          <w:sz w:val="24"/>
          <w:szCs w:val="24"/>
        </w:rPr>
        <w:t>This is accomplished when sufficient collaboration as well as differences are respected</w:t>
      </w:r>
      <w:sdt>
        <w:sdtPr>
          <w:rPr>
            <w:rFonts w:ascii="Times New Roman" w:hAnsi="Times New Roman" w:cs="Times New Roman"/>
            <w:sz w:val="24"/>
            <w:szCs w:val="24"/>
          </w:rPr>
          <w:id w:val="326404008"/>
          <w:citation/>
        </w:sdtPr>
        <w:sdtContent>
          <w:r w:rsidR="00633524" w:rsidRPr="00B27BA6">
            <w:rPr>
              <w:rFonts w:ascii="Times New Roman" w:hAnsi="Times New Roman" w:cs="Times New Roman"/>
              <w:sz w:val="24"/>
              <w:szCs w:val="24"/>
            </w:rPr>
            <w:fldChar w:fldCharType="begin"/>
          </w:r>
          <w:r w:rsidR="00633524" w:rsidRPr="00B27BA6">
            <w:rPr>
              <w:rFonts w:ascii="Times New Roman" w:hAnsi="Times New Roman" w:cs="Times New Roman"/>
              <w:sz w:val="24"/>
              <w:szCs w:val="24"/>
            </w:rPr>
            <w:instrText xml:space="preserve"> CITATION Alt13 \l 2057 </w:instrText>
          </w:r>
          <w:r w:rsidR="00633524" w:rsidRPr="00B27BA6">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(Altmäe, et al., 2013)</w:t>
          </w:r>
          <w:r w:rsidR="00633524" w:rsidRPr="00B27BA6">
            <w:rPr>
              <w:rFonts w:ascii="Times New Roman" w:hAnsi="Times New Roman" w:cs="Times New Roman"/>
              <w:sz w:val="24"/>
              <w:szCs w:val="24"/>
            </w:rPr>
            <w:fldChar w:fldCharType="end"/>
          </w:r>
        </w:sdtContent>
      </w:sdt>
      <w:r w:rsidRPr="00B27BA6">
        <w:rPr>
          <w:rFonts w:ascii="Times New Roman" w:hAnsi="Times New Roman" w:cs="Times New Roman"/>
          <w:sz w:val="24"/>
          <w:szCs w:val="24"/>
        </w:rPr>
        <w:t xml:space="preserve">. </w:t>
      </w:r>
    </w:p>
    <w:p w14:paraId="4EAB3D8D" w14:textId="69394D7D" w:rsidR="00CD6464" w:rsidRPr="00B27BA6" w:rsidRDefault="00CD6464" w:rsidP="00CD6464">
      <w:pPr>
        <w:pStyle w:val="ListParagraph"/>
        <w:numPr>
          <w:ilvl w:val="0"/>
          <w:numId w:val="2"/>
        </w:numPr>
        <w:rPr>
          <w:rFonts w:ascii="Times New Roman" w:hAnsi="Times New Roman" w:cs="Times New Roman"/>
          <w:sz w:val="24"/>
          <w:szCs w:val="24"/>
        </w:rPr>
      </w:pPr>
      <w:r w:rsidRPr="00B27BA6">
        <w:rPr>
          <w:rFonts w:ascii="Times New Roman" w:hAnsi="Times New Roman" w:cs="Times New Roman"/>
          <w:b/>
          <w:bCs/>
          <w:sz w:val="24"/>
          <w:szCs w:val="24"/>
        </w:rPr>
        <w:t xml:space="preserve">Competing </w:t>
      </w:r>
      <w:r w:rsidRPr="00B27BA6">
        <w:rPr>
          <w:rFonts w:ascii="Times New Roman" w:hAnsi="Times New Roman" w:cs="Times New Roman"/>
          <w:sz w:val="24"/>
          <w:szCs w:val="24"/>
        </w:rPr>
        <w:t xml:space="preserve">– </w:t>
      </w:r>
      <w:r w:rsidR="00D25149" w:rsidRPr="00B27BA6">
        <w:rPr>
          <w:rFonts w:ascii="Times New Roman" w:hAnsi="Times New Roman" w:cs="Times New Roman"/>
          <w:sz w:val="24"/>
          <w:szCs w:val="24"/>
        </w:rPr>
        <w:t>Competition leads to losers and winners if both sides seem to be assertive though not collaborative</w:t>
      </w:r>
      <w:sdt>
        <w:sdtPr>
          <w:rPr>
            <w:rFonts w:ascii="Times New Roman" w:hAnsi="Times New Roman" w:cs="Times New Roman"/>
            <w:sz w:val="24"/>
            <w:szCs w:val="24"/>
          </w:rPr>
          <w:id w:val="1194346012"/>
          <w:citation/>
        </w:sdtPr>
        <w:sdtContent>
          <w:r w:rsidR="00633524" w:rsidRPr="00B27BA6">
            <w:rPr>
              <w:rFonts w:ascii="Times New Roman" w:hAnsi="Times New Roman" w:cs="Times New Roman"/>
              <w:sz w:val="24"/>
              <w:szCs w:val="24"/>
            </w:rPr>
            <w:fldChar w:fldCharType="begin"/>
          </w:r>
          <w:r w:rsidR="00633524" w:rsidRPr="00B27BA6">
            <w:rPr>
              <w:rFonts w:ascii="Times New Roman" w:hAnsi="Times New Roman" w:cs="Times New Roman"/>
              <w:sz w:val="24"/>
              <w:szCs w:val="24"/>
            </w:rPr>
            <w:instrText xml:space="preserve"> CITATION Alt13 \l 2057 </w:instrText>
          </w:r>
          <w:r w:rsidR="00633524" w:rsidRPr="00B27BA6">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(Altmäe, et al., 2013)</w:t>
          </w:r>
          <w:r w:rsidR="00633524" w:rsidRPr="00B27BA6">
            <w:rPr>
              <w:rFonts w:ascii="Times New Roman" w:hAnsi="Times New Roman" w:cs="Times New Roman"/>
              <w:sz w:val="24"/>
              <w:szCs w:val="24"/>
            </w:rPr>
            <w:fldChar w:fldCharType="end"/>
          </w:r>
        </w:sdtContent>
      </w:sdt>
      <w:r w:rsidRPr="00B27BA6">
        <w:rPr>
          <w:rFonts w:ascii="Times New Roman" w:hAnsi="Times New Roman" w:cs="Times New Roman"/>
          <w:sz w:val="24"/>
          <w:szCs w:val="24"/>
        </w:rPr>
        <w:t xml:space="preserve">. </w:t>
      </w:r>
    </w:p>
    <w:p w14:paraId="1A65390B" w14:textId="6FBAFE2B" w:rsidR="00CD6464" w:rsidRPr="00B27BA6" w:rsidRDefault="00CD6464" w:rsidP="00CD6464">
      <w:pPr>
        <w:pStyle w:val="ListParagraph"/>
        <w:numPr>
          <w:ilvl w:val="0"/>
          <w:numId w:val="2"/>
        </w:numPr>
        <w:rPr>
          <w:rFonts w:ascii="Times New Roman" w:hAnsi="Times New Roman" w:cs="Times New Roman"/>
          <w:sz w:val="24"/>
          <w:szCs w:val="24"/>
        </w:rPr>
      </w:pPr>
      <w:r w:rsidRPr="00B27BA6">
        <w:rPr>
          <w:rFonts w:ascii="Times New Roman" w:hAnsi="Times New Roman" w:cs="Times New Roman"/>
          <w:b/>
          <w:bCs/>
          <w:sz w:val="24"/>
          <w:szCs w:val="24"/>
        </w:rPr>
        <w:t>Collaborating</w:t>
      </w:r>
      <w:r w:rsidRPr="00B27BA6">
        <w:rPr>
          <w:rFonts w:ascii="Times New Roman" w:hAnsi="Times New Roman" w:cs="Times New Roman"/>
          <w:sz w:val="24"/>
          <w:szCs w:val="24"/>
        </w:rPr>
        <w:t xml:space="preserve"> –</w:t>
      </w:r>
      <w:r w:rsidR="002C49D6" w:rsidRPr="00B27BA6">
        <w:rPr>
          <w:rFonts w:ascii="Times New Roman" w:hAnsi="Times New Roman" w:cs="Times New Roman"/>
          <w:sz w:val="24"/>
          <w:szCs w:val="24"/>
        </w:rPr>
        <w:t xml:space="preserve"> This would be feasible when high level of commitment, collaboration as well as individuals who are willing to pay close attention to variances</w:t>
      </w:r>
      <w:sdt>
        <w:sdtPr>
          <w:rPr>
            <w:rFonts w:ascii="Times New Roman" w:hAnsi="Times New Roman" w:cs="Times New Roman"/>
            <w:sz w:val="24"/>
            <w:szCs w:val="24"/>
          </w:rPr>
          <w:id w:val="-1049765731"/>
          <w:citation/>
        </w:sdtPr>
        <w:sdtContent>
          <w:r w:rsidR="00633524" w:rsidRPr="00B27BA6">
            <w:rPr>
              <w:rFonts w:ascii="Times New Roman" w:hAnsi="Times New Roman" w:cs="Times New Roman"/>
              <w:sz w:val="24"/>
              <w:szCs w:val="24"/>
            </w:rPr>
            <w:fldChar w:fldCharType="begin"/>
          </w:r>
          <w:r w:rsidR="00633524" w:rsidRPr="00B27BA6">
            <w:rPr>
              <w:rFonts w:ascii="Times New Roman" w:hAnsi="Times New Roman" w:cs="Times New Roman"/>
              <w:sz w:val="24"/>
              <w:szCs w:val="24"/>
            </w:rPr>
            <w:instrText xml:space="preserve"> CITATION Alt13 \l 2057 </w:instrText>
          </w:r>
          <w:r w:rsidR="00633524" w:rsidRPr="00B27BA6">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(Altmäe, et al., 2013)</w:t>
          </w:r>
          <w:r w:rsidR="00633524" w:rsidRPr="00B27BA6">
            <w:rPr>
              <w:rFonts w:ascii="Times New Roman" w:hAnsi="Times New Roman" w:cs="Times New Roman"/>
              <w:sz w:val="24"/>
              <w:szCs w:val="24"/>
            </w:rPr>
            <w:fldChar w:fldCharType="end"/>
          </w:r>
        </w:sdtContent>
      </w:sdt>
      <w:r w:rsidRPr="00B27BA6">
        <w:rPr>
          <w:rFonts w:ascii="Times New Roman" w:hAnsi="Times New Roman" w:cs="Times New Roman"/>
          <w:sz w:val="24"/>
          <w:szCs w:val="24"/>
        </w:rPr>
        <w:t>.</w:t>
      </w:r>
    </w:p>
    <w:p w14:paraId="384A2746" w14:textId="42CCFC05" w:rsidR="00CD6464" w:rsidRPr="00B27BA6" w:rsidRDefault="00CD6464" w:rsidP="00CD6464">
      <w:pPr>
        <w:pStyle w:val="ListParagraph"/>
        <w:numPr>
          <w:ilvl w:val="0"/>
          <w:numId w:val="2"/>
        </w:numPr>
        <w:rPr>
          <w:rFonts w:ascii="Times New Roman" w:hAnsi="Times New Roman" w:cs="Times New Roman"/>
          <w:sz w:val="24"/>
          <w:szCs w:val="24"/>
        </w:rPr>
      </w:pPr>
      <w:r w:rsidRPr="00B27BA6">
        <w:rPr>
          <w:rFonts w:ascii="Times New Roman" w:hAnsi="Times New Roman" w:cs="Times New Roman"/>
          <w:b/>
          <w:bCs/>
          <w:sz w:val="24"/>
          <w:szCs w:val="24"/>
        </w:rPr>
        <w:t>Compromise</w:t>
      </w:r>
      <w:r w:rsidRPr="00B27BA6">
        <w:rPr>
          <w:rFonts w:ascii="Times New Roman" w:hAnsi="Times New Roman" w:cs="Times New Roman"/>
          <w:sz w:val="24"/>
          <w:szCs w:val="24"/>
        </w:rPr>
        <w:t xml:space="preserve"> – </w:t>
      </w:r>
      <w:r w:rsidR="002C49D6" w:rsidRPr="00B27BA6">
        <w:rPr>
          <w:rFonts w:ascii="Times New Roman" w:hAnsi="Times New Roman" w:cs="Times New Roman"/>
          <w:sz w:val="24"/>
          <w:szCs w:val="24"/>
        </w:rPr>
        <w:t>It may be possible to find areas of agreement through consensus with reasonable levels of both assertions including engagement. This allows individuals to give up something and is thus often less rewarding than collaboration</w:t>
      </w:r>
      <w:sdt>
        <w:sdtPr>
          <w:rPr>
            <w:rFonts w:ascii="Times New Roman" w:hAnsi="Times New Roman" w:cs="Times New Roman"/>
            <w:sz w:val="24"/>
            <w:szCs w:val="24"/>
          </w:rPr>
          <w:id w:val="-1409693530"/>
          <w:citation/>
        </w:sdtPr>
        <w:sdtContent>
          <w:r w:rsidR="00633524" w:rsidRPr="00B27BA6">
            <w:rPr>
              <w:rFonts w:ascii="Times New Roman" w:hAnsi="Times New Roman" w:cs="Times New Roman"/>
              <w:sz w:val="24"/>
              <w:szCs w:val="24"/>
            </w:rPr>
            <w:fldChar w:fldCharType="begin"/>
          </w:r>
          <w:r w:rsidR="00633524" w:rsidRPr="00B27BA6">
            <w:rPr>
              <w:rFonts w:ascii="Times New Roman" w:hAnsi="Times New Roman" w:cs="Times New Roman"/>
              <w:sz w:val="24"/>
              <w:szCs w:val="24"/>
            </w:rPr>
            <w:instrText xml:space="preserve"> CITATION Alt13 \l 2057 </w:instrText>
          </w:r>
          <w:r w:rsidR="00633524" w:rsidRPr="00B27BA6">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(Altmäe, et al., 2013)</w:t>
          </w:r>
          <w:r w:rsidR="00633524" w:rsidRPr="00B27BA6">
            <w:rPr>
              <w:rFonts w:ascii="Times New Roman" w:hAnsi="Times New Roman" w:cs="Times New Roman"/>
              <w:sz w:val="24"/>
              <w:szCs w:val="24"/>
            </w:rPr>
            <w:fldChar w:fldCharType="end"/>
          </w:r>
        </w:sdtContent>
      </w:sdt>
      <w:r w:rsidRPr="00B27BA6">
        <w:rPr>
          <w:rFonts w:ascii="Times New Roman" w:hAnsi="Times New Roman" w:cs="Times New Roman"/>
          <w:sz w:val="24"/>
          <w:szCs w:val="24"/>
        </w:rPr>
        <w:t>.</w:t>
      </w:r>
    </w:p>
    <w:p w14:paraId="66B65422" w14:textId="21EA113C" w:rsidR="008B06A2" w:rsidRPr="00774184" w:rsidRDefault="00774184" w:rsidP="008B06A2">
      <w:pPr>
        <w:rPr>
          <w:rFonts w:ascii="Times New Roman" w:hAnsi="Times New Roman" w:cs="Times New Roman"/>
          <w:sz w:val="24"/>
          <w:szCs w:val="24"/>
        </w:rPr>
      </w:pPr>
      <w:r w:rsidRPr="00774184">
        <w:rPr>
          <w:rFonts w:ascii="Times New Roman" w:hAnsi="Times New Roman" w:cs="Times New Roman"/>
          <w:sz w:val="24"/>
          <w:szCs w:val="24"/>
        </w:rPr>
        <w:t xml:space="preserve">A collaborative approach will indeed be applied for such a case of MMC as collaborative mode requires collaboration amongst candidates in order to find a win / win solution which benefits all stakeholders. This is comparable to both the forms of collaboration as well as problem-solving, because all strive to create a lengthy-term solution that takes into account all stakeholders' desires </w:t>
      </w:r>
      <w:sdt>
        <w:sdtPr>
          <w:rPr>
            <w:rFonts w:ascii="Times New Roman" w:hAnsi="Times New Roman" w:cs="Times New Roman"/>
            <w:sz w:val="24"/>
            <w:szCs w:val="24"/>
          </w:rPr>
          <w:id w:val="-263927512"/>
          <w:citation/>
        </w:sdtPr>
        <w:sdtContent>
          <w:r w:rsidRPr="00774184">
            <w:rPr>
              <w:rFonts w:ascii="Times New Roman" w:hAnsi="Times New Roman" w:cs="Times New Roman"/>
              <w:sz w:val="24"/>
              <w:szCs w:val="24"/>
            </w:rPr>
            <w:fldChar w:fldCharType="begin"/>
          </w:r>
          <w:r w:rsidRPr="00774184">
            <w:rPr>
              <w:rFonts w:ascii="Times New Roman" w:hAnsi="Times New Roman" w:cs="Times New Roman"/>
              <w:sz w:val="24"/>
              <w:szCs w:val="24"/>
            </w:rPr>
            <w:instrText xml:space="preserve"> CITATION Hol05 \l 2057 </w:instrText>
          </w:r>
          <w:r w:rsidRPr="00774184">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(Holta &amp; DeVore, 2005)</w:t>
          </w:r>
          <w:r w:rsidRPr="00774184">
            <w:rPr>
              <w:rFonts w:ascii="Times New Roman" w:hAnsi="Times New Roman" w:cs="Times New Roman"/>
              <w:sz w:val="24"/>
              <w:szCs w:val="24"/>
            </w:rPr>
            <w:fldChar w:fldCharType="end"/>
          </w:r>
        </w:sdtContent>
      </w:sdt>
      <w:r w:rsidRPr="00774184">
        <w:rPr>
          <w:rFonts w:ascii="Times New Roman" w:hAnsi="Times New Roman" w:cs="Times New Roman"/>
          <w:sz w:val="24"/>
          <w:szCs w:val="24"/>
        </w:rPr>
        <w:t xml:space="preserve">. This is deemed beneficial once there is a complicated problem, when cooperation from other individual is required for effective implementation, and when there is time for problem-solving. In comparison, this is inappropriate for basic problems, needs an adequate answer or participants has no problem-solving skills </w:t>
      </w:r>
      <w:sdt>
        <w:sdtPr>
          <w:rPr>
            <w:rFonts w:ascii="Times New Roman" w:hAnsi="Times New Roman" w:cs="Times New Roman"/>
            <w:sz w:val="24"/>
            <w:szCs w:val="24"/>
          </w:rPr>
          <w:id w:val="1552816791"/>
          <w:citation/>
        </w:sdtPr>
        <w:sdtContent>
          <w:r w:rsidRPr="00774184">
            <w:rPr>
              <w:rFonts w:ascii="Times New Roman" w:hAnsi="Times New Roman" w:cs="Times New Roman"/>
              <w:sz w:val="24"/>
              <w:szCs w:val="24"/>
            </w:rPr>
            <w:fldChar w:fldCharType="begin"/>
          </w:r>
          <w:r w:rsidRPr="00774184">
            <w:rPr>
              <w:rFonts w:ascii="Times New Roman" w:hAnsi="Times New Roman" w:cs="Times New Roman"/>
              <w:sz w:val="24"/>
              <w:szCs w:val="24"/>
            </w:rPr>
            <w:instrText xml:space="preserve"> CITATION MAf00 \l 2057 </w:instrText>
          </w:r>
          <w:r w:rsidRPr="00774184">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(M. Afzalur Rahim, 2000)</w:t>
          </w:r>
          <w:r w:rsidRPr="00774184">
            <w:rPr>
              <w:rFonts w:ascii="Times New Roman" w:hAnsi="Times New Roman" w:cs="Times New Roman"/>
              <w:sz w:val="24"/>
              <w:szCs w:val="24"/>
            </w:rPr>
            <w:fldChar w:fldCharType="end"/>
          </w:r>
        </w:sdtContent>
      </w:sdt>
      <w:r w:rsidRPr="00774184">
        <w:rPr>
          <w:rFonts w:ascii="Times New Roman" w:hAnsi="Times New Roman" w:cs="Times New Roman"/>
          <w:sz w:val="24"/>
          <w:szCs w:val="24"/>
        </w:rPr>
        <w:t xml:space="preserve">.  This </w:t>
      </w:r>
      <w:r w:rsidR="008B06A2" w:rsidRPr="00774184">
        <w:rPr>
          <w:rFonts w:ascii="Times New Roman" w:hAnsi="Times New Roman" w:cs="Times New Roman"/>
          <w:sz w:val="24"/>
          <w:szCs w:val="24"/>
        </w:rPr>
        <w:t>mode is suitable for dealing with strategic, long-term issues</w:t>
      </w:r>
      <w:sdt>
        <w:sdtPr>
          <w:rPr>
            <w:rFonts w:ascii="Times New Roman" w:hAnsi="Times New Roman" w:cs="Times New Roman"/>
            <w:sz w:val="24"/>
            <w:szCs w:val="24"/>
          </w:rPr>
          <w:id w:val="-838767783"/>
          <w:citation/>
        </w:sdtPr>
        <w:sdtContent>
          <w:r w:rsidR="00633524" w:rsidRPr="00774184">
            <w:rPr>
              <w:rFonts w:ascii="Times New Roman" w:hAnsi="Times New Roman" w:cs="Times New Roman"/>
              <w:sz w:val="24"/>
              <w:szCs w:val="24"/>
            </w:rPr>
            <w:fldChar w:fldCharType="begin"/>
          </w:r>
          <w:r w:rsidR="00633524" w:rsidRPr="00774184">
            <w:rPr>
              <w:rFonts w:ascii="Times New Roman" w:hAnsi="Times New Roman" w:cs="Times New Roman"/>
              <w:sz w:val="24"/>
              <w:szCs w:val="24"/>
            </w:rPr>
            <w:instrText xml:space="preserve">CITATION Chu10 \l 2057 </w:instrText>
          </w:r>
          <w:r w:rsidR="00633524" w:rsidRPr="00774184">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(A &amp; Moeller, 2010)</w:t>
          </w:r>
          <w:r w:rsidR="00633524" w:rsidRPr="00774184">
            <w:rPr>
              <w:rFonts w:ascii="Times New Roman" w:hAnsi="Times New Roman" w:cs="Times New Roman"/>
              <w:sz w:val="24"/>
              <w:szCs w:val="24"/>
            </w:rPr>
            <w:fldChar w:fldCharType="end"/>
          </w:r>
        </w:sdtContent>
      </w:sdt>
      <w:r w:rsidR="00633524" w:rsidRPr="00774184">
        <w:rPr>
          <w:rFonts w:ascii="Times New Roman" w:hAnsi="Times New Roman" w:cs="Times New Roman"/>
          <w:sz w:val="24"/>
          <w:szCs w:val="24"/>
        </w:rPr>
        <w:t>.</w:t>
      </w:r>
    </w:p>
    <w:p w14:paraId="20764D14" w14:textId="6385D198" w:rsidR="00316EC7" w:rsidRPr="00774184" w:rsidRDefault="00774184" w:rsidP="00316EC7">
      <w:pPr>
        <w:rPr>
          <w:rFonts w:ascii="Times New Roman" w:hAnsi="Times New Roman" w:cs="Times New Roman"/>
          <w:sz w:val="24"/>
          <w:szCs w:val="24"/>
        </w:rPr>
      </w:pPr>
      <w:r w:rsidRPr="00774184">
        <w:rPr>
          <w:rFonts w:ascii="Times New Roman" w:hAnsi="Times New Roman" w:cs="Times New Roman"/>
          <w:sz w:val="24"/>
          <w:szCs w:val="24"/>
        </w:rPr>
        <w:t>Lewin (1951) proposed utilising methods known as SWOT as well as force field analysis throughout the change management process (</w:t>
      </w:r>
      <w:r w:rsidRPr="00774184">
        <w:rPr>
          <w:rFonts w:ascii="Times New Roman" w:hAnsi="Times New Roman" w:cs="Times New Roman"/>
          <w:i/>
          <w:iCs/>
          <w:sz w:val="24"/>
          <w:szCs w:val="24"/>
        </w:rPr>
        <w:t>see</w:t>
      </w:r>
      <w:r w:rsidRPr="00774184">
        <w:rPr>
          <w:rFonts w:ascii="Times New Roman" w:hAnsi="Times New Roman" w:cs="Times New Roman"/>
          <w:sz w:val="24"/>
          <w:szCs w:val="24"/>
        </w:rPr>
        <w:t xml:space="preserve"> </w:t>
      </w:r>
      <w:r w:rsidRPr="00B27BA6">
        <w:rPr>
          <w:rFonts w:ascii="Times New Roman" w:hAnsi="Times New Roman" w:cs="Times New Roman"/>
          <w:b/>
          <w:bCs/>
          <w:sz w:val="24"/>
          <w:szCs w:val="24"/>
        </w:rPr>
        <w:t>Appendi</w:t>
      </w:r>
      <w:r w:rsidR="00B27BA6" w:rsidRPr="00B27BA6">
        <w:rPr>
          <w:rFonts w:ascii="Times New Roman" w:hAnsi="Times New Roman" w:cs="Times New Roman"/>
          <w:b/>
          <w:bCs/>
          <w:sz w:val="24"/>
          <w:szCs w:val="24"/>
        </w:rPr>
        <w:t>x B</w:t>
      </w:r>
      <w:r w:rsidRPr="00774184">
        <w:rPr>
          <w:rFonts w:ascii="Times New Roman" w:hAnsi="Times New Roman" w:cs="Times New Roman"/>
          <w:sz w:val="24"/>
          <w:szCs w:val="24"/>
        </w:rPr>
        <w:t>). Detailed SWOT evaluation were carried out. The tool highlighted strengths, weaknesses, opportunities and threats which MMC could have on haematology-oncology department, which made it possible to emphasise as well as address potential barriers. Barr and Dowding (2016) suggest SWOT analysis should be carried out with team participation wherever feasible because you are more analytical together.</w:t>
      </w:r>
      <w:r w:rsidR="00316EC7" w:rsidRPr="00774184">
        <w:rPr>
          <w:rFonts w:ascii="Times New Roman" w:hAnsi="Times New Roman" w:cs="Times New Roman"/>
          <w:sz w:val="24"/>
          <w:szCs w:val="24"/>
        </w:rPr>
        <w:t xml:space="preserve">   </w:t>
      </w:r>
    </w:p>
    <w:p w14:paraId="342E8826" w14:textId="38472766" w:rsidR="00A64AD1" w:rsidRDefault="001B4E38" w:rsidP="00B27BA6">
      <w:pPr>
        <w:pStyle w:val="Heading2"/>
      </w:pPr>
      <w:bookmarkStart w:id="14" w:name="_Toc29329489"/>
      <w:r>
        <w:lastRenderedPageBreak/>
        <w:t>Change</w:t>
      </w:r>
      <w:bookmarkEnd w:id="14"/>
    </w:p>
    <w:p w14:paraId="32C25110" w14:textId="4992ECF1" w:rsidR="00443DAE" w:rsidRPr="00443DAE" w:rsidRDefault="00443DAE" w:rsidP="00443DAE">
      <w:pPr>
        <w:rPr>
          <w:rFonts w:ascii="Times New Roman" w:hAnsi="Times New Roman" w:cs="Times New Roman"/>
          <w:sz w:val="24"/>
          <w:szCs w:val="24"/>
        </w:rPr>
      </w:pPr>
      <w:r w:rsidRPr="00443DAE">
        <w:rPr>
          <w:rFonts w:ascii="Times New Roman" w:hAnsi="Times New Roman" w:cs="Times New Roman"/>
          <w:sz w:val="24"/>
          <w:szCs w:val="24"/>
        </w:rPr>
        <w:t>Second phase includes developing and implementation new behaviour and attitudes (</w:t>
      </w:r>
      <w:sdt>
        <w:sdtPr>
          <w:rPr>
            <w:rFonts w:ascii="Times New Roman" w:hAnsi="Times New Roman" w:cs="Times New Roman"/>
            <w:sz w:val="24"/>
            <w:szCs w:val="24"/>
          </w:rPr>
          <w:id w:val="-986088771"/>
          <w:citation/>
        </w:sdtPr>
        <w:sdtContent>
          <w:r w:rsidR="00B27BA6">
            <w:rPr>
              <w:rFonts w:ascii="Times New Roman" w:hAnsi="Times New Roman" w:cs="Times New Roman"/>
              <w:sz w:val="24"/>
              <w:szCs w:val="24"/>
            </w:rPr>
            <w:fldChar w:fldCharType="begin"/>
          </w:r>
          <w:r w:rsidR="00B27BA6">
            <w:rPr>
              <w:rFonts w:ascii="Times New Roman" w:hAnsi="Times New Roman" w:cs="Times New Roman"/>
              <w:sz w:val="24"/>
              <w:szCs w:val="24"/>
            </w:rPr>
            <w:instrText xml:space="preserve"> CITATION Gop17 \l 2057 </w:instrText>
          </w:r>
          <w:r w:rsidR="00B27BA6">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(Gopee &amp; Galloway, 2017)</w:t>
          </w:r>
          <w:r w:rsidR="00B27BA6">
            <w:rPr>
              <w:rFonts w:ascii="Times New Roman" w:hAnsi="Times New Roman" w:cs="Times New Roman"/>
              <w:sz w:val="24"/>
              <w:szCs w:val="24"/>
            </w:rPr>
            <w:fldChar w:fldCharType="end"/>
          </w:r>
        </w:sdtContent>
      </w:sdt>
      <w:r w:rsidRPr="00443DAE">
        <w:rPr>
          <w:rFonts w:ascii="Times New Roman" w:hAnsi="Times New Roman" w:cs="Times New Roman"/>
          <w:sz w:val="24"/>
          <w:szCs w:val="24"/>
        </w:rPr>
        <w:t>. Bach and Ellis (2015) agree why effective communication as well as encouragement at this point is crucial since it is a moment when majority individuals are struggling with new paradigm. Barr and Dowding (2016) emphasised the requirement for effective communication. It supports resistance as well as adds that the team must be reminded of both the purposes of MMC across application and in what manner it could benefit them when it has been fully deployed. At such a point, transformational leadership is thought to be particularly useful throughout MMC</w:t>
      </w:r>
      <w:sdt>
        <w:sdtPr>
          <w:rPr>
            <w:rFonts w:ascii="Times New Roman" w:hAnsi="Times New Roman" w:cs="Times New Roman"/>
            <w:sz w:val="24"/>
            <w:szCs w:val="24"/>
          </w:rPr>
          <w:id w:val="-2030793835"/>
          <w:citation/>
        </w:sdtPr>
        <w:sdtContent>
          <w:r w:rsidRPr="00443DAE">
            <w:rPr>
              <w:rFonts w:ascii="Times New Roman" w:hAnsi="Times New Roman" w:cs="Times New Roman"/>
              <w:sz w:val="24"/>
              <w:szCs w:val="24"/>
            </w:rPr>
            <w:fldChar w:fldCharType="begin"/>
          </w:r>
          <w:r w:rsidRPr="00443DAE">
            <w:rPr>
              <w:rFonts w:ascii="Times New Roman" w:hAnsi="Times New Roman" w:cs="Times New Roman"/>
              <w:sz w:val="24"/>
              <w:szCs w:val="24"/>
            </w:rPr>
            <w:instrText xml:space="preserve">CITATION Fis16 \l 2057 </w:instrText>
          </w:r>
          <w:r w:rsidRPr="00443DAE">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(Fischer, 2016)</w:t>
          </w:r>
          <w:r w:rsidRPr="00443DAE">
            <w:rPr>
              <w:rFonts w:ascii="Times New Roman" w:hAnsi="Times New Roman" w:cs="Times New Roman"/>
              <w:sz w:val="24"/>
              <w:szCs w:val="24"/>
            </w:rPr>
            <w:fldChar w:fldCharType="end"/>
          </w:r>
        </w:sdtContent>
      </w:sdt>
      <w:r w:rsidR="00316EC7" w:rsidRPr="00443DAE">
        <w:rPr>
          <w:rFonts w:ascii="Times New Roman" w:hAnsi="Times New Roman" w:cs="Times New Roman"/>
          <w:sz w:val="24"/>
          <w:szCs w:val="24"/>
        </w:rPr>
        <w:t xml:space="preserve">. </w:t>
      </w:r>
      <w:r w:rsidRPr="00443DAE">
        <w:rPr>
          <w:rFonts w:ascii="Times New Roman" w:hAnsi="Times New Roman" w:cs="Times New Roman"/>
          <w:sz w:val="24"/>
          <w:szCs w:val="24"/>
        </w:rPr>
        <w:t xml:space="preserve">The team would need more incentive as well as support throughout this time to support stress relieve and anxieties.  </w:t>
      </w:r>
    </w:p>
    <w:p w14:paraId="21070874" w14:textId="49BE1502" w:rsidR="00443DAE" w:rsidRPr="00443DAE" w:rsidRDefault="00443DAE" w:rsidP="00443DAE">
      <w:pPr>
        <w:rPr>
          <w:rFonts w:ascii="Times New Roman" w:hAnsi="Times New Roman" w:cs="Times New Roman"/>
          <w:sz w:val="24"/>
          <w:szCs w:val="24"/>
        </w:rPr>
      </w:pPr>
      <w:r w:rsidRPr="00443DAE">
        <w:rPr>
          <w:rFonts w:ascii="Times New Roman" w:hAnsi="Times New Roman" w:cs="Times New Roman"/>
          <w:sz w:val="24"/>
          <w:szCs w:val="24"/>
        </w:rPr>
        <w:t>In addition to routine log charts of mouth care, information pamphlets would be accessible throughout this phase to inform service users.  It is anticipated the team can adopt the new information then utilise it as advised. Assessments for tracking the change would be utilised. Hewitt Taylor (2013)</w:t>
      </w:r>
      <w:r w:rsidR="00700577">
        <w:rPr>
          <w:rFonts w:ascii="Times New Roman" w:hAnsi="Times New Roman" w:cs="Times New Roman"/>
          <w:sz w:val="24"/>
          <w:szCs w:val="24"/>
        </w:rPr>
        <w:t>,</w:t>
      </w:r>
      <w:r w:rsidRPr="00443DAE">
        <w:rPr>
          <w:rFonts w:ascii="Times New Roman" w:hAnsi="Times New Roman" w:cs="Times New Roman"/>
          <w:sz w:val="24"/>
          <w:szCs w:val="24"/>
        </w:rPr>
        <w:t xml:space="preserve"> advocates utilising audits for tracking progress, arguing that they will assess if best practises are being implemented. Barr and Dowding (2016) added, evaluations should assess the documentation's efficacy while making it possible to make changes when necessary.</w:t>
      </w:r>
      <w:r w:rsidR="00316EC7" w:rsidRPr="00443DAE">
        <w:rPr>
          <w:rFonts w:ascii="Times New Roman" w:hAnsi="Times New Roman" w:cs="Times New Roman"/>
          <w:sz w:val="24"/>
          <w:szCs w:val="24"/>
        </w:rPr>
        <w:t xml:space="preserve"> </w:t>
      </w:r>
    </w:p>
    <w:p w14:paraId="46FF4B97" w14:textId="25DBFE71" w:rsidR="00D868D0" w:rsidRDefault="00443DAE" w:rsidP="00443DAE">
      <w:pPr>
        <w:pStyle w:val="Heading2"/>
      </w:pPr>
      <w:bookmarkStart w:id="15" w:name="_Toc29329490"/>
      <w:r>
        <w:t>R</w:t>
      </w:r>
      <w:r w:rsidR="00316EC7" w:rsidRPr="00316EC7">
        <w:rPr>
          <w:rFonts w:eastAsiaTheme="minorHAnsi"/>
        </w:rPr>
        <w:t>efreezing</w:t>
      </w:r>
      <w:bookmarkEnd w:id="15"/>
      <w:r w:rsidR="00316EC7" w:rsidRPr="00316EC7">
        <w:rPr>
          <w:rFonts w:eastAsiaTheme="minorHAnsi"/>
        </w:rPr>
        <w:t xml:space="preserve"> </w:t>
      </w:r>
    </w:p>
    <w:p w14:paraId="6E6002CB" w14:textId="2CFA4FBC" w:rsidR="006F3048" w:rsidRPr="006F3048" w:rsidRDefault="006F3048" w:rsidP="00316EC7">
      <w:pPr>
        <w:rPr>
          <w:rFonts w:ascii="Times New Roman" w:hAnsi="Times New Roman" w:cs="Times New Roman"/>
          <w:sz w:val="24"/>
          <w:szCs w:val="24"/>
        </w:rPr>
      </w:pPr>
      <w:r w:rsidRPr="006F3048">
        <w:rPr>
          <w:rFonts w:ascii="Times New Roman" w:hAnsi="Times New Roman" w:cs="Times New Roman"/>
          <w:sz w:val="24"/>
          <w:szCs w:val="24"/>
        </w:rPr>
        <w:t xml:space="preserve">Final phase is strengthening as well as sustaining MMC after it has been practically introduced. There is a need to make an effort to sustain the change. The move must be strengthened in to the culture of EPUT and retained as appropriate form of oral care management </w:t>
      </w:r>
      <w:sdt>
        <w:sdtPr>
          <w:rPr>
            <w:rFonts w:ascii="Times New Roman" w:hAnsi="Times New Roman" w:cs="Times New Roman"/>
            <w:sz w:val="24"/>
            <w:szCs w:val="24"/>
          </w:rPr>
          <w:id w:val="1792627716"/>
          <w:citation/>
        </w:sdtPr>
        <w:sdtContent>
          <w:r w:rsidR="00700577">
            <w:rPr>
              <w:rFonts w:ascii="Times New Roman" w:hAnsi="Times New Roman" w:cs="Times New Roman"/>
              <w:sz w:val="24"/>
              <w:szCs w:val="24"/>
            </w:rPr>
            <w:fldChar w:fldCharType="begin"/>
          </w:r>
          <w:r w:rsidR="00700577">
            <w:rPr>
              <w:rFonts w:ascii="Times New Roman" w:hAnsi="Times New Roman" w:cs="Times New Roman"/>
              <w:sz w:val="24"/>
              <w:szCs w:val="24"/>
            </w:rPr>
            <w:instrText xml:space="preserve"> CITATION Hew13 \l 2057 </w:instrText>
          </w:r>
          <w:r w:rsidR="00700577">
            <w:rPr>
              <w:rFonts w:ascii="Times New Roman" w:hAnsi="Times New Roman" w:cs="Times New Roman"/>
              <w:sz w:val="24"/>
              <w:szCs w:val="24"/>
            </w:rPr>
            <w:fldChar w:fldCharType="separate"/>
          </w:r>
          <w:r w:rsidR="00F16E9F" w:rsidRPr="00F16E9F">
            <w:rPr>
              <w:rFonts w:ascii="Times New Roman" w:hAnsi="Times New Roman" w:cs="Times New Roman"/>
              <w:noProof/>
              <w:sz w:val="24"/>
              <w:szCs w:val="24"/>
            </w:rPr>
            <w:t>(Hewitt-Taylor, 2013)</w:t>
          </w:r>
          <w:r w:rsidR="00700577">
            <w:rPr>
              <w:rFonts w:ascii="Times New Roman" w:hAnsi="Times New Roman" w:cs="Times New Roman"/>
              <w:sz w:val="24"/>
              <w:szCs w:val="24"/>
            </w:rPr>
            <w:fldChar w:fldCharType="end"/>
          </w:r>
        </w:sdtContent>
      </w:sdt>
      <w:r w:rsidRPr="006F3048">
        <w:rPr>
          <w:rFonts w:ascii="Times New Roman" w:hAnsi="Times New Roman" w:cs="Times New Roman"/>
          <w:sz w:val="24"/>
          <w:szCs w:val="24"/>
        </w:rPr>
        <w:t>. The Royal Collage of Nursing (2012) encourages nurses to serve as a known registered agent, a role model as well as a noticeable advocate for change.</w:t>
      </w:r>
      <w:r w:rsidR="00700577">
        <w:rPr>
          <w:rFonts w:ascii="Times New Roman" w:hAnsi="Times New Roman" w:cs="Times New Roman"/>
          <w:sz w:val="24"/>
          <w:szCs w:val="24"/>
        </w:rPr>
        <w:t xml:space="preserve"> </w:t>
      </w:r>
      <w:r w:rsidRPr="006F3048">
        <w:rPr>
          <w:rFonts w:ascii="Times New Roman" w:hAnsi="Times New Roman" w:cs="Times New Roman"/>
          <w:sz w:val="24"/>
          <w:szCs w:val="24"/>
        </w:rPr>
        <w:t>In maintaining MMC, linking nursing staff is very efficient.</w:t>
      </w:r>
    </w:p>
    <w:p w14:paraId="2AC53B3D" w14:textId="32234627" w:rsidR="006F3048" w:rsidRDefault="006F3048" w:rsidP="006F3048">
      <w:r w:rsidRPr="006F3048">
        <w:rPr>
          <w:rFonts w:ascii="Times New Roman" w:hAnsi="Times New Roman" w:cs="Times New Roman"/>
          <w:sz w:val="24"/>
          <w:szCs w:val="24"/>
        </w:rPr>
        <w:t>Cummings and Worley (2014) propose that individualised actions be used to promote the transition with incentives and acknowledgement. Looking at the bigger picture, the transactional leadership will be advantageous as using bonuses as well as benefits will motivate healthcare professionals to utilise the new paperwork and threaten those who cannot. Cummings</w:t>
      </w:r>
      <w:r w:rsidR="00700577">
        <w:rPr>
          <w:rFonts w:ascii="Times New Roman" w:hAnsi="Times New Roman" w:cs="Times New Roman"/>
          <w:sz w:val="24"/>
          <w:szCs w:val="24"/>
        </w:rPr>
        <w:t xml:space="preserve"> et al., </w:t>
      </w:r>
      <w:r w:rsidRPr="006F3048">
        <w:rPr>
          <w:rFonts w:ascii="Times New Roman" w:hAnsi="Times New Roman" w:cs="Times New Roman"/>
          <w:sz w:val="24"/>
          <w:szCs w:val="24"/>
        </w:rPr>
        <w:t>(2015) contend that with the constant requirement for change, this refreezing phase is too inflexible as well as unacceptable. Nevertheless, there is a strong possibility that individuals may return to the old paradigm without the refreezing phase</w:t>
      </w:r>
      <w:r w:rsidRPr="006F3048">
        <w:t>.</w:t>
      </w:r>
    </w:p>
    <w:p w14:paraId="11AFA5B2" w14:textId="4D6D17EA" w:rsidR="00BF4EBF" w:rsidRDefault="00BF4EBF" w:rsidP="00316EC7">
      <w:pPr>
        <w:pStyle w:val="Heading1"/>
      </w:pPr>
      <w:bookmarkStart w:id="16" w:name="_Toc29329491"/>
      <w:r>
        <w:t>Culture in EPUT</w:t>
      </w:r>
      <w:bookmarkEnd w:id="16"/>
    </w:p>
    <w:p w14:paraId="2D6BF610" w14:textId="77777777" w:rsidR="00DA5A8E" w:rsidRPr="00A30909" w:rsidRDefault="00DA5A8E" w:rsidP="00BF4EBF">
      <w:pPr>
        <w:rPr>
          <w:rFonts w:ascii="Times New Roman" w:hAnsi="Times New Roman" w:cs="Times New Roman"/>
          <w:sz w:val="24"/>
          <w:szCs w:val="24"/>
        </w:rPr>
      </w:pPr>
      <w:r w:rsidRPr="00A30909">
        <w:rPr>
          <w:rFonts w:ascii="Times New Roman" w:hAnsi="Times New Roman" w:cs="Times New Roman"/>
          <w:sz w:val="24"/>
          <w:szCs w:val="24"/>
        </w:rPr>
        <w:t xml:space="preserve">The </w:t>
      </w:r>
      <w:r w:rsidRPr="00A30909">
        <w:rPr>
          <w:rFonts w:ascii="Times New Roman" w:hAnsi="Times New Roman" w:cs="Times New Roman"/>
          <w:i/>
          <w:iCs/>
          <w:sz w:val="24"/>
          <w:szCs w:val="24"/>
        </w:rPr>
        <w:t>'way we do things round here</w:t>
      </w:r>
      <w:r w:rsidRPr="00A30909">
        <w:rPr>
          <w:rFonts w:ascii="Times New Roman" w:hAnsi="Times New Roman" w:cs="Times New Roman"/>
          <w:sz w:val="24"/>
          <w:szCs w:val="24"/>
        </w:rPr>
        <w:t>' is the product of EPUT's culture or workplace. The vision which entails functioning in a new manner includes attaining cultural change. Several work perceptions stem experience of EPUT's culture. Cultures are famously difficult to alter as they are not governed in a way that work could be organised because a culture is not something which EPUT possesses or evolves in a deliberate manner.</w:t>
      </w:r>
    </w:p>
    <w:p w14:paraId="6A2D70E1" w14:textId="0E406A2E" w:rsidR="00DA5A8E" w:rsidRPr="00BC7C5B" w:rsidRDefault="00DA5A8E" w:rsidP="00BF4EBF">
      <w:pPr>
        <w:rPr>
          <w:rFonts w:ascii="Times New Roman" w:hAnsi="Times New Roman" w:cs="Times New Roman"/>
          <w:sz w:val="24"/>
          <w:szCs w:val="24"/>
        </w:rPr>
      </w:pPr>
      <w:r w:rsidRPr="00A30909">
        <w:rPr>
          <w:rFonts w:ascii="Times New Roman" w:hAnsi="Times New Roman" w:cs="Times New Roman"/>
          <w:sz w:val="24"/>
          <w:szCs w:val="24"/>
        </w:rPr>
        <w:t>Companies frequently brag about having to create a culture, however as a consequence of individ</w:t>
      </w:r>
      <w:r w:rsidRPr="00BC7C5B">
        <w:rPr>
          <w:rFonts w:ascii="Times New Roman" w:hAnsi="Times New Roman" w:cs="Times New Roman"/>
          <w:sz w:val="24"/>
          <w:szCs w:val="24"/>
        </w:rPr>
        <w:t xml:space="preserve">ual's experiences as well as the context which that generates, the culture becomes dynamic and created. Culture is borrowed from anthropology. EPUT culture encompasses the formal structuring of its work as well as informal manner wherein individuals practise their work. A culture includes characteristics which stand out among other cultures, such as </w:t>
      </w:r>
      <w:r w:rsidRPr="00BC7C5B">
        <w:rPr>
          <w:rFonts w:ascii="Times New Roman" w:hAnsi="Times New Roman" w:cs="Times New Roman"/>
          <w:sz w:val="24"/>
          <w:szCs w:val="24"/>
        </w:rPr>
        <w:lastRenderedPageBreak/>
        <w:t>what individuals wear, their signs as well as logos utilised, vocabulary, rituals, successes and failures tales, how individuals communicate including how facilities appear.</w:t>
      </w:r>
    </w:p>
    <w:p w14:paraId="5A314286" w14:textId="77777777" w:rsidR="00A30909" w:rsidRPr="00BC7C5B" w:rsidRDefault="00A30909" w:rsidP="00BC7C5B">
      <w:pPr>
        <w:rPr>
          <w:rFonts w:ascii="Times New Roman" w:hAnsi="Times New Roman" w:cs="Times New Roman"/>
          <w:sz w:val="24"/>
          <w:szCs w:val="24"/>
        </w:rPr>
      </w:pPr>
      <w:r w:rsidRPr="00BC7C5B">
        <w:rPr>
          <w:rFonts w:ascii="Times New Roman" w:hAnsi="Times New Roman" w:cs="Times New Roman"/>
          <w:sz w:val="24"/>
          <w:szCs w:val="24"/>
        </w:rPr>
        <w:t xml:space="preserve">These symbols hold significance as well as feelings (i.e. loyalty, pride, empowerment or exclusivity, care or carelessness, formality and informality) that influence all behaviour within EPUT. Distinct functions sometimes include diverse cultures inside EPUT. For instance, within EPUT nurse team may have a very unique culture other than the cleaning team. Furthermore, in EPUT, the operating theatres will have a very distinct culture from that of the finance department. EPUT's workplace culture is sometimes related to the nature of work, while cultural differences are nothing other than the distinctions amongst job styles. Culture involves the manner in which work is achieved and the employee's emotions regarding the work. This involves all structures which the ways of are doing things in EPUT, as well as the ways of understanding or working in that environment. </w:t>
      </w:r>
    </w:p>
    <w:p w14:paraId="79EF740B" w14:textId="2BD66018" w:rsidR="00BF4EBF" w:rsidRPr="00A30909" w:rsidRDefault="00BF4EBF" w:rsidP="00A30909">
      <w:pPr>
        <w:pStyle w:val="Heading3"/>
      </w:pPr>
      <w:bookmarkStart w:id="17" w:name="_Toc29329492"/>
      <w:r w:rsidRPr="00A30909">
        <w:t xml:space="preserve">Culture and change in </w:t>
      </w:r>
      <w:r w:rsidR="00C13034" w:rsidRPr="00A30909">
        <w:t>EPUT</w:t>
      </w:r>
      <w:bookmarkEnd w:id="17"/>
    </w:p>
    <w:p w14:paraId="39CE599A" w14:textId="21A1E159" w:rsidR="00BC7C5B" w:rsidRPr="00BC7C5B" w:rsidRDefault="00BC7C5B" w:rsidP="00BC7C5B">
      <w:pPr>
        <w:rPr>
          <w:rFonts w:ascii="Times New Roman" w:hAnsi="Times New Roman" w:cs="Times New Roman"/>
          <w:i/>
          <w:iCs/>
          <w:sz w:val="24"/>
          <w:szCs w:val="24"/>
        </w:rPr>
      </w:pPr>
      <w:r w:rsidRPr="00BC7C5B">
        <w:rPr>
          <w:rFonts w:ascii="Times New Roman" w:hAnsi="Times New Roman" w:cs="Times New Roman"/>
          <w:sz w:val="24"/>
          <w:szCs w:val="24"/>
        </w:rPr>
        <w:t>Gerry Johnson (1989) researched the significance of culture whilst EPUT is participating in MMC. He identified many factors which lead to the culture EPUT and affecting change. Such components could be regarded as they could impact MMC throughout EPUT</w:t>
      </w:r>
      <w:sdt>
        <w:sdtPr>
          <w:rPr>
            <w:rFonts w:ascii="Times New Roman" w:hAnsi="Times New Roman" w:cs="Times New Roman"/>
            <w:sz w:val="24"/>
            <w:szCs w:val="24"/>
          </w:rPr>
          <w:id w:val="135838581"/>
          <w:citation/>
        </w:sdtPr>
        <w:sdtContent>
          <w:r w:rsidR="004D691E">
            <w:rPr>
              <w:rFonts w:ascii="Times New Roman" w:hAnsi="Times New Roman" w:cs="Times New Roman"/>
              <w:sz w:val="24"/>
              <w:szCs w:val="24"/>
            </w:rPr>
            <w:fldChar w:fldCharType="begin"/>
          </w:r>
          <w:r w:rsidR="004D691E">
            <w:rPr>
              <w:rFonts w:ascii="Times New Roman" w:hAnsi="Times New Roman" w:cs="Times New Roman"/>
              <w:sz w:val="24"/>
              <w:szCs w:val="24"/>
            </w:rPr>
            <w:instrText xml:space="preserve"> CITATION Bou04 \l 2057 </w:instrText>
          </w:r>
          <w:r w:rsidR="004D691E">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sidR="004D691E">
            <w:rPr>
              <w:rFonts w:ascii="Times New Roman" w:hAnsi="Times New Roman" w:cs="Times New Roman"/>
              <w:sz w:val="24"/>
              <w:szCs w:val="24"/>
            </w:rPr>
            <w:fldChar w:fldCharType="end"/>
          </w:r>
        </w:sdtContent>
      </w:sdt>
      <w:r w:rsidRPr="00BC7C5B">
        <w:rPr>
          <w:rFonts w:ascii="Times New Roman" w:hAnsi="Times New Roman" w:cs="Times New Roman"/>
          <w:sz w:val="24"/>
          <w:szCs w:val="24"/>
        </w:rPr>
        <w:t>.</w:t>
      </w:r>
    </w:p>
    <w:p w14:paraId="7F900A89" w14:textId="07B80617" w:rsidR="00104AB4" w:rsidRDefault="00BF4EBF" w:rsidP="00BC7C5B">
      <w:pPr>
        <w:pStyle w:val="Heading4"/>
      </w:pPr>
      <w:r>
        <w:t xml:space="preserve">Power structures </w:t>
      </w:r>
    </w:p>
    <w:p w14:paraId="3AD561D4" w14:textId="38B9B252" w:rsidR="00BC7C5B" w:rsidRPr="003E6427" w:rsidRDefault="00BC7C5B" w:rsidP="004D691E">
      <w:pPr>
        <w:rPr>
          <w:rFonts w:ascii="Times New Roman" w:hAnsi="Times New Roman" w:cs="Times New Roman"/>
          <w:i/>
          <w:iCs/>
          <w:sz w:val="24"/>
          <w:szCs w:val="24"/>
        </w:rPr>
      </w:pPr>
      <w:r w:rsidRPr="003E6427">
        <w:rPr>
          <w:rFonts w:ascii="Times New Roman" w:hAnsi="Times New Roman" w:cs="Times New Roman"/>
          <w:sz w:val="24"/>
          <w:szCs w:val="24"/>
        </w:rPr>
        <w:t xml:space="preserve">There seem to be structures of authority which are formal as well as undetectable. The undetectable power structure seems to be the foundation to informal systems which are comparably undetectable and often occur to prevent formal processes. Individuals in a most senior roles who hold informal power are not automatically the ones. The individual in a power position, for instance, may advance demands for resources faster for those who endorse their power than for </w:t>
      </w:r>
      <w:r w:rsidR="004D691E" w:rsidRPr="003E6427">
        <w:rPr>
          <w:rFonts w:ascii="Times New Roman" w:hAnsi="Times New Roman" w:cs="Times New Roman"/>
          <w:i/>
          <w:iCs/>
          <w:sz w:val="24"/>
          <w:szCs w:val="24"/>
        </w:rPr>
        <w:t>an</w:t>
      </w:r>
      <w:r w:rsidRPr="003E6427">
        <w:rPr>
          <w:rFonts w:ascii="Times New Roman" w:hAnsi="Times New Roman" w:cs="Times New Roman"/>
          <w:sz w:val="24"/>
          <w:szCs w:val="24"/>
        </w:rPr>
        <w:t xml:space="preserve"> individual who opposes it. People with invisible power could push forward or obstruct MMC</w:t>
      </w:r>
      <w:sdt>
        <w:sdtPr>
          <w:rPr>
            <w:rFonts w:ascii="Times New Roman" w:hAnsi="Times New Roman" w:cs="Times New Roman"/>
            <w:sz w:val="24"/>
            <w:szCs w:val="24"/>
          </w:rPr>
          <w:id w:val="-1833599114"/>
          <w:citation/>
        </w:sdtPr>
        <w:sdtContent>
          <w:r w:rsidR="004D691E" w:rsidRPr="003E6427">
            <w:rPr>
              <w:rFonts w:ascii="Times New Roman" w:hAnsi="Times New Roman" w:cs="Times New Roman"/>
              <w:sz w:val="24"/>
              <w:szCs w:val="24"/>
            </w:rPr>
            <w:fldChar w:fldCharType="begin"/>
          </w:r>
          <w:r w:rsidR="004D691E" w:rsidRPr="003E6427">
            <w:rPr>
              <w:rFonts w:ascii="Times New Roman" w:hAnsi="Times New Roman" w:cs="Times New Roman"/>
              <w:sz w:val="24"/>
              <w:szCs w:val="24"/>
            </w:rPr>
            <w:instrText xml:space="preserve"> CITATION Bou04 \l 2057 </w:instrText>
          </w:r>
          <w:r w:rsidR="004D691E" w:rsidRPr="003E6427">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sidR="004D691E" w:rsidRPr="003E6427">
            <w:rPr>
              <w:rFonts w:ascii="Times New Roman" w:hAnsi="Times New Roman" w:cs="Times New Roman"/>
              <w:sz w:val="24"/>
              <w:szCs w:val="24"/>
            </w:rPr>
            <w:fldChar w:fldCharType="end"/>
          </w:r>
        </w:sdtContent>
      </w:sdt>
      <w:r w:rsidR="004D691E" w:rsidRPr="003E6427">
        <w:rPr>
          <w:rFonts w:ascii="Times New Roman" w:hAnsi="Times New Roman" w:cs="Times New Roman"/>
          <w:sz w:val="24"/>
          <w:szCs w:val="24"/>
        </w:rPr>
        <w:t>.</w:t>
      </w:r>
    </w:p>
    <w:p w14:paraId="636E8373" w14:textId="620D7F31" w:rsidR="00104AB4" w:rsidRDefault="00BF4EBF" w:rsidP="00BC7C5B">
      <w:pPr>
        <w:pStyle w:val="Heading4"/>
      </w:pPr>
      <w:r>
        <w:t xml:space="preserve">Organisational structures </w:t>
      </w:r>
    </w:p>
    <w:p w14:paraId="71DF5305" w14:textId="18F6DDB7" w:rsidR="003E6427" w:rsidRPr="00FE5CBE" w:rsidRDefault="003E6427" w:rsidP="003E6427">
      <w:pPr>
        <w:rPr>
          <w:rFonts w:ascii="Times New Roman" w:hAnsi="Times New Roman" w:cs="Times New Roman"/>
          <w:sz w:val="24"/>
          <w:szCs w:val="24"/>
        </w:rPr>
      </w:pPr>
      <w:r w:rsidRPr="00FE5CBE">
        <w:rPr>
          <w:rFonts w:ascii="Times New Roman" w:hAnsi="Times New Roman" w:cs="Times New Roman"/>
          <w:sz w:val="24"/>
          <w:szCs w:val="24"/>
        </w:rPr>
        <w:t xml:space="preserve">EPUT has a flowchart demonstrating how parts of the organisation relate to each other. </w:t>
      </w:r>
      <w:r w:rsidRPr="00FE5CBE">
        <w:rPr>
          <w:rFonts w:ascii="Times New Roman" w:hAnsi="Times New Roman" w:cs="Times New Roman"/>
          <w:i/>
          <w:iCs/>
          <w:sz w:val="24"/>
          <w:szCs w:val="24"/>
        </w:rPr>
        <w:t>M</w:t>
      </w:r>
      <w:r w:rsidRPr="00FE5CBE">
        <w:rPr>
          <w:rFonts w:ascii="Times New Roman" w:hAnsi="Times New Roman" w:cs="Times New Roman"/>
          <w:sz w:val="24"/>
          <w:szCs w:val="24"/>
        </w:rPr>
        <w:t>any of these display a structure of boxes showing various roles levels. Some indicate the classification of divisions and branches. Such illustrations reflect EPUT's formal structure of operation and lay the foundation for its formal systems. In order to accomplish MMC throughout the manner work is performed, certain aspects of the formal structure might need to change</w:t>
      </w:r>
      <w:sdt>
        <w:sdtPr>
          <w:rPr>
            <w:rFonts w:ascii="Times New Roman" w:hAnsi="Times New Roman" w:cs="Times New Roman"/>
            <w:sz w:val="24"/>
            <w:szCs w:val="24"/>
          </w:rPr>
          <w:id w:val="-1288813343"/>
          <w:citation/>
        </w:sdtPr>
        <w:sdtContent>
          <w:r w:rsidRPr="00FE5CBE">
            <w:rPr>
              <w:rFonts w:ascii="Times New Roman" w:hAnsi="Times New Roman" w:cs="Times New Roman"/>
              <w:sz w:val="24"/>
              <w:szCs w:val="24"/>
            </w:rPr>
            <w:fldChar w:fldCharType="begin"/>
          </w:r>
          <w:r w:rsidRPr="00FE5CBE">
            <w:rPr>
              <w:rFonts w:ascii="Times New Roman" w:hAnsi="Times New Roman" w:cs="Times New Roman"/>
              <w:sz w:val="24"/>
              <w:szCs w:val="24"/>
            </w:rPr>
            <w:instrText xml:space="preserve"> CITATION Bou04 \l 2057 </w:instrText>
          </w:r>
          <w:r w:rsidRPr="00FE5CBE">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sidRPr="00FE5CBE">
            <w:rPr>
              <w:rFonts w:ascii="Times New Roman" w:hAnsi="Times New Roman" w:cs="Times New Roman"/>
              <w:sz w:val="24"/>
              <w:szCs w:val="24"/>
            </w:rPr>
            <w:fldChar w:fldCharType="end"/>
          </w:r>
        </w:sdtContent>
      </w:sdt>
      <w:r w:rsidRPr="00FE5CBE">
        <w:rPr>
          <w:rFonts w:ascii="Times New Roman" w:hAnsi="Times New Roman" w:cs="Times New Roman"/>
          <w:sz w:val="24"/>
          <w:szCs w:val="24"/>
        </w:rPr>
        <w:t>.</w:t>
      </w:r>
    </w:p>
    <w:p w14:paraId="549FF90F" w14:textId="7C841324" w:rsidR="00104AB4" w:rsidRDefault="00BF4EBF" w:rsidP="003E6427">
      <w:pPr>
        <w:pStyle w:val="Heading4"/>
      </w:pPr>
      <w:r>
        <w:t xml:space="preserve">Control systems </w:t>
      </w:r>
    </w:p>
    <w:p w14:paraId="7FE1CFAB" w14:textId="200ED588" w:rsidR="00FE5CBE" w:rsidRPr="00FE5CBE" w:rsidRDefault="00FE5CBE" w:rsidP="00FE5CBE">
      <w:pPr>
        <w:rPr>
          <w:rFonts w:ascii="Times New Roman" w:hAnsi="Times New Roman" w:cs="Times New Roman"/>
          <w:i/>
          <w:iCs/>
          <w:sz w:val="24"/>
          <w:szCs w:val="24"/>
        </w:rPr>
      </w:pPr>
      <w:r w:rsidRPr="00FE5CBE">
        <w:rPr>
          <w:rFonts w:ascii="Times New Roman" w:hAnsi="Times New Roman" w:cs="Times New Roman"/>
          <w:sz w:val="24"/>
          <w:szCs w:val="24"/>
        </w:rPr>
        <w:t>It is these hierarchical frameworks utilised to control the flow of capital within EPUT in order to achieve change. These include financial, staff , quality assurance, information management and performance management systems. It is appropriate to change each of these to accommodate the new ways to work</w:t>
      </w:r>
      <w:sdt>
        <w:sdtPr>
          <w:rPr>
            <w:rFonts w:ascii="Times New Roman" w:hAnsi="Times New Roman" w:cs="Times New Roman"/>
            <w:sz w:val="24"/>
            <w:szCs w:val="24"/>
          </w:rPr>
          <w:id w:val="-190551979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Bou04 \l 2057 </w:instrText>
          </w:r>
          <w:r>
            <w:rPr>
              <w:rFonts w:ascii="Times New Roman" w:hAnsi="Times New Roman" w:cs="Times New Roman"/>
              <w:sz w:val="24"/>
              <w:szCs w:val="24"/>
            </w:rPr>
            <w:fldChar w:fldCharType="separate"/>
          </w:r>
          <w:r w:rsidR="00F16E9F">
            <w:rPr>
              <w:rFonts w:ascii="Times New Roman" w:hAnsi="Times New Roman" w:cs="Times New Roman"/>
              <w:noProof/>
              <w:sz w:val="24"/>
              <w:szCs w:val="24"/>
            </w:rPr>
            <w:t xml:space="preserve"> </w:t>
          </w:r>
          <w:r w:rsidR="00F16E9F" w:rsidRPr="00F16E9F">
            <w:rPr>
              <w:rFonts w:ascii="Times New Roman" w:hAnsi="Times New Roman" w:cs="Times New Roman"/>
              <w:noProof/>
              <w:sz w:val="24"/>
              <w:szCs w:val="24"/>
            </w:rPr>
            <w:t>(Bouzidi, et al., 2004)</w:t>
          </w:r>
          <w:r>
            <w:rPr>
              <w:rFonts w:ascii="Times New Roman" w:hAnsi="Times New Roman" w:cs="Times New Roman"/>
              <w:sz w:val="24"/>
              <w:szCs w:val="24"/>
            </w:rPr>
            <w:fldChar w:fldCharType="end"/>
          </w:r>
        </w:sdtContent>
      </w:sdt>
      <w:r w:rsidRPr="00FE5CBE">
        <w:rPr>
          <w:rFonts w:ascii="Times New Roman" w:hAnsi="Times New Roman" w:cs="Times New Roman"/>
          <w:sz w:val="24"/>
          <w:szCs w:val="24"/>
        </w:rPr>
        <w:t>.</w:t>
      </w:r>
    </w:p>
    <w:p w14:paraId="7F357003" w14:textId="2CC0EA1B" w:rsidR="00104AB4" w:rsidRDefault="00BF4EBF" w:rsidP="00BC7C5B">
      <w:pPr>
        <w:pStyle w:val="Heading4"/>
      </w:pPr>
      <w:r>
        <w:t xml:space="preserve">Routines </w:t>
      </w:r>
    </w:p>
    <w:p w14:paraId="079FAC41" w14:textId="4D7550E4" w:rsidR="00FE5CBE" w:rsidRPr="00FE5CBE" w:rsidRDefault="00FE5CBE" w:rsidP="00FE5CBE">
      <w:pPr>
        <w:rPr>
          <w:rFonts w:ascii="Times New Roman" w:hAnsi="Times New Roman" w:cs="Times New Roman"/>
          <w:i/>
          <w:iCs/>
          <w:sz w:val="24"/>
          <w:szCs w:val="24"/>
        </w:rPr>
      </w:pPr>
      <w:r w:rsidRPr="00FE5CBE">
        <w:rPr>
          <w:rFonts w:ascii="Times New Roman" w:hAnsi="Times New Roman" w:cs="Times New Roman"/>
          <w:sz w:val="24"/>
          <w:szCs w:val="24"/>
        </w:rPr>
        <w:t xml:space="preserve">This is the accepted forms that perform frequently repeated work. These are structured to make sure which </w:t>
      </w:r>
      <w:r w:rsidRPr="00FE5CBE">
        <w:rPr>
          <w:rFonts w:ascii="Times New Roman" w:hAnsi="Times New Roman" w:cs="Times New Roman"/>
          <w:i/>
          <w:iCs/>
          <w:sz w:val="24"/>
          <w:szCs w:val="24"/>
        </w:rPr>
        <w:t>routine;</w:t>
      </w:r>
      <w:r w:rsidRPr="00FE5CBE">
        <w:rPr>
          <w:rFonts w:ascii="Times New Roman" w:hAnsi="Times New Roman" w:cs="Times New Roman"/>
          <w:sz w:val="24"/>
          <w:szCs w:val="24"/>
        </w:rPr>
        <w:t xml:space="preserve"> regular practice is done so efficiently as possible. EPUT, rituals were transcribed as structured procedures; to others, as the 'way we do things' these are embraced as well as communicated to new employees. Informal rituals often evolve at first </w:t>
      </w:r>
      <w:r w:rsidRPr="00FE5CBE">
        <w:rPr>
          <w:rFonts w:ascii="Times New Roman" w:hAnsi="Times New Roman" w:cs="Times New Roman"/>
          <w:sz w:val="24"/>
          <w:szCs w:val="24"/>
        </w:rPr>
        <w:lastRenderedPageBreak/>
        <w:t>seem innocuous but could develop culture characteristics that impede high-quality performance if they discourage improvements or innovations in the manner work is done.</w:t>
      </w:r>
    </w:p>
    <w:p w14:paraId="4FC387D2" w14:textId="7722A84E" w:rsidR="00104AB4" w:rsidRDefault="00BF4EBF" w:rsidP="00BC7C5B">
      <w:pPr>
        <w:pStyle w:val="Heading4"/>
      </w:pPr>
      <w:r>
        <w:t>Rituals</w:t>
      </w:r>
    </w:p>
    <w:p w14:paraId="0EA8FB21" w14:textId="7D2183BF" w:rsidR="00FE5CBE" w:rsidRPr="00FE5CBE" w:rsidRDefault="00FE5CBE" w:rsidP="00FE5CBE">
      <w:pPr>
        <w:rPr>
          <w:rFonts w:ascii="Times New Roman" w:hAnsi="Times New Roman" w:cs="Times New Roman"/>
          <w:sz w:val="24"/>
          <w:szCs w:val="24"/>
        </w:rPr>
      </w:pPr>
      <w:r w:rsidRPr="00FE5CBE">
        <w:rPr>
          <w:rFonts w:ascii="Times New Roman" w:hAnsi="Times New Roman" w:cs="Times New Roman"/>
          <w:sz w:val="24"/>
          <w:szCs w:val="24"/>
        </w:rPr>
        <w:t>These are forms of interacting it become a hard-to-change norm. Ritual activity is a rational response which prevents thinking about the implications of behaviour. For instance, anyone whose work involves answering phones could establish a procedural answer wherein the caller is immediately passed to another individual irrespective of what caller has requested. These actions are not very harmful to EPUT, however, does not reflect on the needs of the telephone caller. Other rituals are harmful: in the workplace, for instance, there is rituals which put additional employees through a test which enables skilled employees to laugh at their efforts and invites them to join the team once they agree to the humiliation.</w:t>
      </w:r>
    </w:p>
    <w:p w14:paraId="44C392ED" w14:textId="5A7D295F" w:rsidR="00104AB4" w:rsidRDefault="00BF4EBF" w:rsidP="00FE5CBE">
      <w:pPr>
        <w:pStyle w:val="Heading4"/>
      </w:pPr>
      <w:r>
        <w:t>Myths</w:t>
      </w:r>
    </w:p>
    <w:p w14:paraId="187A2BD1" w14:textId="285F7473" w:rsidR="00BF4EBF" w:rsidRPr="00787C05" w:rsidRDefault="00787C05" w:rsidP="00BF4EBF">
      <w:pPr>
        <w:rPr>
          <w:rFonts w:ascii="Times New Roman" w:hAnsi="Times New Roman" w:cs="Times New Roman"/>
          <w:sz w:val="24"/>
          <w:szCs w:val="24"/>
        </w:rPr>
      </w:pPr>
      <w:r w:rsidRPr="00787C05">
        <w:rPr>
          <w:rFonts w:ascii="Times New Roman" w:hAnsi="Times New Roman" w:cs="Times New Roman"/>
          <w:sz w:val="24"/>
          <w:szCs w:val="24"/>
        </w:rPr>
        <w:t xml:space="preserve">A completely specific form of shaping society. GEPUT has storeys for itself which influence how employees think regarding the current organisation. There are often positive: </w:t>
      </w:r>
      <w:r w:rsidRPr="00787C05">
        <w:rPr>
          <w:rFonts w:ascii="Times New Roman" w:hAnsi="Times New Roman" w:cs="Times New Roman"/>
          <w:i/>
          <w:iCs/>
          <w:sz w:val="24"/>
          <w:szCs w:val="24"/>
        </w:rPr>
        <w:t>'This organisation cares about its workers,</w:t>
      </w:r>
      <w:r w:rsidRPr="00787C05">
        <w:rPr>
          <w:rFonts w:ascii="Times New Roman" w:hAnsi="Times New Roman" w:cs="Times New Roman"/>
          <w:sz w:val="24"/>
          <w:szCs w:val="24"/>
        </w:rPr>
        <w:t>' for instance,  </w:t>
      </w:r>
      <w:r w:rsidRPr="00787C05">
        <w:rPr>
          <w:rFonts w:ascii="Times New Roman" w:hAnsi="Times New Roman" w:cs="Times New Roman"/>
          <w:i/>
          <w:iCs/>
          <w:sz w:val="24"/>
          <w:szCs w:val="24"/>
        </w:rPr>
        <w:t>'This organisation is a pioneer in its sector.</w:t>
      </w:r>
      <w:r w:rsidRPr="00787C05">
        <w:rPr>
          <w:rFonts w:ascii="Times New Roman" w:hAnsi="Times New Roman" w:cs="Times New Roman"/>
          <w:sz w:val="24"/>
          <w:szCs w:val="24"/>
        </w:rPr>
        <w:t xml:space="preserve">' Certain storeys may reinforce fewer positive features: for instance, </w:t>
      </w:r>
      <w:r w:rsidRPr="00787C05">
        <w:rPr>
          <w:rFonts w:ascii="Times New Roman" w:hAnsi="Times New Roman" w:cs="Times New Roman"/>
          <w:i/>
          <w:iCs/>
          <w:sz w:val="24"/>
          <w:szCs w:val="24"/>
        </w:rPr>
        <w:t>'Byzantine is the procedures in this organisation</w:t>
      </w:r>
      <w:r w:rsidRPr="00787C05">
        <w:rPr>
          <w:rFonts w:ascii="Times New Roman" w:hAnsi="Times New Roman" w:cs="Times New Roman"/>
          <w:sz w:val="24"/>
          <w:szCs w:val="24"/>
        </w:rPr>
        <w:t>' or '</w:t>
      </w:r>
      <w:r w:rsidRPr="00787C05">
        <w:rPr>
          <w:rFonts w:ascii="Times New Roman" w:hAnsi="Times New Roman" w:cs="Times New Roman"/>
          <w:i/>
          <w:iCs/>
          <w:sz w:val="24"/>
          <w:szCs w:val="24"/>
        </w:rPr>
        <w:t>You will never be able to do that here</w:t>
      </w:r>
      <w:r w:rsidRPr="00787C05">
        <w:rPr>
          <w:rFonts w:ascii="Times New Roman" w:hAnsi="Times New Roman" w:cs="Times New Roman"/>
          <w:sz w:val="24"/>
          <w:szCs w:val="24"/>
        </w:rPr>
        <w:t xml:space="preserve">'. Tales gain the status of myths by being replicated and learned as facts to be grasped by new staff if they are to function within the company. Myths will make it difficult for workers to explore new ways to work whenever someone attempts to make changes. Among the most damaging misconceptions is </w:t>
      </w:r>
      <w:r w:rsidRPr="00787C05">
        <w:rPr>
          <w:rFonts w:ascii="Times New Roman" w:hAnsi="Times New Roman" w:cs="Times New Roman"/>
          <w:i/>
          <w:iCs/>
          <w:sz w:val="24"/>
          <w:szCs w:val="24"/>
        </w:rPr>
        <w:t>'You're never going to be able to change this EPUT because it's locked in its way</w:t>
      </w:r>
      <w:r w:rsidRPr="00787C05">
        <w:rPr>
          <w:rFonts w:ascii="Times New Roman" w:hAnsi="Times New Roman" w:cs="Times New Roman"/>
          <w:sz w:val="24"/>
          <w:szCs w:val="24"/>
        </w:rPr>
        <w:t>.'</w:t>
      </w:r>
    </w:p>
    <w:p w14:paraId="75AC2D98" w14:textId="77777777" w:rsidR="00104AB4" w:rsidRDefault="00BF4EBF" w:rsidP="00BC7C5B">
      <w:pPr>
        <w:pStyle w:val="Heading4"/>
      </w:pPr>
      <w:r>
        <w:t xml:space="preserve">Symbols </w:t>
      </w:r>
    </w:p>
    <w:p w14:paraId="5C4E0C64" w14:textId="77777777" w:rsidR="00787C05" w:rsidRDefault="00787C05" w:rsidP="00787C05">
      <w:r>
        <w:t>Symbols are in EPUT. Some of them are formal and indicate status or authority: uniforms and the emblem on them, for example. Others are informal, like the dress codes of different employee teams (maybe suits for managers and more casual dress for staff working directly with customers of the service).</w:t>
      </w:r>
    </w:p>
    <w:p w14:paraId="62872BB8" w14:textId="77777777" w:rsidR="00787C05" w:rsidRDefault="00787C05" w:rsidP="00787C05">
      <w:r>
        <w:t xml:space="preserve">All these cultural factors combine to shape EPUT's society. In order to work effectively in harmony with the culture of the wider organisation, it is important to understand both the culture of the entire organisation and that of your part of the organisation. </w:t>
      </w:r>
      <w:r w:rsidRPr="00787C05">
        <w:t>For instance, if workers in one part of EPUT compete with others in elsewhere, it will be doubtful that either team would pursue opportunity to work with each other to combine as well as improve services. YEPUT will be in a strong position to influence changes if they understand which aspects of the culture help sustain MMC and which impede it.</w:t>
      </w:r>
    </w:p>
    <w:p w14:paraId="725B1037" w14:textId="76A529CD" w:rsidR="00FB1EE4" w:rsidRDefault="00FB1EE4" w:rsidP="00787C05">
      <w:pPr>
        <w:pStyle w:val="Heading1"/>
      </w:pPr>
      <w:bookmarkStart w:id="18" w:name="_Toc29329493"/>
      <w:r>
        <w:t>Conclusion</w:t>
      </w:r>
      <w:bookmarkEnd w:id="18"/>
    </w:p>
    <w:p w14:paraId="39419642" w14:textId="2143D3E7" w:rsidR="00787C05" w:rsidRPr="00787C05" w:rsidRDefault="00787C05" w:rsidP="00787C05">
      <w:r>
        <w:t xml:space="preserve">The importance of bringing the team together in change process is vital. This report tools a brief look at the recent history of EPUT and undertook a STEEP analysis to which demonstrated various factors which impact EPUT and trigger change. Furthermore, due to observation of current problems within the trust it was found that there a driver for change to which was the improvement of service user care in particular chemotherapy. The report developed a model introduced by Kurt Lewin, </w:t>
      </w:r>
      <w:r w:rsidR="00A51D5A">
        <w:t>an implemented a change program for improving oral care in patients. Lastly a close look of EPUT’s culture demonstrated the importance of creating a supportive culture for MMC.</w:t>
      </w:r>
    </w:p>
    <w:p w14:paraId="75EF7F87" w14:textId="75D7C986" w:rsidR="00BF4EBF" w:rsidRDefault="00456905" w:rsidP="00FB1EE4">
      <w:r>
        <w:tab/>
      </w:r>
    </w:p>
    <w:p w14:paraId="15E88552" w14:textId="144F578F" w:rsidR="00316EC7" w:rsidRDefault="00316EC7" w:rsidP="00266206"/>
    <w:p w14:paraId="2BCE6339" w14:textId="432A1D71" w:rsidR="003B7DBE" w:rsidRDefault="003B7DBE" w:rsidP="00266206"/>
    <w:p w14:paraId="4F90ADF8" w14:textId="7C6ED36A" w:rsidR="003B7DBE" w:rsidRDefault="003B7DBE" w:rsidP="00266206"/>
    <w:p w14:paraId="42B17EEC" w14:textId="2E5EEF7D" w:rsidR="003B7DBE" w:rsidRDefault="003B7DBE" w:rsidP="00266206"/>
    <w:p w14:paraId="0B165A64" w14:textId="739668D8" w:rsidR="003B7DBE" w:rsidRDefault="003B7DBE" w:rsidP="00266206"/>
    <w:p w14:paraId="6C412159" w14:textId="19A94F57" w:rsidR="003B7DBE" w:rsidRDefault="003B7DBE" w:rsidP="00266206"/>
    <w:p w14:paraId="0F5587C3" w14:textId="5F45FE6F" w:rsidR="003B7DBE" w:rsidRDefault="003B7DBE" w:rsidP="00266206"/>
    <w:p w14:paraId="1B3EC3D0" w14:textId="51EAD415" w:rsidR="003B7DBE" w:rsidRDefault="003B7DBE" w:rsidP="00266206"/>
    <w:p w14:paraId="38D71B72" w14:textId="2F44BAE2" w:rsidR="003B7DBE" w:rsidRDefault="003B7DBE" w:rsidP="00266206"/>
    <w:p w14:paraId="7AC23B1A" w14:textId="26DD1234" w:rsidR="003B7DBE" w:rsidRDefault="003B7DBE" w:rsidP="00266206"/>
    <w:p w14:paraId="0A1011E3" w14:textId="258ADF66" w:rsidR="00DC5672" w:rsidRDefault="00DC5672" w:rsidP="00266206"/>
    <w:p w14:paraId="5BA90CCB" w14:textId="7F5C9F2F" w:rsidR="00DC5672" w:rsidRDefault="00DC5672" w:rsidP="00266206"/>
    <w:p w14:paraId="1F53CD4E" w14:textId="6CF7ED4B" w:rsidR="00DC5672" w:rsidRDefault="00DC5672" w:rsidP="00266206"/>
    <w:p w14:paraId="7E574CC7" w14:textId="76297C47" w:rsidR="00DC5672" w:rsidRDefault="00DC5672" w:rsidP="00266206"/>
    <w:p w14:paraId="3091B817" w14:textId="61500D6A" w:rsidR="00DC5672" w:rsidRDefault="00DC5672" w:rsidP="00266206"/>
    <w:p w14:paraId="571F8B26" w14:textId="702A235E" w:rsidR="00DC5672" w:rsidRDefault="00DC5672" w:rsidP="00266206"/>
    <w:p w14:paraId="1B9BC2F0" w14:textId="41923958" w:rsidR="00DC5672" w:rsidRDefault="00DC5672" w:rsidP="00266206"/>
    <w:p w14:paraId="21AEBBBD" w14:textId="4765022C" w:rsidR="00DC5672" w:rsidRDefault="00DC5672" w:rsidP="00266206"/>
    <w:p w14:paraId="09113AE3" w14:textId="77777777" w:rsidR="00DC5672" w:rsidRDefault="00DC5672" w:rsidP="00266206"/>
    <w:bookmarkStart w:id="19" w:name="_Toc29329494" w:displacedByCustomXml="next"/>
    <w:sdt>
      <w:sdtPr>
        <w:rPr>
          <w:rFonts w:asciiTheme="minorHAnsi" w:eastAsiaTheme="minorHAnsi" w:hAnsiTheme="minorHAnsi" w:cstheme="minorBidi"/>
          <w:color w:val="auto"/>
          <w:sz w:val="22"/>
          <w:szCs w:val="22"/>
        </w:rPr>
        <w:id w:val="-1714956730"/>
        <w:docPartObj>
          <w:docPartGallery w:val="Bibliographies"/>
          <w:docPartUnique/>
        </w:docPartObj>
      </w:sdtPr>
      <w:sdtEndPr>
        <w:rPr>
          <w:b/>
          <w:bCs/>
        </w:rPr>
      </w:sdtEndPr>
      <w:sdtContent>
        <w:p w14:paraId="571C7B50" w14:textId="4279598E" w:rsidR="00C4676D" w:rsidRDefault="00C4676D">
          <w:pPr>
            <w:pStyle w:val="Heading1"/>
          </w:pPr>
          <w:r>
            <w:t>References</w:t>
          </w:r>
          <w:bookmarkEnd w:id="19"/>
        </w:p>
        <w:p w14:paraId="47ADC49D" w14:textId="77777777" w:rsidR="00F16E9F" w:rsidRDefault="00C4676D" w:rsidP="00F16E9F">
          <w:pPr>
            <w:pStyle w:val="Bibliography"/>
            <w:rPr>
              <w:noProof/>
              <w:sz w:val="24"/>
              <w:szCs w:val="24"/>
            </w:rPr>
          </w:pPr>
          <w:r>
            <w:fldChar w:fldCharType="begin"/>
          </w:r>
          <w:r>
            <w:instrText xml:space="preserve"> BIBLIOGRAPHY </w:instrText>
          </w:r>
          <w:r>
            <w:fldChar w:fldCharType="separate"/>
          </w:r>
          <w:r w:rsidR="00F16E9F">
            <w:rPr>
              <w:noProof/>
            </w:rPr>
            <w:t xml:space="preserve">A, C.-Y. G. &amp; Moeller, C., 2010. The psychosocial costs of conflict management styles. </w:t>
          </w:r>
          <w:r w:rsidR="00F16E9F">
            <w:rPr>
              <w:i/>
              <w:iCs/>
              <w:noProof/>
            </w:rPr>
            <w:t xml:space="preserve">nternational Journal of Conflict Management, </w:t>
          </w:r>
          <w:r w:rsidR="00F16E9F">
            <w:rPr>
              <w:noProof/>
            </w:rPr>
            <w:t>21(4).</w:t>
          </w:r>
        </w:p>
        <w:p w14:paraId="705C9998" w14:textId="77777777" w:rsidR="00F16E9F" w:rsidRDefault="00F16E9F" w:rsidP="00F16E9F">
          <w:pPr>
            <w:pStyle w:val="Bibliography"/>
            <w:rPr>
              <w:noProof/>
            </w:rPr>
          </w:pPr>
          <w:r>
            <w:rPr>
              <w:noProof/>
            </w:rPr>
            <w:t xml:space="preserve">Altmäe, S., Türk, K. &amp; Toomet, O., 2013. Thomas-Kilmann's Conflict Management Modes and their relationship to Fiedler's Leadership Styles (basing on Estonian organizations). </w:t>
          </w:r>
          <w:r>
            <w:rPr>
              <w:i/>
              <w:iCs/>
              <w:noProof/>
            </w:rPr>
            <w:t xml:space="preserve">Baltic Journal of Management , </w:t>
          </w:r>
          <w:r>
            <w:rPr>
              <w:noProof/>
            </w:rPr>
            <w:t>8(1).</w:t>
          </w:r>
        </w:p>
        <w:p w14:paraId="2B7D3EE7" w14:textId="77777777" w:rsidR="00F16E9F" w:rsidRDefault="00F16E9F" w:rsidP="00F16E9F">
          <w:pPr>
            <w:pStyle w:val="Bibliography"/>
            <w:rPr>
              <w:noProof/>
            </w:rPr>
          </w:pPr>
          <w:r>
            <w:rPr>
              <w:noProof/>
            </w:rPr>
            <w:t xml:space="preserve">Bach, S. &amp; Ellis, P., 2015. </w:t>
          </w:r>
          <w:r>
            <w:rPr>
              <w:i/>
              <w:iCs/>
              <w:noProof/>
            </w:rPr>
            <w:t xml:space="preserve">Leadership, Management and Team Working in Nursing. </w:t>
          </w:r>
          <w:r>
            <w:rPr>
              <w:noProof/>
            </w:rPr>
            <w:t>2nd ed. London: Sage.</w:t>
          </w:r>
        </w:p>
        <w:p w14:paraId="7EE2DFEF" w14:textId="77777777" w:rsidR="00F16E9F" w:rsidRDefault="00F16E9F" w:rsidP="00F16E9F">
          <w:pPr>
            <w:pStyle w:val="Bibliography"/>
            <w:rPr>
              <w:noProof/>
            </w:rPr>
          </w:pPr>
          <w:r>
            <w:rPr>
              <w:noProof/>
            </w:rPr>
            <w:t xml:space="preserve">Barr, J. &amp; Dowding, L., 2016. </w:t>
          </w:r>
          <w:r>
            <w:rPr>
              <w:i/>
              <w:iCs/>
              <w:noProof/>
            </w:rPr>
            <w:t xml:space="preserve">Leadership in Health Care. </w:t>
          </w:r>
          <w:r>
            <w:rPr>
              <w:noProof/>
            </w:rPr>
            <w:t>3rd ed. London: Sage.</w:t>
          </w:r>
        </w:p>
        <w:p w14:paraId="60B5C09E" w14:textId="77777777" w:rsidR="00F16E9F" w:rsidRDefault="00F16E9F" w:rsidP="00F16E9F">
          <w:pPr>
            <w:pStyle w:val="Bibliography"/>
            <w:rPr>
              <w:noProof/>
            </w:rPr>
          </w:pPr>
          <w:r>
            <w:rPr>
              <w:noProof/>
            </w:rPr>
            <w:t xml:space="preserve">Bouzidi, M. D. et al., 2004. The Manager: Management Strategies for Improving Health Services. </w:t>
          </w:r>
          <w:r>
            <w:rPr>
              <w:i/>
              <w:iCs/>
              <w:noProof/>
            </w:rPr>
            <w:t xml:space="preserve">Management Sciences for Health, </w:t>
          </w:r>
          <w:r>
            <w:rPr>
              <w:noProof/>
            </w:rPr>
            <w:t>13(3), pp. 1-23.</w:t>
          </w:r>
        </w:p>
        <w:p w14:paraId="37AB63B6" w14:textId="77777777" w:rsidR="00F16E9F" w:rsidRDefault="00F16E9F" w:rsidP="00F16E9F">
          <w:pPr>
            <w:pStyle w:val="Bibliography"/>
            <w:rPr>
              <w:noProof/>
            </w:rPr>
          </w:pPr>
          <w:r>
            <w:rPr>
              <w:noProof/>
            </w:rPr>
            <w:t xml:space="preserve">British Medical Association, 2017. </w:t>
          </w:r>
          <w:r>
            <w:rPr>
              <w:i/>
              <w:iCs/>
              <w:noProof/>
            </w:rPr>
            <w:t xml:space="preserve">How to influence for change in the NHS, </w:t>
          </w:r>
          <w:r>
            <w:rPr>
              <w:noProof/>
            </w:rPr>
            <w:t>London: British Medical Association.</w:t>
          </w:r>
        </w:p>
        <w:p w14:paraId="451D0FB0" w14:textId="77777777" w:rsidR="00F16E9F" w:rsidRDefault="00F16E9F" w:rsidP="00F16E9F">
          <w:pPr>
            <w:pStyle w:val="Bibliography"/>
            <w:rPr>
              <w:noProof/>
            </w:rPr>
          </w:pPr>
          <w:r>
            <w:rPr>
              <w:noProof/>
            </w:rPr>
            <w:lastRenderedPageBreak/>
            <w:t xml:space="preserve">Clarke, S., 2012. Safety leadership: A meta-analytic review of transformational and transactional leadership styles as antecedents of safety behaviours. </w:t>
          </w:r>
          <w:r>
            <w:rPr>
              <w:i/>
              <w:iCs/>
              <w:noProof/>
            </w:rPr>
            <w:t>Journal of Occupational and Organizational Psychology.</w:t>
          </w:r>
        </w:p>
        <w:p w14:paraId="06EFB339" w14:textId="77777777" w:rsidR="00F16E9F" w:rsidRDefault="00F16E9F" w:rsidP="00F16E9F">
          <w:pPr>
            <w:pStyle w:val="Bibliography"/>
            <w:rPr>
              <w:noProof/>
            </w:rPr>
          </w:pPr>
          <w:r>
            <w:rPr>
              <w:noProof/>
            </w:rPr>
            <w:t xml:space="preserve">Cummings, S., Bridgman, T. &amp; Brown, K. G., 2015. Unfreezing change as three steps: Rethinking Kurt Lewin’s legacy for change management. </w:t>
          </w:r>
          <w:r>
            <w:rPr>
              <w:i/>
              <w:iCs/>
              <w:noProof/>
            </w:rPr>
            <w:t xml:space="preserve">Human Relations, </w:t>
          </w:r>
          <w:r>
            <w:rPr>
              <w:noProof/>
            </w:rPr>
            <w:t>69(1), pp. 33-60.</w:t>
          </w:r>
        </w:p>
        <w:p w14:paraId="34BB54D8" w14:textId="77777777" w:rsidR="00F16E9F" w:rsidRDefault="00F16E9F" w:rsidP="00F16E9F">
          <w:pPr>
            <w:pStyle w:val="Bibliography"/>
            <w:rPr>
              <w:noProof/>
            </w:rPr>
          </w:pPr>
          <w:r>
            <w:rPr>
              <w:noProof/>
            </w:rPr>
            <w:t xml:space="preserve">Cummings, T. G. &amp; Worley, C. G., 2014. </w:t>
          </w:r>
          <w:r>
            <w:rPr>
              <w:i/>
              <w:iCs/>
              <w:noProof/>
            </w:rPr>
            <w:t xml:space="preserve">Organization Development and Change. </w:t>
          </w:r>
          <w:r>
            <w:rPr>
              <w:noProof/>
            </w:rPr>
            <w:t>10th ed. Stamford: Cengage Learning.</w:t>
          </w:r>
        </w:p>
        <w:p w14:paraId="11B2B2B8" w14:textId="77777777" w:rsidR="00F16E9F" w:rsidRDefault="00F16E9F" w:rsidP="00F16E9F">
          <w:pPr>
            <w:pStyle w:val="Bibliography"/>
            <w:rPr>
              <w:noProof/>
            </w:rPr>
          </w:pPr>
          <w:r>
            <w:rPr>
              <w:noProof/>
            </w:rPr>
            <w:t xml:space="preserve">Curtis, E., de Vries, J. &amp; Sheerin, F. K., 2013. British Journal of Nursing. </w:t>
          </w:r>
          <w:r>
            <w:rPr>
              <w:i/>
              <w:iCs/>
              <w:noProof/>
            </w:rPr>
            <w:t xml:space="preserve">Developing leadership in nursing: exploring core factors, </w:t>
          </w:r>
          <w:r>
            <w:rPr>
              <w:noProof/>
            </w:rPr>
            <w:t>20(5), pp. 306-309.</w:t>
          </w:r>
        </w:p>
        <w:p w14:paraId="0F7F04EE" w14:textId="77777777" w:rsidR="00F16E9F" w:rsidRDefault="00F16E9F" w:rsidP="00F16E9F">
          <w:pPr>
            <w:pStyle w:val="Bibliography"/>
            <w:rPr>
              <w:noProof/>
            </w:rPr>
          </w:pPr>
          <w:r>
            <w:rPr>
              <w:noProof/>
            </w:rPr>
            <w:t xml:space="preserve">Daly, J., Speedy, S. &amp; Jackson, D., 2015. </w:t>
          </w:r>
          <w:r>
            <w:rPr>
              <w:i/>
              <w:iCs/>
              <w:noProof/>
            </w:rPr>
            <w:t xml:space="preserve">Leadership and Nursing: Contemporary perspectives. </w:t>
          </w:r>
          <w:r>
            <w:rPr>
              <w:noProof/>
            </w:rPr>
            <w:t>2nd ed. Chatswood: Elsevier.</w:t>
          </w:r>
        </w:p>
        <w:p w14:paraId="16ECC7E6" w14:textId="77777777" w:rsidR="00F16E9F" w:rsidRDefault="00F16E9F" w:rsidP="00F16E9F">
          <w:pPr>
            <w:pStyle w:val="Bibliography"/>
            <w:rPr>
              <w:noProof/>
            </w:rPr>
          </w:pPr>
          <w:r>
            <w:rPr>
              <w:noProof/>
            </w:rPr>
            <w:t xml:space="preserve">Doody, O. &amp; Doody, C. M., 2012. Transformational leadership in nursing practice. </w:t>
          </w:r>
          <w:r>
            <w:rPr>
              <w:i/>
              <w:iCs/>
              <w:noProof/>
            </w:rPr>
            <w:t xml:space="preserve">British Journal of Nursing, </w:t>
          </w:r>
          <w:r>
            <w:rPr>
              <w:noProof/>
            </w:rPr>
            <w:t>21(20), pp. 1212-1218.</w:t>
          </w:r>
        </w:p>
        <w:p w14:paraId="14BD8731" w14:textId="77777777" w:rsidR="00F16E9F" w:rsidRDefault="00F16E9F" w:rsidP="00F16E9F">
          <w:pPr>
            <w:pStyle w:val="Bibliography"/>
            <w:rPr>
              <w:noProof/>
            </w:rPr>
          </w:pPr>
          <w:r>
            <w:rPr>
              <w:noProof/>
            </w:rPr>
            <w:t xml:space="preserve">Doshi, M., 2016. </w:t>
          </w:r>
          <w:r>
            <w:rPr>
              <w:i/>
              <w:iCs/>
              <w:noProof/>
            </w:rPr>
            <w:t xml:space="preserve">Mouth Care Matters A guide for hospital healthcare professionals, </w:t>
          </w:r>
          <w:r>
            <w:rPr>
              <w:noProof/>
            </w:rPr>
            <w:t>London: Health Education England.</w:t>
          </w:r>
        </w:p>
        <w:p w14:paraId="45F824F6" w14:textId="77777777" w:rsidR="00F16E9F" w:rsidRDefault="00F16E9F" w:rsidP="00F16E9F">
          <w:pPr>
            <w:pStyle w:val="Bibliography"/>
            <w:rPr>
              <w:noProof/>
            </w:rPr>
          </w:pPr>
          <w:r>
            <w:rPr>
              <w:noProof/>
            </w:rPr>
            <w:t xml:space="preserve">Fischer, S., 2016. Transformational leadership in nursing: a concept analysis. </w:t>
          </w:r>
          <w:r>
            <w:rPr>
              <w:i/>
              <w:iCs/>
              <w:noProof/>
            </w:rPr>
            <w:t xml:space="preserve">Journal of Advanced Nursing, </w:t>
          </w:r>
          <w:r>
            <w:rPr>
              <w:noProof/>
            </w:rPr>
            <w:t>72(11), pp. 2644-2653.</w:t>
          </w:r>
        </w:p>
        <w:p w14:paraId="5BAEDA1E" w14:textId="77777777" w:rsidR="00F16E9F" w:rsidRDefault="00F16E9F" w:rsidP="00F16E9F">
          <w:pPr>
            <w:pStyle w:val="Bibliography"/>
            <w:rPr>
              <w:noProof/>
            </w:rPr>
          </w:pPr>
          <w:r>
            <w:rPr>
              <w:noProof/>
            </w:rPr>
            <w:t xml:space="preserve">Francis, R., 2013. </w:t>
          </w:r>
          <w:r>
            <w:rPr>
              <w:i/>
              <w:iCs/>
              <w:noProof/>
            </w:rPr>
            <w:t xml:space="preserve">Report of the Mid Staffordshire NHS Foundation Trust Public Inquiry: Executive summary, </w:t>
          </w:r>
          <w:r>
            <w:rPr>
              <w:noProof/>
            </w:rPr>
            <w:t>London: The Stationery Office Limited.</w:t>
          </w:r>
        </w:p>
        <w:p w14:paraId="5DF28830" w14:textId="77777777" w:rsidR="00F16E9F" w:rsidRDefault="00F16E9F" w:rsidP="00F16E9F">
          <w:pPr>
            <w:pStyle w:val="Bibliography"/>
            <w:rPr>
              <w:noProof/>
            </w:rPr>
          </w:pPr>
          <w:r>
            <w:rPr>
              <w:noProof/>
            </w:rPr>
            <w:t xml:space="preserve">Gopee, N. &amp; Galloway, J., 2017. </w:t>
          </w:r>
          <w:r>
            <w:rPr>
              <w:i/>
              <w:iCs/>
              <w:noProof/>
            </w:rPr>
            <w:t xml:space="preserve">Leadership and Management in Healthcare. </w:t>
          </w:r>
          <w:r>
            <w:rPr>
              <w:noProof/>
            </w:rPr>
            <w:t>3rd ed. London: Sage.</w:t>
          </w:r>
        </w:p>
        <w:p w14:paraId="3C5F8ABB" w14:textId="77777777" w:rsidR="00F16E9F" w:rsidRDefault="00F16E9F" w:rsidP="00F16E9F">
          <w:pPr>
            <w:pStyle w:val="Bibliography"/>
            <w:rPr>
              <w:noProof/>
            </w:rPr>
          </w:pPr>
          <w:r>
            <w:rPr>
              <w:noProof/>
            </w:rPr>
            <w:t xml:space="preserve">Hartley, J. &amp; Benington, J., 2010. </w:t>
          </w:r>
          <w:r>
            <w:rPr>
              <w:i/>
              <w:iCs/>
              <w:noProof/>
            </w:rPr>
            <w:t xml:space="preserve">Leadership for Healthcare. </w:t>
          </w:r>
          <w:r>
            <w:rPr>
              <w:noProof/>
            </w:rPr>
            <w:t>Bristol: Policy Press.</w:t>
          </w:r>
        </w:p>
        <w:p w14:paraId="3859F3FD" w14:textId="77777777" w:rsidR="00F16E9F" w:rsidRDefault="00F16E9F" w:rsidP="00F16E9F">
          <w:pPr>
            <w:pStyle w:val="Bibliography"/>
            <w:rPr>
              <w:noProof/>
            </w:rPr>
          </w:pPr>
          <w:r>
            <w:rPr>
              <w:noProof/>
            </w:rPr>
            <w:t xml:space="preserve">Health Education England, 2016. </w:t>
          </w:r>
          <w:r>
            <w:rPr>
              <w:i/>
              <w:iCs/>
              <w:noProof/>
            </w:rPr>
            <w:t xml:space="preserve">Mouth Care Matters: A guide for hospital healthcare professionals. </w:t>
          </w:r>
          <w:r>
            <w:rPr>
              <w:noProof/>
            </w:rPr>
            <w:t xml:space="preserve">[Online] </w:t>
          </w:r>
          <w:r>
            <w:rPr>
              <w:noProof/>
            </w:rPr>
            <w:br/>
            <w:t xml:space="preserve">Available at: </w:t>
          </w:r>
          <w:r>
            <w:rPr>
              <w:noProof/>
              <w:u w:val="single"/>
            </w:rPr>
            <w:t>http://www.mouthcarematters.hee.nhs.uk/wp-content/uploads/2016/10/MCM-GUIDE-2016_100pp_OCT-16_v121.pdf</w:t>
          </w:r>
          <w:r>
            <w:rPr>
              <w:noProof/>
            </w:rPr>
            <w:br/>
            <w:t>[Accessed 1st December 2019].</w:t>
          </w:r>
        </w:p>
        <w:p w14:paraId="6DF1F265" w14:textId="77777777" w:rsidR="00F16E9F" w:rsidRDefault="00F16E9F" w:rsidP="00F16E9F">
          <w:pPr>
            <w:pStyle w:val="Bibliography"/>
            <w:rPr>
              <w:noProof/>
            </w:rPr>
          </w:pPr>
          <w:r>
            <w:rPr>
              <w:noProof/>
            </w:rPr>
            <w:t xml:space="preserve">Hewitt-Taylor, J., 2013. </w:t>
          </w:r>
          <w:r>
            <w:rPr>
              <w:i/>
              <w:iCs/>
              <w:noProof/>
            </w:rPr>
            <w:t xml:space="preserve">Understanding and Managing Change in Healthcare: A Step- by-Step Guide. </w:t>
          </w:r>
          <w:r>
            <w:rPr>
              <w:noProof/>
            </w:rPr>
            <w:t>Basingstoke: Palgrave Macmillan.</w:t>
          </w:r>
        </w:p>
        <w:p w14:paraId="75ED0373" w14:textId="77777777" w:rsidR="00F16E9F" w:rsidRDefault="00F16E9F" w:rsidP="00F16E9F">
          <w:pPr>
            <w:pStyle w:val="Bibliography"/>
            <w:rPr>
              <w:noProof/>
            </w:rPr>
          </w:pPr>
          <w:r>
            <w:rPr>
              <w:noProof/>
            </w:rPr>
            <w:t xml:space="preserve">Holly, C. &amp; Igwee, G., 2011. A systematic review of the influence of transformational leadership style on nursing staff in acute care hospital. </w:t>
          </w:r>
          <w:r>
            <w:rPr>
              <w:i/>
              <w:iCs/>
              <w:noProof/>
            </w:rPr>
            <w:t xml:space="preserve">International Journal of Evidence-Based Healthcare, </w:t>
          </w:r>
          <w:r>
            <w:rPr>
              <w:noProof/>
            </w:rPr>
            <w:t>9(3), p. 301.</w:t>
          </w:r>
        </w:p>
        <w:p w14:paraId="20AA4F3C" w14:textId="77777777" w:rsidR="00F16E9F" w:rsidRDefault="00F16E9F" w:rsidP="00F16E9F">
          <w:pPr>
            <w:pStyle w:val="Bibliography"/>
            <w:rPr>
              <w:noProof/>
            </w:rPr>
          </w:pPr>
          <w:r>
            <w:rPr>
              <w:noProof/>
            </w:rPr>
            <w:t xml:space="preserve">Holta, J. L. &amp; DeVore, C. J., 2005. Culture, gender, organizational role, and styles of conflict resolution: A meta-analysis. </w:t>
          </w:r>
          <w:r>
            <w:rPr>
              <w:i/>
              <w:iCs/>
              <w:noProof/>
            </w:rPr>
            <w:t xml:space="preserve">International Journal of Intercultural Relations, </w:t>
          </w:r>
          <w:r>
            <w:rPr>
              <w:noProof/>
            </w:rPr>
            <w:t>Volume 29, pp. 165-196.</w:t>
          </w:r>
        </w:p>
        <w:p w14:paraId="40AE7F66" w14:textId="77777777" w:rsidR="00F16E9F" w:rsidRDefault="00F16E9F" w:rsidP="00F16E9F">
          <w:pPr>
            <w:pStyle w:val="Bibliography"/>
            <w:rPr>
              <w:noProof/>
            </w:rPr>
          </w:pPr>
          <w:r>
            <w:rPr>
              <w:noProof/>
            </w:rPr>
            <w:t xml:space="preserve">Hutchinson, M. &amp; Jackson, D., 2013. Transformational leadership in nursing: towards a more critical interpretation. </w:t>
          </w:r>
          <w:r>
            <w:rPr>
              <w:i/>
              <w:iCs/>
              <w:noProof/>
            </w:rPr>
            <w:t xml:space="preserve">Nursing Inquiry, </w:t>
          </w:r>
          <w:r>
            <w:rPr>
              <w:noProof/>
            </w:rPr>
            <w:t>20(1), pp. 11-22.</w:t>
          </w:r>
        </w:p>
        <w:p w14:paraId="015A344A" w14:textId="77777777" w:rsidR="00F16E9F" w:rsidRDefault="00F16E9F" w:rsidP="00F16E9F">
          <w:pPr>
            <w:pStyle w:val="Bibliography"/>
            <w:rPr>
              <w:noProof/>
            </w:rPr>
          </w:pPr>
          <w:r>
            <w:rPr>
              <w:noProof/>
            </w:rPr>
            <w:t xml:space="preserve">Jasper, M. &amp; Jumaa, M., 2016. </w:t>
          </w:r>
          <w:r>
            <w:rPr>
              <w:i/>
              <w:iCs/>
              <w:noProof/>
            </w:rPr>
            <w:t xml:space="preserve">Effective Healthcare Leadership. </w:t>
          </w:r>
          <w:r>
            <w:rPr>
              <w:noProof/>
            </w:rPr>
            <w:t>Oxford: Blackwell Publishing.</w:t>
          </w:r>
        </w:p>
        <w:p w14:paraId="7C94B240" w14:textId="77777777" w:rsidR="00F16E9F" w:rsidRDefault="00F16E9F" w:rsidP="00F16E9F">
          <w:pPr>
            <w:pStyle w:val="Bibliography"/>
            <w:rPr>
              <w:noProof/>
            </w:rPr>
          </w:pPr>
          <w:r>
            <w:rPr>
              <w:noProof/>
            </w:rPr>
            <w:t xml:space="preserve">Kelly, P. &amp; Tazbir, J., 2014. </w:t>
          </w:r>
          <w:r>
            <w:rPr>
              <w:i/>
              <w:iCs/>
              <w:noProof/>
            </w:rPr>
            <w:t xml:space="preserve">Essentials of Nursing Leadership and Management. </w:t>
          </w:r>
          <w:r>
            <w:rPr>
              <w:noProof/>
            </w:rPr>
            <w:t>3rd ed. New York: Cengage Learning.</w:t>
          </w:r>
        </w:p>
        <w:p w14:paraId="6F874A5E" w14:textId="77777777" w:rsidR="00F16E9F" w:rsidRDefault="00F16E9F" w:rsidP="00F16E9F">
          <w:pPr>
            <w:pStyle w:val="Bibliography"/>
            <w:rPr>
              <w:noProof/>
            </w:rPr>
          </w:pPr>
          <w:r>
            <w:rPr>
              <w:noProof/>
            </w:rPr>
            <w:lastRenderedPageBreak/>
            <w:t xml:space="preserve">Lalla, R. V. et al., 2010. A systematic review of oral fungal infections in patients receiving cancer therapy. Supportive Care in Cancer. </w:t>
          </w:r>
          <w:r>
            <w:rPr>
              <w:i/>
              <w:iCs/>
              <w:noProof/>
            </w:rPr>
            <w:t xml:space="preserve">Official journal of the Multinational Association of Supportive Care in Cancer, </w:t>
          </w:r>
          <w:r>
            <w:rPr>
              <w:noProof/>
            </w:rPr>
            <w:t>18(8), pp. 985-992.</w:t>
          </w:r>
        </w:p>
        <w:p w14:paraId="343CECF6" w14:textId="77777777" w:rsidR="00F16E9F" w:rsidRDefault="00F16E9F" w:rsidP="00F16E9F">
          <w:pPr>
            <w:pStyle w:val="Bibliography"/>
            <w:rPr>
              <w:noProof/>
            </w:rPr>
          </w:pPr>
          <w:r>
            <w:rPr>
              <w:noProof/>
            </w:rPr>
            <w:t xml:space="preserve">Lewis, K., 1951. </w:t>
          </w:r>
          <w:r>
            <w:rPr>
              <w:i/>
              <w:iCs/>
              <w:noProof/>
            </w:rPr>
            <w:t xml:space="preserve">Field Theory in Social Science: Selected Theoretical Papers. </w:t>
          </w:r>
          <w:r>
            <w:rPr>
              <w:noProof/>
            </w:rPr>
            <w:t>New York: Harper &amp; Row.</w:t>
          </w:r>
        </w:p>
        <w:p w14:paraId="205B7A1A" w14:textId="77777777" w:rsidR="00F16E9F" w:rsidRDefault="00F16E9F" w:rsidP="00F16E9F">
          <w:pPr>
            <w:pStyle w:val="Bibliography"/>
            <w:rPr>
              <w:noProof/>
            </w:rPr>
          </w:pPr>
          <w:r>
            <w:rPr>
              <w:noProof/>
            </w:rPr>
            <w:t xml:space="preserve">M. Afzalur Rahim, N. R. M. D. L. S., 2000. DO JUSTICE PERCEPTIONS INFLUENCE STYLES OF HANDLING CONFLICT WITH SUPERVISORS?: WHAT JUSTICE PERCEPTIONS, PRECISELY?. </w:t>
          </w:r>
          <w:r>
            <w:rPr>
              <w:i/>
              <w:iCs/>
              <w:noProof/>
            </w:rPr>
            <w:t xml:space="preserve">International Journal of Conflict Management, </w:t>
          </w:r>
          <w:r>
            <w:rPr>
              <w:noProof/>
            </w:rPr>
            <w:t>11(1), pp. 9-31.</w:t>
          </w:r>
        </w:p>
        <w:p w14:paraId="7067FE06" w14:textId="77777777" w:rsidR="00F16E9F" w:rsidRDefault="00F16E9F" w:rsidP="00F16E9F">
          <w:pPr>
            <w:pStyle w:val="Bibliography"/>
            <w:rPr>
              <w:noProof/>
            </w:rPr>
          </w:pPr>
          <w:r>
            <w:rPr>
              <w:noProof/>
            </w:rPr>
            <w:t xml:space="preserve">McGuire, D. B. et al., 2013. Systematic review of basic oral care for the management of oral mucositis in cancer patients. Supportive Care in Cancer. </w:t>
          </w:r>
          <w:r>
            <w:rPr>
              <w:i/>
              <w:iCs/>
              <w:noProof/>
            </w:rPr>
            <w:t xml:space="preserve">Official journal of the Multinational Association of Supportive Care in Cancer, </w:t>
          </w:r>
          <w:r>
            <w:rPr>
              <w:noProof/>
            </w:rPr>
            <w:t>21(11), pp. 3165-3177.</w:t>
          </w:r>
        </w:p>
        <w:p w14:paraId="6089306D" w14:textId="77777777" w:rsidR="00F16E9F" w:rsidRDefault="00F16E9F" w:rsidP="00F16E9F">
          <w:pPr>
            <w:pStyle w:val="Bibliography"/>
            <w:rPr>
              <w:noProof/>
            </w:rPr>
          </w:pPr>
          <w:r>
            <w:rPr>
              <w:noProof/>
            </w:rPr>
            <w:t xml:space="preserve">Mindtools, 2019. </w:t>
          </w:r>
          <w:r>
            <w:rPr>
              <w:i/>
              <w:iCs/>
              <w:noProof/>
            </w:rPr>
            <w:t xml:space="preserve">Mindtools. </w:t>
          </w:r>
          <w:r>
            <w:rPr>
              <w:noProof/>
            </w:rPr>
            <w:t xml:space="preserve">[Online] </w:t>
          </w:r>
          <w:r>
            <w:rPr>
              <w:noProof/>
            </w:rPr>
            <w:br/>
            <w:t xml:space="preserve">Available at: </w:t>
          </w:r>
          <w:r>
            <w:rPr>
              <w:noProof/>
              <w:u w:val="single"/>
            </w:rPr>
            <w:t>https://www.mindtools.com/pages/article/newPPM_94.htm</w:t>
          </w:r>
          <w:r>
            <w:rPr>
              <w:noProof/>
            </w:rPr>
            <w:br/>
            <w:t>[Accessed 1 December 2019].</w:t>
          </w:r>
        </w:p>
        <w:p w14:paraId="0A13B65E" w14:textId="77777777" w:rsidR="00F16E9F" w:rsidRDefault="00F16E9F" w:rsidP="00F16E9F">
          <w:pPr>
            <w:pStyle w:val="Bibliography"/>
            <w:rPr>
              <w:noProof/>
            </w:rPr>
          </w:pPr>
          <w:r>
            <w:rPr>
              <w:noProof/>
            </w:rPr>
            <w:t xml:space="preserve">NHS England; NHS Digital, 2018. </w:t>
          </w:r>
          <w:r>
            <w:rPr>
              <w:i/>
              <w:iCs/>
              <w:noProof/>
            </w:rPr>
            <w:t xml:space="preserve">Hospital Accident and Emergency activity 2017-18, </w:t>
          </w:r>
          <w:r>
            <w:rPr>
              <w:noProof/>
            </w:rPr>
            <w:t>s.l.: NHS DIGITAL; NHS England.</w:t>
          </w:r>
        </w:p>
        <w:p w14:paraId="3147F5C9" w14:textId="77777777" w:rsidR="00F16E9F" w:rsidRDefault="00F16E9F" w:rsidP="00F16E9F">
          <w:pPr>
            <w:pStyle w:val="Bibliography"/>
            <w:rPr>
              <w:noProof/>
            </w:rPr>
          </w:pPr>
          <w:r>
            <w:rPr>
              <w:noProof/>
            </w:rPr>
            <w:t xml:space="preserve">Nursing and Midwifery Council, 2018. </w:t>
          </w:r>
          <w:r>
            <w:rPr>
              <w:i/>
              <w:iCs/>
              <w:noProof/>
            </w:rPr>
            <w:t xml:space="preserve">The Code: Professional standards of practice and behaviour for nurses, midwives and nursing associates, </w:t>
          </w:r>
          <w:r>
            <w:rPr>
              <w:noProof/>
            </w:rPr>
            <w:t>London: Nursing and Midwifery Council .</w:t>
          </w:r>
        </w:p>
        <w:p w14:paraId="30ACFE5B" w14:textId="77777777" w:rsidR="00F16E9F" w:rsidRDefault="00F16E9F" w:rsidP="00F16E9F">
          <w:pPr>
            <w:pStyle w:val="Bibliography"/>
            <w:rPr>
              <w:noProof/>
            </w:rPr>
          </w:pPr>
          <w:r>
            <w:rPr>
              <w:noProof/>
            </w:rPr>
            <w:t xml:space="preserve">Persily, C., 2014. </w:t>
          </w:r>
          <w:r>
            <w:rPr>
              <w:i/>
              <w:iCs/>
              <w:noProof/>
            </w:rPr>
            <w:t xml:space="preserve">Team leadership and partnering in nursing and health care. </w:t>
          </w:r>
          <w:r>
            <w:rPr>
              <w:noProof/>
            </w:rPr>
            <w:t>New York: Springer Pub .</w:t>
          </w:r>
        </w:p>
        <w:p w14:paraId="77A6B6D5" w14:textId="77777777" w:rsidR="00F16E9F" w:rsidRDefault="00F16E9F" w:rsidP="00F16E9F">
          <w:pPr>
            <w:pStyle w:val="Bibliography"/>
            <w:rPr>
              <w:noProof/>
            </w:rPr>
          </w:pPr>
          <w:r>
            <w:rPr>
              <w:noProof/>
            </w:rPr>
            <w:t xml:space="preserve">Riley, P. et al., 2015. Interventions for preventing oral mucositis in patients with cancer receiving treatment: oral cryotherapy. </w:t>
          </w:r>
          <w:r>
            <w:rPr>
              <w:i/>
              <w:iCs/>
              <w:noProof/>
            </w:rPr>
            <w:t>Cochrane Database of Systematic Reviews.</w:t>
          </w:r>
        </w:p>
        <w:p w14:paraId="51C0F80C" w14:textId="77777777" w:rsidR="00F16E9F" w:rsidRDefault="00F16E9F" w:rsidP="00F16E9F">
          <w:pPr>
            <w:pStyle w:val="Bibliography"/>
            <w:rPr>
              <w:noProof/>
            </w:rPr>
          </w:pPr>
          <w:r>
            <w:rPr>
              <w:noProof/>
            </w:rPr>
            <w:t xml:space="preserve">Royal College of Nursing, 2012. </w:t>
          </w:r>
          <w:r>
            <w:rPr>
              <w:i/>
              <w:iCs/>
              <w:noProof/>
            </w:rPr>
            <w:t xml:space="preserve">The role of the link nurse in infection prevention and control (IPC): developing a link nurse framework, </w:t>
          </w:r>
          <w:r>
            <w:rPr>
              <w:noProof/>
            </w:rPr>
            <w:t>London: Royal College of Nursing.</w:t>
          </w:r>
        </w:p>
        <w:p w14:paraId="72F8C923" w14:textId="77777777" w:rsidR="00F16E9F" w:rsidRDefault="00F16E9F" w:rsidP="00F16E9F">
          <w:pPr>
            <w:pStyle w:val="Bibliography"/>
            <w:rPr>
              <w:noProof/>
            </w:rPr>
          </w:pPr>
          <w:r>
            <w:rPr>
              <w:noProof/>
            </w:rPr>
            <w:t xml:space="preserve">Stanley, D., 2016. </w:t>
          </w:r>
          <w:r>
            <w:rPr>
              <w:i/>
              <w:iCs/>
              <w:noProof/>
            </w:rPr>
            <w:t xml:space="preserve">Clinical Leadership in Nursing and Healthcare: Values Into Action. </w:t>
          </w:r>
          <w:r>
            <w:rPr>
              <w:noProof/>
            </w:rPr>
            <w:t>2nd ed. London: John Wiley &amp; Sons.</w:t>
          </w:r>
        </w:p>
        <w:p w14:paraId="4D492951" w14:textId="77777777" w:rsidR="00F16E9F" w:rsidRDefault="00F16E9F" w:rsidP="00F16E9F">
          <w:pPr>
            <w:pStyle w:val="Bibliography"/>
            <w:rPr>
              <w:noProof/>
            </w:rPr>
          </w:pPr>
          <w:r>
            <w:rPr>
              <w:noProof/>
            </w:rPr>
            <w:t xml:space="preserve">Suzman, R. &amp; Beard, J., 2011. </w:t>
          </w:r>
          <w:r>
            <w:rPr>
              <w:i/>
              <w:iCs/>
              <w:noProof/>
            </w:rPr>
            <w:t xml:space="preserve">Global Health and Aging. </w:t>
          </w:r>
          <w:r>
            <w:rPr>
              <w:noProof/>
            </w:rPr>
            <w:t xml:space="preserve">[Online] </w:t>
          </w:r>
          <w:r>
            <w:rPr>
              <w:noProof/>
            </w:rPr>
            <w:br/>
            <w:t xml:space="preserve">Available at: </w:t>
          </w:r>
          <w:r>
            <w:rPr>
              <w:noProof/>
              <w:u w:val="single"/>
            </w:rPr>
            <w:t>https://www.who.int/ageing/publications/global_health.pdf</w:t>
          </w:r>
          <w:r>
            <w:rPr>
              <w:noProof/>
            </w:rPr>
            <w:br/>
            <w:t>[Accessed 1 December 2019].</w:t>
          </w:r>
        </w:p>
        <w:p w14:paraId="0AC2EDF5" w14:textId="77777777" w:rsidR="00F16E9F" w:rsidRDefault="00F16E9F" w:rsidP="00F16E9F">
          <w:pPr>
            <w:pStyle w:val="Bibliography"/>
            <w:rPr>
              <w:noProof/>
            </w:rPr>
          </w:pPr>
          <w:r>
            <w:rPr>
              <w:noProof/>
            </w:rPr>
            <w:t xml:space="preserve">West, M. et al., 2015. Leadership and Leadership Development in Healthcare: The Evidence Base. </w:t>
          </w:r>
          <w:r>
            <w:rPr>
              <w:i/>
              <w:iCs/>
              <w:noProof/>
            </w:rPr>
            <w:t>Faculty of Medical Leadership and Management.</w:t>
          </w:r>
        </w:p>
        <w:p w14:paraId="7AB38406" w14:textId="4F267148" w:rsidR="00C4676D" w:rsidRDefault="00C4676D" w:rsidP="00F16E9F">
          <w:r>
            <w:rPr>
              <w:b/>
              <w:bCs/>
            </w:rPr>
            <w:fldChar w:fldCharType="end"/>
          </w:r>
        </w:p>
      </w:sdtContent>
    </w:sdt>
    <w:p w14:paraId="1C8DE106" w14:textId="09FE6139" w:rsidR="003B7DBE" w:rsidRDefault="003B7DBE" w:rsidP="00266206"/>
    <w:p w14:paraId="33D94EAF" w14:textId="77777777" w:rsidR="00104AB4" w:rsidRDefault="00104AB4" w:rsidP="00266206">
      <w:pPr>
        <w:sectPr w:rsidR="00104AB4" w:rsidSect="00456FC0">
          <w:pgSz w:w="11906" w:h="16838"/>
          <w:pgMar w:top="1440" w:right="1440" w:bottom="1440" w:left="1440" w:header="708" w:footer="708" w:gutter="0"/>
          <w:pgNumType w:start="0"/>
          <w:cols w:space="708"/>
          <w:titlePg/>
          <w:docGrid w:linePitch="360"/>
        </w:sectPr>
      </w:pPr>
    </w:p>
    <w:p w14:paraId="78C50665" w14:textId="740BAD69" w:rsidR="00104AB4" w:rsidRPr="00917CC9" w:rsidRDefault="00104AB4" w:rsidP="00104AB4">
      <w:pPr>
        <w:pStyle w:val="Heading1"/>
        <w:rPr>
          <w:sz w:val="24"/>
          <w:szCs w:val="24"/>
        </w:rPr>
      </w:pPr>
      <w:bookmarkStart w:id="20" w:name="_Toc29329495"/>
      <w:r w:rsidRPr="00917CC9">
        <w:rPr>
          <w:sz w:val="24"/>
          <w:szCs w:val="24"/>
        </w:rPr>
        <w:lastRenderedPageBreak/>
        <w:t>Appendix</w:t>
      </w:r>
      <w:bookmarkEnd w:id="20"/>
    </w:p>
    <w:p w14:paraId="39FE7FB0" w14:textId="03F5578E" w:rsidR="00104AB4" w:rsidRDefault="00104AB4" w:rsidP="00104AB4">
      <w:pPr>
        <w:pStyle w:val="Heading2"/>
      </w:pPr>
      <w:bookmarkStart w:id="21" w:name="_Toc29329496"/>
      <w:r>
        <w:t>A</w:t>
      </w:r>
      <w:bookmarkEnd w:id="21"/>
    </w:p>
    <w:tbl>
      <w:tblPr>
        <w:tblStyle w:val="TableGrid"/>
        <w:tblpPr w:leftFromText="180" w:rightFromText="180" w:vertAnchor="page" w:horzAnchor="margin" w:tblpY="2501"/>
        <w:tblW w:w="0" w:type="auto"/>
        <w:tblLook w:val="04A0" w:firstRow="1" w:lastRow="0" w:firstColumn="1" w:lastColumn="0" w:noHBand="0" w:noVBand="1"/>
      </w:tblPr>
      <w:tblGrid>
        <w:gridCol w:w="6974"/>
        <w:gridCol w:w="6974"/>
      </w:tblGrid>
      <w:tr w:rsidR="00917CC9" w14:paraId="634BC4F3" w14:textId="77777777" w:rsidTr="00917CC9">
        <w:trPr>
          <w:trHeight w:val="1269"/>
        </w:trPr>
        <w:tc>
          <w:tcPr>
            <w:tcW w:w="6974" w:type="dxa"/>
          </w:tcPr>
          <w:p w14:paraId="021110EE" w14:textId="77777777" w:rsidR="00917CC9" w:rsidRPr="00104AB4" w:rsidRDefault="00917CC9" w:rsidP="00917CC9">
            <w:pPr>
              <w:jc w:val="center"/>
              <w:rPr>
                <w:b/>
                <w:bCs/>
                <w:sz w:val="32"/>
                <w:szCs w:val="32"/>
              </w:rPr>
            </w:pPr>
          </w:p>
          <w:p w14:paraId="63C324B8" w14:textId="77777777" w:rsidR="00917CC9" w:rsidRPr="00104AB4" w:rsidRDefault="00917CC9" w:rsidP="00917CC9">
            <w:pPr>
              <w:jc w:val="center"/>
              <w:rPr>
                <w:b/>
                <w:bCs/>
                <w:sz w:val="32"/>
                <w:szCs w:val="32"/>
              </w:rPr>
            </w:pPr>
            <w:r w:rsidRPr="00104AB4">
              <w:rPr>
                <w:b/>
                <w:bCs/>
                <w:sz w:val="32"/>
                <w:szCs w:val="32"/>
              </w:rPr>
              <w:t>Social</w:t>
            </w:r>
          </w:p>
        </w:tc>
        <w:tc>
          <w:tcPr>
            <w:tcW w:w="6974" w:type="dxa"/>
          </w:tcPr>
          <w:p w14:paraId="506491C5" w14:textId="77777777" w:rsidR="00917CC9" w:rsidRPr="00DC5672" w:rsidRDefault="00917CC9" w:rsidP="00917CC9">
            <w:pPr>
              <w:pStyle w:val="NormalWeb"/>
              <w:numPr>
                <w:ilvl w:val="0"/>
                <w:numId w:val="16"/>
              </w:numPr>
              <w:rPr>
                <w:rFonts w:ascii="Symbol" w:hAnsi="Symbol"/>
                <w:color w:val="000000" w:themeColor="text1"/>
              </w:rPr>
            </w:pPr>
            <w:r w:rsidRPr="00DC5672">
              <w:rPr>
                <w:rFonts w:ascii="Helvetica" w:hAnsi="Helvetica"/>
                <w:color w:val="000000" w:themeColor="text1"/>
              </w:rPr>
              <w:t>Population growth</w:t>
            </w:r>
          </w:p>
          <w:p w14:paraId="3D3904C3" w14:textId="77777777" w:rsidR="00917CC9" w:rsidRPr="00DC5672" w:rsidRDefault="00917CC9" w:rsidP="00917CC9">
            <w:pPr>
              <w:pStyle w:val="NormalWeb"/>
              <w:numPr>
                <w:ilvl w:val="0"/>
                <w:numId w:val="16"/>
              </w:numPr>
              <w:rPr>
                <w:rFonts w:ascii="Symbol" w:hAnsi="Symbol"/>
                <w:color w:val="000000" w:themeColor="text1"/>
              </w:rPr>
            </w:pPr>
            <w:r w:rsidRPr="00DC5672">
              <w:rPr>
                <w:rFonts w:ascii="Helvetica" w:hAnsi="Helvetica"/>
                <w:color w:val="000000" w:themeColor="text1"/>
              </w:rPr>
              <w:t xml:space="preserve">Ageing and more dependent population </w:t>
            </w:r>
          </w:p>
          <w:p w14:paraId="4F7890A5" w14:textId="77777777" w:rsidR="00917CC9" w:rsidRPr="00DC5672" w:rsidRDefault="00917CC9" w:rsidP="00917CC9">
            <w:pPr>
              <w:pStyle w:val="NormalWeb"/>
              <w:numPr>
                <w:ilvl w:val="0"/>
                <w:numId w:val="16"/>
              </w:numPr>
              <w:rPr>
                <w:rFonts w:ascii="Symbol" w:hAnsi="Symbol"/>
                <w:color w:val="000000" w:themeColor="text1"/>
              </w:rPr>
            </w:pPr>
            <w:r w:rsidRPr="00DC5672">
              <w:rPr>
                <w:rFonts w:ascii="Helvetica" w:hAnsi="Helvetica"/>
                <w:color w:val="000000" w:themeColor="text1"/>
              </w:rPr>
              <w:t xml:space="preserve">Enhanced service user expectations </w:t>
            </w:r>
          </w:p>
          <w:p w14:paraId="5F51E1AE" w14:textId="77777777" w:rsidR="00917CC9" w:rsidRPr="00DC5672" w:rsidRDefault="00917CC9" w:rsidP="00917CC9">
            <w:pPr>
              <w:pStyle w:val="NormalWeb"/>
              <w:numPr>
                <w:ilvl w:val="0"/>
                <w:numId w:val="16"/>
              </w:numPr>
              <w:rPr>
                <w:rFonts w:ascii="Symbol" w:hAnsi="Symbol"/>
                <w:color w:val="000000" w:themeColor="text1"/>
              </w:rPr>
            </w:pPr>
            <w:r w:rsidRPr="00DC5672">
              <w:rPr>
                <w:rFonts w:ascii="Helvetica" w:hAnsi="Helvetica"/>
                <w:color w:val="000000" w:themeColor="text1"/>
              </w:rPr>
              <w:t xml:space="preserve">Climate agenda </w:t>
            </w:r>
          </w:p>
        </w:tc>
      </w:tr>
      <w:tr w:rsidR="00917CC9" w14:paraId="77149B2B" w14:textId="77777777" w:rsidTr="00917CC9">
        <w:trPr>
          <w:trHeight w:val="1631"/>
        </w:trPr>
        <w:tc>
          <w:tcPr>
            <w:tcW w:w="6974" w:type="dxa"/>
          </w:tcPr>
          <w:p w14:paraId="6CCF77F7" w14:textId="77777777" w:rsidR="00917CC9" w:rsidRPr="00104AB4" w:rsidRDefault="00917CC9" w:rsidP="00917CC9">
            <w:pPr>
              <w:jc w:val="center"/>
              <w:rPr>
                <w:b/>
                <w:bCs/>
                <w:sz w:val="32"/>
                <w:szCs w:val="32"/>
              </w:rPr>
            </w:pPr>
          </w:p>
          <w:p w14:paraId="6E3A28D4" w14:textId="77777777" w:rsidR="00917CC9" w:rsidRPr="00104AB4" w:rsidRDefault="00917CC9" w:rsidP="00917CC9">
            <w:pPr>
              <w:jc w:val="center"/>
              <w:rPr>
                <w:b/>
                <w:bCs/>
                <w:sz w:val="32"/>
                <w:szCs w:val="32"/>
              </w:rPr>
            </w:pPr>
            <w:r w:rsidRPr="00104AB4">
              <w:rPr>
                <w:b/>
                <w:bCs/>
                <w:sz w:val="32"/>
                <w:szCs w:val="32"/>
              </w:rPr>
              <w:t>Technology</w:t>
            </w:r>
          </w:p>
        </w:tc>
        <w:tc>
          <w:tcPr>
            <w:tcW w:w="6974" w:type="dxa"/>
          </w:tcPr>
          <w:p w14:paraId="483D2EA6" w14:textId="77777777" w:rsidR="00917CC9" w:rsidRPr="00DC5672" w:rsidRDefault="00917CC9" w:rsidP="00917CC9">
            <w:pPr>
              <w:pStyle w:val="NormalWeb"/>
              <w:numPr>
                <w:ilvl w:val="0"/>
                <w:numId w:val="21"/>
              </w:numPr>
              <w:rPr>
                <w:rFonts w:ascii="Symbol" w:hAnsi="Symbol"/>
                <w:color w:val="000000" w:themeColor="text1"/>
              </w:rPr>
            </w:pPr>
            <w:r w:rsidRPr="00DC5672">
              <w:rPr>
                <w:rFonts w:ascii="Helvetica" w:hAnsi="Helvetica"/>
                <w:color w:val="000000" w:themeColor="text1"/>
              </w:rPr>
              <w:t>I</w:t>
            </w:r>
            <w:r>
              <w:rPr>
                <w:rFonts w:ascii="Helvetica" w:hAnsi="Helvetica"/>
                <w:color w:val="000000" w:themeColor="text1"/>
              </w:rPr>
              <w:t xml:space="preserve">nformation </w:t>
            </w:r>
            <w:r w:rsidRPr="00DC5672">
              <w:rPr>
                <w:rFonts w:ascii="Helvetica" w:hAnsi="Helvetica"/>
                <w:color w:val="000000" w:themeColor="text1"/>
              </w:rPr>
              <w:t>T</w:t>
            </w:r>
            <w:r>
              <w:rPr>
                <w:rFonts w:ascii="Helvetica" w:hAnsi="Helvetica"/>
                <w:color w:val="000000" w:themeColor="text1"/>
              </w:rPr>
              <w:t>echnology</w:t>
            </w:r>
            <w:r w:rsidRPr="00DC5672">
              <w:rPr>
                <w:rFonts w:ascii="Helvetica" w:hAnsi="Helvetica"/>
                <w:color w:val="000000" w:themeColor="text1"/>
              </w:rPr>
              <w:t xml:space="preserve"> development requirements</w:t>
            </w:r>
          </w:p>
          <w:p w14:paraId="6E3363DA" w14:textId="77777777" w:rsidR="00917CC9" w:rsidRPr="00DC5672" w:rsidRDefault="00917CC9" w:rsidP="00917CC9">
            <w:pPr>
              <w:pStyle w:val="NormalWeb"/>
              <w:numPr>
                <w:ilvl w:val="0"/>
                <w:numId w:val="21"/>
              </w:numPr>
              <w:rPr>
                <w:rFonts w:ascii="Symbol" w:hAnsi="Symbol"/>
                <w:color w:val="000000" w:themeColor="text1"/>
              </w:rPr>
            </w:pPr>
            <w:r w:rsidRPr="00DC5672">
              <w:rPr>
                <w:rFonts w:ascii="Helvetica" w:hAnsi="Helvetica"/>
                <w:color w:val="000000" w:themeColor="text1"/>
              </w:rPr>
              <w:t xml:space="preserve">Improved access and use of diagnostics </w:t>
            </w:r>
          </w:p>
          <w:p w14:paraId="448AA253" w14:textId="77777777" w:rsidR="00917CC9" w:rsidRPr="00DC5672" w:rsidRDefault="00917CC9" w:rsidP="00917CC9">
            <w:pPr>
              <w:pStyle w:val="NormalWeb"/>
              <w:numPr>
                <w:ilvl w:val="0"/>
                <w:numId w:val="21"/>
              </w:numPr>
              <w:rPr>
                <w:rFonts w:ascii="Symbol" w:hAnsi="Symbol"/>
                <w:color w:val="000000" w:themeColor="text1"/>
              </w:rPr>
            </w:pPr>
            <w:r w:rsidRPr="00DC5672">
              <w:rPr>
                <w:rFonts w:ascii="Helvetica" w:hAnsi="Helvetica"/>
                <w:color w:val="000000" w:themeColor="text1"/>
              </w:rPr>
              <w:t xml:space="preserve">Better shared common data </w:t>
            </w:r>
          </w:p>
          <w:p w14:paraId="15821502" w14:textId="77777777" w:rsidR="00917CC9" w:rsidRPr="00DC5672" w:rsidRDefault="00917CC9" w:rsidP="00917CC9">
            <w:pPr>
              <w:pStyle w:val="NormalWeb"/>
              <w:ind w:left="720"/>
              <w:rPr>
                <w:rFonts w:ascii="Symbol" w:hAnsi="Symbol"/>
                <w:color w:val="000000" w:themeColor="text1"/>
              </w:rPr>
            </w:pPr>
          </w:p>
          <w:p w14:paraId="3A6CB2D0" w14:textId="77777777" w:rsidR="00917CC9" w:rsidRPr="00DC5672" w:rsidRDefault="00917CC9" w:rsidP="00917CC9">
            <w:pPr>
              <w:rPr>
                <w:color w:val="000000" w:themeColor="text1"/>
                <w:sz w:val="24"/>
                <w:szCs w:val="24"/>
              </w:rPr>
            </w:pPr>
          </w:p>
        </w:tc>
      </w:tr>
      <w:tr w:rsidR="00917CC9" w14:paraId="0F5EAFDC" w14:textId="77777777" w:rsidTr="00917CC9">
        <w:trPr>
          <w:trHeight w:val="1082"/>
        </w:trPr>
        <w:tc>
          <w:tcPr>
            <w:tcW w:w="6974" w:type="dxa"/>
          </w:tcPr>
          <w:p w14:paraId="6C91B701" w14:textId="77777777" w:rsidR="00917CC9" w:rsidRPr="00104AB4" w:rsidRDefault="00917CC9" w:rsidP="00917CC9">
            <w:pPr>
              <w:jc w:val="center"/>
              <w:rPr>
                <w:b/>
                <w:bCs/>
                <w:sz w:val="32"/>
                <w:szCs w:val="32"/>
              </w:rPr>
            </w:pPr>
          </w:p>
          <w:p w14:paraId="2D26A144" w14:textId="77777777" w:rsidR="00917CC9" w:rsidRPr="00104AB4" w:rsidRDefault="00917CC9" w:rsidP="00917CC9">
            <w:pPr>
              <w:jc w:val="center"/>
              <w:rPr>
                <w:b/>
                <w:bCs/>
                <w:sz w:val="32"/>
                <w:szCs w:val="32"/>
              </w:rPr>
            </w:pPr>
            <w:r w:rsidRPr="00104AB4">
              <w:rPr>
                <w:b/>
                <w:bCs/>
                <w:sz w:val="32"/>
                <w:szCs w:val="32"/>
              </w:rPr>
              <w:t>Economic</w:t>
            </w:r>
          </w:p>
        </w:tc>
        <w:tc>
          <w:tcPr>
            <w:tcW w:w="6974" w:type="dxa"/>
          </w:tcPr>
          <w:p w14:paraId="3E0589F1" w14:textId="77777777" w:rsidR="00917CC9" w:rsidRPr="00917CC9" w:rsidRDefault="00917CC9" w:rsidP="00917CC9">
            <w:pPr>
              <w:pStyle w:val="NormalWeb"/>
              <w:numPr>
                <w:ilvl w:val="0"/>
                <w:numId w:val="24"/>
              </w:numPr>
              <w:rPr>
                <w:rFonts w:ascii="Symbol" w:hAnsi="Symbol"/>
                <w:color w:val="000000" w:themeColor="text1"/>
                <w:sz w:val="28"/>
                <w:szCs w:val="28"/>
              </w:rPr>
            </w:pPr>
            <w:r w:rsidRPr="00917CC9">
              <w:rPr>
                <w:rFonts w:ascii="Helvetica" w:hAnsi="Helvetica"/>
                <w:color w:val="000000" w:themeColor="text1"/>
              </w:rPr>
              <w:t xml:space="preserve">Recession and economic climate </w:t>
            </w:r>
          </w:p>
          <w:p w14:paraId="7589AD07" w14:textId="77777777" w:rsidR="00917CC9" w:rsidRPr="00917CC9" w:rsidRDefault="00917CC9" w:rsidP="00917CC9">
            <w:pPr>
              <w:pStyle w:val="NormalWeb"/>
              <w:numPr>
                <w:ilvl w:val="0"/>
                <w:numId w:val="24"/>
              </w:numPr>
              <w:rPr>
                <w:rFonts w:ascii="Symbol" w:hAnsi="Symbol"/>
                <w:color w:val="000000" w:themeColor="text1"/>
                <w:sz w:val="28"/>
                <w:szCs w:val="28"/>
              </w:rPr>
            </w:pPr>
            <w:r w:rsidRPr="00917CC9">
              <w:rPr>
                <w:rFonts w:ascii="Helvetica" w:hAnsi="Helvetica"/>
                <w:color w:val="000000" w:themeColor="text1"/>
              </w:rPr>
              <w:t>Financial performance maintenance requirement</w:t>
            </w:r>
          </w:p>
          <w:p w14:paraId="3DBFD483" w14:textId="77777777" w:rsidR="00917CC9" w:rsidRDefault="00917CC9" w:rsidP="00917CC9">
            <w:pPr>
              <w:pStyle w:val="NormalWeb"/>
              <w:ind w:left="720"/>
              <w:rPr>
                <w:rFonts w:ascii="Symbol" w:hAnsi="Symbol"/>
                <w:color w:val="3063FF"/>
                <w:sz w:val="20"/>
                <w:szCs w:val="20"/>
              </w:rPr>
            </w:pPr>
          </w:p>
          <w:p w14:paraId="03487FE2" w14:textId="77777777" w:rsidR="00917CC9" w:rsidRDefault="00917CC9" w:rsidP="00917CC9"/>
        </w:tc>
      </w:tr>
      <w:tr w:rsidR="00917CC9" w14:paraId="0875E741" w14:textId="77777777" w:rsidTr="00917CC9">
        <w:trPr>
          <w:trHeight w:val="1074"/>
        </w:trPr>
        <w:tc>
          <w:tcPr>
            <w:tcW w:w="6974" w:type="dxa"/>
          </w:tcPr>
          <w:p w14:paraId="3E8D4B96" w14:textId="77777777" w:rsidR="00917CC9" w:rsidRPr="00104AB4" w:rsidRDefault="00917CC9" w:rsidP="00917CC9">
            <w:pPr>
              <w:jc w:val="center"/>
              <w:rPr>
                <w:b/>
                <w:bCs/>
                <w:sz w:val="32"/>
                <w:szCs w:val="32"/>
              </w:rPr>
            </w:pPr>
          </w:p>
          <w:p w14:paraId="4D99A0F8" w14:textId="77777777" w:rsidR="00917CC9" w:rsidRPr="00104AB4" w:rsidRDefault="00917CC9" w:rsidP="00917CC9">
            <w:pPr>
              <w:jc w:val="center"/>
              <w:rPr>
                <w:b/>
                <w:bCs/>
                <w:sz w:val="32"/>
                <w:szCs w:val="32"/>
              </w:rPr>
            </w:pPr>
            <w:r w:rsidRPr="00104AB4">
              <w:rPr>
                <w:b/>
                <w:bCs/>
                <w:sz w:val="32"/>
                <w:szCs w:val="32"/>
              </w:rPr>
              <w:t>Environment</w:t>
            </w:r>
          </w:p>
        </w:tc>
        <w:tc>
          <w:tcPr>
            <w:tcW w:w="6974" w:type="dxa"/>
          </w:tcPr>
          <w:p w14:paraId="19C11E04" w14:textId="77777777" w:rsidR="00917CC9" w:rsidRPr="00917CC9" w:rsidRDefault="00917CC9" w:rsidP="00917CC9">
            <w:pPr>
              <w:pStyle w:val="NormalWeb"/>
              <w:numPr>
                <w:ilvl w:val="0"/>
                <w:numId w:val="27"/>
              </w:numPr>
              <w:rPr>
                <w:rFonts w:ascii="Symbol" w:hAnsi="Symbol"/>
                <w:color w:val="000000" w:themeColor="text1"/>
              </w:rPr>
            </w:pPr>
            <w:r w:rsidRPr="00917CC9">
              <w:rPr>
                <w:rFonts w:ascii="Helvetica" w:hAnsi="Helvetica"/>
                <w:color w:val="000000" w:themeColor="text1"/>
              </w:rPr>
              <w:t xml:space="preserve">Carbon footprint pressures </w:t>
            </w:r>
          </w:p>
          <w:p w14:paraId="20A943B7" w14:textId="77777777" w:rsidR="00917CC9" w:rsidRPr="00917CC9" w:rsidRDefault="00917CC9" w:rsidP="00917CC9">
            <w:pPr>
              <w:pStyle w:val="NormalWeb"/>
              <w:numPr>
                <w:ilvl w:val="0"/>
                <w:numId w:val="27"/>
              </w:numPr>
              <w:rPr>
                <w:rFonts w:ascii="Symbol" w:hAnsi="Symbol"/>
                <w:color w:val="000000" w:themeColor="text1"/>
              </w:rPr>
            </w:pPr>
            <w:r w:rsidRPr="00917CC9">
              <w:rPr>
                <w:rFonts w:ascii="Helvetica" w:hAnsi="Helvetica"/>
                <w:color w:val="000000" w:themeColor="text1"/>
              </w:rPr>
              <w:t xml:space="preserve">Transport links </w:t>
            </w:r>
          </w:p>
          <w:p w14:paraId="1897892B" w14:textId="77777777" w:rsidR="00917CC9" w:rsidRPr="00917CC9" w:rsidRDefault="00917CC9" w:rsidP="00917CC9">
            <w:pPr>
              <w:pStyle w:val="ListParagraph"/>
              <w:numPr>
                <w:ilvl w:val="0"/>
                <w:numId w:val="27"/>
              </w:numPr>
              <w:rPr>
                <w:color w:val="000000" w:themeColor="text1"/>
                <w:sz w:val="28"/>
                <w:szCs w:val="28"/>
              </w:rPr>
            </w:pPr>
            <w:r w:rsidRPr="00917CC9">
              <w:rPr>
                <w:color w:val="000000" w:themeColor="text1"/>
                <w:sz w:val="24"/>
                <w:szCs w:val="24"/>
              </w:rPr>
              <w:t>Clean air policy</w:t>
            </w:r>
          </w:p>
        </w:tc>
      </w:tr>
      <w:tr w:rsidR="00917CC9" w14:paraId="1373AED2" w14:textId="77777777" w:rsidTr="00917CC9">
        <w:trPr>
          <w:trHeight w:val="1238"/>
        </w:trPr>
        <w:tc>
          <w:tcPr>
            <w:tcW w:w="6974" w:type="dxa"/>
          </w:tcPr>
          <w:p w14:paraId="2E3557AB" w14:textId="77777777" w:rsidR="00917CC9" w:rsidRPr="00104AB4" w:rsidRDefault="00917CC9" w:rsidP="00917CC9">
            <w:pPr>
              <w:jc w:val="center"/>
              <w:rPr>
                <w:b/>
                <w:bCs/>
                <w:sz w:val="32"/>
                <w:szCs w:val="32"/>
              </w:rPr>
            </w:pPr>
          </w:p>
          <w:p w14:paraId="4F7117A8" w14:textId="77777777" w:rsidR="00917CC9" w:rsidRPr="00104AB4" w:rsidRDefault="00917CC9" w:rsidP="00917CC9">
            <w:pPr>
              <w:jc w:val="center"/>
              <w:rPr>
                <w:b/>
                <w:bCs/>
                <w:sz w:val="32"/>
                <w:szCs w:val="32"/>
              </w:rPr>
            </w:pPr>
            <w:r w:rsidRPr="00104AB4">
              <w:rPr>
                <w:b/>
                <w:bCs/>
                <w:sz w:val="32"/>
                <w:szCs w:val="32"/>
              </w:rPr>
              <w:t>Political</w:t>
            </w:r>
          </w:p>
        </w:tc>
        <w:tc>
          <w:tcPr>
            <w:tcW w:w="6974" w:type="dxa"/>
          </w:tcPr>
          <w:p w14:paraId="40A56E62" w14:textId="77777777" w:rsidR="00917CC9" w:rsidRPr="00917CC9" w:rsidRDefault="00917CC9" w:rsidP="00917CC9">
            <w:pPr>
              <w:pStyle w:val="ListParagraph"/>
              <w:numPr>
                <w:ilvl w:val="0"/>
                <w:numId w:val="27"/>
              </w:numPr>
              <w:rPr>
                <w:rFonts w:ascii="Symbol" w:hAnsi="Symbol"/>
                <w:color w:val="000000" w:themeColor="text1"/>
                <w:sz w:val="24"/>
                <w:szCs w:val="24"/>
              </w:rPr>
            </w:pPr>
            <w:r w:rsidRPr="00917CC9">
              <w:rPr>
                <w:rFonts w:ascii="Helvetica" w:hAnsi="Helvetica"/>
                <w:color w:val="000000" w:themeColor="text1"/>
                <w:sz w:val="24"/>
                <w:szCs w:val="24"/>
              </w:rPr>
              <w:t>Low Government spending</w:t>
            </w:r>
          </w:p>
          <w:p w14:paraId="25888417" w14:textId="77777777" w:rsidR="00917CC9" w:rsidRDefault="00917CC9" w:rsidP="00917CC9">
            <w:pPr>
              <w:pStyle w:val="ListParagraph"/>
              <w:numPr>
                <w:ilvl w:val="0"/>
                <w:numId w:val="27"/>
              </w:numPr>
              <w:rPr>
                <w:color w:val="000000" w:themeColor="text1"/>
                <w:sz w:val="28"/>
                <w:szCs w:val="28"/>
              </w:rPr>
            </w:pPr>
            <w:r>
              <w:rPr>
                <w:color w:val="000000" w:themeColor="text1"/>
                <w:sz w:val="28"/>
                <w:szCs w:val="28"/>
              </w:rPr>
              <w:t>Brexit</w:t>
            </w:r>
          </w:p>
          <w:p w14:paraId="01401BB5" w14:textId="77777777" w:rsidR="00917CC9" w:rsidRPr="00917CC9" w:rsidRDefault="00917CC9" w:rsidP="00917CC9">
            <w:pPr>
              <w:pStyle w:val="ListParagraph"/>
              <w:numPr>
                <w:ilvl w:val="0"/>
                <w:numId w:val="27"/>
              </w:numPr>
              <w:rPr>
                <w:color w:val="000000" w:themeColor="text1"/>
                <w:sz w:val="28"/>
                <w:szCs w:val="28"/>
              </w:rPr>
            </w:pPr>
            <w:r>
              <w:rPr>
                <w:color w:val="000000" w:themeColor="text1"/>
                <w:sz w:val="28"/>
                <w:szCs w:val="28"/>
              </w:rPr>
              <w:t>Legislation (i.e. Francis report)</w:t>
            </w:r>
          </w:p>
        </w:tc>
      </w:tr>
    </w:tbl>
    <w:p w14:paraId="762C8799" w14:textId="58066D61" w:rsidR="00104AB4" w:rsidRPr="00104AB4" w:rsidRDefault="00917CC9" w:rsidP="00104AB4">
      <w:pPr>
        <w:rPr>
          <w:rFonts w:ascii="Times New Roman" w:hAnsi="Times New Roman" w:cs="Times New Roman"/>
          <w:i/>
          <w:iCs/>
          <w:sz w:val="24"/>
          <w:szCs w:val="24"/>
        </w:rPr>
      </w:pPr>
      <w:r w:rsidRPr="00104AB4">
        <w:rPr>
          <w:rFonts w:ascii="Times New Roman" w:hAnsi="Times New Roman" w:cs="Times New Roman"/>
          <w:i/>
          <w:iCs/>
          <w:sz w:val="24"/>
          <w:szCs w:val="24"/>
        </w:rPr>
        <w:t xml:space="preserve"> </w:t>
      </w:r>
      <w:r w:rsidR="00104AB4" w:rsidRPr="00104AB4">
        <w:rPr>
          <w:rFonts w:ascii="Times New Roman" w:hAnsi="Times New Roman" w:cs="Times New Roman"/>
          <w:i/>
          <w:iCs/>
          <w:sz w:val="24"/>
          <w:szCs w:val="24"/>
        </w:rPr>
        <w:t xml:space="preserve">EPUT </w:t>
      </w:r>
      <w:r w:rsidR="00F02481">
        <w:rPr>
          <w:rFonts w:ascii="Times New Roman" w:hAnsi="Times New Roman" w:cs="Times New Roman"/>
          <w:i/>
          <w:iCs/>
          <w:sz w:val="24"/>
          <w:szCs w:val="24"/>
        </w:rPr>
        <w:t>external</w:t>
      </w:r>
      <w:r w:rsidR="00104AB4" w:rsidRPr="00104AB4">
        <w:rPr>
          <w:rFonts w:ascii="Times New Roman" w:hAnsi="Times New Roman" w:cs="Times New Roman"/>
          <w:i/>
          <w:iCs/>
          <w:sz w:val="24"/>
          <w:szCs w:val="24"/>
        </w:rPr>
        <w:t xml:space="preserve"> analysis</w:t>
      </w:r>
    </w:p>
    <w:p w14:paraId="17BA22B2" w14:textId="5B4097C4" w:rsidR="00104AB4" w:rsidRPr="00104AB4" w:rsidRDefault="00104AB4" w:rsidP="00104AB4">
      <w:pPr>
        <w:sectPr w:rsidR="00104AB4" w:rsidRPr="00104AB4" w:rsidSect="00F16E9F">
          <w:pgSz w:w="16838" w:h="11906" w:orient="landscape"/>
          <w:pgMar w:top="1440" w:right="1440" w:bottom="1440" w:left="1440" w:header="708" w:footer="708" w:gutter="0"/>
          <w:cols w:space="708"/>
          <w:titlePg/>
          <w:docGrid w:linePitch="360"/>
        </w:sectPr>
      </w:pPr>
    </w:p>
    <w:tbl>
      <w:tblPr>
        <w:tblStyle w:val="TableGrid"/>
        <w:tblpPr w:leftFromText="180" w:rightFromText="180" w:vertAnchor="page" w:horzAnchor="margin" w:tblpY="2641"/>
        <w:tblW w:w="9334" w:type="dxa"/>
        <w:tblLook w:val="04A0" w:firstRow="1" w:lastRow="0" w:firstColumn="1" w:lastColumn="0" w:noHBand="0" w:noVBand="1"/>
      </w:tblPr>
      <w:tblGrid>
        <w:gridCol w:w="4667"/>
        <w:gridCol w:w="4667"/>
      </w:tblGrid>
      <w:tr w:rsidR="00104AB4" w14:paraId="7E936C4D" w14:textId="77777777" w:rsidTr="00104AB4">
        <w:trPr>
          <w:trHeight w:val="4248"/>
        </w:trPr>
        <w:tc>
          <w:tcPr>
            <w:tcW w:w="4667" w:type="dxa"/>
          </w:tcPr>
          <w:p w14:paraId="76450AD1" w14:textId="77777777" w:rsidR="00104AB4" w:rsidRDefault="00104AB4" w:rsidP="00104AB4">
            <w:pPr>
              <w:jc w:val="center"/>
              <w:rPr>
                <w:b/>
                <w:bCs/>
                <w:sz w:val="32"/>
                <w:szCs w:val="32"/>
                <w:u w:val="single"/>
              </w:rPr>
            </w:pPr>
            <w:r w:rsidRPr="00104AB4">
              <w:rPr>
                <w:b/>
                <w:bCs/>
                <w:sz w:val="32"/>
                <w:szCs w:val="32"/>
                <w:u w:val="single"/>
              </w:rPr>
              <w:lastRenderedPageBreak/>
              <w:t>Strengths</w:t>
            </w:r>
          </w:p>
          <w:p w14:paraId="59AEFF25" w14:textId="77777777" w:rsidR="00104AB4" w:rsidRDefault="00104AB4" w:rsidP="00104AB4">
            <w:pPr>
              <w:jc w:val="center"/>
              <w:rPr>
                <w:b/>
                <w:bCs/>
                <w:sz w:val="32"/>
                <w:szCs w:val="32"/>
                <w:u w:val="single"/>
              </w:rPr>
            </w:pPr>
          </w:p>
          <w:p w14:paraId="1FFE9F2E" w14:textId="5C2E2DA9" w:rsidR="00917CC9" w:rsidRPr="00917CC9" w:rsidRDefault="009B43C6" w:rsidP="00917CC9">
            <w:pPr>
              <w:pStyle w:val="NormalWeb"/>
              <w:numPr>
                <w:ilvl w:val="0"/>
                <w:numId w:val="15"/>
              </w:numPr>
              <w:rPr>
                <w:rFonts w:ascii="Symbol" w:hAnsi="Symbol"/>
                <w:color w:val="000000" w:themeColor="text1"/>
              </w:rPr>
            </w:pPr>
            <w:r>
              <w:rPr>
                <w:rFonts w:ascii="Helvetica" w:hAnsi="Helvetica"/>
                <w:color w:val="000000" w:themeColor="text1"/>
              </w:rPr>
              <w:t>Effective</w:t>
            </w:r>
            <w:r w:rsidR="00917CC9" w:rsidRPr="00917CC9">
              <w:rPr>
                <w:rFonts w:ascii="Helvetica" w:hAnsi="Helvetica"/>
                <w:color w:val="000000" w:themeColor="text1"/>
              </w:rPr>
              <w:t xml:space="preserve"> vision a</w:t>
            </w:r>
            <w:r>
              <w:rPr>
                <w:rFonts w:ascii="Helvetica" w:hAnsi="Helvetica"/>
                <w:color w:val="000000" w:themeColor="text1"/>
              </w:rPr>
              <w:t xml:space="preserve">s well as </w:t>
            </w:r>
            <w:r w:rsidR="00917CC9" w:rsidRPr="00917CC9">
              <w:rPr>
                <w:rFonts w:ascii="Helvetica" w:hAnsi="Helvetica"/>
                <w:color w:val="000000" w:themeColor="text1"/>
              </w:rPr>
              <w:t xml:space="preserve"> leadership </w:t>
            </w:r>
          </w:p>
          <w:p w14:paraId="2829A86F" w14:textId="2477F40A" w:rsidR="00917CC9" w:rsidRPr="00917CC9" w:rsidRDefault="009B43C6" w:rsidP="00917CC9">
            <w:pPr>
              <w:pStyle w:val="NormalWeb"/>
              <w:numPr>
                <w:ilvl w:val="0"/>
                <w:numId w:val="15"/>
              </w:numPr>
              <w:rPr>
                <w:rFonts w:ascii="Symbol" w:hAnsi="Symbol"/>
                <w:color w:val="000000" w:themeColor="text1"/>
              </w:rPr>
            </w:pPr>
            <w:r>
              <w:rPr>
                <w:rFonts w:ascii="Helvetica" w:hAnsi="Helvetica"/>
                <w:color w:val="000000" w:themeColor="text1"/>
              </w:rPr>
              <w:t xml:space="preserve">Excellent </w:t>
            </w:r>
            <w:r w:rsidR="00917CC9" w:rsidRPr="00917CC9">
              <w:rPr>
                <w:rFonts w:ascii="Helvetica" w:hAnsi="Helvetica"/>
                <w:color w:val="000000" w:themeColor="text1"/>
              </w:rPr>
              <w:t>reputation, loca</w:t>
            </w:r>
            <w:r>
              <w:rPr>
                <w:rFonts w:ascii="Helvetica" w:hAnsi="Helvetica"/>
                <w:color w:val="000000" w:themeColor="text1"/>
              </w:rPr>
              <w:t>l</w:t>
            </w:r>
            <w:r w:rsidR="00917CC9" w:rsidRPr="00917CC9">
              <w:rPr>
                <w:rFonts w:ascii="Helvetica" w:hAnsi="Helvetica"/>
                <w:color w:val="000000" w:themeColor="text1"/>
              </w:rPr>
              <w:t xml:space="preserve">, regional and internal </w:t>
            </w:r>
          </w:p>
          <w:p w14:paraId="7ABCFBF8" w14:textId="77777777" w:rsidR="00917CC9" w:rsidRPr="00917CC9" w:rsidRDefault="00917CC9" w:rsidP="00917CC9">
            <w:pPr>
              <w:pStyle w:val="NormalWeb"/>
              <w:numPr>
                <w:ilvl w:val="0"/>
                <w:numId w:val="15"/>
              </w:numPr>
              <w:rPr>
                <w:rFonts w:ascii="Symbol" w:hAnsi="Symbol"/>
                <w:color w:val="000000" w:themeColor="text1"/>
              </w:rPr>
            </w:pPr>
            <w:r w:rsidRPr="00917CC9">
              <w:rPr>
                <w:rFonts w:ascii="Helvetica" w:hAnsi="Helvetica"/>
                <w:color w:val="000000" w:themeColor="text1"/>
              </w:rPr>
              <w:t xml:space="preserve">Successful service rationalisation </w:t>
            </w:r>
          </w:p>
          <w:p w14:paraId="1B4F186C" w14:textId="51BCF926" w:rsidR="00104AB4" w:rsidRPr="00917CC9" w:rsidRDefault="00104AB4" w:rsidP="00917CC9">
            <w:pPr>
              <w:ind w:left="360"/>
              <w:jc w:val="both"/>
              <w:rPr>
                <w:sz w:val="32"/>
                <w:szCs w:val="32"/>
              </w:rPr>
            </w:pPr>
          </w:p>
        </w:tc>
        <w:tc>
          <w:tcPr>
            <w:tcW w:w="4667" w:type="dxa"/>
          </w:tcPr>
          <w:p w14:paraId="04AFEBE9" w14:textId="77777777" w:rsidR="00104AB4" w:rsidRDefault="00104AB4" w:rsidP="00104AB4">
            <w:pPr>
              <w:jc w:val="center"/>
              <w:rPr>
                <w:b/>
                <w:bCs/>
                <w:sz w:val="32"/>
                <w:szCs w:val="32"/>
                <w:u w:val="single"/>
              </w:rPr>
            </w:pPr>
            <w:r w:rsidRPr="00104AB4">
              <w:rPr>
                <w:b/>
                <w:bCs/>
                <w:sz w:val="32"/>
                <w:szCs w:val="32"/>
                <w:u w:val="single"/>
              </w:rPr>
              <w:t>Weakness</w:t>
            </w:r>
            <w:r>
              <w:rPr>
                <w:b/>
                <w:bCs/>
                <w:sz w:val="32"/>
                <w:szCs w:val="32"/>
                <w:u w:val="single"/>
              </w:rPr>
              <w:t>es</w:t>
            </w:r>
          </w:p>
          <w:p w14:paraId="66DE8AA5" w14:textId="77777777" w:rsidR="00104AB4" w:rsidRDefault="00104AB4" w:rsidP="00104AB4">
            <w:pPr>
              <w:rPr>
                <w:sz w:val="32"/>
                <w:szCs w:val="32"/>
              </w:rPr>
            </w:pPr>
          </w:p>
          <w:p w14:paraId="045F6192" w14:textId="7F703E59" w:rsidR="00917CC9" w:rsidRPr="00917CC9" w:rsidRDefault="00917CC9" w:rsidP="00917CC9">
            <w:pPr>
              <w:pStyle w:val="NormalWeb"/>
              <w:numPr>
                <w:ilvl w:val="0"/>
                <w:numId w:val="14"/>
              </w:numPr>
              <w:rPr>
                <w:rFonts w:ascii="Symbol" w:hAnsi="Symbol"/>
                <w:color w:val="000000" w:themeColor="text1"/>
              </w:rPr>
            </w:pPr>
            <w:r w:rsidRPr="00917CC9">
              <w:rPr>
                <w:rFonts w:ascii="Helvetica" w:hAnsi="Helvetica"/>
                <w:color w:val="000000" w:themeColor="text1"/>
              </w:rPr>
              <w:t xml:space="preserve">Investment </w:t>
            </w:r>
            <w:r>
              <w:rPr>
                <w:rFonts w:ascii="Helvetica" w:hAnsi="Helvetica"/>
                <w:color w:val="000000" w:themeColor="text1"/>
              </w:rPr>
              <w:t>needed</w:t>
            </w:r>
            <w:r w:rsidRPr="00917CC9">
              <w:rPr>
                <w:rFonts w:ascii="Helvetica" w:hAnsi="Helvetica"/>
                <w:color w:val="000000" w:themeColor="text1"/>
              </w:rPr>
              <w:t xml:space="preserve"> </w:t>
            </w:r>
            <w:r>
              <w:rPr>
                <w:rFonts w:ascii="Helvetica" w:hAnsi="Helvetica"/>
                <w:color w:val="000000" w:themeColor="text1"/>
              </w:rPr>
              <w:t xml:space="preserve">IT </w:t>
            </w:r>
            <w:r w:rsidRPr="00917CC9">
              <w:rPr>
                <w:rFonts w:ascii="Helvetica" w:hAnsi="Helvetica"/>
                <w:color w:val="000000" w:themeColor="text1"/>
              </w:rPr>
              <w:t xml:space="preserve">infrastructure </w:t>
            </w:r>
          </w:p>
          <w:p w14:paraId="5A2EDBB4" w14:textId="0246DB0E" w:rsidR="00917CC9" w:rsidRPr="00917CC9" w:rsidRDefault="00917CC9" w:rsidP="00917CC9">
            <w:pPr>
              <w:pStyle w:val="NormalWeb"/>
              <w:numPr>
                <w:ilvl w:val="0"/>
                <w:numId w:val="14"/>
              </w:numPr>
              <w:rPr>
                <w:rFonts w:ascii="Symbol" w:hAnsi="Symbol"/>
                <w:color w:val="000000" w:themeColor="text1"/>
              </w:rPr>
            </w:pPr>
            <w:r>
              <w:rPr>
                <w:rFonts w:ascii="Helvetica" w:hAnsi="Helvetica"/>
                <w:color w:val="000000" w:themeColor="text1"/>
              </w:rPr>
              <w:t>Borrowing</w:t>
            </w:r>
          </w:p>
          <w:p w14:paraId="52AF7509" w14:textId="77777777" w:rsidR="00917CC9" w:rsidRPr="00917CC9" w:rsidRDefault="00917CC9" w:rsidP="00917CC9">
            <w:pPr>
              <w:pStyle w:val="NormalWeb"/>
              <w:numPr>
                <w:ilvl w:val="0"/>
                <w:numId w:val="14"/>
              </w:numPr>
              <w:rPr>
                <w:rFonts w:ascii="Symbol" w:hAnsi="Symbol"/>
                <w:color w:val="000000" w:themeColor="text1"/>
              </w:rPr>
            </w:pPr>
            <w:r w:rsidRPr="00917CC9">
              <w:rPr>
                <w:rFonts w:ascii="Helvetica" w:hAnsi="Helvetica"/>
                <w:color w:val="000000" w:themeColor="text1"/>
              </w:rPr>
              <w:t xml:space="preserve">Low liquidity </w:t>
            </w:r>
          </w:p>
          <w:p w14:paraId="4468ABCB" w14:textId="74FE9D1E" w:rsidR="00104AB4" w:rsidRPr="00104AB4" w:rsidRDefault="00104AB4" w:rsidP="00917CC9">
            <w:pPr>
              <w:pStyle w:val="ListParagraph"/>
              <w:rPr>
                <w:sz w:val="32"/>
                <w:szCs w:val="32"/>
              </w:rPr>
            </w:pPr>
          </w:p>
        </w:tc>
      </w:tr>
      <w:tr w:rsidR="00104AB4" w14:paraId="38FC875C" w14:textId="77777777" w:rsidTr="00104AB4">
        <w:trPr>
          <w:trHeight w:val="3922"/>
        </w:trPr>
        <w:tc>
          <w:tcPr>
            <w:tcW w:w="4667" w:type="dxa"/>
          </w:tcPr>
          <w:p w14:paraId="72327FDA" w14:textId="77777777" w:rsidR="00104AB4" w:rsidRDefault="00104AB4" w:rsidP="00104AB4">
            <w:pPr>
              <w:jc w:val="center"/>
              <w:rPr>
                <w:b/>
                <w:bCs/>
                <w:sz w:val="32"/>
                <w:szCs w:val="32"/>
                <w:u w:val="single"/>
              </w:rPr>
            </w:pPr>
            <w:r w:rsidRPr="00104AB4">
              <w:rPr>
                <w:b/>
                <w:bCs/>
                <w:sz w:val="32"/>
                <w:szCs w:val="32"/>
                <w:u w:val="single"/>
              </w:rPr>
              <w:t>Opportunities</w:t>
            </w:r>
          </w:p>
          <w:p w14:paraId="06368FDF" w14:textId="3E779710" w:rsidR="00917CC9" w:rsidRPr="00917CC9" w:rsidRDefault="00917CC9" w:rsidP="00917CC9">
            <w:pPr>
              <w:pStyle w:val="NormalWeb"/>
              <w:numPr>
                <w:ilvl w:val="0"/>
                <w:numId w:val="14"/>
              </w:numPr>
              <w:rPr>
                <w:rFonts w:ascii="Symbol" w:hAnsi="Symbol"/>
                <w:color w:val="000000" w:themeColor="text1"/>
              </w:rPr>
            </w:pPr>
            <w:r w:rsidRPr="00917CC9">
              <w:rPr>
                <w:rFonts w:ascii="Helvetica" w:hAnsi="Helvetica"/>
                <w:color w:val="000000" w:themeColor="text1"/>
              </w:rPr>
              <w:t xml:space="preserve">recent service reconfiguration </w:t>
            </w:r>
          </w:p>
          <w:p w14:paraId="0C80A9D4" w14:textId="210A1816" w:rsidR="00917CC9" w:rsidRPr="00917CC9" w:rsidRDefault="00917CC9" w:rsidP="00917CC9">
            <w:pPr>
              <w:pStyle w:val="NormalWeb"/>
              <w:numPr>
                <w:ilvl w:val="0"/>
                <w:numId w:val="14"/>
              </w:numPr>
              <w:rPr>
                <w:rFonts w:ascii="Symbol" w:hAnsi="Symbol"/>
                <w:color w:val="000000" w:themeColor="text1"/>
              </w:rPr>
            </w:pPr>
            <w:r w:rsidRPr="00917CC9">
              <w:rPr>
                <w:rFonts w:ascii="Helvetica" w:hAnsi="Helvetica"/>
                <w:color w:val="000000" w:themeColor="text1"/>
              </w:rPr>
              <w:t xml:space="preserve">relationships </w:t>
            </w:r>
            <w:r w:rsidR="009B43C6">
              <w:rPr>
                <w:rFonts w:ascii="Helvetica" w:hAnsi="Helvetica"/>
                <w:color w:val="000000" w:themeColor="text1"/>
              </w:rPr>
              <w:t>amongst</w:t>
            </w:r>
            <w:r w:rsidRPr="00917CC9">
              <w:rPr>
                <w:rFonts w:ascii="Helvetica" w:hAnsi="Helvetica"/>
                <w:color w:val="000000" w:themeColor="text1"/>
              </w:rPr>
              <w:t xml:space="preserve"> primary a</w:t>
            </w:r>
            <w:r w:rsidR="009B43C6">
              <w:rPr>
                <w:rFonts w:ascii="Helvetica" w:hAnsi="Helvetica"/>
                <w:color w:val="000000" w:themeColor="text1"/>
              </w:rPr>
              <w:t>s well</w:t>
            </w:r>
            <w:bookmarkStart w:id="22" w:name="_GoBack"/>
            <w:bookmarkEnd w:id="22"/>
            <w:r w:rsidR="009B43C6">
              <w:rPr>
                <w:rFonts w:ascii="Helvetica" w:hAnsi="Helvetica"/>
                <w:color w:val="000000" w:themeColor="text1"/>
              </w:rPr>
              <w:t xml:space="preserve"> as </w:t>
            </w:r>
            <w:r w:rsidRPr="00917CC9">
              <w:rPr>
                <w:rFonts w:ascii="Helvetica" w:hAnsi="Helvetica"/>
                <w:color w:val="000000" w:themeColor="text1"/>
              </w:rPr>
              <w:t xml:space="preserve">secondary care </w:t>
            </w:r>
          </w:p>
          <w:p w14:paraId="78AEB2D7" w14:textId="07FC3965" w:rsidR="00104AB4" w:rsidRPr="00104AB4" w:rsidRDefault="00104AB4" w:rsidP="00917CC9">
            <w:pPr>
              <w:pStyle w:val="ListParagraph"/>
              <w:rPr>
                <w:sz w:val="32"/>
                <w:szCs w:val="32"/>
              </w:rPr>
            </w:pPr>
          </w:p>
        </w:tc>
        <w:tc>
          <w:tcPr>
            <w:tcW w:w="4667" w:type="dxa"/>
          </w:tcPr>
          <w:p w14:paraId="16BD67A0" w14:textId="77777777" w:rsidR="00104AB4" w:rsidRDefault="00104AB4" w:rsidP="00104AB4">
            <w:pPr>
              <w:jc w:val="center"/>
              <w:rPr>
                <w:b/>
                <w:bCs/>
                <w:sz w:val="32"/>
                <w:szCs w:val="32"/>
                <w:u w:val="single"/>
              </w:rPr>
            </w:pPr>
            <w:r w:rsidRPr="00104AB4">
              <w:rPr>
                <w:b/>
                <w:bCs/>
                <w:sz w:val="32"/>
                <w:szCs w:val="32"/>
                <w:u w:val="single"/>
              </w:rPr>
              <w:t>Threats</w:t>
            </w:r>
          </w:p>
          <w:p w14:paraId="5FBC96BD" w14:textId="01B1EFD1" w:rsidR="00917CC9" w:rsidRPr="00917CC9" w:rsidRDefault="00917CC9" w:rsidP="00917CC9">
            <w:pPr>
              <w:pStyle w:val="NormalWeb"/>
              <w:numPr>
                <w:ilvl w:val="0"/>
                <w:numId w:val="14"/>
              </w:numPr>
              <w:rPr>
                <w:rFonts w:ascii="Symbol" w:hAnsi="Symbol"/>
                <w:color w:val="000000" w:themeColor="text1"/>
              </w:rPr>
            </w:pPr>
            <w:r w:rsidRPr="00917CC9">
              <w:rPr>
                <w:rFonts w:ascii="Helvetica" w:hAnsi="Helvetica"/>
                <w:color w:val="000000" w:themeColor="text1"/>
              </w:rPr>
              <w:t xml:space="preserve">Economic </w:t>
            </w:r>
            <w:r>
              <w:rPr>
                <w:rFonts w:ascii="Helvetica" w:hAnsi="Helvetica"/>
                <w:color w:val="000000" w:themeColor="text1"/>
              </w:rPr>
              <w:t>environment</w:t>
            </w:r>
          </w:p>
          <w:p w14:paraId="4F76C974" w14:textId="7F629755" w:rsidR="00917CC9" w:rsidRPr="00917CC9" w:rsidRDefault="00917CC9" w:rsidP="00917CC9">
            <w:pPr>
              <w:pStyle w:val="NormalWeb"/>
              <w:numPr>
                <w:ilvl w:val="0"/>
                <w:numId w:val="14"/>
              </w:numPr>
              <w:rPr>
                <w:rFonts w:ascii="Symbol" w:hAnsi="Symbol"/>
                <w:color w:val="000000" w:themeColor="text1"/>
              </w:rPr>
            </w:pPr>
            <w:r w:rsidRPr="00917CC9">
              <w:rPr>
                <w:rFonts w:ascii="Helvetica" w:hAnsi="Helvetica"/>
                <w:color w:val="000000" w:themeColor="text1"/>
              </w:rPr>
              <w:t xml:space="preserve">Political </w:t>
            </w:r>
            <w:r>
              <w:rPr>
                <w:rFonts w:ascii="Helvetica" w:hAnsi="Helvetica"/>
                <w:color w:val="000000" w:themeColor="text1"/>
              </w:rPr>
              <w:t>environment</w:t>
            </w:r>
            <w:r w:rsidRPr="00917CC9">
              <w:rPr>
                <w:rFonts w:ascii="Helvetica" w:hAnsi="Helvetica"/>
                <w:color w:val="000000" w:themeColor="text1"/>
              </w:rPr>
              <w:t xml:space="preserve"> </w:t>
            </w:r>
          </w:p>
          <w:p w14:paraId="610FDF75" w14:textId="621CAF40" w:rsidR="00104AB4" w:rsidRPr="00917CC9" w:rsidRDefault="00917CC9" w:rsidP="00917CC9">
            <w:pPr>
              <w:pStyle w:val="ListParagraph"/>
              <w:numPr>
                <w:ilvl w:val="0"/>
                <w:numId w:val="14"/>
              </w:numPr>
              <w:rPr>
                <w:rFonts w:ascii="Helvetica" w:hAnsi="Helvetica"/>
                <w:sz w:val="32"/>
                <w:szCs w:val="32"/>
              </w:rPr>
            </w:pPr>
            <w:r w:rsidRPr="00917CC9">
              <w:rPr>
                <w:rFonts w:ascii="Helvetica" w:hAnsi="Helvetica"/>
                <w:color w:val="000000" w:themeColor="text1"/>
                <w:sz w:val="24"/>
                <w:szCs w:val="24"/>
              </w:rPr>
              <w:t>Brexit</w:t>
            </w:r>
          </w:p>
        </w:tc>
      </w:tr>
    </w:tbl>
    <w:p w14:paraId="773D81ED" w14:textId="0DAE5551" w:rsidR="00104AB4" w:rsidRPr="00104AB4" w:rsidRDefault="00104AB4" w:rsidP="00104AB4">
      <w:pPr>
        <w:pStyle w:val="Heading2"/>
      </w:pPr>
      <w:bookmarkStart w:id="23" w:name="_Toc29329497"/>
      <w:r>
        <w:t>B</w:t>
      </w:r>
      <w:bookmarkEnd w:id="23"/>
    </w:p>
    <w:p w14:paraId="7EE48A77" w14:textId="7394A164" w:rsidR="003B7DBE" w:rsidRDefault="00104AB4" w:rsidP="00266206">
      <w:pPr>
        <w:rPr>
          <w:rFonts w:ascii="Times New Roman" w:hAnsi="Times New Roman" w:cs="Times New Roman"/>
          <w:i/>
          <w:iCs/>
          <w:sz w:val="24"/>
          <w:szCs w:val="24"/>
        </w:rPr>
      </w:pPr>
      <w:r w:rsidRPr="00104AB4">
        <w:rPr>
          <w:rFonts w:ascii="Times New Roman" w:hAnsi="Times New Roman" w:cs="Times New Roman"/>
          <w:i/>
          <w:iCs/>
          <w:sz w:val="24"/>
          <w:szCs w:val="24"/>
        </w:rPr>
        <w:t>MMC SWOT analysis</w:t>
      </w:r>
    </w:p>
    <w:p w14:paraId="2800726A" w14:textId="3432145D" w:rsidR="00104AB4" w:rsidRDefault="00104AB4" w:rsidP="00266206">
      <w:pPr>
        <w:rPr>
          <w:rFonts w:ascii="Times New Roman" w:hAnsi="Times New Roman" w:cs="Times New Roman"/>
          <w:i/>
          <w:iCs/>
          <w:sz w:val="24"/>
          <w:szCs w:val="24"/>
        </w:rPr>
      </w:pPr>
    </w:p>
    <w:p w14:paraId="0044150C" w14:textId="4EE817FE" w:rsidR="00104AB4" w:rsidRDefault="00104AB4" w:rsidP="00266206">
      <w:pPr>
        <w:rPr>
          <w:rFonts w:ascii="Times New Roman" w:hAnsi="Times New Roman" w:cs="Times New Roman"/>
          <w:i/>
          <w:iCs/>
          <w:sz w:val="24"/>
          <w:szCs w:val="24"/>
        </w:rPr>
      </w:pPr>
    </w:p>
    <w:p w14:paraId="38ED52AD" w14:textId="03899230" w:rsidR="00104AB4" w:rsidRDefault="00104AB4" w:rsidP="00266206">
      <w:pPr>
        <w:rPr>
          <w:rFonts w:ascii="Times New Roman" w:hAnsi="Times New Roman" w:cs="Times New Roman"/>
          <w:i/>
          <w:iCs/>
          <w:sz w:val="24"/>
          <w:szCs w:val="24"/>
        </w:rPr>
      </w:pPr>
    </w:p>
    <w:p w14:paraId="4FB9FF06" w14:textId="2D795CE0" w:rsidR="00104AB4" w:rsidRDefault="00104AB4" w:rsidP="00266206">
      <w:pPr>
        <w:rPr>
          <w:rFonts w:ascii="Times New Roman" w:hAnsi="Times New Roman" w:cs="Times New Roman"/>
          <w:i/>
          <w:iCs/>
          <w:sz w:val="24"/>
          <w:szCs w:val="24"/>
        </w:rPr>
      </w:pPr>
    </w:p>
    <w:p w14:paraId="23ECD318" w14:textId="4F6B11C4" w:rsidR="00104AB4" w:rsidRDefault="00104AB4" w:rsidP="00266206">
      <w:pPr>
        <w:rPr>
          <w:rFonts w:ascii="Times New Roman" w:hAnsi="Times New Roman" w:cs="Times New Roman"/>
          <w:i/>
          <w:iCs/>
          <w:sz w:val="24"/>
          <w:szCs w:val="24"/>
        </w:rPr>
      </w:pPr>
    </w:p>
    <w:p w14:paraId="59956212" w14:textId="52E02C85" w:rsidR="00104AB4" w:rsidRDefault="00104AB4" w:rsidP="00266206">
      <w:pPr>
        <w:rPr>
          <w:rFonts w:ascii="Times New Roman" w:hAnsi="Times New Roman" w:cs="Times New Roman"/>
          <w:sz w:val="24"/>
          <w:szCs w:val="24"/>
        </w:rPr>
      </w:pPr>
    </w:p>
    <w:p w14:paraId="7D18DE4D" w14:textId="3E153712" w:rsidR="00104AB4" w:rsidRDefault="00104AB4" w:rsidP="00266206">
      <w:pPr>
        <w:rPr>
          <w:rFonts w:ascii="Times New Roman" w:hAnsi="Times New Roman" w:cs="Times New Roman"/>
          <w:sz w:val="24"/>
          <w:szCs w:val="24"/>
        </w:rPr>
      </w:pPr>
    </w:p>
    <w:p w14:paraId="4EEE7432" w14:textId="2CEC8705" w:rsidR="00104AB4" w:rsidRDefault="00104AB4" w:rsidP="00266206">
      <w:pPr>
        <w:rPr>
          <w:rFonts w:ascii="Times New Roman" w:hAnsi="Times New Roman" w:cs="Times New Roman"/>
          <w:sz w:val="24"/>
          <w:szCs w:val="24"/>
        </w:rPr>
      </w:pPr>
    </w:p>
    <w:p w14:paraId="09049107" w14:textId="0F3C7497" w:rsidR="00104AB4" w:rsidRDefault="00104AB4" w:rsidP="00266206">
      <w:pPr>
        <w:rPr>
          <w:rFonts w:ascii="Times New Roman" w:hAnsi="Times New Roman" w:cs="Times New Roman"/>
          <w:sz w:val="24"/>
          <w:szCs w:val="24"/>
        </w:rPr>
      </w:pPr>
    </w:p>
    <w:p w14:paraId="1D517D6E" w14:textId="5A459DC1" w:rsidR="00104AB4" w:rsidRDefault="00104AB4" w:rsidP="00266206">
      <w:pPr>
        <w:rPr>
          <w:rFonts w:ascii="Times New Roman" w:hAnsi="Times New Roman" w:cs="Times New Roman"/>
          <w:sz w:val="24"/>
          <w:szCs w:val="24"/>
        </w:rPr>
      </w:pPr>
    </w:p>
    <w:p w14:paraId="2C38E30D" w14:textId="1D6B363A" w:rsidR="00104AB4" w:rsidRDefault="00104AB4" w:rsidP="00266206">
      <w:pPr>
        <w:rPr>
          <w:rFonts w:ascii="Times New Roman" w:hAnsi="Times New Roman" w:cs="Times New Roman"/>
          <w:sz w:val="24"/>
          <w:szCs w:val="24"/>
        </w:rPr>
      </w:pPr>
    </w:p>
    <w:p w14:paraId="350C1401" w14:textId="7E09BC40" w:rsidR="00104AB4" w:rsidRDefault="00F56FF4" w:rsidP="00F56FF4">
      <w:pPr>
        <w:pStyle w:val="Heading3"/>
      </w:pPr>
      <w:bookmarkStart w:id="24" w:name="_Toc29329498"/>
      <w:r>
        <w:lastRenderedPageBreak/>
        <w:t>C</w:t>
      </w:r>
      <w:bookmarkEnd w:id="24"/>
    </w:p>
    <w:p w14:paraId="5687D30B" w14:textId="69731F67" w:rsidR="00F56FF4" w:rsidRPr="00AF618E" w:rsidRDefault="00AF618E" w:rsidP="00F56FF4">
      <w:pPr>
        <w:rPr>
          <w:i/>
          <w:iCs/>
        </w:rPr>
      </w:pPr>
      <w:r w:rsidRPr="00AF618E">
        <w:rPr>
          <w:i/>
          <w:iCs/>
        </w:rPr>
        <w:t>EPUT’s Force field analysis</w:t>
      </w:r>
    </w:p>
    <w:p w14:paraId="5AAE4952" w14:textId="498C9A09" w:rsidR="00104AB4" w:rsidRPr="00104AB4" w:rsidRDefault="00F56FF4" w:rsidP="00266206">
      <w:pPr>
        <w:rPr>
          <w:rFonts w:ascii="Times New Roman" w:hAnsi="Times New Roman" w:cs="Times New Roman"/>
          <w:sz w:val="24"/>
          <w:szCs w:val="24"/>
        </w:rPr>
      </w:pPr>
      <w:r>
        <w:rPr>
          <w:noProof/>
        </w:rPr>
        <w:drawing>
          <wp:inline distT="0" distB="0" distL="0" distR="0" wp14:anchorId="31FE2A48" wp14:editId="26C7734A">
            <wp:extent cx="5629275" cy="4238625"/>
            <wp:effectExtent l="0" t="0" r="9525"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9275" cy="4238625"/>
                    </a:xfrm>
                    <a:prstGeom prst="rect">
                      <a:avLst/>
                    </a:prstGeom>
                    <a:noFill/>
                    <a:ln>
                      <a:noFill/>
                    </a:ln>
                  </pic:spPr>
                </pic:pic>
              </a:graphicData>
            </a:graphic>
          </wp:inline>
        </w:drawing>
      </w:r>
    </w:p>
    <w:sectPr w:rsidR="00104AB4" w:rsidRPr="00104AB4" w:rsidSect="00F16E9F">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2E4052" w14:textId="77777777" w:rsidR="00A64AD6" w:rsidRDefault="00A64AD6" w:rsidP="00F16E9F">
      <w:pPr>
        <w:spacing w:after="0" w:line="240" w:lineRule="auto"/>
      </w:pPr>
      <w:r>
        <w:separator/>
      </w:r>
    </w:p>
  </w:endnote>
  <w:endnote w:type="continuationSeparator" w:id="0">
    <w:p w14:paraId="750586C2" w14:textId="77777777" w:rsidR="00A64AD6" w:rsidRDefault="00A64AD6" w:rsidP="00F16E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6BFA74" w14:textId="77777777" w:rsidR="00A64AD6" w:rsidRDefault="00A64AD6" w:rsidP="00F16E9F">
      <w:pPr>
        <w:spacing w:after="0" w:line="240" w:lineRule="auto"/>
      </w:pPr>
      <w:r>
        <w:separator/>
      </w:r>
    </w:p>
  </w:footnote>
  <w:footnote w:type="continuationSeparator" w:id="0">
    <w:p w14:paraId="431E8C53" w14:textId="77777777" w:rsidR="00A64AD6" w:rsidRDefault="00A64AD6" w:rsidP="00F16E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917CB"/>
    <w:multiLevelType w:val="hybridMultilevel"/>
    <w:tmpl w:val="F678E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A4B49"/>
    <w:multiLevelType w:val="multilevel"/>
    <w:tmpl w:val="D0DE9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A066D3"/>
    <w:multiLevelType w:val="multilevel"/>
    <w:tmpl w:val="FAC4D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491A24"/>
    <w:multiLevelType w:val="hybridMultilevel"/>
    <w:tmpl w:val="782A5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DB7BEB"/>
    <w:multiLevelType w:val="multilevel"/>
    <w:tmpl w:val="7E8A0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F2511B"/>
    <w:multiLevelType w:val="hybridMultilevel"/>
    <w:tmpl w:val="99668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7E0A50"/>
    <w:multiLevelType w:val="hybridMultilevel"/>
    <w:tmpl w:val="A2423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AA64AF8"/>
    <w:multiLevelType w:val="multilevel"/>
    <w:tmpl w:val="AFEEE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B447E00"/>
    <w:multiLevelType w:val="multilevel"/>
    <w:tmpl w:val="3CEEE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4D3D65"/>
    <w:multiLevelType w:val="hybridMultilevel"/>
    <w:tmpl w:val="0DB2A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C172E4"/>
    <w:multiLevelType w:val="hybridMultilevel"/>
    <w:tmpl w:val="DE529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33669D"/>
    <w:multiLevelType w:val="multilevel"/>
    <w:tmpl w:val="DEEC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0D9148B"/>
    <w:multiLevelType w:val="multilevel"/>
    <w:tmpl w:val="79CE3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0E55AD2"/>
    <w:multiLevelType w:val="multilevel"/>
    <w:tmpl w:val="020A8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2E05761"/>
    <w:multiLevelType w:val="hybridMultilevel"/>
    <w:tmpl w:val="D2E6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B63701"/>
    <w:multiLevelType w:val="multilevel"/>
    <w:tmpl w:val="D0E0C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9FA4B88"/>
    <w:multiLevelType w:val="multilevel"/>
    <w:tmpl w:val="D5E2D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4C6D7A"/>
    <w:multiLevelType w:val="multilevel"/>
    <w:tmpl w:val="7D9C4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E36248C"/>
    <w:multiLevelType w:val="multilevel"/>
    <w:tmpl w:val="B0A65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1DA6FD9"/>
    <w:multiLevelType w:val="multilevel"/>
    <w:tmpl w:val="498E4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9330A3"/>
    <w:multiLevelType w:val="multilevel"/>
    <w:tmpl w:val="25EAC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C48781A"/>
    <w:multiLevelType w:val="multilevel"/>
    <w:tmpl w:val="BFD0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665AFC"/>
    <w:multiLevelType w:val="multilevel"/>
    <w:tmpl w:val="9F445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D9972C6"/>
    <w:multiLevelType w:val="multilevel"/>
    <w:tmpl w:val="C2AE2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082304D"/>
    <w:multiLevelType w:val="multilevel"/>
    <w:tmpl w:val="7F509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2E36A08"/>
    <w:multiLevelType w:val="multilevel"/>
    <w:tmpl w:val="150E0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7F18B8"/>
    <w:multiLevelType w:val="multilevel"/>
    <w:tmpl w:val="F034C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96D3AAF"/>
    <w:multiLevelType w:val="multilevel"/>
    <w:tmpl w:val="F6DE5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B881D4B"/>
    <w:multiLevelType w:val="multilevel"/>
    <w:tmpl w:val="1548F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BF96FFC"/>
    <w:multiLevelType w:val="hybridMultilevel"/>
    <w:tmpl w:val="CE36A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0ED1572"/>
    <w:multiLevelType w:val="multilevel"/>
    <w:tmpl w:val="E7E24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3978C7"/>
    <w:multiLevelType w:val="multilevel"/>
    <w:tmpl w:val="8E1C3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520591"/>
    <w:multiLevelType w:val="hybridMultilevel"/>
    <w:tmpl w:val="E452C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50B0860"/>
    <w:multiLevelType w:val="hybridMultilevel"/>
    <w:tmpl w:val="0F26A0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5447E5E"/>
    <w:multiLevelType w:val="multilevel"/>
    <w:tmpl w:val="550E8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55A4D69"/>
    <w:multiLevelType w:val="multilevel"/>
    <w:tmpl w:val="DDE8B5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F541038"/>
    <w:multiLevelType w:val="multilevel"/>
    <w:tmpl w:val="E2764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0"/>
  </w:num>
  <w:num w:numId="2">
    <w:abstractNumId w:val="14"/>
  </w:num>
  <w:num w:numId="3">
    <w:abstractNumId w:val="18"/>
  </w:num>
  <w:num w:numId="4">
    <w:abstractNumId w:val="36"/>
  </w:num>
  <w:num w:numId="5">
    <w:abstractNumId w:val="1"/>
  </w:num>
  <w:num w:numId="6">
    <w:abstractNumId w:val="9"/>
  </w:num>
  <w:num w:numId="7">
    <w:abstractNumId w:val="32"/>
  </w:num>
  <w:num w:numId="8">
    <w:abstractNumId w:val="15"/>
  </w:num>
  <w:num w:numId="9">
    <w:abstractNumId w:val="10"/>
  </w:num>
  <w:num w:numId="10">
    <w:abstractNumId w:val="3"/>
  </w:num>
  <w:num w:numId="11">
    <w:abstractNumId w:val="8"/>
  </w:num>
  <w:num w:numId="12">
    <w:abstractNumId w:val="35"/>
  </w:num>
  <w:num w:numId="13">
    <w:abstractNumId w:val="29"/>
  </w:num>
  <w:num w:numId="14">
    <w:abstractNumId w:val="0"/>
  </w:num>
  <w:num w:numId="15">
    <w:abstractNumId w:val="6"/>
  </w:num>
  <w:num w:numId="16">
    <w:abstractNumId w:val="33"/>
  </w:num>
  <w:num w:numId="17">
    <w:abstractNumId w:val="28"/>
  </w:num>
  <w:num w:numId="18">
    <w:abstractNumId w:val="25"/>
  </w:num>
  <w:num w:numId="19">
    <w:abstractNumId w:val="16"/>
  </w:num>
  <w:num w:numId="20">
    <w:abstractNumId w:val="11"/>
  </w:num>
  <w:num w:numId="21">
    <w:abstractNumId w:val="7"/>
  </w:num>
  <w:num w:numId="22">
    <w:abstractNumId w:val="13"/>
  </w:num>
  <w:num w:numId="23">
    <w:abstractNumId w:val="27"/>
  </w:num>
  <w:num w:numId="24">
    <w:abstractNumId w:val="21"/>
  </w:num>
  <w:num w:numId="25">
    <w:abstractNumId w:val="23"/>
  </w:num>
  <w:num w:numId="26">
    <w:abstractNumId w:val="34"/>
  </w:num>
  <w:num w:numId="27">
    <w:abstractNumId w:val="5"/>
  </w:num>
  <w:num w:numId="28">
    <w:abstractNumId w:val="20"/>
  </w:num>
  <w:num w:numId="29">
    <w:abstractNumId w:val="24"/>
  </w:num>
  <w:num w:numId="30">
    <w:abstractNumId w:val="19"/>
  </w:num>
  <w:num w:numId="31">
    <w:abstractNumId w:val="26"/>
  </w:num>
  <w:num w:numId="32">
    <w:abstractNumId w:val="31"/>
  </w:num>
  <w:num w:numId="33">
    <w:abstractNumId w:val="12"/>
  </w:num>
  <w:num w:numId="34">
    <w:abstractNumId w:val="22"/>
  </w:num>
  <w:num w:numId="35">
    <w:abstractNumId w:val="2"/>
  </w:num>
  <w:num w:numId="36">
    <w:abstractNumId w:val="17"/>
  </w:num>
  <w:num w:numId="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FC0"/>
    <w:rsid w:val="000016D6"/>
    <w:rsid w:val="000126E8"/>
    <w:rsid w:val="00091B19"/>
    <w:rsid w:val="00094E14"/>
    <w:rsid w:val="000E0CEF"/>
    <w:rsid w:val="000E72BA"/>
    <w:rsid w:val="000F13D6"/>
    <w:rsid w:val="00104AB4"/>
    <w:rsid w:val="001B4E38"/>
    <w:rsid w:val="001D17A8"/>
    <w:rsid w:val="002333A6"/>
    <w:rsid w:val="002458E0"/>
    <w:rsid w:val="002554AD"/>
    <w:rsid w:val="00266206"/>
    <w:rsid w:val="002C49D6"/>
    <w:rsid w:val="00303156"/>
    <w:rsid w:val="00316EC7"/>
    <w:rsid w:val="003451C5"/>
    <w:rsid w:val="00373598"/>
    <w:rsid w:val="003B7DBE"/>
    <w:rsid w:val="003D1212"/>
    <w:rsid w:val="003E6427"/>
    <w:rsid w:val="00443DAE"/>
    <w:rsid w:val="00456905"/>
    <w:rsid w:val="00456FC0"/>
    <w:rsid w:val="0046008B"/>
    <w:rsid w:val="0047609A"/>
    <w:rsid w:val="004D691E"/>
    <w:rsid w:val="00533009"/>
    <w:rsid w:val="005D22D4"/>
    <w:rsid w:val="00633524"/>
    <w:rsid w:val="00637E32"/>
    <w:rsid w:val="006456A2"/>
    <w:rsid w:val="00675617"/>
    <w:rsid w:val="00681600"/>
    <w:rsid w:val="0069063F"/>
    <w:rsid w:val="006A5F4C"/>
    <w:rsid w:val="006C0FAB"/>
    <w:rsid w:val="006C7F1F"/>
    <w:rsid w:val="006F3048"/>
    <w:rsid w:val="00700577"/>
    <w:rsid w:val="00774184"/>
    <w:rsid w:val="00787C05"/>
    <w:rsid w:val="007C2E04"/>
    <w:rsid w:val="007E2F2D"/>
    <w:rsid w:val="00885D9F"/>
    <w:rsid w:val="008B06A2"/>
    <w:rsid w:val="008C634C"/>
    <w:rsid w:val="008F6C7C"/>
    <w:rsid w:val="00917CC9"/>
    <w:rsid w:val="009B43C6"/>
    <w:rsid w:val="00A30909"/>
    <w:rsid w:val="00A51D5A"/>
    <w:rsid w:val="00A64AD1"/>
    <w:rsid w:val="00A64AD6"/>
    <w:rsid w:val="00AD707F"/>
    <w:rsid w:val="00AF618E"/>
    <w:rsid w:val="00B05E3D"/>
    <w:rsid w:val="00B27BA6"/>
    <w:rsid w:val="00B844BA"/>
    <w:rsid w:val="00BC214A"/>
    <w:rsid w:val="00BC7C5B"/>
    <w:rsid w:val="00BD6435"/>
    <w:rsid w:val="00BE74D5"/>
    <w:rsid w:val="00BF4EBF"/>
    <w:rsid w:val="00BF67C2"/>
    <w:rsid w:val="00C13034"/>
    <w:rsid w:val="00C26D45"/>
    <w:rsid w:val="00C4676D"/>
    <w:rsid w:val="00C60569"/>
    <w:rsid w:val="00C7351A"/>
    <w:rsid w:val="00CD6464"/>
    <w:rsid w:val="00D11B64"/>
    <w:rsid w:val="00D151EC"/>
    <w:rsid w:val="00D25149"/>
    <w:rsid w:val="00D7039F"/>
    <w:rsid w:val="00D77893"/>
    <w:rsid w:val="00D868D0"/>
    <w:rsid w:val="00DA2FA8"/>
    <w:rsid w:val="00DA5A8E"/>
    <w:rsid w:val="00DC5672"/>
    <w:rsid w:val="00EF3511"/>
    <w:rsid w:val="00F02481"/>
    <w:rsid w:val="00F0306A"/>
    <w:rsid w:val="00F16E9F"/>
    <w:rsid w:val="00F210A3"/>
    <w:rsid w:val="00F56FF4"/>
    <w:rsid w:val="00F724C8"/>
    <w:rsid w:val="00FB1EE4"/>
    <w:rsid w:val="00FE5CBE"/>
    <w:rsid w:val="00FF0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81171"/>
  <w15:chartTrackingRefBased/>
  <w15:docId w15:val="{861A61AD-6591-4AFA-81AE-DDC00D103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74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64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64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E74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56F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6FC0"/>
    <w:rPr>
      <w:rFonts w:eastAsiaTheme="minorEastAsia"/>
      <w:lang w:val="en-US"/>
    </w:rPr>
  </w:style>
  <w:style w:type="character" w:customStyle="1" w:styleId="Heading1Char">
    <w:name w:val="Heading 1 Char"/>
    <w:basedOn w:val="DefaultParagraphFont"/>
    <w:link w:val="Heading1"/>
    <w:uiPriority w:val="9"/>
    <w:rsid w:val="00BE74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74D5"/>
    <w:pPr>
      <w:outlineLvl w:val="9"/>
    </w:pPr>
    <w:rPr>
      <w:lang w:val="en-US"/>
    </w:rPr>
  </w:style>
  <w:style w:type="character" w:customStyle="1" w:styleId="Heading4Char">
    <w:name w:val="Heading 4 Char"/>
    <w:basedOn w:val="DefaultParagraphFont"/>
    <w:link w:val="Heading4"/>
    <w:uiPriority w:val="9"/>
    <w:rsid w:val="00BE74D5"/>
    <w:rPr>
      <w:rFonts w:asciiTheme="majorHAnsi" w:eastAsiaTheme="majorEastAsia" w:hAnsiTheme="majorHAnsi" w:cstheme="majorBidi"/>
      <w:i/>
      <w:iCs/>
      <w:color w:val="2F5496" w:themeColor="accent1" w:themeShade="BF"/>
    </w:rPr>
  </w:style>
  <w:style w:type="paragraph" w:customStyle="1" w:styleId="intro">
    <w:name w:val="intro"/>
    <w:basedOn w:val="Normal"/>
    <w:rsid w:val="00BE74D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BE74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D64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D6435"/>
    <w:rPr>
      <w:rFonts w:asciiTheme="majorHAnsi" w:eastAsiaTheme="majorEastAsia" w:hAnsiTheme="majorHAnsi" w:cstheme="majorBidi"/>
      <w:color w:val="1F3763" w:themeColor="accent1" w:themeShade="7F"/>
      <w:sz w:val="24"/>
      <w:szCs w:val="24"/>
    </w:rPr>
  </w:style>
  <w:style w:type="paragraph" w:styleId="BalloonText">
    <w:name w:val="Balloon Text"/>
    <w:basedOn w:val="Normal"/>
    <w:link w:val="BalloonTextChar"/>
    <w:uiPriority w:val="99"/>
    <w:semiHidden/>
    <w:unhideWhenUsed/>
    <w:rsid w:val="00316EC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6EC7"/>
    <w:rPr>
      <w:rFonts w:ascii="Segoe UI" w:hAnsi="Segoe UI" w:cs="Segoe UI"/>
      <w:sz w:val="18"/>
      <w:szCs w:val="18"/>
    </w:rPr>
  </w:style>
  <w:style w:type="paragraph" w:styleId="ListParagraph">
    <w:name w:val="List Paragraph"/>
    <w:basedOn w:val="Normal"/>
    <w:uiPriority w:val="34"/>
    <w:qFormat/>
    <w:rsid w:val="00316EC7"/>
    <w:pPr>
      <w:ind w:left="720"/>
      <w:contextualSpacing/>
    </w:pPr>
  </w:style>
  <w:style w:type="character" w:styleId="CommentReference">
    <w:name w:val="annotation reference"/>
    <w:basedOn w:val="DefaultParagraphFont"/>
    <w:uiPriority w:val="99"/>
    <w:semiHidden/>
    <w:unhideWhenUsed/>
    <w:rsid w:val="00316EC7"/>
    <w:rPr>
      <w:sz w:val="16"/>
      <w:szCs w:val="16"/>
    </w:rPr>
  </w:style>
  <w:style w:type="paragraph" w:styleId="CommentText">
    <w:name w:val="annotation text"/>
    <w:basedOn w:val="Normal"/>
    <w:link w:val="CommentTextChar"/>
    <w:uiPriority w:val="99"/>
    <w:semiHidden/>
    <w:unhideWhenUsed/>
    <w:rsid w:val="00316EC7"/>
    <w:pPr>
      <w:spacing w:line="240" w:lineRule="auto"/>
    </w:pPr>
    <w:rPr>
      <w:sz w:val="20"/>
      <w:szCs w:val="20"/>
    </w:rPr>
  </w:style>
  <w:style w:type="character" w:customStyle="1" w:styleId="CommentTextChar">
    <w:name w:val="Comment Text Char"/>
    <w:basedOn w:val="DefaultParagraphFont"/>
    <w:link w:val="CommentText"/>
    <w:uiPriority w:val="99"/>
    <w:semiHidden/>
    <w:rsid w:val="00316EC7"/>
    <w:rPr>
      <w:sz w:val="20"/>
      <w:szCs w:val="20"/>
    </w:rPr>
  </w:style>
  <w:style w:type="table" w:styleId="PlainTable3">
    <w:name w:val="Plain Table 3"/>
    <w:basedOn w:val="TableNormal"/>
    <w:uiPriority w:val="43"/>
    <w:rsid w:val="00316EC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3B7D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333A6"/>
    <w:pPr>
      <w:spacing w:after="100"/>
    </w:pPr>
  </w:style>
  <w:style w:type="paragraph" w:styleId="TOC2">
    <w:name w:val="toc 2"/>
    <w:basedOn w:val="Normal"/>
    <w:next w:val="Normal"/>
    <w:autoRedefine/>
    <w:uiPriority w:val="39"/>
    <w:unhideWhenUsed/>
    <w:rsid w:val="002333A6"/>
    <w:pPr>
      <w:spacing w:after="100"/>
      <w:ind w:left="220"/>
    </w:pPr>
  </w:style>
  <w:style w:type="paragraph" w:styleId="TOC3">
    <w:name w:val="toc 3"/>
    <w:basedOn w:val="Normal"/>
    <w:next w:val="Normal"/>
    <w:autoRedefine/>
    <w:uiPriority w:val="39"/>
    <w:unhideWhenUsed/>
    <w:rsid w:val="002333A6"/>
    <w:pPr>
      <w:spacing w:after="100"/>
      <w:ind w:left="440"/>
    </w:pPr>
  </w:style>
  <w:style w:type="character" w:styleId="Hyperlink">
    <w:name w:val="Hyperlink"/>
    <w:basedOn w:val="DefaultParagraphFont"/>
    <w:uiPriority w:val="99"/>
    <w:unhideWhenUsed/>
    <w:rsid w:val="002333A6"/>
    <w:rPr>
      <w:color w:val="0563C1" w:themeColor="hyperlink"/>
      <w:u w:val="single"/>
    </w:rPr>
  </w:style>
  <w:style w:type="paragraph" w:customStyle="1" w:styleId="mb-2">
    <w:name w:val="mb-2"/>
    <w:basedOn w:val="Normal"/>
    <w:rsid w:val="008B06A2"/>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B06A2"/>
    <w:rPr>
      <w:i/>
      <w:iCs/>
    </w:rPr>
  </w:style>
  <w:style w:type="character" w:customStyle="1" w:styleId="apple-converted-space">
    <w:name w:val="apple-converted-space"/>
    <w:basedOn w:val="DefaultParagraphFont"/>
    <w:rsid w:val="008B06A2"/>
  </w:style>
  <w:style w:type="paragraph" w:styleId="Bibliography">
    <w:name w:val="Bibliography"/>
    <w:basedOn w:val="Normal"/>
    <w:next w:val="Normal"/>
    <w:uiPriority w:val="37"/>
    <w:unhideWhenUsed/>
    <w:rsid w:val="00C4676D"/>
  </w:style>
  <w:style w:type="paragraph" w:styleId="Header">
    <w:name w:val="header"/>
    <w:basedOn w:val="Normal"/>
    <w:link w:val="HeaderChar"/>
    <w:uiPriority w:val="99"/>
    <w:unhideWhenUsed/>
    <w:rsid w:val="00F16E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E9F"/>
  </w:style>
  <w:style w:type="paragraph" w:styleId="Footer">
    <w:name w:val="footer"/>
    <w:basedOn w:val="Normal"/>
    <w:link w:val="FooterChar"/>
    <w:uiPriority w:val="99"/>
    <w:unhideWhenUsed/>
    <w:rsid w:val="00F16E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E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678019">
      <w:bodyDiv w:val="1"/>
      <w:marLeft w:val="0"/>
      <w:marRight w:val="0"/>
      <w:marTop w:val="0"/>
      <w:marBottom w:val="0"/>
      <w:divBdr>
        <w:top w:val="none" w:sz="0" w:space="0" w:color="auto"/>
        <w:left w:val="none" w:sz="0" w:space="0" w:color="auto"/>
        <w:bottom w:val="none" w:sz="0" w:space="0" w:color="auto"/>
        <w:right w:val="none" w:sz="0" w:space="0" w:color="auto"/>
      </w:divBdr>
    </w:div>
    <w:div w:id="14772963">
      <w:bodyDiv w:val="1"/>
      <w:marLeft w:val="0"/>
      <w:marRight w:val="0"/>
      <w:marTop w:val="0"/>
      <w:marBottom w:val="0"/>
      <w:divBdr>
        <w:top w:val="none" w:sz="0" w:space="0" w:color="auto"/>
        <w:left w:val="none" w:sz="0" w:space="0" w:color="auto"/>
        <w:bottom w:val="none" w:sz="0" w:space="0" w:color="auto"/>
        <w:right w:val="none" w:sz="0" w:space="0" w:color="auto"/>
      </w:divBdr>
    </w:div>
    <w:div w:id="47802177">
      <w:bodyDiv w:val="1"/>
      <w:marLeft w:val="0"/>
      <w:marRight w:val="0"/>
      <w:marTop w:val="0"/>
      <w:marBottom w:val="0"/>
      <w:divBdr>
        <w:top w:val="none" w:sz="0" w:space="0" w:color="auto"/>
        <w:left w:val="none" w:sz="0" w:space="0" w:color="auto"/>
        <w:bottom w:val="none" w:sz="0" w:space="0" w:color="auto"/>
        <w:right w:val="none" w:sz="0" w:space="0" w:color="auto"/>
      </w:divBdr>
    </w:div>
    <w:div w:id="49427154">
      <w:bodyDiv w:val="1"/>
      <w:marLeft w:val="0"/>
      <w:marRight w:val="0"/>
      <w:marTop w:val="0"/>
      <w:marBottom w:val="0"/>
      <w:divBdr>
        <w:top w:val="none" w:sz="0" w:space="0" w:color="auto"/>
        <w:left w:val="none" w:sz="0" w:space="0" w:color="auto"/>
        <w:bottom w:val="none" w:sz="0" w:space="0" w:color="auto"/>
        <w:right w:val="none" w:sz="0" w:space="0" w:color="auto"/>
      </w:divBdr>
    </w:div>
    <w:div w:id="50888246">
      <w:bodyDiv w:val="1"/>
      <w:marLeft w:val="0"/>
      <w:marRight w:val="0"/>
      <w:marTop w:val="0"/>
      <w:marBottom w:val="0"/>
      <w:divBdr>
        <w:top w:val="none" w:sz="0" w:space="0" w:color="auto"/>
        <w:left w:val="none" w:sz="0" w:space="0" w:color="auto"/>
        <w:bottom w:val="none" w:sz="0" w:space="0" w:color="auto"/>
        <w:right w:val="none" w:sz="0" w:space="0" w:color="auto"/>
      </w:divBdr>
    </w:div>
    <w:div w:id="60836953">
      <w:bodyDiv w:val="1"/>
      <w:marLeft w:val="0"/>
      <w:marRight w:val="0"/>
      <w:marTop w:val="0"/>
      <w:marBottom w:val="0"/>
      <w:divBdr>
        <w:top w:val="none" w:sz="0" w:space="0" w:color="auto"/>
        <w:left w:val="none" w:sz="0" w:space="0" w:color="auto"/>
        <w:bottom w:val="none" w:sz="0" w:space="0" w:color="auto"/>
        <w:right w:val="none" w:sz="0" w:space="0" w:color="auto"/>
      </w:divBdr>
    </w:div>
    <w:div w:id="94138557">
      <w:bodyDiv w:val="1"/>
      <w:marLeft w:val="0"/>
      <w:marRight w:val="0"/>
      <w:marTop w:val="0"/>
      <w:marBottom w:val="0"/>
      <w:divBdr>
        <w:top w:val="none" w:sz="0" w:space="0" w:color="auto"/>
        <w:left w:val="none" w:sz="0" w:space="0" w:color="auto"/>
        <w:bottom w:val="none" w:sz="0" w:space="0" w:color="auto"/>
        <w:right w:val="none" w:sz="0" w:space="0" w:color="auto"/>
      </w:divBdr>
      <w:divsChild>
        <w:div w:id="1888909561">
          <w:marLeft w:val="0"/>
          <w:marRight w:val="0"/>
          <w:marTop w:val="0"/>
          <w:marBottom w:val="0"/>
          <w:divBdr>
            <w:top w:val="none" w:sz="0" w:space="0" w:color="auto"/>
            <w:left w:val="none" w:sz="0" w:space="0" w:color="auto"/>
            <w:bottom w:val="none" w:sz="0" w:space="0" w:color="auto"/>
            <w:right w:val="none" w:sz="0" w:space="0" w:color="auto"/>
          </w:divBdr>
          <w:divsChild>
            <w:div w:id="730998973">
              <w:marLeft w:val="0"/>
              <w:marRight w:val="0"/>
              <w:marTop w:val="0"/>
              <w:marBottom w:val="0"/>
              <w:divBdr>
                <w:top w:val="none" w:sz="0" w:space="0" w:color="auto"/>
                <w:left w:val="none" w:sz="0" w:space="0" w:color="auto"/>
                <w:bottom w:val="none" w:sz="0" w:space="0" w:color="auto"/>
                <w:right w:val="none" w:sz="0" w:space="0" w:color="auto"/>
              </w:divBdr>
              <w:divsChild>
                <w:div w:id="191123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745053">
      <w:bodyDiv w:val="1"/>
      <w:marLeft w:val="0"/>
      <w:marRight w:val="0"/>
      <w:marTop w:val="0"/>
      <w:marBottom w:val="0"/>
      <w:divBdr>
        <w:top w:val="none" w:sz="0" w:space="0" w:color="auto"/>
        <w:left w:val="none" w:sz="0" w:space="0" w:color="auto"/>
        <w:bottom w:val="none" w:sz="0" w:space="0" w:color="auto"/>
        <w:right w:val="none" w:sz="0" w:space="0" w:color="auto"/>
      </w:divBdr>
      <w:divsChild>
        <w:div w:id="567543138">
          <w:marLeft w:val="0"/>
          <w:marRight w:val="0"/>
          <w:marTop w:val="0"/>
          <w:marBottom w:val="0"/>
          <w:divBdr>
            <w:top w:val="none" w:sz="0" w:space="0" w:color="auto"/>
            <w:left w:val="none" w:sz="0" w:space="0" w:color="auto"/>
            <w:bottom w:val="none" w:sz="0" w:space="0" w:color="auto"/>
            <w:right w:val="none" w:sz="0" w:space="0" w:color="auto"/>
          </w:divBdr>
          <w:divsChild>
            <w:div w:id="1394432444">
              <w:marLeft w:val="0"/>
              <w:marRight w:val="0"/>
              <w:marTop w:val="0"/>
              <w:marBottom w:val="0"/>
              <w:divBdr>
                <w:top w:val="none" w:sz="0" w:space="0" w:color="auto"/>
                <w:left w:val="none" w:sz="0" w:space="0" w:color="auto"/>
                <w:bottom w:val="none" w:sz="0" w:space="0" w:color="auto"/>
                <w:right w:val="none" w:sz="0" w:space="0" w:color="auto"/>
              </w:divBdr>
              <w:divsChild>
                <w:div w:id="825976277">
                  <w:marLeft w:val="0"/>
                  <w:marRight w:val="0"/>
                  <w:marTop w:val="0"/>
                  <w:marBottom w:val="0"/>
                  <w:divBdr>
                    <w:top w:val="none" w:sz="0" w:space="0" w:color="auto"/>
                    <w:left w:val="none" w:sz="0" w:space="0" w:color="auto"/>
                    <w:bottom w:val="none" w:sz="0" w:space="0" w:color="auto"/>
                    <w:right w:val="none" w:sz="0" w:space="0" w:color="auto"/>
                  </w:divBdr>
                  <w:divsChild>
                    <w:div w:id="164523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221047">
      <w:bodyDiv w:val="1"/>
      <w:marLeft w:val="0"/>
      <w:marRight w:val="0"/>
      <w:marTop w:val="0"/>
      <w:marBottom w:val="0"/>
      <w:divBdr>
        <w:top w:val="none" w:sz="0" w:space="0" w:color="auto"/>
        <w:left w:val="none" w:sz="0" w:space="0" w:color="auto"/>
        <w:bottom w:val="none" w:sz="0" w:space="0" w:color="auto"/>
        <w:right w:val="none" w:sz="0" w:space="0" w:color="auto"/>
      </w:divBdr>
      <w:divsChild>
        <w:div w:id="537595108">
          <w:marLeft w:val="0"/>
          <w:marRight w:val="0"/>
          <w:marTop w:val="0"/>
          <w:marBottom w:val="0"/>
          <w:divBdr>
            <w:top w:val="none" w:sz="0" w:space="0" w:color="auto"/>
            <w:left w:val="none" w:sz="0" w:space="0" w:color="auto"/>
            <w:bottom w:val="none" w:sz="0" w:space="0" w:color="auto"/>
            <w:right w:val="none" w:sz="0" w:space="0" w:color="auto"/>
          </w:divBdr>
          <w:divsChild>
            <w:div w:id="749235529">
              <w:marLeft w:val="0"/>
              <w:marRight w:val="0"/>
              <w:marTop w:val="0"/>
              <w:marBottom w:val="0"/>
              <w:divBdr>
                <w:top w:val="none" w:sz="0" w:space="0" w:color="auto"/>
                <w:left w:val="none" w:sz="0" w:space="0" w:color="auto"/>
                <w:bottom w:val="none" w:sz="0" w:space="0" w:color="auto"/>
                <w:right w:val="none" w:sz="0" w:space="0" w:color="auto"/>
              </w:divBdr>
              <w:divsChild>
                <w:div w:id="730273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35555">
      <w:bodyDiv w:val="1"/>
      <w:marLeft w:val="0"/>
      <w:marRight w:val="0"/>
      <w:marTop w:val="0"/>
      <w:marBottom w:val="0"/>
      <w:divBdr>
        <w:top w:val="none" w:sz="0" w:space="0" w:color="auto"/>
        <w:left w:val="none" w:sz="0" w:space="0" w:color="auto"/>
        <w:bottom w:val="none" w:sz="0" w:space="0" w:color="auto"/>
        <w:right w:val="none" w:sz="0" w:space="0" w:color="auto"/>
      </w:divBdr>
    </w:div>
    <w:div w:id="161891847">
      <w:bodyDiv w:val="1"/>
      <w:marLeft w:val="0"/>
      <w:marRight w:val="0"/>
      <w:marTop w:val="0"/>
      <w:marBottom w:val="0"/>
      <w:divBdr>
        <w:top w:val="none" w:sz="0" w:space="0" w:color="auto"/>
        <w:left w:val="none" w:sz="0" w:space="0" w:color="auto"/>
        <w:bottom w:val="none" w:sz="0" w:space="0" w:color="auto"/>
        <w:right w:val="none" w:sz="0" w:space="0" w:color="auto"/>
      </w:divBdr>
    </w:div>
    <w:div w:id="181357777">
      <w:bodyDiv w:val="1"/>
      <w:marLeft w:val="0"/>
      <w:marRight w:val="0"/>
      <w:marTop w:val="0"/>
      <w:marBottom w:val="0"/>
      <w:divBdr>
        <w:top w:val="none" w:sz="0" w:space="0" w:color="auto"/>
        <w:left w:val="none" w:sz="0" w:space="0" w:color="auto"/>
        <w:bottom w:val="none" w:sz="0" w:space="0" w:color="auto"/>
        <w:right w:val="none" w:sz="0" w:space="0" w:color="auto"/>
      </w:divBdr>
    </w:div>
    <w:div w:id="186869663">
      <w:bodyDiv w:val="1"/>
      <w:marLeft w:val="0"/>
      <w:marRight w:val="0"/>
      <w:marTop w:val="0"/>
      <w:marBottom w:val="0"/>
      <w:divBdr>
        <w:top w:val="none" w:sz="0" w:space="0" w:color="auto"/>
        <w:left w:val="none" w:sz="0" w:space="0" w:color="auto"/>
        <w:bottom w:val="none" w:sz="0" w:space="0" w:color="auto"/>
        <w:right w:val="none" w:sz="0" w:space="0" w:color="auto"/>
      </w:divBdr>
    </w:div>
    <w:div w:id="200099650">
      <w:bodyDiv w:val="1"/>
      <w:marLeft w:val="0"/>
      <w:marRight w:val="0"/>
      <w:marTop w:val="0"/>
      <w:marBottom w:val="0"/>
      <w:divBdr>
        <w:top w:val="none" w:sz="0" w:space="0" w:color="auto"/>
        <w:left w:val="none" w:sz="0" w:space="0" w:color="auto"/>
        <w:bottom w:val="none" w:sz="0" w:space="0" w:color="auto"/>
        <w:right w:val="none" w:sz="0" w:space="0" w:color="auto"/>
      </w:divBdr>
    </w:div>
    <w:div w:id="215747211">
      <w:bodyDiv w:val="1"/>
      <w:marLeft w:val="0"/>
      <w:marRight w:val="0"/>
      <w:marTop w:val="0"/>
      <w:marBottom w:val="0"/>
      <w:divBdr>
        <w:top w:val="none" w:sz="0" w:space="0" w:color="auto"/>
        <w:left w:val="none" w:sz="0" w:space="0" w:color="auto"/>
        <w:bottom w:val="none" w:sz="0" w:space="0" w:color="auto"/>
        <w:right w:val="none" w:sz="0" w:space="0" w:color="auto"/>
      </w:divBdr>
      <w:divsChild>
        <w:div w:id="1350792010">
          <w:marLeft w:val="0"/>
          <w:marRight w:val="0"/>
          <w:marTop w:val="0"/>
          <w:marBottom w:val="0"/>
          <w:divBdr>
            <w:top w:val="none" w:sz="0" w:space="0" w:color="auto"/>
            <w:left w:val="none" w:sz="0" w:space="0" w:color="auto"/>
            <w:bottom w:val="none" w:sz="0" w:space="0" w:color="auto"/>
            <w:right w:val="none" w:sz="0" w:space="0" w:color="auto"/>
          </w:divBdr>
          <w:divsChild>
            <w:div w:id="1735424224">
              <w:marLeft w:val="0"/>
              <w:marRight w:val="0"/>
              <w:marTop w:val="0"/>
              <w:marBottom w:val="0"/>
              <w:divBdr>
                <w:top w:val="none" w:sz="0" w:space="0" w:color="auto"/>
                <w:left w:val="none" w:sz="0" w:space="0" w:color="auto"/>
                <w:bottom w:val="none" w:sz="0" w:space="0" w:color="auto"/>
                <w:right w:val="none" w:sz="0" w:space="0" w:color="auto"/>
              </w:divBdr>
              <w:divsChild>
                <w:div w:id="1676960651">
                  <w:marLeft w:val="0"/>
                  <w:marRight w:val="0"/>
                  <w:marTop w:val="0"/>
                  <w:marBottom w:val="0"/>
                  <w:divBdr>
                    <w:top w:val="none" w:sz="0" w:space="0" w:color="auto"/>
                    <w:left w:val="none" w:sz="0" w:space="0" w:color="auto"/>
                    <w:bottom w:val="none" w:sz="0" w:space="0" w:color="auto"/>
                    <w:right w:val="none" w:sz="0" w:space="0" w:color="auto"/>
                  </w:divBdr>
                  <w:divsChild>
                    <w:div w:id="124460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948107">
      <w:bodyDiv w:val="1"/>
      <w:marLeft w:val="0"/>
      <w:marRight w:val="0"/>
      <w:marTop w:val="0"/>
      <w:marBottom w:val="0"/>
      <w:divBdr>
        <w:top w:val="none" w:sz="0" w:space="0" w:color="auto"/>
        <w:left w:val="none" w:sz="0" w:space="0" w:color="auto"/>
        <w:bottom w:val="none" w:sz="0" w:space="0" w:color="auto"/>
        <w:right w:val="none" w:sz="0" w:space="0" w:color="auto"/>
      </w:divBdr>
    </w:div>
    <w:div w:id="244219141">
      <w:bodyDiv w:val="1"/>
      <w:marLeft w:val="0"/>
      <w:marRight w:val="0"/>
      <w:marTop w:val="0"/>
      <w:marBottom w:val="0"/>
      <w:divBdr>
        <w:top w:val="none" w:sz="0" w:space="0" w:color="auto"/>
        <w:left w:val="none" w:sz="0" w:space="0" w:color="auto"/>
        <w:bottom w:val="none" w:sz="0" w:space="0" w:color="auto"/>
        <w:right w:val="none" w:sz="0" w:space="0" w:color="auto"/>
      </w:divBdr>
    </w:div>
    <w:div w:id="253899518">
      <w:bodyDiv w:val="1"/>
      <w:marLeft w:val="0"/>
      <w:marRight w:val="0"/>
      <w:marTop w:val="0"/>
      <w:marBottom w:val="0"/>
      <w:divBdr>
        <w:top w:val="none" w:sz="0" w:space="0" w:color="auto"/>
        <w:left w:val="none" w:sz="0" w:space="0" w:color="auto"/>
        <w:bottom w:val="none" w:sz="0" w:space="0" w:color="auto"/>
        <w:right w:val="none" w:sz="0" w:space="0" w:color="auto"/>
      </w:divBdr>
      <w:divsChild>
        <w:div w:id="120005024">
          <w:marLeft w:val="0"/>
          <w:marRight w:val="0"/>
          <w:marTop w:val="0"/>
          <w:marBottom w:val="0"/>
          <w:divBdr>
            <w:top w:val="none" w:sz="0" w:space="0" w:color="auto"/>
            <w:left w:val="none" w:sz="0" w:space="0" w:color="auto"/>
            <w:bottom w:val="none" w:sz="0" w:space="0" w:color="auto"/>
            <w:right w:val="none" w:sz="0" w:space="0" w:color="auto"/>
          </w:divBdr>
          <w:divsChild>
            <w:div w:id="497579964">
              <w:marLeft w:val="0"/>
              <w:marRight w:val="0"/>
              <w:marTop w:val="0"/>
              <w:marBottom w:val="0"/>
              <w:divBdr>
                <w:top w:val="none" w:sz="0" w:space="0" w:color="auto"/>
                <w:left w:val="none" w:sz="0" w:space="0" w:color="auto"/>
                <w:bottom w:val="none" w:sz="0" w:space="0" w:color="auto"/>
                <w:right w:val="none" w:sz="0" w:space="0" w:color="auto"/>
              </w:divBdr>
              <w:divsChild>
                <w:div w:id="1935241281">
                  <w:marLeft w:val="0"/>
                  <w:marRight w:val="0"/>
                  <w:marTop w:val="0"/>
                  <w:marBottom w:val="0"/>
                  <w:divBdr>
                    <w:top w:val="none" w:sz="0" w:space="0" w:color="auto"/>
                    <w:left w:val="none" w:sz="0" w:space="0" w:color="auto"/>
                    <w:bottom w:val="none" w:sz="0" w:space="0" w:color="auto"/>
                    <w:right w:val="none" w:sz="0" w:space="0" w:color="auto"/>
                  </w:divBdr>
                  <w:divsChild>
                    <w:div w:id="1236478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8878783">
      <w:bodyDiv w:val="1"/>
      <w:marLeft w:val="0"/>
      <w:marRight w:val="0"/>
      <w:marTop w:val="0"/>
      <w:marBottom w:val="0"/>
      <w:divBdr>
        <w:top w:val="none" w:sz="0" w:space="0" w:color="auto"/>
        <w:left w:val="none" w:sz="0" w:space="0" w:color="auto"/>
        <w:bottom w:val="none" w:sz="0" w:space="0" w:color="auto"/>
        <w:right w:val="none" w:sz="0" w:space="0" w:color="auto"/>
      </w:divBdr>
    </w:div>
    <w:div w:id="260140278">
      <w:bodyDiv w:val="1"/>
      <w:marLeft w:val="0"/>
      <w:marRight w:val="0"/>
      <w:marTop w:val="0"/>
      <w:marBottom w:val="0"/>
      <w:divBdr>
        <w:top w:val="none" w:sz="0" w:space="0" w:color="auto"/>
        <w:left w:val="none" w:sz="0" w:space="0" w:color="auto"/>
        <w:bottom w:val="none" w:sz="0" w:space="0" w:color="auto"/>
        <w:right w:val="none" w:sz="0" w:space="0" w:color="auto"/>
      </w:divBdr>
    </w:div>
    <w:div w:id="269510125">
      <w:bodyDiv w:val="1"/>
      <w:marLeft w:val="0"/>
      <w:marRight w:val="0"/>
      <w:marTop w:val="0"/>
      <w:marBottom w:val="0"/>
      <w:divBdr>
        <w:top w:val="none" w:sz="0" w:space="0" w:color="auto"/>
        <w:left w:val="none" w:sz="0" w:space="0" w:color="auto"/>
        <w:bottom w:val="none" w:sz="0" w:space="0" w:color="auto"/>
        <w:right w:val="none" w:sz="0" w:space="0" w:color="auto"/>
      </w:divBdr>
    </w:div>
    <w:div w:id="282423296">
      <w:bodyDiv w:val="1"/>
      <w:marLeft w:val="0"/>
      <w:marRight w:val="0"/>
      <w:marTop w:val="0"/>
      <w:marBottom w:val="0"/>
      <w:divBdr>
        <w:top w:val="none" w:sz="0" w:space="0" w:color="auto"/>
        <w:left w:val="none" w:sz="0" w:space="0" w:color="auto"/>
        <w:bottom w:val="none" w:sz="0" w:space="0" w:color="auto"/>
        <w:right w:val="none" w:sz="0" w:space="0" w:color="auto"/>
      </w:divBdr>
    </w:div>
    <w:div w:id="288122578">
      <w:bodyDiv w:val="1"/>
      <w:marLeft w:val="0"/>
      <w:marRight w:val="0"/>
      <w:marTop w:val="0"/>
      <w:marBottom w:val="0"/>
      <w:divBdr>
        <w:top w:val="none" w:sz="0" w:space="0" w:color="auto"/>
        <w:left w:val="none" w:sz="0" w:space="0" w:color="auto"/>
        <w:bottom w:val="none" w:sz="0" w:space="0" w:color="auto"/>
        <w:right w:val="none" w:sz="0" w:space="0" w:color="auto"/>
      </w:divBdr>
    </w:div>
    <w:div w:id="293145280">
      <w:bodyDiv w:val="1"/>
      <w:marLeft w:val="0"/>
      <w:marRight w:val="0"/>
      <w:marTop w:val="0"/>
      <w:marBottom w:val="0"/>
      <w:divBdr>
        <w:top w:val="none" w:sz="0" w:space="0" w:color="auto"/>
        <w:left w:val="none" w:sz="0" w:space="0" w:color="auto"/>
        <w:bottom w:val="none" w:sz="0" w:space="0" w:color="auto"/>
        <w:right w:val="none" w:sz="0" w:space="0" w:color="auto"/>
      </w:divBdr>
    </w:div>
    <w:div w:id="299455705">
      <w:bodyDiv w:val="1"/>
      <w:marLeft w:val="0"/>
      <w:marRight w:val="0"/>
      <w:marTop w:val="0"/>
      <w:marBottom w:val="0"/>
      <w:divBdr>
        <w:top w:val="none" w:sz="0" w:space="0" w:color="auto"/>
        <w:left w:val="none" w:sz="0" w:space="0" w:color="auto"/>
        <w:bottom w:val="none" w:sz="0" w:space="0" w:color="auto"/>
        <w:right w:val="none" w:sz="0" w:space="0" w:color="auto"/>
      </w:divBdr>
    </w:div>
    <w:div w:id="306280726">
      <w:bodyDiv w:val="1"/>
      <w:marLeft w:val="0"/>
      <w:marRight w:val="0"/>
      <w:marTop w:val="0"/>
      <w:marBottom w:val="0"/>
      <w:divBdr>
        <w:top w:val="none" w:sz="0" w:space="0" w:color="auto"/>
        <w:left w:val="none" w:sz="0" w:space="0" w:color="auto"/>
        <w:bottom w:val="none" w:sz="0" w:space="0" w:color="auto"/>
        <w:right w:val="none" w:sz="0" w:space="0" w:color="auto"/>
      </w:divBdr>
    </w:div>
    <w:div w:id="307441069">
      <w:bodyDiv w:val="1"/>
      <w:marLeft w:val="0"/>
      <w:marRight w:val="0"/>
      <w:marTop w:val="0"/>
      <w:marBottom w:val="0"/>
      <w:divBdr>
        <w:top w:val="none" w:sz="0" w:space="0" w:color="auto"/>
        <w:left w:val="none" w:sz="0" w:space="0" w:color="auto"/>
        <w:bottom w:val="none" w:sz="0" w:space="0" w:color="auto"/>
        <w:right w:val="none" w:sz="0" w:space="0" w:color="auto"/>
      </w:divBdr>
    </w:div>
    <w:div w:id="331220450">
      <w:bodyDiv w:val="1"/>
      <w:marLeft w:val="0"/>
      <w:marRight w:val="0"/>
      <w:marTop w:val="0"/>
      <w:marBottom w:val="0"/>
      <w:divBdr>
        <w:top w:val="none" w:sz="0" w:space="0" w:color="auto"/>
        <w:left w:val="none" w:sz="0" w:space="0" w:color="auto"/>
        <w:bottom w:val="none" w:sz="0" w:space="0" w:color="auto"/>
        <w:right w:val="none" w:sz="0" w:space="0" w:color="auto"/>
      </w:divBdr>
    </w:div>
    <w:div w:id="334188485">
      <w:bodyDiv w:val="1"/>
      <w:marLeft w:val="0"/>
      <w:marRight w:val="0"/>
      <w:marTop w:val="0"/>
      <w:marBottom w:val="0"/>
      <w:divBdr>
        <w:top w:val="none" w:sz="0" w:space="0" w:color="auto"/>
        <w:left w:val="none" w:sz="0" w:space="0" w:color="auto"/>
        <w:bottom w:val="none" w:sz="0" w:space="0" w:color="auto"/>
        <w:right w:val="none" w:sz="0" w:space="0" w:color="auto"/>
      </w:divBdr>
    </w:div>
    <w:div w:id="337120964">
      <w:bodyDiv w:val="1"/>
      <w:marLeft w:val="0"/>
      <w:marRight w:val="0"/>
      <w:marTop w:val="0"/>
      <w:marBottom w:val="0"/>
      <w:divBdr>
        <w:top w:val="none" w:sz="0" w:space="0" w:color="auto"/>
        <w:left w:val="none" w:sz="0" w:space="0" w:color="auto"/>
        <w:bottom w:val="none" w:sz="0" w:space="0" w:color="auto"/>
        <w:right w:val="none" w:sz="0" w:space="0" w:color="auto"/>
      </w:divBdr>
      <w:divsChild>
        <w:div w:id="37046287">
          <w:marLeft w:val="0"/>
          <w:marRight w:val="0"/>
          <w:marTop w:val="0"/>
          <w:marBottom w:val="0"/>
          <w:divBdr>
            <w:top w:val="none" w:sz="0" w:space="0" w:color="auto"/>
            <w:left w:val="none" w:sz="0" w:space="0" w:color="auto"/>
            <w:bottom w:val="none" w:sz="0" w:space="0" w:color="auto"/>
            <w:right w:val="none" w:sz="0" w:space="0" w:color="auto"/>
          </w:divBdr>
          <w:divsChild>
            <w:div w:id="1598950000">
              <w:marLeft w:val="0"/>
              <w:marRight w:val="0"/>
              <w:marTop w:val="0"/>
              <w:marBottom w:val="0"/>
              <w:divBdr>
                <w:top w:val="none" w:sz="0" w:space="0" w:color="auto"/>
                <w:left w:val="none" w:sz="0" w:space="0" w:color="auto"/>
                <w:bottom w:val="none" w:sz="0" w:space="0" w:color="auto"/>
                <w:right w:val="none" w:sz="0" w:space="0" w:color="auto"/>
              </w:divBdr>
              <w:divsChild>
                <w:div w:id="369183491">
                  <w:marLeft w:val="0"/>
                  <w:marRight w:val="0"/>
                  <w:marTop w:val="0"/>
                  <w:marBottom w:val="0"/>
                  <w:divBdr>
                    <w:top w:val="none" w:sz="0" w:space="0" w:color="auto"/>
                    <w:left w:val="none" w:sz="0" w:space="0" w:color="auto"/>
                    <w:bottom w:val="none" w:sz="0" w:space="0" w:color="auto"/>
                    <w:right w:val="none" w:sz="0" w:space="0" w:color="auto"/>
                  </w:divBdr>
                  <w:divsChild>
                    <w:div w:id="3600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1473809">
      <w:bodyDiv w:val="1"/>
      <w:marLeft w:val="0"/>
      <w:marRight w:val="0"/>
      <w:marTop w:val="0"/>
      <w:marBottom w:val="0"/>
      <w:divBdr>
        <w:top w:val="none" w:sz="0" w:space="0" w:color="auto"/>
        <w:left w:val="none" w:sz="0" w:space="0" w:color="auto"/>
        <w:bottom w:val="none" w:sz="0" w:space="0" w:color="auto"/>
        <w:right w:val="none" w:sz="0" w:space="0" w:color="auto"/>
      </w:divBdr>
    </w:div>
    <w:div w:id="344790984">
      <w:bodyDiv w:val="1"/>
      <w:marLeft w:val="0"/>
      <w:marRight w:val="0"/>
      <w:marTop w:val="0"/>
      <w:marBottom w:val="0"/>
      <w:divBdr>
        <w:top w:val="none" w:sz="0" w:space="0" w:color="auto"/>
        <w:left w:val="none" w:sz="0" w:space="0" w:color="auto"/>
        <w:bottom w:val="none" w:sz="0" w:space="0" w:color="auto"/>
        <w:right w:val="none" w:sz="0" w:space="0" w:color="auto"/>
      </w:divBdr>
    </w:div>
    <w:div w:id="347216664">
      <w:bodyDiv w:val="1"/>
      <w:marLeft w:val="0"/>
      <w:marRight w:val="0"/>
      <w:marTop w:val="0"/>
      <w:marBottom w:val="0"/>
      <w:divBdr>
        <w:top w:val="none" w:sz="0" w:space="0" w:color="auto"/>
        <w:left w:val="none" w:sz="0" w:space="0" w:color="auto"/>
        <w:bottom w:val="none" w:sz="0" w:space="0" w:color="auto"/>
        <w:right w:val="none" w:sz="0" w:space="0" w:color="auto"/>
      </w:divBdr>
    </w:div>
    <w:div w:id="357782105">
      <w:bodyDiv w:val="1"/>
      <w:marLeft w:val="0"/>
      <w:marRight w:val="0"/>
      <w:marTop w:val="0"/>
      <w:marBottom w:val="0"/>
      <w:divBdr>
        <w:top w:val="none" w:sz="0" w:space="0" w:color="auto"/>
        <w:left w:val="none" w:sz="0" w:space="0" w:color="auto"/>
        <w:bottom w:val="none" w:sz="0" w:space="0" w:color="auto"/>
        <w:right w:val="none" w:sz="0" w:space="0" w:color="auto"/>
      </w:divBdr>
    </w:div>
    <w:div w:id="358701434">
      <w:bodyDiv w:val="1"/>
      <w:marLeft w:val="0"/>
      <w:marRight w:val="0"/>
      <w:marTop w:val="0"/>
      <w:marBottom w:val="0"/>
      <w:divBdr>
        <w:top w:val="none" w:sz="0" w:space="0" w:color="auto"/>
        <w:left w:val="none" w:sz="0" w:space="0" w:color="auto"/>
        <w:bottom w:val="none" w:sz="0" w:space="0" w:color="auto"/>
        <w:right w:val="none" w:sz="0" w:space="0" w:color="auto"/>
      </w:divBdr>
    </w:div>
    <w:div w:id="379063089">
      <w:bodyDiv w:val="1"/>
      <w:marLeft w:val="0"/>
      <w:marRight w:val="0"/>
      <w:marTop w:val="0"/>
      <w:marBottom w:val="0"/>
      <w:divBdr>
        <w:top w:val="none" w:sz="0" w:space="0" w:color="auto"/>
        <w:left w:val="none" w:sz="0" w:space="0" w:color="auto"/>
        <w:bottom w:val="none" w:sz="0" w:space="0" w:color="auto"/>
        <w:right w:val="none" w:sz="0" w:space="0" w:color="auto"/>
      </w:divBdr>
    </w:div>
    <w:div w:id="404181172">
      <w:bodyDiv w:val="1"/>
      <w:marLeft w:val="0"/>
      <w:marRight w:val="0"/>
      <w:marTop w:val="0"/>
      <w:marBottom w:val="0"/>
      <w:divBdr>
        <w:top w:val="none" w:sz="0" w:space="0" w:color="auto"/>
        <w:left w:val="none" w:sz="0" w:space="0" w:color="auto"/>
        <w:bottom w:val="none" w:sz="0" w:space="0" w:color="auto"/>
        <w:right w:val="none" w:sz="0" w:space="0" w:color="auto"/>
      </w:divBdr>
    </w:div>
    <w:div w:id="409037239">
      <w:bodyDiv w:val="1"/>
      <w:marLeft w:val="0"/>
      <w:marRight w:val="0"/>
      <w:marTop w:val="0"/>
      <w:marBottom w:val="0"/>
      <w:divBdr>
        <w:top w:val="none" w:sz="0" w:space="0" w:color="auto"/>
        <w:left w:val="none" w:sz="0" w:space="0" w:color="auto"/>
        <w:bottom w:val="none" w:sz="0" w:space="0" w:color="auto"/>
        <w:right w:val="none" w:sz="0" w:space="0" w:color="auto"/>
      </w:divBdr>
    </w:div>
    <w:div w:id="431047633">
      <w:bodyDiv w:val="1"/>
      <w:marLeft w:val="0"/>
      <w:marRight w:val="0"/>
      <w:marTop w:val="0"/>
      <w:marBottom w:val="0"/>
      <w:divBdr>
        <w:top w:val="none" w:sz="0" w:space="0" w:color="auto"/>
        <w:left w:val="none" w:sz="0" w:space="0" w:color="auto"/>
        <w:bottom w:val="none" w:sz="0" w:space="0" w:color="auto"/>
        <w:right w:val="none" w:sz="0" w:space="0" w:color="auto"/>
      </w:divBdr>
    </w:div>
    <w:div w:id="436097544">
      <w:bodyDiv w:val="1"/>
      <w:marLeft w:val="0"/>
      <w:marRight w:val="0"/>
      <w:marTop w:val="0"/>
      <w:marBottom w:val="0"/>
      <w:divBdr>
        <w:top w:val="none" w:sz="0" w:space="0" w:color="auto"/>
        <w:left w:val="none" w:sz="0" w:space="0" w:color="auto"/>
        <w:bottom w:val="none" w:sz="0" w:space="0" w:color="auto"/>
        <w:right w:val="none" w:sz="0" w:space="0" w:color="auto"/>
      </w:divBdr>
    </w:div>
    <w:div w:id="466358028">
      <w:bodyDiv w:val="1"/>
      <w:marLeft w:val="0"/>
      <w:marRight w:val="0"/>
      <w:marTop w:val="0"/>
      <w:marBottom w:val="0"/>
      <w:divBdr>
        <w:top w:val="none" w:sz="0" w:space="0" w:color="auto"/>
        <w:left w:val="none" w:sz="0" w:space="0" w:color="auto"/>
        <w:bottom w:val="none" w:sz="0" w:space="0" w:color="auto"/>
        <w:right w:val="none" w:sz="0" w:space="0" w:color="auto"/>
      </w:divBdr>
    </w:div>
    <w:div w:id="489489954">
      <w:bodyDiv w:val="1"/>
      <w:marLeft w:val="0"/>
      <w:marRight w:val="0"/>
      <w:marTop w:val="0"/>
      <w:marBottom w:val="0"/>
      <w:divBdr>
        <w:top w:val="none" w:sz="0" w:space="0" w:color="auto"/>
        <w:left w:val="none" w:sz="0" w:space="0" w:color="auto"/>
        <w:bottom w:val="none" w:sz="0" w:space="0" w:color="auto"/>
        <w:right w:val="none" w:sz="0" w:space="0" w:color="auto"/>
      </w:divBdr>
    </w:div>
    <w:div w:id="490296334">
      <w:bodyDiv w:val="1"/>
      <w:marLeft w:val="0"/>
      <w:marRight w:val="0"/>
      <w:marTop w:val="0"/>
      <w:marBottom w:val="0"/>
      <w:divBdr>
        <w:top w:val="none" w:sz="0" w:space="0" w:color="auto"/>
        <w:left w:val="none" w:sz="0" w:space="0" w:color="auto"/>
        <w:bottom w:val="none" w:sz="0" w:space="0" w:color="auto"/>
        <w:right w:val="none" w:sz="0" w:space="0" w:color="auto"/>
      </w:divBdr>
    </w:div>
    <w:div w:id="518128594">
      <w:bodyDiv w:val="1"/>
      <w:marLeft w:val="0"/>
      <w:marRight w:val="0"/>
      <w:marTop w:val="0"/>
      <w:marBottom w:val="0"/>
      <w:divBdr>
        <w:top w:val="none" w:sz="0" w:space="0" w:color="auto"/>
        <w:left w:val="none" w:sz="0" w:space="0" w:color="auto"/>
        <w:bottom w:val="none" w:sz="0" w:space="0" w:color="auto"/>
        <w:right w:val="none" w:sz="0" w:space="0" w:color="auto"/>
      </w:divBdr>
    </w:div>
    <w:div w:id="522402504">
      <w:bodyDiv w:val="1"/>
      <w:marLeft w:val="0"/>
      <w:marRight w:val="0"/>
      <w:marTop w:val="0"/>
      <w:marBottom w:val="0"/>
      <w:divBdr>
        <w:top w:val="none" w:sz="0" w:space="0" w:color="auto"/>
        <w:left w:val="none" w:sz="0" w:space="0" w:color="auto"/>
        <w:bottom w:val="none" w:sz="0" w:space="0" w:color="auto"/>
        <w:right w:val="none" w:sz="0" w:space="0" w:color="auto"/>
      </w:divBdr>
    </w:div>
    <w:div w:id="530186842">
      <w:bodyDiv w:val="1"/>
      <w:marLeft w:val="0"/>
      <w:marRight w:val="0"/>
      <w:marTop w:val="0"/>
      <w:marBottom w:val="0"/>
      <w:divBdr>
        <w:top w:val="none" w:sz="0" w:space="0" w:color="auto"/>
        <w:left w:val="none" w:sz="0" w:space="0" w:color="auto"/>
        <w:bottom w:val="none" w:sz="0" w:space="0" w:color="auto"/>
        <w:right w:val="none" w:sz="0" w:space="0" w:color="auto"/>
      </w:divBdr>
      <w:divsChild>
        <w:div w:id="1095325493">
          <w:marLeft w:val="0"/>
          <w:marRight w:val="0"/>
          <w:marTop w:val="0"/>
          <w:marBottom w:val="0"/>
          <w:divBdr>
            <w:top w:val="none" w:sz="0" w:space="0" w:color="auto"/>
            <w:left w:val="none" w:sz="0" w:space="0" w:color="auto"/>
            <w:bottom w:val="none" w:sz="0" w:space="0" w:color="auto"/>
            <w:right w:val="none" w:sz="0" w:space="0" w:color="auto"/>
          </w:divBdr>
          <w:divsChild>
            <w:div w:id="1795950607">
              <w:marLeft w:val="0"/>
              <w:marRight w:val="0"/>
              <w:marTop w:val="0"/>
              <w:marBottom w:val="0"/>
              <w:divBdr>
                <w:top w:val="none" w:sz="0" w:space="0" w:color="auto"/>
                <w:left w:val="none" w:sz="0" w:space="0" w:color="auto"/>
                <w:bottom w:val="none" w:sz="0" w:space="0" w:color="auto"/>
                <w:right w:val="none" w:sz="0" w:space="0" w:color="auto"/>
              </w:divBdr>
              <w:divsChild>
                <w:div w:id="634725178">
                  <w:marLeft w:val="0"/>
                  <w:marRight w:val="0"/>
                  <w:marTop w:val="0"/>
                  <w:marBottom w:val="0"/>
                  <w:divBdr>
                    <w:top w:val="none" w:sz="0" w:space="0" w:color="auto"/>
                    <w:left w:val="none" w:sz="0" w:space="0" w:color="auto"/>
                    <w:bottom w:val="none" w:sz="0" w:space="0" w:color="auto"/>
                    <w:right w:val="none" w:sz="0" w:space="0" w:color="auto"/>
                  </w:divBdr>
                  <w:divsChild>
                    <w:div w:id="54895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9241455">
      <w:bodyDiv w:val="1"/>
      <w:marLeft w:val="0"/>
      <w:marRight w:val="0"/>
      <w:marTop w:val="0"/>
      <w:marBottom w:val="0"/>
      <w:divBdr>
        <w:top w:val="none" w:sz="0" w:space="0" w:color="auto"/>
        <w:left w:val="none" w:sz="0" w:space="0" w:color="auto"/>
        <w:bottom w:val="none" w:sz="0" w:space="0" w:color="auto"/>
        <w:right w:val="none" w:sz="0" w:space="0" w:color="auto"/>
      </w:divBdr>
    </w:div>
    <w:div w:id="560290193">
      <w:bodyDiv w:val="1"/>
      <w:marLeft w:val="0"/>
      <w:marRight w:val="0"/>
      <w:marTop w:val="0"/>
      <w:marBottom w:val="0"/>
      <w:divBdr>
        <w:top w:val="none" w:sz="0" w:space="0" w:color="auto"/>
        <w:left w:val="none" w:sz="0" w:space="0" w:color="auto"/>
        <w:bottom w:val="none" w:sz="0" w:space="0" w:color="auto"/>
        <w:right w:val="none" w:sz="0" w:space="0" w:color="auto"/>
      </w:divBdr>
      <w:divsChild>
        <w:div w:id="1678536989">
          <w:marLeft w:val="0"/>
          <w:marRight w:val="0"/>
          <w:marTop w:val="0"/>
          <w:marBottom w:val="0"/>
          <w:divBdr>
            <w:top w:val="none" w:sz="0" w:space="0" w:color="auto"/>
            <w:left w:val="none" w:sz="0" w:space="0" w:color="auto"/>
            <w:bottom w:val="none" w:sz="0" w:space="0" w:color="auto"/>
            <w:right w:val="none" w:sz="0" w:space="0" w:color="auto"/>
          </w:divBdr>
        </w:div>
        <w:div w:id="68617501">
          <w:marLeft w:val="0"/>
          <w:marRight w:val="0"/>
          <w:marTop w:val="0"/>
          <w:marBottom w:val="0"/>
          <w:divBdr>
            <w:top w:val="none" w:sz="0" w:space="0" w:color="auto"/>
            <w:left w:val="none" w:sz="0" w:space="0" w:color="auto"/>
            <w:bottom w:val="none" w:sz="0" w:space="0" w:color="auto"/>
            <w:right w:val="none" w:sz="0" w:space="0" w:color="auto"/>
          </w:divBdr>
        </w:div>
        <w:div w:id="1136873108">
          <w:marLeft w:val="0"/>
          <w:marRight w:val="0"/>
          <w:marTop w:val="0"/>
          <w:marBottom w:val="0"/>
          <w:divBdr>
            <w:top w:val="none" w:sz="0" w:space="0" w:color="auto"/>
            <w:left w:val="none" w:sz="0" w:space="0" w:color="auto"/>
            <w:bottom w:val="none" w:sz="0" w:space="0" w:color="auto"/>
            <w:right w:val="none" w:sz="0" w:space="0" w:color="auto"/>
          </w:divBdr>
        </w:div>
      </w:divsChild>
    </w:div>
    <w:div w:id="578487032">
      <w:bodyDiv w:val="1"/>
      <w:marLeft w:val="0"/>
      <w:marRight w:val="0"/>
      <w:marTop w:val="0"/>
      <w:marBottom w:val="0"/>
      <w:divBdr>
        <w:top w:val="none" w:sz="0" w:space="0" w:color="auto"/>
        <w:left w:val="none" w:sz="0" w:space="0" w:color="auto"/>
        <w:bottom w:val="none" w:sz="0" w:space="0" w:color="auto"/>
        <w:right w:val="none" w:sz="0" w:space="0" w:color="auto"/>
      </w:divBdr>
    </w:div>
    <w:div w:id="582643764">
      <w:bodyDiv w:val="1"/>
      <w:marLeft w:val="0"/>
      <w:marRight w:val="0"/>
      <w:marTop w:val="0"/>
      <w:marBottom w:val="0"/>
      <w:divBdr>
        <w:top w:val="none" w:sz="0" w:space="0" w:color="auto"/>
        <w:left w:val="none" w:sz="0" w:space="0" w:color="auto"/>
        <w:bottom w:val="none" w:sz="0" w:space="0" w:color="auto"/>
        <w:right w:val="none" w:sz="0" w:space="0" w:color="auto"/>
      </w:divBdr>
    </w:div>
    <w:div w:id="585962786">
      <w:bodyDiv w:val="1"/>
      <w:marLeft w:val="0"/>
      <w:marRight w:val="0"/>
      <w:marTop w:val="0"/>
      <w:marBottom w:val="0"/>
      <w:divBdr>
        <w:top w:val="none" w:sz="0" w:space="0" w:color="auto"/>
        <w:left w:val="none" w:sz="0" w:space="0" w:color="auto"/>
        <w:bottom w:val="none" w:sz="0" w:space="0" w:color="auto"/>
        <w:right w:val="none" w:sz="0" w:space="0" w:color="auto"/>
      </w:divBdr>
    </w:div>
    <w:div w:id="597173555">
      <w:bodyDiv w:val="1"/>
      <w:marLeft w:val="0"/>
      <w:marRight w:val="0"/>
      <w:marTop w:val="0"/>
      <w:marBottom w:val="0"/>
      <w:divBdr>
        <w:top w:val="none" w:sz="0" w:space="0" w:color="auto"/>
        <w:left w:val="none" w:sz="0" w:space="0" w:color="auto"/>
        <w:bottom w:val="none" w:sz="0" w:space="0" w:color="auto"/>
        <w:right w:val="none" w:sz="0" w:space="0" w:color="auto"/>
      </w:divBdr>
    </w:div>
    <w:div w:id="599683787">
      <w:bodyDiv w:val="1"/>
      <w:marLeft w:val="0"/>
      <w:marRight w:val="0"/>
      <w:marTop w:val="0"/>
      <w:marBottom w:val="0"/>
      <w:divBdr>
        <w:top w:val="none" w:sz="0" w:space="0" w:color="auto"/>
        <w:left w:val="none" w:sz="0" w:space="0" w:color="auto"/>
        <w:bottom w:val="none" w:sz="0" w:space="0" w:color="auto"/>
        <w:right w:val="none" w:sz="0" w:space="0" w:color="auto"/>
      </w:divBdr>
    </w:div>
    <w:div w:id="605044868">
      <w:bodyDiv w:val="1"/>
      <w:marLeft w:val="0"/>
      <w:marRight w:val="0"/>
      <w:marTop w:val="0"/>
      <w:marBottom w:val="0"/>
      <w:divBdr>
        <w:top w:val="none" w:sz="0" w:space="0" w:color="auto"/>
        <w:left w:val="none" w:sz="0" w:space="0" w:color="auto"/>
        <w:bottom w:val="none" w:sz="0" w:space="0" w:color="auto"/>
        <w:right w:val="none" w:sz="0" w:space="0" w:color="auto"/>
      </w:divBdr>
    </w:div>
    <w:div w:id="608004572">
      <w:bodyDiv w:val="1"/>
      <w:marLeft w:val="0"/>
      <w:marRight w:val="0"/>
      <w:marTop w:val="0"/>
      <w:marBottom w:val="0"/>
      <w:divBdr>
        <w:top w:val="none" w:sz="0" w:space="0" w:color="auto"/>
        <w:left w:val="none" w:sz="0" w:space="0" w:color="auto"/>
        <w:bottom w:val="none" w:sz="0" w:space="0" w:color="auto"/>
        <w:right w:val="none" w:sz="0" w:space="0" w:color="auto"/>
      </w:divBdr>
    </w:div>
    <w:div w:id="630013623">
      <w:bodyDiv w:val="1"/>
      <w:marLeft w:val="0"/>
      <w:marRight w:val="0"/>
      <w:marTop w:val="0"/>
      <w:marBottom w:val="0"/>
      <w:divBdr>
        <w:top w:val="none" w:sz="0" w:space="0" w:color="auto"/>
        <w:left w:val="none" w:sz="0" w:space="0" w:color="auto"/>
        <w:bottom w:val="none" w:sz="0" w:space="0" w:color="auto"/>
        <w:right w:val="none" w:sz="0" w:space="0" w:color="auto"/>
      </w:divBdr>
    </w:div>
    <w:div w:id="644353441">
      <w:bodyDiv w:val="1"/>
      <w:marLeft w:val="0"/>
      <w:marRight w:val="0"/>
      <w:marTop w:val="0"/>
      <w:marBottom w:val="0"/>
      <w:divBdr>
        <w:top w:val="none" w:sz="0" w:space="0" w:color="auto"/>
        <w:left w:val="none" w:sz="0" w:space="0" w:color="auto"/>
        <w:bottom w:val="none" w:sz="0" w:space="0" w:color="auto"/>
        <w:right w:val="none" w:sz="0" w:space="0" w:color="auto"/>
      </w:divBdr>
    </w:div>
    <w:div w:id="653995550">
      <w:bodyDiv w:val="1"/>
      <w:marLeft w:val="0"/>
      <w:marRight w:val="0"/>
      <w:marTop w:val="0"/>
      <w:marBottom w:val="0"/>
      <w:divBdr>
        <w:top w:val="none" w:sz="0" w:space="0" w:color="auto"/>
        <w:left w:val="none" w:sz="0" w:space="0" w:color="auto"/>
        <w:bottom w:val="none" w:sz="0" w:space="0" w:color="auto"/>
        <w:right w:val="none" w:sz="0" w:space="0" w:color="auto"/>
      </w:divBdr>
    </w:div>
    <w:div w:id="699932596">
      <w:bodyDiv w:val="1"/>
      <w:marLeft w:val="0"/>
      <w:marRight w:val="0"/>
      <w:marTop w:val="0"/>
      <w:marBottom w:val="0"/>
      <w:divBdr>
        <w:top w:val="none" w:sz="0" w:space="0" w:color="auto"/>
        <w:left w:val="none" w:sz="0" w:space="0" w:color="auto"/>
        <w:bottom w:val="none" w:sz="0" w:space="0" w:color="auto"/>
        <w:right w:val="none" w:sz="0" w:space="0" w:color="auto"/>
      </w:divBdr>
    </w:div>
    <w:div w:id="725495940">
      <w:bodyDiv w:val="1"/>
      <w:marLeft w:val="0"/>
      <w:marRight w:val="0"/>
      <w:marTop w:val="0"/>
      <w:marBottom w:val="0"/>
      <w:divBdr>
        <w:top w:val="none" w:sz="0" w:space="0" w:color="auto"/>
        <w:left w:val="none" w:sz="0" w:space="0" w:color="auto"/>
        <w:bottom w:val="none" w:sz="0" w:space="0" w:color="auto"/>
        <w:right w:val="none" w:sz="0" w:space="0" w:color="auto"/>
      </w:divBdr>
    </w:div>
    <w:div w:id="748962161">
      <w:bodyDiv w:val="1"/>
      <w:marLeft w:val="0"/>
      <w:marRight w:val="0"/>
      <w:marTop w:val="0"/>
      <w:marBottom w:val="0"/>
      <w:divBdr>
        <w:top w:val="none" w:sz="0" w:space="0" w:color="auto"/>
        <w:left w:val="none" w:sz="0" w:space="0" w:color="auto"/>
        <w:bottom w:val="none" w:sz="0" w:space="0" w:color="auto"/>
        <w:right w:val="none" w:sz="0" w:space="0" w:color="auto"/>
      </w:divBdr>
    </w:div>
    <w:div w:id="758675540">
      <w:bodyDiv w:val="1"/>
      <w:marLeft w:val="0"/>
      <w:marRight w:val="0"/>
      <w:marTop w:val="0"/>
      <w:marBottom w:val="0"/>
      <w:divBdr>
        <w:top w:val="none" w:sz="0" w:space="0" w:color="auto"/>
        <w:left w:val="none" w:sz="0" w:space="0" w:color="auto"/>
        <w:bottom w:val="none" w:sz="0" w:space="0" w:color="auto"/>
        <w:right w:val="none" w:sz="0" w:space="0" w:color="auto"/>
      </w:divBdr>
    </w:div>
    <w:div w:id="764156050">
      <w:bodyDiv w:val="1"/>
      <w:marLeft w:val="0"/>
      <w:marRight w:val="0"/>
      <w:marTop w:val="0"/>
      <w:marBottom w:val="0"/>
      <w:divBdr>
        <w:top w:val="none" w:sz="0" w:space="0" w:color="auto"/>
        <w:left w:val="none" w:sz="0" w:space="0" w:color="auto"/>
        <w:bottom w:val="none" w:sz="0" w:space="0" w:color="auto"/>
        <w:right w:val="none" w:sz="0" w:space="0" w:color="auto"/>
      </w:divBdr>
      <w:divsChild>
        <w:div w:id="552544403">
          <w:marLeft w:val="0"/>
          <w:marRight w:val="0"/>
          <w:marTop w:val="0"/>
          <w:marBottom w:val="0"/>
          <w:divBdr>
            <w:top w:val="none" w:sz="0" w:space="0" w:color="auto"/>
            <w:left w:val="none" w:sz="0" w:space="0" w:color="auto"/>
            <w:bottom w:val="none" w:sz="0" w:space="0" w:color="auto"/>
            <w:right w:val="none" w:sz="0" w:space="0" w:color="auto"/>
          </w:divBdr>
          <w:divsChild>
            <w:div w:id="294021862">
              <w:marLeft w:val="0"/>
              <w:marRight w:val="0"/>
              <w:marTop w:val="0"/>
              <w:marBottom w:val="0"/>
              <w:divBdr>
                <w:top w:val="none" w:sz="0" w:space="0" w:color="auto"/>
                <w:left w:val="none" w:sz="0" w:space="0" w:color="auto"/>
                <w:bottom w:val="none" w:sz="0" w:space="0" w:color="auto"/>
                <w:right w:val="none" w:sz="0" w:space="0" w:color="auto"/>
              </w:divBdr>
              <w:divsChild>
                <w:div w:id="1185752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954955">
      <w:bodyDiv w:val="1"/>
      <w:marLeft w:val="0"/>
      <w:marRight w:val="0"/>
      <w:marTop w:val="0"/>
      <w:marBottom w:val="0"/>
      <w:divBdr>
        <w:top w:val="none" w:sz="0" w:space="0" w:color="auto"/>
        <w:left w:val="none" w:sz="0" w:space="0" w:color="auto"/>
        <w:bottom w:val="none" w:sz="0" w:space="0" w:color="auto"/>
        <w:right w:val="none" w:sz="0" w:space="0" w:color="auto"/>
      </w:divBdr>
    </w:div>
    <w:div w:id="765492578">
      <w:bodyDiv w:val="1"/>
      <w:marLeft w:val="0"/>
      <w:marRight w:val="0"/>
      <w:marTop w:val="0"/>
      <w:marBottom w:val="0"/>
      <w:divBdr>
        <w:top w:val="none" w:sz="0" w:space="0" w:color="auto"/>
        <w:left w:val="none" w:sz="0" w:space="0" w:color="auto"/>
        <w:bottom w:val="none" w:sz="0" w:space="0" w:color="auto"/>
        <w:right w:val="none" w:sz="0" w:space="0" w:color="auto"/>
      </w:divBdr>
    </w:div>
    <w:div w:id="776602387">
      <w:bodyDiv w:val="1"/>
      <w:marLeft w:val="0"/>
      <w:marRight w:val="0"/>
      <w:marTop w:val="0"/>
      <w:marBottom w:val="0"/>
      <w:divBdr>
        <w:top w:val="none" w:sz="0" w:space="0" w:color="auto"/>
        <w:left w:val="none" w:sz="0" w:space="0" w:color="auto"/>
        <w:bottom w:val="none" w:sz="0" w:space="0" w:color="auto"/>
        <w:right w:val="none" w:sz="0" w:space="0" w:color="auto"/>
      </w:divBdr>
      <w:divsChild>
        <w:div w:id="417214996">
          <w:marLeft w:val="0"/>
          <w:marRight w:val="0"/>
          <w:marTop w:val="0"/>
          <w:marBottom w:val="0"/>
          <w:divBdr>
            <w:top w:val="none" w:sz="0" w:space="0" w:color="auto"/>
            <w:left w:val="none" w:sz="0" w:space="0" w:color="auto"/>
            <w:bottom w:val="none" w:sz="0" w:space="0" w:color="auto"/>
            <w:right w:val="none" w:sz="0" w:space="0" w:color="auto"/>
          </w:divBdr>
          <w:divsChild>
            <w:div w:id="1017854060">
              <w:marLeft w:val="0"/>
              <w:marRight w:val="0"/>
              <w:marTop w:val="0"/>
              <w:marBottom w:val="0"/>
              <w:divBdr>
                <w:top w:val="none" w:sz="0" w:space="0" w:color="auto"/>
                <w:left w:val="none" w:sz="0" w:space="0" w:color="auto"/>
                <w:bottom w:val="none" w:sz="0" w:space="0" w:color="auto"/>
                <w:right w:val="none" w:sz="0" w:space="0" w:color="auto"/>
              </w:divBdr>
              <w:divsChild>
                <w:div w:id="1381587442">
                  <w:marLeft w:val="0"/>
                  <w:marRight w:val="0"/>
                  <w:marTop w:val="0"/>
                  <w:marBottom w:val="0"/>
                  <w:divBdr>
                    <w:top w:val="none" w:sz="0" w:space="0" w:color="auto"/>
                    <w:left w:val="none" w:sz="0" w:space="0" w:color="auto"/>
                    <w:bottom w:val="none" w:sz="0" w:space="0" w:color="auto"/>
                    <w:right w:val="none" w:sz="0" w:space="0" w:color="auto"/>
                  </w:divBdr>
                  <w:divsChild>
                    <w:div w:id="264504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6947224">
      <w:bodyDiv w:val="1"/>
      <w:marLeft w:val="0"/>
      <w:marRight w:val="0"/>
      <w:marTop w:val="0"/>
      <w:marBottom w:val="0"/>
      <w:divBdr>
        <w:top w:val="none" w:sz="0" w:space="0" w:color="auto"/>
        <w:left w:val="none" w:sz="0" w:space="0" w:color="auto"/>
        <w:bottom w:val="none" w:sz="0" w:space="0" w:color="auto"/>
        <w:right w:val="none" w:sz="0" w:space="0" w:color="auto"/>
      </w:divBdr>
    </w:div>
    <w:div w:id="781221788">
      <w:bodyDiv w:val="1"/>
      <w:marLeft w:val="0"/>
      <w:marRight w:val="0"/>
      <w:marTop w:val="0"/>
      <w:marBottom w:val="0"/>
      <w:divBdr>
        <w:top w:val="none" w:sz="0" w:space="0" w:color="auto"/>
        <w:left w:val="none" w:sz="0" w:space="0" w:color="auto"/>
        <w:bottom w:val="none" w:sz="0" w:space="0" w:color="auto"/>
        <w:right w:val="none" w:sz="0" w:space="0" w:color="auto"/>
      </w:divBdr>
    </w:div>
    <w:div w:id="794712923">
      <w:bodyDiv w:val="1"/>
      <w:marLeft w:val="0"/>
      <w:marRight w:val="0"/>
      <w:marTop w:val="0"/>
      <w:marBottom w:val="0"/>
      <w:divBdr>
        <w:top w:val="none" w:sz="0" w:space="0" w:color="auto"/>
        <w:left w:val="none" w:sz="0" w:space="0" w:color="auto"/>
        <w:bottom w:val="none" w:sz="0" w:space="0" w:color="auto"/>
        <w:right w:val="none" w:sz="0" w:space="0" w:color="auto"/>
      </w:divBdr>
    </w:div>
    <w:div w:id="811287442">
      <w:bodyDiv w:val="1"/>
      <w:marLeft w:val="0"/>
      <w:marRight w:val="0"/>
      <w:marTop w:val="0"/>
      <w:marBottom w:val="0"/>
      <w:divBdr>
        <w:top w:val="none" w:sz="0" w:space="0" w:color="auto"/>
        <w:left w:val="none" w:sz="0" w:space="0" w:color="auto"/>
        <w:bottom w:val="none" w:sz="0" w:space="0" w:color="auto"/>
        <w:right w:val="none" w:sz="0" w:space="0" w:color="auto"/>
      </w:divBdr>
    </w:div>
    <w:div w:id="819466705">
      <w:bodyDiv w:val="1"/>
      <w:marLeft w:val="0"/>
      <w:marRight w:val="0"/>
      <w:marTop w:val="0"/>
      <w:marBottom w:val="0"/>
      <w:divBdr>
        <w:top w:val="none" w:sz="0" w:space="0" w:color="auto"/>
        <w:left w:val="none" w:sz="0" w:space="0" w:color="auto"/>
        <w:bottom w:val="none" w:sz="0" w:space="0" w:color="auto"/>
        <w:right w:val="none" w:sz="0" w:space="0" w:color="auto"/>
      </w:divBdr>
    </w:div>
    <w:div w:id="819730811">
      <w:bodyDiv w:val="1"/>
      <w:marLeft w:val="0"/>
      <w:marRight w:val="0"/>
      <w:marTop w:val="0"/>
      <w:marBottom w:val="0"/>
      <w:divBdr>
        <w:top w:val="none" w:sz="0" w:space="0" w:color="auto"/>
        <w:left w:val="none" w:sz="0" w:space="0" w:color="auto"/>
        <w:bottom w:val="none" w:sz="0" w:space="0" w:color="auto"/>
        <w:right w:val="none" w:sz="0" w:space="0" w:color="auto"/>
      </w:divBdr>
      <w:divsChild>
        <w:div w:id="1465385415">
          <w:marLeft w:val="0"/>
          <w:marRight w:val="0"/>
          <w:marTop w:val="0"/>
          <w:marBottom w:val="0"/>
          <w:divBdr>
            <w:top w:val="none" w:sz="0" w:space="0" w:color="auto"/>
            <w:left w:val="none" w:sz="0" w:space="0" w:color="auto"/>
            <w:bottom w:val="none" w:sz="0" w:space="0" w:color="auto"/>
            <w:right w:val="none" w:sz="0" w:space="0" w:color="auto"/>
          </w:divBdr>
          <w:divsChild>
            <w:div w:id="367485611">
              <w:marLeft w:val="0"/>
              <w:marRight w:val="0"/>
              <w:marTop w:val="0"/>
              <w:marBottom w:val="0"/>
              <w:divBdr>
                <w:top w:val="none" w:sz="0" w:space="0" w:color="auto"/>
                <w:left w:val="none" w:sz="0" w:space="0" w:color="auto"/>
                <w:bottom w:val="none" w:sz="0" w:space="0" w:color="auto"/>
                <w:right w:val="none" w:sz="0" w:space="0" w:color="auto"/>
              </w:divBdr>
              <w:divsChild>
                <w:div w:id="1328745273">
                  <w:marLeft w:val="0"/>
                  <w:marRight w:val="0"/>
                  <w:marTop w:val="0"/>
                  <w:marBottom w:val="0"/>
                  <w:divBdr>
                    <w:top w:val="none" w:sz="0" w:space="0" w:color="auto"/>
                    <w:left w:val="none" w:sz="0" w:space="0" w:color="auto"/>
                    <w:bottom w:val="none" w:sz="0" w:space="0" w:color="auto"/>
                    <w:right w:val="none" w:sz="0" w:space="0" w:color="auto"/>
                  </w:divBdr>
                  <w:divsChild>
                    <w:div w:id="1136995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6651376">
      <w:bodyDiv w:val="1"/>
      <w:marLeft w:val="0"/>
      <w:marRight w:val="0"/>
      <w:marTop w:val="0"/>
      <w:marBottom w:val="0"/>
      <w:divBdr>
        <w:top w:val="none" w:sz="0" w:space="0" w:color="auto"/>
        <w:left w:val="none" w:sz="0" w:space="0" w:color="auto"/>
        <w:bottom w:val="none" w:sz="0" w:space="0" w:color="auto"/>
        <w:right w:val="none" w:sz="0" w:space="0" w:color="auto"/>
      </w:divBdr>
    </w:div>
    <w:div w:id="873349629">
      <w:bodyDiv w:val="1"/>
      <w:marLeft w:val="0"/>
      <w:marRight w:val="0"/>
      <w:marTop w:val="0"/>
      <w:marBottom w:val="0"/>
      <w:divBdr>
        <w:top w:val="none" w:sz="0" w:space="0" w:color="auto"/>
        <w:left w:val="none" w:sz="0" w:space="0" w:color="auto"/>
        <w:bottom w:val="none" w:sz="0" w:space="0" w:color="auto"/>
        <w:right w:val="none" w:sz="0" w:space="0" w:color="auto"/>
      </w:divBdr>
    </w:div>
    <w:div w:id="874542073">
      <w:bodyDiv w:val="1"/>
      <w:marLeft w:val="0"/>
      <w:marRight w:val="0"/>
      <w:marTop w:val="0"/>
      <w:marBottom w:val="0"/>
      <w:divBdr>
        <w:top w:val="none" w:sz="0" w:space="0" w:color="auto"/>
        <w:left w:val="none" w:sz="0" w:space="0" w:color="auto"/>
        <w:bottom w:val="none" w:sz="0" w:space="0" w:color="auto"/>
        <w:right w:val="none" w:sz="0" w:space="0" w:color="auto"/>
      </w:divBdr>
    </w:div>
    <w:div w:id="896549303">
      <w:bodyDiv w:val="1"/>
      <w:marLeft w:val="0"/>
      <w:marRight w:val="0"/>
      <w:marTop w:val="0"/>
      <w:marBottom w:val="0"/>
      <w:divBdr>
        <w:top w:val="none" w:sz="0" w:space="0" w:color="auto"/>
        <w:left w:val="none" w:sz="0" w:space="0" w:color="auto"/>
        <w:bottom w:val="none" w:sz="0" w:space="0" w:color="auto"/>
        <w:right w:val="none" w:sz="0" w:space="0" w:color="auto"/>
      </w:divBdr>
    </w:div>
    <w:div w:id="896668344">
      <w:bodyDiv w:val="1"/>
      <w:marLeft w:val="0"/>
      <w:marRight w:val="0"/>
      <w:marTop w:val="0"/>
      <w:marBottom w:val="0"/>
      <w:divBdr>
        <w:top w:val="none" w:sz="0" w:space="0" w:color="auto"/>
        <w:left w:val="none" w:sz="0" w:space="0" w:color="auto"/>
        <w:bottom w:val="none" w:sz="0" w:space="0" w:color="auto"/>
        <w:right w:val="none" w:sz="0" w:space="0" w:color="auto"/>
      </w:divBdr>
    </w:div>
    <w:div w:id="902520594">
      <w:bodyDiv w:val="1"/>
      <w:marLeft w:val="0"/>
      <w:marRight w:val="0"/>
      <w:marTop w:val="0"/>
      <w:marBottom w:val="0"/>
      <w:divBdr>
        <w:top w:val="none" w:sz="0" w:space="0" w:color="auto"/>
        <w:left w:val="none" w:sz="0" w:space="0" w:color="auto"/>
        <w:bottom w:val="none" w:sz="0" w:space="0" w:color="auto"/>
        <w:right w:val="none" w:sz="0" w:space="0" w:color="auto"/>
      </w:divBdr>
    </w:div>
    <w:div w:id="904874708">
      <w:bodyDiv w:val="1"/>
      <w:marLeft w:val="0"/>
      <w:marRight w:val="0"/>
      <w:marTop w:val="0"/>
      <w:marBottom w:val="0"/>
      <w:divBdr>
        <w:top w:val="none" w:sz="0" w:space="0" w:color="auto"/>
        <w:left w:val="none" w:sz="0" w:space="0" w:color="auto"/>
        <w:bottom w:val="none" w:sz="0" w:space="0" w:color="auto"/>
        <w:right w:val="none" w:sz="0" w:space="0" w:color="auto"/>
      </w:divBdr>
    </w:div>
    <w:div w:id="945620357">
      <w:bodyDiv w:val="1"/>
      <w:marLeft w:val="0"/>
      <w:marRight w:val="0"/>
      <w:marTop w:val="0"/>
      <w:marBottom w:val="0"/>
      <w:divBdr>
        <w:top w:val="none" w:sz="0" w:space="0" w:color="auto"/>
        <w:left w:val="none" w:sz="0" w:space="0" w:color="auto"/>
        <w:bottom w:val="none" w:sz="0" w:space="0" w:color="auto"/>
        <w:right w:val="none" w:sz="0" w:space="0" w:color="auto"/>
      </w:divBdr>
    </w:div>
    <w:div w:id="956378207">
      <w:bodyDiv w:val="1"/>
      <w:marLeft w:val="0"/>
      <w:marRight w:val="0"/>
      <w:marTop w:val="0"/>
      <w:marBottom w:val="0"/>
      <w:divBdr>
        <w:top w:val="none" w:sz="0" w:space="0" w:color="auto"/>
        <w:left w:val="none" w:sz="0" w:space="0" w:color="auto"/>
        <w:bottom w:val="none" w:sz="0" w:space="0" w:color="auto"/>
        <w:right w:val="none" w:sz="0" w:space="0" w:color="auto"/>
      </w:divBdr>
    </w:div>
    <w:div w:id="1036540376">
      <w:bodyDiv w:val="1"/>
      <w:marLeft w:val="0"/>
      <w:marRight w:val="0"/>
      <w:marTop w:val="0"/>
      <w:marBottom w:val="0"/>
      <w:divBdr>
        <w:top w:val="none" w:sz="0" w:space="0" w:color="auto"/>
        <w:left w:val="none" w:sz="0" w:space="0" w:color="auto"/>
        <w:bottom w:val="none" w:sz="0" w:space="0" w:color="auto"/>
        <w:right w:val="none" w:sz="0" w:space="0" w:color="auto"/>
      </w:divBdr>
    </w:div>
    <w:div w:id="1037395801">
      <w:bodyDiv w:val="1"/>
      <w:marLeft w:val="0"/>
      <w:marRight w:val="0"/>
      <w:marTop w:val="0"/>
      <w:marBottom w:val="0"/>
      <w:divBdr>
        <w:top w:val="none" w:sz="0" w:space="0" w:color="auto"/>
        <w:left w:val="none" w:sz="0" w:space="0" w:color="auto"/>
        <w:bottom w:val="none" w:sz="0" w:space="0" w:color="auto"/>
        <w:right w:val="none" w:sz="0" w:space="0" w:color="auto"/>
      </w:divBdr>
      <w:divsChild>
        <w:div w:id="1542934185">
          <w:marLeft w:val="0"/>
          <w:marRight w:val="0"/>
          <w:marTop w:val="0"/>
          <w:marBottom w:val="0"/>
          <w:divBdr>
            <w:top w:val="none" w:sz="0" w:space="0" w:color="auto"/>
            <w:left w:val="none" w:sz="0" w:space="0" w:color="auto"/>
            <w:bottom w:val="none" w:sz="0" w:space="0" w:color="auto"/>
            <w:right w:val="none" w:sz="0" w:space="0" w:color="auto"/>
          </w:divBdr>
          <w:divsChild>
            <w:div w:id="461509165">
              <w:marLeft w:val="0"/>
              <w:marRight w:val="0"/>
              <w:marTop w:val="0"/>
              <w:marBottom w:val="0"/>
              <w:divBdr>
                <w:top w:val="none" w:sz="0" w:space="0" w:color="auto"/>
                <w:left w:val="none" w:sz="0" w:space="0" w:color="auto"/>
                <w:bottom w:val="none" w:sz="0" w:space="0" w:color="auto"/>
                <w:right w:val="none" w:sz="0" w:space="0" w:color="auto"/>
              </w:divBdr>
              <w:divsChild>
                <w:div w:id="1471051668">
                  <w:marLeft w:val="0"/>
                  <w:marRight w:val="0"/>
                  <w:marTop w:val="0"/>
                  <w:marBottom w:val="0"/>
                  <w:divBdr>
                    <w:top w:val="none" w:sz="0" w:space="0" w:color="auto"/>
                    <w:left w:val="none" w:sz="0" w:space="0" w:color="auto"/>
                    <w:bottom w:val="none" w:sz="0" w:space="0" w:color="auto"/>
                    <w:right w:val="none" w:sz="0" w:space="0" w:color="auto"/>
                  </w:divBdr>
                  <w:divsChild>
                    <w:div w:id="371926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210882">
      <w:bodyDiv w:val="1"/>
      <w:marLeft w:val="0"/>
      <w:marRight w:val="0"/>
      <w:marTop w:val="0"/>
      <w:marBottom w:val="0"/>
      <w:divBdr>
        <w:top w:val="none" w:sz="0" w:space="0" w:color="auto"/>
        <w:left w:val="none" w:sz="0" w:space="0" w:color="auto"/>
        <w:bottom w:val="none" w:sz="0" w:space="0" w:color="auto"/>
        <w:right w:val="none" w:sz="0" w:space="0" w:color="auto"/>
      </w:divBdr>
    </w:div>
    <w:div w:id="1046486432">
      <w:bodyDiv w:val="1"/>
      <w:marLeft w:val="0"/>
      <w:marRight w:val="0"/>
      <w:marTop w:val="0"/>
      <w:marBottom w:val="0"/>
      <w:divBdr>
        <w:top w:val="none" w:sz="0" w:space="0" w:color="auto"/>
        <w:left w:val="none" w:sz="0" w:space="0" w:color="auto"/>
        <w:bottom w:val="none" w:sz="0" w:space="0" w:color="auto"/>
        <w:right w:val="none" w:sz="0" w:space="0" w:color="auto"/>
      </w:divBdr>
    </w:div>
    <w:div w:id="1047485632">
      <w:bodyDiv w:val="1"/>
      <w:marLeft w:val="0"/>
      <w:marRight w:val="0"/>
      <w:marTop w:val="0"/>
      <w:marBottom w:val="0"/>
      <w:divBdr>
        <w:top w:val="none" w:sz="0" w:space="0" w:color="auto"/>
        <w:left w:val="none" w:sz="0" w:space="0" w:color="auto"/>
        <w:bottom w:val="none" w:sz="0" w:space="0" w:color="auto"/>
        <w:right w:val="none" w:sz="0" w:space="0" w:color="auto"/>
      </w:divBdr>
    </w:div>
    <w:div w:id="1055205181">
      <w:bodyDiv w:val="1"/>
      <w:marLeft w:val="0"/>
      <w:marRight w:val="0"/>
      <w:marTop w:val="0"/>
      <w:marBottom w:val="0"/>
      <w:divBdr>
        <w:top w:val="none" w:sz="0" w:space="0" w:color="auto"/>
        <w:left w:val="none" w:sz="0" w:space="0" w:color="auto"/>
        <w:bottom w:val="none" w:sz="0" w:space="0" w:color="auto"/>
        <w:right w:val="none" w:sz="0" w:space="0" w:color="auto"/>
      </w:divBdr>
    </w:div>
    <w:div w:id="1060325753">
      <w:bodyDiv w:val="1"/>
      <w:marLeft w:val="0"/>
      <w:marRight w:val="0"/>
      <w:marTop w:val="0"/>
      <w:marBottom w:val="0"/>
      <w:divBdr>
        <w:top w:val="none" w:sz="0" w:space="0" w:color="auto"/>
        <w:left w:val="none" w:sz="0" w:space="0" w:color="auto"/>
        <w:bottom w:val="none" w:sz="0" w:space="0" w:color="auto"/>
        <w:right w:val="none" w:sz="0" w:space="0" w:color="auto"/>
      </w:divBdr>
    </w:div>
    <w:div w:id="1060516057">
      <w:bodyDiv w:val="1"/>
      <w:marLeft w:val="0"/>
      <w:marRight w:val="0"/>
      <w:marTop w:val="0"/>
      <w:marBottom w:val="0"/>
      <w:divBdr>
        <w:top w:val="none" w:sz="0" w:space="0" w:color="auto"/>
        <w:left w:val="none" w:sz="0" w:space="0" w:color="auto"/>
        <w:bottom w:val="none" w:sz="0" w:space="0" w:color="auto"/>
        <w:right w:val="none" w:sz="0" w:space="0" w:color="auto"/>
      </w:divBdr>
    </w:div>
    <w:div w:id="1062564537">
      <w:bodyDiv w:val="1"/>
      <w:marLeft w:val="0"/>
      <w:marRight w:val="0"/>
      <w:marTop w:val="0"/>
      <w:marBottom w:val="0"/>
      <w:divBdr>
        <w:top w:val="none" w:sz="0" w:space="0" w:color="auto"/>
        <w:left w:val="none" w:sz="0" w:space="0" w:color="auto"/>
        <w:bottom w:val="none" w:sz="0" w:space="0" w:color="auto"/>
        <w:right w:val="none" w:sz="0" w:space="0" w:color="auto"/>
      </w:divBdr>
    </w:div>
    <w:div w:id="1064567510">
      <w:bodyDiv w:val="1"/>
      <w:marLeft w:val="0"/>
      <w:marRight w:val="0"/>
      <w:marTop w:val="0"/>
      <w:marBottom w:val="0"/>
      <w:divBdr>
        <w:top w:val="none" w:sz="0" w:space="0" w:color="auto"/>
        <w:left w:val="none" w:sz="0" w:space="0" w:color="auto"/>
        <w:bottom w:val="none" w:sz="0" w:space="0" w:color="auto"/>
        <w:right w:val="none" w:sz="0" w:space="0" w:color="auto"/>
      </w:divBdr>
      <w:divsChild>
        <w:div w:id="966009523">
          <w:marLeft w:val="0"/>
          <w:marRight w:val="0"/>
          <w:marTop w:val="0"/>
          <w:marBottom w:val="0"/>
          <w:divBdr>
            <w:top w:val="none" w:sz="0" w:space="0" w:color="auto"/>
            <w:left w:val="none" w:sz="0" w:space="0" w:color="auto"/>
            <w:bottom w:val="none" w:sz="0" w:space="0" w:color="auto"/>
            <w:right w:val="none" w:sz="0" w:space="0" w:color="auto"/>
          </w:divBdr>
          <w:divsChild>
            <w:div w:id="791898454">
              <w:marLeft w:val="0"/>
              <w:marRight w:val="0"/>
              <w:marTop w:val="0"/>
              <w:marBottom w:val="0"/>
              <w:divBdr>
                <w:top w:val="none" w:sz="0" w:space="0" w:color="auto"/>
                <w:left w:val="none" w:sz="0" w:space="0" w:color="auto"/>
                <w:bottom w:val="none" w:sz="0" w:space="0" w:color="auto"/>
                <w:right w:val="none" w:sz="0" w:space="0" w:color="auto"/>
              </w:divBdr>
              <w:divsChild>
                <w:div w:id="1378973038">
                  <w:marLeft w:val="0"/>
                  <w:marRight w:val="0"/>
                  <w:marTop w:val="0"/>
                  <w:marBottom w:val="0"/>
                  <w:divBdr>
                    <w:top w:val="none" w:sz="0" w:space="0" w:color="auto"/>
                    <w:left w:val="none" w:sz="0" w:space="0" w:color="auto"/>
                    <w:bottom w:val="none" w:sz="0" w:space="0" w:color="auto"/>
                    <w:right w:val="none" w:sz="0" w:space="0" w:color="auto"/>
                  </w:divBdr>
                  <w:divsChild>
                    <w:div w:id="75975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268737">
      <w:bodyDiv w:val="1"/>
      <w:marLeft w:val="0"/>
      <w:marRight w:val="0"/>
      <w:marTop w:val="0"/>
      <w:marBottom w:val="0"/>
      <w:divBdr>
        <w:top w:val="none" w:sz="0" w:space="0" w:color="auto"/>
        <w:left w:val="none" w:sz="0" w:space="0" w:color="auto"/>
        <w:bottom w:val="none" w:sz="0" w:space="0" w:color="auto"/>
        <w:right w:val="none" w:sz="0" w:space="0" w:color="auto"/>
      </w:divBdr>
    </w:div>
    <w:div w:id="1071463198">
      <w:bodyDiv w:val="1"/>
      <w:marLeft w:val="0"/>
      <w:marRight w:val="0"/>
      <w:marTop w:val="0"/>
      <w:marBottom w:val="0"/>
      <w:divBdr>
        <w:top w:val="none" w:sz="0" w:space="0" w:color="auto"/>
        <w:left w:val="none" w:sz="0" w:space="0" w:color="auto"/>
        <w:bottom w:val="none" w:sz="0" w:space="0" w:color="auto"/>
        <w:right w:val="none" w:sz="0" w:space="0" w:color="auto"/>
      </w:divBdr>
    </w:div>
    <w:div w:id="1084372909">
      <w:bodyDiv w:val="1"/>
      <w:marLeft w:val="0"/>
      <w:marRight w:val="0"/>
      <w:marTop w:val="0"/>
      <w:marBottom w:val="0"/>
      <w:divBdr>
        <w:top w:val="none" w:sz="0" w:space="0" w:color="auto"/>
        <w:left w:val="none" w:sz="0" w:space="0" w:color="auto"/>
        <w:bottom w:val="none" w:sz="0" w:space="0" w:color="auto"/>
        <w:right w:val="none" w:sz="0" w:space="0" w:color="auto"/>
      </w:divBdr>
    </w:div>
    <w:div w:id="1088233017">
      <w:bodyDiv w:val="1"/>
      <w:marLeft w:val="0"/>
      <w:marRight w:val="0"/>
      <w:marTop w:val="0"/>
      <w:marBottom w:val="0"/>
      <w:divBdr>
        <w:top w:val="none" w:sz="0" w:space="0" w:color="auto"/>
        <w:left w:val="none" w:sz="0" w:space="0" w:color="auto"/>
        <w:bottom w:val="none" w:sz="0" w:space="0" w:color="auto"/>
        <w:right w:val="none" w:sz="0" w:space="0" w:color="auto"/>
      </w:divBdr>
      <w:divsChild>
        <w:div w:id="1107188817">
          <w:marLeft w:val="0"/>
          <w:marRight w:val="0"/>
          <w:marTop w:val="0"/>
          <w:marBottom w:val="0"/>
          <w:divBdr>
            <w:top w:val="none" w:sz="0" w:space="0" w:color="auto"/>
            <w:left w:val="none" w:sz="0" w:space="0" w:color="auto"/>
            <w:bottom w:val="none" w:sz="0" w:space="0" w:color="auto"/>
            <w:right w:val="none" w:sz="0" w:space="0" w:color="auto"/>
          </w:divBdr>
          <w:divsChild>
            <w:div w:id="1789624230">
              <w:marLeft w:val="0"/>
              <w:marRight w:val="0"/>
              <w:marTop w:val="0"/>
              <w:marBottom w:val="0"/>
              <w:divBdr>
                <w:top w:val="none" w:sz="0" w:space="0" w:color="auto"/>
                <w:left w:val="none" w:sz="0" w:space="0" w:color="auto"/>
                <w:bottom w:val="none" w:sz="0" w:space="0" w:color="auto"/>
                <w:right w:val="none" w:sz="0" w:space="0" w:color="auto"/>
              </w:divBdr>
              <w:divsChild>
                <w:div w:id="1736270120">
                  <w:marLeft w:val="0"/>
                  <w:marRight w:val="0"/>
                  <w:marTop w:val="0"/>
                  <w:marBottom w:val="0"/>
                  <w:divBdr>
                    <w:top w:val="none" w:sz="0" w:space="0" w:color="auto"/>
                    <w:left w:val="none" w:sz="0" w:space="0" w:color="auto"/>
                    <w:bottom w:val="none" w:sz="0" w:space="0" w:color="auto"/>
                    <w:right w:val="none" w:sz="0" w:space="0" w:color="auto"/>
                  </w:divBdr>
                  <w:divsChild>
                    <w:div w:id="109320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1976245">
      <w:bodyDiv w:val="1"/>
      <w:marLeft w:val="0"/>
      <w:marRight w:val="0"/>
      <w:marTop w:val="0"/>
      <w:marBottom w:val="0"/>
      <w:divBdr>
        <w:top w:val="none" w:sz="0" w:space="0" w:color="auto"/>
        <w:left w:val="none" w:sz="0" w:space="0" w:color="auto"/>
        <w:bottom w:val="none" w:sz="0" w:space="0" w:color="auto"/>
        <w:right w:val="none" w:sz="0" w:space="0" w:color="auto"/>
      </w:divBdr>
    </w:div>
    <w:div w:id="1106854492">
      <w:bodyDiv w:val="1"/>
      <w:marLeft w:val="0"/>
      <w:marRight w:val="0"/>
      <w:marTop w:val="0"/>
      <w:marBottom w:val="0"/>
      <w:divBdr>
        <w:top w:val="none" w:sz="0" w:space="0" w:color="auto"/>
        <w:left w:val="none" w:sz="0" w:space="0" w:color="auto"/>
        <w:bottom w:val="none" w:sz="0" w:space="0" w:color="auto"/>
        <w:right w:val="none" w:sz="0" w:space="0" w:color="auto"/>
      </w:divBdr>
    </w:div>
    <w:div w:id="1112163124">
      <w:bodyDiv w:val="1"/>
      <w:marLeft w:val="0"/>
      <w:marRight w:val="0"/>
      <w:marTop w:val="0"/>
      <w:marBottom w:val="0"/>
      <w:divBdr>
        <w:top w:val="none" w:sz="0" w:space="0" w:color="auto"/>
        <w:left w:val="none" w:sz="0" w:space="0" w:color="auto"/>
        <w:bottom w:val="none" w:sz="0" w:space="0" w:color="auto"/>
        <w:right w:val="none" w:sz="0" w:space="0" w:color="auto"/>
      </w:divBdr>
    </w:div>
    <w:div w:id="1121454767">
      <w:bodyDiv w:val="1"/>
      <w:marLeft w:val="0"/>
      <w:marRight w:val="0"/>
      <w:marTop w:val="0"/>
      <w:marBottom w:val="0"/>
      <w:divBdr>
        <w:top w:val="none" w:sz="0" w:space="0" w:color="auto"/>
        <w:left w:val="none" w:sz="0" w:space="0" w:color="auto"/>
        <w:bottom w:val="none" w:sz="0" w:space="0" w:color="auto"/>
        <w:right w:val="none" w:sz="0" w:space="0" w:color="auto"/>
      </w:divBdr>
    </w:div>
    <w:div w:id="1148084605">
      <w:bodyDiv w:val="1"/>
      <w:marLeft w:val="0"/>
      <w:marRight w:val="0"/>
      <w:marTop w:val="0"/>
      <w:marBottom w:val="0"/>
      <w:divBdr>
        <w:top w:val="none" w:sz="0" w:space="0" w:color="auto"/>
        <w:left w:val="none" w:sz="0" w:space="0" w:color="auto"/>
        <w:bottom w:val="none" w:sz="0" w:space="0" w:color="auto"/>
        <w:right w:val="none" w:sz="0" w:space="0" w:color="auto"/>
      </w:divBdr>
    </w:div>
    <w:div w:id="1156455079">
      <w:bodyDiv w:val="1"/>
      <w:marLeft w:val="0"/>
      <w:marRight w:val="0"/>
      <w:marTop w:val="0"/>
      <w:marBottom w:val="0"/>
      <w:divBdr>
        <w:top w:val="none" w:sz="0" w:space="0" w:color="auto"/>
        <w:left w:val="none" w:sz="0" w:space="0" w:color="auto"/>
        <w:bottom w:val="none" w:sz="0" w:space="0" w:color="auto"/>
        <w:right w:val="none" w:sz="0" w:space="0" w:color="auto"/>
      </w:divBdr>
    </w:div>
    <w:div w:id="1172187847">
      <w:bodyDiv w:val="1"/>
      <w:marLeft w:val="0"/>
      <w:marRight w:val="0"/>
      <w:marTop w:val="0"/>
      <w:marBottom w:val="0"/>
      <w:divBdr>
        <w:top w:val="none" w:sz="0" w:space="0" w:color="auto"/>
        <w:left w:val="none" w:sz="0" w:space="0" w:color="auto"/>
        <w:bottom w:val="none" w:sz="0" w:space="0" w:color="auto"/>
        <w:right w:val="none" w:sz="0" w:space="0" w:color="auto"/>
      </w:divBdr>
      <w:divsChild>
        <w:div w:id="317685484">
          <w:marLeft w:val="0"/>
          <w:marRight w:val="0"/>
          <w:marTop w:val="0"/>
          <w:marBottom w:val="0"/>
          <w:divBdr>
            <w:top w:val="none" w:sz="0" w:space="0" w:color="auto"/>
            <w:left w:val="none" w:sz="0" w:space="0" w:color="auto"/>
            <w:bottom w:val="none" w:sz="0" w:space="0" w:color="auto"/>
            <w:right w:val="none" w:sz="0" w:space="0" w:color="auto"/>
          </w:divBdr>
          <w:divsChild>
            <w:div w:id="586311261">
              <w:marLeft w:val="0"/>
              <w:marRight w:val="0"/>
              <w:marTop w:val="0"/>
              <w:marBottom w:val="0"/>
              <w:divBdr>
                <w:top w:val="none" w:sz="0" w:space="0" w:color="auto"/>
                <w:left w:val="none" w:sz="0" w:space="0" w:color="auto"/>
                <w:bottom w:val="none" w:sz="0" w:space="0" w:color="auto"/>
                <w:right w:val="none" w:sz="0" w:space="0" w:color="auto"/>
              </w:divBdr>
              <w:divsChild>
                <w:div w:id="1998150436">
                  <w:marLeft w:val="0"/>
                  <w:marRight w:val="0"/>
                  <w:marTop w:val="0"/>
                  <w:marBottom w:val="0"/>
                  <w:divBdr>
                    <w:top w:val="none" w:sz="0" w:space="0" w:color="auto"/>
                    <w:left w:val="none" w:sz="0" w:space="0" w:color="auto"/>
                    <w:bottom w:val="none" w:sz="0" w:space="0" w:color="auto"/>
                    <w:right w:val="none" w:sz="0" w:space="0" w:color="auto"/>
                  </w:divBdr>
                  <w:divsChild>
                    <w:div w:id="48092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495959">
      <w:bodyDiv w:val="1"/>
      <w:marLeft w:val="0"/>
      <w:marRight w:val="0"/>
      <w:marTop w:val="0"/>
      <w:marBottom w:val="0"/>
      <w:divBdr>
        <w:top w:val="none" w:sz="0" w:space="0" w:color="auto"/>
        <w:left w:val="none" w:sz="0" w:space="0" w:color="auto"/>
        <w:bottom w:val="none" w:sz="0" w:space="0" w:color="auto"/>
        <w:right w:val="none" w:sz="0" w:space="0" w:color="auto"/>
      </w:divBdr>
      <w:divsChild>
        <w:div w:id="946933526">
          <w:marLeft w:val="0"/>
          <w:marRight w:val="0"/>
          <w:marTop w:val="0"/>
          <w:marBottom w:val="0"/>
          <w:divBdr>
            <w:top w:val="none" w:sz="0" w:space="0" w:color="auto"/>
            <w:left w:val="none" w:sz="0" w:space="0" w:color="auto"/>
            <w:bottom w:val="none" w:sz="0" w:space="0" w:color="auto"/>
            <w:right w:val="none" w:sz="0" w:space="0" w:color="auto"/>
          </w:divBdr>
          <w:divsChild>
            <w:div w:id="338046353">
              <w:marLeft w:val="0"/>
              <w:marRight w:val="0"/>
              <w:marTop w:val="0"/>
              <w:marBottom w:val="0"/>
              <w:divBdr>
                <w:top w:val="none" w:sz="0" w:space="0" w:color="auto"/>
                <w:left w:val="none" w:sz="0" w:space="0" w:color="auto"/>
                <w:bottom w:val="none" w:sz="0" w:space="0" w:color="auto"/>
                <w:right w:val="none" w:sz="0" w:space="0" w:color="auto"/>
              </w:divBdr>
              <w:divsChild>
                <w:div w:id="67935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500761">
      <w:bodyDiv w:val="1"/>
      <w:marLeft w:val="0"/>
      <w:marRight w:val="0"/>
      <w:marTop w:val="0"/>
      <w:marBottom w:val="0"/>
      <w:divBdr>
        <w:top w:val="none" w:sz="0" w:space="0" w:color="auto"/>
        <w:left w:val="none" w:sz="0" w:space="0" w:color="auto"/>
        <w:bottom w:val="none" w:sz="0" w:space="0" w:color="auto"/>
        <w:right w:val="none" w:sz="0" w:space="0" w:color="auto"/>
      </w:divBdr>
    </w:div>
    <w:div w:id="1181159728">
      <w:bodyDiv w:val="1"/>
      <w:marLeft w:val="0"/>
      <w:marRight w:val="0"/>
      <w:marTop w:val="0"/>
      <w:marBottom w:val="0"/>
      <w:divBdr>
        <w:top w:val="none" w:sz="0" w:space="0" w:color="auto"/>
        <w:left w:val="none" w:sz="0" w:space="0" w:color="auto"/>
        <w:bottom w:val="none" w:sz="0" w:space="0" w:color="auto"/>
        <w:right w:val="none" w:sz="0" w:space="0" w:color="auto"/>
      </w:divBdr>
    </w:div>
    <w:div w:id="1189024262">
      <w:bodyDiv w:val="1"/>
      <w:marLeft w:val="0"/>
      <w:marRight w:val="0"/>
      <w:marTop w:val="0"/>
      <w:marBottom w:val="0"/>
      <w:divBdr>
        <w:top w:val="none" w:sz="0" w:space="0" w:color="auto"/>
        <w:left w:val="none" w:sz="0" w:space="0" w:color="auto"/>
        <w:bottom w:val="none" w:sz="0" w:space="0" w:color="auto"/>
        <w:right w:val="none" w:sz="0" w:space="0" w:color="auto"/>
      </w:divBdr>
    </w:div>
    <w:div w:id="1195311469">
      <w:bodyDiv w:val="1"/>
      <w:marLeft w:val="0"/>
      <w:marRight w:val="0"/>
      <w:marTop w:val="0"/>
      <w:marBottom w:val="0"/>
      <w:divBdr>
        <w:top w:val="none" w:sz="0" w:space="0" w:color="auto"/>
        <w:left w:val="none" w:sz="0" w:space="0" w:color="auto"/>
        <w:bottom w:val="none" w:sz="0" w:space="0" w:color="auto"/>
        <w:right w:val="none" w:sz="0" w:space="0" w:color="auto"/>
      </w:divBdr>
      <w:divsChild>
        <w:div w:id="1506633380">
          <w:marLeft w:val="0"/>
          <w:marRight w:val="0"/>
          <w:marTop w:val="0"/>
          <w:marBottom w:val="0"/>
          <w:divBdr>
            <w:top w:val="none" w:sz="0" w:space="0" w:color="auto"/>
            <w:left w:val="none" w:sz="0" w:space="0" w:color="auto"/>
            <w:bottom w:val="none" w:sz="0" w:space="0" w:color="auto"/>
            <w:right w:val="none" w:sz="0" w:space="0" w:color="auto"/>
          </w:divBdr>
          <w:divsChild>
            <w:div w:id="960957125">
              <w:marLeft w:val="0"/>
              <w:marRight w:val="0"/>
              <w:marTop w:val="0"/>
              <w:marBottom w:val="0"/>
              <w:divBdr>
                <w:top w:val="none" w:sz="0" w:space="0" w:color="auto"/>
                <w:left w:val="none" w:sz="0" w:space="0" w:color="auto"/>
                <w:bottom w:val="none" w:sz="0" w:space="0" w:color="auto"/>
                <w:right w:val="none" w:sz="0" w:space="0" w:color="auto"/>
              </w:divBdr>
              <w:divsChild>
                <w:div w:id="1202741247">
                  <w:marLeft w:val="0"/>
                  <w:marRight w:val="0"/>
                  <w:marTop w:val="0"/>
                  <w:marBottom w:val="0"/>
                  <w:divBdr>
                    <w:top w:val="none" w:sz="0" w:space="0" w:color="auto"/>
                    <w:left w:val="none" w:sz="0" w:space="0" w:color="auto"/>
                    <w:bottom w:val="none" w:sz="0" w:space="0" w:color="auto"/>
                    <w:right w:val="none" w:sz="0" w:space="0" w:color="auto"/>
                  </w:divBdr>
                </w:div>
                <w:div w:id="1601140759">
                  <w:marLeft w:val="0"/>
                  <w:marRight w:val="0"/>
                  <w:marTop w:val="0"/>
                  <w:marBottom w:val="0"/>
                  <w:divBdr>
                    <w:top w:val="none" w:sz="0" w:space="0" w:color="auto"/>
                    <w:left w:val="none" w:sz="0" w:space="0" w:color="auto"/>
                    <w:bottom w:val="none" w:sz="0" w:space="0" w:color="auto"/>
                    <w:right w:val="none" w:sz="0" w:space="0" w:color="auto"/>
                  </w:divBdr>
                </w:div>
              </w:divsChild>
            </w:div>
            <w:div w:id="735275541">
              <w:marLeft w:val="0"/>
              <w:marRight w:val="0"/>
              <w:marTop w:val="0"/>
              <w:marBottom w:val="0"/>
              <w:divBdr>
                <w:top w:val="none" w:sz="0" w:space="0" w:color="auto"/>
                <w:left w:val="none" w:sz="0" w:space="0" w:color="auto"/>
                <w:bottom w:val="none" w:sz="0" w:space="0" w:color="auto"/>
                <w:right w:val="none" w:sz="0" w:space="0" w:color="auto"/>
              </w:divBdr>
              <w:divsChild>
                <w:div w:id="10006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502056">
      <w:bodyDiv w:val="1"/>
      <w:marLeft w:val="0"/>
      <w:marRight w:val="0"/>
      <w:marTop w:val="0"/>
      <w:marBottom w:val="0"/>
      <w:divBdr>
        <w:top w:val="none" w:sz="0" w:space="0" w:color="auto"/>
        <w:left w:val="none" w:sz="0" w:space="0" w:color="auto"/>
        <w:bottom w:val="none" w:sz="0" w:space="0" w:color="auto"/>
        <w:right w:val="none" w:sz="0" w:space="0" w:color="auto"/>
      </w:divBdr>
    </w:div>
    <w:div w:id="1226063399">
      <w:bodyDiv w:val="1"/>
      <w:marLeft w:val="0"/>
      <w:marRight w:val="0"/>
      <w:marTop w:val="0"/>
      <w:marBottom w:val="0"/>
      <w:divBdr>
        <w:top w:val="none" w:sz="0" w:space="0" w:color="auto"/>
        <w:left w:val="none" w:sz="0" w:space="0" w:color="auto"/>
        <w:bottom w:val="none" w:sz="0" w:space="0" w:color="auto"/>
        <w:right w:val="none" w:sz="0" w:space="0" w:color="auto"/>
      </w:divBdr>
    </w:div>
    <w:div w:id="1232958923">
      <w:bodyDiv w:val="1"/>
      <w:marLeft w:val="0"/>
      <w:marRight w:val="0"/>
      <w:marTop w:val="0"/>
      <w:marBottom w:val="0"/>
      <w:divBdr>
        <w:top w:val="none" w:sz="0" w:space="0" w:color="auto"/>
        <w:left w:val="none" w:sz="0" w:space="0" w:color="auto"/>
        <w:bottom w:val="none" w:sz="0" w:space="0" w:color="auto"/>
        <w:right w:val="none" w:sz="0" w:space="0" w:color="auto"/>
      </w:divBdr>
    </w:div>
    <w:div w:id="1249122743">
      <w:bodyDiv w:val="1"/>
      <w:marLeft w:val="0"/>
      <w:marRight w:val="0"/>
      <w:marTop w:val="0"/>
      <w:marBottom w:val="0"/>
      <w:divBdr>
        <w:top w:val="none" w:sz="0" w:space="0" w:color="auto"/>
        <w:left w:val="none" w:sz="0" w:space="0" w:color="auto"/>
        <w:bottom w:val="none" w:sz="0" w:space="0" w:color="auto"/>
        <w:right w:val="none" w:sz="0" w:space="0" w:color="auto"/>
      </w:divBdr>
    </w:div>
    <w:div w:id="1259172955">
      <w:bodyDiv w:val="1"/>
      <w:marLeft w:val="0"/>
      <w:marRight w:val="0"/>
      <w:marTop w:val="0"/>
      <w:marBottom w:val="0"/>
      <w:divBdr>
        <w:top w:val="none" w:sz="0" w:space="0" w:color="auto"/>
        <w:left w:val="none" w:sz="0" w:space="0" w:color="auto"/>
        <w:bottom w:val="none" w:sz="0" w:space="0" w:color="auto"/>
        <w:right w:val="none" w:sz="0" w:space="0" w:color="auto"/>
      </w:divBdr>
      <w:divsChild>
        <w:div w:id="68770624">
          <w:marLeft w:val="0"/>
          <w:marRight w:val="0"/>
          <w:marTop w:val="0"/>
          <w:marBottom w:val="0"/>
          <w:divBdr>
            <w:top w:val="none" w:sz="0" w:space="0" w:color="auto"/>
            <w:left w:val="none" w:sz="0" w:space="0" w:color="auto"/>
            <w:bottom w:val="none" w:sz="0" w:space="0" w:color="auto"/>
            <w:right w:val="none" w:sz="0" w:space="0" w:color="auto"/>
          </w:divBdr>
          <w:divsChild>
            <w:div w:id="355927427">
              <w:marLeft w:val="0"/>
              <w:marRight w:val="0"/>
              <w:marTop w:val="0"/>
              <w:marBottom w:val="0"/>
              <w:divBdr>
                <w:top w:val="none" w:sz="0" w:space="0" w:color="auto"/>
                <w:left w:val="none" w:sz="0" w:space="0" w:color="auto"/>
                <w:bottom w:val="none" w:sz="0" w:space="0" w:color="auto"/>
                <w:right w:val="none" w:sz="0" w:space="0" w:color="auto"/>
              </w:divBdr>
              <w:divsChild>
                <w:div w:id="13465339">
                  <w:marLeft w:val="0"/>
                  <w:marRight w:val="0"/>
                  <w:marTop w:val="0"/>
                  <w:marBottom w:val="0"/>
                  <w:divBdr>
                    <w:top w:val="none" w:sz="0" w:space="0" w:color="auto"/>
                    <w:left w:val="none" w:sz="0" w:space="0" w:color="auto"/>
                    <w:bottom w:val="none" w:sz="0" w:space="0" w:color="auto"/>
                    <w:right w:val="none" w:sz="0" w:space="0" w:color="auto"/>
                  </w:divBdr>
                  <w:divsChild>
                    <w:div w:id="113228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218193">
      <w:bodyDiv w:val="1"/>
      <w:marLeft w:val="0"/>
      <w:marRight w:val="0"/>
      <w:marTop w:val="0"/>
      <w:marBottom w:val="0"/>
      <w:divBdr>
        <w:top w:val="none" w:sz="0" w:space="0" w:color="auto"/>
        <w:left w:val="none" w:sz="0" w:space="0" w:color="auto"/>
        <w:bottom w:val="none" w:sz="0" w:space="0" w:color="auto"/>
        <w:right w:val="none" w:sz="0" w:space="0" w:color="auto"/>
      </w:divBdr>
    </w:div>
    <w:div w:id="1268002311">
      <w:bodyDiv w:val="1"/>
      <w:marLeft w:val="0"/>
      <w:marRight w:val="0"/>
      <w:marTop w:val="0"/>
      <w:marBottom w:val="0"/>
      <w:divBdr>
        <w:top w:val="none" w:sz="0" w:space="0" w:color="auto"/>
        <w:left w:val="none" w:sz="0" w:space="0" w:color="auto"/>
        <w:bottom w:val="none" w:sz="0" w:space="0" w:color="auto"/>
        <w:right w:val="none" w:sz="0" w:space="0" w:color="auto"/>
      </w:divBdr>
    </w:div>
    <w:div w:id="1272980852">
      <w:bodyDiv w:val="1"/>
      <w:marLeft w:val="0"/>
      <w:marRight w:val="0"/>
      <w:marTop w:val="0"/>
      <w:marBottom w:val="0"/>
      <w:divBdr>
        <w:top w:val="none" w:sz="0" w:space="0" w:color="auto"/>
        <w:left w:val="none" w:sz="0" w:space="0" w:color="auto"/>
        <w:bottom w:val="none" w:sz="0" w:space="0" w:color="auto"/>
        <w:right w:val="none" w:sz="0" w:space="0" w:color="auto"/>
      </w:divBdr>
    </w:div>
    <w:div w:id="1278490072">
      <w:bodyDiv w:val="1"/>
      <w:marLeft w:val="0"/>
      <w:marRight w:val="0"/>
      <w:marTop w:val="0"/>
      <w:marBottom w:val="0"/>
      <w:divBdr>
        <w:top w:val="none" w:sz="0" w:space="0" w:color="auto"/>
        <w:left w:val="none" w:sz="0" w:space="0" w:color="auto"/>
        <w:bottom w:val="none" w:sz="0" w:space="0" w:color="auto"/>
        <w:right w:val="none" w:sz="0" w:space="0" w:color="auto"/>
      </w:divBdr>
    </w:div>
    <w:div w:id="1288850976">
      <w:bodyDiv w:val="1"/>
      <w:marLeft w:val="0"/>
      <w:marRight w:val="0"/>
      <w:marTop w:val="0"/>
      <w:marBottom w:val="0"/>
      <w:divBdr>
        <w:top w:val="none" w:sz="0" w:space="0" w:color="auto"/>
        <w:left w:val="none" w:sz="0" w:space="0" w:color="auto"/>
        <w:bottom w:val="none" w:sz="0" w:space="0" w:color="auto"/>
        <w:right w:val="none" w:sz="0" w:space="0" w:color="auto"/>
      </w:divBdr>
    </w:div>
    <w:div w:id="1289773436">
      <w:bodyDiv w:val="1"/>
      <w:marLeft w:val="0"/>
      <w:marRight w:val="0"/>
      <w:marTop w:val="0"/>
      <w:marBottom w:val="0"/>
      <w:divBdr>
        <w:top w:val="none" w:sz="0" w:space="0" w:color="auto"/>
        <w:left w:val="none" w:sz="0" w:space="0" w:color="auto"/>
        <w:bottom w:val="none" w:sz="0" w:space="0" w:color="auto"/>
        <w:right w:val="none" w:sz="0" w:space="0" w:color="auto"/>
      </w:divBdr>
    </w:div>
    <w:div w:id="1295216725">
      <w:bodyDiv w:val="1"/>
      <w:marLeft w:val="0"/>
      <w:marRight w:val="0"/>
      <w:marTop w:val="0"/>
      <w:marBottom w:val="0"/>
      <w:divBdr>
        <w:top w:val="none" w:sz="0" w:space="0" w:color="auto"/>
        <w:left w:val="none" w:sz="0" w:space="0" w:color="auto"/>
        <w:bottom w:val="none" w:sz="0" w:space="0" w:color="auto"/>
        <w:right w:val="none" w:sz="0" w:space="0" w:color="auto"/>
      </w:divBdr>
    </w:div>
    <w:div w:id="1298339344">
      <w:bodyDiv w:val="1"/>
      <w:marLeft w:val="0"/>
      <w:marRight w:val="0"/>
      <w:marTop w:val="0"/>
      <w:marBottom w:val="0"/>
      <w:divBdr>
        <w:top w:val="none" w:sz="0" w:space="0" w:color="auto"/>
        <w:left w:val="none" w:sz="0" w:space="0" w:color="auto"/>
        <w:bottom w:val="none" w:sz="0" w:space="0" w:color="auto"/>
        <w:right w:val="none" w:sz="0" w:space="0" w:color="auto"/>
      </w:divBdr>
    </w:div>
    <w:div w:id="1301686023">
      <w:bodyDiv w:val="1"/>
      <w:marLeft w:val="0"/>
      <w:marRight w:val="0"/>
      <w:marTop w:val="0"/>
      <w:marBottom w:val="0"/>
      <w:divBdr>
        <w:top w:val="none" w:sz="0" w:space="0" w:color="auto"/>
        <w:left w:val="none" w:sz="0" w:space="0" w:color="auto"/>
        <w:bottom w:val="none" w:sz="0" w:space="0" w:color="auto"/>
        <w:right w:val="none" w:sz="0" w:space="0" w:color="auto"/>
      </w:divBdr>
    </w:div>
    <w:div w:id="1302922056">
      <w:bodyDiv w:val="1"/>
      <w:marLeft w:val="0"/>
      <w:marRight w:val="0"/>
      <w:marTop w:val="0"/>
      <w:marBottom w:val="0"/>
      <w:divBdr>
        <w:top w:val="none" w:sz="0" w:space="0" w:color="auto"/>
        <w:left w:val="none" w:sz="0" w:space="0" w:color="auto"/>
        <w:bottom w:val="none" w:sz="0" w:space="0" w:color="auto"/>
        <w:right w:val="none" w:sz="0" w:space="0" w:color="auto"/>
      </w:divBdr>
      <w:divsChild>
        <w:div w:id="579486243">
          <w:marLeft w:val="0"/>
          <w:marRight w:val="0"/>
          <w:marTop w:val="0"/>
          <w:marBottom w:val="0"/>
          <w:divBdr>
            <w:top w:val="none" w:sz="0" w:space="0" w:color="auto"/>
            <w:left w:val="none" w:sz="0" w:space="0" w:color="auto"/>
            <w:bottom w:val="none" w:sz="0" w:space="0" w:color="auto"/>
            <w:right w:val="none" w:sz="0" w:space="0" w:color="auto"/>
          </w:divBdr>
          <w:divsChild>
            <w:div w:id="433020215">
              <w:marLeft w:val="0"/>
              <w:marRight w:val="0"/>
              <w:marTop w:val="0"/>
              <w:marBottom w:val="0"/>
              <w:divBdr>
                <w:top w:val="none" w:sz="0" w:space="0" w:color="auto"/>
                <w:left w:val="none" w:sz="0" w:space="0" w:color="auto"/>
                <w:bottom w:val="none" w:sz="0" w:space="0" w:color="auto"/>
                <w:right w:val="none" w:sz="0" w:space="0" w:color="auto"/>
              </w:divBdr>
              <w:divsChild>
                <w:div w:id="2009939513">
                  <w:marLeft w:val="0"/>
                  <w:marRight w:val="0"/>
                  <w:marTop w:val="0"/>
                  <w:marBottom w:val="0"/>
                  <w:divBdr>
                    <w:top w:val="none" w:sz="0" w:space="0" w:color="auto"/>
                    <w:left w:val="none" w:sz="0" w:space="0" w:color="auto"/>
                    <w:bottom w:val="none" w:sz="0" w:space="0" w:color="auto"/>
                    <w:right w:val="none" w:sz="0" w:space="0" w:color="auto"/>
                  </w:divBdr>
                  <w:divsChild>
                    <w:div w:id="949774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582404">
      <w:bodyDiv w:val="1"/>
      <w:marLeft w:val="0"/>
      <w:marRight w:val="0"/>
      <w:marTop w:val="0"/>
      <w:marBottom w:val="0"/>
      <w:divBdr>
        <w:top w:val="none" w:sz="0" w:space="0" w:color="auto"/>
        <w:left w:val="none" w:sz="0" w:space="0" w:color="auto"/>
        <w:bottom w:val="none" w:sz="0" w:space="0" w:color="auto"/>
        <w:right w:val="none" w:sz="0" w:space="0" w:color="auto"/>
      </w:divBdr>
    </w:div>
    <w:div w:id="1315333472">
      <w:bodyDiv w:val="1"/>
      <w:marLeft w:val="0"/>
      <w:marRight w:val="0"/>
      <w:marTop w:val="0"/>
      <w:marBottom w:val="0"/>
      <w:divBdr>
        <w:top w:val="none" w:sz="0" w:space="0" w:color="auto"/>
        <w:left w:val="none" w:sz="0" w:space="0" w:color="auto"/>
        <w:bottom w:val="none" w:sz="0" w:space="0" w:color="auto"/>
        <w:right w:val="none" w:sz="0" w:space="0" w:color="auto"/>
      </w:divBdr>
    </w:div>
    <w:div w:id="1316300221">
      <w:bodyDiv w:val="1"/>
      <w:marLeft w:val="0"/>
      <w:marRight w:val="0"/>
      <w:marTop w:val="0"/>
      <w:marBottom w:val="0"/>
      <w:divBdr>
        <w:top w:val="none" w:sz="0" w:space="0" w:color="auto"/>
        <w:left w:val="none" w:sz="0" w:space="0" w:color="auto"/>
        <w:bottom w:val="none" w:sz="0" w:space="0" w:color="auto"/>
        <w:right w:val="none" w:sz="0" w:space="0" w:color="auto"/>
      </w:divBdr>
    </w:div>
    <w:div w:id="1317369722">
      <w:bodyDiv w:val="1"/>
      <w:marLeft w:val="0"/>
      <w:marRight w:val="0"/>
      <w:marTop w:val="0"/>
      <w:marBottom w:val="0"/>
      <w:divBdr>
        <w:top w:val="none" w:sz="0" w:space="0" w:color="auto"/>
        <w:left w:val="none" w:sz="0" w:space="0" w:color="auto"/>
        <w:bottom w:val="none" w:sz="0" w:space="0" w:color="auto"/>
        <w:right w:val="none" w:sz="0" w:space="0" w:color="auto"/>
      </w:divBdr>
    </w:div>
    <w:div w:id="1334988615">
      <w:bodyDiv w:val="1"/>
      <w:marLeft w:val="0"/>
      <w:marRight w:val="0"/>
      <w:marTop w:val="0"/>
      <w:marBottom w:val="0"/>
      <w:divBdr>
        <w:top w:val="none" w:sz="0" w:space="0" w:color="auto"/>
        <w:left w:val="none" w:sz="0" w:space="0" w:color="auto"/>
        <w:bottom w:val="none" w:sz="0" w:space="0" w:color="auto"/>
        <w:right w:val="none" w:sz="0" w:space="0" w:color="auto"/>
      </w:divBdr>
    </w:div>
    <w:div w:id="1406950429">
      <w:bodyDiv w:val="1"/>
      <w:marLeft w:val="0"/>
      <w:marRight w:val="0"/>
      <w:marTop w:val="0"/>
      <w:marBottom w:val="0"/>
      <w:divBdr>
        <w:top w:val="none" w:sz="0" w:space="0" w:color="auto"/>
        <w:left w:val="none" w:sz="0" w:space="0" w:color="auto"/>
        <w:bottom w:val="none" w:sz="0" w:space="0" w:color="auto"/>
        <w:right w:val="none" w:sz="0" w:space="0" w:color="auto"/>
      </w:divBdr>
    </w:div>
    <w:div w:id="1426732227">
      <w:bodyDiv w:val="1"/>
      <w:marLeft w:val="0"/>
      <w:marRight w:val="0"/>
      <w:marTop w:val="0"/>
      <w:marBottom w:val="0"/>
      <w:divBdr>
        <w:top w:val="none" w:sz="0" w:space="0" w:color="auto"/>
        <w:left w:val="none" w:sz="0" w:space="0" w:color="auto"/>
        <w:bottom w:val="none" w:sz="0" w:space="0" w:color="auto"/>
        <w:right w:val="none" w:sz="0" w:space="0" w:color="auto"/>
      </w:divBdr>
    </w:div>
    <w:div w:id="1439832486">
      <w:bodyDiv w:val="1"/>
      <w:marLeft w:val="0"/>
      <w:marRight w:val="0"/>
      <w:marTop w:val="0"/>
      <w:marBottom w:val="0"/>
      <w:divBdr>
        <w:top w:val="none" w:sz="0" w:space="0" w:color="auto"/>
        <w:left w:val="none" w:sz="0" w:space="0" w:color="auto"/>
        <w:bottom w:val="none" w:sz="0" w:space="0" w:color="auto"/>
        <w:right w:val="none" w:sz="0" w:space="0" w:color="auto"/>
      </w:divBdr>
    </w:div>
    <w:div w:id="1459106859">
      <w:bodyDiv w:val="1"/>
      <w:marLeft w:val="0"/>
      <w:marRight w:val="0"/>
      <w:marTop w:val="0"/>
      <w:marBottom w:val="0"/>
      <w:divBdr>
        <w:top w:val="none" w:sz="0" w:space="0" w:color="auto"/>
        <w:left w:val="none" w:sz="0" w:space="0" w:color="auto"/>
        <w:bottom w:val="none" w:sz="0" w:space="0" w:color="auto"/>
        <w:right w:val="none" w:sz="0" w:space="0" w:color="auto"/>
      </w:divBdr>
      <w:divsChild>
        <w:div w:id="1544365541">
          <w:marLeft w:val="0"/>
          <w:marRight w:val="0"/>
          <w:marTop w:val="0"/>
          <w:marBottom w:val="0"/>
          <w:divBdr>
            <w:top w:val="none" w:sz="0" w:space="0" w:color="auto"/>
            <w:left w:val="none" w:sz="0" w:space="0" w:color="auto"/>
            <w:bottom w:val="none" w:sz="0" w:space="0" w:color="auto"/>
            <w:right w:val="none" w:sz="0" w:space="0" w:color="auto"/>
          </w:divBdr>
          <w:divsChild>
            <w:div w:id="1708294112">
              <w:marLeft w:val="0"/>
              <w:marRight w:val="0"/>
              <w:marTop w:val="0"/>
              <w:marBottom w:val="0"/>
              <w:divBdr>
                <w:top w:val="none" w:sz="0" w:space="0" w:color="auto"/>
                <w:left w:val="none" w:sz="0" w:space="0" w:color="auto"/>
                <w:bottom w:val="none" w:sz="0" w:space="0" w:color="auto"/>
                <w:right w:val="none" w:sz="0" w:space="0" w:color="auto"/>
              </w:divBdr>
              <w:divsChild>
                <w:div w:id="84131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5412081">
      <w:bodyDiv w:val="1"/>
      <w:marLeft w:val="0"/>
      <w:marRight w:val="0"/>
      <w:marTop w:val="0"/>
      <w:marBottom w:val="0"/>
      <w:divBdr>
        <w:top w:val="none" w:sz="0" w:space="0" w:color="auto"/>
        <w:left w:val="none" w:sz="0" w:space="0" w:color="auto"/>
        <w:bottom w:val="none" w:sz="0" w:space="0" w:color="auto"/>
        <w:right w:val="none" w:sz="0" w:space="0" w:color="auto"/>
      </w:divBdr>
    </w:div>
    <w:div w:id="1477915449">
      <w:bodyDiv w:val="1"/>
      <w:marLeft w:val="0"/>
      <w:marRight w:val="0"/>
      <w:marTop w:val="0"/>
      <w:marBottom w:val="0"/>
      <w:divBdr>
        <w:top w:val="none" w:sz="0" w:space="0" w:color="auto"/>
        <w:left w:val="none" w:sz="0" w:space="0" w:color="auto"/>
        <w:bottom w:val="none" w:sz="0" w:space="0" w:color="auto"/>
        <w:right w:val="none" w:sz="0" w:space="0" w:color="auto"/>
      </w:divBdr>
    </w:div>
    <w:div w:id="1487553550">
      <w:bodyDiv w:val="1"/>
      <w:marLeft w:val="0"/>
      <w:marRight w:val="0"/>
      <w:marTop w:val="0"/>
      <w:marBottom w:val="0"/>
      <w:divBdr>
        <w:top w:val="none" w:sz="0" w:space="0" w:color="auto"/>
        <w:left w:val="none" w:sz="0" w:space="0" w:color="auto"/>
        <w:bottom w:val="none" w:sz="0" w:space="0" w:color="auto"/>
        <w:right w:val="none" w:sz="0" w:space="0" w:color="auto"/>
      </w:divBdr>
    </w:div>
    <w:div w:id="1509976940">
      <w:bodyDiv w:val="1"/>
      <w:marLeft w:val="0"/>
      <w:marRight w:val="0"/>
      <w:marTop w:val="0"/>
      <w:marBottom w:val="0"/>
      <w:divBdr>
        <w:top w:val="none" w:sz="0" w:space="0" w:color="auto"/>
        <w:left w:val="none" w:sz="0" w:space="0" w:color="auto"/>
        <w:bottom w:val="none" w:sz="0" w:space="0" w:color="auto"/>
        <w:right w:val="none" w:sz="0" w:space="0" w:color="auto"/>
      </w:divBdr>
    </w:div>
    <w:div w:id="1517697800">
      <w:bodyDiv w:val="1"/>
      <w:marLeft w:val="0"/>
      <w:marRight w:val="0"/>
      <w:marTop w:val="0"/>
      <w:marBottom w:val="0"/>
      <w:divBdr>
        <w:top w:val="none" w:sz="0" w:space="0" w:color="auto"/>
        <w:left w:val="none" w:sz="0" w:space="0" w:color="auto"/>
        <w:bottom w:val="none" w:sz="0" w:space="0" w:color="auto"/>
        <w:right w:val="none" w:sz="0" w:space="0" w:color="auto"/>
      </w:divBdr>
    </w:div>
    <w:div w:id="1539899702">
      <w:bodyDiv w:val="1"/>
      <w:marLeft w:val="0"/>
      <w:marRight w:val="0"/>
      <w:marTop w:val="0"/>
      <w:marBottom w:val="0"/>
      <w:divBdr>
        <w:top w:val="none" w:sz="0" w:space="0" w:color="auto"/>
        <w:left w:val="none" w:sz="0" w:space="0" w:color="auto"/>
        <w:bottom w:val="none" w:sz="0" w:space="0" w:color="auto"/>
        <w:right w:val="none" w:sz="0" w:space="0" w:color="auto"/>
      </w:divBdr>
    </w:div>
    <w:div w:id="1543446307">
      <w:bodyDiv w:val="1"/>
      <w:marLeft w:val="0"/>
      <w:marRight w:val="0"/>
      <w:marTop w:val="0"/>
      <w:marBottom w:val="0"/>
      <w:divBdr>
        <w:top w:val="none" w:sz="0" w:space="0" w:color="auto"/>
        <w:left w:val="none" w:sz="0" w:space="0" w:color="auto"/>
        <w:bottom w:val="none" w:sz="0" w:space="0" w:color="auto"/>
        <w:right w:val="none" w:sz="0" w:space="0" w:color="auto"/>
      </w:divBdr>
    </w:div>
    <w:div w:id="1559121528">
      <w:bodyDiv w:val="1"/>
      <w:marLeft w:val="0"/>
      <w:marRight w:val="0"/>
      <w:marTop w:val="0"/>
      <w:marBottom w:val="0"/>
      <w:divBdr>
        <w:top w:val="none" w:sz="0" w:space="0" w:color="auto"/>
        <w:left w:val="none" w:sz="0" w:space="0" w:color="auto"/>
        <w:bottom w:val="none" w:sz="0" w:space="0" w:color="auto"/>
        <w:right w:val="none" w:sz="0" w:space="0" w:color="auto"/>
      </w:divBdr>
    </w:div>
    <w:div w:id="1565991814">
      <w:bodyDiv w:val="1"/>
      <w:marLeft w:val="0"/>
      <w:marRight w:val="0"/>
      <w:marTop w:val="0"/>
      <w:marBottom w:val="0"/>
      <w:divBdr>
        <w:top w:val="none" w:sz="0" w:space="0" w:color="auto"/>
        <w:left w:val="none" w:sz="0" w:space="0" w:color="auto"/>
        <w:bottom w:val="none" w:sz="0" w:space="0" w:color="auto"/>
        <w:right w:val="none" w:sz="0" w:space="0" w:color="auto"/>
      </w:divBdr>
    </w:div>
    <w:div w:id="1582788050">
      <w:bodyDiv w:val="1"/>
      <w:marLeft w:val="0"/>
      <w:marRight w:val="0"/>
      <w:marTop w:val="0"/>
      <w:marBottom w:val="0"/>
      <w:divBdr>
        <w:top w:val="none" w:sz="0" w:space="0" w:color="auto"/>
        <w:left w:val="none" w:sz="0" w:space="0" w:color="auto"/>
        <w:bottom w:val="none" w:sz="0" w:space="0" w:color="auto"/>
        <w:right w:val="none" w:sz="0" w:space="0" w:color="auto"/>
      </w:divBdr>
    </w:div>
    <w:div w:id="1613438128">
      <w:bodyDiv w:val="1"/>
      <w:marLeft w:val="0"/>
      <w:marRight w:val="0"/>
      <w:marTop w:val="0"/>
      <w:marBottom w:val="0"/>
      <w:divBdr>
        <w:top w:val="none" w:sz="0" w:space="0" w:color="auto"/>
        <w:left w:val="none" w:sz="0" w:space="0" w:color="auto"/>
        <w:bottom w:val="none" w:sz="0" w:space="0" w:color="auto"/>
        <w:right w:val="none" w:sz="0" w:space="0" w:color="auto"/>
      </w:divBdr>
    </w:div>
    <w:div w:id="1627395417">
      <w:bodyDiv w:val="1"/>
      <w:marLeft w:val="0"/>
      <w:marRight w:val="0"/>
      <w:marTop w:val="0"/>
      <w:marBottom w:val="0"/>
      <w:divBdr>
        <w:top w:val="none" w:sz="0" w:space="0" w:color="auto"/>
        <w:left w:val="none" w:sz="0" w:space="0" w:color="auto"/>
        <w:bottom w:val="none" w:sz="0" w:space="0" w:color="auto"/>
        <w:right w:val="none" w:sz="0" w:space="0" w:color="auto"/>
      </w:divBdr>
      <w:divsChild>
        <w:div w:id="465388828">
          <w:marLeft w:val="0"/>
          <w:marRight w:val="0"/>
          <w:marTop w:val="0"/>
          <w:marBottom w:val="0"/>
          <w:divBdr>
            <w:top w:val="none" w:sz="0" w:space="0" w:color="auto"/>
            <w:left w:val="none" w:sz="0" w:space="0" w:color="auto"/>
            <w:bottom w:val="none" w:sz="0" w:space="0" w:color="auto"/>
            <w:right w:val="none" w:sz="0" w:space="0" w:color="auto"/>
          </w:divBdr>
          <w:divsChild>
            <w:div w:id="1296644895">
              <w:marLeft w:val="0"/>
              <w:marRight w:val="0"/>
              <w:marTop w:val="0"/>
              <w:marBottom w:val="0"/>
              <w:divBdr>
                <w:top w:val="none" w:sz="0" w:space="0" w:color="auto"/>
                <w:left w:val="none" w:sz="0" w:space="0" w:color="auto"/>
                <w:bottom w:val="none" w:sz="0" w:space="0" w:color="auto"/>
                <w:right w:val="none" w:sz="0" w:space="0" w:color="auto"/>
              </w:divBdr>
              <w:divsChild>
                <w:div w:id="391924329">
                  <w:marLeft w:val="0"/>
                  <w:marRight w:val="0"/>
                  <w:marTop w:val="0"/>
                  <w:marBottom w:val="0"/>
                  <w:divBdr>
                    <w:top w:val="none" w:sz="0" w:space="0" w:color="auto"/>
                    <w:left w:val="none" w:sz="0" w:space="0" w:color="auto"/>
                    <w:bottom w:val="none" w:sz="0" w:space="0" w:color="auto"/>
                    <w:right w:val="none" w:sz="0" w:space="0" w:color="auto"/>
                  </w:divBdr>
                  <w:divsChild>
                    <w:div w:id="1172405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9969562">
      <w:bodyDiv w:val="1"/>
      <w:marLeft w:val="0"/>
      <w:marRight w:val="0"/>
      <w:marTop w:val="0"/>
      <w:marBottom w:val="0"/>
      <w:divBdr>
        <w:top w:val="none" w:sz="0" w:space="0" w:color="auto"/>
        <w:left w:val="none" w:sz="0" w:space="0" w:color="auto"/>
        <w:bottom w:val="none" w:sz="0" w:space="0" w:color="auto"/>
        <w:right w:val="none" w:sz="0" w:space="0" w:color="auto"/>
      </w:divBdr>
      <w:divsChild>
        <w:div w:id="1152065934">
          <w:marLeft w:val="0"/>
          <w:marRight w:val="0"/>
          <w:marTop w:val="0"/>
          <w:marBottom w:val="0"/>
          <w:divBdr>
            <w:top w:val="none" w:sz="0" w:space="0" w:color="auto"/>
            <w:left w:val="none" w:sz="0" w:space="0" w:color="auto"/>
            <w:bottom w:val="none" w:sz="0" w:space="0" w:color="auto"/>
            <w:right w:val="none" w:sz="0" w:space="0" w:color="auto"/>
          </w:divBdr>
          <w:divsChild>
            <w:div w:id="493254356">
              <w:marLeft w:val="0"/>
              <w:marRight w:val="0"/>
              <w:marTop w:val="0"/>
              <w:marBottom w:val="0"/>
              <w:divBdr>
                <w:top w:val="none" w:sz="0" w:space="0" w:color="auto"/>
                <w:left w:val="none" w:sz="0" w:space="0" w:color="auto"/>
                <w:bottom w:val="none" w:sz="0" w:space="0" w:color="auto"/>
                <w:right w:val="none" w:sz="0" w:space="0" w:color="auto"/>
              </w:divBdr>
              <w:divsChild>
                <w:div w:id="1989050087">
                  <w:marLeft w:val="0"/>
                  <w:marRight w:val="0"/>
                  <w:marTop w:val="0"/>
                  <w:marBottom w:val="0"/>
                  <w:divBdr>
                    <w:top w:val="none" w:sz="0" w:space="0" w:color="auto"/>
                    <w:left w:val="none" w:sz="0" w:space="0" w:color="auto"/>
                    <w:bottom w:val="none" w:sz="0" w:space="0" w:color="auto"/>
                    <w:right w:val="none" w:sz="0" w:space="0" w:color="auto"/>
                  </w:divBdr>
                  <w:divsChild>
                    <w:div w:id="49245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319723">
      <w:bodyDiv w:val="1"/>
      <w:marLeft w:val="0"/>
      <w:marRight w:val="0"/>
      <w:marTop w:val="0"/>
      <w:marBottom w:val="0"/>
      <w:divBdr>
        <w:top w:val="none" w:sz="0" w:space="0" w:color="auto"/>
        <w:left w:val="none" w:sz="0" w:space="0" w:color="auto"/>
        <w:bottom w:val="none" w:sz="0" w:space="0" w:color="auto"/>
        <w:right w:val="none" w:sz="0" w:space="0" w:color="auto"/>
      </w:divBdr>
      <w:divsChild>
        <w:div w:id="275672981">
          <w:marLeft w:val="0"/>
          <w:marRight w:val="0"/>
          <w:marTop w:val="0"/>
          <w:marBottom w:val="0"/>
          <w:divBdr>
            <w:top w:val="none" w:sz="0" w:space="0" w:color="auto"/>
            <w:left w:val="none" w:sz="0" w:space="0" w:color="auto"/>
            <w:bottom w:val="none" w:sz="0" w:space="0" w:color="auto"/>
            <w:right w:val="none" w:sz="0" w:space="0" w:color="auto"/>
          </w:divBdr>
          <w:divsChild>
            <w:div w:id="1549220301">
              <w:marLeft w:val="0"/>
              <w:marRight w:val="0"/>
              <w:marTop w:val="0"/>
              <w:marBottom w:val="0"/>
              <w:divBdr>
                <w:top w:val="none" w:sz="0" w:space="0" w:color="auto"/>
                <w:left w:val="none" w:sz="0" w:space="0" w:color="auto"/>
                <w:bottom w:val="none" w:sz="0" w:space="0" w:color="auto"/>
                <w:right w:val="none" w:sz="0" w:space="0" w:color="auto"/>
              </w:divBdr>
              <w:divsChild>
                <w:div w:id="179505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449358">
      <w:bodyDiv w:val="1"/>
      <w:marLeft w:val="0"/>
      <w:marRight w:val="0"/>
      <w:marTop w:val="0"/>
      <w:marBottom w:val="0"/>
      <w:divBdr>
        <w:top w:val="none" w:sz="0" w:space="0" w:color="auto"/>
        <w:left w:val="none" w:sz="0" w:space="0" w:color="auto"/>
        <w:bottom w:val="none" w:sz="0" w:space="0" w:color="auto"/>
        <w:right w:val="none" w:sz="0" w:space="0" w:color="auto"/>
      </w:divBdr>
      <w:divsChild>
        <w:div w:id="886797703">
          <w:marLeft w:val="0"/>
          <w:marRight w:val="0"/>
          <w:marTop w:val="0"/>
          <w:marBottom w:val="0"/>
          <w:divBdr>
            <w:top w:val="none" w:sz="0" w:space="0" w:color="auto"/>
            <w:left w:val="none" w:sz="0" w:space="0" w:color="auto"/>
            <w:bottom w:val="none" w:sz="0" w:space="0" w:color="auto"/>
            <w:right w:val="none" w:sz="0" w:space="0" w:color="auto"/>
          </w:divBdr>
          <w:divsChild>
            <w:div w:id="444496989">
              <w:marLeft w:val="0"/>
              <w:marRight w:val="0"/>
              <w:marTop w:val="0"/>
              <w:marBottom w:val="0"/>
              <w:divBdr>
                <w:top w:val="none" w:sz="0" w:space="0" w:color="auto"/>
                <w:left w:val="none" w:sz="0" w:space="0" w:color="auto"/>
                <w:bottom w:val="none" w:sz="0" w:space="0" w:color="auto"/>
                <w:right w:val="none" w:sz="0" w:space="0" w:color="auto"/>
              </w:divBdr>
              <w:divsChild>
                <w:div w:id="1507818489">
                  <w:marLeft w:val="0"/>
                  <w:marRight w:val="0"/>
                  <w:marTop w:val="0"/>
                  <w:marBottom w:val="0"/>
                  <w:divBdr>
                    <w:top w:val="none" w:sz="0" w:space="0" w:color="auto"/>
                    <w:left w:val="none" w:sz="0" w:space="0" w:color="auto"/>
                    <w:bottom w:val="none" w:sz="0" w:space="0" w:color="auto"/>
                    <w:right w:val="none" w:sz="0" w:space="0" w:color="auto"/>
                  </w:divBdr>
                  <w:divsChild>
                    <w:div w:id="173843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888378">
      <w:bodyDiv w:val="1"/>
      <w:marLeft w:val="0"/>
      <w:marRight w:val="0"/>
      <w:marTop w:val="0"/>
      <w:marBottom w:val="0"/>
      <w:divBdr>
        <w:top w:val="none" w:sz="0" w:space="0" w:color="auto"/>
        <w:left w:val="none" w:sz="0" w:space="0" w:color="auto"/>
        <w:bottom w:val="none" w:sz="0" w:space="0" w:color="auto"/>
        <w:right w:val="none" w:sz="0" w:space="0" w:color="auto"/>
      </w:divBdr>
    </w:div>
    <w:div w:id="1670328466">
      <w:bodyDiv w:val="1"/>
      <w:marLeft w:val="0"/>
      <w:marRight w:val="0"/>
      <w:marTop w:val="0"/>
      <w:marBottom w:val="0"/>
      <w:divBdr>
        <w:top w:val="none" w:sz="0" w:space="0" w:color="auto"/>
        <w:left w:val="none" w:sz="0" w:space="0" w:color="auto"/>
        <w:bottom w:val="none" w:sz="0" w:space="0" w:color="auto"/>
        <w:right w:val="none" w:sz="0" w:space="0" w:color="auto"/>
      </w:divBdr>
      <w:divsChild>
        <w:div w:id="322315729">
          <w:marLeft w:val="0"/>
          <w:marRight w:val="0"/>
          <w:marTop w:val="0"/>
          <w:marBottom w:val="0"/>
          <w:divBdr>
            <w:top w:val="none" w:sz="0" w:space="0" w:color="auto"/>
            <w:left w:val="none" w:sz="0" w:space="0" w:color="auto"/>
            <w:bottom w:val="none" w:sz="0" w:space="0" w:color="auto"/>
            <w:right w:val="none" w:sz="0" w:space="0" w:color="auto"/>
          </w:divBdr>
          <w:divsChild>
            <w:div w:id="122695253">
              <w:marLeft w:val="0"/>
              <w:marRight w:val="0"/>
              <w:marTop w:val="0"/>
              <w:marBottom w:val="0"/>
              <w:divBdr>
                <w:top w:val="none" w:sz="0" w:space="0" w:color="auto"/>
                <w:left w:val="none" w:sz="0" w:space="0" w:color="auto"/>
                <w:bottom w:val="none" w:sz="0" w:space="0" w:color="auto"/>
                <w:right w:val="none" w:sz="0" w:space="0" w:color="auto"/>
              </w:divBdr>
              <w:divsChild>
                <w:div w:id="757409318">
                  <w:marLeft w:val="0"/>
                  <w:marRight w:val="0"/>
                  <w:marTop w:val="0"/>
                  <w:marBottom w:val="0"/>
                  <w:divBdr>
                    <w:top w:val="none" w:sz="0" w:space="0" w:color="auto"/>
                    <w:left w:val="none" w:sz="0" w:space="0" w:color="auto"/>
                    <w:bottom w:val="none" w:sz="0" w:space="0" w:color="auto"/>
                    <w:right w:val="none" w:sz="0" w:space="0" w:color="auto"/>
                  </w:divBdr>
                  <w:divsChild>
                    <w:div w:id="57555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6422744">
      <w:bodyDiv w:val="1"/>
      <w:marLeft w:val="0"/>
      <w:marRight w:val="0"/>
      <w:marTop w:val="0"/>
      <w:marBottom w:val="0"/>
      <w:divBdr>
        <w:top w:val="none" w:sz="0" w:space="0" w:color="auto"/>
        <w:left w:val="none" w:sz="0" w:space="0" w:color="auto"/>
        <w:bottom w:val="none" w:sz="0" w:space="0" w:color="auto"/>
        <w:right w:val="none" w:sz="0" w:space="0" w:color="auto"/>
      </w:divBdr>
      <w:divsChild>
        <w:div w:id="1399859252">
          <w:marLeft w:val="0"/>
          <w:marRight w:val="0"/>
          <w:marTop w:val="0"/>
          <w:marBottom w:val="0"/>
          <w:divBdr>
            <w:top w:val="none" w:sz="0" w:space="0" w:color="auto"/>
            <w:left w:val="none" w:sz="0" w:space="0" w:color="auto"/>
            <w:bottom w:val="none" w:sz="0" w:space="0" w:color="auto"/>
            <w:right w:val="none" w:sz="0" w:space="0" w:color="auto"/>
          </w:divBdr>
          <w:divsChild>
            <w:div w:id="1669627688">
              <w:marLeft w:val="0"/>
              <w:marRight w:val="0"/>
              <w:marTop w:val="0"/>
              <w:marBottom w:val="0"/>
              <w:divBdr>
                <w:top w:val="none" w:sz="0" w:space="0" w:color="auto"/>
                <w:left w:val="none" w:sz="0" w:space="0" w:color="auto"/>
                <w:bottom w:val="none" w:sz="0" w:space="0" w:color="auto"/>
                <w:right w:val="none" w:sz="0" w:space="0" w:color="auto"/>
              </w:divBdr>
              <w:divsChild>
                <w:div w:id="401409314">
                  <w:marLeft w:val="0"/>
                  <w:marRight w:val="0"/>
                  <w:marTop w:val="0"/>
                  <w:marBottom w:val="0"/>
                  <w:divBdr>
                    <w:top w:val="none" w:sz="0" w:space="0" w:color="auto"/>
                    <w:left w:val="none" w:sz="0" w:space="0" w:color="auto"/>
                    <w:bottom w:val="none" w:sz="0" w:space="0" w:color="auto"/>
                    <w:right w:val="none" w:sz="0" w:space="0" w:color="auto"/>
                  </w:divBdr>
                  <w:divsChild>
                    <w:div w:id="72595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591984">
      <w:bodyDiv w:val="1"/>
      <w:marLeft w:val="0"/>
      <w:marRight w:val="0"/>
      <w:marTop w:val="0"/>
      <w:marBottom w:val="0"/>
      <w:divBdr>
        <w:top w:val="none" w:sz="0" w:space="0" w:color="auto"/>
        <w:left w:val="none" w:sz="0" w:space="0" w:color="auto"/>
        <w:bottom w:val="none" w:sz="0" w:space="0" w:color="auto"/>
        <w:right w:val="none" w:sz="0" w:space="0" w:color="auto"/>
      </w:divBdr>
    </w:div>
    <w:div w:id="1709649038">
      <w:bodyDiv w:val="1"/>
      <w:marLeft w:val="0"/>
      <w:marRight w:val="0"/>
      <w:marTop w:val="0"/>
      <w:marBottom w:val="0"/>
      <w:divBdr>
        <w:top w:val="none" w:sz="0" w:space="0" w:color="auto"/>
        <w:left w:val="none" w:sz="0" w:space="0" w:color="auto"/>
        <w:bottom w:val="none" w:sz="0" w:space="0" w:color="auto"/>
        <w:right w:val="none" w:sz="0" w:space="0" w:color="auto"/>
      </w:divBdr>
    </w:div>
    <w:div w:id="1715615342">
      <w:bodyDiv w:val="1"/>
      <w:marLeft w:val="0"/>
      <w:marRight w:val="0"/>
      <w:marTop w:val="0"/>
      <w:marBottom w:val="0"/>
      <w:divBdr>
        <w:top w:val="none" w:sz="0" w:space="0" w:color="auto"/>
        <w:left w:val="none" w:sz="0" w:space="0" w:color="auto"/>
        <w:bottom w:val="none" w:sz="0" w:space="0" w:color="auto"/>
        <w:right w:val="none" w:sz="0" w:space="0" w:color="auto"/>
      </w:divBdr>
    </w:div>
    <w:div w:id="1716000869">
      <w:bodyDiv w:val="1"/>
      <w:marLeft w:val="0"/>
      <w:marRight w:val="0"/>
      <w:marTop w:val="0"/>
      <w:marBottom w:val="0"/>
      <w:divBdr>
        <w:top w:val="none" w:sz="0" w:space="0" w:color="auto"/>
        <w:left w:val="none" w:sz="0" w:space="0" w:color="auto"/>
        <w:bottom w:val="none" w:sz="0" w:space="0" w:color="auto"/>
        <w:right w:val="none" w:sz="0" w:space="0" w:color="auto"/>
      </w:divBdr>
    </w:div>
    <w:div w:id="1734431177">
      <w:bodyDiv w:val="1"/>
      <w:marLeft w:val="0"/>
      <w:marRight w:val="0"/>
      <w:marTop w:val="0"/>
      <w:marBottom w:val="0"/>
      <w:divBdr>
        <w:top w:val="none" w:sz="0" w:space="0" w:color="auto"/>
        <w:left w:val="none" w:sz="0" w:space="0" w:color="auto"/>
        <w:bottom w:val="none" w:sz="0" w:space="0" w:color="auto"/>
        <w:right w:val="none" w:sz="0" w:space="0" w:color="auto"/>
      </w:divBdr>
    </w:div>
    <w:div w:id="1741058253">
      <w:bodyDiv w:val="1"/>
      <w:marLeft w:val="0"/>
      <w:marRight w:val="0"/>
      <w:marTop w:val="0"/>
      <w:marBottom w:val="0"/>
      <w:divBdr>
        <w:top w:val="none" w:sz="0" w:space="0" w:color="auto"/>
        <w:left w:val="none" w:sz="0" w:space="0" w:color="auto"/>
        <w:bottom w:val="none" w:sz="0" w:space="0" w:color="auto"/>
        <w:right w:val="none" w:sz="0" w:space="0" w:color="auto"/>
      </w:divBdr>
      <w:divsChild>
        <w:div w:id="890069352">
          <w:marLeft w:val="0"/>
          <w:marRight w:val="0"/>
          <w:marTop w:val="0"/>
          <w:marBottom w:val="0"/>
          <w:divBdr>
            <w:top w:val="none" w:sz="0" w:space="0" w:color="auto"/>
            <w:left w:val="none" w:sz="0" w:space="0" w:color="auto"/>
            <w:bottom w:val="none" w:sz="0" w:space="0" w:color="auto"/>
            <w:right w:val="none" w:sz="0" w:space="0" w:color="auto"/>
          </w:divBdr>
          <w:divsChild>
            <w:div w:id="1179388967">
              <w:marLeft w:val="0"/>
              <w:marRight w:val="0"/>
              <w:marTop w:val="0"/>
              <w:marBottom w:val="0"/>
              <w:divBdr>
                <w:top w:val="none" w:sz="0" w:space="0" w:color="auto"/>
                <w:left w:val="none" w:sz="0" w:space="0" w:color="auto"/>
                <w:bottom w:val="none" w:sz="0" w:space="0" w:color="auto"/>
                <w:right w:val="none" w:sz="0" w:space="0" w:color="auto"/>
              </w:divBdr>
              <w:divsChild>
                <w:div w:id="1989017782">
                  <w:marLeft w:val="0"/>
                  <w:marRight w:val="0"/>
                  <w:marTop w:val="0"/>
                  <w:marBottom w:val="0"/>
                  <w:divBdr>
                    <w:top w:val="none" w:sz="0" w:space="0" w:color="auto"/>
                    <w:left w:val="none" w:sz="0" w:space="0" w:color="auto"/>
                    <w:bottom w:val="none" w:sz="0" w:space="0" w:color="auto"/>
                    <w:right w:val="none" w:sz="0" w:space="0" w:color="auto"/>
                  </w:divBdr>
                  <w:divsChild>
                    <w:div w:id="101411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4178695">
      <w:bodyDiv w:val="1"/>
      <w:marLeft w:val="0"/>
      <w:marRight w:val="0"/>
      <w:marTop w:val="0"/>
      <w:marBottom w:val="0"/>
      <w:divBdr>
        <w:top w:val="none" w:sz="0" w:space="0" w:color="auto"/>
        <w:left w:val="none" w:sz="0" w:space="0" w:color="auto"/>
        <w:bottom w:val="none" w:sz="0" w:space="0" w:color="auto"/>
        <w:right w:val="none" w:sz="0" w:space="0" w:color="auto"/>
      </w:divBdr>
    </w:div>
    <w:div w:id="1745177313">
      <w:bodyDiv w:val="1"/>
      <w:marLeft w:val="0"/>
      <w:marRight w:val="0"/>
      <w:marTop w:val="0"/>
      <w:marBottom w:val="0"/>
      <w:divBdr>
        <w:top w:val="none" w:sz="0" w:space="0" w:color="auto"/>
        <w:left w:val="none" w:sz="0" w:space="0" w:color="auto"/>
        <w:bottom w:val="none" w:sz="0" w:space="0" w:color="auto"/>
        <w:right w:val="none" w:sz="0" w:space="0" w:color="auto"/>
      </w:divBdr>
    </w:div>
    <w:div w:id="1768229365">
      <w:bodyDiv w:val="1"/>
      <w:marLeft w:val="0"/>
      <w:marRight w:val="0"/>
      <w:marTop w:val="0"/>
      <w:marBottom w:val="0"/>
      <w:divBdr>
        <w:top w:val="none" w:sz="0" w:space="0" w:color="auto"/>
        <w:left w:val="none" w:sz="0" w:space="0" w:color="auto"/>
        <w:bottom w:val="none" w:sz="0" w:space="0" w:color="auto"/>
        <w:right w:val="none" w:sz="0" w:space="0" w:color="auto"/>
      </w:divBdr>
    </w:div>
    <w:div w:id="1769158317">
      <w:bodyDiv w:val="1"/>
      <w:marLeft w:val="0"/>
      <w:marRight w:val="0"/>
      <w:marTop w:val="0"/>
      <w:marBottom w:val="0"/>
      <w:divBdr>
        <w:top w:val="none" w:sz="0" w:space="0" w:color="auto"/>
        <w:left w:val="none" w:sz="0" w:space="0" w:color="auto"/>
        <w:bottom w:val="none" w:sz="0" w:space="0" w:color="auto"/>
        <w:right w:val="none" w:sz="0" w:space="0" w:color="auto"/>
      </w:divBdr>
    </w:div>
    <w:div w:id="1772235137">
      <w:bodyDiv w:val="1"/>
      <w:marLeft w:val="0"/>
      <w:marRight w:val="0"/>
      <w:marTop w:val="0"/>
      <w:marBottom w:val="0"/>
      <w:divBdr>
        <w:top w:val="none" w:sz="0" w:space="0" w:color="auto"/>
        <w:left w:val="none" w:sz="0" w:space="0" w:color="auto"/>
        <w:bottom w:val="none" w:sz="0" w:space="0" w:color="auto"/>
        <w:right w:val="none" w:sz="0" w:space="0" w:color="auto"/>
      </w:divBdr>
    </w:div>
    <w:div w:id="1772822029">
      <w:bodyDiv w:val="1"/>
      <w:marLeft w:val="0"/>
      <w:marRight w:val="0"/>
      <w:marTop w:val="0"/>
      <w:marBottom w:val="0"/>
      <w:divBdr>
        <w:top w:val="none" w:sz="0" w:space="0" w:color="auto"/>
        <w:left w:val="none" w:sz="0" w:space="0" w:color="auto"/>
        <w:bottom w:val="none" w:sz="0" w:space="0" w:color="auto"/>
        <w:right w:val="none" w:sz="0" w:space="0" w:color="auto"/>
      </w:divBdr>
    </w:div>
    <w:div w:id="1775401452">
      <w:bodyDiv w:val="1"/>
      <w:marLeft w:val="0"/>
      <w:marRight w:val="0"/>
      <w:marTop w:val="0"/>
      <w:marBottom w:val="0"/>
      <w:divBdr>
        <w:top w:val="none" w:sz="0" w:space="0" w:color="auto"/>
        <w:left w:val="none" w:sz="0" w:space="0" w:color="auto"/>
        <w:bottom w:val="none" w:sz="0" w:space="0" w:color="auto"/>
        <w:right w:val="none" w:sz="0" w:space="0" w:color="auto"/>
      </w:divBdr>
      <w:divsChild>
        <w:div w:id="522520959">
          <w:marLeft w:val="0"/>
          <w:marRight w:val="0"/>
          <w:marTop w:val="0"/>
          <w:marBottom w:val="0"/>
          <w:divBdr>
            <w:top w:val="none" w:sz="0" w:space="0" w:color="auto"/>
            <w:left w:val="none" w:sz="0" w:space="0" w:color="auto"/>
            <w:bottom w:val="none" w:sz="0" w:space="0" w:color="auto"/>
            <w:right w:val="none" w:sz="0" w:space="0" w:color="auto"/>
          </w:divBdr>
          <w:divsChild>
            <w:div w:id="317148009">
              <w:marLeft w:val="0"/>
              <w:marRight w:val="0"/>
              <w:marTop w:val="0"/>
              <w:marBottom w:val="0"/>
              <w:divBdr>
                <w:top w:val="none" w:sz="0" w:space="0" w:color="auto"/>
                <w:left w:val="none" w:sz="0" w:space="0" w:color="auto"/>
                <w:bottom w:val="none" w:sz="0" w:space="0" w:color="auto"/>
                <w:right w:val="none" w:sz="0" w:space="0" w:color="auto"/>
              </w:divBdr>
              <w:divsChild>
                <w:div w:id="617565076">
                  <w:marLeft w:val="0"/>
                  <w:marRight w:val="0"/>
                  <w:marTop w:val="0"/>
                  <w:marBottom w:val="0"/>
                  <w:divBdr>
                    <w:top w:val="none" w:sz="0" w:space="0" w:color="auto"/>
                    <w:left w:val="none" w:sz="0" w:space="0" w:color="auto"/>
                    <w:bottom w:val="none" w:sz="0" w:space="0" w:color="auto"/>
                    <w:right w:val="none" w:sz="0" w:space="0" w:color="auto"/>
                  </w:divBdr>
                  <w:divsChild>
                    <w:div w:id="129941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057743">
      <w:bodyDiv w:val="1"/>
      <w:marLeft w:val="0"/>
      <w:marRight w:val="0"/>
      <w:marTop w:val="0"/>
      <w:marBottom w:val="0"/>
      <w:divBdr>
        <w:top w:val="none" w:sz="0" w:space="0" w:color="auto"/>
        <w:left w:val="none" w:sz="0" w:space="0" w:color="auto"/>
        <w:bottom w:val="none" w:sz="0" w:space="0" w:color="auto"/>
        <w:right w:val="none" w:sz="0" w:space="0" w:color="auto"/>
      </w:divBdr>
    </w:div>
    <w:div w:id="1814833019">
      <w:bodyDiv w:val="1"/>
      <w:marLeft w:val="0"/>
      <w:marRight w:val="0"/>
      <w:marTop w:val="0"/>
      <w:marBottom w:val="0"/>
      <w:divBdr>
        <w:top w:val="none" w:sz="0" w:space="0" w:color="auto"/>
        <w:left w:val="none" w:sz="0" w:space="0" w:color="auto"/>
        <w:bottom w:val="none" w:sz="0" w:space="0" w:color="auto"/>
        <w:right w:val="none" w:sz="0" w:space="0" w:color="auto"/>
      </w:divBdr>
    </w:div>
    <w:div w:id="1814985194">
      <w:bodyDiv w:val="1"/>
      <w:marLeft w:val="0"/>
      <w:marRight w:val="0"/>
      <w:marTop w:val="0"/>
      <w:marBottom w:val="0"/>
      <w:divBdr>
        <w:top w:val="none" w:sz="0" w:space="0" w:color="auto"/>
        <w:left w:val="none" w:sz="0" w:space="0" w:color="auto"/>
        <w:bottom w:val="none" w:sz="0" w:space="0" w:color="auto"/>
        <w:right w:val="none" w:sz="0" w:space="0" w:color="auto"/>
      </w:divBdr>
    </w:div>
    <w:div w:id="1817332881">
      <w:bodyDiv w:val="1"/>
      <w:marLeft w:val="0"/>
      <w:marRight w:val="0"/>
      <w:marTop w:val="0"/>
      <w:marBottom w:val="0"/>
      <w:divBdr>
        <w:top w:val="none" w:sz="0" w:space="0" w:color="auto"/>
        <w:left w:val="none" w:sz="0" w:space="0" w:color="auto"/>
        <w:bottom w:val="none" w:sz="0" w:space="0" w:color="auto"/>
        <w:right w:val="none" w:sz="0" w:space="0" w:color="auto"/>
      </w:divBdr>
    </w:div>
    <w:div w:id="1825779639">
      <w:bodyDiv w:val="1"/>
      <w:marLeft w:val="0"/>
      <w:marRight w:val="0"/>
      <w:marTop w:val="0"/>
      <w:marBottom w:val="0"/>
      <w:divBdr>
        <w:top w:val="none" w:sz="0" w:space="0" w:color="auto"/>
        <w:left w:val="none" w:sz="0" w:space="0" w:color="auto"/>
        <w:bottom w:val="none" w:sz="0" w:space="0" w:color="auto"/>
        <w:right w:val="none" w:sz="0" w:space="0" w:color="auto"/>
      </w:divBdr>
      <w:divsChild>
        <w:div w:id="1944340021">
          <w:marLeft w:val="0"/>
          <w:marRight w:val="0"/>
          <w:marTop w:val="0"/>
          <w:marBottom w:val="0"/>
          <w:divBdr>
            <w:top w:val="none" w:sz="0" w:space="0" w:color="auto"/>
            <w:left w:val="none" w:sz="0" w:space="0" w:color="auto"/>
            <w:bottom w:val="none" w:sz="0" w:space="0" w:color="auto"/>
            <w:right w:val="none" w:sz="0" w:space="0" w:color="auto"/>
          </w:divBdr>
          <w:divsChild>
            <w:div w:id="1403410781">
              <w:marLeft w:val="0"/>
              <w:marRight w:val="0"/>
              <w:marTop w:val="0"/>
              <w:marBottom w:val="0"/>
              <w:divBdr>
                <w:top w:val="none" w:sz="0" w:space="0" w:color="auto"/>
                <w:left w:val="none" w:sz="0" w:space="0" w:color="auto"/>
                <w:bottom w:val="none" w:sz="0" w:space="0" w:color="auto"/>
                <w:right w:val="none" w:sz="0" w:space="0" w:color="auto"/>
              </w:divBdr>
              <w:divsChild>
                <w:div w:id="748885893">
                  <w:marLeft w:val="0"/>
                  <w:marRight w:val="0"/>
                  <w:marTop w:val="0"/>
                  <w:marBottom w:val="0"/>
                  <w:divBdr>
                    <w:top w:val="none" w:sz="0" w:space="0" w:color="auto"/>
                    <w:left w:val="none" w:sz="0" w:space="0" w:color="auto"/>
                    <w:bottom w:val="none" w:sz="0" w:space="0" w:color="auto"/>
                    <w:right w:val="none" w:sz="0" w:space="0" w:color="auto"/>
                  </w:divBdr>
                  <w:divsChild>
                    <w:div w:id="153927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0630225">
      <w:bodyDiv w:val="1"/>
      <w:marLeft w:val="0"/>
      <w:marRight w:val="0"/>
      <w:marTop w:val="0"/>
      <w:marBottom w:val="0"/>
      <w:divBdr>
        <w:top w:val="none" w:sz="0" w:space="0" w:color="auto"/>
        <w:left w:val="none" w:sz="0" w:space="0" w:color="auto"/>
        <w:bottom w:val="none" w:sz="0" w:space="0" w:color="auto"/>
        <w:right w:val="none" w:sz="0" w:space="0" w:color="auto"/>
      </w:divBdr>
      <w:divsChild>
        <w:div w:id="1876892573">
          <w:marLeft w:val="0"/>
          <w:marRight w:val="0"/>
          <w:marTop w:val="0"/>
          <w:marBottom w:val="0"/>
          <w:divBdr>
            <w:top w:val="none" w:sz="0" w:space="0" w:color="auto"/>
            <w:left w:val="none" w:sz="0" w:space="0" w:color="auto"/>
            <w:bottom w:val="none" w:sz="0" w:space="0" w:color="auto"/>
            <w:right w:val="none" w:sz="0" w:space="0" w:color="auto"/>
          </w:divBdr>
          <w:divsChild>
            <w:div w:id="762801479">
              <w:marLeft w:val="0"/>
              <w:marRight w:val="0"/>
              <w:marTop w:val="0"/>
              <w:marBottom w:val="0"/>
              <w:divBdr>
                <w:top w:val="none" w:sz="0" w:space="0" w:color="auto"/>
                <w:left w:val="none" w:sz="0" w:space="0" w:color="auto"/>
                <w:bottom w:val="none" w:sz="0" w:space="0" w:color="auto"/>
                <w:right w:val="none" w:sz="0" w:space="0" w:color="auto"/>
              </w:divBdr>
              <w:divsChild>
                <w:div w:id="596717999">
                  <w:marLeft w:val="0"/>
                  <w:marRight w:val="0"/>
                  <w:marTop w:val="0"/>
                  <w:marBottom w:val="0"/>
                  <w:divBdr>
                    <w:top w:val="none" w:sz="0" w:space="0" w:color="auto"/>
                    <w:left w:val="none" w:sz="0" w:space="0" w:color="auto"/>
                    <w:bottom w:val="none" w:sz="0" w:space="0" w:color="auto"/>
                    <w:right w:val="none" w:sz="0" w:space="0" w:color="auto"/>
                  </w:divBdr>
                  <w:divsChild>
                    <w:div w:id="34683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529343">
      <w:bodyDiv w:val="1"/>
      <w:marLeft w:val="0"/>
      <w:marRight w:val="0"/>
      <w:marTop w:val="0"/>
      <w:marBottom w:val="0"/>
      <w:divBdr>
        <w:top w:val="none" w:sz="0" w:space="0" w:color="auto"/>
        <w:left w:val="none" w:sz="0" w:space="0" w:color="auto"/>
        <w:bottom w:val="none" w:sz="0" w:space="0" w:color="auto"/>
        <w:right w:val="none" w:sz="0" w:space="0" w:color="auto"/>
      </w:divBdr>
      <w:divsChild>
        <w:div w:id="867837897">
          <w:marLeft w:val="0"/>
          <w:marRight w:val="0"/>
          <w:marTop w:val="0"/>
          <w:marBottom w:val="0"/>
          <w:divBdr>
            <w:top w:val="none" w:sz="0" w:space="0" w:color="auto"/>
            <w:left w:val="none" w:sz="0" w:space="0" w:color="auto"/>
            <w:bottom w:val="none" w:sz="0" w:space="0" w:color="auto"/>
            <w:right w:val="none" w:sz="0" w:space="0" w:color="auto"/>
          </w:divBdr>
          <w:divsChild>
            <w:div w:id="604464917">
              <w:marLeft w:val="0"/>
              <w:marRight w:val="0"/>
              <w:marTop w:val="0"/>
              <w:marBottom w:val="0"/>
              <w:divBdr>
                <w:top w:val="none" w:sz="0" w:space="0" w:color="auto"/>
                <w:left w:val="none" w:sz="0" w:space="0" w:color="auto"/>
                <w:bottom w:val="none" w:sz="0" w:space="0" w:color="auto"/>
                <w:right w:val="none" w:sz="0" w:space="0" w:color="auto"/>
              </w:divBdr>
              <w:divsChild>
                <w:div w:id="2059431588">
                  <w:marLeft w:val="0"/>
                  <w:marRight w:val="0"/>
                  <w:marTop w:val="0"/>
                  <w:marBottom w:val="0"/>
                  <w:divBdr>
                    <w:top w:val="none" w:sz="0" w:space="0" w:color="auto"/>
                    <w:left w:val="none" w:sz="0" w:space="0" w:color="auto"/>
                    <w:bottom w:val="none" w:sz="0" w:space="0" w:color="auto"/>
                    <w:right w:val="none" w:sz="0" w:space="0" w:color="auto"/>
                  </w:divBdr>
                  <w:divsChild>
                    <w:div w:id="4522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391012">
      <w:bodyDiv w:val="1"/>
      <w:marLeft w:val="0"/>
      <w:marRight w:val="0"/>
      <w:marTop w:val="0"/>
      <w:marBottom w:val="0"/>
      <w:divBdr>
        <w:top w:val="none" w:sz="0" w:space="0" w:color="auto"/>
        <w:left w:val="none" w:sz="0" w:space="0" w:color="auto"/>
        <w:bottom w:val="none" w:sz="0" w:space="0" w:color="auto"/>
        <w:right w:val="none" w:sz="0" w:space="0" w:color="auto"/>
      </w:divBdr>
    </w:div>
    <w:div w:id="1882010502">
      <w:bodyDiv w:val="1"/>
      <w:marLeft w:val="0"/>
      <w:marRight w:val="0"/>
      <w:marTop w:val="0"/>
      <w:marBottom w:val="0"/>
      <w:divBdr>
        <w:top w:val="none" w:sz="0" w:space="0" w:color="auto"/>
        <w:left w:val="none" w:sz="0" w:space="0" w:color="auto"/>
        <w:bottom w:val="none" w:sz="0" w:space="0" w:color="auto"/>
        <w:right w:val="none" w:sz="0" w:space="0" w:color="auto"/>
      </w:divBdr>
    </w:div>
    <w:div w:id="1893031682">
      <w:bodyDiv w:val="1"/>
      <w:marLeft w:val="0"/>
      <w:marRight w:val="0"/>
      <w:marTop w:val="0"/>
      <w:marBottom w:val="0"/>
      <w:divBdr>
        <w:top w:val="none" w:sz="0" w:space="0" w:color="auto"/>
        <w:left w:val="none" w:sz="0" w:space="0" w:color="auto"/>
        <w:bottom w:val="none" w:sz="0" w:space="0" w:color="auto"/>
        <w:right w:val="none" w:sz="0" w:space="0" w:color="auto"/>
      </w:divBdr>
      <w:divsChild>
        <w:div w:id="1676112710">
          <w:marLeft w:val="0"/>
          <w:marRight w:val="0"/>
          <w:marTop w:val="0"/>
          <w:marBottom w:val="0"/>
          <w:divBdr>
            <w:top w:val="none" w:sz="0" w:space="0" w:color="auto"/>
            <w:left w:val="none" w:sz="0" w:space="0" w:color="auto"/>
            <w:bottom w:val="none" w:sz="0" w:space="0" w:color="auto"/>
            <w:right w:val="none" w:sz="0" w:space="0" w:color="auto"/>
          </w:divBdr>
          <w:divsChild>
            <w:div w:id="2009865454">
              <w:marLeft w:val="0"/>
              <w:marRight w:val="0"/>
              <w:marTop w:val="0"/>
              <w:marBottom w:val="0"/>
              <w:divBdr>
                <w:top w:val="none" w:sz="0" w:space="0" w:color="auto"/>
                <w:left w:val="none" w:sz="0" w:space="0" w:color="auto"/>
                <w:bottom w:val="none" w:sz="0" w:space="0" w:color="auto"/>
                <w:right w:val="none" w:sz="0" w:space="0" w:color="auto"/>
              </w:divBdr>
              <w:divsChild>
                <w:div w:id="1325621161">
                  <w:marLeft w:val="0"/>
                  <w:marRight w:val="0"/>
                  <w:marTop w:val="0"/>
                  <w:marBottom w:val="0"/>
                  <w:divBdr>
                    <w:top w:val="none" w:sz="0" w:space="0" w:color="auto"/>
                    <w:left w:val="none" w:sz="0" w:space="0" w:color="auto"/>
                    <w:bottom w:val="none" w:sz="0" w:space="0" w:color="auto"/>
                    <w:right w:val="none" w:sz="0" w:space="0" w:color="auto"/>
                  </w:divBdr>
                  <w:divsChild>
                    <w:div w:id="126943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136736">
      <w:bodyDiv w:val="1"/>
      <w:marLeft w:val="0"/>
      <w:marRight w:val="0"/>
      <w:marTop w:val="0"/>
      <w:marBottom w:val="0"/>
      <w:divBdr>
        <w:top w:val="none" w:sz="0" w:space="0" w:color="auto"/>
        <w:left w:val="none" w:sz="0" w:space="0" w:color="auto"/>
        <w:bottom w:val="none" w:sz="0" w:space="0" w:color="auto"/>
        <w:right w:val="none" w:sz="0" w:space="0" w:color="auto"/>
      </w:divBdr>
    </w:div>
    <w:div w:id="1942447760">
      <w:bodyDiv w:val="1"/>
      <w:marLeft w:val="0"/>
      <w:marRight w:val="0"/>
      <w:marTop w:val="0"/>
      <w:marBottom w:val="0"/>
      <w:divBdr>
        <w:top w:val="none" w:sz="0" w:space="0" w:color="auto"/>
        <w:left w:val="none" w:sz="0" w:space="0" w:color="auto"/>
        <w:bottom w:val="none" w:sz="0" w:space="0" w:color="auto"/>
        <w:right w:val="none" w:sz="0" w:space="0" w:color="auto"/>
      </w:divBdr>
    </w:div>
    <w:div w:id="1959528924">
      <w:bodyDiv w:val="1"/>
      <w:marLeft w:val="0"/>
      <w:marRight w:val="0"/>
      <w:marTop w:val="0"/>
      <w:marBottom w:val="0"/>
      <w:divBdr>
        <w:top w:val="none" w:sz="0" w:space="0" w:color="auto"/>
        <w:left w:val="none" w:sz="0" w:space="0" w:color="auto"/>
        <w:bottom w:val="none" w:sz="0" w:space="0" w:color="auto"/>
        <w:right w:val="none" w:sz="0" w:space="0" w:color="auto"/>
      </w:divBdr>
    </w:div>
    <w:div w:id="1963421633">
      <w:bodyDiv w:val="1"/>
      <w:marLeft w:val="0"/>
      <w:marRight w:val="0"/>
      <w:marTop w:val="0"/>
      <w:marBottom w:val="0"/>
      <w:divBdr>
        <w:top w:val="none" w:sz="0" w:space="0" w:color="auto"/>
        <w:left w:val="none" w:sz="0" w:space="0" w:color="auto"/>
        <w:bottom w:val="none" w:sz="0" w:space="0" w:color="auto"/>
        <w:right w:val="none" w:sz="0" w:space="0" w:color="auto"/>
      </w:divBdr>
    </w:div>
    <w:div w:id="1976450303">
      <w:bodyDiv w:val="1"/>
      <w:marLeft w:val="0"/>
      <w:marRight w:val="0"/>
      <w:marTop w:val="0"/>
      <w:marBottom w:val="0"/>
      <w:divBdr>
        <w:top w:val="none" w:sz="0" w:space="0" w:color="auto"/>
        <w:left w:val="none" w:sz="0" w:space="0" w:color="auto"/>
        <w:bottom w:val="none" w:sz="0" w:space="0" w:color="auto"/>
        <w:right w:val="none" w:sz="0" w:space="0" w:color="auto"/>
      </w:divBdr>
    </w:div>
    <w:div w:id="1979341258">
      <w:bodyDiv w:val="1"/>
      <w:marLeft w:val="0"/>
      <w:marRight w:val="0"/>
      <w:marTop w:val="0"/>
      <w:marBottom w:val="0"/>
      <w:divBdr>
        <w:top w:val="none" w:sz="0" w:space="0" w:color="auto"/>
        <w:left w:val="none" w:sz="0" w:space="0" w:color="auto"/>
        <w:bottom w:val="none" w:sz="0" w:space="0" w:color="auto"/>
        <w:right w:val="none" w:sz="0" w:space="0" w:color="auto"/>
      </w:divBdr>
    </w:div>
    <w:div w:id="1980958117">
      <w:bodyDiv w:val="1"/>
      <w:marLeft w:val="0"/>
      <w:marRight w:val="0"/>
      <w:marTop w:val="0"/>
      <w:marBottom w:val="0"/>
      <w:divBdr>
        <w:top w:val="none" w:sz="0" w:space="0" w:color="auto"/>
        <w:left w:val="none" w:sz="0" w:space="0" w:color="auto"/>
        <w:bottom w:val="none" w:sz="0" w:space="0" w:color="auto"/>
        <w:right w:val="none" w:sz="0" w:space="0" w:color="auto"/>
      </w:divBdr>
    </w:div>
    <w:div w:id="1984461975">
      <w:bodyDiv w:val="1"/>
      <w:marLeft w:val="0"/>
      <w:marRight w:val="0"/>
      <w:marTop w:val="0"/>
      <w:marBottom w:val="0"/>
      <w:divBdr>
        <w:top w:val="none" w:sz="0" w:space="0" w:color="auto"/>
        <w:left w:val="none" w:sz="0" w:space="0" w:color="auto"/>
        <w:bottom w:val="none" w:sz="0" w:space="0" w:color="auto"/>
        <w:right w:val="none" w:sz="0" w:space="0" w:color="auto"/>
      </w:divBdr>
    </w:div>
    <w:div w:id="2004776286">
      <w:bodyDiv w:val="1"/>
      <w:marLeft w:val="0"/>
      <w:marRight w:val="0"/>
      <w:marTop w:val="0"/>
      <w:marBottom w:val="0"/>
      <w:divBdr>
        <w:top w:val="none" w:sz="0" w:space="0" w:color="auto"/>
        <w:left w:val="none" w:sz="0" w:space="0" w:color="auto"/>
        <w:bottom w:val="none" w:sz="0" w:space="0" w:color="auto"/>
        <w:right w:val="none" w:sz="0" w:space="0" w:color="auto"/>
      </w:divBdr>
    </w:div>
    <w:div w:id="2012296055">
      <w:bodyDiv w:val="1"/>
      <w:marLeft w:val="0"/>
      <w:marRight w:val="0"/>
      <w:marTop w:val="0"/>
      <w:marBottom w:val="0"/>
      <w:divBdr>
        <w:top w:val="none" w:sz="0" w:space="0" w:color="auto"/>
        <w:left w:val="none" w:sz="0" w:space="0" w:color="auto"/>
        <w:bottom w:val="none" w:sz="0" w:space="0" w:color="auto"/>
        <w:right w:val="none" w:sz="0" w:space="0" w:color="auto"/>
      </w:divBdr>
      <w:divsChild>
        <w:div w:id="925965017">
          <w:marLeft w:val="0"/>
          <w:marRight w:val="0"/>
          <w:marTop w:val="0"/>
          <w:marBottom w:val="0"/>
          <w:divBdr>
            <w:top w:val="none" w:sz="0" w:space="0" w:color="auto"/>
            <w:left w:val="none" w:sz="0" w:space="0" w:color="auto"/>
            <w:bottom w:val="none" w:sz="0" w:space="0" w:color="auto"/>
            <w:right w:val="none" w:sz="0" w:space="0" w:color="auto"/>
          </w:divBdr>
          <w:divsChild>
            <w:div w:id="635137099">
              <w:marLeft w:val="0"/>
              <w:marRight w:val="0"/>
              <w:marTop w:val="0"/>
              <w:marBottom w:val="0"/>
              <w:divBdr>
                <w:top w:val="none" w:sz="0" w:space="0" w:color="auto"/>
                <w:left w:val="none" w:sz="0" w:space="0" w:color="auto"/>
                <w:bottom w:val="none" w:sz="0" w:space="0" w:color="auto"/>
                <w:right w:val="none" w:sz="0" w:space="0" w:color="auto"/>
              </w:divBdr>
              <w:divsChild>
                <w:div w:id="1243485693">
                  <w:marLeft w:val="0"/>
                  <w:marRight w:val="0"/>
                  <w:marTop w:val="0"/>
                  <w:marBottom w:val="0"/>
                  <w:divBdr>
                    <w:top w:val="none" w:sz="0" w:space="0" w:color="auto"/>
                    <w:left w:val="none" w:sz="0" w:space="0" w:color="auto"/>
                    <w:bottom w:val="none" w:sz="0" w:space="0" w:color="auto"/>
                    <w:right w:val="none" w:sz="0" w:space="0" w:color="auto"/>
                  </w:divBdr>
                </w:div>
              </w:divsChild>
            </w:div>
            <w:div w:id="2118719559">
              <w:marLeft w:val="0"/>
              <w:marRight w:val="0"/>
              <w:marTop w:val="0"/>
              <w:marBottom w:val="0"/>
              <w:divBdr>
                <w:top w:val="none" w:sz="0" w:space="0" w:color="auto"/>
                <w:left w:val="none" w:sz="0" w:space="0" w:color="auto"/>
                <w:bottom w:val="none" w:sz="0" w:space="0" w:color="auto"/>
                <w:right w:val="none" w:sz="0" w:space="0" w:color="auto"/>
              </w:divBdr>
              <w:divsChild>
                <w:div w:id="1108158156">
                  <w:marLeft w:val="0"/>
                  <w:marRight w:val="0"/>
                  <w:marTop w:val="0"/>
                  <w:marBottom w:val="0"/>
                  <w:divBdr>
                    <w:top w:val="none" w:sz="0" w:space="0" w:color="auto"/>
                    <w:left w:val="none" w:sz="0" w:space="0" w:color="auto"/>
                    <w:bottom w:val="none" w:sz="0" w:space="0" w:color="auto"/>
                    <w:right w:val="none" w:sz="0" w:space="0" w:color="auto"/>
                  </w:divBdr>
                </w:div>
                <w:div w:id="1770806889">
                  <w:marLeft w:val="0"/>
                  <w:marRight w:val="0"/>
                  <w:marTop w:val="0"/>
                  <w:marBottom w:val="0"/>
                  <w:divBdr>
                    <w:top w:val="none" w:sz="0" w:space="0" w:color="auto"/>
                    <w:left w:val="none" w:sz="0" w:space="0" w:color="auto"/>
                    <w:bottom w:val="none" w:sz="0" w:space="0" w:color="auto"/>
                    <w:right w:val="none" w:sz="0" w:space="0" w:color="auto"/>
                  </w:divBdr>
                </w:div>
              </w:divsChild>
            </w:div>
            <w:div w:id="1102921445">
              <w:marLeft w:val="0"/>
              <w:marRight w:val="0"/>
              <w:marTop w:val="0"/>
              <w:marBottom w:val="0"/>
              <w:divBdr>
                <w:top w:val="none" w:sz="0" w:space="0" w:color="auto"/>
                <w:left w:val="none" w:sz="0" w:space="0" w:color="auto"/>
                <w:bottom w:val="none" w:sz="0" w:space="0" w:color="auto"/>
                <w:right w:val="none" w:sz="0" w:space="0" w:color="auto"/>
              </w:divBdr>
              <w:divsChild>
                <w:div w:id="2076849848">
                  <w:marLeft w:val="0"/>
                  <w:marRight w:val="0"/>
                  <w:marTop w:val="0"/>
                  <w:marBottom w:val="0"/>
                  <w:divBdr>
                    <w:top w:val="none" w:sz="0" w:space="0" w:color="auto"/>
                    <w:left w:val="none" w:sz="0" w:space="0" w:color="auto"/>
                    <w:bottom w:val="none" w:sz="0" w:space="0" w:color="auto"/>
                    <w:right w:val="none" w:sz="0" w:space="0" w:color="auto"/>
                  </w:divBdr>
                </w:div>
              </w:divsChild>
            </w:div>
            <w:div w:id="2015960566">
              <w:marLeft w:val="0"/>
              <w:marRight w:val="0"/>
              <w:marTop w:val="0"/>
              <w:marBottom w:val="0"/>
              <w:divBdr>
                <w:top w:val="none" w:sz="0" w:space="0" w:color="auto"/>
                <w:left w:val="none" w:sz="0" w:space="0" w:color="auto"/>
                <w:bottom w:val="none" w:sz="0" w:space="0" w:color="auto"/>
                <w:right w:val="none" w:sz="0" w:space="0" w:color="auto"/>
              </w:divBdr>
              <w:divsChild>
                <w:div w:id="2143692219">
                  <w:marLeft w:val="0"/>
                  <w:marRight w:val="0"/>
                  <w:marTop w:val="0"/>
                  <w:marBottom w:val="0"/>
                  <w:divBdr>
                    <w:top w:val="none" w:sz="0" w:space="0" w:color="auto"/>
                    <w:left w:val="none" w:sz="0" w:space="0" w:color="auto"/>
                    <w:bottom w:val="none" w:sz="0" w:space="0" w:color="auto"/>
                    <w:right w:val="none" w:sz="0" w:space="0" w:color="auto"/>
                  </w:divBdr>
                </w:div>
              </w:divsChild>
            </w:div>
            <w:div w:id="1934895788">
              <w:marLeft w:val="0"/>
              <w:marRight w:val="0"/>
              <w:marTop w:val="0"/>
              <w:marBottom w:val="0"/>
              <w:divBdr>
                <w:top w:val="none" w:sz="0" w:space="0" w:color="auto"/>
                <w:left w:val="none" w:sz="0" w:space="0" w:color="auto"/>
                <w:bottom w:val="none" w:sz="0" w:space="0" w:color="auto"/>
                <w:right w:val="none" w:sz="0" w:space="0" w:color="auto"/>
              </w:divBdr>
              <w:divsChild>
                <w:div w:id="35277935">
                  <w:marLeft w:val="0"/>
                  <w:marRight w:val="0"/>
                  <w:marTop w:val="0"/>
                  <w:marBottom w:val="0"/>
                  <w:divBdr>
                    <w:top w:val="none" w:sz="0" w:space="0" w:color="auto"/>
                    <w:left w:val="none" w:sz="0" w:space="0" w:color="auto"/>
                    <w:bottom w:val="none" w:sz="0" w:space="0" w:color="auto"/>
                    <w:right w:val="none" w:sz="0" w:space="0" w:color="auto"/>
                  </w:divBdr>
                </w:div>
                <w:div w:id="1664551556">
                  <w:marLeft w:val="0"/>
                  <w:marRight w:val="0"/>
                  <w:marTop w:val="0"/>
                  <w:marBottom w:val="0"/>
                  <w:divBdr>
                    <w:top w:val="none" w:sz="0" w:space="0" w:color="auto"/>
                    <w:left w:val="none" w:sz="0" w:space="0" w:color="auto"/>
                    <w:bottom w:val="none" w:sz="0" w:space="0" w:color="auto"/>
                    <w:right w:val="none" w:sz="0" w:space="0" w:color="auto"/>
                  </w:divBdr>
                </w:div>
              </w:divsChild>
            </w:div>
            <w:div w:id="619268579">
              <w:marLeft w:val="0"/>
              <w:marRight w:val="0"/>
              <w:marTop w:val="0"/>
              <w:marBottom w:val="0"/>
              <w:divBdr>
                <w:top w:val="none" w:sz="0" w:space="0" w:color="auto"/>
                <w:left w:val="none" w:sz="0" w:space="0" w:color="auto"/>
                <w:bottom w:val="none" w:sz="0" w:space="0" w:color="auto"/>
                <w:right w:val="none" w:sz="0" w:space="0" w:color="auto"/>
              </w:divBdr>
              <w:divsChild>
                <w:div w:id="346752632">
                  <w:marLeft w:val="0"/>
                  <w:marRight w:val="0"/>
                  <w:marTop w:val="0"/>
                  <w:marBottom w:val="0"/>
                  <w:divBdr>
                    <w:top w:val="none" w:sz="0" w:space="0" w:color="auto"/>
                    <w:left w:val="none" w:sz="0" w:space="0" w:color="auto"/>
                    <w:bottom w:val="none" w:sz="0" w:space="0" w:color="auto"/>
                    <w:right w:val="none" w:sz="0" w:space="0" w:color="auto"/>
                  </w:divBdr>
                </w:div>
              </w:divsChild>
            </w:div>
            <w:div w:id="1914117169">
              <w:marLeft w:val="0"/>
              <w:marRight w:val="0"/>
              <w:marTop w:val="0"/>
              <w:marBottom w:val="0"/>
              <w:divBdr>
                <w:top w:val="none" w:sz="0" w:space="0" w:color="auto"/>
                <w:left w:val="none" w:sz="0" w:space="0" w:color="auto"/>
                <w:bottom w:val="none" w:sz="0" w:space="0" w:color="auto"/>
                <w:right w:val="none" w:sz="0" w:space="0" w:color="auto"/>
              </w:divBdr>
              <w:divsChild>
                <w:div w:id="567964499">
                  <w:marLeft w:val="0"/>
                  <w:marRight w:val="0"/>
                  <w:marTop w:val="0"/>
                  <w:marBottom w:val="0"/>
                  <w:divBdr>
                    <w:top w:val="none" w:sz="0" w:space="0" w:color="auto"/>
                    <w:left w:val="none" w:sz="0" w:space="0" w:color="auto"/>
                    <w:bottom w:val="none" w:sz="0" w:space="0" w:color="auto"/>
                    <w:right w:val="none" w:sz="0" w:space="0" w:color="auto"/>
                  </w:divBdr>
                </w:div>
                <w:div w:id="1912307474">
                  <w:marLeft w:val="0"/>
                  <w:marRight w:val="0"/>
                  <w:marTop w:val="0"/>
                  <w:marBottom w:val="0"/>
                  <w:divBdr>
                    <w:top w:val="none" w:sz="0" w:space="0" w:color="auto"/>
                    <w:left w:val="none" w:sz="0" w:space="0" w:color="auto"/>
                    <w:bottom w:val="none" w:sz="0" w:space="0" w:color="auto"/>
                    <w:right w:val="none" w:sz="0" w:space="0" w:color="auto"/>
                  </w:divBdr>
                </w:div>
              </w:divsChild>
            </w:div>
            <w:div w:id="1325738355">
              <w:marLeft w:val="0"/>
              <w:marRight w:val="0"/>
              <w:marTop w:val="0"/>
              <w:marBottom w:val="0"/>
              <w:divBdr>
                <w:top w:val="none" w:sz="0" w:space="0" w:color="auto"/>
                <w:left w:val="none" w:sz="0" w:space="0" w:color="auto"/>
                <w:bottom w:val="none" w:sz="0" w:space="0" w:color="auto"/>
                <w:right w:val="none" w:sz="0" w:space="0" w:color="auto"/>
              </w:divBdr>
              <w:divsChild>
                <w:div w:id="630793287">
                  <w:marLeft w:val="0"/>
                  <w:marRight w:val="0"/>
                  <w:marTop w:val="0"/>
                  <w:marBottom w:val="0"/>
                  <w:divBdr>
                    <w:top w:val="none" w:sz="0" w:space="0" w:color="auto"/>
                    <w:left w:val="none" w:sz="0" w:space="0" w:color="auto"/>
                    <w:bottom w:val="none" w:sz="0" w:space="0" w:color="auto"/>
                    <w:right w:val="none" w:sz="0" w:space="0" w:color="auto"/>
                  </w:divBdr>
                </w:div>
              </w:divsChild>
            </w:div>
            <w:div w:id="679160276">
              <w:marLeft w:val="0"/>
              <w:marRight w:val="0"/>
              <w:marTop w:val="0"/>
              <w:marBottom w:val="0"/>
              <w:divBdr>
                <w:top w:val="none" w:sz="0" w:space="0" w:color="auto"/>
                <w:left w:val="none" w:sz="0" w:space="0" w:color="auto"/>
                <w:bottom w:val="none" w:sz="0" w:space="0" w:color="auto"/>
                <w:right w:val="none" w:sz="0" w:space="0" w:color="auto"/>
              </w:divBdr>
              <w:divsChild>
                <w:div w:id="920914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817759">
      <w:bodyDiv w:val="1"/>
      <w:marLeft w:val="0"/>
      <w:marRight w:val="0"/>
      <w:marTop w:val="0"/>
      <w:marBottom w:val="0"/>
      <w:divBdr>
        <w:top w:val="none" w:sz="0" w:space="0" w:color="auto"/>
        <w:left w:val="none" w:sz="0" w:space="0" w:color="auto"/>
        <w:bottom w:val="none" w:sz="0" w:space="0" w:color="auto"/>
        <w:right w:val="none" w:sz="0" w:space="0" w:color="auto"/>
      </w:divBdr>
    </w:div>
    <w:div w:id="2058046387">
      <w:bodyDiv w:val="1"/>
      <w:marLeft w:val="0"/>
      <w:marRight w:val="0"/>
      <w:marTop w:val="0"/>
      <w:marBottom w:val="0"/>
      <w:divBdr>
        <w:top w:val="none" w:sz="0" w:space="0" w:color="auto"/>
        <w:left w:val="none" w:sz="0" w:space="0" w:color="auto"/>
        <w:bottom w:val="none" w:sz="0" w:space="0" w:color="auto"/>
        <w:right w:val="none" w:sz="0" w:space="0" w:color="auto"/>
      </w:divBdr>
      <w:divsChild>
        <w:div w:id="1368289695">
          <w:marLeft w:val="0"/>
          <w:marRight w:val="0"/>
          <w:marTop w:val="0"/>
          <w:marBottom w:val="0"/>
          <w:divBdr>
            <w:top w:val="none" w:sz="0" w:space="0" w:color="auto"/>
            <w:left w:val="none" w:sz="0" w:space="0" w:color="auto"/>
            <w:bottom w:val="none" w:sz="0" w:space="0" w:color="auto"/>
            <w:right w:val="none" w:sz="0" w:space="0" w:color="auto"/>
          </w:divBdr>
          <w:divsChild>
            <w:div w:id="1039088356">
              <w:marLeft w:val="0"/>
              <w:marRight w:val="0"/>
              <w:marTop w:val="0"/>
              <w:marBottom w:val="0"/>
              <w:divBdr>
                <w:top w:val="none" w:sz="0" w:space="0" w:color="auto"/>
                <w:left w:val="none" w:sz="0" w:space="0" w:color="auto"/>
                <w:bottom w:val="none" w:sz="0" w:space="0" w:color="auto"/>
                <w:right w:val="none" w:sz="0" w:space="0" w:color="auto"/>
              </w:divBdr>
              <w:divsChild>
                <w:div w:id="318651815">
                  <w:marLeft w:val="0"/>
                  <w:marRight w:val="0"/>
                  <w:marTop w:val="0"/>
                  <w:marBottom w:val="0"/>
                  <w:divBdr>
                    <w:top w:val="none" w:sz="0" w:space="0" w:color="auto"/>
                    <w:left w:val="none" w:sz="0" w:space="0" w:color="auto"/>
                    <w:bottom w:val="none" w:sz="0" w:space="0" w:color="auto"/>
                    <w:right w:val="none" w:sz="0" w:space="0" w:color="auto"/>
                  </w:divBdr>
                  <w:divsChild>
                    <w:div w:id="196792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683791">
      <w:bodyDiv w:val="1"/>
      <w:marLeft w:val="0"/>
      <w:marRight w:val="0"/>
      <w:marTop w:val="0"/>
      <w:marBottom w:val="0"/>
      <w:divBdr>
        <w:top w:val="none" w:sz="0" w:space="0" w:color="auto"/>
        <w:left w:val="none" w:sz="0" w:space="0" w:color="auto"/>
        <w:bottom w:val="none" w:sz="0" w:space="0" w:color="auto"/>
        <w:right w:val="none" w:sz="0" w:space="0" w:color="auto"/>
      </w:divBdr>
    </w:div>
    <w:div w:id="2080129163">
      <w:bodyDiv w:val="1"/>
      <w:marLeft w:val="0"/>
      <w:marRight w:val="0"/>
      <w:marTop w:val="0"/>
      <w:marBottom w:val="0"/>
      <w:divBdr>
        <w:top w:val="none" w:sz="0" w:space="0" w:color="auto"/>
        <w:left w:val="none" w:sz="0" w:space="0" w:color="auto"/>
        <w:bottom w:val="none" w:sz="0" w:space="0" w:color="auto"/>
        <w:right w:val="none" w:sz="0" w:space="0" w:color="auto"/>
      </w:divBdr>
    </w:div>
    <w:div w:id="2124420947">
      <w:bodyDiv w:val="1"/>
      <w:marLeft w:val="0"/>
      <w:marRight w:val="0"/>
      <w:marTop w:val="0"/>
      <w:marBottom w:val="0"/>
      <w:divBdr>
        <w:top w:val="none" w:sz="0" w:space="0" w:color="auto"/>
        <w:left w:val="none" w:sz="0" w:space="0" w:color="auto"/>
        <w:bottom w:val="none" w:sz="0" w:space="0" w:color="auto"/>
        <w:right w:val="none" w:sz="0" w:space="0" w:color="auto"/>
      </w:divBdr>
      <w:divsChild>
        <w:div w:id="1161234232">
          <w:marLeft w:val="0"/>
          <w:marRight w:val="0"/>
          <w:marTop w:val="0"/>
          <w:marBottom w:val="0"/>
          <w:divBdr>
            <w:top w:val="none" w:sz="0" w:space="0" w:color="auto"/>
            <w:left w:val="none" w:sz="0" w:space="0" w:color="auto"/>
            <w:bottom w:val="none" w:sz="0" w:space="0" w:color="auto"/>
            <w:right w:val="none" w:sz="0" w:space="0" w:color="auto"/>
          </w:divBdr>
          <w:divsChild>
            <w:div w:id="22480845">
              <w:marLeft w:val="0"/>
              <w:marRight w:val="0"/>
              <w:marTop w:val="0"/>
              <w:marBottom w:val="0"/>
              <w:divBdr>
                <w:top w:val="none" w:sz="0" w:space="0" w:color="auto"/>
                <w:left w:val="none" w:sz="0" w:space="0" w:color="auto"/>
                <w:bottom w:val="none" w:sz="0" w:space="0" w:color="auto"/>
                <w:right w:val="none" w:sz="0" w:space="0" w:color="auto"/>
              </w:divBdr>
              <w:divsChild>
                <w:div w:id="50294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516926">
      <w:bodyDiv w:val="1"/>
      <w:marLeft w:val="0"/>
      <w:marRight w:val="0"/>
      <w:marTop w:val="0"/>
      <w:marBottom w:val="0"/>
      <w:divBdr>
        <w:top w:val="none" w:sz="0" w:space="0" w:color="auto"/>
        <w:left w:val="none" w:sz="0" w:space="0" w:color="auto"/>
        <w:bottom w:val="none" w:sz="0" w:space="0" w:color="auto"/>
        <w:right w:val="none" w:sz="0" w:space="0" w:color="auto"/>
      </w:divBdr>
    </w:div>
    <w:div w:id="2140995626">
      <w:bodyDiv w:val="1"/>
      <w:marLeft w:val="0"/>
      <w:marRight w:val="0"/>
      <w:marTop w:val="0"/>
      <w:marBottom w:val="0"/>
      <w:divBdr>
        <w:top w:val="none" w:sz="0" w:space="0" w:color="auto"/>
        <w:left w:val="none" w:sz="0" w:space="0" w:color="auto"/>
        <w:bottom w:val="none" w:sz="0" w:space="0" w:color="auto"/>
        <w:right w:val="none" w:sz="0" w:space="0" w:color="auto"/>
      </w:divBdr>
      <w:divsChild>
        <w:div w:id="1798254852">
          <w:marLeft w:val="0"/>
          <w:marRight w:val="0"/>
          <w:marTop w:val="0"/>
          <w:marBottom w:val="0"/>
          <w:divBdr>
            <w:top w:val="none" w:sz="0" w:space="0" w:color="auto"/>
            <w:left w:val="none" w:sz="0" w:space="0" w:color="auto"/>
            <w:bottom w:val="none" w:sz="0" w:space="0" w:color="auto"/>
            <w:right w:val="none" w:sz="0" w:space="0" w:color="auto"/>
          </w:divBdr>
          <w:divsChild>
            <w:div w:id="2144734061">
              <w:marLeft w:val="0"/>
              <w:marRight w:val="0"/>
              <w:marTop w:val="0"/>
              <w:marBottom w:val="0"/>
              <w:divBdr>
                <w:top w:val="none" w:sz="0" w:space="0" w:color="auto"/>
                <w:left w:val="none" w:sz="0" w:space="0" w:color="auto"/>
                <w:bottom w:val="none" w:sz="0" w:space="0" w:color="auto"/>
                <w:right w:val="none" w:sz="0" w:space="0" w:color="auto"/>
              </w:divBdr>
              <w:divsChild>
                <w:div w:id="1506632014">
                  <w:marLeft w:val="0"/>
                  <w:marRight w:val="0"/>
                  <w:marTop w:val="0"/>
                  <w:marBottom w:val="0"/>
                  <w:divBdr>
                    <w:top w:val="none" w:sz="0" w:space="0" w:color="auto"/>
                    <w:left w:val="none" w:sz="0" w:space="0" w:color="auto"/>
                    <w:bottom w:val="none" w:sz="0" w:space="0" w:color="auto"/>
                    <w:right w:val="none" w:sz="0" w:space="0" w:color="auto"/>
                  </w:divBdr>
                  <w:divsChild>
                    <w:div w:id="606624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Oral mucositis has been a common side effect in service users residing with blood cancers receiving high dose of chemotherapy within EPUT. Nonetheless, literature has indicated that the maintenance of good oral care during chemotherapy could support the reduction of the probability of pain disorder emerging. This report explores the significance of effective leadership through effectively implementing a new dental procedure within the hospital. This purpose is improving the oral care of service users undergoing chemotherapy as well as the reduction of oral mucositis risk. Furthermore, through the implementation of the change programme (MMC), medical experts could positively influence on service user care, integrating the evidence-base of managing good oral care.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Suz11</b:Tag>
    <b:SourceType>InternetSite</b:SourceType>
    <b:Guid>{0E53403D-F7BC-4587-9C8F-BB96AB1D9DDA}</b:Guid>
    <b:Title>Global Health and Aging</b:Title>
    <b:Year>2011</b:Year>
    <b:Author>
      <b:Author>
        <b:NameList>
          <b:Person>
            <b:Last>Suzman</b:Last>
            <b:First>Richard</b:First>
          </b:Person>
          <b:Person>
            <b:Last>Beard</b:Last>
            <b:First>John</b:First>
          </b:Person>
        </b:NameList>
      </b:Author>
    </b:Author>
    <b:YearAccessed>2019</b:YearAccessed>
    <b:MonthAccessed>December</b:MonthAccessed>
    <b:DayAccessed>1</b:DayAccessed>
    <b:URL>https://www.who.int/ageing/publications/global_health.pdf</b:URL>
    <b:RefOrder>3</b:RefOrder>
  </b:Source>
  <b:Source>
    <b:Tag>NHS18</b:Tag>
    <b:SourceType>ElectronicSource</b:SourceType>
    <b:Guid>{5629F765-78E3-E54F-A017-99424E39BA71}</b:Guid>
    <b:Author>
      <b:Author>
        <b:Corporate>NHS England; NHS Digital</b:Corporate>
      </b:Author>
    </b:Author>
    <b:Title>Hospital Accident and Emergency activity 2017-18</b:Title>
    <b:Publisher>NHS DIGITAL; NHS England</b:Publisher>
    <b:Year>2018</b:Year>
    <b:RefOrder>1</b:RefOrder>
  </b:Source>
  <b:Source>
    <b:Tag>Bou04</b:Tag>
    <b:SourceType>JournalArticle</b:SourceType>
    <b:Guid>{A9665CF2-8A6D-8243-A088-CFE8B615907A}</b:Guid>
    <b:Author>
      <b:Author>
        <b:NameList>
          <b:Person>
            <b:Last>Bouzidi</b:Last>
            <b:First>Med</b:First>
            <b:Middle>Dr</b:Middle>
          </b:Person>
          <b:Person>
            <b:First>Sayeed,</b:First>
            <b:Middle>Abu</b:Middle>
          </b:Person>
          <b:Person>
            <b:Last>Serenata</b:Last>
            <b:First>Celicia</b:First>
          </b:Person>
          <b:Person>
            <b:Last>Suarez</b:Last>
            <b:First>Enrique</b:First>
            <b:Middle>Dr</b:Middle>
          </b:Person>
          <b:Person>
            <b:Last>Zigirumugabe</b:Last>
            <b:First>Sixte</b:First>
          </b:Person>
        </b:NameList>
      </b:Author>
    </b:Author>
    <b:Title>The Manager: Management Strategies for Improving Health Services</b:Title>
    <b:City>Cambridge</b:City>
    <b:Year>2004</b:Year>
    <b:JournalName>Management Sciences for Health</b:JournalName>
    <b:Volume>13</b:Volume>
    <b:Issue>3</b:Issue>
    <b:Pages>1-23</b:Pages>
    <b:RefOrder>2</b:RefOrder>
  </b:Source>
  <b:Source>
    <b:Tag>Hea16</b:Tag>
    <b:SourceType>InternetSite</b:SourceType>
    <b:Guid>{D0569684-531A-D348-8664-DDF7F3549844}</b:Guid>
    <b:Author>
      <b:Author>
        <b:Corporate>Health Education England</b:Corporate>
      </b:Author>
    </b:Author>
    <b:Title>Mouth Care Matters: A guide for hospital healthcare professionals</b:Title>
    <b:Year>2016</b:Year>
    <b:URL>http://www.mouthcarematters.hee.nhs.uk/wp-content/uploads/2016/10/MCM-GUIDE-2016_100pp_OCT-16_v121.pdf</b:URL>
    <b:YearAccessed>2019</b:YearAccessed>
    <b:MonthAccessed>December</b:MonthAccessed>
    <b:DayAccessed>1st</b:DayAccessed>
    <b:RefOrder>20</b:RefOrder>
  </b:Source>
  <b:Source>
    <b:Tag>Bac15</b:Tag>
    <b:SourceType>Book</b:SourceType>
    <b:Guid>{6781427A-505B-BD4F-BC73-E2D00097F23E}</b:Guid>
    <b:Author>
      <b:Author>
        <b:NameList>
          <b:Person>
            <b:Last>Bach</b:Last>
            <b:First>S</b:First>
          </b:Person>
          <b:Person>
            <b:Last>Ellis</b:Last>
            <b:First>P</b:First>
          </b:Person>
        </b:NameList>
      </b:Author>
    </b:Author>
    <b:Title>Leadership, Management and Team Working in Nursing</b:Title>
    <b:Year>2015</b:Year>
    <b:City>London</b:City>
    <b:Publisher>Sage</b:Publisher>
    <b:Edition>2nd</b:Edition>
    <b:RefOrder>21</b:RefOrder>
  </b:Source>
  <b:Source>
    <b:Tag>Bar16</b:Tag>
    <b:SourceType>Book</b:SourceType>
    <b:Guid>{8F531C69-1086-3B4D-A30D-11B609A941D9}</b:Guid>
    <b:Author>
      <b:Author>
        <b:NameList>
          <b:Person>
            <b:Last>Barr</b:Last>
            <b:First>J</b:First>
          </b:Person>
          <b:Person>
            <b:Last>Dowding</b:Last>
            <b:First>L</b:First>
          </b:Person>
        </b:NameList>
      </b:Author>
    </b:Author>
    <b:Year>2016</b:Year>
    <b:Edition>3rd</b:Edition>
    <b:Title>Leadership in Health Care</b:Title>
    <b:City>London</b:City>
    <b:Publisher>Sage</b:Publisher>
    <b:RefOrder>22</b:RefOrder>
  </b:Source>
  <b:Source>
    <b:Tag>Cla12</b:Tag>
    <b:SourceType>JournalArticle</b:SourceType>
    <b:Guid>{4B2EC134-F6A0-664F-9FDB-CEB09682AB5F}</b:Guid>
    <b:Author>
      <b:Author>
        <b:NameList>
          <b:Person>
            <b:Last>Clarke</b:Last>
            <b:First>S</b:First>
          </b:Person>
        </b:NameList>
      </b:Author>
    </b:Author>
    <b:Title>Safety leadership: A meta-analytic review of transformational and transactional leadership styles as antecedents of safety behaviours</b:Title>
    <b:Year>2012</b:Year>
    <b:JournalName>Journal of Occupational and Organizational Psychology</b:JournalName>
    <b:Comments>10.1111/j.2044- 8325.2012</b:Comments>
    <b:RefOrder>23</b:RefOrder>
  </b:Source>
  <b:Source>
    <b:Tag>Hol05</b:Tag>
    <b:SourceType>JournalArticle</b:SourceType>
    <b:Guid>{26A2AA69-B3AA-3F4E-BDBD-B520FBCCD3BB}</b:Guid>
    <b:Author>
      <b:Author>
        <b:NameList>
          <b:Person>
            <b:Last>Holta</b:Last>
            <b:First>Jennifer</b:First>
            <b:Middle>L</b:Middle>
          </b:Person>
          <b:Person>
            <b:Last>DeVore</b:Last>
            <b:First>Cynthia</b:First>
            <b:Middle>James</b:Middle>
          </b:Person>
        </b:NameList>
      </b:Author>
    </b:Author>
    <b:Title>Culture, gender, organizational role, and styles of conflict resolution: A meta-analysis</b:Title>
    <b:JournalName>International Journal of Intercultural Relations</b:JournalName>
    <b:Year>2005</b:Year>
    <b:Volume>29</b:Volume>
    <b:Pages>165-196</b:Pages>
    <b:RefOrder>16</b:RefOrder>
  </b:Source>
  <b:Source>
    <b:Tag>MAf00</b:Tag>
    <b:SourceType>JournalArticle</b:SourceType>
    <b:Guid>{3C5E57B2-8DA9-D046-BA1B-F4092778D683}</b:Guid>
    <b:Author>
      <b:Author>
        <b:NameList>
          <b:Person>
            <b:Last>M. Afzalur Rahim</b:Last>
            <b:First>Nace</b:First>
            <b:Middle>R. Magner, Debra L. Shapiro</b:Middle>
          </b:Person>
        </b:NameList>
      </b:Author>
    </b:Author>
    <b:Title>DO JUSTICE PERCEPTIONS INFLUENCE STYLES OF HANDLING CONFLICT WITH SUPERVISORS?: WHAT JUSTICE PERCEPTIONS, PRECISELY?</b:Title>
    <b:JournalName>International Journal of Conflict Management</b:JournalName>
    <b:Year>2000</b:Year>
    <b:Volume>11</b:Volume>
    <b:Issue>1</b:Issue>
    <b:Pages>9-31</b:Pages>
    <b:StandardNumber>1044-4068</b:StandardNumber>
    <b:RefOrder>17</b:RefOrder>
  </b:Source>
  <b:Source>
    <b:Tag>Chu10</b:Tag>
    <b:SourceType>JournalArticle</b:SourceType>
    <b:Guid>{618A6987-7B1A-B440-83D9-B8C71723A33B}</b:Guid>
    <b:Author>
      <b:Author>
        <b:NameList>
          <b:Person>
            <b:Last>A</b:Last>
            <b:First>Chung-Yan</b:First>
            <b:Middle>G</b:Middle>
          </b:Person>
          <b:Person>
            <b:Last>Moeller</b:Last>
            <b:First>C</b:First>
          </b:Person>
        </b:NameList>
      </b:Author>
    </b:Author>
    <b:Title>The psychosocial costs of conflict management styles</b:Title>
    <b:JournalName>nternational Journal of Conflict Management</b:JournalName>
    <b:Year>2010</b:Year>
    <b:Volume>21</b:Volume>
    <b:Issue>4</b:Issue>
    <b:StandardNumber>1044-4068</b:StandardNumber>
    <b:RefOrder>18</b:RefOrder>
  </b:Source>
  <b:Source>
    <b:Tag>Alt13</b:Tag>
    <b:SourceType>JournalArticle</b:SourceType>
    <b:Guid>{0FD11246-5BD8-5D47-9D8A-5EA746B40968}</b:Guid>
    <b:Author>
      <b:Author>
        <b:NameList>
          <b:Person>
            <b:Last>Altmäe</b:Last>
            <b:First>Sigrit</b:First>
          </b:Person>
          <b:Person>
            <b:Last>Türk</b:Last>
            <b:First>Kulno</b:First>
          </b:Person>
          <b:Person>
            <b:Last>Toomet</b:Last>
            <b:First>Ott</b:First>
          </b:Person>
        </b:NameList>
      </b:Author>
    </b:Author>
    <b:Title>Thomas-Kilmann's Conflict Management Modes and their relationship to Fiedler's Leadership Styles (basing on Estonian organizations)</b:Title>
    <b:JournalName>Baltic Journal of Management </b:JournalName>
    <b:Year>2013</b:Year>
    <b:Volume>8</b:Volume>
    <b:Issue>1</b:Issue>
    <b:RefOrder>15</b:RefOrder>
  </b:Source>
  <b:Source>
    <b:Tag>Fis16</b:Tag>
    <b:SourceType>JournalArticle</b:SourceType>
    <b:Guid>{B3174F87-D4B3-F245-8A7E-3CF1EDA66614}</b:Guid>
    <b:Author>
      <b:Author>
        <b:NameList>
          <b:Person>
            <b:Last>Fischer</b:Last>
            <b:First>S</b:First>
          </b:Person>
        </b:NameList>
      </b:Author>
    </b:Author>
    <b:Title>Transformational leadership in nursing: a concept analysis</b:Title>
    <b:Year>2016</b:Year>
    <b:Volume>72</b:Volume>
    <b:Issue>11</b:Issue>
    <b:Pages>2644-2653</b:Pages>
    <b:JournalName>Journal of  Advanced Nursing</b:JournalName>
    <b:RefOrder>19</b:RefOrder>
  </b:Source>
  <b:Source>
    <b:Tag>Hew13</b:Tag>
    <b:SourceType>Book</b:SourceType>
    <b:Guid>{702E484F-56F6-DA45-A038-C994E0D8D391}</b:Guid>
    <b:Title>Understanding and Managing Change in Healthcare: A Step- by-Step Guide</b:Title>
    <b:Year>2013</b:Year>
    <b:Author>
      <b:Author>
        <b:NameList>
          <b:Person>
            <b:Last>Hewitt-Taylor</b:Last>
            <b:First>J</b:First>
          </b:Person>
        </b:NameList>
      </b:Author>
    </b:Author>
    <b:City>Basingstoke</b:City>
    <b:Publisher>Palgrave Macmillan</b:Publisher>
    <b:RefOrder>8</b:RefOrder>
  </b:Source>
  <b:Source>
    <b:Tag>Gop17</b:Tag>
    <b:SourceType>Book</b:SourceType>
    <b:Guid>{9F552020-2A6C-7F4D-A9FA-7FB78371E8E1}</b:Guid>
    <b:Author>
      <b:Author>
        <b:NameList>
          <b:Person>
            <b:Last>Gopee</b:Last>
            <b:First>N</b:First>
          </b:Person>
          <b:Person>
            <b:Last>Galloway</b:Last>
            <b:First>J</b:First>
          </b:Person>
        </b:NameList>
      </b:Author>
    </b:Author>
    <b:Title>Leadership and Management in Healthcare</b:Title>
    <b:City>London</b:City>
    <b:Publisher>Sage</b:Publisher>
    <b:Year>2017</b:Year>
    <b:Edition>3rd</b:Edition>
    <b:RefOrder>7</b:RefOrder>
  </b:Source>
  <b:Source>
    <b:Tag>Bri17</b:Tag>
    <b:SourceType>Report</b:SourceType>
    <b:Guid>{1612B83C-7A23-DD40-93BE-74711550B169}</b:Guid>
    <b:Title>How to influence for change in the NHS</b:Title>
    <b:City>London</b:City>
    <b:Publisher>British Medical Association</b:Publisher>
    <b:Year>2017</b:Year>
    <b:Author>
      <b:Author>
        <b:Corporate>British Medical Association</b:Corporate>
      </b:Author>
    </b:Author>
    <b:URL>https://www.bma.org.uk/- /media/files/pdfs/collective%20voice/policy%20research/nhs%20structure%20and%20d elivery/nhs%20funding/how-to-influence-change-in-th</b:URL>
    <b:RefOrder>24</b:RefOrder>
  </b:Source>
  <b:Source>
    <b:Tag>Cum15</b:Tag>
    <b:SourceType>JournalArticle</b:SourceType>
    <b:Guid>{1710A61E-06A0-084B-940B-131C8DEE951B}</b:Guid>
    <b:Author>
      <b:Author>
        <b:NameList>
          <b:Person>
            <b:Last>Cummings</b:Last>
            <b:First>S</b:First>
          </b:Person>
          <b:Person>
            <b:Last>Bridgman</b:Last>
            <b:First>T</b:First>
          </b:Person>
          <b:Person>
            <b:Last>Brown</b:Last>
            <b:First>K</b:First>
            <b:Middle>G</b:Middle>
          </b:Person>
        </b:NameList>
      </b:Author>
    </b:Author>
    <b:Title>Unfreezing change as three steps: Rethinking Kurt Lewin’s legacy for change management</b:Title>
    <b:Year>2015</b:Year>
    <b:JournalName>Human Relations</b:JournalName>
    <b:Volume>69</b:Volume>
    <b:Issue>1</b:Issue>
    <b:Pages>33-60</b:Pages>
    <b:RefOrder>25</b:RefOrder>
  </b:Source>
  <b:Source>
    <b:Tag>Cum14</b:Tag>
    <b:SourceType>Book</b:SourceType>
    <b:Guid>{21A1D260-12B3-7749-80F8-A77FBAA5E60A}</b:Guid>
    <b:Title>Organization Development and Change</b:Title>
    <b:Year>2014</b:Year>
    <b:Author>
      <b:Author>
        <b:NameList>
          <b:Person>
            <b:Last>Cummings</b:Last>
            <b:First>T</b:First>
            <b:Middle>G</b:Middle>
          </b:Person>
          <b:Person>
            <b:Last>Worley</b:Last>
            <b:First>C</b:First>
            <b:Middle>G</b:Middle>
          </b:Person>
        </b:NameList>
      </b:Author>
    </b:Author>
    <b:City>Stamford</b:City>
    <b:Publisher>Cengage Learning</b:Publisher>
    <b:Edition>10th</b:Edition>
    <b:RefOrder>26</b:RefOrder>
  </b:Source>
  <b:Source>
    <b:Tag>Dal15</b:Tag>
    <b:SourceType>Book</b:SourceType>
    <b:Guid>{721A1A75-98EF-E74E-BE93-ED7D72AD84B7}</b:Guid>
    <b:Author>
      <b:Author>
        <b:NameList>
          <b:Person>
            <b:Last>Daly</b:Last>
            <b:First>J</b:First>
          </b:Person>
          <b:Person>
            <b:Last>Speedy</b:Last>
            <b:First>S</b:First>
          </b:Person>
          <b:Person>
            <b:Last>Jackson</b:Last>
            <b:First>D</b:First>
          </b:Person>
        </b:NameList>
      </b:Author>
    </b:Author>
    <b:Title>Leadership and Nursing: Contemporary perspectives</b:Title>
    <b:City>Chatswood</b:City>
    <b:Publisher>Elsevier</b:Publisher>
    <b:Year>2015</b:Year>
    <b:Edition>2nd</b:Edition>
    <b:RefOrder>12</b:RefOrder>
  </b:Source>
  <b:Source>
    <b:Tag>Cur13</b:Tag>
    <b:SourceType>JournalArticle</b:SourceType>
    <b:Guid>{D86D48C9-8669-D64C-8949-7755B9C53348}</b:Guid>
    <b:Title>British Journal of Nursing</b:Title>
    <b:Year>2013</b:Year>
    <b:Author>
      <b:Author>
        <b:NameList>
          <b:Person>
            <b:Last>Curtis</b:Last>
            <b:First>E</b:First>
          </b:Person>
          <b:Person>
            <b:Last>de Vries</b:Last>
            <b:First>J</b:First>
          </b:Person>
          <b:Person>
            <b:Last>Sheerin</b:Last>
            <b:First>F</b:First>
            <b:Middle>K</b:Middle>
          </b:Person>
        </b:NameList>
      </b:Author>
    </b:Author>
    <b:JournalName>Developing leadership in nursing: exploring core factors</b:JournalName>
    <b:Volume>20</b:Volume>
    <b:Issue>5</b:Issue>
    <b:Pages>306-309</b:Pages>
    <b:RefOrder>27</b:RefOrder>
  </b:Source>
  <b:Source>
    <b:Tag>Doo12</b:Tag>
    <b:SourceType>JournalArticle</b:SourceType>
    <b:Guid>{AFB01D9C-D96F-3440-96AD-FCF3A88F0E3B}</b:Guid>
    <b:Author>
      <b:Author>
        <b:NameList>
          <b:Person>
            <b:Last>Doody</b:Last>
            <b:First>O</b:First>
          </b:Person>
          <b:Person>
            <b:Last>Doody</b:Last>
            <b:First>C</b:First>
            <b:Middle>M</b:Middle>
          </b:Person>
        </b:NameList>
      </b:Author>
    </b:Author>
    <b:Title>Transformational leadership in nursing practice</b:Title>
    <b:JournalName>British Journal of Nursing</b:JournalName>
    <b:Year>2012</b:Year>
    <b:Volume>21</b:Volume>
    <b:Issue>20</b:Issue>
    <b:Pages>1212-1218</b:Pages>
    <b:RefOrder>13</b:RefOrder>
  </b:Source>
  <b:Source>
    <b:Tag>Fra13</b:Tag>
    <b:SourceType>Report</b:SourceType>
    <b:Guid>{DC9D6775-CEBB-8B4D-A3FD-3A39CA910B47}</b:Guid>
    <b:Title>Report of the Mid Staffordshire NHS Foundation Trust Public Inquiry: Executive summary</b:Title>
    <b:Year>2013</b:Year>
    <b:Author>
      <b:Author>
        <b:NameList>
          <b:Person>
            <b:Last>Francis</b:Last>
            <b:First>R</b:First>
          </b:Person>
        </b:NameList>
      </b:Author>
    </b:Author>
    <b:Publisher>The Stationery Office Limited</b:Publisher>
    <b:City>London</b:City>
    <b:RefOrder>10</b:RefOrder>
  </b:Source>
  <b:Source>
    <b:Tag>Dos16</b:Tag>
    <b:SourceType>Report</b:SourceType>
    <b:Guid>{DAB91C50-8A34-CE46-9B38-688D09746215}</b:Guid>
    <b:Author>
      <b:Author>
        <b:NameList>
          <b:Person>
            <b:Last>Doshi</b:Last>
            <b:First>Mili</b:First>
          </b:Person>
        </b:NameList>
      </b:Author>
    </b:Author>
    <b:Title>Mouth Care Matters A guide for hospital healthcare professionals</b:Title>
    <b:Publisher>Health Education England</b:Publisher>
    <b:City>London</b:City>
    <b:Year>2016</b:Year>
    <b:RefOrder>4</b:RefOrder>
  </b:Source>
  <b:Source>
    <b:Tag>Har10</b:Tag>
    <b:SourceType>Book</b:SourceType>
    <b:Guid>{5E4DADBC-483E-F248-ACF2-B9E692D03903}</b:Guid>
    <b:Title>Leadership for Healthcare</b:Title>
    <b:Publisher>Policy Press</b:Publisher>
    <b:City>Bristol</b:City>
    <b:Year>2010</b:Year>
    <b:Author>
      <b:Author>
        <b:NameList>
          <b:Person>
            <b:Last>Hartley</b:Last>
            <b:First>J</b:First>
          </b:Person>
          <b:Person>
            <b:Last>Benington</b:Last>
            <b:First>J</b:First>
          </b:Person>
        </b:NameList>
      </b:Author>
    </b:Author>
    <b:RefOrder>28</b:RefOrder>
  </b:Source>
  <b:Source>
    <b:Tag>Hol11</b:Tag>
    <b:SourceType>JournalArticle</b:SourceType>
    <b:Guid>{9A28899F-C511-9844-B601-BEA5ED72CFFB}</b:Guid>
    <b:Title>A systematic review of the influence of transformational leadership style on nursing staff in acute care hospital</b:Title>
    <b:Year>2011</b:Year>
    <b:Author>
      <b:Author>
        <b:NameList>
          <b:Person>
            <b:Last>Holly</b:Last>
            <b:First>C</b:First>
          </b:Person>
          <b:Person>
            <b:Last>Igwee</b:Last>
            <b:First>G</b:First>
          </b:Person>
        </b:NameList>
      </b:Author>
    </b:Author>
    <b:JournalName>International Journal of Evidence-Based Healthcare</b:JournalName>
    <b:Volume>9</b:Volume>
    <b:Issue>3</b:Issue>
    <b:Pages>301</b:Pages>
    <b:RefOrder>29</b:RefOrder>
  </b:Source>
  <b:Source>
    <b:Tag>Hut13</b:Tag>
    <b:SourceType>JournalArticle</b:SourceType>
    <b:Guid>{8B8B20F3-007E-0C4C-8C24-F9677D1278AF}</b:Guid>
    <b:Author>
      <b:Author>
        <b:NameList>
          <b:Person>
            <b:Last>Hutchinson</b:Last>
            <b:First>M</b:First>
          </b:Person>
          <b:Person>
            <b:Last>Jackson</b:Last>
            <b:First>D</b:First>
          </b:Person>
        </b:NameList>
      </b:Author>
    </b:Author>
    <b:Title>Transformational leadership in nursing: towards a more critical interpretation</b:Title>
    <b:JournalName>Nursing Inquiry</b:JournalName>
    <b:Year>2013</b:Year>
    <b:Volume>20</b:Volume>
    <b:Issue>1</b:Issue>
    <b:Pages>11-22</b:Pages>
    <b:RefOrder>30</b:RefOrder>
  </b:Source>
  <b:Source>
    <b:Tag>Jas16</b:Tag>
    <b:SourceType>Book</b:SourceType>
    <b:Guid>{67E34CDC-9CC2-7549-9559-A2F05FD41A66}</b:Guid>
    <b:Title>Effective Healthcare Leadership</b:Title>
    <b:Year>2016</b:Year>
    <b:Author>
      <b:Author>
        <b:NameList>
          <b:Person>
            <b:Last>Jasper</b:Last>
            <b:First>M</b:First>
          </b:Person>
          <b:Person>
            <b:Last>Jumaa</b:Last>
            <b:First>M</b:First>
          </b:Person>
        </b:NameList>
      </b:Author>
    </b:Author>
    <b:City>Oxford</b:City>
    <b:Publisher>Blackwell Publishing</b:Publisher>
    <b:RefOrder>31</b:RefOrder>
  </b:Source>
  <b:Source>
    <b:Tag>Kel14</b:Tag>
    <b:SourceType>Book</b:SourceType>
    <b:Guid>{C7D0C4A4-E370-8746-A458-5CB080106645}</b:Guid>
    <b:Author>
      <b:Author>
        <b:NameList>
          <b:Person>
            <b:Last>Kelly</b:Last>
            <b:First>P</b:First>
          </b:Person>
          <b:Person>
            <b:Last>Tazbir</b:Last>
            <b:First>J</b:First>
          </b:Person>
        </b:NameList>
      </b:Author>
    </b:Author>
    <b:Title>Essentials of Nursing Leadership and Management</b:Title>
    <b:City>New York</b:City>
    <b:Publisher>Cengage Learning</b:Publisher>
    <b:Year>2014</b:Year>
    <b:Edition>3rd</b:Edition>
    <b:RefOrder>32</b:RefOrder>
  </b:Source>
  <b:Source>
    <b:Tag>Lal10</b:Tag>
    <b:SourceType>JournalArticle</b:SourceType>
    <b:Guid>{8E978C78-E3FA-0C4F-87C0-65E01EEEA2CB}</b:Guid>
    <b:Title>A systematic review of oral fungal infections in patients receiving cancer therapy. Supportive Care in Cancer</b:Title>
    <b:Year>2010</b:Year>
    <b:JournalName>Official journal of the Multinational Association of Supportive Care in Cancer</b:JournalName>
    <b:Volume>18</b:Volume>
    <b:Issue>8</b:Issue>
    <b:Pages>985-992</b:Pages>
    <b:Author>
      <b:Author>
        <b:NameList>
          <b:Person>
            <b:Last>Lalla</b:Last>
            <b:First>R</b:First>
            <b:Middle>V</b:Middle>
          </b:Person>
          <b:Person>
            <b:Last>Latortue</b:Last>
            <b:First>M</b:First>
            <b:Middle>C</b:Middle>
          </b:Person>
          <b:Person>
            <b:Last>Hong</b:Last>
            <b:First>C</b:First>
            <b:Middle>H</b:Middle>
          </b:Person>
          <b:Person>
            <b:Last>Ariyawardana</b:Last>
            <b:First>A</b:First>
          </b:Person>
          <b:Person>
            <b:Last>D’Amatao-Palumbo</b:Last>
            <b:First>S</b:First>
          </b:Person>
          <b:Person>
            <b:Last>Fischer</b:Last>
            <b:First>D</b:First>
            <b:Middle>J</b:Middle>
          </b:Person>
          <b:Person>
            <b:Last>Martof</b:Last>
            <b:First>J</b:First>
          </b:Person>
          <b:Person>
            <b:Last>Nicolatou-Galatis</b:Last>
            <b:First>O</b:First>
          </b:Person>
          <b:Person>
            <b:Last>Patton</b:Last>
            <b:First>L</b:First>
            <b:Middle>L</b:Middle>
          </b:Person>
          <b:Person>
            <b:Last>Elting</b:Last>
            <b:First>L</b:First>
            <b:Middle>S</b:Middle>
          </b:Person>
          <b:Person>
            <b:Last>Spijkervet</b:Last>
            <b:First>F</b:First>
            <b:Middle>K</b:Middle>
          </b:Person>
          <b:Person>
            <b:Last>Brennan</b:Last>
            <b:First>M</b:First>
            <b:Middle>T</b:Middle>
          </b:Person>
        </b:NameList>
      </b:Author>
    </b:Author>
    <b:RefOrder>6</b:RefOrder>
  </b:Source>
  <b:Source>
    <b:Tag>Lew51</b:Tag>
    <b:SourceType>Book</b:SourceType>
    <b:Guid>{BF7A570E-963D-8A45-9863-7BD355A650DB}</b:Guid>
    <b:Title>Field Theory in Social Science: Selected Theoretical Papers</b:Title>
    <b:Year>1951</b:Year>
    <b:Author>
      <b:Author>
        <b:NameList>
          <b:Person>
            <b:Last>Lewis</b:Last>
            <b:First>K</b:First>
          </b:Person>
        </b:NameList>
      </b:Author>
    </b:Author>
    <b:City>New York</b:City>
    <b:Publisher>Harper &amp; Row</b:Publisher>
    <b:RefOrder>33</b:RefOrder>
  </b:Source>
  <b:Source>
    <b:Tag>McG13</b:Tag>
    <b:SourceType>JournalArticle</b:SourceType>
    <b:Guid>{2E5F1F48-0F63-764F-9C16-2FE38EE83F7D}</b:Guid>
    <b:Title>Systematic review of basic oral care for the management of oral mucositis in cancer patients. Supportive Care in Cancer</b:Title>
    <b:Year>2013</b:Year>
    <b:Author>
      <b:Author>
        <b:NameList>
          <b:Person>
            <b:Last>McGuire</b:Last>
            <b:First>D</b:First>
            <b:Middle>B</b:Middle>
          </b:Person>
          <b:Person>
            <b:Last>Fulton</b:Last>
            <b:First>J</b:First>
            <b:Middle>S</b:Middle>
          </b:Person>
          <b:Person>
            <b:Last>Park</b:Last>
            <b:First>J</b:First>
          </b:Person>
          <b:Person>
            <b:Last>Brown</b:Last>
            <b:First>C</b:First>
            <b:Middle>G</b:Middle>
          </b:Person>
          <b:Person>
            <b:Last>Correa</b:Last>
            <b:First>M</b:First>
            <b:Middle>E P</b:Middle>
          </b:Person>
          <b:Person>
            <b:Last>Eilers</b:Last>
            <b:First>J</b:First>
          </b:Person>
          <b:Person>
            <b:Last>Elad</b:Last>
            <b:First>S</b:First>
          </b:Person>
          <b:Person>
            <b:Last>Gibson</b:Last>
            <b:First>F</b:First>
          </b:Person>
          <b:Person>
            <b:Last>Oberle-Edwards</b:Last>
            <b:First>L</b:First>
            <b:Middle>K</b:Middle>
          </b:Person>
          <b:Person>
            <b:Last>Bowen</b:Last>
            <b:First>J</b:First>
          </b:Person>
          <b:Person>
            <b:Last>Lalla</b:Last>
            <b:First>R</b:First>
            <b:Middle>V</b:Middle>
          </b:Person>
        </b:NameList>
      </b:Author>
    </b:Author>
    <b:JournalName>Official journal of the Multinational Association of Supportive Care in Cancer</b:JournalName>
    <b:Volume>21</b:Volume>
    <b:Issue>11</b:Issue>
    <b:Pages>3165-3177</b:Pages>
    <b:RefOrder>5</b:RefOrder>
  </b:Source>
  <b:Source>
    <b:Tag>Nur18</b:Tag>
    <b:SourceType>Report</b:SourceType>
    <b:Guid>{97390F0E-BA14-A048-9583-B5854620BE6B}</b:Guid>
    <b:Title>The Code: Professional standards of practice and behaviour for nurses, midwives and nursing associates</b:Title>
    <b:Year>2018</b:Year>
    <b:City>London</b:City>
    <b:Publisher>Nursing and Midwifery Council </b:Publisher>
    <b:Author>
      <b:Author>
        <b:Corporate>Nursing and Midwifery Council</b:Corporate>
      </b:Author>
    </b:Author>
    <b:RefOrder>14</b:RefOrder>
  </b:Source>
  <b:Source>
    <b:Tag>Ril15</b:Tag>
    <b:SourceType>JournalArticle</b:SourceType>
    <b:Guid>{1685EA5B-2726-1249-938F-FF4029964C94}</b:Guid>
    <b:Title>Interventions for preventing oral mucositis in patients with cancer receiving treatment: oral cryotherapy</b:Title>
    <b:Year>2015</b:Year>
    <b:Author>
      <b:Author>
        <b:NameList>
          <b:Person>
            <b:Last>Riley</b:Last>
            <b:First>P</b:First>
          </b:Person>
          <b:Person>
            <b:Last>Glenny</b:Last>
            <b:First>A</b:First>
            <b:Middle>M</b:Middle>
          </b:Person>
          <b:Person>
            <b:Last>Worthington</b:Last>
            <b:First>H</b:First>
            <b:Middle>V</b:Middle>
          </b:Person>
          <b:Person>
            <b:Last>Littlewood</b:Last>
            <b:First>A</b:First>
          </b:Person>
          <b:Person>
            <b:Last>Clarkson</b:Last>
            <b:First>J</b:First>
            <b:Middle>E</b:Middle>
          </b:Person>
          <b:Person>
            <b:Last>McCabe</b:Last>
            <b:First>M</b:First>
            <b:Middle>G</b:Middle>
          </b:Person>
        </b:NameList>
      </b:Author>
    </b:Author>
    <b:JournalName>Cochrane Database of Systematic Reviews</b:JournalName>
    <b:RefOrder>34</b:RefOrder>
  </b:Source>
  <b:Source>
    <b:Tag>Roy12</b:Tag>
    <b:SourceType>Report</b:SourceType>
    <b:Guid>{95F06041-E50A-0F4B-A7B7-EF4FF56FF4AA}</b:Guid>
    <b:Title>The role of the link nurse in infection prevention and  control (IPC): developing a link nurse framework</b:Title>
    <b:Year>2012</b:Year>
    <b:Author>
      <b:Author>
        <b:Corporate>Royal College of Nursing</b:Corporate>
      </b:Author>
    </b:Author>
    <b:Publisher>Royal College of Nursing</b:Publisher>
    <b:City>London</b:City>
    <b:RefOrder>35</b:RefOrder>
  </b:Source>
  <b:Source>
    <b:Tag>Sta16</b:Tag>
    <b:SourceType>Book</b:SourceType>
    <b:Guid>{4AD26E7D-3DEC-4B4F-AC2B-03C519C50EA4}</b:Guid>
    <b:Title>Clinical Leadership in Nursing and Healthcare: Values Into Action</b:Title>
    <b:Publisher>John Wiley &amp; Sons</b:Publisher>
    <b:City>London</b:City>
    <b:Year>2016</b:Year>
    <b:Author>
      <b:Author>
        <b:NameList>
          <b:Person>
            <b:Last>Stanley</b:Last>
            <b:First>D</b:First>
          </b:Person>
        </b:NameList>
      </b:Author>
    </b:Author>
    <b:Edition>2nd</b:Edition>
    <b:RefOrder>36</b:RefOrder>
  </b:Source>
  <b:Source>
    <b:Tag>Per14</b:Tag>
    <b:SourceType>Book</b:SourceType>
    <b:Guid>{61053D0B-B825-554C-9474-84AF59553306}</b:Guid>
    <b:Author>
      <b:Author>
        <b:NameList>
          <b:Person>
            <b:Last>Persily</b:Last>
            <b:First>C</b:First>
          </b:Person>
        </b:NameList>
      </b:Author>
    </b:Author>
    <b:Title>Team leadership and partnering in nursing and health care</b:Title>
    <b:City>New York</b:City>
    <b:Publisher>Springer Pub </b:Publisher>
    <b:Year>2014</b:Year>
    <b:RefOrder>37</b:RefOrder>
  </b:Source>
  <b:Source>
    <b:Tag>Wes15</b:Tag>
    <b:SourceType>JournalArticle</b:SourceType>
    <b:Guid>{4218C776-A0AB-2C4D-A345-F9204D4B0003}</b:Guid>
    <b:Author>
      <b:Author>
        <b:NameList>
          <b:Person>
            <b:Last>West</b:Last>
            <b:First>M</b:First>
          </b:Person>
          <b:Person>
            <b:Last>Armit</b:Last>
            <b:First>K</b:First>
          </b:Person>
          <b:Person>
            <b:Last>Loewenthal</b:Last>
            <b:First>L</b:First>
          </b:Person>
          <b:Person>
            <b:Last>Eckert</b:Last>
            <b:First>R</b:First>
          </b:Person>
          <b:Person>
            <b:Last>West</b:Last>
            <b:First>T</b:First>
          </b:Person>
          <b:Person>
            <b:Last>Lee</b:Last>
            <b:First>A</b:First>
          </b:Person>
        </b:NameList>
      </b:Author>
    </b:Author>
    <b:Title>Leadership and Leadership Development in Healthcare: The Evidence Base</b:Title>
    <b:Year>2015</b:Year>
    <b:JournalName>Faculty of Medical Leadership and Management</b:JournalName>
    <b:URL>https://www.kingsfund.org.uk/sites/default/files/field/field_publication_file/leadership- leadership-development-health-care-feb-2015.pdf</b:URL>
    <b:RefOrder>9</b:RefOrder>
  </b:Source>
  <b:Source>
    <b:Tag>Min19</b:Tag>
    <b:SourceType>InternetSite</b:SourceType>
    <b:Guid>{BFAB7BCD-2C9D-4244-B40A-A7C2B905A90F}</b:Guid>
    <b:Author>
      <b:Author>
        <b:Corporate>Mindtools</b:Corporate>
      </b:Author>
    </b:Author>
    <b:Title>Mindtools</b:Title>
    <b:Year>2019</b:Year>
    <b:URL>https://www.mindtools.com/pages/article/newPPM_94.htm</b:URL>
    <b:YearAccessed>2019</b:YearAccessed>
    <b:MonthAccessed>December</b:MonthAccessed>
    <b:DayAccessed>1</b:DayAccessed>
    <b:RefOrder>11</b:RefOrder>
  </b:Source>
  <b:Source>
    <b:Tag>Wil19</b:Tag>
    <b:SourceType>InternetSite</b:SourceType>
    <b:Guid>{0B02957A-3DE7-754B-8591-BDE4482A9E57}</b:Guid>
    <b:Title>Essex Partnership University NHS Foundation Trust</b:Title>
    <b:Year>2019</b:Year>
    <b:Author>
      <b:Author>
        <b:Corporate>Essex Partnership University NHS Foundation Trust</b:Corporate>
      </b:Author>
    </b:Author>
    <b:YearAccessed>2019</b:YearAccessed>
    <b:MonthAccessed>July </b:MonthAccessed>
    <b:DayAccessed>19</b:DayAccessed>
    <b:URL>https://eput.nhs.uk/our-services/essex/west-essex-community-health-services/adults/community-hospitals/inpatients-ward-st-margarets-hospital/</b:URL>
    <b:InternetSiteTitle>Essex Partnership University NHS Foundation Trust</b:InternetSiteTitle>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A9C777-A837-8546-98C3-7E14238CE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6443</Words>
  <Characters>36726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Leading and implementing change</vt:lpstr>
    </vt:vector>
  </TitlesOfParts>
  <Company/>
  <LinksUpToDate>false</LinksUpToDate>
  <CharactersWithSpaces>43083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and implementing change</dc:title>
  <dc:subject>BMSK6003</dc:subject>
  <dc:creator>Junior Richard</dc:creator>
  <cp:keywords/>
  <dc:description/>
  <cp:lastModifiedBy>Junior Richard</cp:lastModifiedBy>
  <cp:revision>2</cp:revision>
  <dcterms:created xsi:type="dcterms:W3CDTF">2020-01-07T23:18:00Z</dcterms:created>
  <dcterms:modified xsi:type="dcterms:W3CDTF">2020-01-07T23:18:00Z</dcterms:modified>
  <cp:category>Lecturer: Dr Rexton Nting</cp:category>
</cp:coreProperties>
</file>