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9BF4BD" w14:textId="77777777" w:rsidR="00442ABA" w:rsidRDefault="00442ABA" w:rsidP="00067EA1"/>
    <w:p w14:paraId="2B856D9D" w14:textId="7942614E" w:rsidR="00067EA1" w:rsidRDefault="00067EA1" w:rsidP="00067EA1">
      <w:r>
        <w:t>University of Walles Trinity Saint David</w:t>
      </w:r>
    </w:p>
    <w:p w14:paraId="38CAF54E" w14:textId="77777777" w:rsidR="00067EA1" w:rsidRDefault="00067EA1" w:rsidP="00067EA1">
      <w:r>
        <w:t>BA(Hons) Leadership and Management Skills for the Workplace</w:t>
      </w:r>
    </w:p>
    <w:p w14:paraId="5D317FEF" w14:textId="77777777" w:rsidR="00067EA1" w:rsidRDefault="00067EA1" w:rsidP="00067EA1">
      <w:r>
        <w:t>Student name: Edilson Francisco De Oliveira</w:t>
      </w:r>
    </w:p>
    <w:p w14:paraId="4F05E26B" w14:textId="77777777" w:rsidR="00067EA1" w:rsidRDefault="00067EA1" w:rsidP="00067EA1">
      <w:r>
        <w:t>Student ID: 1818480</w:t>
      </w:r>
    </w:p>
    <w:p w14:paraId="2FCC009C" w14:textId="77777777" w:rsidR="00067EA1" w:rsidRDefault="00067EA1" w:rsidP="00067EA1">
      <w:r>
        <w:t xml:space="preserve">Lecture name: </w:t>
      </w:r>
      <w:proofErr w:type="spellStart"/>
      <w:r>
        <w:t>Rexon</w:t>
      </w:r>
      <w:proofErr w:type="spellEnd"/>
      <w:r>
        <w:t xml:space="preserve"> </w:t>
      </w:r>
      <w:proofErr w:type="spellStart"/>
      <w:r>
        <w:t>Nting</w:t>
      </w:r>
      <w:proofErr w:type="spellEnd"/>
    </w:p>
    <w:p w14:paraId="40401D10" w14:textId="77777777" w:rsidR="00067EA1" w:rsidRDefault="00067EA1" w:rsidP="00067EA1">
      <w:r>
        <w:t>Project Management</w:t>
      </w:r>
    </w:p>
    <w:p w14:paraId="76A7D815" w14:textId="77777777" w:rsidR="00067EA1" w:rsidRDefault="00067EA1" w:rsidP="00067EA1">
      <w:r>
        <w:t>Subject: Closure Central Hub/2025</w:t>
      </w:r>
    </w:p>
    <w:p w14:paraId="34AFA7C0" w14:textId="238BB4BB" w:rsidR="00067EA1" w:rsidRPr="00442ABA" w:rsidRDefault="00067EA1" w:rsidP="00067EA1">
      <w:pPr>
        <w:rPr>
          <w:b/>
          <w:bCs/>
        </w:rPr>
      </w:pPr>
      <w:r w:rsidRPr="00442ABA">
        <w:rPr>
          <w:b/>
          <w:bCs/>
        </w:rPr>
        <w:t>Project Management</w:t>
      </w:r>
      <w:r w:rsidR="00A71E74">
        <w:rPr>
          <w:b/>
          <w:bCs/>
        </w:rPr>
        <w:t xml:space="preserve"> Plan</w:t>
      </w:r>
      <w:r w:rsidRPr="00442ABA">
        <w:rPr>
          <w:b/>
          <w:bCs/>
        </w:rPr>
        <w:t xml:space="preserve">: </w:t>
      </w:r>
      <w:r w:rsidR="00A71E74">
        <w:rPr>
          <w:b/>
          <w:bCs/>
        </w:rPr>
        <w:t>P</w:t>
      </w:r>
      <w:r w:rsidRPr="00442ABA">
        <w:rPr>
          <w:b/>
          <w:bCs/>
        </w:rPr>
        <w:t>art 1 POSTER</w:t>
      </w:r>
    </w:p>
    <w:p w14:paraId="6E9294B7" w14:textId="77777777" w:rsidR="00442ABA" w:rsidRDefault="00442ABA" w:rsidP="00067EA1"/>
    <w:p w14:paraId="32988010" w14:textId="77777777" w:rsidR="00442ABA" w:rsidRDefault="00442ABA" w:rsidP="00067EA1"/>
    <w:p w14:paraId="7F728D1D" w14:textId="7E012CBC" w:rsidR="00067EA1" w:rsidRDefault="00067EA1" w:rsidP="00067EA1">
      <w:r w:rsidRPr="00067EA1">
        <w:drawing>
          <wp:inline distT="0" distB="0" distL="0" distR="0" wp14:anchorId="0E1E291A" wp14:editId="4F9F64C7">
            <wp:extent cx="5731510" cy="3819525"/>
            <wp:effectExtent l="0" t="0" r="2540" b="9525"/>
            <wp:docPr id="5" name="Picture 4">
              <a:extLst xmlns:a="http://schemas.openxmlformats.org/drawingml/2006/main">
                <a:ext uri="{FF2B5EF4-FFF2-40B4-BE49-F238E27FC236}">
                  <a16:creationId xmlns:a16="http://schemas.microsoft.com/office/drawing/2014/main" id="{8FF75874-0E0C-E1DB-47D6-4F3B4C215A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FF75874-0E0C-E1DB-47D6-4F3B4C215AE6}"/>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731510" cy="3819525"/>
                    </a:xfrm>
                    <a:prstGeom prst="rect">
                      <a:avLst/>
                    </a:prstGeom>
                  </pic:spPr>
                </pic:pic>
              </a:graphicData>
            </a:graphic>
          </wp:inline>
        </w:drawing>
      </w:r>
    </w:p>
    <w:p w14:paraId="5A8E98B6" w14:textId="77777777" w:rsidR="00067EA1" w:rsidRDefault="00067EA1"/>
    <w:p w14:paraId="6DC554E8" w14:textId="77777777" w:rsidR="00442ABA" w:rsidRDefault="00442ABA"/>
    <w:p w14:paraId="1BEF411B" w14:textId="77777777" w:rsidR="00442ABA" w:rsidRDefault="00442ABA"/>
    <w:p w14:paraId="003B2D38" w14:textId="77777777" w:rsidR="00442ABA" w:rsidRDefault="00442ABA"/>
    <w:p w14:paraId="04518F51" w14:textId="77777777" w:rsidR="00442ABA" w:rsidRDefault="00442ABA" w:rsidP="00442ABA"/>
    <w:p w14:paraId="78383A3E" w14:textId="1F75C69F" w:rsidR="00442ABA" w:rsidRDefault="00442ABA" w:rsidP="00442ABA">
      <w:r>
        <w:t>University of Walles Trinity Saint David</w:t>
      </w:r>
    </w:p>
    <w:p w14:paraId="201F5EAD" w14:textId="77777777" w:rsidR="00442ABA" w:rsidRDefault="00442ABA" w:rsidP="00442ABA">
      <w:r>
        <w:t>BA(Hons) Leadership and Management Skills for the Workplace</w:t>
      </w:r>
    </w:p>
    <w:p w14:paraId="6E7FD9F4" w14:textId="77777777" w:rsidR="00442ABA" w:rsidRDefault="00442ABA" w:rsidP="00442ABA">
      <w:r>
        <w:t>Student name: Edilson Francisco De Oliveira</w:t>
      </w:r>
    </w:p>
    <w:p w14:paraId="39D94DF1" w14:textId="77777777" w:rsidR="00442ABA" w:rsidRDefault="00442ABA" w:rsidP="00442ABA">
      <w:r>
        <w:t>Student ID: 1818480</w:t>
      </w:r>
    </w:p>
    <w:p w14:paraId="608FEA65" w14:textId="77777777" w:rsidR="00442ABA" w:rsidRDefault="00442ABA" w:rsidP="00442ABA">
      <w:r>
        <w:t xml:space="preserve">Lecture name: </w:t>
      </w:r>
      <w:proofErr w:type="spellStart"/>
      <w:r>
        <w:t>Rexon</w:t>
      </w:r>
      <w:proofErr w:type="spellEnd"/>
      <w:r>
        <w:t xml:space="preserve"> </w:t>
      </w:r>
      <w:proofErr w:type="spellStart"/>
      <w:r>
        <w:t>Nting</w:t>
      </w:r>
      <w:proofErr w:type="spellEnd"/>
    </w:p>
    <w:p w14:paraId="0C200859" w14:textId="77777777" w:rsidR="00442ABA" w:rsidRDefault="00442ABA" w:rsidP="00442ABA">
      <w:r>
        <w:t>Project Management</w:t>
      </w:r>
    </w:p>
    <w:p w14:paraId="43ED0823" w14:textId="77777777" w:rsidR="00442ABA" w:rsidRDefault="00442ABA" w:rsidP="00442ABA">
      <w:r>
        <w:t>Subject: Closure Central Hub/2025</w:t>
      </w:r>
    </w:p>
    <w:p w14:paraId="662B8DF6" w14:textId="77777777" w:rsidR="00442ABA" w:rsidRDefault="00442ABA" w:rsidP="00442ABA"/>
    <w:p w14:paraId="49296CC5" w14:textId="441F3C90" w:rsidR="00442ABA" w:rsidRPr="00442ABA" w:rsidRDefault="00442ABA" w:rsidP="00442ABA">
      <w:pPr>
        <w:rPr>
          <w:b/>
          <w:bCs/>
        </w:rPr>
      </w:pPr>
      <w:r w:rsidRPr="00442ABA">
        <w:rPr>
          <w:b/>
          <w:bCs/>
        </w:rPr>
        <w:t xml:space="preserve">Project </w:t>
      </w:r>
      <w:r w:rsidR="00A71E74">
        <w:rPr>
          <w:b/>
          <w:bCs/>
        </w:rPr>
        <w:t>M</w:t>
      </w:r>
      <w:r w:rsidRPr="00442ABA">
        <w:rPr>
          <w:b/>
          <w:bCs/>
        </w:rPr>
        <w:t>anagement</w:t>
      </w:r>
      <w:r w:rsidR="00A71E74">
        <w:rPr>
          <w:b/>
          <w:bCs/>
        </w:rPr>
        <w:t xml:space="preserve"> Plan</w:t>
      </w:r>
      <w:r w:rsidRPr="00442ABA">
        <w:rPr>
          <w:b/>
          <w:bCs/>
        </w:rPr>
        <w:t xml:space="preserve">: </w:t>
      </w:r>
      <w:r w:rsidR="00A71E74">
        <w:rPr>
          <w:b/>
          <w:bCs/>
        </w:rPr>
        <w:t>P</w:t>
      </w:r>
      <w:r w:rsidRPr="00442ABA">
        <w:rPr>
          <w:b/>
          <w:bCs/>
        </w:rPr>
        <w:t>art 2</w:t>
      </w:r>
    </w:p>
    <w:p w14:paraId="775DFD54" w14:textId="77777777" w:rsidR="00442ABA" w:rsidRDefault="00442ABA" w:rsidP="00442ABA"/>
    <w:p w14:paraId="6BCC7ED1" w14:textId="77777777" w:rsidR="00442ABA" w:rsidRDefault="00442ABA" w:rsidP="00442ABA"/>
    <w:p w14:paraId="1F2A0925" w14:textId="77777777" w:rsidR="00442ABA" w:rsidRDefault="00442ABA" w:rsidP="00442ABA">
      <w:pPr>
        <w:rPr>
          <w:sz w:val="28"/>
          <w:szCs w:val="28"/>
        </w:rPr>
      </w:pPr>
      <w:r w:rsidRPr="00356290">
        <w:rPr>
          <w:sz w:val="28"/>
          <w:szCs w:val="28"/>
        </w:rPr>
        <w:t>Reflect Critically on the feedback received from Tutor and Peers:</w:t>
      </w:r>
    </w:p>
    <w:p w14:paraId="2AAD959A" w14:textId="77777777" w:rsidR="00442ABA" w:rsidRPr="00356290" w:rsidRDefault="00442ABA" w:rsidP="00442ABA">
      <w:pPr>
        <w:rPr>
          <w:sz w:val="28"/>
          <w:szCs w:val="28"/>
        </w:rPr>
      </w:pPr>
    </w:p>
    <w:p w14:paraId="60510185" w14:textId="77777777" w:rsidR="00442ABA" w:rsidRDefault="00442ABA" w:rsidP="00442ABA">
      <w:pPr>
        <w:jc w:val="both"/>
      </w:pPr>
      <w:r>
        <w:t>The feedback I received from my tutor and peers was valuable in improving the quality of my project. My tutor advised me to make my project aim more specific and ensure that each objective clearly supported the overall aim. I was also encouraged to strengthen the justification for the project by explaining its strategic importance and supporting my discussion with relevant evidence and academic sources.</w:t>
      </w:r>
    </w:p>
    <w:p w14:paraId="1EB43D96" w14:textId="77777777" w:rsidR="00442ABA" w:rsidRDefault="00442ABA" w:rsidP="00442ABA">
      <w:pPr>
        <w:jc w:val="both"/>
      </w:pPr>
      <w:r>
        <w:t>My peers suggested that some sections, particularly the scope and stakeholders’ analysis, could be clearly and more concise. They recommended using tables and bullet points to improve readability and make clearer distinctions between what was included in the project and what was outside in boundaries.</w:t>
      </w:r>
    </w:p>
    <w:p w14:paraId="03AB570C" w14:textId="77777777" w:rsidR="00442ABA" w:rsidRDefault="00442ABA" w:rsidP="00442ABA">
      <w:pPr>
        <w:jc w:val="both"/>
      </w:pPr>
      <w:r>
        <w:t xml:space="preserve">After considering this feedback, I revised my work by refining the project aim and objectives, expanding the strategy value section, and improving the organization of the document. I also ensured that the stakeholders analysis identified the key groups involved and explained their interests more clearly. These changes made the project more focused, better structured, and aligned with academic expectations. </w:t>
      </w:r>
    </w:p>
    <w:p w14:paraId="5F3719A2" w14:textId="77777777" w:rsidR="00442ABA" w:rsidRDefault="00442ABA" w:rsidP="00442ABA">
      <w:pPr>
        <w:jc w:val="both"/>
      </w:pPr>
      <w:r>
        <w:t xml:space="preserve">Reflexion on this process, I recognise the importance of constructive feedback in improving academic work. It helped me identify weaknesses that I had overlooked and encouraged me to think more critically about the project purpose, structure, and </w:t>
      </w:r>
      <w:r>
        <w:lastRenderedPageBreak/>
        <w:t>evidence. In future assignments, I will seek feedback at an early stage and use it throughout the drafting process to strengthen the quality of my work.</w:t>
      </w:r>
    </w:p>
    <w:p w14:paraId="5FDF577B" w14:textId="77777777" w:rsidR="00442ABA" w:rsidRDefault="00442ABA" w:rsidP="00442ABA">
      <w:pPr>
        <w:jc w:val="both"/>
      </w:pPr>
    </w:p>
    <w:p w14:paraId="162BFEA6" w14:textId="77777777" w:rsidR="00442ABA" w:rsidRDefault="00442ABA" w:rsidP="00442ABA"/>
    <w:p w14:paraId="30D4EE89" w14:textId="77777777" w:rsidR="00442ABA" w:rsidRDefault="00442ABA" w:rsidP="00442ABA"/>
    <w:p w14:paraId="73CFDB81" w14:textId="77777777" w:rsidR="00442ABA" w:rsidRPr="005815A6" w:rsidRDefault="00442ABA" w:rsidP="00442ABA">
      <w:pPr>
        <w:rPr>
          <w:sz w:val="28"/>
          <w:szCs w:val="28"/>
        </w:rPr>
      </w:pPr>
      <w:r w:rsidRPr="005815A6">
        <w:rPr>
          <w:sz w:val="28"/>
          <w:szCs w:val="28"/>
        </w:rPr>
        <w:t>1-Identify Key Strength</w:t>
      </w:r>
    </w:p>
    <w:p w14:paraId="0824C69F" w14:textId="77777777" w:rsidR="00442ABA" w:rsidRDefault="00442ABA" w:rsidP="00442ABA">
      <w:pPr>
        <w:jc w:val="both"/>
      </w:pPr>
      <w:r>
        <w:t>. The reflection clearly demonstrates engagement with feedback from both tutor and peers.</w:t>
      </w:r>
    </w:p>
    <w:p w14:paraId="05E484D4" w14:textId="77777777" w:rsidR="00442ABA" w:rsidRDefault="00442ABA" w:rsidP="00442ABA">
      <w:pPr>
        <w:jc w:val="both"/>
      </w:pPr>
      <w:r>
        <w:t>. It shows strong ability to identify areas for improvement in the original work.</w:t>
      </w:r>
    </w:p>
    <w:p w14:paraId="2AC85BEF" w14:textId="77777777" w:rsidR="00442ABA" w:rsidRDefault="00442ABA" w:rsidP="00442ABA">
      <w:pPr>
        <w:jc w:val="both"/>
      </w:pPr>
      <w:r>
        <w:t>. There is evidence of critical thinking, particularly in recognising the need to refine the aim, objectives, and structure.</w:t>
      </w:r>
    </w:p>
    <w:p w14:paraId="637BAC06" w14:textId="77777777" w:rsidR="00442ABA" w:rsidRDefault="00442ABA" w:rsidP="00442ABA">
      <w:pPr>
        <w:jc w:val="both"/>
      </w:pPr>
      <w:r>
        <w:t xml:space="preserve">. The response highlights specific actions taken to improve the project showing effective application or feedback. </w:t>
      </w:r>
    </w:p>
    <w:p w14:paraId="1A8357F8" w14:textId="77777777" w:rsidR="00442ABA" w:rsidRDefault="00442ABA" w:rsidP="00442ABA">
      <w:pPr>
        <w:jc w:val="both"/>
      </w:pPr>
      <w:r>
        <w:t>. The writing is well-structured and logically organized, making the reflection easy to follow.</w:t>
      </w:r>
    </w:p>
    <w:p w14:paraId="3BD28D40" w14:textId="77777777" w:rsidR="00442ABA" w:rsidRDefault="00442ABA" w:rsidP="00442ABA">
      <w:pPr>
        <w:jc w:val="both"/>
      </w:pPr>
      <w:r>
        <w:t>. It demonstrates academic development and self-awareness, especially in acknowledging learning from the process.</w:t>
      </w:r>
    </w:p>
    <w:p w14:paraId="1781A705" w14:textId="77777777" w:rsidR="00442ABA" w:rsidRDefault="00442ABA" w:rsidP="00442ABA">
      <w:pPr>
        <w:jc w:val="both"/>
      </w:pPr>
      <w:r>
        <w:t>. The conclusion shows a forward-looking approach, indicating commitment to improving future work.</w:t>
      </w:r>
    </w:p>
    <w:p w14:paraId="63F12B54" w14:textId="77777777" w:rsidR="00442ABA" w:rsidRPr="005815A6" w:rsidRDefault="00442ABA" w:rsidP="00442ABA">
      <w:pPr>
        <w:rPr>
          <w:sz w:val="28"/>
          <w:szCs w:val="28"/>
        </w:rPr>
      </w:pPr>
      <w:r w:rsidRPr="005815A6">
        <w:rPr>
          <w:sz w:val="28"/>
          <w:szCs w:val="28"/>
        </w:rPr>
        <w:t>2- Discuss Areas for Improvement:</w:t>
      </w:r>
    </w:p>
    <w:p w14:paraId="36181E6B" w14:textId="77777777" w:rsidR="00442ABA" w:rsidRDefault="00442ABA" w:rsidP="00442ABA">
      <w:pPr>
        <w:jc w:val="both"/>
      </w:pPr>
      <w:r>
        <w:t>. The reflection could include more specific examples of feedback received from tutors and peers to strengthen its credibility and depth.</w:t>
      </w:r>
    </w:p>
    <w:p w14:paraId="5653ADBC" w14:textId="77777777" w:rsidR="00442ABA" w:rsidRDefault="00442ABA" w:rsidP="00442ABA">
      <w:pPr>
        <w:jc w:val="both"/>
      </w:pPr>
      <w:r>
        <w:t>. There is limited critical evaluation of why certain feedback was important, rather than just stating that it was useful.</w:t>
      </w:r>
    </w:p>
    <w:p w14:paraId="633CEE58" w14:textId="77777777" w:rsidR="00442ABA" w:rsidRDefault="00442ABA" w:rsidP="00442ABA">
      <w:pPr>
        <w:jc w:val="both"/>
      </w:pPr>
      <w:r>
        <w:t xml:space="preserve">. The discussion could be improved by providing clearly links between feedback and specific changes made in the project. </w:t>
      </w:r>
    </w:p>
    <w:p w14:paraId="33909922" w14:textId="77777777" w:rsidR="00442ABA" w:rsidRDefault="00442ABA" w:rsidP="00442ABA">
      <w:pPr>
        <w:jc w:val="both"/>
      </w:pPr>
      <w:r>
        <w:t>. More emphasis could be placed on challenges faced when applying feedback and how these were overcome.</w:t>
      </w:r>
    </w:p>
    <w:p w14:paraId="4D4F8E29" w14:textId="77777777" w:rsidR="00442ABA" w:rsidRDefault="00442ABA" w:rsidP="00442ABA">
      <w:pPr>
        <w:jc w:val="both"/>
      </w:pPr>
      <w:r>
        <w:t xml:space="preserve">. The reflection would benefit from a deeper analysis of personal weaknesses, </w:t>
      </w:r>
      <w:proofErr w:type="spellStart"/>
      <w:r>
        <w:t>rater</w:t>
      </w:r>
      <w:proofErr w:type="spellEnd"/>
      <w:r>
        <w:t xml:space="preserve"> than focusing mainly on improvements to the work itself.</w:t>
      </w:r>
    </w:p>
    <w:p w14:paraId="000D8873" w14:textId="77777777" w:rsidR="00442ABA" w:rsidRDefault="00442ABA" w:rsidP="00442ABA">
      <w:pPr>
        <w:jc w:val="both"/>
      </w:pPr>
      <w:r>
        <w:t>. It could include evidence of how the changes improved the final quality of the project, such as outcomes or comparisons.</w:t>
      </w:r>
    </w:p>
    <w:p w14:paraId="2238572E" w14:textId="77777777" w:rsidR="00442ABA" w:rsidRDefault="00442ABA" w:rsidP="00442ABA">
      <w:pPr>
        <w:jc w:val="both"/>
      </w:pPr>
      <w:r>
        <w:lastRenderedPageBreak/>
        <w:t>. The conclusion could be strengthened by adding more detailed future development goals, such as specific skills to improve.</w:t>
      </w:r>
    </w:p>
    <w:p w14:paraId="66754A6A" w14:textId="77777777" w:rsidR="00442ABA" w:rsidRDefault="00442ABA" w:rsidP="00442ABA"/>
    <w:p w14:paraId="3CB4AFA8" w14:textId="77777777" w:rsidR="00442ABA" w:rsidRDefault="00442ABA" w:rsidP="00442ABA">
      <w:pPr>
        <w:rPr>
          <w:sz w:val="28"/>
          <w:szCs w:val="28"/>
        </w:rPr>
      </w:pPr>
      <w:r w:rsidRPr="00DE2555">
        <w:rPr>
          <w:sz w:val="28"/>
          <w:szCs w:val="28"/>
        </w:rPr>
        <w:t>3- Explain ho</w:t>
      </w:r>
      <w:r>
        <w:rPr>
          <w:sz w:val="28"/>
          <w:szCs w:val="28"/>
        </w:rPr>
        <w:t xml:space="preserve">w </w:t>
      </w:r>
      <w:r w:rsidRPr="00DE2555">
        <w:rPr>
          <w:sz w:val="28"/>
          <w:szCs w:val="28"/>
        </w:rPr>
        <w:t>feedback informed changes to your final project management plan:</w:t>
      </w:r>
    </w:p>
    <w:p w14:paraId="7AC39020" w14:textId="77777777" w:rsidR="00442ABA" w:rsidRDefault="00442ABA" w:rsidP="00442ABA">
      <w:pPr>
        <w:jc w:val="both"/>
      </w:pPr>
      <w:r w:rsidRPr="00DE2555">
        <w:t xml:space="preserve">The feedback received from </w:t>
      </w:r>
      <w:r>
        <w:t>both my tutor and peers had a direct impact on the development of my final project plan. It helped me identify areas that required greater clarify, structure and critical depth, which I then addressed through targeted improvements.</w:t>
      </w:r>
    </w:p>
    <w:p w14:paraId="3B7D227F" w14:textId="77777777" w:rsidR="00442ABA" w:rsidRDefault="00442ABA" w:rsidP="00442ABA">
      <w:pPr>
        <w:jc w:val="both"/>
      </w:pPr>
      <w:r>
        <w:t>One key peace was that my project objectives were too broad and not clearly aligned with the overall aim. In response, I refined the objectives to make them more specifics, measurable, and directly linked to the closure of central London government hubs. This improved the focus of the project and ensured that each objectives contributed meaningfully to the overall aim.</w:t>
      </w:r>
    </w:p>
    <w:p w14:paraId="4AA13A2D" w14:textId="77777777" w:rsidR="00442ABA" w:rsidRDefault="00442ABA" w:rsidP="00442ABA">
      <w:pPr>
        <w:jc w:val="both"/>
      </w:pPr>
      <w:r>
        <w:t>Overall, the feedback process significantly improved the quality of my project management plan, and helped me identify weaknesses in my initial approach, develop strong analytical skills, and produce a more focused and professional document.</w:t>
      </w:r>
    </w:p>
    <w:p w14:paraId="2641BA99" w14:textId="77777777" w:rsidR="00442ABA" w:rsidRDefault="00442ABA" w:rsidP="00442ABA"/>
    <w:p w14:paraId="42A048CA" w14:textId="77777777" w:rsidR="00442ABA" w:rsidRDefault="00442ABA" w:rsidP="00442ABA">
      <w:pPr>
        <w:rPr>
          <w:sz w:val="28"/>
          <w:szCs w:val="28"/>
        </w:rPr>
      </w:pPr>
      <w:r w:rsidRPr="00B507D9">
        <w:rPr>
          <w:sz w:val="28"/>
          <w:szCs w:val="28"/>
        </w:rPr>
        <w:t>References:</w:t>
      </w:r>
    </w:p>
    <w:p w14:paraId="1A15329F" w14:textId="77777777" w:rsidR="00442ABA" w:rsidRPr="00DF1A06" w:rsidRDefault="00442ABA" w:rsidP="00442ABA">
      <w:pPr>
        <w:jc w:val="both"/>
        <w:rPr>
          <w:i/>
          <w:iCs/>
        </w:rPr>
      </w:pPr>
      <w:r w:rsidRPr="00DF1A06">
        <w:rPr>
          <w:i/>
          <w:iCs/>
        </w:rPr>
        <w:t>.  Cabinet Office (2025) Government Estate</w:t>
      </w:r>
    </w:p>
    <w:p w14:paraId="3A43AAF2" w14:textId="77777777" w:rsidR="00442ABA" w:rsidRPr="00DF1A06" w:rsidRDefault="00442ABA" w:rsidP="00442ABA">
      <w:pPr>
        <w:jc w:val="both"/>
        <w:rPr>
          <w:i/>
          <w:iCs/>
        </w:rPr>
      </w:pPr>
      <w:r w:rsidRPr="00DF1A06">
        <w:rPr>
          <w:i/>
          <w:iCs/>
        </w:rPr>
        <w:t>Strategy: Transforming the Civil Service Estate.</w:t>
      </w:r>
    </w:p>
    <w:p w14:paraId="5101CDB2" w14:textId="77777777" w:rsidR="00442ABA" w:rsidRPr="00DF1A06" w:rsidRDefault="00442ABA" w:rsidP="00442ABA">
      <w:pPr>
        <w:jc w:val="both"/>
        <w:rPr>
          <w:i/>
          <w:iCs/>
        </w:rPr>
      </w:pPr>
      <w:r w:rsidRPr="00DF1A06">
        <w:rPr>
          <w:i/>
          <w:iCs/>
        </w:rPr>
        <w:t xml:space="preserve">London: UK Government. Available at: </w:t>
      </w:r>
      <w:hyperlink r:id="rId6" w:history="1">
        <w:r w:rsidRPr="00DF1A06">
          <w:rPr>
            <w:rStyle w:val="Hyperlink"/>
            <w:i/>
            <w:iCs/>
          </w:rPr>
          <w:t>https://www.gov.uk</w:t>
        </w:r>
      </w:hyperlink>
      <w:r w:rsidRPr="00DF1A06">
        <w:rPr>
          <w:i/>
          <w:iCs/>
        </w:rPr>
        <w:t xml:space="preserve"> (Accessed:</w:t>
      </w:r>
      <w:r>
        <w:rPr>
          <w:i/>
          <w:iCs/>
        </w:rPr>
        <w:t xml:space="preserve"> </w:t>
      </w:r>
      <w:r w:rsidRPr="00DF1A06">
        <w:rPr>
          <w:i/>
          <w:iCs/>
        </w:rPr>
        <w:t>2025).</w:t>
      </w:r>
    </w:p>
    <w:p w14:paraId="4D3CFFF4" w14:textId="77777777" w:rsidR="00442ABA" w:rsidRPr="00DF1A06" w:rsidRDefault="00442ABA" w:rsidP="00442ABA">
      <w:pPr>
        <w:jc w:val="both"/>
        <w:rPr>
          <w:i/>
          <w:iCs/>
        </w:rPr>
      </w:pPr>
      <w:r>
        <w:t xml:space="preserve">.  </w:t>
      </w:r>
      <w:r w:rsidRPr="00DF1A06">
        <w:rPr>
          <w:i/>
          <w:iCs/>
        </w:rPr>
        <w:t>HM Treasury (2024) Spending Review and Efficiency of the Government Property Assets.</w:t>
      </w:r>
    </w:p>
    <w:p w14:paraId="383408C3" w14:textId="77777777" w:rsidR="00442ABA" w:rsidRDefault="00442ABA" w:rsidP="00442ABA">
      <w:pPr>
        <w:jc w:val="both"/>
        <w:rPr>
          <w:i/>
          <w:iCs/>
        </w:rPr>
      </w:pPr>
      <w:r w:rsidRPr="00DF1A06">
        <w:rPr>
          <w:i/>
          <w:iCs/>
        </w:rPr>
        <w:t xml:space="preserve">London: HM Treasury. Available at: </w:t>
      </w:r>
      <w:hyperlink r:id="rId7" w:history="1">
        <w:r w:rsidRPr="00DF1A06">
          <w:rPr>
            <w:rStyle w:val="Hyperlink"/>
            <w:i/>
            <w:iCs/>
          </w:rPr>
          <w:t>https://www.gov.uk</w:t>
        </w:r>
      </w:hyperlink>
      <w:r w:rsidRPr="00DF1A06">
        <w:rPr>
          <w:i/>
          <w:iCs/>
        </w:rPr>
        <w:t xml:space="preserve"> (Accessed:</w:t>
      </w:r>
      <w:r>
        <w:rPr>
          <w:i/>
          <w:iCs/>
        </w:rPr>
        <w:t xml:space="preserve"> </w:t>
      </w:r>
      <w:r w:rsidRPr="00DF1A06">
        <w:rPr>
          <w:i/>
          <w:iCs/>
        </w:rPr>
        <w:t>2025).</w:t>
      </w:r>
    </w:p>
    <w:p w14:paraId="3F40E181" w14:textId="77777777" w:rsidR="00442ABA" w:rsidRDefault="00442ABA" w:rsidP="00442ABA">
      <w:pPr>
        <w:jc w:val="both"/>
        <w:rPr>
          <w:i/>
          <w:iCs/>
        </w:rPr>
      </w:pPr>
      <w:r>
        <w:rPr>
          <w:i/>
          <w:iCs/>
        </w:rPr>
        <w:t xml:space="preserve">. National Audit Office (2023) Managing the Government Estate. London: NAO. Available at: </w:t>
      </w:r>
      <w:hyperlink r:id="rId8" w:history="1">
        <w:r w:rsidRPr="00F15FDA">
          <w:rPr>
            <w:rStyle w:val="Hyperlink"/>
            <w:i/>
            <w:iCs/>
          </w:rPr>
          <w:t>https://www.nao.org.uk</w:t>
        </w:r>
      </w:hyperlink>
      <w:r>
        <w:rPr>
          <w:i/>
          <w:iCs/>
        </w:rPr>
        <w:t xml:space="preserve"> (Accessed: 2025).</w:t>
      </w:r>
    </w:p>
    <w:p w14:paraId="3717E256" w14:textId="77777777" w:rsidR="00442ABA" w:rsidRDefault="00442ABA" w:rsidP="00442ABA">
      <w:pPr>
        <w:jc w:val="both"/>
        <w:rPr>
          <w:i/>
          <w:iCs/>
        </w:rPr>
      </w:pPr>
      <w:r>
        <w:rPr>
          <w:i/>
          <w:iCs/>
        </w:rPr>
        <w:t xml:space="preserve">. UK Government (2025) Civil Service Relocation and levelling up programme. London: Cabinet Office. Available at:  </w:t>
      </w:r>
      <w:hyperlink r:id="rId9" w:history="1">
        <w:r w:rsidRPr="00F15FDA">
          <w:rPr>
            <w:rStyle w:val="Hyperlink"/>
            <w:i/>
            <w:iCs/>
          </w:rPr>
          <w:t>https://www.uk</w:t>
        </w:r>
      </w:hyperlink>
      <w:r>
        <w:rPr>
          <w:i/>
          <w:iCs/>
        </w:rPr>
        <w:t xml:space="preserve"> (Accessed: 2025).</w:t>
      </w:r>
    </w:p>
    <w:p w14:paraId="2A52DA3B" w14:textId="77777777" w:rsidR="00442ABA" w:rsidRDefault="00442ABA" w:rsidP="00442ABA">
      <w:pPr>
        <w:jc w:val="both"/>
        <w:rPr>
          <w:i/>
          <w:iCs/>
        </w:rPr>
      </w:pPr>
      <w:r>
        <w:rPr>
          <w:i/>
          <w:iCs/>
        </w:rPr>
        <w:t>. Turner, J.R. (2014) Handbook of Project-Based Management. 4</w:t>
      </w:r>
      <w:r w:rsidRPr="00F51991">
        <w:rPr>
          <w:i/>
          <w:iCs/>
          <w:vertAlign w:val="superscript"/>
        </w:rPr>
        <w:t>th</w:t>
      </w:r>
      <w:r>
        <w:rPr>
          <w:i/>
          <w:iCs/>
        </w:rPr>
        <w:t xml:space="preserve"> </w:t>
      </w:r>
      <w:proofErr w:type="spellStart"/>
      <w:r>
        <w:rPr>
          <w:i/>
          <w:iCs/>
        </w:rPr>
        <w:t>edn</w:t>
      </w:r>
      <w:proofErr w:type="spellEnd"/>
      <w:r>
        <w:rPr>
          <w:i/>
          <w:iCs/>
        </w:rPr>
        <w:t>. London: McGraw-Hill Education.</w:t>
      </w:r>
    </w:p>
    <w:p w14:paraId="478ACCDE" w14:textId="77777777" w:rsidR="00442ABA" w:rsidRDefault="00442ABA" w:rsidP="00442ABA">
      <w:pPr>
        <w:jc w:val="both"/>
        <w:rPr>
          <w:i/>
          <w:iCs/>
        </w:rPr>
      </w:pPr>
      <w:r>
        <w:rPr>
          <w:i/>
          <w:iCs/>
        </w:rPr>
        <w:t>. Kerzner, H. (2022) Project Management: A Systems Approach to Planning, Scheduling and Controlling. 13</w:t>
      </w:r>
      <w:r w:rsidRPr="00F51991">
        <w:rPr>
          <w:i/>
          <w:iCs/>
          <w:vertAlign w:val="superscript"/>
        </w:rPr>
        <w:t>th</w:t>
      </w:r>
      <w:r>
        <w:rPr>
          <w:i/>
          <w:iCs/>
        </w:rPr>
        <w:t xml:space="preserve"> </w:t>
      </w:r>
      <w:proofErr w:type="spellStart"/>
      <w:r>
        <w:rPr>
          <w:i/>
          <w:iCs/>
        </w:rPr>
        <w:t>edn</w:t>
      </w:r>
      <w:proofErr w:type="spellEnd"/>
      <w:r>
        <w:rPr>
          <w:i/>
          <w:iCs/>
        </w:rPr>
        <w:t xml:space="preserve">. Hoboken: Wiley </w:t>
      </w:r>
    </w:p>
    <w:p w14:paraId="6678D2DB" w14:textId="77777777" w:rsidR="00442ABA" w:rsidRPr="00A53F77" w:rsidRDefault="00442ABA" w:rsidP="00442ABA">
      <w:r w:rsidRPr="00A53F77">
        <w:lastRenderedPageBreak/>
        <w:t>University of Walles Trinity Saint David</w:t>
      </w:r>
    </w:p>
    <w:p w14:paraId="443DF699" w14:textId="77777777" w:rsidR="00442ABA" w:rsidRPr="00A53F77" w:rsidRDefault="00442ABA" w:rsidP="00442ABA">
      <w:r w:rsidRPr="00A53F77">
        <w:t>BA(Hons) Leadership and Management Skills for the Workplace</w:t>
      </w:r>
    </w:p>
    <w:p w14:paraId="182A19A9" w14:textId="77777777" w:rsidR="00442ABA" w:rsidRPr="00A53F77" w:rsidRDefault="00442ABA" w:rsidP="00442ABA">
      <w:r w:rsidRPr="00A53F77">
        <w:t>Student name: Edilson Francisco De Oliveira</w:t>
      </w:r>
    </w:p>
    <w:p w14:paraId="22272636" w14:textId="77777777" w:rsidR="00442ABA" w:rsidRPr="00A53F77" w:rsidRDefault="00442ABA" w:rsidP="00442ABA">
      <w:r w:rsidRPr="00A53F77">
        <w:t>Student ID: 1818480</w:t>
      </w:r>
    </w:p>
    <w:p w14:paraId="52F1B9D6" w14:textId="77777777" w:rsidR="00442ABA" w:rsidRPr="00A53F77" w:rsidRDefault="00442ABA" w:rsidP="00442ABA">
      <w:r w:rsidRPr="00A53F77">
        <w:t xml:space="preserve">Lecture name: </w:t>
      </w:r>
      <w:proofErr w:type="spellStart"/>
      <w:r w:rsidRPr="00A53F77">
        <w:t>Rexon</w:t>
      </w:r>
      <w:proofErr w:type="spellEnd"/>
      <w:r w:rsidRPr="00A53F77">
        <w:t xml:space="preserve"> </w:t>
      </w:r>
      <w:proofErr w:type="spellStart"/>
      <w:r w:rsidRPr="00A53F77">
        <w:t>Nting</w:t>
      </w:r>
      <w:proofErr w:type="spellEnd"/>
    </w:p>
    <w:p w14:paraId="1E7326E1" w14:textId="77777777" w:rsidR="00442ABA" w:rsidRPr="00A53F77" w:rsidRDefault="00442ABA" w:rsidP="00442ABA">
      <w:r w:rsidRPr="00A53F77">
        <w:t>Project Management</w:t>
      </w:r>
    </w:p>
    <w:p w14:paraId="42A73AF0" w14:textId="77777777" w:rsidR="00442ABA" w:rsidRPr="00A53F77" w:rsidRDefault="00442ABA" w:rsidP="00442ABA">
      <w:r w:rsidRPr="00A53F77">
        <w:t>Subject: Closure Central Hub/2025</w:t>
      </w:r>
    </w:p>
    <w:p w14:paraId="248CE1AE" w14:textId="77777777" w:rsidR="00442ABA" w:rsidRDefault="00442ABA" w:rsidP="00442ABA"/>
    <w:p w14:paraId="4BBA978B" w14:textId="568FBC1C" w:rsidR="00442ABA" w:rsidRPr="00442ABA" w:rsidRDefault="00442ABA" w:rsidP="00442ABA">
      <w:pPr>
        <w:rPr>
          <w:b/>
          <w:bCs/>
          <w:sz w:val="28"/>
          <w:szCs w:val="28"/>
        </w:rPr>
      </w:pPr>
      <w:r w:rsidRPr="00442ABA">
        <w:rPr>
          <w:b/>
          <w:bCs/>
          <w:sz w:val="28"/>
          <w:szCs w:val="28"/>
        </w:rPr>
        <w:t>Project Management Plan</w:t>
      </w:r>
      <w:r w:rsidRPr="00442ABA">
        <w:rPr>
          <w:b/>
          <w:bCs/>
          <w:sz w:val="28"/>
          <w:szCs w:val="28"/>
        </w:rPr>
        <w:t>: Part 3</w:t>
      </w:r>
    </w:p>
    <w:p w14:paraId="50548656" w14:textId="77777777" w:rsidR="00442ABA" w:rsidRPr="008923C2" w:rsidRDefault="00442ABA" w:rsidP="00442ABA">
      <w:pPr>
        <w:rPr>
          <w:b/>
          <w:bCs/>
          <w:sz w:val="28"/>
          <w:szCs w:val="28"/>
        </w:rPr>
      </w:pPr>
      <w:r w:rsidRPr="008923C2">
        <w:rPr>
          <w:b/>
          <w:bCs/>
          <w:sz w:val="28"/>
          <w:szCs w:val="28"/>
        </w:rPr>
        <w:t>Introduction:</w:t>
      </w:r>
    </w:p>
    <w:p w14:paraId="55B27F16" w14:textId="77777777" w:rsidR="00442ABA" w:rsidRDefault="00442ABA" w:rsidP="00442ABA">
      <w:pPr>
        <w:jc w:val="both"/>
        <w:rPr>
          <w:sz w:val="28"/>
          <w:szCs w:val="28"/>
        </w:rPr>
      </w:pPr>
      <w:r w:rsidRPr="008923C2">
        <w:rPr>
          <w:sz w:val="28"/>
          <w:szCs w:val="28"/>
        </w:rPr>
        <w:t>The </w:t>
      </w:r>
      <w:r w:rsidRPr="008923C2">
        <w:rPr>
          <w:b/>
          <w:bCs/>
          <w:sz w:val="28"/>
          <w:szCs w:val="28"/>
        </w:rPr>
        <w:t>Central Hub Transport Closure 2025</w:t>
      </w:r>
      <w:r w:rsidRPr="008923C2">
        <w:rPr>
          <w:sz w:val="28"/>
          <w:szCs w:val="28"/>
        </w:rPr>
        <w:t> project is a coordinated traffic and transport management initiative designed to minimise disruption caused by planned road closures, maintenance works, public events, and emergency incidents across Central London. The project aims to improve communication, operational coordination, and decision-making among Transport for London (TfL), London borough councils, emergency services, contractors, and public transport operators. By establishing a central coordination hub, the project supports the safe and efficient movement of people and goods while reducing congestion, delays, and environmental impacts during planned and unplanned transport network closures.</w:t>
      </w:r>
    </w:p>
    <w:p w14:paraId="3BC253C5" w14:textId="77777777" w:rsidR="00442ABA" w:rsidRDefault="00442ABA" w:rsidP="00442ABA">
      <w:pPr>
        <w:jc w:val="both"/>
        <w:rPr>
          <w:b/>
          <w:bCs/>
          <w:sz w:val="28"/>
          <w:szCs w:val="28"/>
        </w:rPr>
      </w:pPr>
      <w:r w:rsidRPr="008923C2">
        <w:rPr>
          <w:b/>
          <w:bCs/>
          <w:sz w:val="28"/>
          <w:szCs w:val="28"/>
        </w:rPr>
        <w:t>Project Description:</w:t>
      </w:r>
    </w:p>
    <w:p w14:paraId="2914922C" w14:textId="77777777" w:rsidR="00442ABA" w:rsidRPr="008923C2" w:rsidRDefault="00442ABA" w:rsidP="00442ABA">
      <w:pPr>
        <w:jc w:val="both"/>
      </w:pPr>
      <w:r w:rsidRPr="008923C2">
        <w:t>The Central Hub Transport Closure 2025 project focuses on creating a centralised operational hub that monitors, coordinates, and manages transport closures throughout Central London. The hub integrates real-time traffic information, roadwork schedules, public transport updates, and incident reports into a single platform, enabling stakeholders to respond quickly to changing conditions.</w:t>
      </w:r>
    </w:p>
    <w:p w14:paraId="15386127" w14:textId="77777777" w:rsidR="00442ABA" w:rsidRPr="008923C2" w:rsidRDefault="00442ABA" w:rsidP="00442ABA">
      <w:pPr>
        <w:jc w:val="both"/>
      </w:pPr>
      <w:r w:rsidRPr="008923C2">
        <w:t>The project supports collaborative planning between Transport for London, local authorities, utility companies, contractors, and emergency services to ensure that road closures are carefully scheduled, communicated, and managed. Advanced traffic monitoring systems, digital mapping, and intelligent transport technologies are used to identify congestion hotspots, recommend diversion routes, and provide timely travel information to road users and public transport passengers.</w:t>
      </w:r>
    </w:p>
    <w:p w14:paraId="2EF3CD5E" w14:textId="77777777" w:rsidR="00442ABA" w:rsidRPr="008923C2" w:rsidRDefault="00442ABA" w:rsidP="00442ABA">
      <w:pPr>
        <w:jc w:val="both"/>
      </w:pPr>
      <w:r w:rsidRPr="008923C2">
        <w:lastRenderedPageBreak/>
        <w:t>The project also promotes sustainable transport by encouraging the use of buses, cycling, walking, and rail services during periods of disruption. Public communication is enhanced through digital information boards, mobile applications, social media updates, and journey-planning tools, enabling travellers to make informed decisions before and during their journeys.</w:t>
      </w:r>
    </w:p>
    <w:p w14:paraId="5A1A4B77" w14:textId="77777777" w:rsidR="00442ABA" w:rsidRPr="008923C2" w:rsidRDefault="00442ABA" w:rsidP="00442ABA">
      <w:pPr>
        <w:jc w:val="both"/>
      </w:pPr>
      <w:r w:rsidRPr="008923C2">
        <w:t>Overall, the project seeks to improve network resilience, enhance public safety, reduce travel delays, and ensure that essential maintenance and infrastructure works can be completed with minimal impact on London’s transport system.</w:t>
      </w:r>
    </w:p>
    <w:p w14:paraId="3DCDF689" w14:textId="77777777" w:rsidR="00442ABA" w:rsidRDefault="00442ABA" w:rsidP="00442ABA">
      <w:pPr>
        <w:jc w:val="both"/>
        <w:rPr>
          <w:b/>
          <w:bCs/>
          <w:sz w:val="28"/>
          <w:szCs w:val="28"/>
        </w:rPr>
      </w:pPr>
      <w:r w:rsidRPr="008923C2">
        <w:rPr>
          <w:b/>
          <w:bCs/>
          <w:sz w:val="28"/>
          <w:szCs w:val="28"/>
        </w:rPr>
        <w:t>Scope:</w:t>
      </w:r>
    </w:p>
    <w:p w14:paraId="2177CB99" w14:textId="77777777" w:rsidR="00442ABA" w:rsidRPr="008923C2" w:rsidRDefault="00442ABA" w:rsidP="00442ABA">
      <w:pPr>
        <w:jc w:val="both"/>
      </w:pPr>
      <w:r w:rsidRPr="008923C2">
        <w:t>The scope of the Central Hub Transport Closure 2025 project covers the planning, coordination, monitoring, and management of planned and unplanned transport closures within Central London. The project is intended to improve collaboration between Transport for London (TfL), London borough councils, emergency services, utility companies, contractors, and public transport operators to minimise disruption to the transport network.</w:t>
      </w:r>
    </w:p>
    <w:p w14:paraId="0BCA80A8" w14:textId="77777777" w:rsidR="00442ABA" w:rsidRPr="008923C2" w:rsidRDefault="00442ABA" w:rsidP="00442ABA">
      <w:pPr>
        <w:jc w:val="both"/>
      </w:pPr>
      <w:r w:rsidRPr="008923C2">
        <w:t>The project includes:</w:t>
      </w:r>
    </w:p>
    <w:p w14:paraId="72B658DD" w14:textId="77777777" w:rsidR="00442ABA" w:rsidRPr="008923C2" w:rsidRDefault="00442ABA" w:rsidP="00442ABA">
      <w:pPr>
        <w:numPr>
          <w:ilvl w:val="0"/>
          <w:numId w:val="1"/>
        </w:numPr>
        <w:jc w:val="both"/>
      </w:pPr>
      <w:r w:rsidRPr="008923C2">
        <w:t>Coordinating road and lane closures for maintenance, construction works, public events, and emergency incidents.</w:t>
      </w:r>
    </w:p>
    <w:p w14:paraId="587BFA17" w14:textId="77777777" w:rsidR="00442ABA" w:rsidRPr="008923C2" w:rsidRDefault="00442ABA" w:rsidP="00442ABA">
      <w:pPr>
        <w:numPr>
          <w:ilvl w:val="0"/>
          <w:numId w:val="1"/>
        </w:numPr>
        <w:jc w:val="both"/>
      </w:pPr>
      <w:r w:rsidRPr="008923C2">
        <w:t>Monitoring traffic conditions in real time using intelligent transport systems and traffic management technologies.</w:t>
      </w:r>
    </w:p>
    <w:p w14:paraId="27361C19" w14:textId="77777777" w:rsidR="00442ABA" w:rsidRPr="008923C2" w:rsidRDefault="00442ABA" w:rsidP="00442ABA">
      <w:pPr>
        <w:numPr>
          <w:ilvl w:val="0"/>
          <w:numId w:val="1"/>
        </w:numPr>
        <w:jc w:val="both"/>
      </w:pPr>
      <w:r w:rsidRPr="008923C2">
        <w:t>Providing accurate and timely travel information through digital platforms, mobile applications, variable message signs, and social media.</w:t>
      </w:r>
    </w:p>
    <w:p w14:paraId="61E0B975" w14:textId="77777777" w:rsidR="00442ABA" w:rsidRPr="008923C2" w:rsidRDefault="00442ABA" w:rsidP="00442ABA">
      <w:pPr>
        <w:numPr>
          <w:ilvl w:val="0"/>
          <w:numId w:val="1"/>
        </w:numPr>
        <w:jc w:val="both"/>
      </w:pPr>
      <w:r w:rsidRPr="008923C2">
        <w:t>Developing diversion routes and traffic management plans to reduce congestion and maintain safe traffic flow.</w:t>
      </w:r>
    </w:p>
    <w:p w14:paraId="05379732" w14:textId="77777777" w:rsidR="00442ABA" w:rsidRPr="008923C2" w:rsidRDefault="00442ABA" w:rsidP="00442ABA">
      <w:pPr>
        <w:numPr>
          <w:ilvl w:val="0"/>
          <w:numId w:val="1"/>
        </w:numPr>
        <w:jc w:val="both"/>
      </w:pPr>
      <w:r w:rsidRPr="008923C2">
        <w:t>Supporting sustainable transport by encouraging the use of public transport, cycling, and walking during periods of disruption.</w:t>
      </w:r>
    </w:p>
    <w:p w14:paraId="40B01CE6" w14:textId="77777777" w:rsidR="00442ABA" w:rsidRPr="008923C2" w:rsidRDefault="00442ABA" w:rsidP="00442ABA">
      <w:pPr>
        <w:numPr>
          <w:ilvl w:val="0"/>
          <w:numId w:val="1"/>
        </w:numPr>
        <w:jc w:val="both"/>
      </w:pPr>
      <w:r w:rsidRPr="008923C2">
        <w:t>Collecting and analysing operational data to improve future transport planning and closure management.</w:t>
      </w:r>
    </w:p>
    <w:p w14:paraId="3F518530" w14:textId="77777777" w:rsidR="00442ABA" w:rsidRDefault="00442ABA" w:rsidP="00442ABA">
      <w:pPr>
        <w:jc w:val="both"/>
      </w:pPr>
      <w:r w:rsidRPr="008923C2">
        <w:t>The project does not include the construction of new transport infrastructure or major highway expansion works. Instead, it focuses on improving the operational management, coordination, and communication of transport closures using existing infrastructure, technology, and stakeholder partnerships. The project’s geographical scope is primarily Central London, with consideration of impacts on surrounding transport corridors where necessary.</w:t>
      </w:r>
    </w:p>
    <w:p w14:paraId="356F4FEA" w14:textId="77777777" w:rsidR="00442ABA" w:rsidRPr="008923C2" w:rsidRDefault="00442ABA" w:rsidP="00442ABA">
      <w:pPr>
        <w:jc w:val="both"/>
      </w:pPr>
    </w:p>
    <w:p w14:paraId="0A5996CF" w14:textId="77777777" w:rsidR="00442ABA" w:rsidRDefault="00442ABA" w:rsidP="00442ABA">
      <w:pPr>
        <w:jc w:val="both"/>
        <w:rPr>
          <w:b/>
          <w:bCs/>
          <w:sz w:val="28"/>
          <w:szCs w:val="28"/>
        </w:rPr>
      </w:pPr>
      <w:r w:rsidRPr="008923C2">
        <w:rPr>
          <w:b/>
          <w:bCs/>
          <w:sz w:val="28"/>
          <w:szCs w:val="28"/>
        </w:rPr>
        <w:lastRenderedPageBreak/>
        <w:t>Work Breakdown Structure (WBS)</w:t>
      </w:r>
    </w:p>
    <w:p w14:paraId="29FB2BAA" w14:textId="77777777" w:rsidR="00442ABA" w:rsidRDefault="00442ABA" w:rsidP="00442ABA">
      <w:pPr>
        <w:jc w:val="both"/>
        <w:rPr>
          <w:b/>
          <w:bCs/>
          <w:sz w:val="28"/>
          <w:szCs w:val="28"/>
        </w:rPr>
      </w:pPr>
    </w:p>
    <w:p w14:paraId="23C6CF88" w14:textId="77777777" w:rsidR="00442ABA" w:rsidRDefault="00442ABA" w:rsidP="00442ABA">
      <w:pPr>
        <w:jc w:val="both"/>
        <w:rPr>
          <w:b/>
          <w:bCs/>
          <w:sz w:val="28"/>
          <w:szCs w:val="28"/>
        </w:rPr>
      </w:pPr>
    </w:p>
    <w:p w14:paraId="1D1465C8" w14:textId="77777777" w:rsidR="00442ABA" w:rsidRDefault="00442ABA" w:rsidP="00442ABA">
      <w:pPr>
        <w:jc w:val="both"/>
      </w:pPr>
      <w:r w:rsidRPr="008923C2">
        <w:t>The Work Breakdown Structure (WBS) for the Central Hub Transport Closure 2025 project provides a hierarchical decomposition of the project scope into manageable components. It ensures clear allocation of responsibilities, efficient planning, and effective delivery of all activities related to transport closure management in Central London.</w:t>
      </w:r>
    </w:p>
    <w:p w14:paraId="3291672C" w14:textId="77777777" w:rsidR="00442ABA" w:rsidRDefault="00442ABA" w:rsidP="00442ABA">
      <w:pPr>
        <w:jc w:val="both"/>
      </w:pPr>
    </w:p>
    <w:p w14:paraId="0F2FE1B2" w14:textId="77777777" w:rsidR="00442ABA" w:rsidRPr="008923C2" w:rsidRDefault="00442ABA" w:rsidP="00442ABA">
      <w:pPr>
        <w:jc w:val="both"/>
      </w:pPr>
    </w:p>
    <w:p w14:paraId="3AF233EB" w14:textId="77777777" w:rsidR="00442ABA" w:rsidRPr="008923C2" w:rsidRDefault="00442ABA" w:rsidP="00442ABA">
      <w:pPr>
        <w:jc w:val="both"/>
        <w:rPr>
          <w:b/>
          <w:bCs/>
        </w:rPr>
      </w:pPr>
      <w:r w:rsidRPr="008923C2">
        <w:rPr>
          <w:b/>
          <w:bCs/>
        </w:rPr>
        <w:t>1. Project Initiation and Governance</w:t>
      </w:r>
    </w:p>
    <w:p w14:paraId="78BE986F" w14:textId="77777777" w:rsidR="00442ABA" w:rsidRPr="008923C2" w:rsidRDefault="00442ABA" w:rsidP="00442ABA">
      <w:pPr>
        <w:numPr>
          <w:ilvl w:val="0"/>
          <w:numId w:val="2"/>
        </w:numPr>
        <w:jc w:val="both"/>
      </w:pPr>
      <w:r w:rsidRPr="008923C2">
        <w:t>1.1 Define project objectives and success criteria</w:t>
      </w:r>
    </w:p>
    <w:p w14:paraId="42EAC0E7" w14:textId="77777777" w:rsidR="00442ABA" w:rsidRPr="008923C2" w:rsidRDefault="00442ABA" w:rsidP="00442ABA">
      <w:pPr>
        <w:numPr>
          <w:ilvl w:val="0"/>
          <w:numId w:val="2"/>
        </w:numPr>
        <w:jc w:val="both"/>
      </w:pPr>
      <w:r w:rsidRPr="008923C2">
        <w:t>1.2 Establish project governance structure</w:t>
      </w:r>
    </w:p>
    <w:p w14:paraId="42F72B05" w14:textId="77777777" w:rsidR="00442ABA" w:rsidRPr="008923C2" w:rsidRDefault="00442ABA" w:rsidP="00442ABA">
      <w:pPr>
        <w:numPr>
          <w:ilvl w:val="0"/>
          <w:numId w:val="2"/>
        </w:numPr>
        <w:jc w:val="both"/>
      </w:pPr>
      <w:r w:rsidRPr="008923C2">
        <w:t>1.3 Identify key stakeholders (TfL, borough councils, emergency services, contractors)</w:t>
      </w:r>
    </w:p>
    <w:p w14:paraId="1F3A3523" w14:textId="77777777" w:rsidR="00442ABA" w:rsidRPr="008923C2" w:rsidRDefault="00442ABA" w:rsidP="00442ABA">
      <w:pPr>
        <w:numPr>
          <w:ilvl w:val="0"/>
          <w:numId w:val="2"/>
        </w:numPr>
        <w:jc w:val="both"/>
      </w:pPr>
      <w:r w:rsidRPr="008923C2">
        <w:t>1.4 Develop project charter and approval documentation</w:t>
      </w:r>
    </w:p>
    <w:p w14:paraId="17153CC9" w14:textId="77777777" w:rsidR="00442ABA" w:rsidRPr="008923C2" w:rsidRDefault="00442ABA" w:rsidP="00442ABA">
      <w:pPr>
        <w:numPr>
          <w:ilvl w:val="0"/>
          <w:numId w:val="2"/>
        </w:numPr>
        <w:jc w:val="both"/>
      </w:pPr>
      <w:r w:rsidRPr="008923C2">
        <w:t>1.5 Assign project management team and roles</w:t>
      </w:r>
    </w:p>
    <w:p w14:paraId="24C99FEC" w14:textId="77777777" w:rsidR="00442ABA" w:rsidRPr="008923C2" w:rsidRDefault="00442ABA" w:rsidP="00442ABA">
      <w:pPr>
        <w:jc w:val="both"/>
        <w:rPr>
          <w:b/>
          <w:bCs/>
        </w:rPr>
      </w:pPr>
      <w:r w:rsidRPr="008923C2">
        <w:rPr>
          <w:b/>
          <w:bCs/>
        </w:rPr>
        <w:t>2. Central Hub Design and Setup</w:t>
      </w:r>
    </w:p>
    <w:p w14:paraId="6608DD59" w14:textId="77777777" w:rsidR="00442ABA" w:rsidRPr="008923C2" w:rsidRDefault="00442ABA" w:rsidP="00442ABA">
      <w:pPr>
        <w:numPr>
          <w:ilvl w:val="0"/>
          <w:numId w:val="3"/>
        </w:numPr>
        <w:jc w:val="both"/>
      </w:pPr>
      <w:r w:rsidRPr="008923C2">
        <w:t>2.1 Design central coordination hub framework</w:t>
      </w:r>
    </w:p>
    <w:p w14:paraId="7D209D82" w14:textId="77777777" w:rsidR="00442ABA" w:rsidRPr="008923C2" w:rsidRDefault="00442ABA" w:rsidP="00442ABA">
      <w:pPr>
        <w:numPr>
          <w:ilvl w:val="0"/>
          <w:numId w:val="3"/>
        </w:numPr>
        <w:jc w:val="both"/>
      </w:pPr>
      <w:r w:rsidRPr="008923C2">
        <w:t>2.2 Select and configure operational site or digital platform</w:t>
      </w:r>
    </w:p>
    <w:p w14:paraId="67477FEE" w14:textId="77777777" w:rsidR="00442ABA" w:rsidRPr="008923C2" w:rsidRDefault="00442ABA" w:rsidP="00442ABA">
      <w:pPr>
        <w:numPr>
          <w:ilvl w:val="0"/>
          <w:numId w:val="3"/>
        </w:numPr>
        <w:jc w:val="both"/>
      </w:pPr>
      <w:r w:rsidRPr="008923C2">
        <w:t>2.3 Install communication and monitoring systems</w:t>
      </w:r>
    </w:p>
    <w:p w14:paraId="3D03C978" w14:textId="77777777" w:rsidR="00442ABA" w:rsidRPr="008923C2" w:rsidRDefault="00442ABA" w:rsidP="00442ABA">
      <w:pPr>
        <w:numPr>
          <w:ilvl w:val="0"/>
          <w:numId w:val="3"/>
        </w:numPr>
        <w:jc w:val="both"/>
      </w:pPr>
      <w:r w:rsidRPr="008923C2">
        <w:t>2.4 Integrate traffic management and data systems</w:t>
      </w:r>
    </w:p>
    <w:p w14:paraId="5554CBAC" w14:textId="77777777" w:rsidR="00442ABA" w:rsidRPr="008923C2" w:rsidRDefault="00442ABA" w:rsidP="00442ABA">
      <w:pPr>
        <w:numPr>
          <w:ilvl w:val="0"/>
          <w:numId w:val="3"/>
        </w:numPr>
        <w:jc w:val="both"/>
      </w:pPr>
      <w:r w:rsidRPr="008923C2">
        <w:t>2.5 Establish data security and access controls</w:t>
      </w:r>
    </w:p>
    <w:p w14:paraId="31165F79" w14:textId="77777777" w:rsidR="00442ABA" w:rsidRPr="008923C2" w:rsidRDefault="00442ABA" w:rsidP="00442ABA">
      <w:pPr>
        <w:jc w:val="both"/>
        <w:rPr>
          <w:b/>
          <w:bCs/>
        </w:rPr>
      </w:pPr>
      <w:r w:rsidRPr="008923C2">
        <w:rPr>
          <w:b/>
          <w:bCs/>
        </w:rPr>
        <w:t>3. Traffic Monitoring and Data Management</w:t>
      </w:r>
    </w:p>
    <w:p w14:paraId="42598491" w14:textId="77777777" w:rsidR="00442ABA" w:rsidRPr="008923C2" w:rsidRDefault="00442ABA" w:rsidP="00442ABA">
      <w:pPr>
        <w:numPr>
          <w:ilvl w:val="0"/>
          <w:numId w:val="4"/>
        </w:numPr>
        <w:jc w:val="both"/>
      </w:pPr>
      <w:r w:rsidRPr="008923C2">
        <w:t>3.1 Implement real-time traffic monitoring systems</w:t>
      </w:r>
    </w:p>
    <w:p w14:paraId="7F3F7FD2" w14:textId="77777777" w:rsidR="00442ABA" w:rsidRPr="008923C2" w:rsidRDefault="00442ABA" w:rsidP="00442ABA">
      <w:pPr>
        <w:numPr>
          <w:ilvl w:val="0"/>
          <w:numId w:val="4"/>
        </w:numPr>
        <w:jc w:val="both"/>
      </w:pPr>
      <w:r w:rsidRPr="008923C2">
        <w:t>3.2 Integrate CCTV, sensors, and GPS data feeds</w:t>
      </w:r>
    </w:p>
    <w:p w14:paraId="421790A1" w14:textId="77777777" w:rsidR="00442ABA" w:rsidRPr="008923C2" w:rsidRDefault="00442ABA" w:rsidP="00442ABA">
      <w:pPr>
        <w:numPr>
          <w:ilvl w:val="0"/>
          <w:numId w:val="4"/>
        </w:numPr>
        <w:jc w:val="both"/>
      </w:pPr>
      <w:r w:rsidRPr="008923C2">
        <w:t>3.3 Develop data analytics and reporting tools</w:t>
      </w:r>
    </w:p>
    <w:p w14:paraId="1D14355A" w14:textId="77777777" w:rsidR="00442ABA" w:rsidRPr="008923C2" w:rsidRDefault="00442ABA" w:rsidP="00442ABA">
      <w:pPr>
        <w:numPr>
          <w:ilvl w:val="0"/>
          <w:numId w:val="4"/>
        </w:numPr>
        <w:jc w:val="both"/>
      </w:pPr>
      <w:r w:rsidRPr="008923C2">
        <w:t>3.4 Monitor congestion and incident patterns</w:t>
      </w:r>
    </w:p>
    <w:p w14:paraId="2B4F6E66" w14:textId="77777777" w:rsidR="00442ABA" w:rsidRPr="008923C2" w:rsidRDefault="00442ABA" w:rsidP="00442ABA">
      <w:pPr>
        <w:numPr>
          <w:ilvl w:val="0"/>
          <w:numId w:val="4"/>
        </w:numPr>
        <w:jc w:val="both"/>
      </w:pPr>
      <w:r w:rsidRPr="008923C2">
        <w:t>3.5 Maintain transport closure database</w:t>
      </w:r>
    </w:p>
    <w:p w14:paraId="214B1B72" w14:textId="77777777" w:rsidR="00442ABA" w:rsidRPr="008923C2" w:rsidRDefault="00442ABA" w:rsidP="00442ABA">
      <w:pPr>
        <w:jc w:val="both"/>
        <w:rPr>
          <w:b/>
          <w:bCs/>
        </w:rPr>
      </w:pPr>
      <w:r w:rsidRPr="008923C2">
        <w:rPr>
          <w:b/>
          <w:bCs/>
        </w:rPr>
        <w:lastRenderedPageBreak/>
        <w:t>4. Closure Planning and Coordination</w:t>
      </w:r>
    </w:p>
    <w:p w14:paraId="59689677" w14:textId="77777777" w:rsidR="00442ABA" w:rsidRPr="008923C2" w:rsidRDefault="00442ABA" w:rsidP="00442ABA">
      <w:pPr>
        <w:numPr>
          <w:ilvl w:val="0"/>
          <w:numId w:val="5"/>
        </w:numPr>
        <w:jc w:val="both"/>
      </w:pPr>
      <w:r w:rsidRPr="008923C2">
        <w:t>4.1 Identify planned road and lane closures</w:t>
      </w:r>
    </w:p>
    <w:p w14:paraId="1C6139F6" w14:textId="77777777" w:rsidR="00442ABA" w:rsidRPr="008923C2" w:rsidRDefault="00442ABA" w:rsidP="00442ABA">
      <w:pPr>
        <w:numPr>
          <w:ilvl w:val="0"/>
          <w:numId w:val="5"/>
        </w:numPr>
        <w:jc w:val="both"/>
      </w:pPr>
      <w:r w:rsidRPr="008923C2">
        <w:t>4.2 Coordinate with contractors and utility companies</w:t>
      </w:r>
    </w:p>
    <w:p w14:paraId="58F946F7" w14:textId="77777777" w:rsidR="00442ABA" w:rsidRPr="008923C2" w:rsidRDefault="00442ABA" w:rsidP="00442ABA">
      <w:pPr>
        <w:numPr>
          <w:ilvl w:val="0"/>
          <w:numId w:val="5"/>
        </w:numPr>
        <w:jc w:val="both"/>
      </w:pPr>
      <w:r w:rsidRPr="008923C2">
        <w:t>4.3 Schedule closures to minimise disruption</w:t>
      </w:r>
    </w:p>
    <w:p w14:paraId="6E245F33" w14:textId="77777777" w:rsidR="00442ABA" w:rsidRPr="008923C2" w:rsidRDefault="00442ABA" w:rsidP="00442ABA">
      <w:pPr>
        <w:numPr>
          <w:ilvl w:val="0"/>
          <w:numId w:val="5"/>
        </w:numPr>
        <w:jc w:val="both"/>
      </w:pPr>
      <w:r w:rsidRPr="008923C2">
        <w:t>4.4 Develop traffic diversion strategies</w:t>
      </w:r>
    </w:p>
    <w:p w14:paraId="04650FD5" w14:textId="77777777" w:rsidR="00442ABA" w:rsidRPr="008923C2" w:rsidRDefault="00442ABA" w:rsidP="00442ABA">
      <w:pPr>
        <w:numPr>
          <w:ilvl w:val="0"/>
          <w:numId w:val="5"/>
        </w:numPr>
        <w:jc w:val="both"/>
      </w:pPr>
      <w:r w:rsidRPr="008923C2">
        <w:t>4.5 Approve and authorise closure plans</w:t>
      </w:r>
    </w:p>
    <w:p w14:paraId="341D0BDD" w14:textId="77777777" w:rsidR="00442ABA" w:rsidRPr="008923C2" w:rsidRDefault="00442ABA" w:rsidP="00442ABA">
      <w:pPr>
        <w:jc w:val="both"/>
        <w:rPr>
          <w:b/>
          <w:bCs/>
        </w:rPr>
      </w:pPr>
      <w:r w:rsidRPr="008923C2">
        <w:rPr>
          <w:b/>
          <w:bCs/>
        </w:rPr>
        <w:t>5. Communication and Public Information</w:t>
      </w:r>
    </w:p>
    <w:p w14:paraId="595CDA93" w14:textId="77777777" w:rsidR="00442ABA" w:rsidRPr="008923C2" w:rsidRDefault="00442ABA" w:rsidP="00442ABA">
      <w:pPr>
        <w:numPr>
          <w:ilvl w:val="0"/>
          <w:numId w:val="6"/>
        </w:numPr>
        <w:jc w:val="both"/>
      </w:pPr>
      <w:r w:rsidRPr="008923C2">
        <w:t>5.1 Develop public communication strategy</w:t>
      </w:r>
    </w:p>
    <w:p w14:paraId="5A3A2992" w14:textId="77777777" w:rsidR="00442ABA" w:rsidRPr="008923C2" w:rsidRDefault="00442ABA" w:rsidP="00442ABA">
      <w:pPr>
        <w:numPr>
          <w:ilvl w:val="0"/>
          <w:numId w:val="6"/>
        </w:numPr>
        <w:jc w:val="both"/>
      </w:pPr>
      <w:r w:rsidRPr="008923C2">
        <w:t>5.2 Update digital platforms and mobile applications</w:t>
      </w:r>
    </w:p>
    <w:p w14:paraId="04599CA9" w14:textId="77777777" w:rsidR="00442ABA" w:rsidRPr="008923C2" w:rsidRDefault="00442ABA" w:rsidP="00442ABA">
      <w:pPr>
        <w:numPr>
          <w:ilvl w:val="0"/>
          <w:numId w:val="6"/>
        </w:numPr>
        <w:jc w:val="both"/>
      </w:pPr>
      <w:r w:rsidRPr="008923C2">
        <w:t>5.3 Manage social media and public alerts</w:t>
      </w:r>
    </w:p>
    <w:p w14:paraId="7CDBB1F8" w14:textId="77777777" w:rsidR="00442ABA" w:rsidRPr="008923C2" w:rsidRDefault="00442ABA" w:rsidP="00442ABA">
      <w:pPr>
        <w:numPr>
          <w:ilvl w:val="0"/>
          <w:numId w:val="6"/>
        </w:numPr>
        <w:jc w:val="both"/>
      </w:pPr>
      <w:r w:rsidRPr="008923C2">
        <w:t>5.4 Install and update variable message signs</w:t>
      </w:r>
    </w:p>
    <w:p w14:paraId="1347683D" w14:textId="77777777" w:rsidR="00442ABA" w:rsidRPr="008923C2" w:rsidRDefault="00442ABA" w:rsidP="00442ABA">
      <w:pPr>
        <w:numPr>
          <w:ilvl w:val="0"/>
          <w:numId w:val="6"/>
        </w:numPr>
        <w:jc w:val="both"/>
      </w:pPr>
      <w:r w:rsidRPr="008923C2">
        <w:t>5.5 Provide real-time travel updates to commuters</w:t>
      </w:r>
    </w:p>
    <w:p w14:paraId="3576AA6D" w14:textId="77777777" w:rsidR="00442ABA" w:rsidRPr="008923C2" w:rsidRDefault="00442ABA" w:rsidP="00442ABA">
      <w:pPr>
        <w:jc w:val="both"/>
        <w:rPr>
          <w:b/>
          <w:bCs/>
        </w:rPr>
      </w:pPr>
      <w:r w:rsidRPr="008923C2">
        <w:rPr>
          <w:b/>
          <w:bCs/>
        </w:rPr>
        <w:t>6. Stakeholder Coordination and Operations</w:t>
      </w:r>
    </w:p>
    <w:p w14:paraId="2474EF44" w14:textId="77777777" w:rsidR="00442ABA" w:rsidRPr="008923C2" w:rsidRDefault="00442ABA" w:rsidP="00442ABA">
      <w:pPr>
        <w:numPr>
          <w:ilvl w:val="0"/>
          <w:numId w:val="7"/>
        </w:numPr>
        <w:jc w:val="both"/>
      </w:pPr>
      <w:r w:rsidRPr="008923C2">
        <w:t>6.1 Coordinate with emergency services for incident response</w:t>
      </w:r>
    </w:p>
    <w:p w14:paraId="350BCB1C" w14:textId="77777777" w:rsidR="00442ABA" w:rsidRPr="008923C2" w:rsidRDefault="00442ABA" w:rsidP="00442ABA">
      <w:pPr>
        <w:numPr>
          <w:ilvl w:val="0"/>
          <w:numId w:val="7"/>
        </w:numPr>
        <w:jc w:val="both"/>
      </w:pPr>
      <w:r w:rsidRPr="008923C2">
        <w:t>6.2 Liaise with TfL and borough transport teams</w:t>
      </w:r>
    </w:p>
    <w:p w14:paraId="207BCEFC" w14:textId="77777777" w:rsidR="00442ABA" w:rsidRPr="008923C2" w:rsidRDefault="00442ABA" w:rsidP="00442ABA">
      <w:pPr>
        <w:numPr>
          <w:ilvl w:val="0"/>
          <w:numId w:val="7"/>
        </w:numPr>
        <w:jc w:val="both"/>
      </w:pPr>
      <w:r w:rsidRPr="008923C2">
        <w:t>6.3 Manage contractor and utility company engagement</w:t>
      </w:r>
    </w:p>
    <w:p w14:paraId="48C05CE8" w14:textId="77777777" w:rsidR="00442ABA" w:rsidRPr="008923C2" w:rsidRDefault="00442ABA" w:rsidP="00442ABA">
      <w:pPr>
        <w:numPr>
          <w:ilvl w:val="0"/>
          <w:numId w:val="7"/>
        </w:numPr>
        <w:jc w:val="both"/>
      </w:pPr>
      <w:r w:rsidRPr="008923C2">
        <w:t>6.4 Conduct operational coordination meetings</w:t>
      </w:r>
    </w:p>
    <w:p w14:paraId="16B91570" w14:textId="77777777" w:rsidR="00442ABA" w:rsidRPr="008923C2" w:rsidRDefault="00442ABA" w:rsidP="00442ABA">
      <w:pPr>
        <w:numPr>
          <w:ilvl w:val="0"/>
          <w:numId w:val="7"/>
        </w:numPr>
        <w:jc w:val="both"/>
      </w:pPr>
      <w:r w:rsidRPr="008923C2">
        <w:t>6.5 Resolve operational issues during closures</w:t>
      </w:r>
    </w:p>
    <w:p w14:paraId="55782568" w14:textId="77777777" w:rsidR="00442ABA" w:rsidRPr="008923C2" w:rsidRDefault="00442ABA" w:rsidP="00442ABA">
      <w:pPr>
        <w:jc w:val="both"/>
        <w:rPr>
          <w:b/>
          <w:bCs/>
        </w:rPr>
      </w:pPr>
      <w:r w:rsidRPr="008923C2">
        <w:rPr>
          <w:b/>
          <w:bCs/>
        </w:rPr>
        <w:t>7. Sustainable Transport Support</w:t>
      </w:r>
    </w:p>
    <w:p w14:paraId="7D3FD7B3" w14:textId="77777777" w:rsidR="00442ABA" w:rsidRPr="008923C2" w:rsidRDefault="00442ABA" w:rsidP="00442ABA">
      <w:pPr>
        <w:numPr>
          <w:ilvl w:val="0"/>
          <w:numId w:val="8"/>
        </w:numPr>
        <w:jc w:val="both"/>
      </w:pPr>
      <w:r w:rsidRPr="008923C2">
        <w:t>7.1 Promote public transport alternatives</w:t>
      </w:r>
    </w:p>
    <w:p w14:paraId="1542F4D4" w14:textId="77777777" w:rsidR="00442ABA" w:rsidRPr="008923C2" w:rsidRDefault="00442ABA" w:rsidP="00442ABA">
      <w:pPr>
        <w:numPr>
          <w:ilvl w:val="0"/>
          <w:numId w:val="8"/>
        </w:numPr>
        <w:jc w:val="both"/>
      </w:pPr>
      <w:r w:rsidRPr="008923C2">
        <w:t>7.2 Support cycling and walking route adjustments</w:t>
      </w:r>
    </w:p>
    <w:p w14:paraId="44B713CD" w14:textId="77777777" w:rsidR="00442ABA" w:rsidRPr="008923C2" w:rsidRDefault="00442ABA" w:rsidP="00442ABA">
      <w:pPr>
        <w:numPr>
          <w:ilvl w:val="0"/>
          <w:numId w:val="8"/>
        </w:numPr>
        <w:jc w:val="both"/>
      </w:pPr>
      <w:r w:rsidRPr="008923C2">
        <w:t>7.3 Coordinate with bus and rail operators</w:t>
      </w:r>
    </w:p>
    <w:p w14:paraId="3E7F6E73" w14:textId="77777777" w:rsidR="00442ABA" w:rsidRPr="008923C2" w:rsidRDefault="00442ABA" w:rsidP="00442ABA">
      <w:pPr>
        <w:numPr>
          <w:ilvl w:val="0"/>
          <w:numId w:val="8"/>
        </w:numPr>
        <w:jc w:val="both"/>
      </w:pPr>
      <w:r w:rsidRPr="008923C2">
        <w:t>7.4 Implement congestion reduction strategies</w:t>
      </w:r>
    </w:p>
    <w:p w14:paraId="39BCF67D" w14:textId="77777777" w:rsidR="00442ABA" w:rsidRPr="008923C2" w:rsidRDefault="00442ABA" w:rsidP="00442ABA">
      <w:pPr>
        <w:numPr>
          <w:ilvl w:val="0"/>
          <w:numId w:val="8"/>
        </w:numPr>
        <w:jc w:val="both"/>
      </w:pPr>
      <w:r w:rsidRPr="008923C2">
        <w:t>7.5 Monitor environmental impact of closures</w:t>
      </w:r>
    </w:p>
    <w:p w14:paraId="2148E28B" w14:textId="77777777" w:rsidR="00442ABA" w:rsidRPr="008923C2" w:rsidRDefault="00442ABA" w:rsidP="00442ABA">
      <w:pPr>
        <w:jc w:val="both"/>
        <w:rPr>
          <w:b/>
          <w:bCs/>
        </w:rPr>
      </w:pPr>
      <w:r w:rsidRPr="008923C2">
        <w:rPr>
          <w:b/>
          <w:bCs/>
        </w:rPr>
        <w:t>8. Monitoring, Evaluation, and Reporting</w:t>
      </w:r>
    </w:p>
    <w:p w14:paraId="0427ACC4" w14:textId="77777777" w:rsidR="00442ABA" w:rsidRPr="008923C2" w:rsidRDefault="00442ABA" w:rsidP="00442ABA">
      <w:pPr>
        <w:numPr>
          <w:ilvl w:val="0"/>
          <w:numId w:val="9"/>
        </w:numPr>
        <w:jc w:val="both"/>
      </w:pPr>
      <w:r w:rsidRPr="008923C2">
        <w:t>8.1 Track project performance indicators</w:t>
      </w:r>
    </w:p>
    <w:p w14:paraId="011B8C83" w14:textId="77777777" w:rsidR="00442ABA" w:rsidRPr="008923C2" w:rsidRDefault="00442ABA" w:rsidP="00442ABA">
      <w:pPr>
        <w:numPr>
          <w:ilvl w:val="0"/>
          <w:numId w:val="9"/>
        </w:numPr>
        <w:jc w:val="both"/>
      </w:pPr>
      <w:r w:rsidRPr="008923C2">
        <w:t>8.2 Evaluate traffic flow and disruption levels</w:t>
      </w:r>
    </w:p>
    <w:p w14:paraId="18EA1EA3" w14:textId="77777777" w:rsidR="00442ABA" w:rsidRPr="008923C2" w:rsidRDefault="00442ABA" w:rsidP="00442ABA">
      <w:pPr>
        <w:numPr>
          <w:ilvl w:val="0"/>
          <w:numId w:val="9"/>
        </w:numPr>
        <w:jc w:val="both"/>
      </w:pPr>
      <w:r w:rsidRPr="008923C2">
        <w:t>8.3 Produce operational and performance reports</w:t>
      </w:r>
    </w:p>
    <w:p w14:paraId="68A60AA9" w14:textId="77777777" w:rsidR="00442ABA" w:rsidRPr="008923C2" w:rsidRDefault="00442ABA" w:rsidP="00442ABA">
      <w:pPr>
        <w:numPr>
          <w:ilvl w:val="0"/>
          <w:numId w:val="9"/>
        </w:numPr>
        <w:jc w:val="both"/>
      </w:pPr>
      <w:r w:rsidRPr="008923C2">
        <w:lastRenderedPageBreak/>
        <w:t>8.4 Identify lessons learned and improvements</w:t>
      </w:r>
    </w:p>
    <w:p w14:paraId="44F3EA9F" w14:textId="77777777" w:rsidR="00442ABA" w:rsidRPr="008923C2" w:rsidRDefault="00442ABA" w:rsidP="00442ABA">
      <w:pPr>
        <w:numPr>
          <w:ilvl w:val="0"/>
          <w:numId w:val="9"/>
        </w:numPr>
        <w:jc w:val="both"/>
      </w:pPr>
      <w:r w:rsidRPr="008923C2">
        <w:t>8.5 Final project review and closure report</w:t>
      </w:r>
    </w:p>
    <w:p w14:paraId="5C7CA33C" w14:textId="77777777" w:rsidR="00442ABA" w:rsidRPr="008923C2" w:rsidRDefault="00442ABA" w:rsidP="00442ABA">
      <w:pPr>
        <w:jc w:val="both"/>
      </w:pPr>
      <w:r w:rsidRPr="008923C2">
        <w:t>This WBS ensures that all aspects of the Central Hub Transport Closure 2025 project are systematically organised, enabling effective delivery, reduced disruption, and improved transport coordination across Central London.</w:t>
      </w:r>
    </w:p>
    <w:p w14:paraId="348F2DF5" w14:textId="77777777" w:rsidR="00442ABA" w:rsidRPr="008923C2" w:rsidRDefault="00442ABA" w:rsidP="00442ABA">
      <w:pPr>
        <w:jc w:val="both"/>
      </w:pPr>
    </w:p>
    <w:p w14:paraId="73E2DED3" w14:textId="77777777" w:rsidR="00442ABA" w:rsidRDefault="00442ABA" w:rsidP="00442ABA">
      <w:pPr>
        <w:jc w:val="both"/>
        <w:rPr>
          <w:b/>
          <w:bCs/>
          <w:sz w:val="28"/>
          <w:szCs w:val="28"/>
        </w:rPr>
      </w:pPr>
      <w:r>
        <w:rPr>
          <w:b/>
          <w:bCs/>
          <w:sz w:val="28"/>
          <w:szCs w:val="28"/>
        </w:rPr>
        <w:t>Quad Chart:</w:t>
      </w:r>
    </w:p>
    <w:p w14:paraId="618B4826" w14:textId="77777777" w:rsidR="00442ABA" w:rsidRDefault="00442ABA" w:rsidP="00442ABA">
      <w:pPr>
        <w:jc w:val="both"/>
        <w:rPr>
          <w:b/>
          <w:bCs/>
          <w:sz w:val="28"/>
          <w:szCs w:val="28"/>
        </w:rPr>
      </w:pPr>
    </w:p>
    <w:p w14:paraId="375BD19E" w14:textId="77777777" w:rsidR="00442ABA" w:rsidRPr="00F85D13" w:rsidRDefault="00442ABA" w:rsidP="00442ABA">
      <w:pPr>
        <w:jc w:val="both"/>
        <w:rPr>
          <w:b/>
          <w:bCs/>
        </w:rPr>
      </w:pPr>
      <w:r w:rsidRPr="00F85D13">
        <w:rPr>
          <w:b/>
          <w:bCs/>
        </w:rPr>
        <w:t>1. Project Overview</w:t>
      </w:r>
    </w:p>
    <w:p w14:paraId="58855EE2" w14:textId="77777777" w:rsidR="00442ABA" w:rsidRPr="00F85D13" w:rsidRDefault="00442ABA" w:rsidP="00442ABA">
      <w:pPr>
        <w:jc w:val="both"/>
      </w:pPr>
      <w:r w:rsidRPr="00F85D13">
        <w:t>The Central Hub Transport Closure 2025 project is a London-based transport coordination initiative designed to manage planned and unplanned road closures across Central London. The project establishes a centralised operational hub to improve real-time traffic monitoring, closure planning, stakeholder coordination, and public communication. It aims to reduce congestion, improve safety, and ensure efficient movement of people and goods during transport disruptions.</w:t>
      </w:r>
    </w:p>
    <w:p w14:paraId="0F95DEB1" w14:textId="77777777" w:rsidR="00442ABA" w:rsidRPr="00F85D13" w:rsidRDefault="00442ABA" w:rsidP="00442ABA">
      <w:pPr>
        <w:jc w:val="both"/>
        <w:rPr>
          <w:b/>
          <w:bCs/>
        </w:rPr>
      </w:pPr>
      <w:r w:rsidRPr="00F85D13">
        <w:rPr>
          <w:b/>
          <w:bCs/>
        </w:rPr>
        <w:t>2. Objectives</w:t>
      </w:r>
    </w:p>
    <w:p w14:paraId="038CF6EF" w14:textId="77777777" w:rsidR="00442ABA" w:rsidRPr="00F85D13" w:rsidRDefault="00442ABA" w:rsidP="00442ABA">
      <w:pPr>
        <w:numPr>
          <w:ilvl w:val="0"/>
          <w:numId w:val="10"/>
        </w:numPr>
        <w:jc w:val="both"/>
      </w:pPr>
      <w:r w:rsidRPr="00F85D13">
        <w:t>Develop a central transport coordination hub for London closure management</w:t>
      </w:r>
    </w:p>
    <w:p w14:paraId="51E9DF01" w14:textId="77777777" w:rsidR="00442ABA" w:rsidRPr="00F85D13" w:rsidRDefault="00442ABA" w:rsidP="00442ABA">
      <w:pPr>
        <w:numPr>
          <w:ilvl w:val="0"/>
          <w:numId w:val="10"/>
        </w:numPr>
        <w:jc w:val="both"/>
      </w:pPr>
      <w:r w:rsidRPr="00F85D13">
        <w:t>Improve real-time traffic monitoring and data integration systems</w:t>
      </w:r>
    </w:p>
    <w:p w14:paraId="141CFB56" w14:textId="77777777" w:rsidR="00442ABA" w:rsidRPr="00F85D13" w:rsidRDefault="00442ABA" w:rsidP="00442ABA">
      <w:pPr>
        <w:numPr>
          <w:ilvl w:val="0"/>
          <w:numId w:val="10"/>
        </w:numPr>
        <w:jc w:val="both"/>
      </w:pPr>
      <w:r w:rsidRPr="00F85D13">
        <w:t>Enhance planning and scheduling of road closures and diversions</w:t>
      </w:r>
    </w:p>
    <w:p w14:paraId="36E2E124" w14:textId="77777777" w:rsidR="00442ABA" w:rsidRPr="00F85D13" w:rsidRDefault="00442ABA" w:rsidP="00442ABA">
      <w:pPr>
        <w:numPr>
          <w:ilvl w:val="0"/>
          <w:numId w:val="10"/>
        </w:numPr>
        <w:jc w:val="both"/>
      </w:pPr>
      <w:r w:rsidRPr="00F85D13">
        <w:t>Strengthen communication with the public and transport stakeholders</w:t>
      </w:r>
    </w:p>
    <w:p w14:paraId="38E4062F" w14:textId="77777777" w:rsidR="00442ABA" w:rsidRPr="00F85D13" w:rsidRDefault="00442ABA" w:rsidP="00442ABA">
      <w:pPr>
        <w:numPr>
          <w:ilvl w:val="0"/>
          <w:numId w:val="10"/>
        </w:numPr>
        <w:jc w:val="both"/>
      </w:pPr>
      <w:r w:rsidRPr="00F85D13">
        <w:t>Support sustainable transport alternatives during disruptions</w:t>
      </w:r>
    </w:p>
    <w:p w14:paraId="1ECE0654" w14:textId="77777777" w:rsidR="00442ABA" w:rsidRPr="00F85D13" w:rsidRDefault="00442ABA" w:rsidP="00442ABA">
      <w:pPr>
        <w:numPr>
          <w:ilvl w:val="0"/>
          <w:numId w:val="10"/>
        </w:numPr>
        <w:jc w:val="both"/>
      </w:pPr>
      <w:r w:rsidRPr="00F85D13">
        <w:t>Improve response time to incidents affecting the transport network</w:t>
      </w:r>
    </w:p>
    <w:p w14:paraId="60D58268" w14:textId="77777777" w:rsidR="00442ABA" w:rsidRPr="00F85D13" w:rsidRDefault="00442ABA" w:rsidP="00442ABA">
      <w:pPr>
        <w:jc w:val="both"/>
        <w:rPr>
          <w:b/>
          <w:bCs/>
        </w:rPr>
      </w:pPr>
      <w:r w:rsidRPr="00F85D13">
        <w:rPr>
          <w:b/>
          <w:bCs/>
        </w:rPr>
        <w:t>3. Schedule (2025 Timeline Summary)</w:t>
      </w:r>
    </w:p>
    <w:p w14:paraId="79F8AAF7" w14:textId="77777777" w:rsidR="00442ABA" w:rsidRPr="00F85D13" w:rsidRDefault="00442ABA" w:rsidP="00442ABA">
      <w:pPr>
        <w:numPr>
          <w:ilvl w:val="0"/>
          <w:numId w:val="11"/>
        </w:numPr>
        <w:jc w:val="both"/>
      </w:pPr>
      <w:r w:rsidRPr="00F85D13">
        <w:rPr>
          <w:b/>
          <w:bCs/>
        </w:rPr>
        <w:t>Jan–Feb:</w:t>
      </w:r>
      <w:r w:rsidRPr="00F85D13">
        <w:t> Project initiation, governance setup, approvals</w:t>
      </w:r>
    </w:p>
    <w:p w14:paraId="53C3C81B" w14:textId="77777777" w:rsidR="00442ABA" w:rsidRPr="00F85D13" w:rsidRDefault="00442ABA" w:rsidP="00442ABA">
      <w:pPr>
        <w:numPr>
          <w:ilvl w:val="0"/>
          <w:numId w:val="11"/>
        </w:numPr>
        <w:jc w:val="both"/>
      </w:pPr>
      <w:r w:rsidRPr="00F85D13">
        <w:rPr>
          <w:b/>
          <w:bCs/>
        </w:rPr>
        <w:t>Feb–Apr:</w:t>
      </w:r>
      <w:r w:rsidRPr="00F85D13">
        <w:t> Central hub design, system development, installation</w:t>
      </w:r>
    </w:p>
    <w:p w14:paraId="18E08FC0" w14:textId="77777777" w:rsidR="00442ABA" w:rsidRPr="00F85D13" w:rsidRDefault="00442ABA" w:rsidP="00442ABA">
      <w:pPr>
        <w:numPr>
          <w:ilvl w:val="0"/>
          <w:numId w:val="11"/>
        </w:numPr>
        <w:jc w:val="both"/>
      </w:pPr>
      <w:r w:rsidRPr="00F85D13">
        <w:rPr>
          <w:b/>
          <w:bCs/>
        </w:rPr>
        <w:t>Mar–Oct:</w:t>
      </w:r>
      <w:r w:rsidRPr="00F85D13">
        <w:t> Traffic monitoring system deployment and data integration</w:t>
      </w:r>
    </w:p>
    <w:p w14:paraId="79F7675A" w14:textId="77777777" w:rsidR="00442ABA" w:rsidRPr="00F85D13" w:rsidRDefault="00442ABA" w:rsidP="00442ABA">
      <w:pPr>
        <w:numPr>
          <w:ilvl w:val="0"/>
          <w:numId w:val="11"/>
        </w:numPr>
        <w:jc w:val="both"/>
      </w:pPr>
      <w:r w:rsidRPr="00F85D13">
        <w:rPr>
          <w:b/>
          <w:bCs/>
        </w:rPr>
        <w:t>Apr–Nov:</w:t>
      </w:r>
      <w:r w:rsidRPr="00F85D13">
        <w:t> Closure planning, diversion management, stakeholder coordination</w:t>
      </w:r>
    </w:p>
    <w:p w14:paraId="2344E727" w14:textId="77777777" w:rsidR="00442ABA" w:rsidRPr="00F85D13" w:rsidRDefault="00442ABA" w:rsidP="00442ABA">
      <w:pPr>
        <w:numPr>
          <w:ilvl w:val="0"/>
          <w:numId w:val="11"/>
        </w:numPr>
        <w:jc w:val="both"/>
      </w:pPr>
      <w:r w:rsidRPr="00F85D13">
        <w:rPr>
          <w:b/>
          <w:bCs/>
        </w:rPr>
        <w:t>Mar–Dec:</w:t>
      </w:r>
      <w:r w:rsidRPr="00F85D13">
        <w:t> Public communication and real-time travel updates</w:t>
      </w:r>
    </w:p>
    <w:p w14:paraId="25647599" w14:textId="77777777" w:rsidR="00442ABA" w:rsidRPr="00F85D13" w:rsidRDefault="00442ABA" w:rsidP="00442ABA">
      <w:pPr>
        <w:numPr>
          <w:ilvl w:val="0"/>
          <w:numId w:val="11"/>
        </w:numPr>
        <w:jc w:val="both"/>
      </w:pPr>
      <w:r w:rsidRPr="00F85D13">
        <w:rPr>
          <w:b/>
          <w:bCs/>
        </w:rPr>
        <w:t>May–Dec:</w:t>
      </w:r>
      <w:r w:rsidRPr="00F85D13">
        <w:t> Sustainable transport initiatives implementation</w:t>
      </w:r>
    </w:p>
    <w:p w14:paraId="1A002B6D" w14:textId="77777777" w:rsidR="00442ABA" w:rsidRPr="00F85D13" w:rsidRDefault="00442ABA" w:rsidP="00442ABA">
      <w:pPr>
        <w:numPr>
          <w:ilvl w:val="0"/>
          <w:numId w:val="11"/>
        </w:numPr>
        <w:jc w:val="both"/>
      </w:pPr>
      <w:r w:rsidRPr="00F85D13">
        <w:rPr>
          <w:b/>
          <w:bCs/>
        </w:rPr>
        <w:t>Jul–Dec:</w:t>
      </w:r>
      <w:r w:rsidRPr="00F85D13">
        <w:t> Monitoring, evaluation, and project reporting</w:t>
      </w:r>
    </w:p>
    <w:p w14:paraId="138EBAF5" w14:textId="77777777" w:rsidR="00442ABA" w:rsidRPr="00F85D13" w:rsidRDefault="00442ABA" w:rsidP="00442ABA">
      <w:pPr>
        <w:jc w:val="both"/>
        <w:rPr>
          <w:b/>
          <w:bCs/>
        </w:rPr>
      </w:pPr>
      <w:r w:rsidRPr="00F85D13">
        <w:rPr>
          <w:b/>
          <w:bCs/>
        </w:rPr>
        <w:lastRenderedPageBreak/>
        <w:t>4. Key Risks &amp; Considerations</w:t>
      </w:r>
    </w:p>
    <w:p w14:paraId="65A711FB" w14:textId="77777777" w:rsidR="00442ABA" w:rsidRPr="00F85D13" w:rsidRDefault="00442ABA" w:rsidP="00442ABA">
      <w:pPr>
        <w:numPr>
          <w:ilvl w:val="0"/>
          <w:numId w:val="12"/>
        </w:numPr>
        <w:jc w:val="both"/>
      </w:pPr>
      <w:r w:rsidRPr="00F85D13">
        <w:t>Delays in system integration and technology deployment</w:t>
      </w:r>
    </w:p>
    <w:p w14:paraId="5569C73D" w14:textId="77777777" w:rsidR="00442ABA" w:rsidRPr="00F85D13" w:rsidRDefault="00442ABA" w:rsidP="00442ABA">
      <w:pPr>
        <w:numPr>
          <w:ilvl w:val="0"/>
          <w:numId w:val="12"/>
        </w:numPr>
        <w:jc w:val="both"/>
      </w:pPr>
      <w:r w:rsidRPr="00F85D13">
        <w:t>Coordination challenges between multiple stakeholders (TfL, councils, contractors)</w:t>
      </w:r>
    </w:p>
    <w:p w14:paraId="560D4F11" w14:textId="77777777" w:rsidR="00442ABA" w:rsidRPr="00F85D13" w:rsidRDefault="00442ABA" w:rsidP="00442ABA">
      <w:pPr>
        <w:numPr>
          <w:ilvl w:val="0"/>
          <w:numId w:val="12"/>
        </w:numPr>
        <w:jc w:val="both"/>
      </w:pPr>
      <w:r w:rsidRPr="00F85D13">
        <w:t>Data accuracy and real-time information reliability issues</w:t>
      </w:r>
    </w:p>
    <w:p w14:paraId="579F2C32" w14:textId="77777777" w:rsidR="00442ABA" w:rsidRPr="00F85D13" w:rsidRDefault="00442ABA" w:rsidP="00442ABA">
      <w:pPr>
        <w:numPr>
          <w:ilvl w:val="0"/>
          <w:numId w:val="12"/>
        </w:numPr>
        <w:jc w:val="both"/>
      </w:pPr>
      <w:r w:rsidRPr="00F85D13">
        <w:t>Public resistance or confusion during major closures</w:t>
      </w:r>
    </w:p>
    <w:p w14:paraId="106F5F05" w14:textId="77777777" w:rsidR="00442ABA" w:rsidRPr="00F85D13" w:rsidRDefault="00442ABA" w:rsidP="00442ABA">
      <w:pPr>
        <w:numPr>
          <w:ilvl w:val="0"/>
          <w:numId w:val="12"/>
        </w:numPr>
        <w:jc w:val="both"/>
      </w:pPr>
      <w:r w:rsidRPr="00F85D13">
        <w:t>Cybersecurity risks affecting transport data systems</w:t>
      </w:r>
    </w:p>
    <w:p w14:paraId="1B9D0907" w14:textId="77777777" w:rsidR="00442ABA" w:rsidRDefault="00442ABA" w:rsidP="00442ABA">
      <w:pPr>
        <w:numPr>
          <w:ilvl w:val="0"/>
          <w:numId w:val="12"/>
        </w:numPr>
        <w:jc w:val="both"/>
      </w:pPr>
      <w:r w:rsidRPr="00F85D13">
        <w:t>Weather or emergency events impacting planned closure schedules</w:t>
      </w:r>
    </w:p>
    <w:p w14:paraId="72700C95" w14:textId="77777777" w:rsidR="00442ABA" w:rsidRDefault="00442ABA" w:rsidP="00442ABA">
      <w:pPr>
        <w:jc w:val="both"/>
      </w:pPr>
    </w:p>
    <w:p w14:paraId="4F9FB56D" w14:textId="77777777" w:rsidR="00442ABA" w:rsidRPr="00353C2E" w:rsidRDefault="00442ABA" w:rsidP="00442ABA">
      <w:pPr>
        <w:jc w:val="both"/>
        <w:rPr>
          <w:b/>
          <w:bCs/>
          <w:sz w:val="28"/>
          <w:szCs w:val="28"/>
        </w:rPr>
      </w:pPr>
      <w:r w:rsidRPr="00353C2E">
        <w:rPr>
          <w:b/>
          <w:bCs/>
          <w:sz w:val="28"/>
          <w:szCs w:val="28"/>
        </w:rPr>
        <w:t>Central Hub Transport Closure 2025</w:t>
      </w:r>
    </w:p>
    <w:p w14:paraId="3CFFF5D5" w14:textId="77777777" w:rsidR="00442ABA" w:rsidRPr="00353C2E" w:rsidRDefault="00442ABA" w:rsidP="00442ABA">
      <w:pPr>
        <w:jc w:val="both"/>
        <w:rPr>
          <w:b/>
          <w:bCs/>
          <w:sz w:val="28"/>
          <w:szCs w:val="28"/>
        </w:rPr>
      </w:pPr>
      <w:r w:rsidRPr="00353C2E">
        <w:rPr>
          <w:b/>
          <w:bCs/>
          <w:sz w:val="28"/>
          <w:szCs w:val="28"/>
        </w:rPr>
        <w:t>Project Quad Chart Summary</w:t>
      </w:r>
    </w:p>
    <w:p w14:paraId="4286C10C" w14:textId="77777777" w:rsidR="00442ABA" w:rsidRPr="00F85D13" w:rsidRDefault="00442ABA" w:rsidP="00442ABA">
      <w:pPr>
        <w:jc w:val="both"/>
      </w:pPr>
    </w:p>
    <w:tbl>
      <w:tblPr>
        <w:tblStyle w:val="TableGrid"/>
        <w:tblW w:w="0" w:type="auto"/>
        <w:tblLook w:val="04A0" w:firstRow="1" w:lastRow="0" w:firstColumn="1" w:lastColumn="0" w:noHBand="0" w:noVBand="1"/>
      </w:tblPr>
      <w:tblGrid>
        <w:gridCol w:w="4508"/>
        <w:gridCol w:w="4508"/>
      </w:tblGrid>
      <w:tr w:rsidR="00442ABA" w14:paraId="03C29DF6" w14:textId="77777777" w:rsidTr="00C77DCE">
        <w:tc>
          <w:tcPr>
            <w:tcW w:w="4508" w:type="dxa"/>
          </w:tcPr>
          <w:p w14:paraId="46A8CCF0" w14:textId="77777777" w:rsidR="00442ABA" w:rsidRDefault="00442ABA" w:rsidP="00C77DCE">
            <w:pPr>
              <w:jc w:val="both"/>
            </w:pPr>
            <w:r>
              <w:t>1 Project Overview</w:t>
            </w:r>
          </w:p>
        </w:tc>
        <w:tc>
          <w:tcPr>
            <w:tcW w:w="4508" w:type="dxa"/>
          </w:tcPr>
          <w:p w14:paraId="54CAFC63" w14:textId="77777777" w:rsidR="00442ABA" w:rsidRDefault="00442ABA" w:rsidP="00C77DCE">
            <w:pPr>
              <w:jc w:val="both"/>
            </w:pPr>
            <w:r>
              <w:t>2 Objectives &amp; Benefits</w:t>
            </w:r>
          </w:p>
          <w:p w14:paraId="0A413CB5" w14:textId="77777777" w:rsidR="00442ABA" w:rsidRDefault="00442ABA" w:rsidP="00C77DCE">
            <w:pPr>
              <w:jc w:val="both"/>
            </w:pPr>
          </w:p>
        </w:tc>
      </w:tr>
      <w:tr w:rsidR="00442ABA" w14:paraId="1C7ABD98" w14:textId="77777777" w:rsidTr="00C77DCE">
        <w:tc>
          <w:tcPr>
            <w:tcW w:w="4508" w:type="dxa"/>
          </w:tcPr>
          <w:p w14:paraId="5C328E4D" w14:textId="77777777" w:rsidR="00442ABA" w:rsidRDefault="00442ABA" w:rsidP="00C77DCE">
            <w:pPr>
              <w:jc w:val="both"/>
            </w:pPr>
            <w:r>
              <w:t>. Blackground</w:t>
            </w:r>
          </w:p>
        </w:tc>
        <w:tc>
          <w:tcPr>
            <w:tcW w:w="4508" w:type="dxa"/>
          </w:tcPr>
          <w:p w14:paraId="1A8A190F" w14:textId="77777777" w:rsidR="00442ABA" w:rsidRDefault="00442ABA" w:rsidP="00C77DCE">
            <w:pPr>
              <w:jc w:val="both"/>
            </w:pPr>
            <w:r>
              <w:t>. Key Objectives</w:t>
            </w:r>
          </w:p>
          <w:p w14:paraId="3EF01C4E" w14:textId="77777777" w:rsidR="00442ABA" w:rsidRDefault="00442ABA" w:rsidP="00C77DCE">
            <w:pPr>
              <w:jc w:val="both"/>
            </w:pPr>
          </w:p>
        </w:tc>
      </w:tr>
      <w:tr w:rsidR="00442ABA" w14:paraId="64226DF7" w14:textId="77777777" w:rsidTr="00C77DCE">
        <w:tc>
          <w:tcPr>
            <w:tcW w:w="4508" w:type="dxa"/>
          </w:tcPr>
          <w:p w14:paraId="2BC84138" w14:textId="77777777" w:rsidR="00442ABA" w:rsidRDefault="00442ABA" w:rsidP="00C77DCE">
            <w:pPr>
              <w:jc w:val="both"/>
            </w:pPr>
            <w:r>
              <w:t>. Scope</w:t>
            </w:r>
          </w:p>
        </w:tc>
        <w:tc>
          <w:tcPr>
            <w:tcW w:w="4508" w:type="dxa"/>
          </w:tcPr>
          <w:p w14:paraId="3C7AC262" w14:textId="77777777" w:rsidR="00442ABA" w:rsidRDefault="00442ABA" w:rsidP="00C77DCE">
            <w:pPr>
              <w:jc w:val="both"/>
            </w:pPr>
            <w:r>
              <w:t>. Expected Benefits</w:t>
            </w:r>
          </w:p>
          <w:p w14:paraId="4C7FF68D" w14:textId="77777777" w:rsidR="00442ABA" w:rsidRDefault="00442ABA" w:rsidP="00C77DCE">
            <w:pPr>
              <w:jc w:val="both"/>
            </w:pPr>
          </w:p>
        </w:tc>
      </w:tr>
      <w:tr w:rsidR="00442ABA" w14:paraId="157F2CB7" w14:textId="77777777" w:rsidTr="00C77DCE">
        <w:trPr>
          <w:trHeight w:val="340"/>
        </w:trPr>
        <w:tc>
          <w:tcPr>
            <w:tcW w:w="4508" w:type="dxa"/>
          </w:tcPr>
          <w:p w14:paraId="17E18868" w14:textId="77777777" w:rsidR="00442ABA" w:rsidRDefault="00442ABA" w:rsidP="00C77DCE">
            <w:pPr>
              <w:jc w:val="both"/>
            </w:pPr>
            <w:r>
              <w:t>. Timeline</w:t>
            </w:r>
          </w:p>
        </w:tc>
        <w:tc>
          <w:tcPr>
            <w:tcW w:w="4508" w:type="dxa"/>
          </w:tcPr>
          <w:p w14:paraId="423AB1EE" w14:textId="77777777" w:rsidR="00442ABA" w:rsidRDefault="00442ABA" w:rsidP="00C77DCE">
            <w:pPr>
              <w:jc w:val="both"/>
            </w:pPr>
            <w:r>
              <w:t>. Key Deliverables</w:t>
            </w:r>
          </w:p>
          <w:p w14:paraId="60C8E17C" w14:textId="77777777" w:rsidR="00442ABA" w:rsidRDefault="00442ABA" w:rsidP="00C77DCE">
            <w:pPr>
              <w:jc w:val="both"/>
            </w:pPr>
          </w:p>
        </w:tc>
      </w:tr>
    </w:tbl>
    <w:p w14:paraId="4AE313B7" w14:textId="77777777" w:rsidR="00442ABA" w:rsidRDefault="00442ABA" w:rsidP="00442ABA">
      <w:pPr>
        <w:jc w:val="both"/>
      </w:pPr>
    </w:p>
    <w:p w14:paraId="047825E8" w14:textId="77777777" w:rsidR="00442ABA" w:rsidRDefault="00442ABA" w:rsidP="00442ABA">
      <w:pPr>
        <w:jc w:val="both"/>
      </w:pPr>
    </w:p>
    <w:p w14:paraId="1052E144" w14:textId="77777777" w:rsidR="00442ABA" w:rsidRDefault="00442ABA" w:rsidP="00442ABA">
      <w:pPr>
        <w:jc w:val="both"/>
      </w:pPr>
    </w:p>
    <w:tbl>
      <w:tblPr>
        <w:tblStyle w:val="TableGrid"/>
        <w:tblW w:w="0" w:type="auto"/>
        <w:tblLook w:val="04A0" w:firstRow="1" w:lastRow="0" w:firstColumn="1" w:lastColumn="0" w:noHBand="0" w:noVBand="1"/>
      </w:tblPr>
      <w:tblGrid>
        <w:gridCol w:w="4508"/>
        <w:gridCol w:w="4508"/>
      </w:tblGrid>
      <w:tr w:rsidR="00442ABA" w14:paraId="6216422E" w14:textId="77777777" w:rsidTr="00C77DCE">
        <w:tc>
          <w:tcPr>
            <w:tcW w:w="4508" w:type="dxa"/>
          </w:tcPr>
          <w:p w14:paraId="5698B914" w14:textId="77777777" w:rsidR="00442ABA" w:rsidRDefault="00442ABA" w:rsidP="00C77DCE">
            <w:pPr>
              <w:jc w:val="both"/>
            </w:pPr>
            <w:r>
              <w:t>Resources &amp; Stakeholders</w:t>
            </w:r>
          </w:p>
          <w:p w14:paraId="3C012A21" w14:textId="77777777" w:rsidR="00442ABA" w:rsidRDefault="00442ABA" w:rsidP="00C77DCE">
            <w:pPr>
              <w:jc w:val="both"/>
            </w:pPr>
          </w:p>
        </w:tc>
        <w:tc>
          <w:tcPr>
            <w:tcW w:w="4508" w:type="dxa"/>
          </w:tcPr>
          <w:p w14:paraId="13BA031E" w14:textId="77777777" w:rsidR="00442ABA" w:rsidRDefault="00442ABA" w:rsidP="00C77DCE">
            <w:pPr>
              <w:jc w:val="both"/>
            </w:pPr>
            <w:r>
              <w:t>Risk &amp; Performance Indicators (KPIs)</w:t>
            </w:r>
          </w:p>
        </w:tc>
      </w:tr>
      <w:tr w:rsidR="00442ABA" w14:paraId="0BBB12A7" w14:textId="77777777" w:rsidTr="00C77DCE">
        <w:tc>
          <w:tcPr>
            <w:tcW w:w="4508" w:type="dxa"/>
          </w:tcPr>
          <w:p w14:paraId="0AF5C5F7" w14:textId="77777777" w:rsidR="00442ABA" w:rsidRDefault="00442ABA" w:rsidP="00C77DCE">
            <w:pPr>
              <w:jc w:val="both"/>
            </w:pPr>
            <w:r>
              <w:t>. Team</w:t>
            </w:r>
          </w:p>
          <w:p w14:paraId="11B853C0" w14:textId="77777777" w:rsidR="00442ABA" w:rsidRDefault="00442ABA" w:rsidP="00C77DCE">
            <w:pPr>
              <w:jc w:val="both"/>
            </w:pPr>
          </w:p>
        </w:tc>
        <w:tc>
          <w:tcPr>
            <w:tcW w:w="4508" w:type="dxa"/>
          </w:tcPr>
          <w:p w14:paraId="67719702" w14:textId="77777777" w:rsidR="00442ABA" w:rsidRDefault="00442ABA" w:rsidP="00C77DCE">
            <w:pPr>
              <w:jc w:val="both"/>
            </w:pPr>
            <w:r>
              <w:t>. Major Risks</w:t>
            </w:r>
          </w:p>
        </w:tc>
      </w:tr>
      <w:tr w:rsidR="00442ABA" w14:paraId="6B81BD35" w14:textId="77777777" w:rsidTr="00C77DCE">
        <w:tc>
          <w:tcPr>
            <w:tcW w:w="4508" w:type="dxa"/>
          </w:tcPr>
          <w:p w14:paraId="22C74BDD" w14:textId="77777777" w:rsidR="00442ABA" w:rsidRDefault="00442ABA" w:rsidP="00C77DCE">
            <w:pPr>
              <w:jc w:val="both"/>
            </w:pPr>
            <w:r>
              <w:t>. Budget</w:t>
            </w:r>
          </w:p>
          <w:p w14:paraId="52B623CB" w14:textId="77777777" w:rsidR="00442ABA" w:rsidRDefault="00442ABA" w:rsidP="00C77DCE">
            <w:pPr>
              <w:jc w:val="both"/>
            </w:pPr>
          </w:p>
        </w:tc>
        <w:tc>
          <w:tcPr>
            <w:tcW w:w="4508" w:type="dxa"/>
          </w:tcPr>
          <w:p w14:paraId="3087F9AA" w14:textId="77777777" w:rsidR="00442ABA" w:rsidRDefault="00442ABA" w:rsidP="00C77DCE">
            <w:pPr>
              <w:jc w:val="both"/>
            </w:pPr>
            <w:r>
              <w:t>. Mitigation Measures</w:t>
            </w:r>
          </w:p>
        </w:tc>
      </w:tr>
      <w:tr w:rsidR="00442ABA" w14:paraId="41AE762C" w14:textId="77777777" w:rsidTr="00C77DCE">
        <w:tc>
          <w:tcPr>
            <w:tcW w:w="4508" w:type="dxa"/>
          </w:tcPr>
          <w:p w14:paraId="6B447AE9" w14:textId="77777777" w:rsidR="00442ABA" w:rsidRDefault="00442ABA" w:rsidP="00C77DCE">
            <w:pPr>
              <w:jc w:val="both"/>
            </w:pPr>
            <w:r>
              <w:t>. Technology</w:t>
            </w:r>
          </w:p>
          <w:p w14:paraId="3D2C22C6" w14:textId="77777777" w:rsidR="00442ABA" w:rsidRDefault="00442ABA" w:rsidP="00C77DCE">
            <w:pPr>
              <w:jc w:val="both"/>
            </w:pPr>
          </w:p>
        </w:tc>
        <w:tc>
          <w:tcPr>
            <w:tcW w:w="4508" w:type="dxa"/>
          </w:tcPr>
          <w:p w14:paraId="613ECF95" w14:textId="77777777" w:rsidR="00442ABA" w:rsidRDefault="00442ABA" w:rsidP="00C77DCE">
            <w:pPr>
              <w:jc w:val="both"/>
            </w:pPr>
            <w:r>
              <w:t>. Success Metrics</w:t>
            </w:r>
          </w:p>
        </w:tc>
      </w:tr>
      <w:tr w:rsidR="00442ABA" w14:paraId="17835698" w14:textId="77777777" w:rsidTr="00C77DCE">
        <w:tc>
          <w:tcPr>
            <w:tcW w:w="4508" w:type="dxa"/>
          </w:tcPr>
          <w:p w14:paraId="5CF8572A" w14:textId="77777777" w:rsidR="00442ABA" w:rsidRDefault="00442ABA" w:rsidP="00C77DCE">
            <w:pPr>
              <w:jc w:val="both"/>
            </w:pPr>
            <w:r>
              <w:t>. key Stakeholders</w:t>
            </w:r>
          </w:p>
          <w:p w14:paraId="3E34D6A7" w14:textId="77777777" w:rsidR="00442ABA" w:rsidRDefault="00442ABA" w:rsidP="00C77DCE">
            <w:pPr>
              <w:jc w:val="both"/>
            </w:pPr>
          </w:p>
        </w:tc>
        <w:tc>
          <w:tcPr>
            <w:tcW w:w="4508" w:type="dxa"/>
          </w:tcPr>
          <w:p w14:paraId="0C1B89D5" w14:textId="77777777" w:rsidR="00442ABA" w:rsidRDefault="00442ABA" w:rsidP="00C77DCE">
            <w:pPr>
              <w:jc w:val="both"/>
            </w:pPr>
            <w:r>
              <w:t>. Project Status</w:t>
            </w:r>
          </w:p>
        </w:tc>
      </w:tr>
    </w:tbl>
    <w:p w14:paraId="249DD120" w14:textId="77777777" w:rsidR="00442ABA" w:rsidRDefault="00442ABA" w:rsidP="00442ABA">
      <w:pPr>
        <w:jc w:val="both"/>
      </w:pPr>
    </w:p>
    <w:p w14:paraId="556C6C2D" w14:textId="77777777" w:rsidR="00442ABA" w:rsidRDefault="00442ABA" w:rsidP="00442ABA">
      <w:pPr>
        <w:jc w:val="both"/>
      </w:pPr>
    </w:p>
    <w:p w14:paraId="3B7ED2FD" w14:textId="77777777" w:rsidR="00442ABA" w:rsidRDefault="00442ABA" w:rsidP="00442ABA">
      <w:pPr>
        <w:jc w:val="both"/>
        <w:rPr>
          <w:b/>
          <w:bCs/>
          <w:sz w:val="28"/>
          <w:szCs w:val="28"/>
        </w:rPr>
      </w:pPr>
      <w:r w:rsidRPr="00353C2E">
        <w:rPr>
          <w:b/>
          <w:bCs/>
          <w:sz w:val="28"/>
          <w:szCs w:val="28"/>
        </w:rPr>
        <w:lastRenderedPageBreak/>
        <w:t>Gantt Chart</w:t>
      </w:r>
      <w:r>
        <w:rPr>
          <w:b/>
          <w:bCs/>
          <w:sz w:val="28"/>
          <w:szCs w:val="28"/>
        </w:rPr>
        <w:t>:</w:t>
      </w:r>
    </w:p>
    <w:p w14:paraId="0B71092F" w14:textId="77777777" w:rsidR="00442ABA" w:rsidRDefault="00442ABA" w:rsidP="00442ABA">
      <w:pPr>
        <w:jc w:val="both"/>
        <w:rPr>
          <w:b/>
          <w:bCs/>
          <w:sz w:val="28"/>
          <w:szCs w:val="28"/>
        </w:rPr>
      </w:pPr>
      <w:r>
        <w:rPr>
          <w:b/>
          <w:bCs/>
          <w:sz w:val="28"/>
          <w:szCs w:val="28"/>
        </w:rPr>
        <w:t>Simple Gantt Chart Example:</w:t>
      </w:r>
    </w:p>
    <w:p w14:paraId="0A79F850" w14:textId="77777777" w:rsidR="00442ABA" w:rsidRDefault="00442ABA" w:rsidP="00442ABA">
      <w:pPr>
        <w:jc w:val="both"/>
        <w:rPr>
          <w:b/>
          <w:bCs/>
          <w:sz w:val="28"/>
          <w:szCs w:val="28"/>
        </w:rPr>
      </w:pPr>
    </w:p>
    <w:tbl>
      <w:tblPr>
        <w:tblStyle w:val="TableGrid"/>
        <w:tblW w:w="0" w:type="auto"/>
        <w:tblInd w:w="137" w:type="dxa"/>
        <w:tblLook w:val="04A0" w:firstRow="1" w:lastRow="0" w:firstColumn="1" w:lastColumn="0" w:noHBand="0" w:noVBand="1"/>
      </w:tblPr>
      <w:tblGrid>
        <w:gridCol w:w="1151"/>
        <w:gridCol w:w="1288"/>
        <w:gridCol w:w="1288"/>
        <w:gridCol w:w="1288"/>
        <w:gridCol w:w="1288"/>
        <w:gridCol w:w="1288"/>
        <w:gridCol w:w="1288"/>
      </w:tblGrid>
      <w:tr w:rsidR="00442ABA" w14:paraId="10F0111C" w14:textId="77777777" w:rsidTr="00C77DCE">
        <w:trPr>
          <w:trHeight w:val="579"/>
        </w:trPr>
        <w:tc>
          <w:tcPr>
            <w:tcW w:w="1151" w:type="dxa"/>
          </w:tcPr>
          <w:p w14:paraId="0437DD4C" w14:textId="77777777" w:rsidR="00442ABA" w:rsidRDefault="00442ABA" w:rsidP="00C77DCE">
            <w:pPr>
              <w:jc w:val="both"/>
              <w:rPr>
                <w:b/>
                <w:bCs/>
                <w:sz w:val="28"/>
                <w:szCs w:val="28"/>
              </w:rPr>
            </w:pPr>
          </w:p>
        </w:tc>
        <w:tc>
          <w:tcPr>
            <w:tcW w:w="1288" w:type="dxa"/>
          </w:tcPr>
          <w:p w14:paraId="6E3163FB" w14:textId="77777777" w:rsidR="00442ABA" w:rsidRDefault="00442ABA" w:rsidP="00C77DCE">
            <w:pPr>
              <w:jc w:val="both"/>
              <w:rPr>
                <w:b/>
                <w:bCs/>
                <w:sz w:val="28"/>
                <w:szCs w:val="28"/>
              </w:rPr>
            </w:pPr>
            <w:r>
              <w:rPr>
                <w:b/>
                <w:bCs/>
                <w:sz w:val="28"/>
                <w:szCs w:val="28"/>
              </w:rPr>
              <w:t>Week 1</w:t>
            </w:r>
          </w:p>
        </w:tc>
        <w:tc>
          <w:tcPr>
            <w:tcW w:w="1288" w:type="dxa"/>
          </w:tcPr>
          <w:p w14:paraId="77D576F0" w14:textId="77777777" w:rsidR="00442ABA" w:rsidRDefault="00442ABA" w:rsidP="00C77DCE">
            <w:pPr>
              <w:jc w:val="both"/>
              <w:rPr>
                <w:b/>
                <w:bCs/>
                <w:sz w:val="28"/>
                <w:szCs w:val="28"/>
              </w:rPr>
            </w:pPr>
            <w:r>
              <w:rPr>
                <w:b/>
                <w:bCs/>
                <w:sz w:val="28"/>
                <w:szCs w:val="28"/>
              </w:rPr>
              <w:t>Week 2</w:t>
            </w:r>
          </w:p>
        </w:tc>
        <w:tc>
          <w:tcPr>
            <w:tcW w:w="1288" w:type="dxa"/>
          </w:tcPr>
          <w:p w14:paraId="5340BE9C" w14:textId="77777777" w:rsidR="00442ABA" w:rsidRDefault="00442ABA" w:rsidP="00C77DCE">
            <w:pPr>
              <w:jc w:val="both"/>
              <w:rPr>
                <w:b/>
                <w:bCs/>
                <w:sz w:val="28"/>
                <w:szCs w:val="28"/>
              </w:rPr>
            </w:pPr>
            <w:r>
              <w:rPr>
                <w:b/>
                <w:bCs/>
                <w:sz w:val="28"/>
                <w:szCs w:val="28"/>
              </w:rPr>
              <w:t>Week 3</w:t>
            </w:r>
          </w:p>
        </w:tc>
        <w:tc>
          <w:tcPr>
            <w:tcW w:w="1288" w:type="dxa"/>
          </w:tcPr>
          <w:p w14:paraId="75DD5663" w14:textId="77777777" w:rsidR="00442ABA" w:rsidRDefault="00442ABA" w:rsidP="00C77DCE">
            <w:pPr>
              <w:jc w:val="both"/>
              <w:rPr>
                <w:b/>
                <w:bCs/>
                <w:sz w:val="28"/>
                <w:szCs w:val="28"/>
              </w:rPr>
            </w:pPr>
            <w:r>
              <w:rPr>
                <w:b/>
                <w:bCs/>
                <w:sz w:val="28"/>
                <w:szCs w:val="28"/>
              </w:rPr>
              <w:t>Week 4</w:t>
            </w:r>
          </w:p>
        </w:tc>
        <w:tc>
          <w:tcPr>
            <w:tcW w:w="1288" w:type="dxa"/>
          </w:tcPr>
          <w:p w14:paraId="47480D80" w14:textId="77777777" w:rsidR="00442ABA" w:rsidRDefault="00442ABA" w:rsidP="00C77DCE">
            <w:pPr>
              <w:jc w:val="both"/>
              <w:rPr>
                <w:b/>
                <w:bCs/>
                <w:sz w:val="28"/>
                <w:szCs w:val="28"/>
              </w:rPr>
            </w:pPr>
            <w:r>
              <w:rPr>
                <w:b/>
                <w:bCs/>
                <w:sz w:val="28"/>
                <w:szCs w:val="28"/>
              </w:rPr>
              <w:t>Week 5</w:t>
            </w:r>
          </w:p>
        </w:tc>
        <w:tc>
          <w:tcPr>
            <w:tcW w:w="1288" w:type="dxa"/>
          </w:tcPr>
          <w:p w14:paraId="323AB2F4" w14:textId="77777777" w:rsidR="00442ABA" w:rsidRDefault="00442ABA" w:rsidP="00C77DCE">
            <w:pPr>
              <w:jc w:val="both"/>
              <w:rPr>
                <w:b/>
                <w:bCs/>
                <w:sz w:val="28"/>
                <w:szCs w:val="28"/>
              </w:rPr>
            </w:pPr>
            <w:r>
              <w:rPr>
                <w:b/>
                <w:bCs/>
                <w:sz w:val="28"/>
                <w:szCs w:val="28"/>
              </w:rPr>
              <w:t>Week 6</w:t>
            </w:r>
          </w:p>
        </w:tc>
      </w:tr>
    </w:tbl>
    <w:p w14:paraId="64CD2A2C" w14:textId="77777777" w:rsidR="00442ABA" w:rsidRDefault="00442ABA" w:rsidP="00442ABA">
      <w:pPr>
        <w:jc w:val="both"/>
        <w:rPr>
          <w:b/>
          <w:bCs/>
          <w:sz w:val="28"/>
          <w:szCs w:val="28"/>
        </w:rPr>
      </w:pPr>
    </w:p>
    <w:tbl>
      <w:tblPr>
        <w:tblStyle w:val="TableGrid"/>
        <w:tblW w:w="0" w:type="auto"/>
        <w:tblLook w:val="04A0" w:firstRow="1" w:lastRow="0" w:firstColumn="1" w:lastColumn="0" w:noHBand="0" w:noVBand="1"/>
      </w:tblPr>
      <w:tblGrid>
        <w:gridCol w:w="2019"/>
        <w:gridCol w:w="1167"/>
        <w:gridCol w:w="1166"/>
        <w:gridCol w:w="1166"/>
        <w:gridCol w:w="1166"/>
        <w:gridCol w:w="1166"/>
        <w:gridCol w:w="1166"/>
      </w:tblGrid>
      <w:tr w:rsidR="00442ABA" w14:paraId="52676B57" w14:textId="77777777" w:rsidTr="00C77DCE">
        <w:tc>
          <w:tcPr>
            <w:tcW w:w="2019" w:type="dxa"/>
          </w:tcPr>
          <w:p w14:paraId="2DD7D35F" w14:textId="77777777" w:rsidR="00442ABA" w:rsidRDefault="00442ABA" w:rsidP="00C77DCE">
            <w:pPr>
              <w:jc w:val="both"/>
              <w:rPr>
                <w:b/>
                <w:bCs/>
                <w:sz w:val="28"/>
                <w:szCs w:val="28"/>
              </w:rPr>
            </w:pPr>
            <w:r>
              <w:rPr>
                <w:b/>
                <w:bCs/>
                <w:sz w:val="28"/>
                <w:szCs w:val="28"/>
              </w:rPr>
              <w:t>Project Planning</w:t>
            </w:r>
          </w:p>
        </w:tc>
        <w:tc>
          <w:tcPr>
            <w:tcW w:w="1167" w:type="dxa"/>
          </w:tcPr>
          <w:p w14:paraId="4BD4A0E1" w14:textId="77777777" w:rsidR="00442ABA" w:rsidRDefault="00442ABA" w:rsidP="00C77DCE">
            <w:pPr>
              <w:jc w:val="both"/>
              <w:rPr>
                <w:b/>
                <w:bCs/>
                <w:sz w:val="28"/>
                <w:szCs w:val="28"/>
              </w:rPr>
            </w:pPr>
            <w:r>
              <w:rPr>
                <w:b/>
                <w:bCs/>
                <w:sz w:val="28"/>
                <w:szCs w:val="28"/>
              </w:rPr>
              <w:t>x</w:t>
            </w:r>
          </w:p>
        </w:tc>
        <w:tc>
          <w:tcPr>
            <w:tcW w:w="1166" w:type="dxa"/>
          </w:tcPr>
          <w:p w14:paraId="372CA883" w14:textId="77777777" w:rsidR="00442ABA" w:rsidRDefault="00442ABA" w:rsidP="00C77DCE">
            <w:pPr>
              <w:jc w:val="both"/>
              <w:rPr>
                <w:b/>
                <w:bCs/>
                <w:sz w:val="28"/>
                <w:szCs w:val="28"/>
              </w:rPr>
            </w:pPr>
          </w:p>
        </w:tc>
        <w:tc>
          <w:tcPr>
            <w:tcW w:w="1166" w:type="dxa"/>
          </w:tcPr>
          <w:p w14:paraId="47497C16" w14:textId="77777777" w:rsidR="00442ABA" w:rsidRDefault="00442ABA" w:rsidP="00C77DCE">
            <w:pPr>
              <w:jc w:val="both"/>
              <w:rPr>
                <w:b/>
                <w:bCs/>
                <w:sz w:val="28"/>
                <w:szCs w:val="28"/>
              </w:rPr>
            </w:pPr>
          </w:p>
        </w:tc>
        <w:tc>
          <w:tcPr>
            <w:tcW w:w="1166" w:type="dxa"/>
          </w:tcPr>
          <w:p w14:paraId="692A314E" w14:textId="77777777" w:rsidR="00442ABA" w:rsidRDefault="00442ABA" w:rsidP="00C77DCE">
            <w:pPr>
              <w:jc w:val="both"/>
              <w:rPr>
                <w:b/>
                <w:bCs/>
                <w:sz w:val="28"/>
                <w:szCs w:val="28"/>
              </w:rPr>
            </w:pPr>
          </w:p>
        </w:tc>
        <w:tc>
          <w:tcPr>
            <w:tcW w:w="1166" w:type="dxa"/>
          </w:tcPr>
          <w:p w14:paraId="12B26AF6" w14:textId="77777777" w:rsidR="00442ABA" w:rsidRDefault="00442ABA" w:rsidP="00C77DCE">
            <w:pPr>
              <w:jc w:val="both"/>
              <w:rPr>
                <w:b/>
                <w:bCs/>
                <w:sz w:val="28"/>
                <w:szCs w:val="28"/>
              </w:rPr>
            </w:pPr>
          </w:p>
        </w:tc>
        <w:tc>
          <w:tcPr>
            <w:tcW w:w="1166" w:type="dxa"/>
          </w:tcPr>
          <w:p w14:paraId="61BE08E0" w14:textId="77777777" w:rsidR="00442ABA" w:rsidRDefault="00442ABA" w:rsidP="00C77DCE">
            <w:pPr>
              <w:jc w:val="both"/>
              <w:rPr>
                <w:b/>
                <w:bCs/>
                <w:sz w:val="28"/>
                <w:szCs w:val="28"/>
              </w:rPr>
            </w:pPr>
          </w:p>
        </w:tc>
      </w:tr>
      <w:tr w:rsidR="00442ABA" w14:paraId="1CC74703" w14:textId="77777777" w:rsidTr="00C77DCE">
        <w:tc>
          <w:tcPr>
            <w:tcW w:w="2019" w:type="dxa"/>
          </w:tcPr>
          <w:p w14:paraId="648DCD02" w14:textId="77777777" w:rsidR="00442ABA" w:rsidRDefault="00442ABA" w:rsidP="00C77DCE">
            <w:pPr>
              <w:jc w:val="both"/>
              <w:rPr>
                <w:b/>
                <w:bCs/>
                <w:sz w:val="28"/>
                <w:szCs w:val="28"/>
              </w:rPr>
            </w:pPr>
            <w:r>
              <w:rPr>
                <w:b/>
                <w:bCs/>
                <w:sz w:val="28"/>
                <w:szCs w:val="28"/>
              </w:rPr>
              <w:t>Requirements Analysis</w:t>
            </w:r>
          </w:p>
        </w:tc>
        <w:tc>
          <w:tcPr>
            <w:tcW w:w="1167" w:type="dxa"/>
          </w:tcPr>
          <w:p w14:paraId="2EFEAEDA" w14:textId="77777777" w:rsidR="00442ABA" w:rsidRDefault="00442ABA" w:rsidP="00C77DCE">
            <w:pPr>
              <w:jc w:val="both"/>
              <w:rPr>
                <w:b/>
                <w:bCs/>
                <w:sz w:val="28"/>
                <w:szCs w:val="28"/>
              </w:rPr>
            </w:pPr>
            <w:r>
              <w:rPr>
                <w:b/>
                <w:bCs/>
                <w:sz w:val="28"/>
                <w:szCs w:val="28"/>
              </w:rPr>
              <w:t>x</w:t>
            </w:r>
          </w:p>
        </w:tc>
        <w:tc>
          <w:tcPr>
            <w:tcW w:w="1166" w:type="dxa"/>
          </w:tcPr>
          <w:p w14:paraId="7B86B4F6" w14:textId="77777777" w:rsidR="00442ABA" w:rsidRDefault="00442ABA" w:rsidP="00C77DCE">
            <w:pPr>
              <w:jc w:val="both"/>
              <w:rPr>
                <w:b/>
                <w:bCs/>
                <w:sz w:val="28"/>
                <w:szCs w:val="28"/>
              </w:rPr>
            </w:pPr>
          </w:p>
        </w:tc>
        <w:tc>
          <w:tcPr>
            <w:tcW w:w="1166" w:type="dxa"/>
          </w:tcPr>
          <w:p w14:paraId="79D9446A" w14:textId="77777777" w:rsidR="00442ABA" w:rsidRDefault="00442ABA" w:rsidP="00C77DCE">
            <w:pPr>
              <w:jc w:val="both"/>
              <w:rPr>
                <w:b/>
                <w:bCs/>
                <w:sz w:val="28"/>
                <w:szCs w:val="28"/>
              </w:rPr>
            </w:pPr>
          </w:p>
        </w:tc>
        <w:tc>
          <w:tcPr>
            <w:tcW w:w="1166" w:type="dxa"/>
          </w:tcPr>
          <w:p w14:paraId="1F228AE0" w14:textId="77777777" w:rsidR="00442ABA" w:rsidRDefault="00442ABA" w:rsidP="00C77DCE">
            <w:pPr>
              <w:jc w:val="both"/>
              <w:rPr>
                <w:b/>
                <w:bCs/>
                <w:sz w:val="28"/>
                <w:szCs w:val="28"/>
              </w:rPr>
            </w:pPr>
          </w:p>
        </w:tc>
        <w:tc>
          <w:tcPr>
            <w:tcW w:w="1166" w:type="dxa"/>
          </w:tcPr>
          <w:p w14:paraId="0B366A4D" w14:textId="77777777" w:rsidR="00442ABA" w:rsidRDefault="00442ABA" w:rsidP="00C77DCE">
            <w:pPr>
              <w:jc w:val="both"/>
              <w:rPr>
                <w:b/>
                <w:bCs/>
                <w:sz w:val="28"/>
                <w:szCs w:val="28"/>
              </w:rPr>
            </w:pPr>
          </w:p>
        </w:tc>
        <w:tc>
          <w:tcPr>
            <w:tcW w:w="1166" w:type="dxa"/>
          </w:tcPr>
          <w:p w14:paraId="4198C4EB" w14:textId="77777777" w:rsidR="00442ABA" w:rsidRDefault="00442ABA" w:rsidP="00C77DCE">
            <w:pPr>
              <w:jc w:val="both"/>
              <w:rPr>
                <w:b/>
                <w:bCs/>
                <w:sz w:val="28"/>
                <w:szCs w:val="28"/>
              </w:rPr>
            </w:pPr>
          </w:p>
        </w:tc>
      </w:tr>
      <w:tr w:rsidR="00442ABA" w14:paraId="0F8AB6BD" w14:textId="77777777" w:rsidTr="00C77DCE">
        <w:tc>
          <w:tcPr>
            <w:tcW w:w="2019" w:type="dxa"/>
          </w:tcPr>
          <w:p w14:paraId="23FBF730" w14:textId="77777777" w:rsidR="00442ABA" w:rsidRDefault="00442ABA" w:rsidP="00C77DCE">
            <w:pPr>
              <w:jc w:val="both"/>
              <w:rPr>
                <w:b/>
                <w:bCs/>
                <w:sz w:val="28"/>
                <w:szCs w:val="28"/>
              </w:rPr>
            </w:pPr>
            <w:r>
              <w:rPr>
                <w:b/>
                <w:bCs/>
                <w:sz w:val="28"/>
                <w:szCs w:val="28"/>
              </w:rPr>
              <w:t>System Design</w:t>
            </w:r>
          </w:p>
        </w:tc>
        <w:tc>
          <w:tcPr>
            <w:tcW w:w="1167" w:type="dxa"/>
          </w:tcPr>
          <w:p w14:paraId="1446AFA7" w14:textId="77777777" w:rsidR="00442ABA" w:rsidRDefault="00442ABA" w:rsidP="00C77DCE">
            <w:pPr>
              <w:jc w:val="both"/>
              <w:rPr>
                <w:b/>
                <w:bCs/>
                <w:sz w:val="28"/>
                <w:szCs w:val="28"/>
              </w:rPr>
            </w:pPr>
            <w:r>
              <w:rPr>
                <w:b/>
                <w:bCs/>
                <w:sz w:val="28"/>
                <w:szCs w:val="28"/>
              </w:rPr>
              <w:t>x</w:t>
            </w:r>
          </w:p>
        </w:tc>
        <w:tc>
          <w:tcPr>
            <w:tcW w:w="1166" w:type="dxa"/>
          </w:tcPr>
          <w:p w14:paraId="76CD4A85" w14:textId="77777777" w:rsidR="00442ABA" w:rsidRDefault="00442ABA" w:rsidP="00C77DCE">
            <w:pPr>
              <w:jc w:val="both"/>
              <w:rPr>
                <w:b/>
                <w:bCs/>
                <w:sz w:val="28"/>
                <w:szCs w:val="28"/>
              </w:rPr>
            </w:pPr>
            <w:r>
              <w:rPr>
                <w:b/>
                <w:bCs/>
                <w:sz w:val="28"/>
                <w:szCs w:val="28"/>
              </w:rPr>
              <w:t>x</w:t>
            </w:r>
          </w:p>
        </w:tc>
        <w:tc>
          <w:tcPr>
            <w:tcW w:w="1166" w:type="dxa"/>
          </w:tcPr>
          <w:p w14:paraId="3CB0BAA4" w14:textId="77777777" w:rsidR="00442ABA" w:rsidRDefault="00442ABA" w:rsidP="00C77DCE">
            <w:pPr>
              <w:jc w:val="both"/>
              <w:rPr>
                <w:b/>
                <w:bCs/>
                <w:sz w:val="28"/>
                <w:szCs w:val="28"/>
              </w:rPr>
            </w:pPr>
          </w:p>
        </w:tc>
        <w:tc>
          <w:tcPr>
            <w:tcW w:w="1166" w:type="dxa"/>
          </w:tcPr>
          <w:p w14:paraId="62F4F5D3" w14:textId="77777777" w:rsidR="00442ABA" w:rsidRDefault="00442ABA" w:rsidP="00C77DCE">
            <w:pPr>
              <w:jc w:val="both"/>
              <w:rPr>
                <w:b/>
                <w:bCs/>
                <w:sz w:val="28"/>
                <w:szCs w:val="28"/>
              </w:rPr>
            </w:pPr>
          </w:p>
        </w:tc>
        <w:tc>
          <w:tcPr>
            <w:tcW w:w="1166" w:type="dxa"/>
          </w:tcPr>
          <w:p w14:paraId="6A878E18" w14:textId="77777777" w:rsidR="00442ABA" w:rsidRDefault="00442ABA" w:rsidP="00C77DCE">
            <w:pPr>
              <w:jc w:val="both"/>
              <w:rPr>
                <w:b/>
                <w:bCs/>
                <w:sz w:val="28"/>
                <w:szCs w:val="28"/>
              </w:rPr>
            </w:pPr>
          </w:p>
        </w:tc>
        <w:tc>
          <w:tcPr>
            <w:tcW w:w="1166" w:type="dxa"/>
          </w:tcPr>
          <w:p w14:paraId="6D6324E1" w14:textId="77777777" w:rsidR="00442ABA" w:rsidRDefault="00442ABA" w:rsidP="00C77DCE">
            <w:pPr>
              <w:jc w:val="both"/>
              <w:rPr>
                <w:b/>
                <w:bCs/>
                <w:sz w:val="28"/>
                <w:szCs w:val="28"/>
              </w:rPr>
            </w:pPr>
          </w:p>
        </w:tc>
      </w:tr>
      <w:tr w:rsidR="00442ABA" w14:paraId="7E230D71" w14:textId="77777777" w:rsidTr="00C77DCE">
        <w:tc>
          <w:tcPr>
            <w:tcW w:w="2019" w:type="dxa"/>
          </w:tcPr>
          <w:p w14:paraId="579132D2" w14:textId="77777777" w:rsidR="00442ABA" w:rsidRDefault="00442ABA" w:rsidP="00C77DCE">
            <w:pPr>
              <w:jc w:val="both"/>
              <w:rPr>
                <w:b/>
                <w:bCs/>
                <w:sz w:val="28"/>
                <w:szCs w:val="28"/>
              </w:rPr>
            </w:pPr>
            <w:r>
              <w:rPr>
                <w:b/>
                <w:bCs/>
                <w:sz w:val="28"/>
                <w:szCs w:val="28"/>
              </w:rPr>
              <w:t>Development</w:t>
            </w:r>
          </w:p>
        </w:tc>
        <w:tc>
          <w:tcPr>
            <w:tcW w:w="1167" w:type="dxa"/>
          </w:tcPr>
          <w:p w14:paraId="78578B09" w14:textId="77777777" w:rsidR="00442ABA" w:rsidRDefault="00442ABA" w:rsidP="00C77DCE">
            <w:pPr>
              <w:jc w:val="both"/>
              <w:rPr>
                <w:b/>
                <w:bCs/>
                <w:sz w:val="28"/>
                <w:szCs w:val="28"/>
              </w:rPr>
            </w:pPr>
          </w:p>
        </w:tc>
        <w:tc>
          <w:tcPr>
            <w:tcW w:w="1166" w:type="dxa"/>
          </w:tcPr>
          <w:p w14:paraId="517DD5EC" w14:textId="77777777" w:rsidR="00442ABA" w:rsidRDefault="00442ABA" w:rsidP="00C77DCE">
            <w:pPr>
              <w:jc w:val="both"/>
              <w:rPr>
                <w:b/>
                <w:bCs/>
                <w:sz w:val="28"/>
                <w:szCs w:val="28"/>
              </w:rPr>
            </w:pPr>
            <w:r>
              <w:rPr>
                <w:b/>
                <w:bCs/>
                <w:sz w:val="28"/>
                <w:szCs w:val="28"/>
              </w:rPr>
              <w:t>x</w:t>
            </w:r>
          </w:p>
        </w:tc>
        <w:tc>
          <w:tcPr>
            <w:tcW w:w="1166" w:type="dxa"/>
          </w:tcPr>
          <w:p w14:paraId="6384B019" w14:textId="77777777" w:rsidR="00442ABA" w:rsidRDefault="00442ABA" w:rsidP="00C77DCE">
            <w:pPr>
              <w:jc w:val="both"/>
              <w:rPr>
                <w:b/>
                <w:bCs/>
                <w:sz w:val="28"/>
                <w:szCs w:val="28"/>
              </w:rPr>
            </w:pPr>
            <w:r>
              <w:rPr>
                <w:b/>
                <w:bCs/>
                <w:sz w:val="28"/>
                <w:szCs w:val="28"/>
              </w:rPr>
              <w:t>x</w:t>
            </w:r>
          </w:p>
        </w:tc>
        <w:tc>
          <w:tcPr>
            <w:tcW w:w="1166" w:type="dxa"/>
          </w:tcPr>
          <w:p w14:paraId="7464A877" w14:textId="77777777" w:rsidR="00442ABA" w:rsidRDefault="00442ABA" w:rsidP="00C77DCE">
            <w:pPr>
              <w:jc w:val="both"/>
              <w:rPr>
                <w:b/>
                <w:bCs/>
                <w:sz w:val="28"/>
                <w:szCs w:val="28"/>
              </w:rPr>
            </w:pPr>
          </w:p>
        </w:tc>
        <w:tc>
          <w:tcPr>
            <w:tcW w:w="1166" w:type="dxa"/>
          </w:tcPr>
          <w:p w14:paraId="549FC0F6" w14:textId="77777777" w:rsidR="00442ABA" w:rsidRDefault="00442ABA" w:rsidP="00C77DCE">
            <w:pPr>
              <w:jc w:val="both"/>
              <w:rPr>
                <w:b/>
                <w:bCs/>
                <w:sz w:val="28"/>
                <w:szCs w:val="28"/>
              </w:rPr>
            </w:pPr>
          </w:p>
        </w:tc>
        <w:tc>
          <w:tcPr>
            <w:tcW w:w="1166" w:type="dxa"/>
          </w:tcPr>
          <w:p w14:paraId="0FBA6E38" w14:textId="77777777" w:rsidR="00442ABA" w:rsidRDefault="00442ABA" w:rsidP="00C77DCE">
            <w:pPr>
              <w:jc w:val="both"/>
              <w:rPr>
                <w:b/>
                <w:bCs/>
                <w:sz w:val="28"/>
                <w:szCs w:val="28"/>
              </w:rPr>
            </w:pPr>
          </w:p>
        </w:tc>
      </w:tr>
      <w:tr w:rsidR="00442ABA" w14:paraId="078A16EA" w14:textId="77777777" w:rsidTr="00C77DCE">
        <w:tc>
          <w:tcPr>
            <w:tcW w:w="2019" w:type="dxa"/>
          </w:tcPr>
          <w:p w14:paraId="21C7A39C" w14:textId="77777777" w:rsidR="00442ABA" w:rsidRDefault="00442ABA" w:rsidP="00C77DCE">
            <w:pPr>
              <w:jc w:val="both"/>
              <w:rPr>
                <w:b/>
                <w:bCs/>
                <w:sz w:val="28"/>
                <w:szCs w:val="28"/>
              </w:rPr>
            </w:pPr>
            <w:r>
              <w:rPr>
                <w:b/>
                <w:bCs/>
                <w:sz w:val="28"/>
                <w:szCs w:val="28"/>
              </w:rPr>
              <w:t>Testing</w:t>
            </w:r>
          </w:p>
        </w:tc>
        <w:tc>
          <w:tcPr>
            <w:tcW w:w="1167" w:type="dxa"/>
          </w:tcPr>
          <w:p w14:paraId="02DC5F62" w14:textId="77777777" w:rsidR="00442ABA" w:rsidRDefault="00442ABA" w:rsidP="00C77DCE">
            <w:pPr>
              <w:jc w:val="both"/>
              <w:rPr>
                <w:b/>
                <w:bCs/>
                <w:sz w:val="28"/>
                <w:szCs w:val="28"/>
              </w:rPr>
            </w:pPr>
          </w:p>
        </w:tc>
        <w:tc>
          <w:tcPr>
            <w:tcW w:w="1166" w:type="dxa"/>
          </w:tcPr>
          <w:p w14:paraId="5B43DF8F" w14:textId="77777777" w:rsidR="00442ABA" w:rsidRDefault="00442ABA" w:rsidP="00C77DCE">
            <w:pPr>
              <w:jc w:val="both"/>
              <w:rPr>
                <w:b/>
                <w:bCs/>
                <w:sz w:val="28"/>
                <w:szCs w:val="28"/>
              </w:rPr>
            </w:pPr>
          </w:p>
        </w:tc>
        <w:tc>
          <w:tcPr>
            <w:tcW w:w="1166" w:type="dxa"/>
          </w:tcPr>
          <w:p w14:paraId="55E44A31" w14:textId="77777777" w:rsidR="00442ABA" w:rsidRDefault="00442ABA" w:rsidP="00C77DCE">
            <w:pPr>
              <w:jc w:val="both"/>
              <w:rPr>
                <w:b/>
                <w:bCs/>
                <w:sz w:val="28"/>
                <w:szCs w:val="28"/>
              </w:rPr>
            </w:pPr>
            <w:r>
              <w:rPr>
                <w:b/>
                <w:bCs/>
                <w:sz w:val="28"/>
                <w:szCs w:val="28"/>
              </w:rPr>
              <w:t>x</w:t>
            </w:r>
          </w:p>
        </w:tc>
        <w:tc>
          <w:tcPr>
            <w:tcW w:w="1166" w:type="dxa"/>
          </w:tcPr>
          <w:p w14:paraId="31FF1118" w14:textId="77777777" w:rsidR="00442ABA" w:rsidRDefault="00442ABA" w:rsidP="00C77DCE">
            <w:pPr>
              <w:jc w:val="both"/>
              <w:rPr>
                <w:b/>
                <w:bCs/>
                <w:sz w:val="28"/>
                <w:szCs w:val="28"/>
              </w:rPr>
            </w:pPr>
            <w:r>
              <w:rPr>
                <w:b/>
                <w:bCs/>
                <w:sz w:val="28"/>
                <w:szCs w:val="28"/>
              </w:rPr>
              <w:t>x</w:t>
            </w:r>
          </w:p>
        </w:tc>
        <w:tc>
          <w:tcPr>
            <w:tcW w:w="1166" w:type="dxa"/>
          </w:tcPr>
          <w:p w14:paraId="213F90A6" w14:textId="77777777" w:rsidR="00442ABA" w:rsidRDefault="00442ABA" w:rsidP="00C77DCE">
            <w:pPr>
              <w:jc w:val="both"/>
              <w:rPr>
                <w:b/>
                <w:bCs/>
                <w:sz w:val="28"/>
                <w:szCs w:val="28"/>
              </w:rPr>
            </w:pPr>
          </w:p>
        </w:tc>
        <w:tc>
          <w:tcPr>
            <w:tcW w:w="1166" w:type="dxa"/>
          </w:tcPr>
          <w:p w14:paraId="1E9CFC5C" w14:textId="77777777" w:rsidR="00442ABA" w:rsidRDefault="00442ABA" w:rsidP="00C77DCE">
            <w:pPr>
              <w:jc w:val="both"/>
              <w:rPr>
                <w:b/>
                <w:bCs/>
                <w:sz w:val="28"/>
                <w:szCs w:val="28"/>
              </w:rPr>
            </w:pPr>
          </w:p>
        </w:tc>
      </w:tr>
      <w:tr w:rsidR="00442ABA" w14:paraId="612E4944" w14:textId="77777777" w:rsidTr="00C77DCE">
        <w:tc>
          <w:tcPr>
            <w:tcW w:w="2019" w:type="dxa"/>
          </w:tcPr>
          <w:p w14:paraId="579DB90B" w14:textId="77777777" w:rsidR="00442ABA" w:rsidRDefault="00442ABA" w:rsidP="00C77DCE">
            <w:pPr>
              <w:rPr>
                <w:b/>
                <w:bCs/>
                <w:sz w:val="28"/>
                <w:szCs w:val="28"/>
              </w:rPr>
            </w:pPr>
            <w:r>
              <w:rPr>
                <w:b/>
                <w:bCs/>
                <w:sz w:val="28"/>
                <w:szCs w:val="28"/>
              </w:rPr>
              <w:t>Project Completion</w:t>
            </w:r>
          </w:p>
        </w:tc>
        <w:tc>
          <w:tcPr>
            <w:tcW w:w="1167" w:type="dxa"/>
          </w:tcPr>
          <w:p w14:paraId="58D0B103" w14:textId="77777777" w:rsidR="00442ABA" w:rsidRDefault="00442ABA" w:rsidP="00C77DCE">
            <w:pPr>
              <w:jc w:val="both"/>
              <w:rPr>
                <w:b/>
                <w:bCs/>
                <w:sz w:val="28"/>
                <w:szCs w:val="28"/>
              </w:rPr>
            </w:pPr>
          </w:p>
        </w:tc>
        <w:tc>
          <w:tcPr>
            <w:tcW w:w="1166" w:type="dxa"/>
          </w:tcPr>
          <w:p w14:paraId="5923AE02" w14:textId="77777777" w:rsidR="00442ABA" w:rsidRDefault="00442ABA" w:rsidP="00C77DCE">
            <w:pPr>
              <w:jc w:val="both"/>
              <w:rPr>
                <w:b/>
                <w:bCs/>
                <w:sz w:val="28"/>
                <w:szCs w:val="28"/>
              </w:rPr>
            </w:pPr>
          </w:p>
        </w:tc>
        <w:tc>
          <w:tcPr>
            <w:tcW w:w="1166" w:type="dxa"/>
          </w:tcPr>
          <w:p w14:paraId="48D76E79" w14:textId="77777777" w:rsidR="00442ABA" w:rsidRDefault="00442ABA" w:rsidP="00C77DCE">
            <w:pPr>
              <w:jc w:val="both"/>
              <w:rPr>
                <w:b/>
                <w:bCs/>
                <w:sz w:val="28"/>
                <w:szCs w:val="28"/>
              </w:rPr>
            </w:pPr>
          </w:p>
        </w:tc>
        <w:tc>
          <w:tcPr>
            <w:tcW w:w="1166" w:type="dxa"/>
          </w:tcPr>
          <w:p w14:paraId="0BB5F971" w14:textId="77777777" w:rsidR="00442ABA" w:rsidRDefault="00442ABA" w:rsidP="00C77DCE">
            <w:pPr>
              <w:jc w:val="both"/>
              <w:rPr>
                <w:b/>
                <w:bCs/>
                <w:sz w:val="28"/>
                <w:szCs w:val="28"/>
              </w:rPr>
            </w:pPr>
          </w:p>
        </w:tc>
        <w:tc>
          <w:tcPr>
            <w:tcW w:w="1166" w:type="dxa"/>
          </w:tcPr>
          <w:p w14:paraId="5F2F2397" w14:textId="77777777" w:rsidR="00442ABA" w:rsidRDefault="00442ABA" w:rsidP="00C77DCE">
            <w:pPr>
              <w:jc w:val="both"/>
              <w:rPr>
                <w:b/>
                <w:bCs/>
                <w:sz w:val="28"/>
                <w:szCs w:val="28"/>
              </w:rPr>
            </w:pPr>
            <w:r>
              <w:rPr>
                <w:b/>
                <w:bCs/>
                <w:sz w:val="28"/>
                <w:szCs w:val="28"/>
              </w:rPr>
              <w:t>x</w:t>
            </w:r>
          </w:p>
        </w:tc>
        <w:tc>
          <w:tcPr>
            <w:tcW w:w="1166" w:type="dxa"/>
          </w:tcPr>
          <w:p w14:paraId="2E7532E5" w14:textId="77777777" w:rsidR="00442ABA" w:rsidRDefault="00442ABA" w:rsidP="00C77DCE">
            <w:pPr>
              <w:jc w:val="both"/>
              <w:rPr>
                <w:b/>
                <w:bCs/>
                <w:sz w:val="28"/>
                <w:szCs w:val="28"/>
              </w:rPr>
            </w:pPr>
            <w:r>
              <w:rPr>
                <w:b/>
                <w:bCs/>
                <w:sz w:val="28"/>
                <w:szCs w:val="28"/>
              </w:rPr>
              <w:t>x</w:t>
            </w:r>
          </w:p>
        </w:tc>
      </w:tr>
    </w:tbl>
    <w:p w14:paraId="47BD99E2" w14:textId="77777777" w:rsidR="00442ABA" w:rsidRDefault="00442ABA" w:rsidP="00442ABA">
      <w:pPr>
        <w:jc w:val="both"/>
        <w:rPr>
          <w:b/>
          <w:bCs/>
          <w:sz w:val="28"/>
          <w:szCs w:val="28"/>
        </w:rPr>
      </w:pPr>
    </w:p>
    <w:p w14:paraId="4FC54752" w14:textId="77777777" w:rsidR="00442ABA" w:rsidRDefault="00442ABA" w:rsidP="00442ABA">
      <w:pPr>
        <w:jc w:val="both"/>
        <w:rPr>
          <w:b/>
          <w:bCs/>
          <w:sz w:val="28"/>
          <w:szCs w:val="28"/>
        </w:rPr>
      </w:pPr>
      <w:r>
        <w:rPr>
          <w:b/>
          <w:bCs/>
          <w:sz w:val="28"/>
          <w:szCs w:val="28"/>
        </w:rPr>
        <w:t>Stakeholders Involvement:</w:t>
      </w:r>
    </w:p>
    <w:p w14:paraId="5E4DF4EC" w14:textId="77777777" w:rsidR="00442ABA" w:rsidRPr="00920105" w:rsidRDefault="00442ABA" w:rsidP="00442ABA">
      <w:pPr>
        <w:jc w:val="both"/>
      </w:pPr>
      <w:r w:rsidRPr="00920105">
        <w:t>The success of the Central Hub Transport Closure 2025 project depends on the active involvement, coordination, and collaboration of multiple stakeholders across London’s transport and infrastructure ecosystem. Each stakeholder plays a specific role in planning, decision-making, implementation, communication, and monitoring of transport closures.</w:t>
      </w:r>
    </w:p>
    <w:p w14:paraId="6FB9DD4B" w14:textId="77777777" w:rsidR="00442ABA" w:rsidRPr="007E79A7" w:rsidRDefault="00442ABA" w:rsidP="00442ABA">
      <w:pPr>
        <w:jc w:val="both"/>
        <w:rPr>
          <w:b/>
          <w:bCs/>
          <w:sz w:val="28"/>
          <w:szCs w:val="28"/>
        </w:rPr>
      </w:pPr>
      <w:r w:rsidRPr="007E79A7">
        <w:rPr>
          <w:b/>
          <w:bCs/>
          <w:sz w:val="28"/>
          <w:szCs w:val="28"/>
        </w:rPr>
        <w:t>Transport for London (TfL):</w:t>
      </w:r>
    </w:p>
    <w:p w14:paraId="486B8519" w14:textId="77777777" w:rsidR="00442ABA" w:rsidRPr="00920105" w:rsidRDefault="00442ABA" w:rsidP="00442ABA">
      <w:pPr>
        <w:jc w:val="both"/>
      </w:pPr>
      <w:r w:rsidRPr="00920105">
        <w:t>TfL acts as the lead authority responsible for overall project governance and operational delivery. It oversees the central hub, integrates transport data systems, coordinates closure approvals, and ensures alignment with London-wide transport strategies. TfL also manages communication with the public through official travel updates and digital platforms.</w:t>
      </w:r>
    </w:p>
    <w:p w14:paraId="5FDDFDDA" w14:textId="77777777" w:rsidR="00442ABA" w:rsidRPr="007E79A7" w:rsidRDefault="00442ABA" w:rsidP="00442ABA">
      <w:pPr>
        <w:jc w:val="both"/>
        <w:rPr>
          <w:b/>
          <w:bCs/>
          <w:sz w:val="28"/>
          <w:szCs w:val="28"/>
        </w:rPr>
      </w:pPr>
      <w:r w:rsidRPr="007E79A7">
        <w:rPr>
          <w:b/>
          <w:bCs/>
          <w:sz w:val="28"/>
          <w:szCs w:val="28"/>
        </w:rPr>
        <w:t>London Borough Councils:</w:t>
      </w:r>
    </w:p>
    <w:p w14:paraId="62607201" w14:textId="77777777" w:rsidR="00442ABA" w:rsidRDefault="00442ABA" w:rsidP="00442ABA">
      <w:pPr>
        <w:jc w:val="both"/>
      </w:pPr>
      <w:r w:rsidRPr="00920105">
        <w:t>Borough councils are responsible for approving and coordinating road closures within their local jurisdictions. They work closely with TfL to schedule works, manage local traffic impacts, and ensure that community needs are considered during closure planning.</w:t>
      </w:r>
    </w:p>
    <w:p w14:paraId="29027A17" w14:textId="77777777" w:rsidR="00442ABA" w:rsidRPr="00920105" w:rsidRDefault="00442ABA" w:rsidP="00442ABA">
      <w:pPr>
        <w:jc w:val="both"/>
      </w:pPr>
    </w:p>
    <w:p w14:paraId="5F128325" w14:textId="77777777" w:rsidR="00442ABA" w:rsidRPr="007E79A7" w:rsidRDefault="00442ABA" w:rsidP="00442ABA">
      <w:pPr>
        <w:jc w:val="both"/>
        <w:rPr>
          <w:b/>
          <w:bCs/>
          <w:sz w:val="28"/>
          <w:szCs w:val="28"/>
        </w:rPr>
      </w:pPr>
      <w:r w:rsidRPr="007E79A7">
        <w:rPr>
          <w:b/>
          <w:bCs/>
          <w:sz w:val="28"/>
          <w:szCs w:val="28"/>
        </w:rPr>
        <w:t>Emergency Services (Police, Ambulance, Fire Brigade):</w:t>
      </w:r>
    </w:p>
    <w:p w14:paraId="643E0485" w14:textId="77777777" w:rsidR="00442ABA" w:rsidRPr="00920105" w:rsidRDefault="00442ABA" w:rsidP="00442ABA">
      <w:pPr>
        <w:jc w:val="both"/>
      </w:pPr>
      <w:r w:rsidRPr="00920105">
        <w:t>Emergency services are critical stakeholders in ensuring that road closures do not compromise emergency response times. They provide input on diversion routes, access requirements, and incident management procedures, and are involved in real-time decision-making during emergencies.</w:t>
      </w:r>
    </w:p>
    <w:p w14:paraId="3A40599A" w14:textId="77777777" w:rsidR="00442ABA" w:rsidRPr="007E79A7" w:rsidRDefault="00442ABA" w:rsidP="00442ABA">
      <w:pPr>
        <w:jc w:val="both"/>
        <w:rPr>
          <w:b/>
          <w:bCs/>
          <w:sz w:val="28"/>
          <w:szCs w:val="28"/>
        </w:rPr>
      </w:pPr>
      <w:r w:rsidRPr="007E79A7">
        <w:rPr>
          <w:b/>
          <w:bCs/>
          <w:sz w:val="28"/>
          <w:szCs w:val="28"/>
        </w:rPr>
        <w:t>Utility Companies and Contractors</w:t>
      </w:r>
      <w:r>
        <w:rPr>
          <w:b/>
          <w:bCs/>
          <w:sz w:val="28"/>
          <w:szCs w:val="28"/>
        </w:rPr>
        <w:t>:</w:t>
      </w:r>
    </w:p>
    <w:p w14:paraId="51BA4961" w14:textId="77777777" w:rsidR="00442ABA" w:rsidRPr="00920105" w:rsidRDefault="00442ABA" w:rsidP="00442ABA">
      <w:pPr>
        <w:jc w:val="both"/>
      </w:pPr>
      <w:r w:rsidRPr="00920105">
        <w:t>Utility providers (gas, water, electricity, telecoms) and construction contractors are key contributors to planned closures. They coordinate with the central hub to schedule maintenance and infrastructure works, ensuring minimal disruption to the transport network and compliance with safety regulations.</w:t>
      </w:r>
    </w:p>
    <w:p w14:paraId="729DDF4F" w14:textId="77777777" w:rsidR="00442ABA" w:rsidRPr="00920105" w:rsidRDefault="00442ABA" w:rsidP="00442ABA">
      <w:pPr>
        <w:jc w:val="both"/>
      </w:pPr>
      <w:r w:rsidRPr="00920105">
        <w:t>Public Transport Operators</w:t>
      </w:r>
    </w:p>
    <w:p w14:paraId="2D8CC812" w14:textId="77777777" w:rsidR="00442ABA" w:rsidRPr="00920105" w:rsidRDefault="00442ABA" w:rsidP="00442ABA">
      <w:pPr>
        <w:jc w:val="both"/>
      </w:pPr>
      <w:r w:rsidRPr="00920105">
        <w:t>Bus, rail, and underground operators collaborate with the hub to adjust service routes, manage delays, and provide alternative travel options during closures. Their involvement ensures continuity of public transport services and supports passenger flow management.</w:t>
      </w:r>
    </w:p>
    <w:p w14:paraId="0CE42373" w14:textId="77777777" w:rsidR="00442ABA" w:rsidRPr="007E79A7" w:rsidRDefault="00442ABA" w:rsidP="00442ABA">
      <w:pPr>
        <w:jc w:val="both"/>
        <w:rPr>
          <w:b/>
          <w:bCs/>
          <w:sz w:val="28"/>
          <w:szCs w:val="28"/>
        </w:rPr>
      </w:pPr>
      <w:r w:rsidRPr="007E79A7">
        <w:rPr>
          <w:b/>
          <w:bCs/>
          <w:sz w:val="28"/>
          <w:szCs w:val="28"/>
        </w:rPr>
        <w:t>Road Users and the General Public:</w:t>
      </w:r>
    </w:p>
    <w:p w14:paraId="27309C24" w14:textId="77777777" w:rsidR="00442ABA" w:rsidRPr="00920105" w:rsidRDefault="00442ABA" w:rsidP="00442ABA">
      <w:pPr>
        <w:jc w:val="both"/>
      </w:pPr>
      <w:r w:rsidRPr="00920105">
        <w:t>Commuters, residents, and businesses are indirect but essential stakeholders. Their feedback helps improve communication strategies, while real-time travel information systems ensure they can make informed journey decisions during disruptions.</w:t>
      </w:r>
    </w:p>
    <w:p w14:paraId="0EE2CEBF" w14:textId="77777777" w:rsidR="00442ABA" w:rsidRPr="00920105" w:rsidRDefault="00442ABA" w:rsidP="00442ABA">
      <w:pPr>
        <w:jc w:val="both"/>
      </w:pPr>
      <w:r w:rsidRPr="00920105">
        <w:t>Technology and Data Providers</w:t>
      </w:r>
    </w:p>
    <w:p w14:paraId="2E223BAC" w14:textId="77777777" w:rsidR="00442ABA" w:rsidRPr="00920105" w:rsidRDefault="00442ABA" w:rsidP="00442ABA">
      <w:pPr>
        <w:jc w:val="both"/>
      </w:pPr>
      <w:r w:rsidRPr="00920105">
        <w:t>IT system providers and transport data specialists support the development and maintenance of real-time monitoring systems, digital mapping tools, and communication platforms used by the central hub.</w:t>
      </w:r>
    </w:p>
    <w:p w14:paraId="7257F77E" w14:textId="77777777" w:rsidR="00442ABA" w:rsidRPr="00920105" w:rsidRDefault="00442ABA" w:rsidP="00442ABA">
      <w:pPr>
        <w:jc w:val="both"/>
      </w:pPr>
      <w:r w:rsidRPr="00920105">
        <w:t>Environmental and Sustainability Groups</w:t>
      </w:r>
    </w:p>
    <w:p w14:paraId="33BE9DF3" w14:textId="77777777" w:rsidR="00442ABA" w:rsidRPr="00920105" w:rsidRDefault="00442ABA" w:rsidP="00442ABA">
      <w:pPr>
        <w:jc w:val="both"/>
      </w:pPr>
      <w:r w:rsidRPr="00920105">
        <w:t>These stakeholders provide guidance on reducing environmental impact during closures, promoting sustainable travel options such as cycling, walking, and public transport usage.</w:t>
      </w:r>
    </w:p>
    <w:p w14:paraId="32BE52D0" w14:textId="77777777" w:rsidR="00442ABA" w:rsidRPr="007E79A7" w:rsidRDefault="00442ABA" w:rsidP="00442ABA">
      <w:pPr>
        <w:jc w:val="both"/>
        <w:rPr>
          <w:b/>
          <w:bCs/>
          <w:sz w:val="28"/>
          <w:szCs w:val="28"/>
        </w:rPr>
      </w:pPr>
      <w:r w:rsidRPr="007E79A7">
        <w:rPr>
          <w:b/>
          <w:bCs/>
          <w:sz w:val="28"/>
          <w:szCs w:val="28"/>
        </w:rPr>
        <w:t>Summary</w:t>
      </w:r>
      <w:r>
        <w:rPr>
          <w:b/>
          <w:bCs/>
          <w:sz w:val="28"/>
          <w:szCs w:val="28"/>
        </w:rPr>
        <w:t>:</w:t>
      </w:r>
    </w:p>
    <w:p w14:paraId="4A7BBFBE" w14:textId="77777777" w:rsidR="00442ABA" w:rsidRDefault="00442ABA" w:rsidP="00442ABA">
      <w:pPr>
        <w:jc w:val="both"/>
      </w:pPr>
      <w:r w:rsidRPr="00920105">
        <w:t>Effective stakeholder involvement ensures that the Central Hub Transport Closure 2025 project operates efficiently, reduces disruption, and maintains safety across London’s transport network. Continuous collaboration, clear communication, and shared decision-making are essential for achieving project success.</w:t>
      </w:r>
    </w:p>
    <w:p w14:paraId="0877AF1F" w14:textId="77777777" w:rsidR="00442ABA" w:rsidRDefault="00442ABA" w:rsidP="00442ABA">
      <w:pPr>
        <w:jc w:val="both"/>
      </w:pPr>
    </w:p>
    <w:p w14:paraId="7285FC98" w14:textId="77777777" w:rsidR="00442ABA" w:rsidRDefault="00442ABA" w:rsidP="00442ABA">
      <w:pPr>
        <w:jc w:val="both"/>
      </w:pPr>
    </w:p>
    <w:p w14:paraId="1938463D" w14:textId="77777777" w:rsidR="00442ABA" w:rsidRPr="00920105" w:rsidRDefault="00442ABA" w:rsidP="00442ABA">
      <w:pPr>
        <w:jc w:val="both"/>
      </w:pPr>
    </w:p>
    <w:p w14:paraId="1EEB3EBF" w14:textId="77777777" w:rsidR="00442ABA" w:rsidRDefault="00442ABA" w:rsidP="00442ABA">
      <w:pPr>
        <w:jc w:val="both"/>
        <w:rPr>
          <w:b/>
          <w:bCs/>
          <w:sz w:val="28"/>
          <w:szCs w:val="28"/>
        </w:rPr>
      </w:pPr>
      <w:r w:rsidRPr="00920105">
        <w:rPr>
          <w:b/>
          <w:bCs/>
          <w:sz w:val="28"/>
          <w:szCs w:val="28"/>
        </w:rPr>
        <w:t>Allocations of Resources:</w:t>
      </w:r>
    </w:p>
    <w:p w14:paraId="41D2DBC9" w14:textId="77777777" w:rsidR="00442ABA" w:rsidRPr="007E79A7" w:rsidRDefault="00442ABA" w:rsidP="00442ABA">
      <w:pPr>
        <w:jc w:val="both"/>
      </w:pPr>
      <w:r w:rsidRPr="007E79A7">
        <w:t>The successful implementation of the Central Hub Transport Closure 2025 project requires the effective allocation of human, financial, technological, and physical resources. Resources should be distributed according to project priorities to ensure efficient traffic management, stakeholder coordination, and public safety throughout the project lifecycle.</w:t>
      </w:r>
    </w:p>
    <w:p w14:paraId="514682EA" w14:textId="77777777" w:rsidR="00442ABA" w:rsidRPr="007E79A7" w:rsidRDefault="00442ABA" w:rsidP="00442ABA">
      <w:pPr>
        <w:jc w:val="both"/>
        <w:rPr>
          <w:b/>
          <w:bCs/>
        </w:rPr>
      </w:pPr>
      <w:r w:rsidRPr="007E79A7">
        <w:rPr>
          <w:b/>
          <w:bCs/>
        </w:rPr>
        <w:t>Human Resources</w:t>
      </w:r>
    </w:p>
    <w:p w14:paraId="19191D22" w14:textId="77777777" w:rsidR="00442ABA" w:rsidRPr="007E79A7" w:rsidRDefault="00442ABA" w:rsidP="00442ABA">
      <w:pPr>
        <w:jc w:val="both"/>
      </w:pPr>
      <w:r w:rsidRPr="007E79A7">
        <w:t>A multidisciplinary project team will be responsible for planning, implementing, and monitoring transport closures. Key personnel include:</w:t>
      </w:r>
    </w:p>
    <w:p w14:paraId="737F57D2" w14:textId="77777777" w:rsidR="00442ABA" w:rsidRPr="007E79A7" w:rsidRDefault="00442ABA" w:rsidP="00442ABA">
      <w:pPr>
        <w:numPr>
          <w:ilvl w:val="0"/>
          <w:numId w:val="13"/>
        </w:numPr>
        <w:jc w:val="both"/>
      </w:pPr>
      <w:r w:rsidRPr="007E79A7">
        <w:t>Project Manager – oversees project delivery, budgeting, and stakeholder coordination.</w:t>
      </w:r>
    </w:p>
    <w:p w14:paraId="77591583" w14:textId="77777777" w:rsidR="00442ABA" w:rsidRPr="007E79A7" w:rsidRDefault="00442ABA" w:rsidP="00442ABA">
      <w:pPr>
        <w:numPr>
          <w:ilvl w:val="0"/>
          <w:numId w:val="13"/>
        </w:numPr>
        <w:jc w:val="both"/>
      </w:pPr>
      <w:r w:rsidRPr="007E79A7">
        <w:t>Traffic Management Officers – plan and supervise road closures and diversion routes.</w:t>
      </w:r>
    </w:p>
    <w:p w14:paraId="2F9B371B" w14:textId="77777777" w:rsidR="00442ABA" w:rsidRPr="007E79A7" w:rsidRDefault="00442ABA" w:rsidP="00442ABA">
      <w:pPr>
        <w:numPr>
          <w:ilvl w:val="0"/>
          <w:numId w:val="13"/>
        </w:numPr>
        <w:jc w:val="both"/>
      </w:pPr>
      <w:r w:rsidRPr="007E79A7">
        <w:t>Transport Planners – analyse traffic patterns and develop traffic management strategies.</w:t>
      </w:r>
    </w:p>
    <w:p w14:paraId="709DCBAA" w14:textId="77777777" w:rsidR="00442ABA" w:rsidRPr="007E79A7" w:rsidRDefault="00442ABA" w:rsidP="00442ABA">
      <w:pPr>
        <w:numPr>
          <w:ilvl w:val="0"/>
          <w:numId w:val="13"/>
        </w:numPr>
        <w:jc w:val="both"/>
      </w:pPr>
      <w:r w:rsidRPr="007E79A7">
        <w:t>IT Specialists – maintain the central hub’s digital systems and real-time monitoring platforms.</w:t>
      </w:r>
    </w:p>
    <w:p w14:paraId="709B362F" w14:textId="77777777" w:rsidR="00442ABA" w:rsidRPr="007E79A7" w:rsidRDefault="00442ABA" w:rsidP="00442ABA">
      <w:pPr>
        <w:numPr>
          <w:ilvl w:val="0"/>
          <w:numId w:val="13"/>
        </w:numPr>
        <w:jc w:val="both"/>
      </w:pPr>
      <w:r w:rsidRPr="007E79A7">
        <w:t>Communications Team – provide travel updates and coordinate public information campaigns.</w:t>
      </w:r>
    </w:p>
    <w:p w14:paraId="0D7AABFA" w14:textId="77777777" w:rsidR="00442ABA" w:rsidRPr="007E79A7" w:rsidRDefault="00442ABA" w:rsidP="00442ABA">
      <w:pPr>
        <w:numPr>
          <w:ilvl w:val="0"/>
          <w:numId w:val="13"/>
        </w:numPr>
        <w:jc w:val="both"/>
      </w:pPr>
      <w:r w:rsidRPr="007E79A7">
        <w:t>Health and Safety Officers – ensure compliance with safety regulations during transport operations.</w:t>
      </w:r>
    </w:p>
    <w:p w14:paraId="362455E3" w14:textId="77777777" w:rsidR="00442ABA" w:rsidRPr="007E79A7" w:rsidRDefault="00442ABA" w:rsidP="00442ABA">
      <w:pPr>
        <w:jc w:val="both"/>
        <w:rPr>
          <w:b/>
          <w:bCs/>
        </w:rPr>
      </w:pPr>
      <w:r w:rsidRPr="007E79A7">
        <w:rPr>
          <w:b/>
          <w:bCs/>
        </w:rPr>
        <w:t>Financial Resources</w:t>
      </w:r>
    </w:p>
    <w:p w14:paraId="2AFFA48E" w14:textId="77777777" w:rsidR="00442ABA" w:rsidRPr="007E79A7" w:rsidRDefault="00442ABA" w:rsidP="00442ABA">
      <w:pPr>
        <w:jc w:val="both"/>
      </w:pPr>
      <w:r w:rsidRPr="007E79A7">
        <w:t>The project budget should cover:</w:t>
      </w:r>
    </w:p>
    <w:p w14:paraId="2C58B32E" w14:textId="77777777" w:rsidR="00442ABA" w:rsidRPr="007E79A7" w:rsidRDefault="00442ABA" w:rsidP="00442ABA">
      <w:pPr>
        <w:numPr>
          <w:ilvl w:val="0"/>
          <w:numId w:val="14"/>
        </w:numPr>
        <w:jc w:val="both"/>
      </w:pPr>
      <w:r w:rsidRPr="007E79A7">
        <w:t>Staff salaries and training.</w:t>
      </w:r>
    </w:p>
    <w:p w14:paraId="61DEAC26" w14:textId="77777777" w:rsidR="00442ABA" w:rsidRPr="007E79A7" w:rsidRDefault="00442ABA" w:rsidP="00442ABA">
      <w:pPr>
        <w:numPr>
          <w:ilvl w:val="0"/>
          <w:numId w:val="14"/>
        </w:numPr>
        <w:jc w:val="both"/>
      </w:pPr>
      <w:r w:rsidRPr="007E79A7">
        <w:t>Traffic management equipment and signage.</w:t>
      </w:r>
    </w:p>
    <w:p w14:paraId="367F0FBD" w14:textId="77777777" w:rsidR="00442ABA" w:rsidRPr="007E79A7" w:rsidRDefault="00442ABA" w:rsidP="00442ABA">
      <w:pPr>
        <w:numPr>
          <w:ilvl w:val="0"/>
          <w:numId w:val="14"/>
        </w:numPr>
        <w:jc w:val="both"/>
      </w:pPr>
      <w:r w:rsidRPr="007E79A7">
        <w:t>Information technology infrastructure and software.</w:t>
      </w:r>
    </w:p>
    <w:p w14:paraId="438B88A5" w14:textId="77777777" w:rsidR="00442ABA" w:rsidRPr="007E79A7" w:rsidRDefault="00442ABA" w:rsidP="00442ABA">
      <w:pPr>
        <w:numPr>
          <w:ilvl w:val="0"/>
          <w:numId w:val="14"/>
        </w:numPr>
        <w:jc w:val="both"/>
      </w:pPr>
      <w:r w:rsidRPr="007E79A7">
        <w:t>Maintenance of monitoring systems.</w:t>
      </w:r>
    </w:p>
    <w:p w14:paraId="5B060A9D" w14:textId="77777777" w:rsidR="00442ABA" w:rsidRPr="007E79A7" w:rsidRDefault="00442ABA" w:rsidP="00442ABA">
      <w:pPr>
        <w:numPr>
          <w:ilvl w:val="0"/>
          <w:numId w:val="14"/>
        </w:numPr>
        <w:jc w:val="both"/>
      </w:pPr>
      <w:r w:rsidRPr="007E79A7">
        <w:t>Public communication and awareness campaigns.</w:t>
      </w:r>
    </w:p>
    <w:p w14:paraId="11D21FBA" w14:textId="77777777" w:rsidR="00442ABA" w:rsidRPr="007E79A7" w:rsidRDefault="00442ABA" w:rsidP="00442ABA">
      <w:pPr>
        <w:numPr>
          <w:ilvl w:val="0"/>
          <w:numId w:val="14"/>
        </w:numPr>
        <w:jc w:val="both"/>
      </w:pPr>
      <w:r w:rsidRPr="007E79A7">
        <w:lastRenderedPageBreak/>
        <w:t>Contingency funds for emergency incidents and unexpected operational costs.</w:t>
      </w:r>
    </w:p>
    <w:p w14:paraId="4517CB42" w14:textId="77777777" w:rsidR="00442ABA" w:rsidRPr="007E79A7" w:rsidRDefault="00442ABA" w:rsidP="00442ABA">
      <w:pPr>
        <w:jc w:val="both"/>
        <w:rPr>
          <w:b/>
          <w:bCs/>
        </w:rPr>
      </w:pPr>
      <w:r w:rsidRPr="007E79A7">
        <w:rPr>
          <w:b/>
          <w:bCs/>
        </w:rPr>
        <w:t>Technological Resources</w:t>
      </w:r>
    </w:p>
    <w:p w14:paraId="3CDD6EA8" w14:textId="77777777" w:rsidR="00442ABA" w:rsidRPr="007E79A7" w:rsidRDefault="00442ABA" w:rsidP="00442ABA">
      <w:pPr>
        <w:jc w:val="both"/>
      </w:pPr>
      <w:r w:rsidRPr="007E79A7">
        <w:t>Technology is essential for effective transport closure management and includes:</w:t>
      </w:r>
    </w:p>
    <w:p w14:paraId="15EAE80B" w14:textId="77777777" w:rsidR="00442ABA" w:rsidRPr="007E79A7" w:rsidRDefault="00442ABA" w:rsidP="00442ABA">
      <w:pPr>
        <w:numPr>
          <w:ilvl w:val="0"/>
          <w:numId w:val="15"/>
        </w:numPr>
        <w:jc w:val="both"/>
      </w:pPr>
      <w:r w:rsidRPr="007E79A7">
        <w:t>Intelligent Transport Systems (ITS).</w:t>
      </w:r>
    </w:p>
    <w:p w14:paraId="6FD4ACA2" w14:textId="77777777" w:rsidR="00442ABA" w:rsidRPr="007E79A7" w:rsidRDefault="00442ABA" w:rsidP="00442ABA">
      <w:pPr>
        <w:numPr>
          <w:ilvl w:val="0"/>
          <w:numId w:val="15"/>
        </w:numPr>
        <w:jc w:val="both"/>
      </w:pPr>
      <w:r w:rsidRPr="007E79A7">
        <w:t>Real-time traffic monitoring and CCTV.</w:t>
      </w:r>
    </w:p>
    <w:p w14:paraId="4CEFBD5C" w14:textId="77777777" w:rsidR="00442ABA" w:rsidRPr="007E79A7" w:rsidRDefault="00442ABA" w:rsidP="00442ABA">
      <w:pPr>
        <w:numPr>
          <w:ilvl w:val="0"/>
          <w:numId w:val="15"/>
        </w:numPr>
        <w:jc w:val="both"/>
      </w:pPr>
      <w:r w:rsidRPr="007E79A7">
        <w:t>Geographic Information Systems (GIS) for route planning.</w:t>
      </w:r>
    </w:p>
    <w:p w14:paraId="24404BAA" w14:textId="77777777" w:rsidR="00442ABA" w:rsidRPr="007E79A7" w:rsidRDefault="00442ABA" w:rsidP="00442ABA">
      <w:pPr>
        <w:numPr>
          <w:ilvl w:val="0"/>
          <w:numId w:val="15"/>
        </w:numPr>
        <w:jc w:val="both"/>
      </w:pPr>
      <w:r w:rsidRPr="007E79A7">
        <w:t>Traffic signal control systems.</w:t>
      </w:r>
    </w:p>
    <w:p w14:paraId="51A3790C" w14:textId="77777777" w:rsidR="00442ABA" w:rsidRPr="007E79A7" w:rsidRDefault="00442ABA" w:rsidP="00442ABA">
      <w:pPr>
        <w:numPr>
          <w:ilvl w:val="0"/>
          <w:numId w:val="15"/>
        </w:numPr>
        <w:jc w:val="both"/>
      </w:pPr>
      <w:r w:rsidRPr="007E79A7">
        <w:t>Digital communication platforms, mobile applications, and variable message signs.</w:t>
      </w:r>
    </w:p>
    <w:p w14:paraId="0767955C" w14:textId="77777777" w:rsidR="00442ABA" w:rsidRPr="007E79A7" w:rsidRDefault="00442ABA" w:rsidP="00442ABA">
      <w:pPr>
        <w:numPr>
          <w:ilvl w:val="0"/>
          <w:numId w:val="15"/>
        </w:numPr>
        <w:jc w:val="both"/>
      </w:pPr>
      <w:r w:rsidRPr="007E79A7">
        <w:t>Data analytics software for monitoring project performance.</w:t>
      </w:r>
    </w:p>
    <w:p w14:paraId="2BD98F4A" w14:textId="77777777" w:rsidR="00442ABA" w:rsidRPr="007E79A7" w:rsidRDefault="00442ABA" w:rsidP="00442ABA">
      <w:pPr>
        <w:jc w:val="both"/>
        <w:rPr>
          <w:b/>
          <w:bCs/>
        </w:rPr>
      </w:pPr>
      <w:r w:rsidRPr="007E79A7">
        <w:rPr>
          <w:b/>
          <w:bCs/>
        </w:rPr>
        <w:t>Physical Resources</w:t>
      </w:r>
    </w:p>
    <w:p w14:paraId="545ACB72" w14:textId="77777777" w:rsidR="00442ABA" w:rsidRPr="007E79A7" w:rsidRDefault="00442ABA" w:rsidP="00442ABA">
      <w:pPr>
        <w:jc w:val="both"/>
      </w:pPr>
      <w:r w:rsidRPr="007E79A7">
        <w:t>Physical resources required include:</w:t>
      </w:r>
    </w:p>
    <w:p w14:paraId="3A3BABC8" w14:textId="77777777" w:rsidR="00442ABA" w:rsidRPr="007E79A7" w:rsidRDefault="00442ABA" w:rsidP="00442ABA">
      <w:pPr>
        <w:numPr>
          <w:ilvl w:val="0"/>
          <w:numId w:val="16"/>
        </w:numPr>
        <w:jc w:val="both"/>
      </w:pPr>
      <w:r w:rsidRPr="007E79A7">
        <w:t>Traffic cones, barriers, and diversion signs.</w:t>
      </w:r>
    </w:p>
    <w:p w14:paraId="1E39E98E" w14:textId="77777777" w:rsidR="00442ABA" w:rsidRPr="007E79A7" w:rsidRDefault="00442ABA" w:rsidP="00442ABA">
      <w:pPr>
        <w:numPr>
          <w:ilvl w:val="0"/>
          <w:numId w:val="16"/>
        </w:numPr>
        <w:jc w:val="both"/>
      </w:pPr>
      <w:r w:rsidRPr="007E79A7">
        <w:t>Temporary traffic signals.</w:t>
      </w:r>
    </w:p>
    <w:p w14:paraId="2EC1B485" w14:textId="77777777" w:rsidR="00442ABA" w:rsidRPr="007E79A7" w:rsidRDefault="00442ABA" w:rsidP="00442ABA">
      <w:pPr>
        <w:numPr>
          <w:ilvl w:val="0"/>
          <w:numId w:val="16"/>
        </w:numPr>
        <w:jc w:val="both"/>
      </w:pPr>
      <w:r w:rsidRPr="007E79A7">
        <w:t>Control room facilities for the central operations hub.</w:t>
      </w:r>
    </w:p>
    <w:p w14:paraId="5837142D" w14:textId="77777777" w:rsidR="00442ABA" w:rsidRPr="007E79A7" w:rsidRDefault="00442ABA" w:rsidP="00442ABA">
      <w:pPr>
        <w:numPr>
          <w:ilvl w:val="0"/>
          <w:numId w:val="16"/>
        </w:numPr>
        <w:jc w:val="both"/>
      </w:pPr>
      <w:r w:rsidRPr="007E79A7">
        <w:t>Project vehicles for site inspections and incident response.</w:t>
      </w:r>
    </w:p>
    <w:p w14:paraId="540DF596" w14:textId="77777777" w:rsidR="00442ABA" w:rsidRPr="007E79A7" w:rsidRDefault="00442ABA" w:rsidP="00442ABA">
      <w:pPr>
        <w:numPr>
          <w:ilvl w:val="0"/>
          <w:numId w:val="16"/>
        </w:numPr>
        <w:jc w:val="both"/>
      </w:pPr>
      <w:r w:rsidRPr="007E79A7">
        <w:t>Communication equipment such as radios and mobile devices.</w:t>
      </w:r>
    </w:p>
    <w:p w14:paraId="36936345" w14:textId="77777777" w:rsidR="00442ABA" w:rsidRPr="007E79A7" w:rsidRDefault="00442ABA" w:rsidP="00442ABA">
      <w:pPr>
        <w:jc w:val="both"/>
        <w:rPr>
          <w:b/>
          <w:bCs/>
        </w:rPr>
      </w:pPr>
      <w:r w:rsidRPr="007E79A7">
        <w:rPr>
          <w:b/>
          <w:bCs/>
        </w:rPr>
        <w:t>Time Resources</w:t>
      </w:r>
    </w:p>
    <w:p w14:paraId="4F54177F" w14:textId="77777777" w:rsidR="00442ABA" w:rsidRPr="007E79A7" w:rsidRDefault="00442ABA" w:rsidP="00442ABA">
      <w:pPr>
        <w:jc w:val="both"/>
      </w:pPr>
      <w:r w:rsidRPr="007E79A7">
        <w:t>The project should allocate sufficient time for planning, stakeholder consultation, system testing, implementation, monitoring, and post-project evaluation to ensure effective delivery and minimise disruption.</w:t>
      </w:r>
    </w:p>
    <w:p w14:paraId="68163D46" w14:textId="77777777" w:rsidR="00442ABA" w:rsidRPr="007E79A7" w:rsidRDefault="00442ABA" w:rsidP="00442ABA">
      <w:pPr>
        <w:jc w:val="both"/>
        <w:rPr>
          <w:b/>
          <w:bCs/>
        </w:rPr>
      </w:pPr>
      <w:r w:rsidRPr="007E79A7">
        <w:rPr>
          <w:b/>
          <w:bCs/>
        </w:rPr>
        <w:t>Resource Management</w:t>
      </w:r>
    </w:p>
    <w:p w14:paraId="383993FA" w14:textId="77777777" w:rsidR="00442ABA" w:rsidRPr="007E79A7" w:rsidRDefault="00442ABA" w:rsidP="00442ABA">
      <w:pPr>
        <w:jc w:val="both"/>
      </w:pPr>
      <w:r w:rsidRPr="007E79A7">
        <w:t>Project resources should be continuously monitored and reviewed to ensure they are used efficiently. Regular performance reviews, budget tracking, and resource planning meetings will help identify shortages, minimise waste, and support timely project completion.</w:t>
      </w:r>
    </w:p>
    <w:p w14:paraId="13EEA6BB" w14:textId="77777777" w:rsidR="00442ABA" w:rsidRDefault="00442ABA" w:rsidP="00442ABA">
      <w:pPr>
        <w:jc w:val="both"/>
        <w:rPr>
          <w:b/>
          <w:bCs/>
          <w:sz w:val="28"/>
          <w:szCs w:val="28"/>
        </w:rPr>
      </w:pPr>
      <w:r w:rsidRPr="007E79A7">
        <w:rPr>
          <w:b/>
          <w:bCs/>
          <w:sz w:val="28"/>
          <w:szCs w:val="28"/>
        </w:rPr>
        <w:t>Risk Analysis:</w:t>
      </w:r>
    </w:p>
    <w:p w14:paraId="457EFD4B" w14:textId="77777777" w:rsidR="00442ABA" w:rsidRPr="007E79A7" w:rsidRDefault="00442ABA" w:rsidP="00442ABA">
      <w:pPr>
        <w:jc w:val="both"/>
      </w:pPr>
      <w:r w:rsidRPr="007E79A7">
        <w:t>The Central Hub Transport Closure 2025 project involves several operational, technical, financial, and environmental risks that may affect the successful coordination of transport closures in Central London. A structured risk analysis is essential to identify potential issues, assess their impact, and implement appropriate mitigation strategies.</w:t>
      </w:r>
    </w:p>
    <w:p w14:paraId="33C80A47" w14:textId="77777777" w:rsidR="00442ABA" w:rsidRPr="007E79A7" w:rsidRDefault="00442ABA" w:rsidP="00442ABA">
      <w:pPr>
        <w:jc w:val="both"/>
        <w:rPr>
          <w:b/>
          <w:bCs/>
          <w:sz w:val="28"/>
          <w:szCs w:val="28"/>
        </w:rPr>
      </w:pPr>
      <w:r w:rsidRPr="007E79A7">
        <w:rPr>
          <w:b/>
          <w:bCs/>
          <w:sz w:val="28"/>
          <w:szCs w:val="28"/>
        </w:rPr>
        <w:lastRenderedPageBreak/>
        <w:t>Operational Risks:</w:t>
      </w:r>
    </w:p>
    <w:p w14:paraId="1C3F0C14" w14:textId="77777777" w:rsidR="00442ABA" w:rsidRPr="007E79A7" w:rsidRDefault="00442ABA" w:rsidP="00442ABA">
      <w:pPr>
        <w:jc w:val="both"/>
      </w:pPr>
      <w:r w:rsidRPr="007E79A7">
        <w:t>One of the main risks is disruption to traffic flow caused by poorly coordinated or unexpected road closures. This may lead to severe congestion, delays in emergency response times, and public dissatisfaction. There is also a risk of miscommunication between stakeholders such as Transport for London, contractors, and local authorities, which could result in conflicting traffic management decisions.</w:t>
      </w:r>
    </w:p>
    <w:p w14:paraId="39BF1D47" w14:textId="77777777" w:rsidR="00442ABA" w:rsidRPr="007E79A7" w:rsidRDefault="00442ABA" w:rsidP="00442ABA">
      <w:pPr>
        <w:jc w:val="both"/>
      </w:pPr>
      <w:r w:rsidRPr="007E79A7">
        <w:t>Mitigation: Establish clear communication protocols, real-time coordination systems, and a centralised decision-making structure within the hub.</w:t>
      </w:r>
    </w:p>
    <w:p w14:paraId="73D3079A" w14:textId="77777777" w:rsidR="00442ABA" w:rsidRPr="007E79A7" w:rsidRDefault="00442ABA" w:rsidP="00442ABA">
      <w:pPr>
        <w:jc w:val="both"/>
        <w:rPr>
          <w:b/>
          <w:bCs/>
          <w:sz w:val="28"/>
          <w:szCs w:val="28"/>
        </w:rPr>
      </w:pPr>
      <w:r w:rsidRPr="007E79A7">
        <w:rPr>
          <w:b/>
          <w:bCs/>
          <w:sz w:val="28"/>
          <w:szCs w:val="28"/>
        </w:rPr>
        <w:t>Technological Risks:</w:t>
      </w:r>
    </w:p>
    <w:p w14:paraId="01D7A4D9" w14:textId="77777777" w:rsidR="00442ABA" w:rsidRPr="007E79A7" w:rsidRDefault="00442ABA" w:rsidP="00442ABA">
      <w:pPr>
        <w:jc w:val="both"/>
      </w:pPr>
      <w:r w:rsidRPr="007E79A7">
        <w:t>The project relies heavily on digital systems such as Intelligent Transport Systems (ITS), CCTV monitoring, and real-time data platforms. System failures, cyberattacks, or software malfunctions could significantly impact operations and reduce the effectiveness of traffic management.</w:t>
      </w:r>
    </w:p>
    <w:p w14:paraId="48DBBCB9" w14:textId="77777777" w:rsidR="00442ABA" w:rsidRPr="007E79A7" w:rsidRDefault="00442ABA" w:rsidP="00442ABA">
      <w:pPr>
        <w:jc w:val="both"/>
      </w:pPr>
      <w:r w:rsidRPr="007E79A7">
        <w:t>Mitigation: Implement robust cybersecurity measures, regular system maintenance, backup servers, and disaster recovery plans.</w:t>
      </w:r>
    </w:p>
    <w:p w14:paraId="30E3DF46" w14:textId="77777777" w:rsidR="00442ABA" w:rsidRPr="00635036" w:rsidRDefault="00442ABA" w:rsidP="00442ABA">
      <w:pPr>
        <w:jc w:val="both"/>
        <w:rPr>
          <w:b/>
          <w:bCs/>
          <w:sz w:val="28"/>
          <w:szCs w:val="28"/>
        </w:rPr>
      </w:pPr>
      <w:r w:rsidRPr="00635036">
        <w:rPr>
          <w:b/>
          <w:bCs/>
          <w:sz w:val="28"/>
          <w:szCs w:val="28"/>
        </w:rPr>
        <w:t>Financial Risks:</w:t>
      </w:r>
    </w:p>
    <w:p w14:paraId="30F957A6" w14:textId="77777777" w:rsidR="00442ABA" w:rsidRPr="007E79A7" w:rsidRDefault="00442ABA" w:rsidP="00442ABA">
      <w:pPr>
        <w:jc w:val="both"/>
      </w:pPr>
      <w:r w:rsidRPr="007E79A7">
        <w:t>Budget overruns may occur due to unexpected operational costs, equipment failures, or extended project timelines. Inefficient resource allocation could also lead to financial strain.</w:t>
      </w:r>
    </w:p>
    <w:p w14:paraId="68A43F43" w14:textId="77777777" w:rsidR="00442ABA" w:rsidRPr="007E79A7" w:rsidRDefault="00442ABA" w:rsidP="00442ABA">
      <w:pPr>
        <w:jc w:val="both"/>
      </w:pPr>
      <w:r w:rsidRPr="007E79A7">
        <w:t>Mitigation: Maintain strict budget monitoring, include contingency funding, and conduct regular financial audits throughout the project lifecycle.</w:t>
      </w:r>
    </w:p>
    <w:p w14:paraId="001BE3E1" w14:textId="77777777" w:rsidR="00442ABA" w:rsidRPr="00635036" w:rsidRDefault="00442ABA" w:rsidP="00442ABA">
      <w:pPr>
        <w:jc w:val="both"/>
        <w:rPr>
          <w:b/>
          <w:bCs/>
          <w:sz w:val="28"/>
          <w:szCs w:val="28"/>
        </w:rPr>
      </w:pPr>
      <w:r w:rsidRPr="00635036">
        <w:rPr>
          <w:b/>
          <w:bCs/>
          <w:sz w:val="28"/>
          <w:szCs w:val="28"/>
        </w:rPr>
        <w:t>Health and Safety Risks:</w:t>
      </w:r>
    </w:p>
    <w:p w14:paraId="4901EFDA" w14:textId="77777777" w:rsidR="00442ABA" w:rsidRPr="007E79A7" w:rsidRDefault="00442ABA" w:rsidP="00442ABA">
      <w:pPr>
        <w:jc w:val="both"/>
      </w:pPr>
      <w:r w:rsidRPr="007E79A7">
        <w:t>Roadworks and transport closures present risks to both workers and the public, including accidents, collisions, and exposure to hazardous environments. Poorly managed diversion routes may increase the likelihood of incidents.</w:t>
      </w:r>
    </w:p>
    <w:p w14:paraId="6A5B521D" w14:textId="77777777" w:rsidR="00442ABA" w:rsidRPr="007E79A7" w:rsidRDefault="00442ABA" w:rsidP="00442ABA">
      <w:pPr>
        <w:jc w:val="both"/>
      </w:pPr>
      <w:r w:rsidRPr="007E79A7">
        <w:t>Mitigation: Enforce strict health and safety regulations, provide staff training, and ensure clear signage and safe pedestrian routing during closures.</w:t>
      </w:r>
    </w:p>
    <w:p w14:paraId="4C6A1B8B" w14:textId="77777777" w:rsidR="00442ABA" w:rsidRPr="00635036" w:rsidRDefault="00442ABA" w:rsidP="00442ABA">
      <w:pPr>
        <w:jc w:val="both"/>
        <w:rPr>
          <w:b/>
          <w:bCs/>
          <w:sz w:val="28"/>
          <w:szCs w:val="28"/>
        </w:rPr>
      </w:pPr>
      <w:r w:rsidRPr="00635036">
        <w:rPr>
          <w:b/>
          <w:bCs/>
          <w:sz w:val="28"/>
          <w:szCs w:val="28"/>
        </w:rPr>
        <w:t>Environmental Risks:</w:t>
      </w:r>
    </w:p>
    <w:p w14:paraId="1DAF8AC0" w14:textId="77777777" w:rsidR="00442ABA" w:rsidRPr="007E79A7" w:rsidRDefault="00442ABA" w:rsidP="00442ABA">
      <w:pPr>
        <w:jc w:val="both"/>
      </w:pPr>
      <w:r w:rsidRPr="007E79A7">
        <w:t>Transport closures and diversions may increase vehicle emissions due to congestion and longer travel routes. Construction activities may also contribute to noise and air pollution in affected areas.</w:t>
      </w:r>
    </w:p>
    <w:p w14:paraId="726AA6C3" w14:textId="77777777" w:rsidR="00442ABA" w:rsidRPr="007E79A7" w:rsidRDefault="00442ABA" w:rsidP="00442ABA">
      <w:pPr>
        <w:jc w:val="both"/>
      </w:pPr>
      <w:r w:rsidRPr="007E79A7">
        <w:t>Mitigation: Promote sustainable transport options, optimise traffic flow to reduce idling, and schedule works during off-peak hours where possible.</w:t>
      </w:r>
    </w:p>
    <w:p w14:paraId="008C7DD5" w14:textId="77777777" w:rsidR="00442ABA" w:rsidRPr="00635036" w:rsidRDefault="00442ABA" w:rsidP="00442ABA">
      <w:pPr>
        <w:jc w:val="both"/>
        <w:rPr>
          <w:b/>
          <w:bCs/>
          <w:sz w:val="28"/>
          <w:szCs w:val="28"/>
        </w:rPr>
      </w:pPr>
      <w:r w:rsidRPr="00635036">
        <w:rPr>
          <w:b/>
          <w:bCs/>
          <w:sz w:val="28"/>
          <w:szCs w:val="28"/>
        </w:rPr>
        <w:lastRenderedPageBreak/>
        <w:t>Reputational Risks:</w:t>
      </w:r>
    </w:p>
    <w:p w14:paraId="28C3F294" w14:textId="77777777" w:rsidR="00442ABA" w:rsidRPr="007E79A7" w:rsidRDefault="00442ABA" w:rsidP="00442ABA">
      <w:pPr>
        <w:jc w:val="both"/>
      </w:pPr>
      <w:r w:rsidRPr="007E79A7">
        <w:t>Failure to manage closures effectively may damage public trust in Transport for London and associated authorities. Negative media coverage and public dissatisfaction could impact future project support.</w:t>
      </w:r>
    </w:p>
    <w:p w14:paraId="003DD2F7" w14:textId="77777777" w:rsidR="00442ABA" w:rsidRPr="007E79A7" w:rsidRDefault="00442ABA" w:rsidP="00442ABA">
      <w:pPr>
        <w:jc w:val="both"/>
      </w:pPr>
      <w:r w:rsidRPr="007E79A7">
        <w:t>Mitigation: Maintain transparent communication with the public, provide timely travel updates, and ensure efficient incident response management.</w:t>
      </w:r>
    </w:p>
    <w:p w14:paraId="5ED2F960" w14:textId="77777777" w:rsidR="00442ABA" w:rsidRPr="00635036" w:rsidRDefault="00442ABA" w:rsidP="00442ABA">
      <w:pPr>
        <w:jc w:val="both"/>
        <w:rPr>
          <w:b/>
          <w:bCs/>
          <w:sz w:val="28"/>
          <w:szCs w:val="28"/>
        </w:rPr>
      </w:pPr>
      <w:r w:rsidRPr="00635036">
        <w:rPr>
          <w:b/>
          <w:bCs/>
          <w:sz w:val="28"/>
          <w:szCs w:val="28"/>
        </w:rPr>
        <w:t>Overall Risk Management Approach:</w:t>
      </w:r>
    </w:p>
    <w:p w14:paraId="5EB5BD71" w14:textId="77777777" w:rsidR="00442ABA" w:rsidRDefault="00442ABA" w:rsidP="00442ABA">
      <w:pPr>
        <w:jc w:val="both"/>
      </w:pPr>
      <w:r w:rsidRPr="007E79A7">
        <w:t>A continuous risk monitoring system will be implemented within the central hub to identify and respond to emerging risks in real time. Regular risk assessments, stakeholder reviews, and performance evaluations will ensure that risks</w:t>
      </w:r>
      <w:r>
        <w:t xml:space="preserve"> </w:t>
      </w:r>
      <w:r w:rsidRPr="007E79A7">
        <w:t>are managed proactively throughout the project lifecycle.</w:t>
      </w:r>
    </w:p>
    <w:p w14:paraId="7D317542" w14:textId="77777777" w:rsidR="00442ABA" w:rsidRDefault="00442ABA" w:rsidP="00442ABA">
      <w:pPr>
        <w:jc w:val="both"/>
      </w:pPr>
    </w:p>
    <w:p w14:paraId="6D6C63AE" w14:textId="77777777" w:rsidR="00442ABA" w:rsidRDefault="00442ABA" w:rsidP="00442ABA">
      <w:pPr>
        <w:jc w:val="both"/>
        <w:rPr>
          <w:b/>
          <w:bCs/>
          <w:sz w:val="28"/>
          <w:szCs w:val="28"/>
        </w:rPr>
      </w:pPr>
      <w:r w:rsidRPr="00635036">
        <w:rPr>
          <w:b/>
          <w:bCs/>
          <w:sz w:val="28"/>
          <w:szCs w:val="28"/>
        </w:rPr>
        <w:t xml:space="preserve"> Conclusion:</w:t>
      </w:r>
    </w:p>
    <w:p w14:paraId="7238EA0B" w14:textId="77777777" w:rsidR="00442ABA" w:rsidRDefault="00442ABA" w:rsidP="00442ABA">
      <w:pPr>
        <w:jc w:val="both"/>
        <w:rPr>
          <w:b/>
          <w:bCs/>
          <w:sz w:val="28"/>
          <w:szCs w:val="28"/>
        </w:rPr>
      </w:pPr>
    </w:p>
    <w:p w14:paraId="0C778E20" w14:textId="77777777" w:rsidR="00442ABA" w:rsidRPr="00635036" w:rsidRDefault="00442ABA" w:rsidP="00442ABA">
      <w:pPr>
        <w:jc w:val="both"/>
      </w:pPr>
      <w:r w:rsidRPr="00635036">
        <w:t>The Central Hub Transport Closure 2025 project provides a structured and coordinated approach to managing transport disruptions across Central London. By integrating real-time monitoring systems, stakeholder collaboration, and advanced traffic management technologies, the project aims to reduce congestion, improve safety, and ensure the efficient movement of people and goods during planned and unplanned closures.</w:t>
      </w:r>
    </w:p>
    <w:p w14:paraId="61942B47" w14:textId="77777777" w:rsidR="00442ABA" w:rsidRPr="00635036" w:rsidRDefault="00442ABA" w:rsidP="00442ABA">
      <w:pPr>
        <w:jc w:val="both"/>
      </w:pPr>
      <w:r w:rsidRPr="00635036">
        <w:t>The risk analysis highlights that while the project offers significant operational and public benefits, it is also exposed to several challenges including operational disruptions, technological failures, financial constraints, health and safety concerns, environmental impacts, and reputational risks. However, these risks can be effectively managed through strong communication systems, robust digital infrastructure, careful financial planning, and strict adherence to health and safety regulations.</w:t>
      </w:r>
    </w:p>
    <w:p w14:paraId="0C4D31D7" w14:textId="77777777" w:rsidR="00442ABA" w:rsidRPr="00635036" w:rsidRDefault="00442ABA" w:rsidP="00442ABA">
      <w:pPr>
        <w:jc w:val="both"/>
      </w:pPr>
      <w:r w:rsidRPr="00635036">
        <w:t>Overall, the project strengthens the resilience of London’s transport network by improving coordination between key stakeholders and enhancing the city’s ability to respond to disruptions. With effective implementation and continuous monitoring, the Central Hub Transport Closure 2025 initiative has the potential to significantly improve transport efficiency, reduce public inconvenience, and support sustainable urban mobility across Central London.</w:t>
      </w:r>
    </w:p>
    <w:p w14:paraId="087DBFEE" w14:textId="77777777" w:rsidR="00442ABA" w:rsidRDefault="00442ABA" w:rsidP="00442ABA">
      <w:pPr>
        <w:jc w:val="both"/>
      </w:pPr>
    </w:p>
    <w:p w14:paraId="5B38B120" w14:textId="77777777" w:rsidR="00442ABA" w:rsidRDefault="00442ABA" w:rsidP="00442ABA">
      <w:pPr>
        <w:jc w:val="both"/>
      </w:pPr>
    </w:p>
    <w:p w14:paraId="28F00426" w14:textId="77777777" w:rsidR="00442ABA" w:rsidRPr="00635036" w:rsidRDefault="00442ABA" w:rsidP="00442ABA">
      <w:pPr>
        <w:jc w:val="both"/>
      </w:pPr>
    </w:p>
    <w:p w14:paraId="1ADBF262" w14:textId="77777777" w:rsidR="00442ABA" w:rsidRDefault="00442ABA" w:rsidP="00442ABA">
      <w:pPr>
        <w:jc w:val="both"/>
        <w:rPr>
          <w:b/>
          <w:bCs/>
          <w:sz w:val="28"/>
          <w:szCs w:val="28"/>
        </w:rPr>
      </w:pPr>
      <w:r w:rsidRPr="00635036">
        <w:rPr>
          <w:b/>
          <w:bCs/>
          <w:sz w:val="28"/>
          <w:szCs w:val="28"/>
        </w:rPr>
        <w:lastRenderedPageBreak/>
        <w:t>References:</w:t>
      </w:r>
    </w:p>
    <w:p w14:paraId="02EE6582" w14:textId="77777777" w:rsidR="00442ABA" w:rsidRDefault="00442ABA" w:rsidP="00442ABA">
      <w:pPr>
        <w:jc w:val="both"/>
        <w:rPr>
          <w:b/>
          <w:bCs/>
          <w:sz w:val="28"/>
          <w:szCs w:val="28"/>
        </w:rPr>
      </w:pPr>
    </w:p>
    <w:p w14:paraId="0EB8DFC8" w14:textId="77777777" w:rsidR="00442ABA" w:rsidRPr="00635036" w:rsidRDefault="00442ABA" w:rsidP="00442ABA">
      <w:pPr>
        <w:jc w:val="both"/>
      </w:pPr>
      <w:r w:rsidRPr="00635036">
        <w:t>References (Harvard Style)</w:t>
      </w:r>
    </w:p>
    <w:p w14:paraId="656DADEF" w14:textId="77777777" w:rsidR="00442ABA" w:rsidRPr="00635036" w:rsidRDefault="00442ABA" w:rsidP="00442ABA">
      <w:pPr>
        <w:jc w:val="both"/>
      </w:pPr>
      <w:r>
        <w:t>1-</w:t>
      </w:r>
      <w:r w:rsidRPr="00635036">
        <w:t>Banister, D. (2008) The sustainable mobility paradigm. Transport Policy, 15(2), pp. 73–80.</w:t>
      </w:r>
    </w:p>
    <w:p w14:paraId="3BB69619" w14:textId="77777777" w:rsidR="00442ABA" w:rsidRPr="00635036" w:rsidRDefault="00442ABA" w:rsidP="00442ABA">
      <w:pPr>
        <w:jc w:val="both"/>
      </w:pPr>
      <w:r>
        <w:t>2-</w:t>
      </w:r>
      <w:r w:rsidRPr="00635036">
        <w:t xml:space="preserve">Department for Transport (2022) Transport analysis guidance (TAG). London: </w:t>
      </w:r>
      <w:proofErr w:type="spellStart"/>
      <w:r w:rsidRPr="00635036">
        <w:t>DfT.</w:t>
      </w:r>
      <w:proofErr w:type="spellEnd"/>
    </w:p>
    <w:p w14:paraId="66A9029D" w14:textId="77777777" w:rsidR="00442ABA" w:rsidRPr="00635036" w:rsidRDefault="00442ABA" w:rsidP="00442ABA">
      <w:pPr>
        <w:jc w:val="both"/>
      </w:pPr>
      <w:r>
        <w:t>3-</w:t>
      </w:r>
      <w:r w:rsidRPr="00635036">
        <w:t>Hickman, R., Hall, P. and Banister, D. (2017) Planning for sustainable transport. London: Routledge.</w:t>
      </w:r>
    </w:p>
    <w:p w14:paraId="7CD63073" w14:textId="77777777" w:rsidR="00442ABA" w:rsidRPr="00635036" w:rsidRDefault="00442ABA" w:rsidP="00442ABA">
      <w:pPr>
        <w:jc w:val="both"/>
      </w:pPr>
      <w:r>
        <w:t>4-</w:t>
      </w:r>
      <w:r w:rsidRPr="00635036">
        <w:t>Lyons, G. and Davidson, C. (2019) Guidance for transport planning in a digital age. Transportation Research Part A, 123, pp. 1–12.</w:t>
      </w:r>
    </w:p>
    <w:p w14:paraId="400DAFCD" w14:textId="77777777" w:rsidR="00442ABA" w:rsidRPr="00635036" w:rsidRDefault="00442ABA" w:rsidP="00442ABA">
      <w:pPr>
        <w:jc w:val="both"/>
      </w:pPr>
      <w:r>
        <w:t>5-</w:t>
      </w:r>
      <w:r w:rsidRPr="00635036">
        <w:t>Wardman, M. and Tight, M. (2016) Transport appraisal and risk management. Journal of Transport Economics and Policy, 50(3), pp. 245–260.</w:t>
      </w:r>
    </w:p>
    <w:p w14:paraId="681E2768" w14:textId="77777777" w:rsidR="00442ABA" w:rsidRPr="00635036" w:rsidRDefault="00442ABA" w:rsidP="00442ABA">
      <w:pPr>
        <w:jc w:val="both"/>
      </w:pPr>
      <w:r>
        <w:t>6-</w:t>
      </w:r>
      <w:r w:rsidRPr="00635036">
        <w:t>Transport for London (2023) Network management and resilience strategy. London: TfL.</w:t>
      </w:r>
    </w:p>
    <w:p w14:paraId="67DABC1C" w14:textId="77777777" w:rsidR="00442ABA" w:rsidRPr="00635036" w:rsidRDefault="00442ABA" w:rsidP="00442ABA">
      <w:pPr>
        <w:jc w:val="both"/>
      </w:pPr>
      <w:r>
        <w:t>7-</w:t>
      </w:r>
      <w:r w:rsidRPr="00635036">
        <w:t>Litman, T. (2021) Evaluating transportation resilience. Victoria Transport Policy Institute.</w:t>
      </w:r>
    </w:p>
    <w:p w14:paraId="4D6F7DA0" w14:textId="77777777" w:rsidR="00442ABA" w:rsidRPr="00635036" w:rsidRDefault="00442ABA" w:rsidP="00442ABA">
      <w:pPr>
        <w:jc w:val="both"/>
      </w:pPr>
      <w:r>
        <w:t>8-</w:t>
      </w:r>
      <w:r w:rsidRPr="00635036">
        <w:t>Noland, R.B. and Polak, J.W. (2002) Travel time variability and behaviour. Transportation Research Part A, 36(1), pp. 69–82.</w:t>
      </w:r>
    </w:p>
    <w:p w14:paraId="49333BD7" w14:textId="77777777" w:rsidR="00442ABA" w:rsidRPr="00635036" w:rsidRDefault="00442ABA" w:rsidP="00442ABA">
      <w:pPr>
        <w:jc w:val="both"/>
      </w:pPr>
      <w:r>
        <w:t>9-</w:t>
      </w:r>
      <w:r w:rsidRPr="00635036">
        <w:t>Graham, D.J. (2007) Agglomeration, productivity and transport investment. Journal of Transport Economics and Policy, 41(3), pp. 317–343.</w:t>
      </w:r>
    </w:p>
    <w:p w14:paraId="4D8B8357" w14:textId="77777777" w:rsidR="00442ABA" w:rsidRPr="00635036" w:rsidRDefault="00442ABA" w:rsidP="00442ABA">
      <w:pPr>
        <w:jc w:val="both"/>
      </w:pPr>
      <w:r>
        <w:t>10-</w:t>
      </w:r>
      <w:r w:rsidRPr="00635036">
        <w:t>Docherty, I. and Shaw, J. (2011) The transformation of transport policy in London. Policy Studies, 32(5), pp. 459–476.</w:t>
      </w:r>
    </w:p>
    <w:p w14:paraId="7C3A9172" w14:textId="77777777" w:rsidR="00442ABA" w:rsidRPr="00635036" w:rsidRDefault="00442ABA" w:rsidP="00442ABA">
      <w:pPr>
        <w:jc w:val="both"/>
      </w:pPr>
      <w:r>
        <w:t>11-</w:t>
      </w:r>
      <w:r w:rsidRPr="00635036">
        <w:t>Marsden, G. and Reardon, L. (2017) Governance of transport systems. Transport Reviews, 37(3), pp. 1–18.</w:t>
      </w:r>
    </w:p>
    <w:p w14:paraId="6DEAB161" w14:textId="77777777" w:rsidR="00442ABA" w:rsidRPr="00635036" w:rsidRDefault="00442ABA" w:rsidP="00442ABA">
      <w:pPr>
        <w:jc w:val="both"/>
      </w:pPr>
      <w:r>
        <w:t>12-</w:t>
      </w:r>
      <w:r w:rsidRPr="00635036">
        <w:t>Bonsall, P. (2004) Risk analysis in transport planning. Transport Reviews, 24(1), pp. 1–20.</w:t>
      </w:r>
    </w:p>
    <w:p w14:paraId="5FA3D6E3" w14:textId="77777777" w:rsidR="00442ABA" w:rsidRPr="00635036" w:rsidRDefault="00442ABA" w:rsidP="00442ABA">
      <w:pPr>
        <w:jc w:val="both"/>
      </w:pPr>
    </w:p>
    <w:p w14:paraId="32E24CC5" w14:textId="77777777" w:rsidR="00442ABA" w:rsidRPr="00DF1A06" w:rsidRDefault="00442ABA" w:rsidP="00442ABA">
      <w:pPr>
        <w:rPr>
          <w:i/>
          <w:iCs/>
        </w:rPr>
      </w:pPr>
    </w:p>
    <w:p w14:paraId="2EA7FF87" w14:textId="77777777" w:rsidR="00442ABA" w:rsidRPr="00B507D9" w:rsidRDefault="00442ABA" w:rsidP="00442ABA"/>
    <w:p w14:paraId="7E02AF56" w14:textId="77777777" w:rsidR="00442ABA" w:rsidRPr="00DE2555" w:rsidRDefault="00442ABA" w:rsidP="00442ABA"/>
    <w:p w14:paraId="480D7984" w14:textId="77777777" w:rsidR="00442ABA" w:rsidRPr="00DE2555" w:rsidRDefault="00442ABA" w:rsidP="00442ABA">
      <w:pPr>
        <w:rPr>
          <w:sz w:val="28"/>
          <w:szCs w:val="28"/>
        </w:rPr>
      </w:pPr>
    </w:p>
    <w:p w14:paraId="47FB9FC9" w14:textId="77777777" w:rsidR="00442ABA" w:rsidRDefault="00442ABA" w:rsidP="00442ABA"/>
    <w:p w14:paraId="1B2DABE7" w14:textId="77777777" w:rsidR="00442ABA" w:rsidRDefault="00442ABA" w:rsidP="00442ABA"/>
    <w:p w14:paraId="662B908F" w14:textId="77777777" w:rsidR="00442ABA" w:rsidRDefault="00442ABA"/>
    <w:sectPr w:rsidR="00442A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02506"/>
    <w:multiLevelType w:val="multilevel"/>
    <w:tmpl w:val="0484A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50223"/>
    <w:multiLevelType w:val="multilevel"/>
    <w:tmpl w:val="30663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33728"/>
    <w:multiLevelType w:val="multilevel"/>
    <w:tmpl w:val="6AEE8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B1F10"/>
    <w:multiLevelType w:val="multilevel"/>
    <w:tmpl w:val="BAAA8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7878E0"/>
    <w:multiLevelType w:val="multilevel"/>
    <w:tmpl w:val="F60CC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FA2EA2"/>
    <w:multiLevelType w:val="multilevel"/>
    <w:tmpl w:val="8C2AC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63676A"/>
    <w:multiLevelType w:val="multilevel"/>
    <w:tmpl w:val="33ACA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F3209E"/>
    <w:multiLevelType w:val="multilevel"/>
    <w:tmpl w:val="259E9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0C3266"/>
    <w:multiLevelType w:val="multilevel"/>
    <w:tmpl w:val="5A9C7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154D50"/>
    <w:multiLevelType w:val="multilevel"/>
    <w:tmpl w:val="60286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B03530"/>
    <w:multiLevelType w:val="multilevel"/>
    <w:tmpl w:val="5F4E9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F00CDE"/>
    <w:multiLevelType w:val="multilevel"/>
    <w:tmpl w:val="C3EA6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3B520E"/>
    <w:multiLevelType w:val="multilevel"/>
    <w:tmpl w:val="730A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BC5237"/>
    <w:multiLevelType w:val="multilevel"/>
    <w:tmpl w:val="7BE0E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CD5DDC"/>
    <w:multiLevelType w:val="multilevel"/>
    <w:tmpl w:val="0D04C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BB7341"/>
    <w:multiLevelType w:val="multilevel"/>
    <w:tmpl w:val="8D687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0680354">
    <w:abstractNumId w:val="6"/>
  </w:num>
  <w:num w:numId="2" w16cid:durableId="1025248124">
    <w:abstractNumId w:val="11"/>
  </w:num>
  <w:num w:numId="3" w16cid:durableId="1569420823">
    <w:abstractNumId w:val="8"/>
  </w:num>
  <w:num w:numId="4" w16cid:durableId="1140683610">
    <w:abstractNumId w:val="3"/>
  </w:num>
  <w:num w:numId="5" w16cid:durableId="100684364">
    <w:abstractNumId w:val="5"/>
  </w:num>
  <w:num w:numId="6" w16cid:durableId="1455830411">
    <w:abstractNumId w:val="15"/>
  </w:num>
  <w:num w:numId="7" w16cid:durableId="70545514">
    <w:abstractNumId w:val="10"/>
  </w:num>
  <w:num w:numId="8" w16cid:durableId="1650549048">
    <w:abstractNumId w:val="12"/>
  </w:num>
  <w:num w:numId="9" w16cid:durableId="153377485">
    <w:abstractNumId w:val="14"/>
  </w:num>
  <w:num w:numId="10" w16cid:durableId="402146310">
    <w:abstractNumId w:val="7"/>
  </w:num>
  <w:num w:numId="11" w16cid:durableId="2102137531">
    <w:abstractNumId w:val="13"/>
  </w:num>
  <w:num w:numId="12" w16cid:durableId="1427336946">
    <w:abstractNumId w:val="9"/>
  </w:num>
  <w:num w:numId="13" w16cid:durableId="1995911087">
    <w:abstractNumId w:val="2"/>
  </w:num>
  <w:num w:numId="14" w16cid:durableId="1510558211">
    <w:abstractNumId w:val="0"/>
  </w:num>
  <w:num w:numId="15" w16cid:durableId="226034044">
    <w:abstractNumId w:val="4"/>
  </w:num>
  <w:num w:numId="16" w16cid:durableId="1566647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EA1"/>
    <w:rsid w:val="00067EA1"/>
    <w:rsid w:val="003E7F0E"/>
    <w:rsid w:val="004334D4"/>
    <w:rsid w:val="00442ABA"/>
    <w:rsid w:val="009251E1"/>
    <w:rsid w:val="00A71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9E29B"/>
  <w15:chartTrackingRefBased/>
  <w15:docId w15:val="{421E0532-AD95-4ACD-8C66-6F47185CE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EA1"/>
  </w:style>
  <w:style w:type="paragraph" w:styleId="Heading1">
    <w:name w:val="heading 1"/>
    <w:basedOn w:val="Normal"/>
    <w:next w:val="Normal"/>
    <w:link w:val="Heading1Char"/>
    <w:uiPriority w:val="9"/>
    <w:qFormat/>
    <w:rsid w:val="00067E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7E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7E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E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E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E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E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E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E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E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7E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7E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E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E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E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E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E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EA1"/>
    <w:rPr>
      <w:rFonts w:eastAsiaTheme="majorEastAsia" w:cstheme="majorBidi"/>
      <w:color w:val="272727" w:themeColor="text1" w:themeTint="D8"/>
    </w:rPr>
  </w:style>
  <w:style w:type="paragraph" w:styleId="Title">
    <w:name w:val="Title"/>
    <w:basedOn w:val="Normal"/>
    <w:next w:val="Normal"/>
    <w:link w:val="TitleChar"/>
    <w:uiPriority w:val="10"/>
    <w:qFormat/>
    <w:rsid w:val="00067E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E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E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E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EA1"/>
    <w:pPr>
      <w:spacing w:before="160"/>
      <w:jc w:val="center"/>
    </w:pPr>
    <w:rPr>
      <w:i/>
      <w:iCs/>
      <w:color w:val="404040" w:themeColor="text1" w:themeTint="BF"/>
    </w:rPr>
  </w:style>
  <w:style w:type="character" w:customStyle="1" w:styleId="QuoteChar">
    <w:name w:val="Quote Char"/>
    <w:basedOn w:val="DefaultParagraphFont"/>
    <w:link w:val="Quote"/>
    <w:uiPriority w:val="29"/>
    <w:rsid w:val="00067EA1"/>
    <w:rPr>
      <w:i/>
      <w:iCs/>
      <w:color w:val="404040" w:themeColor="text1" w:themeTint="BF"/>
    </w:rPr>
  </w:style>
  <w:style w:type="paragraph" w:styleId="ListParagraph">
    <w:name w:val="List Paragraph"/>
    <w:basedOn w:val="Normal"/>
    <w:uiPriority w:val="34"/>
    <w:qFormat/>
    <w:rsid w:val="00067EA1"/>
    <w:pPr>
      <w:ind w:left="720"/>
      <w:contextualSpacing/>
    </w:pPr>
  </w:style>
  <w:style w:type="character" w:styleId="IntenseEmphasis">
    <w:name w:val="Intense Emphasis"/>
    <w:basedOn w:val="DefaultParagraphFont"/>
    <w:uiPriority w:val="21"/>
    <w:qFormat/>
    <w:rsid w:val="00067EA1"/>
    <w:rPr>
      <w:i/>
      <w:iCs/>
      <w:color w:val="0F4761" w:themeColor="accent1" w:themeShade="BF"/>
    </w:rPr>
  </w:style>
  <w:style w:type="paragraph" w:styleId="IntenseQuote">
    <w:name w:val="Intense Quote"/>
    <w:basedOn w:val="Normal"/>
    <w:next w:val="Normal"/>
    <w:link w:val="IntenseQuoteChar"/>
    <w:uiPriority w:val="30"/>
    <w:qFormat/>
    <w:rsid w:val="00067E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EA1"/>
    <w:rPr>
      <w:i/>
      <w:iCs/>
      <w:color w:val="0F4761" w:themeColor="accent1" w:themeShade="BF"/>
    </w:rPr>
  </w:style>
  <w:style w:type="character" w:styleId="IntenseReference">
    <w:name w:val="Intense Reference"/>
    <w:basedOn w:val="DefaultParagraphFont"/>
    <w:uiPriority w:val="32"/>
    <w:qFormat/>
    <w:rsid w:val="00067EA1"/>
    <w:rPr>
      <w:b/>
      <w:bCs/>
      <w:smallCaps/>
      <w:color w:val="0F4761" w:themeColor="accent1" w:themeShade="BF"/>
      <w:spacing w:val="5"/>
    </w:rPr>
  </w:style>
  <w:style w:type="character" w:styleId="Hyperlink">
    <w:name w:val="Hyperlink"/>
    <w:basedOn w:val="DefaultParagraphFont"/>
    <w:uiPriority w:val="99"/>
    <w:unhideWhenUsed/>
    <w:rsid w:val="00442ABA"/>
    <w:rPr>
      <w:color w:val="467886" w:themeColor="hyperlink"/>
      <w:u w:val="single"/>
    </w:rPr>
  </w:style>
  <w:style w:type="table" w:styleId="TableGrid">
    <w:name w:val="Table Grid"/>
    <w:basedOn w:val="TableNormal"/>
    <w:uiPriority w:val="39"/>
    <w:rsid w:val="00442A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o.org.uk" TargetMode="External"/><Relationship Id="rId3" Type="http://schemas.openxmlformats.org/officeDocument/2006/relationships/settings" Target="settings.xml"/><Relationship Id="rId7" Type="http://schemas.openxmlformats.org/officeDocument/2006/relationships/hyperlink" Target="https://www.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18</Pages>
  <Words>3990</Words>
  <Characters>22746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Edilson Francisco De Oliveira</dc:creator>
  <cp:keywords/>
  <dc:description/>
  <cp:lastModifiedBy>Edilson Francisco De Oliveira</cp:lastModifiedBy>
  <cp:revision>1</cp:revision>
  <dcterms:created xsi:type="dcterms:W3CDTF">2026-10-06T17:04:00Z</dcterms:created>
  <dcterms:modified xsi:type="dcterms:W3CDTF">2026-10-06T17:26:00Z</dcterms:modified>
</cp:coreProperties>
</file>