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07F" w:rsidRPr="00107F35" w:rsidRDefault="00E679B5" w:rsidP="00E679B5">
      <w:pPr>
        <w:pStyle w:val="NoSpacing"/>
        <w:spacing w:after="120"/>
        <w:rPr>
          <w:rFonts w:ascii="Times New Roman" w:hAnsi="Times New Roman" w:cs="Times New Roman"/>
          <w:b/>
          <w:sz w:val="24"/>
        </w:rPr>
      </w:pPr>
      <w:r w:rsidRPr="00107F35">
        <w:rPr>
          <w:rFonts w:ascii="Times New Roman" w:hAnsi="Times New Roman" w:cs="Times New Roman"/>
          <w:b/>
          <w:sz w:val="24"/>
        </w:rPr>
        <w:t>Research Project Proposal</w:t>
      </w:r>
    </w:p>
    <w:p w:rsidR="00ED0B4C" w:rsidRDefault="00E679B5" w:rsidP="00107F35">
      <w:pPr>
        <w:pStyle w:val="NoSpacing"/>
        <w:jc w:val="both"/>
        <w:rPr>
          <w:rFonts w:ascii="Times New Roman" w:hAnsi="Times New Roman" w:cs="Times New Roman"/>
        </w:rPr>
      </w:pPr>
      <w:r w:rsidRPr="00107F35">
        <w:rPr>
          <w:rFonts w:ascii="Times New Roman" w:hAnsi="Times New Roman" w:cs="Times New Roman"/>
        </w:rPr>
        <w:t xml:space="preserve">Proposed </w:t>
      </w:r>
      <w:proofErr w:type="gramStart"/>
      <w:r w:rsidRPr="00107F35">
        <w:rPr>
          <w:rFonts w:ascii="Times New Roman" w:hAnsi="Times New Roman" w:cs="Times New Roman"/>
        </w:rPr>
        <w:t xml:space="preserve">Title </w:t>
      </w:r>
      <w:r w:rsidR="00ED0B4C" w:rsidRPr="00107F35">
        <w:rPr>
          <w:rFonts w:ascii="Times New Roman" w:hAnsi="Times New Roman" w:cs="Times New Roman"/>
        </w:rPr>
        <w:t>:</w:t>
      </w:r>
      <w:proofErr w:type="gramEnd"/>
      <w:r w:rsidR="00ED0B4C" w:rsidRPr="00107F35">
        <w:rPr>
          <w:rFonts w:ascii="Times New Roman" w:hAnsi="Times New Roman" w:cs="Times New Roman"/>
        </w:rPr>
        <w:t xml:space="preserve"> Cybersecurity Strategies for Protecting Smart Grids from Targeted Attacks: A Physics-Informed Machine Learning Approach</w:t>
      </w:r>
    </w:p>
    <w:p w:rsidR="000259A6" w:rsidRPr="00107F35" w:rsidRDefault="000259A6" w:rsidP="00107F35">
      <w:pPr>
        <w:pStyle w:val="NoSpacing"/>
        <w:jc w:val="both"/>
        <w:rPr>
          <w:rFonts w:ascii="Times New Roman" w:hAnsi="Times New Roman" w:cs="Times New Roman"/>
        </w:rPr>
      </w:pPr>
    </w:p>
    <w:p w:rsidR="00E679B5" w:rsidRPr="00107F35" w:rsidRDefault="00E679B5" w:rsidP="000259A6">
      <w:pPr>
        <w:pStyle w:val="NoSpacing"/>
        <w:jc w:val="both"/>
        <w:rPr>
          <w:rFonts w:ascii="Times New Roman" w:hAnsi="Times New Roman" w:cs="Times New Roman"/>
        </w:rPr>
      </w:pPr>
      <w:r w:rsidRPr="00107F35">
        <w:rPr>
          <w:rFonts w:ascii="Times New Roman" w:hAnsi="Times New Roman" w:cs="Times New Roman"/>
          <w:b/>
        </w:rPr>
        <w:t xml:space="preserve">Student </w:t>
      </w:r>
      <w:proofErr w:type="gramStart"/>
      <w:r w:rsidRPr="00107F35">
        <w:rPr>
          <w:rFonts w:ascii="Times New Roman" w:hAnsi="Times New Roman" w:cs="Times New Roman"/>
          <w:b/>
        </w:rPr>
        <w:t>Name :</w:t>
      </w:r>
      <w:proofErr w:type="gramEnd"/>
      <w:r w:rsidR="00107F35" w:rsidRPr="00107F35">
        <w:rPr>
          <w:rFonts w:ascii="Times New Roman" w:hAnsi="Times New Roman" w:cs="Times New Roman"/>
          <w:b/>
        </w:rPr>
        <w:t xml:space="preserve"> </w:t>
      </w:r>
      <w:r w:rsidRPr="00107F35">
        <w:rPr>
          <w:rFonts w:ascii="Times New Roman" w:hAnsi="Times New Roman" w:cs="Times New Roman"/>
        </w:rPr>
        <w:t>Abdullah Al Maruf</w:t>
      </w:r>
    </w:p>
    <w:p w:rsidR="00E679B5" w:rsidRPr="00107F35" w:rsidRDefault="00E679B5" w:rsidP="000259A6">
      <w:pPr>
        <w:pStyle w:val="NoSpacing"/>
        <w:jc w:val="both"/>
        <w:rPr>
          <w:rFonts w:ascii="Times New Roman" w:hAnsi="Times New Roman" w:cs="Times New Roman"/>
        </w:rPr>
      </w:pPr>
      <w:r w:rsidRPr="00107F35">
        <w:rPr>
          <w:rFonts w:ascii="Times New Roman" w:hAnsi="Times New Roman" w:cs="Times New Roman"/>
          <w:b/>
        </w:rPr>
        <w:t>Student ID</w:t>
      </w:r>
      <w:r w:rsidRPr="00107F35">
        <w:rPr>
          <w:rFonts w:ascii="Times New Roman" w:hAnsi="Times New Roman" w:cs="Times New Roman"/>
        </w:rPr>
        <w:t>: 2526089</w:t>
      </w:r>
    </w:p>
    <w:p w:rsidR="00ED0B4C" w:rsidRPr="00107F35" w:rsidRDefault="00E679B5" w:rsidP="000259A6">
      <w:pPr>
        <w:pStyle w:val="NoSpacing"/>
        <w:jc w:val="both"/>
        <w:rPr>
          <w:rFonts w:ascii="Times New Roman" w:hAnsi="Times New Roman" w:cs="Times New Roman"/>
        </w:rPr>
      </w:pPr>
      <w:r w:rsidRPr="00107F35">
        <w:rPr>
          <w:rFonts w:ascii="Times New Roman" w:hAnsi="Times New Roman" w:cs="Times New Roman"/>
          <w:b/>
        </w:rPr>
        <w:t>Course:</w:t>
      </w:r>
      <w:r w:rsidRPr="00107F35">
        <w:rPr>
          <w:rFonts w:ascii="Times New Roman" w:hAnsi="Times New Roman" w:cs="Times New Roman"/>
        </w:rPr>
        <w:t xml:space="preserve"> MSc Cyber Security and Digital Forensics</w:t>
      </w:r>
    </w:p>
    <w:p w:rsidR="00E679B5" w:rsidRPr="00107F35" w:rsidRDefault="00E679B5" w:rsidP="000259A6">
      <w:pPr>
        <w:pStyle w:val="NoSpacing"/>
        <w:jc w:val="both"/>
        <w:rPr>
          <w:rFonts w:ascii="Times New Roman" w:hAnsi="Times New Roman" w:cs="Times New Roman"/>
          <w:b/>
        </w:rPr>
      </w:pPr>
      <w:r w:rsidRPr="00107F35">
        <w:rPr>
          <w:rFonts w:ascii="Times New Roman" w:hAnsi="Times New Roman" w:cs="Times New Roman"/>
          <w:b/>
        </w:rPr>
        <w:t>Module</w:t>
      </w:r>
      <w:r w:rsidRPr="00107F35">
        <w:rPr>
          <w:rFonts w:ascii="Times New Roman" w:hAnsi="Times New Roman" w:cs="Times New Roman"/>
        </w:rPr>
        <w:t>: Research Methods and Professional Development (ACFA7004)</w:t>
      </w:r>
    </w:p>
    <w:p w:rsidR="00E679B5" w:rsidRPr="00107F35" w:rsidRDefault="00E679B5" w:rsidP="000259A6">
      <w:pPr>
        <w:pStyle w:val="NoSpacing"/>
        <w:jc w:val="both"/>
        <w:rPr>
          <w:rFonts w:ascii="Times New Roman" w:hAnsi="Times New Roman" w:cs="Times New Roman"/>
        </w:rPr>
      </w:pPr>
      <w:proofErr w:type="gramStart"/>
      <w:r w:rsidRPr="00107F35">
        <w:rPr>
          <w:rFonts w:ascii="Times New Roman" w:hAnsi="Times New Roman" w:cs="Times New Roman"/>
          <w:b/>
        </w:rPr>
        <w:t xml:space="preserve">Supervisor </w:t>
      </w:r>
      <w:r w:rsidRPr="00107F35">
        <w:rPr>
          <w:rFonts w:ascii="Times New Roman" w:hAnsi="Times New Roman" w:cs="Times New Roman"/>
        </w:rPr>
        <w:t>:</w:t>
      </w:r>
      <w:proofErr w:type="gramEnd"/>
      <w:r w:rsidRPr="00107F35">
        <w:rPr>
          <w:rFonts w:ascii="Times New Roman" w:hAnsi="Times New Roman" w:cs="Times New Roman"/>
        </w:rPr>
        <w:t xml:space="preserve"> Dr. Suresh </w:t>
      </w:r>
      <w:proofErr w:type="spellStart"/>
      <w:r w:rsidRPr="00107F35">
        <w:rPr>
          <w:rFonts w:ascii="Times New Roman" w:hAnsi="Times New Roman" w:cs="Times New Roman"/>
        </w:rPr>
        <w:t>Shanmugasundaram</w:t>
      </w:r>
      <w:proofErr w:type="spellEnd"/>
    </w:p>
    <w:p w:rsidR="00E679B5" w:rsidRPr="00107F35" w:rsidRDefault="00E679B5" w:rsidP="000259A6">
      <w:pPr>
        <w:pStyle w:val="NoSpacing"/>
        <w:rPr>
          <w:rFonts w:ascii="Times New Roman" w:hAnsi="Times New Roman" w:cs="Times New Roman"/>
          <w:sz w:val="24"/>
        </w:rPr>
      </w:pPr>
      <w:r w:rsidRPr="00107F35">
        <w:rPr>
          <w:rFonts w:ascii="Times New Roman" w:hAnsi="Times New Roman" w:cs="Times New Roman"/>
          <w:b/>
        </w:rPr>
        <w:t>Date:</w:t>
      </w:r>
      <w:r w:rsidRPr="00107F35">
        <w:rPr>
          <w:rFonts w:ascii="Times New Roman" w:hAnsi="Times New Roman" w:cs="Times New Roman"/>
        </w:rPr>
        <w:t xml:space="preserve"> 13/08/2026</w:t>
      </w:r>
    </w:p>
    <w:p w:rsidR="003F0D37" w:rsidRPr="00321E59" w:rsidRDefault="002D38B4" w:rsidP="00321E59">
      <w:pPr>
        <w:keepNext/>
        <w:spacing w:before="120" w:after="120" w:line="240" w:lineRule="auto"/>
        <w:rPr>
          <w:rFonts w:ascii="Times New Roman" w:hAnsi="Times New Roman" w:cs="Times New Roman"/>
          <w:b/>
          <w:color w:val="auto"/>
          <w:sz w:val="24"/>
        </w:rPr>
      </w:pPr>
      <w:r w:rsidRPr="00321E59">
        <w:rPr>
          <w:rFonts w:ascii="Times New Roman" w:hAnsi="Times New Roman" w:cs="Times New Roman"/>
          <w:b/>
          <w:color w:val="auto"/>
          <w:sz w:val="24"/>
        </w:rPr>
        <w:t>1. Introduction</w:t>
      </w:r>
    </w:p>
    <w:p w:rsidR="003F0D37" w:rsidRPr="00C20726" w:rsidRDefault="002D38B4" w:rsidP="00835CBE">
      <w:pPr>
        <w:keepNext/>
        <w:spacing w:after="120" w:line="240" w:lineRule="auto"/>
        <w:rPr>
          <w:rFonts w:ascii="Times New Roman" w:hAnsi="Times New Roman" w:cs="Times New Roman"/>
          <w:b/>
          <w:color w:val="auto"/>
        </w:rPr>
      </w:pPr>
      <w:r w:rsidRPr="00C20726">
        <w:rPr>
          <w:rFonts w:ascii="Times New Roman" w:hAnsi="Times New Roman" w:cs="Times New Roman"/>
          <w:b/>
          <w:color w:val="auto"/>
        </w:rPr>
        <w:t>1.1 Context and Background</w:t>
      </w:r>
    </w:p>
    <w:p w:rsidR="00835CBE" w:rsidRPr="00C20726" w:rsidRDefault="00835CBE" w:rsidP="00835CB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Modern electrical power distribution networks are undergoing a foundational technological transition, evolving from traditional centralized architectures into interconnected Smart Grids. This evolution is defined by the deep convergence of physical electrical generation assets with advanced Information and Communication Technologies (ICT), industrial data analytics, and Artificial Intelligence (AI). Smart grids leverage bidirectional data exchange across wide-area communications, widespread deployment of Advanced Metering Infrastructure (AMI), Phasor Measurement Units (PMUs), Intelligent Electronic Devices (IEDs), and Supervisory Control and Data Acquisition (SCADA) systems. Operational technology (OT) protocols-such as DNP3, IEC 61850, and Modbus TCP-facilitate real-time monitoring, state estimation, and automated load balancing across geographically distributed energy resources.</w:t>
      </w:r>
    </w:p>
    <w:p w:rsidR="00835CBE" w:rsidRPr="00C20726" w:rsidRDefault="00835CBE" w:rsidP="00CC47C0">
      <w:pPr>
        <w:spacing w:before="120" w:after="12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However, this cyber-physical convergence drastically expands the attack surface of critical infrastructure. The cybersecurity landscape of smart grids is uniquely challenging com Traditional centralized control to the </w:t>
      </w:r>
      <w:proofErr w:type="spellStart"/>
      <w:r w:rsidRPr="00C20726">
        <w:rPr>
          <w:rFonts w:ascii="Times New Roman" w:eastAsia="Times New Roman" w:hAnsi="Times New Roman" w:cs="Times New Roman"/>
          <w:color w:val="auto"/>
          <w:lang w:val="en-GB" w:eastAsia="en-GB"/>
        </w:rPr>
        <w:t>SmartGrid</w:t>
      </w:r>
      <w:proofErr w:type="spellEnd"/>
      <w:r w:rsidRPr="00C20726">
        <w:rPr>
          <w:rFonts w:ascii="Times New Roman" w:eastAsia="Times New Roman" w:hAnsi="Times New Roman" w:cs="Times New Roman"/>
          <w:color w:val="auto"/>
          <w:lang w:val="en-GB" w:eastAsia="en-GB"/>
        </w:rPr>
        <w:t xml:space="preserve">, a foundational technological evolution is underway in modern power delivery, whereby distributed physical electrical assets are integrated with intelligence provided by digital technologies and the internet including industrial </w:t>
      </w:r>
      <w:proofErr w:type="spellStart"/>
      <w:r w:rsidRPr="00C20726">
        <w:rPr>
          <w:rFonts w:ascii="Times New Roman" w:eastAsia="Times New Roman" w:hAnsi="Times New Roman" w:cs="Times New Roman"/>
          <w:color w:val="auto"/>
          <w:lang w:val="en-GB" w:eastAsia="en-GB"/>
        </w:rPr>
        <w:t>IoT</w:t>
      </w:r>
      <w:proofErr w:type="spellEnd"/>
      <w:r w:rsidRPr="00C20726">
        <w:rPr>
          <w:rFonts w:ascii="Times New Roman" w:eastAsia="Times New Roman" w:hAnsi="Times New Roman" w:cs="Times New Roman"/>
          <w:color w:val="auto"/>
          <w:lang w:val="en-GB" w:eastAsia="en-GB"/>
        </w:rPr>
        <w:t>, IT, Big Data, and Artificial Intelligence (AI). Modern grids utilize bidirectional and ubiquitous network communications, advanced metered solutions and intelligent devices, the implementation of PMUs and IEDs to facilitate ubiquitous awareness of the power systems state including real-time power system state-estimation and monitoring as implemented through SCADA. Automation provided by operational technology protocol DNP3, IEC 61850, and Modbus TCP allows smart grids to continuously manage physical resources and perform real time load balancing across geo geographically distributed energy resources</w:t>
      </w:r>
      <w:r w:rsidR="00B7437B">
        <w:rPr>
          <w:rFonts w:ascii="Times New Roman" w:eastAsia="Times New Roman" w:hAnsi="Times New Roman" w:cs="Times New Roman"/>
          <w:color w:val="auto"/>
          <w:lang w:val="en-GB" w:eastAsia="en-GB"/>
        </w:rPr>
        <w:t xml:space="preserve"> [1</w:t>
      </w:r>
      <w:bookmarkStart w:id="0" w:name="_GoBack"/>
      <w:bookmarkEnd w:id="0"/>
      <w:r w:rsidR="00B7437B">
        <w:rPr>
          <w:rFonts w:ascii="Times New Roman" w:eastAsia="Times New Roman" w:hAnsi="Times New Roman" w:cs="Times New Roman"/>
          <w:color w:val="auto"/>
          <w:lang w:val="en-GB" w:eastAsia="en-GB"/>
        </w:rPr>
        <w:t>]</w:t>
      </w:r>
      <w:r w:rsidRPr="00C20726">
        <w:rPr>
          <w:rFonts w:ascii="Times New Roman" w:eastAsia="Times New Roman" w:hAnsi="Times New Roman" w:cs="Times New Roman"/>
          <w:color w:val="auto"/>
          <w:lang w:val="en-GB" w:eastAsia="en-GB"/>
        </w:rPr>
        <w:t>.</w:t>
      </w:r>
    </w:p>
    <w:p w:rsidR="00835CBE" w:rsidRPr="00C20726" w:rsidRDefault="00835CBE" w:rsidP="00835CB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While this cybersecurity landscape evolves towards greater interconnectedness through cyber-physical integration, which offers the opportunity for an exponentially expanding threat surface and the requirement for rigorous security solutions that cater for ultra-low latency and deterministic operation of the system across very large networks.</w:t>
      </w:r>
    </w:p>
    <w:p w:rsidR="00835CBE" w:rsidRPr="00C20726" w:rsidRDefault="00835CBE" w:rsidP="00C533DE">
      <w:pPr>
        <w:spacing w:before="120" w:after="12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Malicious attacks including but not limited to False Data Injection (FDIA) attacks; Distributed denial of service (DDOS); replay; and malware will impact the efficiency and robustness of the grid and impact control </w:t>
      </w:r>
      <w:proofErr w:type="spellStart"/>
      <w:r w:rsidRPr="00C20726">
        <w:rPr>
          <w:rFonts w:ascii="Times New Roman" w:eastAsia="Times New Roman" w:hAnsi="Times New Roman" w:cs="Times New Roman"/>
          <w:color w:val="auto"/>
          <w:lang w:val="en-GB" w:eastAsia="en-GB"/>
        </w:rPr>
        <w:t>centers</w:t>
      </w:r>
      <w:proofErr w:type="spellEnd"/>
      <w:r w:rsidRPr="00C20726">
        <w:rPr>
          <w:rFonts w:ascii="Times New Roman" w:eastAsia="Times New Roman" w:hAnsi="Times New Roman" w:cs="Times New Roman"/>
          <w:color w:val="auto"/>
          <w:lang w:val="en-GB" w:eastAsia="en-GB"/>
        </w:rPr>
        <w:t xml:space="preserve"> to ensure the reliability of the network infrastructure through state estimation for the accurate state reporting as impacted through a variety of methods; these attacks, if coordinated effectively, have the potential to destabilise voltage; the overall network frequency and; trip breakers resulting in widespread outages</w:t>
      </w:r>
      <w:r w:rsidR="00E03BDC">
        <w:rPr>
          <w:rFonts w:ascii="Times New Roman" w:eastAsia="Times New Roman" w:hAnsi="Times New Roman" w:cs="Times New Roman"/>
          <w:color w:val="auto"/>
          <w:lang w:val="en-GB" w:eastAsia="en-GB"/>
        </w:rPr>
        <w:t>[1]</w:t>
      </w:r>
      <w:r w:rsidRPr="00C20726">
        <w:rPr>
          <w:rFonts w:ascii="Times New Roman" w:eastAsia="Times New Roman" w:hAnsi="Times New Roman" w:cs="Times New Roman"/>
          <w:color w:val="auto"/>
          <w:lang w:val="en-GB" w:eastAsia="en-GB"/>
        </w:rPr>
        <w:t>.</w:t>
      </w:r>
    </w:p>
    <w:p w:rsidR="00835CBE" w:rsidRPr="00C20726" w:rsidRDefault="00835CBE" w:rsidP="00C533DE">
      <w:pPr>
        <w:spacing w:before="120" w:after="12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Pared to classical IT environments. While traditional IT systems prioritize confidentiality and data privacy, smart grid security demands strict real-time data integrity, deterministic message delivery, and ultra-high availability under millisecond operational constraints. Malicious intrusions-including False Data Injection Attacks (FDIAs), coordinated Distributed Denial-of-Service (DDoS) campaigns, replay attacks, and stealthy malware payloads-target state estimation algorithms to deceive control </w:t>
      </w:r>
      <w:proofErr w:type="spellStart"/>
      <w:r w:rsidRPr="00C20726">
        <w:rPr>
          <w:rFonts w:ascii="Times New Roman" w:eastAsia="Times New Roman" w:hAnsi="Times New Roman" w:cs="Times New Roman"/>
          <w:color w:val="auto"/>
          <w:lang w:val="en-GB" w:eastAsia="en-GB"/>
        </w:rPr>
        <w:t>centers</w:t>
      </w:r>
      <w:proofErr w:type="spellEnd"/>
      <w:r w:rsidRPr="00C20726">
        <w:rPr>
          <w:rFonts w:ascii="Times New Roman" w:eastAsia="Times New Roman" w:hAnsi="Times New Roman" w:cs="Times New Roman"/>
          <w:color w:val="auto"/>
          <w:lang w:val="en-GB" w:eastAsia="en-GB"/>
        </w:rPr>
        <w:t xml:space="preserve">, destabilize grid </w:t>
      </w:r>
      <w:r w:rsidRPr="00C20726">
        <w:rPr>
          <w:rFonts w:ascii="Times New Roman" w:eastAsia="Times New Roman" w:hAnsi="Times New Roman" w:cs="Times New Roman"/>
          <w:color w:val="auto"/>
          <w:lang w:val="en-GB" w:eastAsia="en-GB"/>
        </w:rPr>
        <w:lastRenderedPageBreak/>
        <w:t>frequency, trigger physical circuit breaker trips, and potentially cause wide-scale cascading power blackouts.</w:t>
      </w:r>
    </w:p>
    <w:p w:rsidR="003F0D37" w:rsidRPr="00C20726" w:rsidRDefault="002D38B4" w:rsidP="00835CBE">
      <w:pPr>
        <w:keepNext/>
        <w:spacing w:after="120" w:line="240" w:lineRule="auto"/>
        <w:rPr>
          <w:rFonts w:ascii="Times New Roman" w:hAnsi="Times New Roman" w:cs="Times New Roman"/>
          <w:b/>
          <w:color w:val="auto"/>
        </w:rPr>
      </w:pPr>
      <w:r w:rsidRPr="00C20726">
        <w:rPr>
          <w:rFonts w:ascii="Times New Roman" w:hAnsi="Times New Roman" w:cs="Times New Roman"/>
          <w:b/>
          <w:color w:val="auto"/>
        </w:rPr>
        <w:t>1.2 Research Problem</w:t>
      </w:r>
    </w:p>
    <w:p w:rsidR="00835CBE" w:rsidRPr="00C20726" w:rsidRDefault="00835CBE" w:rsidP="00E03BDC">
      <w:pPr>
        <w:spacing w:after="12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The conventional security solutions developed to defend the smart grid are based on perimeter </w:t>
      </w:r>
      <w:proofErr w:type="spellStart"/>
      <w:r w:rsidRPr="00C20726">
        <w:rPr>
          <w:rFonts w:ascii="Times New Roman" w:eastAsia="Times New Roman" w:hAnsi="Times New Roman" w:cs="Times New Roman"/>
          <w:color w:val="auto"/>
          <w:lang w:val="en-GB" w:eastAsia="en-GB"/>
        </w:rPr>
        <w:t>defenses</w:t>
      </w:r>
      <w:proofErr w:type="spellEnd"/>
      <w:r w:rsidRPr="00C20726">
        <w:rPr>
          <w:rFonts w:ascii="Times New Roman" w:eastAsia="Times New Roman" w:hAnsi="Times New Roman" w:cs="Times New Roman"/>
          <w:color w:val="auto"/>
          <w:lang w:val="en-GB" w:eastAsia="en-GB"/>
        </w:rPr>
        <w:t xml:space="preserve"> (Firewall/VPN), and statistical State Estimation schemes like the Bad Data Detection algorithm based on Weighted Least Squares. Unfortunately, attackers targeting our energy grid using a co-ordinated cyber-physical assault may slip around such solutions by conducting imperceptible False Data Injection Attacks (FDIA)</w:t>
      </w:r>
      <w:r w:rsidR="00D843C4">
        <w:rPr>
          <w:rFonts w:ascii="Times New Roman" w:eastAsia="Times New Roman" w:hAnsi="Times New Roman" w:cs="Times New Roman"/>
          <w:color w:val="auto"/>
          <w:lang w:val="en-GB" w:eastAsia="en-GB"/>
        </w:rPr>
        <w:t xml:space="preserve"> [1]</w:t>
      </w:r>
      <w:r w:rsidRPr="00C20726">
        <w:rPr>
          <w:rFonts w:ascii="Times New Roman" w:eastAsia="Times New Roman" w:hAnsi="Times New Roman" w:cs="Times New Roman"/>
          <w:color w:val="auto"/>
          <w:lang w:val="en-GB" w:eastAsia="en-GB"/>
        </w:rPr>
        <w:t xml:space="preserve">. FDIAs have </w:t>
      </w:r>
      <w:proofErr w:type="spellStart"/>
      <w:r w:rsidRPr="00C20726">
        <w:rPr>
          <w:rFonts w:ascii="Times New Roman" w:eastAsia="Times New Roman" w:hAnsi="Times New Roman" w:cs="Times New Roman"/>
          <w:color w:val="auto"/>
          <w:lang w:val="en-GB" w:eastAsia="en-GB"/>
        </w:rPr>
        <w:t>skillfully</w:t>
      </w:r>
      <w:proofErr w:type="spellEnd"/>
      <w:r w:rsidRPr="00C20726">
        <w:rPr>
          <w:rFonts w:ascii="Times New Roman" w:eastAsia="Times New Roman" w:hAnsi="Times New Roman" w:cs="Times New Roman"/>
          <w:color w:val="auto"/>
          <w:lang w:val="en-GB" w:eastAsia="en-GB"/>
        </w:rPr>
        <w:t xml:space="preserve"> concocted malicious readings, leveraging intelligence related to transmission line parameters and grid topology. As a result, the attacker forces the decision-making </w:t>
      </w:r>
      <w:proofErr w:type="spellStart"/>
      <w:r w:rsidRPr="00C20726">
        <w:rPr>
          <w:rFonts w:ascii="Times New Roman" w:eastAsia="Times New Roman" w:hAnsi="Times New Roman" w:cs="Times New Roman"/>
          <w:color w:val="auto"/>
          <w:lang w:val="en-GB" w:eastAsia="en-GB"/>
        </w:rPr>
        <w:t>center</w:t>
      </w:r>
      <w:proofErr w:type="spellEnd"/>
      <w:r w:rsidRPr="00C20726">
        <w:rPr>
          <w:rFonts w:ascii="Times New Roman" w:eastAsia="Times New Roman" w:hAnsi="Times New Roman" w:cs="Times New Roman"/>
          <w:color w:val="auto"/>
          <w:lang w:val="en-GB" w:eastAsia="en-GB"/>
        </w:rPr>
        <w:t xml:space="preserve"> of an energy grid into compromising physical decisions while not setting off anomaly sensors.</w:t>
      </w:r>
      <w:r w:rsidR="00E03BDC">
        <w:rPr>
          <w:rFonts w:ascii="Times New Roman" w:eastAsia="Times New Roman" w:hAnsi="Times New Roman" w:cs="Times New Roman"/>
          <w:color w:val="auto"/>
          <w:lang w:val="en-GB" w:eastAsia="en-GB"/>
        </w:rPr>
        <w:t xml:space="preserve"> </w:t>
      </w:r>
      <w:r w:rsidRPr="00C20726">
        <w:rPr>
          <w:rFonts w:ascii="Times New Roman" w:eastAsia="Times New Roman" w:hAnsi="Times New Roman" w:cs="Times New Roman"/>
          <w:color w:val="auto"/>
          <w:lang w:val="en-GB" w:eastAsia="en-GB"/>
        </w:rPr>
        <w:t xml:space="preserve">Since the FDIA values are disguised such that they look like physical value perturbations they go unnoticed by Bad Data Detection schemes. Hence the smart thief may influence Automatic Generation Control, generate fake transmission line loading, and trip power transmission lines without any alarms or suspicions. The FDIAs can cause widespread power outages due to cascading failure. </w:t>
      </w:r>
    </w:p>
    <w:p w:rsidR="00835CBE" w:rsidRPr="00C20726" w:rsidRDefault="00835CBE" w:rsidP="00835CB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This problem must be addressed to avoid many catastrophic failures in our most-critical infrastructure. </w:t>
      </w:r>
    </w:p>
    <w:p w:rsidR="00835CBE" w:rsidRPr="00C20726" w:rsidRDefault="00835CBE" w:rsidP="00835CB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A compromise, where a system makes automated operational choices according to compromised estimations from power plants is very dangerous as power could be shut off during peak power demand. That could cost an Energy Management System billions of dollars. </w:t>
      </w:r>
    </w:p>
    <w:p w:rsidR="0075480B" w:rsidRPr="00C20726" w:rsidRDefault="0075480B" w:rsidP="00835CB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Current security solutions and existing machine learning approaches exhibit four primary technical challenges, limitations, and gaps supported by academic literature:</w:t>
      </w:r>
    </w:p>
    <w:p w:rsidR="006C4876" w:rsidRPr="00C20726" w:rsidRDefault="006C4876" w:rsidP="0006273E">
      <w:pPr>
        <w:pStyle w:val="ListParagraph"/>
        <w:numPr>
          <w:ilvl w:val="0"/>
          <w:numId w:val="34"/>
        </w:numPr>
        <w:spacing w:before="120"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Physical Unawareness &amp; model inaccuracy-Conventional anomaly detection models rely solely on IT packet headers or statistical telemetry distributions without taking into account physical power flow laws like </w:t>
      </w:r>
      <w:proofErr w:type="spellStart"/>
      <w:r w:rsidRPr="00C20726">
        <w:rPr>
          <w:rFonts w:ascii="Times New Roman" w:eastAsia="Times New Roman" w:hAnsi="Times New Roman" w:cs="Times New Roman"/>
          <w:color w:val="auto"/>
          <w:lang w:val="en-GB" w:eastAsia="en-GB"/>
        </w:rPr>
        <w:t>Kirchoff's</w:t>
      </w:r>
      <w:proofErr w:type="spellEnd"/>
      <w:r w:rsidRPr="00C20726">
        <w:rPr>
          <w:rFonts w:ascii="Times New Roman" w:eastAsia="Times New Roman" w:hAnsi="Times New Roman" w:cs="Times New Roman"/>
          <w:color w:val="auto"/>
          <w:lang w:val="en-GB" w:eastAsia="en-GB"/>
        </w:rPr>
        <w:t xml:space="preserve"> voltage and current laws. Purely data driven ML models that ignore the physics will incorrectly label physically unrealistic telemetry quantities as a valid power flow</w:t>
      </w:r>
      <w:r w:rsidR="00D843C4">
        <w:rPr>
          <w:rFonts w:ascii="Times New Roman" w:eastAsia="Times New Roman" w:hAnsi="Times New Roman" w:cs="Times New Roman"/>
          <w:color w:val="auto"/>
          <w:lang w:val="en-GB" w:eastAsia="en-GB"/>
        </w:rPr>
        <w:t xml:space="preserve"> [2]</w:t>
      </w:r>
      <w:r w:rsidRPr="00C20726">
        <w:rPr>
          <w:rFonts w:ascii="Times New Roman" w:eastAsia="Times New Roman" w:hAnsi="Times New Roman" w:cs="Times New Roman"/>
          <w:color w:val="auto"/>
          <w:lang w:val="en-GB" w:eastAsia="en-GB"/>
        </w:rPr>
        <w:t>.</w:t>
      </w:r>
    </w:p>
    <w:p w:rsidR="006C4876" w:rsidRPr="00C20726" w:rsidRDefault="006C4876" w:rsidP="0006273E">
      <w:pPr>
        <w:pStyle w:val="ListParagraph"/>
        <w:numPr>
          <w:ilvl w:val="0"/>
          <w:numId w:val="34"/>
        </w:numPr>
        <w:spacing w:before="120"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High false alarms &amp; operator fatigue-Typical ML classifiers such as decision trees, support vector machines and standard </w:t>
      </w:r>
      <w:proofErr w:type="gramStart"/>
      <w:r w:rsidRPr="00C20726">
        <w:rPr>
          <w:rFonts w:ascii="Times New Roman" w:eastAsia="Times New Roman" w:hAnsi="Times New Roman" w:cs="Times New Roman"/>
          <w:color w:val="auto"/>
          <w:lang w:val="en-GB" w:eastAsia="en-GB"/>
        </w:rPr>
        <w:t>Neural</w:t>
      </w:r>
      <w:proofErr w:type="gramEnd"/>
      <w:r w:rsidRPr="00C20726">
        <w:rPr>
          <w:rFonts w:ascii="Times New Roman" w:eastAsia="Times New Roman" w:hAnsi="Times New Roman" w:cs="Times New Roman"/>
          <w:color w:val="auto"/>
          <w:lang w:val="en-GB" w:eastAsia="en-GB"/>
        </w:rPr>
        <w:t xml:space="preserve"> networks have proven to be unable to discern between real cyber-physical attacks and dynamic high frequency operation. Normal, real time fluctuations on the grid such as rapid renewable energy generation and switching of loads and / or temporary faults result in an overwhelming amount of alerts on a SCADA </w:t>
      </w:r>
      <w:proofErr w:type="gramStart"/>
      <w:r w:rsidRPr="00C20726">
        <w:rPr>
          <w:rFonts w:ascii="Times New Roman" w:eastAsia="Times New Roman" w:hAnsi="Times New Roman" w:cs="Times New Roman"/>
          <w:color w:val="auto"/>
          <w:lang w:val="en-GB" w:eastAsia="en-GB"/>
        </w:rPr>
        <w:t>operators</w:t>
      </w:r>
      <w:proofErr w:type="gramEnd"/>
      <w:r w:rsidRPr="00C20726">
        <w:rPr>
          <w:rFonts w:ascii="Times New Roman" w:eastAsia="Times New Roman" w:hAnsi="Times New Roman" w:cs="Times New Roman"/>
          <w:color w:val="auto"/>
          <w:lang w:val="en-GB" w:eastAsia="en-GB"/>
        </w:rPr>
        <w:t xml:space="preserve"> station</w:t>
      </w:r>
      <w:r w:rsidR="00D843C4">
        <w:rPr>
          <w:rFonts w:ascii="Times New Roman" w:eastAsia="Times New Roman" w:hAnsi="Times New Roman" w:cs="Times New Roman"/>
          <w:color w:val="auto"/>
          <w:lang w:val="en-GB" w:eastAsia="en-GB"/>
        </w:rPr>
        <w:t xml:space="preserve"> [2]</w:t>
      </w:r>
      <w:r w:rsidRPr="00C20726">
        <w:rPr>
          <w:rFonts w:ascii="Times New Roman" w:eastAsia="Times New Roman" w:hAnsi="Times New Roman" w:cs="Times New Roman"/>
          <w:color w:val="auto"/>
          <w:lang w:val="en-GB" w:eastAsia="en-GB"/>
        </w:rPr>
        <w:t>.</w:t>
      </w:r>
    </w:p>
    <w:p w:rsidR="006C4876" w:rsidRPr="00C20726" w:rsidRDefault="006C4876" w:rsidP="0006273E">
      <w:pPr>
        <w:pStyle w:val="ListParagraph"/>
        <w:numPr>
          <w:ilvl w:val="0"/>
          <w:numId w:val="34"/>
        </w:numPr>
        <w:spacing w:before="120"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Lack of </w:t>
      </w:r>
      <w:proofErr w:type="spellStart"/>
      <w:r w:rsidRPr="00C20726">
        <w:rPr>
          <w:rFonts w:ascii="Times New Roman" w:eastAsia="Times New Roman" w:hAnsi="Times New Roman" w:cs="Times New Roman"/>
          <w:color w:val="auto"/>
          <w:lang w:val="en-GB" w:eastAsia="en-GB"/>
        </w:rPr>
        <w:t>explainability</w:t>
      </w:r>
      <w:proofErr w:type="spellEnd"/>
      <w:r w:rsidRPr="00C20726">
        <w:rPr>
          <w:rFonts w:ascii="Times New Roman" w:eastAsia="Times New Roman" w:hAnsi="Times New Roman" w:cs="Times New Roman"/>
          <w:color w:val="auto"/>
          <w:lang w:val="en-GB" w:eastAsia="en-GB"/>
        </w:rPr>
        <w:t xml:space="preserve"> &amp; real-time processing limitations-Deep learning architectures such as deep </w:t>
      </w:r>
      <w:proofErr w:type="spellStart"/>
      <w:r w:rsidRPr="00C20726">
        <w:rPr>
          <w:rFonts w:ascii="Times New Roman" w:eastAsia="Times New Roman" w:hAnsi="Times New Roman" w:cs="Times New Roman"/>
          <w:color w:val="auto"/>
          <w:lang w:val="en-GB" w:eastAsia="en-GB"/>
        </w:rPr>
        <w:t>autoencoders</w:t>
      </w:r>
      <w:proofErr w:type="spellEnd"/>
      <w:r w:rsidRPr="00C20726">
        <w:rPr>
          <w:rFonts w:ascii="Times New Roman" w:eastAsia="Times New Roman" w:hAnsi="Times New Roman" w:cs="Times New Roman"/>
          <w:color w:val="auto"/>
          <w:lang w:val="en-GB" w:eastAsia="en-GB"/>
        </w:rPr>
        <w:t xml:space="preserve"> and convolution neural networks rely on a black box classifier which simply returns a binary decision (anomaly/no anomaly). This does not help a grid operator understand which measurements were corrupted in a specific substation nor how the physical system was affected in an emergency response window. SCADA systems also demand processing latency limits below 15 milliseconds (i.e. Required for ED state estimation)</w:t>
      </w:r>
      <w:r w:rsidR="00006F60">
        <w:rPr>
          <w:rFonts w:ascii="Times New Roman" w:eastAsia="Times New Roman" w:hAnsi="Times New Roman" w:cs="Times New Roman"/>
          <w:color w:val="auto"/>
          <w:lang w:val="en-GB" w:eastAsia="en-GB"/>
        </w:rPr>
        <w:t xml:space="preserve"> </w:t>
      </w:r>
      <w:r w:rsidR="00D843C4">
        <w:rPr>
          <w:rFonts w:ascii="Times New Roman" w:eastAsia="Times New Roman" w:hAnsi="Times New Roman" w:cs="Times New Roman"/>
          <w:color w:val="auto"/>
          <w:lang w:val="en-GB" w:eastAsia="en-GB"/>
        </w:rPr>
        <w:t>[2]</w:t>
      </w:r>
      <w:r w:rsidRPr="00C20726">
        <w:rPr>
          <w:rFonts w:ascii="Times New Roman" w:eastAsia="Times New Roman" w:hAnsi="Times New Roman" w:cs="Times New Roman"/>
          <w:color w:val="auto"/>
          <w:lang w:val="en-GB" w:eastAsia="en-GB"/>
        </w:rPr>
        <w:t>.</w:t>
      </w:r>
      <w:r w:rsidRPr="00C20726">
        <w:rPr>
          <w:rFonts w:ascii="Times New Roman" w:eastAsia="Times New Roman" w:hAnsi="Times New Roman" w:cs="Times New Roman"/>
          <w:color w:val="auto"/>
          <w:lang w:val="en-GB" w:eastAsia="en-GB"/>
        </w:rPr>
        <w:br/>
      </w:r>
    </w:p>
    <w:p w:rsidR="006C4876" w:rsidRPr="00C20726" w:rsidRDefault="006C4876" w:rsidP="0006273E">
      <w:pPr>
        <w:pStyle w:val="ListParagraph"/>
        <w:numPr>
          <w:ilvl w:val="0"/>
          <w:numId w:val="34"/>
        </w:numPr>
        <w:spacing w:before="120"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Inability to account for dynamic grid topology configurations-Current data driven </w:t>
      </w:r>
      <w:proofErr w:type="spellStart"/>
      <w:r w:rsidRPr="00C20726">
        <w:rPr>
          <w:rFonts w:ascii="Times New Roman" w:eastAsia="Times New Roman" w:hAnsi="Times New Roman" w:cs="Times New Roman"/>
          <w:color w:val="auto"/>
          <w:lang w:val="en-GB" w:eastAsia="en-GB"/>
        </w:rPr>
        <w:t>defenses</w:t>
      </w:r>
      <w:proofErr w:type="spellEnd"/>
      <w:r w:rsidRPr="00C20726">
        <w:rPr>
          <w:rFonts w:ascii="Times New Roman" w:eastAsia="Times New Roman" w:hAnsi="Times New Roman" w:cs="Times New Roman"/>
          <w:color w:val="auto"/>
          <w:lang w:val="en-GB" w:eastAsia="en-GB"/>
        </w:rPr>
        <w:t xml:space="preserve"> often implicitly assume a fixed grid topology. A truly dynamic grid, however, may change topology very quickly as switches are made (maintenance, outages, grid reconfiguration, islanding of micro-grids etc.). If the topology changes, existing models trained on static models will result in large error rates</w:t>
      </w:r>
      <w:r w:rsidR="00D843C4">
        <w:rPr>
          <w:rFonts w:ascii="Times New Roman" w:eastAsia="Times New Roman" w:hAnsi="Times New Roman" w:cs="Times New Roman"/>
          <w:color w:val="auto"/>
          <w:lang w:val="en-GB" w:eastAsia="en-GB"/>
        </w:rPr>
        <w:t xml:space="preserve"> [3]</w:t>
      </w:r>
      <w:r w:rsidRPr="00C20726">
        <w:rPr>
          <w:rFonts w:ascii="Times New Roman" w:eastAsia="Times New Roman" w:hAnsi="Times New Roman" w:cs="Times New Roman"/>
          <w:color w:val="auto"/>
          <w:lang w:val="en-GB" w:eastAsia="en-GB"/>
        </w:rPr>
        <w:t>.</w:t>
      </w:r>
    </w:p>
    <w:p w:rsidR="00835CBE" w:rsidRPr="00C20726" w:rsidRDefault="0075480B" w:rsidP="00835CBE">
      <w:pPr>
        <w:pStyle w:val="NormalWeb"/>
        <w:spacing w:beforeAutospacing="0" w:afterAutospacing="0"/>
        <w:rPr>
          <w:b/>
          <w:color w:val="5C768D"/>
          <w:sz w:val="22"/>
          <w:szCs w:val="22"/>
        </w:rPr>
      </w:pPr>
      <w:r w:rsidRPr="00C20726">
        <w:rPr>
          <w:sz w:val="22"/>
          <w:szCs w:val="22"/>
        </w:rPr>
        <w:t xml:space="preserve"> </w:t>
      </w:r>
      <w:r w:rsidRPr="00C20726">
        <w:rPr>
          <w:b/>
          <w:color w:val="5C768D"/>
          <w:sz w:val="22"/>
          <w:szCs w:val="22"/>
        </w:rPr>
        <w:t xml:space="preserve"> </w:t>
      </w:r>
    </w:p>
    <w:p w:rsidR="00004ED6" w:rsidRPr="00C20726" w:rsidRDefault="002D38B4" w:rsidP="00835CBE">
      <w:pPr>
        <w:pStyle w:val="NormalWeb"/>
        <w:spacing w:beforeAutospacing="0" w:afterAutospacing="0"/>
        <w:rPr>
          <w:sz w:val="22"/>
          <w:szCs w:val="22"/>
        </w:rPr>
      </w:pPr>
      <w:r w:rsidRPr="00CC47C0">
        <w:rPr>
          <w:b/>
          <w:sz w:val="22"/>
          <w:szCs w:val="22"/>
        </w:rPr>
        <w:t>1.3 Research Aim and Objectives</w:t>
      </w:r>
    </w:p>
    <w:p w:rsidR="001170B2" w:rsidRPr="001170B2" w:rsidRDefault="001170B2" w:rsidP="0006273E">
      <w:pPr>
        <w:spacing w:before="120" w:after="0" w:line="240" w:lineRule="auto"/>
        <w:jc w:val="both"/>
        <w:rPr>
          <w:rFonts w:ascii="Times New Roman" w:eastAsia="Times New Roman" w:hAnsi="Times New Roman" w:cs="Times New Roman"/>
          <w:color w:val="auto"/>
          <w:lang w:val="en-GB" w:eastAsia="en-GB"/>
        </w:rPr>
      </w:pPr>
      <w:r w:rsidRPr="001170B2">
        <w:rPr>
          <w:rFonts w:ascii="Times New Roman" w:eastAsia="Times New Roman" w:hAnsi="Times New Roman" w:cs="Times New Roman"/>
          <w:color w:val="auto"/>
          <w:lang w:val="en-GB" w:eastAsia="en-GB"/>
        </w:rPr>
        <w:t xml:space="preserve">The main purpose of this study is to build, develop and validate an integrated system of an innovative PINN with GCN (Graph Convolutional Networks) to provide real-time detection, suppression and location of maliciously induced attacks: undetected FDIA (False Data Injections) attacks and attacks on industrial protocols in smart grid operational networks. This is because all currently available defence systems face </w:t>
      </w:r>
      <w:r w:rsidRPr="001170B2">
        <w:rPr>
          <w:rFonts w:ascii="Times New Roman" w:eastAsia="Times New Roman" w:hAnsi="Times New Roman" w:cs="Times New Roman"/>
          <w:color w:val="auto"/>
          <w:lang w:val="en-GB" w:eastAsia="en-GB"/>
        </w:rPr>
        <w:lastRenderedPageBreak/>
        <w:t xml:space="preserve">some fundamental limitations. It is intended here to overcome these by using information about physical laws (e.g. </w:t>
      </w:r>
    </w:p>
    <w:p w:rsidR="001170B2" w:rsidRPr="001170B2" w:rsidRDefault="001170B2" w:rsidP="0006273E">
      <w:pPr>
        <w:spacing w:before="120" w:after="0" w:line="240" w:lineRule="auto"/>
        <w:jc w:val="both"/>
        <w:rPr>
          <w:rFonts w:ascii="Times New Roman" w:eastAsia="Times New Roman" w:hAnsi="Times New Roman" w:cs="Times New Roman"/>
          <w:color w:val="auto"/>
          <w:lang w:val="en-GB" w:eastAsia="en-GB"/>
        </w:rPr>
      </w:pPr>
      <w:proofErr w:type="spellStart"/>
      <w:r w:rsidRPr="001170B2">
        <w:rPr>
          <w:rFonts w:ascii="Times New Roman" w:eastAsia="Times New Roman" w:hAnsi="Times New Roman" w:cs="Times New Roman"/>
          <w:color w:val="auto"/>
          <w:lang w:val="en-GB" w:eastAsia="en-GB"/>
        </w:rPr>
        <w:t>Kirchoff's</w:t>
      </w:r>
      <w:proofErr w:type="spellEnd"/>
      <w:r w:rsidRPr="001170B2">
        <w:rPr>
          <w:rFonts w:ascii="Times New Roman" w:eastAsia="Times New Roman" w:hAnsi="Times New Roman" w:cs="Times New Roman"/>
          <w:color w:val="auto"/>
          <w:lang w:val="en-GB" w:eastAsia="en-GB"/>
        </w:rPr>
        <w:t xml:space="preserve"> Laws) in the objective function to deter unobservable attacks against statistic BD algorithm, whereas GCN helps to account for graph representations of topology shifts in across geographically dispersed substations</w:t>
      </w:r>
      <w:r w:rsidR="00D843C4">
        <w:rPr>
          <w:rFonts w:ascii="Times New Roman" w:eastAsia="Times New Roman" w:hAnsi="Times New Roman" w:cs="Times New Roman"/>
          <w:color w:val="auto"/>
          <w:lang w:val="en-GB" w:eastAsia="en-GB"/>
        </w:rPr>
        <w:t>[3]</w:t>
      </w:r>
      <w:r w:rsidRPr="001170B2">
        <w:rPr>
          <w:rFonts w:ascii="Times New Roman" w:eastAsia="Times New Roman" w:hAnsi="Times New Roman" w:cs="Times New Roman"/>
          <w:color w:val="auto"/>
          <w:lang w:val="en-GB" w:eastAsia="en-GB"/>
        </w:rPr>
        <w:t xml:space="preserve">. </w:t>
      </w:r>
    </w:p>
    <w:p w:rsidR="001170B2" w:rsidRPr="001170B2" w:rsidRDefault="001170B2" w:rsidP="00D843C4">
      <w:pPr>
        <w:spacing w:before="120" w:after="120" w:line="240" w:lineRule="auto"/>
        <w:jc w:val="both"/>
        <w:rPr>
          <w:rFonts w:ascii="Times New Roman" w:eastAsia="Times New Roman" w:hAnsi="Times New Roman" w:cs="Times New Roman"/>
          <w:color w:val="auto"/>
          <w:lang w:val="en-GB" w:eastAsia="en-GB"/>
        </w:rPr>
      </w:pPr>
      <w:r w:rsidRPr="001170B2">
        <w:rPr>
          <w:rFonts w:ascii="Times New Roman" w:eastAsia="Times New Roman" w:hAnsi="Times New Roman" w:cs="Times New Roman"/>
          <w:color w:val="auto"/>
          <w:lang w:val="en-GB" w:eastAsia="en-GB"/>
        </w:rPr>
        <w:t>Moreover, it is intended for the system to exploit the real-time operation window (i.e., under 15ms) which characterize Energy Management System state estimation process to reduce false positive attacks stemming from renewable energy variability and identify where is wrong in corrupted device's status words for operational actions.</w:t>
      </w:r>
    </w:p>
    <w:p w:rsidR="003F0D37" w:rsidRPr="00C20726" w:rsidRDefault="002D38B4" w:rsidP="0006273E">
      <w:pPr>
        <w:keepNext/>
        <w:spacing w:after="0" w:line="240" w:lineRule="auto"/>
        <w:jc w:val="both"/>
        <w:rPr>
          <w:rFonts w:ascii="Times New Roman" w:hAnsi="Times New Roman" w:cs="Times New Roman"/>
        </w:rPr>
      </w:pPr>
      <w:r w:rsidRPr="00D843C4">
        <w:rPr>
          <w:rFonts w:ascii="Times New Roman" w:hAnsi="Times New Roman" w:cs="Times New Roman"/>
          <w:b/>
          <w:color w:val="auto"/>
        </w:rPr>
        <w:t>Specific Research Objectives:</w:t>
      </w:r>
    </w:p>
    <w:p w:rsidR="00DB299C" w:rsidRPr="00C20726" w:rsidRDefault="00DB299C" w:rsidP="0006273E">
      <w:pPr>
        <w:spacing w:after="12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To achieve the primary research aim, the study is broken down into five measurable and sequential objectives: </w:t>
      </w:r>
    </w:p>
    <w:p w:rsidR="00DB299C" w:rsidRPr="00C20726" w:rsidRDefault="00DB299C" w:rsidP="0006273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b/>
          <w:bCs/>
          <w:color w:val="auto"/>
          <w:lang w:val="en-GB" w:eastAsia="en-GB"/>
        </w:rPr>
        <w:t xml:space="preserve">Objective 1 </w:t>
      </w:r>
      <w:r w:rsidRPr="00C20726">
        <w:rPr>
          <w:rFonts w:ascii="Times New Roman" w:eastAsia="Times New Roman" w:hAnsi="Times New Roman" w:cs="Times New Roman"/>
          <w:bCs/>
          <w:color w:val="auto"/>
          <w:lang w:val="en-GB" w:eastAsia="en-GB"/>
        </w:rPr>
        <w:t>(Comprehensive Literature Synthesis &amp; Vulnerability Analysis):</w:t>
      </w:r>
    </w:p>
    <w:p w:rsidR="00DB299C" w:rsidRPr="00C20726" w:rsidRDefault="00DA4139" w:rsidP="00047DDB">
      <w:pPr>
        <w:spacing w:after="0" w:line="240" w:lineRule="auto"/>
        <w:jc w:val="both"/>
        <w:rPr>
          <w:rFonts w:ascii="Times New Roman" w:eastAsia="Times New Roman" w:hAnsi="Times New Roman" w:cs="Times New Roman"/>
          <w:color w:val="auto"/>
          <w:lang w:val="en-GB" w:eastAsia="en-GB"/>
        </w:rPr>
      </w:pPr>
      <w:r w:rsidRPr="00DA4139">
        <w:rPr>
          <w:rFonts w:ascii="Times New Roman" w:eastAsia="Times New Roman" w:hAnsi="Times New Roman" w:cs="Times New Roman"/>
          <w:color w:val="auto"/>
          <w:lang w:val="en-GB" w:eastAsia="en-GB"/>
        </w:rPr>
        <w:t>A thorough literature synthesis will examine academic literatures, IEEE standards, and industry technical reports (2020-2026) to catalog targeted smart grid attack vectors with methodical grouping. Specific protocol attacks at IEC 61850 (GOOSE/SV messaging) and DNP3 will be analyzed, and an examination of the mathematical boundary of unobservable FDIA will be conducted along with an evaluation of critical performance gaps of current statistical State Estimation defenses.</w:t>
      </w:r>
      <w:r w:rsidR="00DB299C" w:rsidRPr="00DA4139">
        <w:rPr>
          <w:rFonts w:ascii="Times New Roman" w:eastAsia="Times New Roman" w:hAnsi="Times New Roman" w:cs="Times New Roman"/>
          <w:color w:val="auto"/>
          <w:lang w:val="en-GB" w:eastAsia="en-GB"/>
        </w:rPr>
        <w:t>Measurable Deliverable:</w:t>
      </w:r>
      <w:r w:rsidR="00DB299C" w:rsidRPr="00C20726">
        <w:rPr>
          <w:rFonts w:ascii="Times New Roman" w:eastAsia="Times New Roman" w:hAnsi="Times New Roman" w:cs="Times New Roman"/>
          <w:color w:val="auto"/>
          <w:lang w:val="en-GB" w:eastAsia="en-GB"/>
        </w:rPr>
        <w:t xml:space="preserve"> A structured taxonomy of attack vectors and a published-grade literature review section evaluating existing </w:t>
      </w:r>
      <w:proofErr w:type="spellStart"/>
      <w:r w:rsidR="00DB299C" w:rsidRPr="00C20726">
        <w:rPr>
          <w:rFonts w:ascii="Times New Roman" w:eastAsia="Times New Roman" w:hAnsi="Times New Roman" w:cs="Times New Roman"/>
          <w:color w:val="auto"/>
          <w:lang w:val="en-GB" w:eastAsia="en-GB"/>
        </w:rPr>
        <w:t>defense</w:t>
      </w:r>
      <w:proofErr w:type="spellEnd"/>
      <w:r w:rsidR="00DB299C" w:rsidRPr="00C20726">
        <w:rPr>
          <w:rFonts w:ascii="Times New Roman" w:eastAsia="Times New Roman" w:hAnsi="Times New Roman" w:cs="Times New Roman"/>
          <w:color w:val="auto"/>
          <w:lang w:val="en-GB" w:eastAsia="en-GB"/>
        </w:rPr>
        <w:t xml:space="preserve"> limitations</w:t>
      </w:r>
      <w:r w:rsidR="00AE355C">
        <w:rPr>
          <w:rFonts w:ascii="Times New Roman" w:eastAsia="Times New Roman" w:hAnsi="Times New Roman" w:cs="Times New Roman"/>
          <w:color w:val="auto"/>
          <w:lang w:val="en-GB" w:eastAsia="en-GB"/>
        </w:rPr>
        <w:t xml:space="preserve"> [4]</w:t>
      </w:r>
      <w:r w:rsidR="00DB299C" w:rsidRPr="00C20726">
        <w:rPr>
          <w:rFonts w:ascii="Times New Roman" w:eastAsia="Times New Roman" w:hAnsi="Times New Roman" w:cs="Times New Roman"/>
          <w:color w:val="auto"/>
          <w:lang w:val="en-GB" w:eastAsia="en-GB"/>
        </w:rPr>
        <w:t xml:space="preserve">. </w:t>
      </w:r>
    </w:p>
    <w:p w:rsidR="00DB299C" w:rsidRPr="00C20726" w:rsidRDefault="00DB299C" w:rsidP="00265BC5">
      <w:pPr>
        <w:spacing w:before="120" w:after="120" w:line="240" w:lineRule="auto"/>
        <w:jc w:val="both"/>
        <w:rPr>
          <w:rFonts w:ascii="Times New Roman" w:eastAsia="Times New Roman" w:hAnsi="Times New Roman" w:cs="Times New Roman"/>
          <w:b/>
          <w:bCs/>
          <w:color w:val="auto"/>
          <w:lang w:val="en-GB" w:eastAsia="en-GB"/>
        </w:rPr>
      </w:pPr>
      <w:r w:rsidRPr="00C20726">
        <w:rPr>
          <w:rFonts w:ascii="Times New Roman" w:eastAsia="Times New Roman" w:hAnsi="Times New Roman" w:cs="Times New Roman"/>
          <w:b/>
          <w:bCs/>
          <w:color w:val="auto"/>
          <w:lang w:val="en-GB" w:eastAsia="en-GB"/>
        </w:rPr>
        <w:t xml:space="preserve">Objective 2 </w:t>
      </w:r>
      <w:r w:rsidRPr="00C20726">
        <w:rPr>
          <w:rFonts w:ascii="Times New Roman" w:eastAsia="Times New Roman" w:hAnsi="Times New Roman" w:cs="Times New Roman"/>
          <w:bCs/>
          <w:color w:val="auto"/>
          <w:lang w:val="en-GB" w:eastAsia="en-GB"/>
        </w:rPr>
        <w:t>(Hybrid PINN-GCN Framework Architecture &amp; Mathematical Formulation):</w:t>
      </w:r>
    </w:p>
    <w:p w:rsidR="00DA4139" w:rsidRDefault="00DA4139" w:rsidP="00DA4139">
      <w:pPr>
        <w:spacing w:after="0" w:line="240" w:lineRule="auto"/>
        <w:jc w:val="both"/>
        <w:rPr>
          <w:rFonts w:ascii="Times New Roman" w:eastAsia="Times New Roman" w:hAnsi="Times New Roman" w:cs="Times New Roman"/>
          <w:color w:val="auto"/>
          <w:lang w:val="en-GB" w:eastAsia="en-GB"/>
        </w:rPr>
      </w:pPr>
      <w:r w:rsidRPr="00DA4139">
        <w:rPr>
          <w:rFonts w:ascii="Times New Roman" w:eastAsia="Times New Roman" w:hAnsi="Times New Roman" w:cs="Times New Roman"/>
          <w:color w:val="auto"/>
          <w:lang w:val="en-GB" w:eastAsia="en-GB"/>
        </w:rPr>
        <w:t>Design and Formulation of New Hybrid PINN-GCN Model Architecture: The task is to create a physical graph representation of the power system (using buses as graph nodes and transmission lines as graph edges) and a unique multi-objective loss function that encapsulates the non-linear AC power flow equations (Kirchhoff's laws) into the training process of the deep learning algorithm</w:t>
      </w:r>
      <w:r w:rsidR="00AE355C">
        <w:rPr>
          <w:rFonts w:ascii="Times New Roman" w:eastAsia="Times New Roman" w:hAnsi="Times New Roman" w:cs="Times New Roman"/>
          <w:color w:val="auto"/>
          <w:lang w:val="en-GB" w:eastAsia="en-GB"/>
        </w:rPr>
        <w:t>[5]</w:t>
      </w:r>
      <w:r w:rsidRPr="00DA4139">
        <w:rPr>
          <w:rFonts w:ascii="Times New Roman" w:eastAsia="Times New Roman" w:hAnsi="Times New Roman" w:cs="Times New Roman"/>
          <w:color w:val="auto"/>
          <w:lang w:val="en-GB" w:eastAsia="en-GB"/>
        </w:rPr>
        <w:t>.</w:t>
      </w:r>
    </w:p>
    <w:p w:rsidR="00DB299C" w:rsidRPr="00C20726" w:rsidRDefault="00DB299C" w:rsidP="00DA4139">
      <w:pPr>
        <w:numPr>
          <w:ilvl w:val="0"/>
          <w:numId w:val="8"/>
        </w:numPr>
        <w:spacing w:after="0" w:line="240" w:lineRule="auto"/>
        <w:jc w:val="both"/>
        <w:rPr>
          <w:rFonts w:ascii="Times New Roman" w:eastAsia="Times New Roman" w:hAnsi="Times New Roman" w:cs="Times New Roman"/>
          <w:color w:val="auto"/>
          <w:lang w:val="en-GB" w:eastAsia="en-GB"/>
        </w:rPr>
      </w:pPr>
      <w:r w:rsidRPr="00DA4139">
        <w:rPr>
          <w:rFonts w:ascii="Times New Roman" w:eastAsia="Times New Roman" w:hAnsi="Times New Roman" w:cs="Times New Roman"/>
          <w:iCs/>
          <w:color w:val="auto"/>
          <w:lang w:val="en-GB" w:eastAsia="en-GB"/>
        </w:rPr>
        <w:t>Measurable Deliverable</w:t>
      </w:r>
      <w:r w:rsidRPr="00C20726">
        <w:rPr>
          <w:rFonts w:ascii="Times New Roman" w:eastAsia="Times New Roman" w:hAnsi="Times New Roman" w:cs="Times New Roman"/>
          <w:i/>
          <w:iCs/>
          <w:color w:val="auto"/>
          <w:lang w:val="en-GB" w:eastAsia="en-GB"/>
        </w:rPr>
        <w:t>:</w:t>
      </w:r>
      <w:r w:rsidRPr="00C20726">
        <w:rPr>
          <w:rFonts w:ascii="Times New Roman" w:eastAsia="Times New Roman" w:hAnsi="Times New Roman" w:cs="Times New Roman"/>
          <w:color w:val="auto"/>
          <w:lang w:val="en-GB" w:eastAsia="en-GB"/>
        </w:rPr>
        <w:t xml:space="preserve"> A complete mathematical model specification and </w:t>
      </w:r>
      <w:proofErr w:type="spellStart"/>
      <w:r w:rsidRPr="00C20726">
        <w:rPr>
          <w:rFonts w:ascii="Times New Roman" w:eastAsia="Times New Roman" w:hAnsi="Times New Roman" w:cs="Times New Roman"/>
          <w:color w:val="auto"/>
          <w:lang w:val="en-GB" w:eastAsia="en-GB"/>
        </w:rPr>
        <w:t>PyTorch</w:t>
      </w:r>
      <w:proofErr w:type="spellEnd"/>
      <w:r w:rsidRPr="00C20726">
        <w:rPr>
          <w:rFonts w:ascii="Times New Roman" w:eastAsia="Times New Roman" w:hAnsi="Times New Roman" w:cs="Times New Roman"/>
          <w:color w:val="auto"/>
          <w:lang w:val="en-GB" w:eastAsia="en-GB"/>
        </w:rPr>
        <w:t xml:space="preserve"> Geometric algorithm implementation designed to enforce physical boundary constraints. </w:t>
      </w:r>
    </w:p>
    <w:p w:rsidR="00DB299C" w:rsidRPr="00C20726" w:rsidRDefault="00DB299C" w:rsidP="001170B2">
      <w:pPr>
        <w:spacing w:before="120" w:after="120" w:line="240" w:lineRule="auto"/>
        <w:rPr>
          <w:rFonts w:ascii="Times New Roman" w:eastAsia="Times New Roman" w:hAnsi="Times New Roman" w:cs="Times New Roman"/>
          <w:color w:val="auto"/>
          <w:lang w:val="en-GB" w:eastAsia="en-GB"/>
        </w:rPr>
      </w:pPr>
      <w:r w:rsidRPr="00C20726">
        <w:rPr>
          <w:rFonts w:ascii="Times New Roman" w:eastAsia="Times New Roman" w:hAnsi="Times New Roman" w:cs="Times New Roman"/>
          <w:b/>
          <w:bCs/>
          <w:color w:val="auto"/>
          <w:lang w:val="en-GB" w:eastAsia="en-GB"/>
        </w:rPr>
        <w:t xml:space="preserve">Objective 3 </w:t>
      </w:r>
      <w:r w:rsidRPr="00C20726">
        <w:rPr>
          <w:rFonts w:ascii="Times New Roman" w:eastAsia="Times New Roman" w:hAnsi="Times New Roman" w:cs="Times New Roman"/>
          <w:bCs/>
          <w:color w:val="auto"/>
          <w:lang w:val="en-GB" w:eastAsia="en-GB"/>
        </w:rPr>
        <w:t>(Data Generation, Simulation &amp; Synthetic Attack Injection):</w:t>
      </w:r>
    </w:p>
    <w:p w:rsidR="00DB299C" w:rsidRPr="00C20726" w:rsidRDefault="00DB299C" w:rsidP="00C20726">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Build a controlled co-simulation environment coupling MATPOWER/</w:t>
      </w:r>
      <w:proofErr w:type="spellStart"/>
      <w:r w:rsidRPr="00C20726">
        <w:rPr>
          <w:rFonts w:ascii="Times New Roman" w:eastAsia="Times New Roman" w:hAnsi="Times New Roman" w:cs="Times New Roman"/>
          <w:color w:val="auto"/>
          <w:lang w:val="en-GB" w:eastAsia="en-GB"/>
        </w:rPr>
        <w:t>pandapower</w:t>
      </w:r>
      <w:proofErr w:type="spellEnd"/>
      <w:r w:rsidRPr="00C20726">
        <w:rPr>
          <w:rFonts w:ascii="Times New Roman" w:eastAsia="Times New Roman" w:hAnsi="Times New Roman" w:cs="Times New Roman"/>
          <w:color w:val="auto"/>
          <w:lang w:val="en-GB" w:eastAsia="en-GB"/>
        </w:rPr>
        <w:t xml:space="preserve"> with </w:t>
      </w:r>
      <w:proofErr w:type="spellStart"/>
      <w:r w:rsidRPr="00C20726">
        <w:rPr>
          <w:rFonts w:ascii="Times New Roman" w:eastAsia="Times New Roman" w:hAnsi="Times New Roman" w:cs="Times New Roman"/>
          <w:color w:val="auto"/>
          <w:lang w:val="en-GB" w:eastAsia="en-GB"/>
        </w:rPr>
        <w:t>Mininet</w:t>
      </w:r>
      <w:proofErr w:type="spellEnd"/>
      <w:r w:rsidRPr="00C20726">
        <w:rPr>
          <w:rFonts w:ascii="Times New Roman" w:eastAsia="Times New Roman" w:hAnsi="Times New Roman" w:cs="Times New Roman"/>
          <w:color w:val="auto"/>
          <w:lang w:val="en-GB" w:eastAsia="en-GB"/>
        </w:rPr>
        <w:t xml:space="preserve">/NS-3 to simulate dynamic power flow telemetry and industrial SCADA network traffic. This step generates realistic baseline operational data and </w:t>
      </w:r>
      <w:proofErr w:type="spellStart"/>
      <w:r w:rsidRPr="00C20726">
        <w:rPr>
          <w:rFonts w:ascii="Times New Roman" w:eastAsia="Times New Roman" w:hAnsi="Times New Roman" w:cs="Times New Roman"/>
          <w:color w:val="auto"/>
          <w:lang w:val="en-GB" w:eastAsia="en-GB"/>
        </w:rPr>
        <w:t>preprocessed</w:t>
      </w:r>
      <w:proofErr w:type="spellEnd"/>
      <w:r w:rsidRPr="00C20726">
        <w:rPr>
          <w:rFonts w:ascii="Times New Roman" w:eastAsia="Times New Roman" w:hAnsi="Times New Roman" w:cs="Times New Roman"/>
          <w:color w:val="auto"/>
          <w:lang w:val="en-GB" w:eastAsia="en-GB"/>
        </w:rPr>
        <w:t xml:space="preserve"> synthetic attack datasets across standard benchmark electrical networks (IEEE 14-bus, 39-bus, and 118-bus test systems), embedding unobservable FDIAs, DDoS campaigns, and protocol manipulation payloads</w:t>
      </w:r>
      <w:r w:rsidR="00AE355C">
        <w:rPr>
          <w:rFonts w:ascii="Times New Roman" w:eastAsia="Times New Roman" w:hAnsi="Times New Roman" w:cs="Times New Roman"/>
          <w:color w:val="auto"/>
          <w:lang w:val="en-GB" w:eastAsia="en-GB"/>
        </w:rPr>
        <w:t xml:space="preserve"> [2]</w:t>
      </w:r>
      <w:r w:rsidRPr="00C20726">
        <w:rPr>
          <w:rFonts w:ascii="Times New Roman" w:eastAsia="Times New Roman" w:hAnsi="Times New Roman" w:cs="Times New Roman"/>
          <w:color w:val="auto"/>
          <w:lang w:val="en-GB" w:eastAsia="en-GB"/>
        </w:rPr>
        <w:t xml:space="preserve">. </w:t>
      </w:r>
    </w:p>
    <w:p w:rsidR="00DB299C" w:rsidRPr="00C20726" w:rsidRDefault="00DB299C" w:rsidP="00C20726">
      <w:pPr>
        <w:numPr>
          <w:ilvl w:val="0"/>
          <w:numId w:val="8"/>
        </w:num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i/>
          <w:iCs/>
          <w:color w:val="auto"/>
          <w:lang w:val="en-GB" w:eastAsia="en-GB"/>
        </w:rPr>
        <w:t>Measurable Deliverable:</w:t>
      </w:r>
      <w:r w:rsidRPr="00C20726">
        <w:rPr>
          <w:rFonts w:ascii="Times New Roman" w:eastAsia="Times New Roman" w:hAnsi="Times New Roman" w:cs="Times New Roman"/>
          <w:color w:val="auto"/>
          <w:lang w:val="en-GB" w:eastAsia="en-GB"/>
        </w:rPr>
        <w:t xml:space="preserve"> A fully </w:t>
      </w:r>
      <w:proofErr w:type="spellStart"/>
      <w:r w:rsidRPr="00C20726">
        <w:rPr>
          <w:rFonts w:ascii="Times New Roman" w:eastAsia="Times New Roman" w:hAnsi="Times New Roman" w:cs="Times New Roman"/>
          <w:color w:val="auto"/>
          <w:lang w:val="en-GB" w:eastAsia="en-GB"/>
        </w:rPr>
        <w:t>preprocessed</w:t>
      </w:r>
      <w:proofErr w:type="spellEnd"/>
      <w:r w:rsidRPr="00C20726">
        <w:rPr>
          <w:rFonts w:ascii="Times New Roman" w:eastAsia="Times New Roman" w:hAnsi="Times New Roman" w:cs="Times New Roman"/>
          <w:color w:val="auto"/>
          <w:lang w:val="en-GB" w:eastAsia="en-GB"/>
        </w:rPr>
        <w:t xml:space="preserve">, feature-engineered benchmark dataset containing normalized real-time telemetry, power flow measurements, and </w:t>
      </w:r>
      <w:proofErr w:type="spellStart"/>
      <w:r w:rsidRPr="00C20726">
        <w:rPr>
          <w:rFonts w:ascii="Times New Roman" w:eastAsia="Times New Roman" w:hAnsi="Times New Roman" w:cs="Times New Roman"/>
          <w:color w:val="auto"/>
          <w:lang w:val="en-GB" w:eastAsia="en-GB"/>
        </w:rPr>
        <w:t>labeled</w:t>
      </w:r>
      <w:proofErr w:type="spellEnd"/>
      <w:r w:rsidRPr="00C20726">
        <w:rPr>
          <w:rFonts w:ascii="Times New Roman" w:eastAsia="Times New Roman" w:hAnsi="Times New Roman" w:cs="Times New Roman"/>
          <w:color w:val="auto"/>
          <w:lang w:val="en-GB" w:eastAsia="en-GB"/>
        </w:rPr>
        <w:t xml:space="preserve"> attack vectors. </w:t>
      </w:r>
    </w:p>
    <w:p w:rsidR="00DB299C" w:rsidRPr="00C20726" w:rsidRDefault="00DB299C" w:rsidP="001170B2">
      <w:pPr>
        <w:spacing w:before="120" w:after="120" w:line="240" w:lineRule="auto"/>
        <w:rPr>
          <w:rFonts w:ascii="Times New Roman" w:eastAsia="Times New Roman" w:hAnsi="Times New Roman" w:cs="Times New Roman"/>
          <w:b/>
          <w:bCs/>
          <w:color w:val="auto"/>
          <w:lang w:val="en-GB" w:eastAsia="en-GB"/>
        </w:rPr>
      </w:pPr>
      <w:r w:rsidRPr="00C20726">
        <w:rPr>
          <w:rFonts w:ascii="Times New Roman" w:eastAsia="Times New Roman" w:hAnsi="Times New Roman" w:cs="Times New Roman"/>
          <w:b/>
          <w:bCs/>
          <w:color w:val="auto"/>
          <w:lang w:val="en-GB" w:eastAsia="en-GB"/>
        </w:rPr>
        <w:t xml:space="preserve">Objective 4 </w:t>
      </w:r>
      <w:r w:rsidRPr="00C20726">
        <w:rPr>
          <w:rFonts w:ascii="Times New Roman" w:eastAsia="Times New Roman" w:hAnsi="Times New Roman" w:cs="Times New Roman"/>
          <w:bCs/>
          <w:color w:val="auto"/>
          <w:lang w:val="en-GB" w:eastAsia="en-GB"/>
        </w:rPr>
        <w:t>(Quantitative Experimental Evaluation &amp; Comparative Benchmarking):</w:t>
      </w:r>
    </w:p>
    <w:p w:rsidR="00DB299C" w:rsidRPr="00C20726" w:rsidRDefault="00DB299C" w:rsidP="0006273E">
      <w:p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Train, tune, and empirically evaluate the proposed PINN-GCN model against conventional machine learning and deep learning baselines (Support Vector Machines, </w:t>
      </w:r>
      <w:proofErr w:type="spellStart"/>
      <w:r w:rsidRPr="00C20726">
        <w:rPr>
          <w:rFonts w:ascii="Times New Roman" w:eastAsia="Times New Roman" w:hAnsi="Times New Roman" w:cs="Times New Roman"/>
          <w:color w:val="auto"/>
          <w:lang w:val="en-GB" w:eastAsia="en-GB"/>
        </w:rPr>
        <w:t>XGBoost</w:t>
      </w:r>
      <w:proofErr w:type="spellEnd"/>
      <w:r w:rsidRPr="00C20726">
        <w:rPr>
          <w:rFonts w:ascii="Times New Roman" w:eastAsia="Times New Roman" w:hAnsi="Times New Roman" w:cs="Times New Roman"/>
          <w:color w:val="auto"/>
          <w:lang w:val="en-GB" w:eastAsia="en-GB"/>
        </w:rPr>
        <w:t xml:space="preserve">, and standard Deep </w:t>
      </w:r>
      <w:proofErr w:type="spellStart"/>
      <w:r w:rsidRPr="00C20726">
        <w:rPr>
          <w:rFonts w:ascii="Times New Roman" w:eastAsia="Times New Roman" w:hAnsi="Times New Roman" w:cs="Times New Roman"/>
          <w:color w:val="auto"/>
          <w:lang w:val="en-GB" w:eastAsia="en-GB"/>
        </w:rPr>
        <w:t>Autoencoders</w:t>
      </w:r>
      <w:proofErr w:type="spellEnd"/>
      <w:r w:rsidRPr="00C20726">
        <w:rPr>
          <w:rFonts w:ascii="Times New Roman" w:eastAsia="Times New Roman" w:hAnsi="Times New Roman" w:cs="Times New Roman"/>
          <w:color w:val="auto"/>
          <w:lang w:val="en-GB" w:eastAsia="en-GB"/>
        </w:rPr>
        <w:t>). Evaluation will be conducted across strict quantitative performance targets: achieving a Detection Accuracy $\</w:t>
      </w:r>
      <w:proofErr w:type="spellStart"/>
      <w:r w:rsidRPr="00C20726">
        <w:rPr>
          <w:rFonts w:ascii="Times New Roman" w:eastAsia="Times New Roman" w:hAnsi="Times New Roman" w:cs="Times New Roman"/>
          <w:color w:val="auto"/>
          <w:lang w:val="en-GB" w:eastAsia="en-GB"/>
        </w:rPr>
        <w:t>ge</w:t>
      </w:r>
      <w:proofErr w:type="spellEnd"/>
      <w:r w:rsidRPr="00C20726">
        <w:rPr>
          <w:rFonts w:ascii="Times New Roman" w:eastAsia="Times New Roman" w:hAnsi="Times New Roman" w:cs="Times New Roman"/>
          <w:color w:val="auto"/>
          <w:lang w:val="en-GB" w:eastAsia="en-GB"/>
        </w:rPr>
        <w:t xml:space="preserve"> 98.8\%$, an F1-Score $\</w:t>
      </w:r>
      <w:proofErr w:type="spellStart"/>
      <w:r w:rsidRPr="00C20726">
        <w:rPr>
          <w:rFonts w:ascii="Times New Roman" w:eastAsia="Times New Roman" w:hAnsi="Times New Roman" w:cs="Times New Roman"/>
          <w:color w:val="auto"/>
          <w:lang w:val="en-GB" w:eastAsia="en-GB"/>
        </w:rPr>
        <w:t>ge</w:t>
      </w:r>
      <w:proofErr w:type="spellEnd"/>
      <w:r w:rsidRPr="00C20726">
        <w:rPr>
          <w:rFonts w:ascii="Times New Roman" w:eastAsia="Times New Roman" w:hAnsi="Times New Roman" w:cs="Times New Roman"/>
          <w:color w:val="auto"/>
          <w:lang w:val="en-GB" w:eastAsia="en-GB"/>
        </w:rPr>
        <w:t xml:space="preserve"> 0.97$, a False Positive Rate $&lt; 0.4\%$ (to eliminate operator alert fatigue), and an execution Detection Latency $&lt; 15\</w:t>
      </w:r>
      <w:proofErr w:type="gramStart"/>
      <w:r w:rsidRPr="00C20726">
        <w:rPr>
          <w:rFonts w:ascii="Times New Roman" w:eastAsia="Times New Roman" w:hAnsi="Times New Roman" w:cs="Times New Roman"/>
          <w:color w:val="auto"/>
          <w:lang w:val="en-GB" w:eastAsia="en-GB"/>
        </w:rPr>
        <w:t>text{</w:t>
      </w:r>
      <w:proofErr w:type="gramEnd"/>
      <w:r w:rsidRPr="00C20726">
        <w:rPr>
          <w:rFonts w:ascii="Times New Roman" w:eastAsia="Times New Roman" w:hAnsi="Times New Roman" w:cs="Times New Roman"/>
          <w:color w:val="auto"/>
          <w:lang w:val="en-GB" w:eastAsia="en-GB"/>
        </w:rPr>
        <w:t xml:space="preserve"> </w:t>
      </w:r>
      <w:proofErr w:type="spellStart"/>
      <w:r w:rsidRPr="00C20726">
        <w:rPr>
          <w:rFonts w:ascii="Times New Roman" w:eastAsia="Times New Roman" w:hAnsi="Times New Roman" w:cs="Times New Roman"/>
          <w:color w:val="auto"/>
          <w:lang w:val="en-GB" w:eastAsia="en-GB"/>
        </w:rPr>
        <w:t>ms</w:t>
      </w:r>
      <w:proofErr w:type="spellEnd"/>
      <w:r w:rsidRPr="00C20726">
        <w:rPr>
          <w:rFonts w:ascii="Times New Roman" w:eastAsia="Times New Roman" w:hAnsi="Times New Roman" w:cs="Times New Roman"/>
          <w:color w:val="auto"/>
          <w:lang w:val="en-GB" w:eastAsia="en-GB"/>
        </w:rPr>
        <w:t>}$ per state estimation cycle</w:t>
      </w:r>
      <w:r w:rsidR="00AE355C">
        <w:rPr>
          <w:rFonts w:ascii="Times New Roman" w:eastAsia="Times New Roman" w:hAnsi="Times New Roman" w:cs="Times New Roman"/>
          <w:color w:val="auto"/>
          <w:lang w:val="en-GB" w:eastAsia="en-GB"/>
        </w:rPr>
        <w:t xml:space="preserve"> [6]</w:t>
      </w:r>
      <w:r w:rsidRPr="00C20726">
        <w:rPr>
          <w:rFonts w:ascii="Times New Roman" w:eastAsia="Times New Roman" w:hAnsi="Times New Roman" w:cs="Times New Roman"/>
          <w:color w:val="auto"/>
          <w:lang w:val="en-GB" w:eastAsia="en-GB"/>
        </w:rPr>
        <w:t xml:space="preserve">. </w:t>
      </w:r>
    </w:p>
    <w:p w:rsidR="00DB299C" w:rsidRPr="00C20726" w:rsidRDefault="00DB299C" w:rsidP="0006273E">
      <w:pPr>
        <w:numPr>
          <w:ilvl w:val="0"/>
          <w:numId w:val="8"/>
        </w:numPr>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i/>
          <w:iCs/>
          <w:color w:val="auto"/>
          <w:lang w:val="en-GB" w:eastAsia="en-GB"/>
        </w:rPr>
        <w:t>Measurable Deliverable:</w:t>
      </w:r>
      <w:r w:rsidRPr="00C20726">
        <w:rPr>
          <w:rFonts w:ascii="Times New Roman" w:eastAsia="Times New Roman" w:hAnsi="Times New Roman" w:cs="Times New Roman"/>
          <w:color w:val="auto"/>
          <w:lang w:val="en-GB" w:eastAsia="en-GB"/>
        </w:rPr>
        <w:t xml:space="preserve"> A comprehensive empirical performance evaluation table, ROC curve analysis, and computational latency benchmark report. </w:t>
      </w:r>
    </w:p>
    <w:p w:rsidR="00DB299C" w:rsidRPr="00C20726" w:rsidRDefault="00DB299C" w:rsidP="001170B2">
      <w:pPr>
        <w:spacing w:before="120" w:after="120" w:line="240" w:lineRule="auto"/>
        <w:rPr>
          <w:rFonts w:ascii="Times New Roman" w:eastAsia="Times New Roman" w:hAnsi="Times New Roman" w:cs="Times New Roman"/>
          <w:bCs/>
          <w:color w:val="auto"/>
          <w:lang w:val="en-GB" w:eastAsia="en-GB"/>
        </w:rPr>
      </w:pPr>
      <w:r w:rsidRPr="00C20726">
        <w:rPr>
          <w:rFonts w:ascii="Times New Roman" w:eastAsia="Times New Roman" w:hAnsi="Times New Roman" w:cs="Times New Roman"/>
          <w:b/>
          <w:bCs/>
          <w:color w:val="auto"/>
          <w:lang w:val="en-GB" w:eastAsia="en-GB"/>
        </w:rPr>
        <w:t xml:space="preserve">Objective 5 </w:t>
      </w:r>
      <w:r w:rsidRPr="00C20726">
        <w:rPr>
          <w:rFonts w:ascii="Times New Roman" w:eastAsia="Times New Roman" w:hAnsi="Times New Roman" w:cs="Times New Roman"/>
          <w:bCs/>
          <w:color w:val="auto"/>
          <w:lang w:val="en-GB" w:eastAsia="en-GB"/>
        </w:rPr>
        <w:t>(Operational Deployment Guidelines &amp; Synthesis):</w:t>
      </w:r>
    </w:p>
    <w:p w:rsidR="00DB299C" w:rsidRPr="00C20726" w:rsidRDefault="00265BC5" w:rsidP="00C20726">
      <w:pPr>
        <w:spacing w:after="0" w:line="240" w:lineRule="auto"/>
        <w:jc w:val="both"/>
        <w:rPr>
          <w:rFonts w:ascii="Times New Roman" w:eastAsia="Times New Roman" w:hAnsi="Times New Roman" w:cs="Times New Roman"/>
          <w:color w:val="auto"/>
          <w:lang w:val="en-GB" w:eastAsia="en-GB"/>
        </w:rPr>
      </w:pPr>
      <w:r w:rsidRPr="00265BC5">
        <w:rPr>
          <w:rFonts w:ascii="Times New Roman" w:eastAsia="Times New Roman" w:hAnsi="Times New Roman" w:cs="Times New Roman"/>
          <w:color w:val="auto"/>
          <w:lang w:val="en-GB" w:eastAsia="en-GB"/>
        </w:rPr>
        <w:lastRenderedPageBreak/>
        <w:t xml:space="preserve">Consolidate the empirical experimental results in order to develop the practical guidelines on the deployment and mitigating recommendations for implementing PINN-GCN in today Energy Management Systems and SCADA control </w:t>
      </w:r>
      <w:proofErr w:type="spellStart"/>
      <w:r w:rsidRPr="00265BC5">
        <w:rPr>
          <w:rFonts w:ascii="Times New Roman" w:eastAsia="Times New Roman" w:hAnsi="Times New Roman" w:cs="Times New Roman"/>
          <w:color w:val="auto"/>
          <w:lang w:val="en-GB" w:eastAsia="en-GB"/>
        </w:rPr>
        <w:t>centers</w:t>
      </w:r>
      <w:proofErr w:type="spellEnd"/>
      <w:r w:rsidRPr="00265BC5">
        <w:rPr>
          <w:rFonts w:ascii="Times New Roman" w:eastAsia="Times New Roman" w:hAnsi="Times New Roman" w:cs="Times New Roman"/>
          <w:color w:val="auto"/>
          <w:lang w:val="en-GB" w:eastAsia="en-GB"/>
        </w:rPr>
        <w:t xml:space="preserve">. The recommendations for the architecture design on the real-time </w:t>
      </w:r>
      <w:proofErr w:type="spellStart"/>
      <w:r w:rsidRPr="00265BC5">
        <w:rPr>
          <w:rFonts w:ascii="Times New Roman" w:eastAsia="Times New Roman" w:hAnsi="Times New Roman" w:cs="Times New Roman"/>
          <w:color w:val="auto"/>
          <w:lang w:val="en-GB" w:eastAsia="en-GB"/>
        </w:rPr>
        <w:t>sensori</w:t>
      </w:r>
      <w:proofErr w:type="spellEnd"/>
      <w:r w:rsidRPr="00265BC5">
        <w:rPr>
          <w:rFonts w:ascii="Times New Roman" w:eastAsia="Times New Roman" w:hAnsi="Times New Roman" w:cs="Times New Roman"/>
          <w:color w:val="auto"/>
          <w:lang w:val="en-GB" w:eastAsia="en-GB"/>
        </w:rPr>
        <w:t xml:space="preserve"> register location, automated mitigation and the human-in-the-loop disp</w:t>
      </w:r>
      <w:r>
        <w:rPr>
          <w:rFonts w:ascii="Times New Roman" w:eastAsia="Times New Roman" w:hAnsi="Times New Roman" w:cs="Times New Roman"/>
          <w:color w:val="auto"/>
          <w:lang w:val="en-GB" w:eastAsia="en-GB"/>
        </w:rPr>
        <w:t>lay to EMS operator is proposed</w:t>
      </w:r>
      <w:r w:rsidR="00AE355C">
        <w:rPr>
          <w:rFonts w:ascii="Times New Roman" w:eastAsia="Times New Roman" w:hAnsi="Times New Roman" w:cs="Times New Roman"/>
          <w:color w:val="auto"/>
          <w:lang w:val="en-GB" w:eastAsia="en-GB"/>
        </w:rPr>
        <w:t xml:space="preserve"> [7]</w:t>
      </w:r>
      <w:r w:rsidR="00DB299C" w:rsidRPr="00C20726">
        <w:rPr>
          <w:rFonts w:ascii="Times New Roman" w:eastAsia="Times New Roman" w:hAnsi="Times New Roman" w:cs="Times New Roman"/>
          <w:color w:val="auto"/>
          <w:lang w:val="en-GB" w:eastAsia="en-GB"/>
        </w:rPr>
        <w:t xml:space="preserve">. </w:t>
      </w:r>
    </w:p>
    <w:p w:rsidR="00DB299C" w:rsidRPr="00C20726" w:rsidRDefault="00DB299C" w:rsidP="00C20726">
      <w:pPr>
        <w:numPr>
          <w:ilvl w:val="0"/>
          <w:numId w:val="8"/>
        </w:numPr>
        <w:spacing w:after="0" w:line="240" w:lineRule="auto"/>
        <w:jc w:val="both"/>
        <w:rPr>
          <w:rFonts w:ascii="Times New Roman" w:eastAsia="Times New Roman" w:hAnsi="Times New Roman" w:cs="Times New Roman"/>
          <w:color w:val="auto"/>
          <w:lang w:val="en-GB" w:eastAsia="en-GB"/>
        </w:rPr>
      </w:pPr>
      <w:r w:rsidRPr="00265BC5">
        <w:rPr>
          <w:rFonts w:ascii="Times New Roman" w:eastAsia="Times New Roman" w:hAnsi="Times New Roman" w:cs="Times New Roman"/>
          <w:iCs/>
          <w:color w:val="auto"/>
          <w:lang w:val="en-GB" w:eastAsia="en-GB"/>
        </w:rPr>
        <w:t>Measurable Deliverable:</w:t>
      </w:r>
      <w:r w:rsidRPr="00265BC5">
        <w:rPr>
          <w:rFonts w:ascii="Times New Roman" w:eastAsia="Times New Roman" w:hAnsi="Times New Roman" w:cs="Times New Roman"/>
          <w:color w:val="auto"/>
          <w:lang w:val="en-GB" w:eastAsia="en-GB"/>
        </w:rPr>
        <w:t xml:space="preserve"> </w:t>
      </w:r>
      <w:r w:rsidRPr="00C20726">
        <w:rPr>
          <w:rFonts w:ascii="Times New Roman" w:eastAsia="Times New Roman" w:hAnsi="Times New Roman" w:cs="Times New Roman"/>
          <w:color w:val="auto"/>
          <w:lang w:val="en-GB" w:eastAsia="en-GB"/>
        </w:rPr>
        <w:t xml:space="preserve">A set of actionable operational guidelines detailing software integration, SCADA interface requirements, and mitigation workflows for grid operators. </w:t>
      </w:r>
    </w:p>
    <w:p w:rsidR="003F0D37" w:rsidRPr="00C20726" w:rsidRDefault="002D38B4" w:rsidP="001170B2">
      <w:pPr>
        <w:spacing w:before="120" w:after="120" w:line="240" w:lineRule="auto"/>
        <w:rPr>
          <w:rFonts w:ascii="Times New Roman" w:eastAsia="Times New Roman" w:hAnsi="Times New Roman" w:cs="Times New Roman"/>
          <w:b/>
          <w:bCs/>
          <w:color w:val="auto"/>
          <w:lang w:val="en-GB" w:eastAsia="en-GB"/>
        </w:rPr>
      </w:pPr>
      <w:r w:rsidRPr="00C20726">
        <w:rPr>
          <w:rFonts w:ascii="Times New Roman" w:eastAsia="Times New Roman" w:hAnsi="Times New Roman" w:cs="Times New Roman"/>
          <w:b/>
          <w:bCs/>
          <w:color w:val="auto"/>
          <w:lang w:val="en-GB" w:eastAsia="en-GB"/>
        </w:rPr>
        <w:t>1.4 Significance of the Research</w:t>
      </w:r>
    </w:p>
    <w:p w:rsidR="002173A4" w:rsidRPr="002173A4" w:rsidRDefault="002173A4" w:rsidP="002173A4">
      <w:pPr>
        <w:keepNext/>
        <w:spacing w:before="120" w:after="120" w:line="240" w:lineRule="auto"/>
        <w:jc w:val="both"/>
        <w:rPr>
          <w:rFonts w:ascii="Times New Roman" w:eastAsia="Times New Roman" w:hAnsi="Times New Roman" w:cs="Times New Roman"/>
          <w:color w:val="auto"/>
          <w:szCs w:val="24"/>
          <w:lang w:val="en-GB" w:eastAsia="en-GB"/>
        </w:rPr>
      </w:pPr>
      <w:r w:rsidRPr="002173A4">
        <w:rPr>
          <w:rFonts w:ascii="Times New Roman" w:eastAsia="Times New Roman" w:hAnsi="Times New Roman" w:cs="Times New Roman"/>
          <w:color w:val="auto"/>
          <w:szCs w:val="24"/>
          <w:lang w:val="en-GB" w:eastAsia="en-GB"/>
        </w:rPr>
        <w:t>This paper deals with cyber-physical attacks on smart grids, in which the consequences of a failure of the power infrastructure can have far-reaching consequences, academically, technologically and socially. Academically, it bridges the gap between deep learning and power engineering, proposes a new Physics-Informed Neural Network (PINN) framework that includes the non-linear AC power flow equations in the loss function, yielding a physical-constrained, attacker-resilient Artificial Intelligence model</w:t>
      </w:r>
      <w:r w:rsidR="00AE355C">
        <w:rPr>
          <w:rFonts w:ascii="Times New Roman" w:eastAsia="Times New Roman" w:hAnsi="Times New Roman" w:cs="Times New Roman"/>
          <w:color w:val="auto"/>
          <w:szCs w:val="24"/>
          <w:lang w:val="en-GB" w:eastAsia="en-GB"/>
        </w:rPr>
        <w:t xml:space="preserve"> [1]</w:t>
      </w:r>
      <w:r w:rsidRPr="002173A4">
        <w:rPr>
          <w:rFonts w:ascii="Times New Roman" w:eastAsia="Times New Roman" w:hAnsi="Times New Roman" w:cs="Times New Roman"/>
          <w:color w:val="auto"/>
          <w:szCs w:val="24"/>
          <w:lang w:val="en-GB" w:eastAsia="en-GB"/>
        </w:rPr>
        <w:t>.</w:t>
      </w:r>
    </w:p>
    <w:p w:rsidR="002173A4" w:rsidRPr="002173A4" w:rsidRDefault="002173A4" w:rsidP="002173A4">
      <w:pPr>
        <w:keepNext/>
        <w:spacing w:before="120" w:after="120" w:line="240" w:lineRule="auto"/>
        <w:jc w:val="both"/>
        <w:rPr>
          <w:rFonts w:ascii="Times New Roman" w:eastAsia="Times New Roman" w:hAnsi="Times New Roman" w:cs="Times New Roman"/>
          <w:color w:val="auto"/>
          <w:szCs w:val="24"/>
          <w:lang w:val="en-GB" w:eastAsia="en-GB"/>
        </w:rPr>
      </w:pPr>
      <w:r w:rsidRPr="002173A4">
        <w:rPr>
          <w:rFonts w:ascii="Times New Roman" w:eastAsia="Times New Roman" w:hAnsi="Times New Roman" w:cs="Times New Roman"/>
          <w:color w:val="auto"/>
          <w:szCs w:val="24"/>
          <w:lang w:val="en-GB" w:eastAsia="en-GB"/>
        </w:rPr>
        <w:t xml:space="preserve">Technologically, by combining Graph Convolutional Network(s) (GCN(s)) with physically informed loss constraints, we address both the </w:t>
      </w:r>
      <w:proofErr w:type="spellStart"/>
      <w:r w:rsidRPr="002173A4">
        <w:rPr>
          <w:rFonts w:ascii="Times New Roman" w:eastAsia="Times New Roman" w:hAnsi="Times New Roman" w:cs="Times New Roman"/>
          <w:color w:val="auto"/>
          <w:szCs w:val="24"/>
          <w:lang w:val="en-GB" w:eastAsia="en-GB"/>
        </w:rPr>
        <w:t>unobservability</w:t>
      </w:r>
      <w:proofErr w:type="spellEnd"/>
      <w:r w:rsidRPr="002173A4">
        <w:rPr>
          <w:rFonts w:ascii="Times New Roman" w:eastAsia="Times New Roman" w:hAnsi="Times New Roman" w:cs="Times New Roman"/>
          <w:color w:val="auto"/>
          <w:szCs w:val="24"/>
          <w:lang w:val="en-GB" w:eastAsia="en-GB"/>
        </w:rPr>
        <w:t xml:space="preserve"> issue in State Estimation and Bad Data Detection (BDD) by offering a highly accurate and interpretable PINN-GCN model with a low detection latency of 15ms over dynamic network topologies and a zero false alarm rate. Societally, </w:t>
      </w:r>
      <w:proofErr w:type="spellStart"/>
      <w:r w:rsidRPr="002173A4">
        <w:rPr>
          <w:rFonts w:ascii="Times New Roman" w:eastAsia="Times New Roman" w:hAnsi="Times New Roman" w:cs="Times New Roman"/>
          <w:color w:val="auto"/>
          <w:szCs w:val="24"/>
          <w:lang w:val="en-GB" w:eastAsia="en-GB"/>
        </w:rPr>
        <w:t>defense</w:t>
      </w:r>
      <w:proofErr w:type="spellEnd"/>
      <w:r w:rsidRPr="002173A4">
        <w:rPr>
          <w:rFonts w:ascii="Times New Roman" w:eastAsia="Times New Roman" w:hAnsi="Times New Roman" w:cs="Times New Roman"/>
          <w:color w:val="auto"/>
          <w:szCs w:val="24"/>
          <w:lang w:val="en-GB" w:eastAsia="en-GB"/>
        </w:rPr>
        <w:t xml:space="preserve"> of smart grids-the foundation of our healthcare, transit, finance and telecommunications infrastructure-against state actors APT and ransomware can prevent cascading region-wide blackouts that would cost billions of dollars for infrastructure damage and revenue </w:t>
      </w:r>
      <w:proofErr w:type="spellStart"/>
      <w:r w:rsidRPr="002173A4">
        <w:rPr>
          <w:rFonts w:ascii="Times New Roman" w:eastAsia="Times New Roman" w:hAnsi="Times New Roman" w:cs="Times New Roman"/>
          <w:color w:val="auto"/>
          <w:szCs w:val="24"/>
          <w:lang w:val="en-GB" w:eastAsia="en-GB"/>
        </w:rPr>
        <w:t>loss.In</w:t>
      </w:r>
      <w:proofErr w:type="spellEnd"/>
      <w:r w:rsidRPr="002173A4">
        <w:rPr>
          <w:rFonts w:ascii="Times New Roman" w:eastAsia="Times New Roman" w:hAnsi="Times New Roman" w:cs="Times New Roman"/>
          <w:color w:val="auto"/>
          <w:szCs w:val="24"/>
          <w:lang w:val="en-GB" w:eastAsia="en-GB"/>
        </w:rPr>
        <w:t xml:space="preserve"> practice, three applications for industrial control are readily off</w:t>
      </w:r>
      <w:r>
        <w:rPr>
          <w:rFonts w:ascii="Times New Roman" w:eastAsia="Times New Roman" w:hAnsi="Times New Roman" w:cs="Times New Roman"/>
          <w:color w:val="auto"/>
          <w:szCs w:val="24"/>
          <w:lang w:val="en-GB" w:eastAsia="en-GB"/>
        </w:rPr>
        <w:t xml:space="preserve">ered by the presented framework </w:t>
      </w:r>
      <w:r w:rsidRPr="002173A4">
        <w:rPr>
          <w:rFonts w:ascii="Times New Roman" w:eastAsia="Times New Roman" w:hAnsi="Times New Roman" w:cs="Times New Roman"/>
          <w:color w:val="auto"/>
          <w:szCs w:val="24"/>
          <w:lang w:val="en-GB" w:eastAsia="en-GB"/>
        </w:rPr>
        <w:t>Inline Intrusion Detection: Can be incorporated in off-the-shelf SCADA/EMS systems as a real-time IDS capable of identifying corrupted sensor registers and targeted substation nodes.</w:t>
      </w:r>
      <w:r>
        <w:rPr>
          <w:rFonts w:ascii="Times New Roman" w:eastAsia="Times New Roman" w:hAnsi="Times New Roman" w:cs="Times New Roman"/>
          <w:color w:val="auto"/>
          <w:szCs w:val="24"/>
          <w:lang w:val="en-GB" w:eastAsia="en-GB"/>
        </w:rPr>
        <w:t xml:space="preserve"> Automated Mitigation</w:t>
      </w:r>
      <w:r w:rsidRPr="002173A4">
        <w:rPr>
          <w:rFonts w:ascii="Times New Roman" w:eastAsia="Times New Roman" w:hAnsi="Times New Roman" w:cs="Times New Roman"/>
          <w:color w:val="auto"/>
          <w:szCs w:val="24"/>
          <w:lang w:val="en-GB" w:eastAsia="en-GB"/>
        </w:rPr>
        <w:t xml:space="preserve"> Can be integrated with Automatic Generation Control (AGC) and micro grid islanding in order to automatically replace corrupted telemetry data with real-time physical estimations in order to keep grid stable while compromised</w:t>
      </w:r>
      <w:r w:rsidR="00AE355C">
        <w:rPr>
          <w:rFonts w:ascii="Times New Roman" w:eastAsia="Times New Roman" w:hAnsi="Times New Roman" w:cs="Times New Roman"/>
          <w:color w:val="auto"/>
          <w:szCs w:val="24"/>
          <w:lang w:val="en-GB" w:eastAsia="en-GB"/>
        </w:rPr>
        <w:t xml:space="preserve"> [3]</w:t>
      </w:r>
      <w:r w:rsidRPr="002173A4">
        <w:rPr>
          <w:rFonts w:ascii="Times New Roman" w:eastAsia="Times New Roman" w:hAnsi="Times New Roman" w:cs="Times New Roman"/>
          <w:color w:val="auto"/>
          <w:szCs w:val="24"/>
          <w:lang w:val="en-GB" w:eastAsia="en-GB"/>
        </w:rPr>
        <w:t>.</w:t>
      </w:r>
    </w:p>
    <w:p w:rsidR="002173A4" w:rsidRDefault="002173A4" w:rsidP="002173A4">
      <w:pPr>
        <w:keepNext/>
        <w:spacing w:before="120" w:after="120" w:line="240" w:lineRule="auto"/>
        <w:jc w:val="both"/>
        <w:rPr>
          <w:rFonts w:ascii="Times New Roman" w:eastAsia="Times New Roman" w:hAnsi="Times New Roman" w:cs="Times New Roman"/>
          <w:color w:val="auto"/>
          <w:szCs w:val="24"/>
          <w:lang w:val="en-GB" w:eastAsia="en-GB"/>
        </w:rPr>
      </w:pPr>
      <w:r w:rsidRPr="002173A4">
        <w:rPr>
          <w:rFonts w:ascii="Times New Roman" w:eastAsia="Times New Roman" w:hAnsi="Times New Roman" w:cs="Times New Roman"/>
          <w:color w:val="auto"/>
          <w:szCs w:val="24"/>
          <w:lang w:val="en-GB" w:eastAsia="en-GB"/>
        </w:rPr>
        <w:t xml:space="preserve">Scalable to Other Sectors: Extensions are readily made to other critical Cyber-Physical Systems (CPSs) including municipal water distribution systems, oil and gas pipelines, and industrial automation facilities by using the developed graph structural </w:t>
      </w:r>
      <w:proofErr w:type="spellStart"/>
      <w:r w:rsidRPr="002173A4">
        <w:rPr>
          <w:rFonts w:ascii="Times New Roman" w:eastAsia="Times New Roman" w:hAnsi="Times New Roman" w:cs="Times New Roman"/>
          <w:color w:val="auto"/>
          <w:szCs w:val="24"/>
          <w:lang w:val="en-GB" w:eastAsia="en-GB"/>
        </w:rPr>
        <w:t>modeling</w:t>
      </w:r>
      <w:proofErr w:type="spellEnd"/>
      <w:r w:rsidRPr="002173A4">
        <w:rPr>
          <w:rFonts w:ascii="Times New Roman" w:eastAsia="Times New Roman" w:hAnsi="Times New Roman" w:cs="Times New Roman"/>
          <w:color w:val="auto"/>
          <w:szCs w:val="24"/>
          <w:lang w:val="en-GB" w:eastAsia="en-GB"/>
        </w:rPr>
        <w:t xml:space="preserve"> and domain-physics constraints.</w:t>
      </w:r>
    </w:p>
    <w:p w:rsidR="003F0D37" w:rsidRPr="002173A4" w:rsidRDefault="002D38B4" w:rsidP="002173A4">
      <w:pPr>
        <w:spacing w:before="120" w:after="120" w:line="240" w:lineRule="auto"/>
        <w:rPr>
          <w:rFonts w:ascii="Times New Roman" w:eastAsia="Times New Roman" w:hAnsi="Times New Roman" w:cs="Times New Roman"/>
          <w:b/>
          <w:bCs/>
          <w:color w:val="auto"/>
          <w:lang w:val="en-GB" w:eastAsia="en-GB"/>
        </w:rPr>
      </w:pPr>
      <w:r w:rsidRPr="002173A4">
        <w:rPr>
          <w:rFonts w:ascii="Times New Roman" w:eastAsia="Times New Roman" w:hAnsi="Times New Roman" w:cs="Times New Roman"/>
          <w:b/>
          <w:bCs/>
          <w:color w:val="auto"/>
          <w:lang w:val="en-GB" w:eastAsia="en-GB"/>
        </w:rPr>
        <w:t>2. Literature Review</w:t>
      </w:r>
    </w:p>
    <w:p w:rsidR="006E6599" w:rsidRPr="002173A4" w:rsidRDefault="006E6599" w:rsidP="002173A4">
      <w:pPr>
        <w:spacing w:before="120" w:after="120" w:line="240" w:lineRule="auto"/>
        <w:rPr>
          <w:rFonts w:ascii="Times New Roman" w:eastAsia="Times New Roman" w:hAnsi="Times New Roman" w:cs="Times New Roman"/>
          <w:b/>
          <w:bCs/>
          <w:color w:val="auto"/>
          <w:lang w:val="en-GB" w:eastAsia="en-GB"/>
        </w:rPr>
      </w:pPr>
      <w:r w:rsidRPr="002173A4">
        <w:rPr>
          <w:rFonts w:ascii="Times New Roman" w:eastAsia="Times New Roman" w:hAnsi="Times New Roman" w:cs="Times New Roman"/>
          <w:b/>
          <w:bCs/>
          <w:color w:val="auto"/>
          <w:lang w:val="en-GB" w:eastAsia="en-GB"/>
        </w:rPr>
        <w:t>2.1 Introduction to the Literature Review and Scope</w:t>
      </w:r>
    </w:p>
    <w:p w:rsidR="006E6599" w:rsidRPr="001E2A7D" w:rsidRDefault="006E6599" w:rsidP="001E2A7D">
      <w:pPr>
        <w:spacing w:before="120" w:after="0" w:line="240" w:lineRule="auto"/>
        <w:jc w:val="both"/>
        <w:rPr>
          <w:rFonts w:ascii="Times New Roman" w:eastAsia="Times New Roman" w:hAnsi="Times New Roman" w:cs="Times New Roman"/>
          <w:color w:val="auto"/>
          <w:szCs w:val="24"/>
          <w:lang w:val="en-GB" w:eastAsia="en-GB"/>
        </w:rPr>
      </w:pPr>
      <w:r w:rsidRPr="001E2A7D">
        <w:rPr>
          <w:rFonts w:ascii="Times New Roman" w:eastAsia="Times New Roman" w:hAnsi="Times New Roman" w:cs="Times New Roman"/>
          <w:color w:val="auto"/>
          <w:szCs w:val="24"/>
          <w:lang w:val="en-GB" w:eastAsia="en-GB"/>
        </w:rPr>
        <w:t>The primary purpose of this literature review is to critically analyze and synthesize scholarly research surrounding cyber-physical security in smart grid operational networks. This review evaluates published methodologies, identifies technological trends, examines theoretical arguments, and uncovers persistent research gaps perta</w:t>
      </w:r>
      <w:r w:rsidR="00AE355C">
        <w:rPr>
          <w:rFonts w:ascii="Times New Roman" w:eastAsia="Times New Roman" w:hAnsi="Times New Roman" w:cs="Times New Roman"/>
          <w:color w:val="auto"/>
          <w:szCs w:val="24"/>
          <w:lang w:val="en-GB" w:eastAsia="en-GB"/>
        </w:rPr>
        <w:t xml:space="preserve">ining to targeted </w:t>
      </w:r>
      <w:proofErr w:type="spellStart"/>
      <w:r w:rsidR="00AE355C">
        <w:rPr>
          <w:rFonts w:ascii="Times New Roman" w:eastAsia="Times New Roman" w:hAnsi="Times New Roman" w:cs="Times New Roman"/>
          <w:color w:val="auto"/>
          <w:szCs w:val="24"/>
          <w:lang w:val="en-GB" w:eastAsia="en-GB"/>
        </w:rPr>
        <w:t>cyber attacks</w:t>
      </w:r>
      <w:proofErr w:type="spellEnd"/>
      <w:r w:rsidR="00AE355C">
        <w:rPr>
          <w:rFonts w:ascii="Times New Roman" w:eastAsia="Times New Roman" w:hAnsi="Times New Roman" w:cs="Times New Roman"/>
          <w:color w:val="auto"/>
          <w:szCs w:val="24"/>
          <w:lang w:val="en-GB" w:eastAsia="en-GB"/>
        </w:rPr>
        <w:t xml:space="preserve"> </w:t>
      </w:r>
      <w:r w:rsidRPr="001E2A7D">
        <w:rPr>
          <w:rFonts w:ascii="Times New Roman" w:eastAsia="Times New Roman" w:hAnsi="Times New Roman" w:cs="Times New Roman"/>
          <w:color w:val="auto"/>
          <w:szCs w:val="24"/>
          <w:lang w:val="en-GB" w:eastAsia="en-GB"/>
        </w:rPr>
        <w:t>specifically False Data Injection Attacks (FDIAs) and industrial protocol vulnerabilities</w:t>
      </w:r>
      <w:r w:rsidR="00AE355C">
        <w:rPr>
          <w:rFonts w:ascii="Times New Roman" w:eastAsia="Times New Roman" w:hAnsi="Times New Roman" w:cs="Times New Roman"/>
          <w:color w:val="auto"/>
          <w:szCs w:val="24"/>
          <w:lang w:val="en-GB" w:eastAsia="en-GB"/>
        </w:rPr>
        <w:t xml:space="preserve"> [5]</w:t>
      </w:r>
      <w:r w:rsidRPr="001E2A7D">
        <w:rPr>
          <w:rFonts w:ascii="Times New Roman" w:eastAsia="Times New Roman" w:hAnsi="Times New Roman" w:cs="Times New Roman"/>
          <w:color w:val="auto"/>
          <w:szCs w:val="24"/>
          <w:lang w:val="en-GB" w:eastAsia="en-GB"/>
        </w:rPr>
        <w:t xml:space="preserve">. </w:t>
      </w:r>
    </w:p>
    <w:p w:rsidR="006E6599" w:rsidRPr="00C20726" w:rsidRDefault="006E6599" w:rsidP="00AE715F">
      <w:pPr>
        <w:pStyle w:val="NormalWeb"/>
        <w:spacing w:before="120" w:beforeAutospacing="0" w:after="120" w:afterAutospacing="0"/>
        <w:jc w:val="both"/>
        <w:rPr>
          <w:sz w:val="22"/>
          <w:szCs w:val="22"/>
        </w:rPr>
      </w:pPr>
      <w:r w:rsidRPr="00C20726">
        <w:rPr>
          <w:sz w:val="22"/>
          <w:szCs w:val="22"/>
        </w:rPr>
        <w:t xml:space="preserve">The scope encompasses peer-reviewed journal articles (IEEE, ACM, </w:t>
      </w:r>
      <w:proofErr w:type="gramStart"/>
      <w:r w:rsidRPr="00C20726">
        <w:rPr>
          <w:sz w:val="22"/>
          <w:szCs w:val="22"/>
        </w:rPr>
        <w:t>Elsevier</w:t>
      </w:r>
      <w:proofErr w:type="gramEnd"/>
      <w:r w:rsidRPr="00C20726">
        <w:rPr>
          <w:sz w:val="22"/>
          <w:szCs w:val="22"/>
        </w:rPr>
        <w:t xml:space="preserve">), technical standards (IEEE, IEC), and government infrastructure reports published between 2020 and 2026 across three sub-fields: </w:t>
      </w:r>
    </w:p>
    <w:p w:rsidR="006E6599" w:rsidRPr="00C20726" w:rsidRDefault="006E6599" w:rsidP="001E2A7D">
      <w:pPr>
        <w:pStyle w:val="NormalWeb"/>
        <w:numPr>
          <w:ilvl w:val="0"/>
          <w:numId w:val="27"/>
        </w:numPr>
        <w:spacing w:before="120" w:beforeAutospacing="0" w:after="120" w:afterAutospacing="0"/>
        <w:jc w:val="both"/>
        <w:rPr>
          <w:sz w:val="22"/>
          <w:szCs w:val="22"/>
        </w:rPr>
      </w:pPr>
      <w:r w:rsidRPr="00D66AA7">
        <w:rPr>
          <w:bCs/>
          <w:sz w:val="22"/>
          <w:szCs w:val="22"/>
        </w:rPr>
        <w:t>ICS &amp; SCADA Vulnerabilities</w:t>
      </w:r>
      <w:r w:rsidRPr="00C20726">
        <w:rPr>
          <w:b/>
          <w:bCs/>
          <w:sz w:val="22"/>
          <w:szCs w:val="22"/>
        </w:rPr>
        <w:t>:</w:t>
      </w:r>
      <w:r w:rsidRPr="00C20726">
        <w:rPr>
          <w:sz w:val="22"/>
          <w:szCs w:val="22"/>
        </w:rPr>
        <w:t xml:space="preserve"> Operational technology (OT) protocols (IEC 61850, DNP3, Modbus TCP) and threat vectors. </w:t>
      </w:r>
    </w:p>
    <w:p w:rsidR="006E6599" w:rsidRPr="00C20726" w:rsidRDefault="006E6599" w:rsidP="001E2A7D">
      <w:pPr>
        <w:pStyle w:val="NormalWeb"/>
        <w:numPr>
          <w:ilvl w:val="0"/>
          <w:numId w:val="27"/>
        </w:numPr>
        <w:spacing w:before="120" w:beforeAutospacing="0" w:after="120" w:afterAutospacing="0"/>
        <w:jc w:val="both"/>
        <w:rPr>
          <w:sz w:val="22"/>
          <w:szCs w:val="22"/>
        </w:rPr>
      </w:pPr>
      <w:r w:rsidRPr="00D66AA7">
        <w:rPr>
          <w:bCs/>
          <w:sz w:val="22"/>
          <w:szCs w:val="22"/>
        </w:rPr>
        <w:t>State Estimation &amp; Bad Data Detection (BDD):</w:t>
      </w:r>
      <w:r w:rsidRPr="00C20726">
        <w:rPr>
          <w:sz w:val="22"/>
          <w:szCs w:val="22"/>
        </w:rPr>
        <w:t xml:space="preserve"> Statistical state estimation mechanisms and vulnerabilities to stealthy FDIAs. </w:t>
      </w:r>
    </w:p>
    <w:p w:rsidR="006E6599" w:rsidRPr="00C20726" w:rsidRDefault="006E6599" w:rsidP="001E2A7D">
      <w:pPr>
        <w:pStyle w:val="NormalWeb"/>
        <w:numPr>
          <w:ilvl w:val="0"/>
          <w:numId w:val="27"/>
        </w:numPr>
        <w:spacing w:before="120" w:beforeAutospacing="0" w:after="120" w:afterAutospacing="0"/>
        <w:jc w:val="both"/>
        <w:rPr>
          <w:sz w:val="22"/>
          <w:szCs w:val="22"/>
        </w:rPr>
      </w:pPr>
      <w:r w:rsidRPr="00D66AA7">
        <w:rPr>
          <w:bCs/>
          <w:sz w:val="22"/>
          <w:szCs w:val="22"/>
        </w:rPr>
        <w:t>Machine Learning &amp; Deep Learning Intrusion Detection</w:t>
      </w:r>
      <w:r w:rsidRPr="00C20726">
        <w:rPr>
          <w:b/>
          <w:bCs/>
          <w:sz w:val="22"/>
          <w:szCs w:val="22"/>
        </w:rPr>
        <w:t>:</w:t>
      </w:r>
      <w:r w:rsidRPr="00C20726">
        <w:rPr>
          <w:sz w:val="22"/>
          <w:szCs w:val="22"/>
        </w:rPr>
        <w:t xml:space="preserve"> Classifiers (SVM, Random Forest) and deep architectures (</w:t>
      </w:r>
      <w:proofErr w:type="spellStart"/>
      <w:r w:rsidRPr="00C20726">
        <w:rPr>
          <w:sz w:val="22"/>
          <w:szCs w:val="22"/>
        </w:rPr>
        <w:t>Autoencoders</w:t>
      </w:r>
      <w:proofErr w:type="spellEnd"/>
      <w:r w:rsidRPr="00C20726">
        <w:rPr>
          <w:sz w:val="22"/>
          <w:szCs w:val="22"/>
        </w:rPr>
        <w:t xml:space="preserve">, LSTMs, GCNs, PINNs). </w:t>
      </w:r>
    </w:p>
    <w:p w:rsidR="006E6599" w:rsidRPr="00C20726" w:rsidRDefault="006E6599" w:rsidP="0006273E">
      <w:pPr>
        <w:pStyle w:val="NormalWeb"/>
        <w:spacing w:before="120" w:beforeAutospacing="0" w:after="120" w:afterAutospacing="0"/>
        <w:rPr>
          <w:sz w:val="22"/>
          <w:szCs w:val="22"/>
        </w:rPr>
      </w:pPr>
      <w:r w:rsidRPr="0006273E">
        <w:rPr>
          <w:b/>
          <w:bCs/>
          <w:sz w:val="22"/>
          <w:szCs w:val="22"/>
        </w:rPr>
        <w:t>2.2 Systematic Literature Review Methodology</w:t>
      </w:r>
    </w:p>
    <w:p w:rsidR="006E6599" w:rsidRPr="00C20726" w:rsidRDefault="006E6599" w:rsidP="0006273E">
      <w:pPr>
        <w:pStyle w:val="NormalWeb"/>
        <w:spacing w:before="120" w:beforeAutospacing="0" w:afterAutospacing="0"/>
        <w:jc w:val="both"/>
        <w:rPr>
          <w:sz w:val="22"/>
          <w:szCs w:val="22"/>
        </w:rPr>
      </w:pPr>
      <w:r w:rsidRPr="00C20726">
        <w:rPr>
          <w:sz w:val="22"/>
          <w:szCs w:val="22"/>
        </w:rPr>
        <w:lastRenderedPageBreak/>
        <w:t xml:space="preserve">This study follows a structured Systematic Literature Review (SLR) protocol based on PRISMA guidelines to eliminate selection bias. </w:t>
      </w:r>
    </w:p>
    <w:p w:rsidR="006E6599" w:rsidRPr="00C20726" w:rsidRDefault="006E6599" w:rsidP="0006273E">
      <w:pPr>
        <w:pStyle w:val="NormalWeb"/>
        <w:spacing w:before="120" w:beforeAutospacing="0" w:afterAutospacing="0"/>
        <w:rPr>
          <w:sz w:val="22"/>
          <w:szCs w:val="22"/>
        </w:rPr>
      </w:pPr>
      <w:r w:rsidRPr="00C20726">
        <w:rPr>
          <w:b/>
          <w:bCs/>
          <w:sz w:val="22"/>
          <w:szCs w:val="22"/>
        </w:rPr>
        <w:t>Research Questions:</w:t>
      </w:r>
    </w:p>
    <w:p w:rsidR="006E6599" w:rsidRPr="00C20726" w:rsidRDefault="006E6599" w:rsidP="001E2A7D">
      <w:pPr>
        <w:pStyle w:val="NormalWeb"/>
        <w:numPr>
          <w:ilvl w:val="0"/>
          <w:numId w:val="40"/>
        </w:numPr>
        <w:spacing w:before="120" w:beforeAutospacing="0" w:after="120" w:afterAutospacing="0"/>
        <w:ind w:left="357" w:hanging="357"/>
        <w:jc w:val="both"/>
        <w:rPr>
          <w:sz w:val="22"/>
          <w:szCs w:val="22"/>
        </w:rPr>
      </w:pPr>
      <w:r w:rsidRPr="00C20726">
        <w:rPr>
          <w:b/>
          <w:bCs/>
          <w:sz w:val="22"/>
          <w:szCs w:val="22"/>
        </w:rPr>
        <w:t>RQ1:</w:t>
      </w:r>
      <w:r w:rsidRPr="00C20726">
        <w:rPr>
          <w:sz w:val="22"/>
          <w:szCs w:val="22"/>
        </w:rPr>
        <w:t xml:space="preserve"> What OT protocol vulnerabilities allow adversaries to execute unobservable FDIAs? </w:t>
      </w:r>
    </w:p>
    <w:p w:rsidR="006E6599" w:rsidRPr="00C20726" w:rsidRDefault="006E6599" w:rsidP="001E2A7D">
      <w:pPr>
        <w:pStyle w:val="NormalWeb"/>
        <w:numPr>
          <w:ilvl w:val="0"/>
          <w:numId w:val="40"/>
        </w:numPr>
        <w:spacing w:before="120" w:beforeAutospacing="0" w:after="120" w:afterAutospacing="0"/>
        <w:ind w:left="357" w:hanging="357"/>
        <w:jc w:val="both"/>
        <w:rPr>
          <w:sz w:val="22"/>
          <w:szCs w:val="22"/>
        </w:rPr>
      </w:pPr>
      <w:r w:rsidRPr="00C20726">
        <w:rPr>
          <w:b/>
          <w:bCs/>
          <w:sz w:val="22"/>
          <w:szCs w:val="22"/>
        </w:rPr>
        <w:t>RQ2:</w:t>
      </w:r>
      <w:r w:rsidRPr="00C20726">
        <w:rPr>
          <w:sz w:val="22"/>
          <w:szCs w:val="22"/>
        </w:rPr>
        <w:t xml:space="preserve"> What are the mathematical failure points of traditional statistical State Estimation (SE) and Bad Data Detection (BDD) algorithms? </w:t>
      </w:r>
    </w:p>
    <w:p w:rsidR="006E6599" w:rsidRPr="00C20726" w:rsidRDefault="006E6599" w:rsidP="001E2A7D">
      <w:pPr>
        <w:pStyle w:val="NormalWeb"/>
        <w:numPr>
          <w:ilvl w:val="0"/>
          <w:numId w:val="40"/>
        </w:numPr>
        <w:spacing w:before="120" w:beforeAutospacing="0" w:after="120" w:afterAutospacing="0"/>
        <w:ind w:left="357" w:hanging="357"/>
        <w:jc w:val="both"/>
        <w:rPr>
          <w:sz w:val="22"/>
          <w:szCs w:val="22"/>
        </w:rPr>
      </w:pPr>
      <w:r w:rsidRPr="00C20726">
        <w:rPr>
          <w:b/>
          <w:bCs/>
          <w:sz w:val="22"/>
          <w:szCs w:val="22"/>
        </w:rPr>
        <w:t>RQ3:</w:t>
      </w:r>
      <w:r w:rsidRPr="00C20726">
        <w:rPr>
          <w:sz w:val="22"/>
          <w:szCs w:val="22"/>
        </w:rPr>
        <w:t xml:space="preserve"> How have Machine Learning (ML) and Graph Convolutional Networks (GCNs) evolved in smart grid defense, and what gaps persist? </w:t>
      </w:r>
    </w:p>
    <w:p w:rsidR="006E6599" w:rsidRPr="00C20726" w:rsidRDefault="006E6599" w:rsidP="001E2A7D">
      <w:pPr>
        <w:pStyle w:val="NormalWeb"/>
        <w:numPr>
          <w:ilvl w:val="0"/>
          <w:numId w:val="40"/>
        </w:numPr>
        <w:spacing w:before="120" w:beforeAutospacing="0" w:after="120" w:afterAutospacing="0"/>
        <w:ind w:left="357" w:hanging="357"/>
        <w:jc w:val="both"/>
        <w:rPr>
          <w:sz w:val="22"/>
          <w:szCs w:val="22"/>
        </w:rPr>
      </w:pPr>
      <w:r w:rsidRPr="00C20726">
        <w:rPr>
          <w:b/>
          <w:bCs/>
          <w:sz w:val="22"/>
          <w:szCs w:val="22"/>
        </w:rPr>
        <w:t>RQ4:</w:t>
      </w:r>
      <w:r w:rsidRPr="00C20726">
        <w:rPr>
          <w:sz w:val="22"/>
          <w:szCs w:val="22"/>
        </w:rPr>
        <w:t xml:space="preserve"> How do Physics-Informed Neural Networks (PINNs) resolve physical unawareness and real-time execution constraints in Energy Management Systems (EMS)? </w:t>
      </w:r>
    </w:p>
    <w:p w:rsidR="006E6599" w:rsidRPr="00C20726" w:rsidRDefault="006E6599" w:rsidP="0006273E">
      <w:pPr>
        <w:pStyle w:val="NormalWeb"/>
        <w:jc w:val="both"/>
        <w:rPr>
          <w:sz w:val="22"/>
          <w:szCs w:val="22"/>
        </w:rPr>
      </w:pPr>
      <w:r w:rsidRPr="00C20726">
        <w:rPr>
          <w:b/>
          <w:bCs/>
          <w:sz w:val="22"/>
          <w:szCs w:val="22"/>
        </w:rPr>
        <w:t>Search Query:</w:t>
      </w:r>
      <w:r w:rsidRPr="00C20726">
        <w:rPr>
          <w:sz w:val="22"/>
          <w:szCs w:val="22"/>
        </w:rPr>
        <w:t xml:space="preserve"> </w:t>
      </w:r>
      <w:r w:rsidRPr="00C20726">
        <w:rPr>
          <w:rStyle w:val="HTMLCode"/>
          <w:rFonts w:ascii="Times New Roman" w:eastAsia="SimSun" w:hAnsi="Times New Roman" w:cs="Times New Roman"/>
          <w:sz w:val="22"/>
          <w:szCs w:val="22"/>
        </w:rPr>
        <w:t>("Smart Grid" OR "SCADA" OR "EMS") AND ("FDIA" OR "False Data Injection") AND ("Bad Data Detection" OR "State Estimation" OR "GCN" OR "PINN")</w:t>
      </w:r>
      <w:r w:rsidRPr="00C20726">
        <w:rPr>
          <w:sz w:val="22"/>
          <w:szCs w:val="22"/>
        </w:rPr>
        <w:t xml:space="preserve">. </w:t>
      </w:r>
    </w:p>
    <w:p w:rsidR="001D60F4" w:rsidRPr="00C20726" w:rsidRDefault="00D66AA7" w:rsidP="001D60F4">
      <w:pPr>
        <w:pStyle w:val="NormalWeb"/>
        <w:jc w:val="center"/>
        <w:rPr>
          <w:b/>
          <w:bCs/>
          <w:sz w:val="22"/>
          <w:szCs w:val="22"/>
        </w:rPr>
      </w:pPr>
      <w:r>
        <w:rPr>
          <w:b/>
          <w:bCs/>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8pt;height:324.6pt">
            <v:imagedata r:id="rId8" o:title="fgre1"/>
          </v:shape>
        </w:pict>
      </w:r>
    </w:p>
    <w:p w:rsidR="006E6599" w:rsidRPr="0006273E" w:rsidRDefault="00434CAB" w:rsidP="0006273E">
      <w:pPr>
        <w:pStyle w:val="NormalWeb"/>
        <w:spacing w:before="120" w:beforeAutospacing="0" w:afterAutospacing="0"/>
        <w:jc w:val="center"/>
        <w:rPr>
          <w:sz w:val="20"/>
          <w:szCs w:val="22"/>
        </w:rPr>
      </w:pPr>
      <w:r>
        <w:rPr>
          <w:bCs/>
          <w:sz w:val="20"/>
          <w:szCs w:val="22"/>
        </w:rPr>
        <w:t xml:space="preserve">Figure </w:t>
      </w:r>
      <w:r w:rsidR="006E6599" w:rsidRPr="0006273E">
        <w:rPr>
          <w:bCs/>
          <w:sz w:val="20"/>
          <w:szCs w:val="22"/>
        </w:rPr>
        <w:t>1: PRISMA 2020 Flow Diagram for SLR Selection</w:t>
      </w:r>
    </w:p>
    <w:p w:rsidR="006E6599" w:rsidRPr="0006273E" w:rsidRDefault="006E6599" w:rsidP="0006273E">
      <w:pPr>
        <w:pStyle w:val="NormalWeb"/>
        <w:spacing w:before="120" w:beforeAutospacing="0" w:after="120" w:afterAutospacing="0"/>
        <w:rPr>
          <w:b/>
          <w:bCs/>
          <w:sz w:val="22"/>
          <w:szCs w:val="22"/>
        </w:rPr>
      </w:pPr>
      <w:r w:rsidRPr="0006273E">
        <w:rPr>
          <w:b/>
          <w:bCs/>
          <w:sz w:val="22"/>
          <w:szCs w:val="22"/>
        </w:rPr>
        <w:t>2.3 Thematic Review of the Literature (Contributions &amp; Gaps)</w:t>
      </w:r>
    </w:p>
    <w:p w:rsidR="006E6599" w:rsidRPr="0006273E" w:rsidRDefault="006E6599" w:rsidP="0006273E">
      <w:pPr>
        <w:pStyle w:val="NormalWeb"/>
        <w:spacing w:before="120" w:beforeAutospacing="0" w:after="120" w:afterAutospacing="0"/>
        <w:rPr>
          <w:b/>
          <w:bCs/>
          <w:sz w:val="22"/>
          <w:szCs w:val="22"/>
        </w:rPr>
      </w:pPr>
      <w:r w:rsidRPr="0006273E">
        <w:rPr>
          <w:b/>
          <w:bCs/>
          <w:sz w:val="22"/>
          <w:szCs w:val="22"/>
        </w:rPr>
        <w:t>Theme 1: Targeted Smart Grid Attack Vectors, Protocol Vulnerabilities, and BDD Failures</w:t>
      </w:r>
    </w:p>
    <w:p w:rsidR="006E6599" w:rsidRPr="00C20726" w:rsidRDefault="006E6599" w:rsidP="00AE715F">
      <w:pPr>
        <w:pStyle w:val="NormalWeb"/>
        <w:numPr>
          <w:ilvl w:val="0"/>
          <w:numId w:val="29"/>
        </w:numPr>
        <w:spacing w:before="120" w:beforeAutospacing="0" w:afterAutospacing="0"/>
        <w:ind w:left="357" w:hanging="357"/>
        <w:jc w:val="both"/>
        <w:rPr>
          <w:sz w:val="22"/>
          <w:szCs w:val="22"/>
        </w:rPr>
      </w:pPr>
      <w:r w:rsidRPr="00C20726">
        <w:rPr>
          <w:b/>
          <w:bCs/>
          <w:sz w:val="22"/>
          <w:szCs w:val="22"/>
        </w:rPr>
        <w:t>Contributions:</w:t>
      </w:r>
      <w:r w:rsidRPr="00C20726">
        <w:rPr>
          <w:sz w:val="22"/>
          <w:szCs w:val="22"/>
        </w:rPr>
        <w:t xml:space="preserve"> Modern smart grids face process-aware cyber-physical attacks (e.g., Ukrainian grid cyberattacks). Unencrypted links in DNP3/Modbus TCP and unauthenticated GOOSE/SV messaging in IEC 61850 enable Man-in-the-Middle (</w:t>
      </w:r>
      <w:proofErr w:type="spellStart"/>
      <w:r w:rsidRPr="00C20726">
        <w:rPr>
          <w:sz w:val="22"/>
          <w:szCs w:val="22"/>
        </w:rPr>
        <w:t>MitM</w:t>
      </w:r>
      <w:proofErr w:type="spellEnd"/>
      <w:r w:rsidRPr="00C20726">
        <w:rPr>
          <w:sz w:val="22"/>
          <w:szCs w:val="22"/>
        </w:rPr>
        <w:t xml:space="preserve">) and packet injection attacks. </w:t>
      </w:r>
    </w:p>
    <w:p w:rsidR="006E6599" w:rsidRPr="00C20726" w:rsidRDefault="006E6599" w:rsidP="00AE715F">
      <w:pPr>
        <w:pStyle w:val="NormalWeb"/>
        <w:numPr>
          <w:ilvl w:val="0"/>
          <w:numId w:val="29"/>
        </w:numPr>
        <w:spacing w:before="120" w:beforeAutospacing="0" w:afterAutospacing="0"/>
        <w:ind w:left="357" w:hanging="357"/>
        <w:jc w:val="both"/>
        <w:rPr>
          <w:sz w:val="22"/>
          <w:szCs w:val="22"/>
        </w:rPr>
      </w:pPr>
      <w:r w:rsidRPr="00C20726">
        <w:rPr>
          <w:b/>
          <w:bCs/>
          <w:sz w:val="22"/>
          <w:szCs w:val="22"/>
        </w:rPr>
        <w:lastRenderedPageBreak/>
        <w:t>Gaps:</w:t>
      </w:r>
      <w:r w:rsidRPr="00C20726">
        <w:rPr>
          <w:sz w:val="22"/>
          <w:szCs w:val="22"/>
        </w:rPr>
        <w:t xml:space="preserve"> Adversaries possessing topology matrix knowledge construct stealthy FDIAs (</w:t>
      </w:r>
      <w:r w:rsidRPr="00C20726">
        <w:rPr>
          <w:rStyle w:val="math-inline"/>
          <w:sz w:val="22"/>
          <w:szCs w:val="22"/>
        </w:rPr>
        <w:t>$a = H c$</w:t>
      </w:r>
      <w:r w:rsidRPr="00C20726">
        <w:rPr>
          <w:sz w:val="22"/>
          <w:szCs w:val="22"/>
        </w:rPr>
        <w:t xml:space="preserve">) that satisfy physical measurement residuals. Traditional Weighted Least Squares (WLS) Bad Data Detection (BDD) views corrupted telemetry as valid operating data, leading to false generator dispatch and cascading blackouts. </w:t>
      </w:r>
    </w:p>
    <w:p w:rsidR="006E6599" w:rsidRPr="0006273E" w:rsidRDefault="006E6599" w:rsidP="0006273E">
      <w:pPr>
        <w:pStyle w:val="NormalWeb"/>
        <w:spacing w:before="120" w:beforeAutospacing="0" w:after="120" w:afterAutospacing="0"/>
        <w:rPr>
          <w:b/>
          <w:bCs/>
          <w:sz w:val="22"/>
          <w:szCs w:val="22"/>
        </w:rPr>
      </w:pPr>
      <w:r w:rsidRPr="0006273E">
        <w:rPr>
          <w:b/>
          <w:bCs/>
          <w:sz w:val="22"/>
          <w:szCs w:val="22"/>
        </w:rPr>
        <w:t>Theme 2: Evolution of Machine Learning and Graph Neural Networks in Power System Security</w:t>
      </w:r>
    </w:p>
    <w:p w:rsidR="006E6599" w:rsidRPr="00C20726" w:rsidRDefault="006E6599" w:rsidP="0006273E">
      <w:pPr>
        <w:pStyle w:val="NormalWeb"/>
        <w:numPr>
          <w:ilvl w:val="0"/>
          <w:numId w:val="30"/>
        </w:numPr>
        <w:spacing w:before="100" w:after="100"/>
        <w:jc w:val="both"/>
        <w:rPr>
          <w:sz w:val="22"/>
          <w:szCs w:val="22"/>
        </w:rPr>
      </w:pPr>
      <w:r w:rsidRPr="00C20726">
        <w:rPr>
          <w:b/>
          <w:bCs/>
          <w:sz w:val="22"/>
          <w:szCs w:val="22"/>
        </w:rPr>
        <w:t>Contributions:</w:t>
      </w:r>
      <w:r w:rsidRPr="00C20726">
        <w:rPr>
          <w:sz w:val="22"/>
          <w:szCs w:val="22"/>
        </w:rPr>
        <w:t xml:space="preserve"> Research evolved from classical ML (SVM, Decision Trees, </w:t>
      </w:r>
      <w:proofErr w:type="gramStart"/>
      <w:r w:rsidRPr="00C20726">
        <w:rPr>
          <w:sz w:val="22"/>
          <w:szCs w:val="22"/>
        </w:rPr>
        <w:t>Random</w:t>
      </w:r>
      <w:proofErr w:type="gramEnd"/>
      <w:r w:rsidRPr="00C20726">
        <w:rPr>
          <w:sz w:val="22"/>
          <w:szCs w:val="22"/>
        </w:rPr>
        <w:t xml:space="preserve"> Forests) and deep temporal models (</w:t>
      </w:r>
      <w:proofErr w:type="spellStart"/>
      <w:r w:rsidRPr="00C20726">
        <w:rPr>
          <w:sz w:val="22"/>
          <w:szCs w:val="22"/>
        </w:rPr>
        <w:t>Autoencoders</w:t>
      </w:r>
      <w:proofErr w:type="spellEnd"/>
      <w:r w:rsidRPr="00C20726">
        <w:rPr>
          <w:sz w:val="22"/>
          <w:szCs w:val="22"/>
        </w:rPr>
        <w:t>, LSTMs) to Graph Convolutional Networks (GCNs) that model buses as nodes and transmission lines as edges to capture spatial topological dependencies</w:t>
      </w:r>
      <w:r w:rsidR="00AE355C">
        <w:rPr>
          <w:sz w:val="22"/>
          <w:szCs w:val="22"/>
        </w:rPr>
        <w:t xml:space="preserve"> [4]</w:t>
      </w:r>
      <w:r w:rsidRPr="00C20726">
        <w:rPr>
          <w:sz w:val="22"/>
          <w:szCs w:val="22"/>
        </w:rPr>
        <w:t xml:space="preserve">. </w:t>
      </w:r>
    </w:p>
    <w:p w:rsidR="006E6599" w:rsidRPr="00C20726" w:rsidRDefault="006E6599" w:rsidP="0006273E">
      <w:pPr>
        <w:pStyle w:val="NormalWeb"/>
        <w:numPr>
          <w:ilvl w:val="0"/>
          <w:numId w:val="30"/>
        </w:numPr>
        <w:spacing w:beforeAutospacing="0" w:afterAutospacing="0"/>
        <w:ind w:left="357" w:hanging="357"/>
        <w:jc w:val="both"/>
        <w:rPr>
          <w:sz w:val="22"/>
          <w:szCs w:val="22"/>
        </w:rPr>
      </w:pPr>
      <w:r w:rsidRPr="00C20726">
        <w:rPr>
          <w:b/>
          <w:bCs/>
          <w:sz w:val="22"/>
          <w:szCs w:val="22"/>
        </w:rPr>
        <w:t>Gaps:</w:t>
      </w:r>
      <w:r w:rsidRPr="00C20726">
        <w:rPr>
          <w:sz w:val="22"/>
          <w:szCs w:val="22"/>
        </w:rPr>
        <w:t xml:space="preserve"> Existing data-driven approaches exhibit three core gaps: </w:t>
      </w:r>
    </w:p>
    <w:p w:rsidR="006E6599" w:rsidRPr="00C20726" w:rsidRDefault="006E6599" w:rsidP="0006273E">
      <w:pPr>
        <w:pStyle w:val="NormalWeb"/>
        <w:numPr>
          <w:ilvl w:val="0"/>
          <w:numId w:val="36"/>
        </w:numPr>
        <w:spacing w:beforeAutospacing="0" w:afterAutospacing="0"/>
        <w:ind w:left="357" w:hanging="357"/>
        <w:rPr>
          <w:sz w:val="22"/>
          <w:szCs w:val="22"/>
        </w:rPr>
      </w:pPr>
      <w:r w:rsidRPr="00C20726">
        <w:rPr>
          <w:b/>
          <w:bCs/>
          <w:sz w:val="22"/>
          <w:szCs w:val="22"/>
        </w:rPr>
        <w:t>Physical Unawareness &amp; Overfitting:</w:t>
      </w:r>
      <w:r w:rsidRPr="00C20726">
        <w:rPr>
          <w:sz w:val="22"/>
          <w:szCs w:val="22"/>
        </w:rPr>
        <w:t xml:space="preserve"> Purely data-driven GCNs ignore Kirchhoff's laws, overfitting and failing during dynamic topology reconfigurations (e.g., line switching, </w:t>
      </w:r>
      <w:proofErr w:type="spellStart"/>
      <w:r w:rsidRPr="00C20726">
        <w:rPr>
          <w:sz w:val="22"/>
          <w:szCs w:val="22"/>
        </w:rPr>
        <w:t>microgrid</w:t>
      </w:r>
      <w:proofErr w:type="spellEnd"/>
      <w:r w:rsidRPr="00C20726">
        <w:rPr>
          <w:sz w:val="22"/>
          <w:szCs w:val="22"/>
        </w:rPr>
        <w:t xml:space="preserve"> islanding). </w:t>
      </w:r>
    </w:p>
    <w:p w:rsidR="006E6599" w:rsidRPr="00C20726" w:rsidRDefault="006E6599" w:rsidP="00AE715F">
      <w:pPr>
        <w:pStyle w:val="NormalWeb"/>
        <w:numPr>
          <w:ilvl w:val="0"/>
          <w:numId w:val="36"/>
        </w:numPr>
        <w:spacing w:before="100" w:after="100"/>
        <w:jc w:val="both"/>
        <w:rPr>
          <w:sz w:val="22"/>
          <w:szCs w:val="22"/>
        </w:rPr>
      </w:pPr>
      <w:r w:rsidRPr="00C20726">
        <w:rPr>
          <w:b/>
          <w:bCs/>
          <w:sz w:val="22"/>
          <w:szCs w:val="22"/>
        </w:rPr>
        <w:t>High False Alarm Rates:</w:t>
      </w:r>
      <w:r w:rsidRPr="00C20726">
        <w:rPr>
          <w:sz w:val="22"/>
          <w:szCs w:val="22"/>
        </w:rPr>
        <w:t xml:space="preserve"> Classifiers misclassify natural operational dynamics (renewable generation shifts) as cyberattacks, inducing SCADA operator alert fatigue. </w:t>
      </w:r>
    </w:p>
    <w:p w:rsidR="006E6599" w:rsidRPr="00C20726" w:rsidRDefault="006E6599" w:rsidP="00AE715F">
      <w:pPr>
        <w:pStyle w:val="NormalWeb"/>
        <w:numPr>
          <w:ilvl w:val="0"/>
          <w:numId w:val="36"/>
        </w:numPr>
        <w:spacing w:before="100" w:after="100"/>
        <w:jc w:val="both"/>
        <w:rPr>
          <w:sz w:val="22"/>
          <w:szCs w:val="22"/>
        </w:rPr>
      </w:pPr>
      <w:r w:rsidRPr="00C20726">
        <w:rPr>
          <w:b/>
          <w:bCs/>
          <w:sz w:val="22"/>
          <w:szCs w:val="22"/>
        </w:rPr>
        <w:t>Black-Box Opacity &amp; Latency:</w:t>
      </w:r>
      <w:r w:rsidRPr="00C20726">
        <w:rPr>
          <w:sz w:val="22"/>
          <w:szCs w:val="22"/>
        </w:rPr>
        <w:t xml:space="preserve"> Models fail to provide sub-15ms processing speeds or sensor-register spatial localization. </w:t>
      </w:r>
    </w:p>
    <w:p w:rsidR="006E6599" w:rsidRPr="003437E0" w:rsidRDefault="006E6599" w:rsidP="00AE715F">
      <w:pPr>
        <w:pStyle w:val="NormalWeb"/>
        <w:spacing w:beforeAutospacing="0" w:afterAutospacing="0"/>
        <w:jc w:val="both"/>
        <w:rPr>
          <w:b/>
          <w:bCs/>
          <w:sz w:val="22"/>
          <w:szCs w:val="22"/>
        </w:rPr>
      </w:pPr>
      <w:r w:rsidRPr="003437E0">
        <w:rPr>
          <w:b/>
          <w:bCs/>
          <w:sz w:val="22"/>
          <w:szCs w:val="22"/>
        </w:rPr>
        <w:t>2.4 Theoretical and Technical Frameworks</w:t>
      </w:r>
    </w:p>
    <w:p w:rsidR="006E6599" w:rsidRPr="003437E0" w:rsidRDefault="006E6599" w:rsidP="00AE715F">
      <w:pPr>
        <w:pStyle w:val="NormalWeb"/>
        <w:spacing w:beforeAutospacing="0" w:afterAutospacing="0"/>
        <w:jc w:val="both"/>
        <w:rPr>
          <w:b/>
          <w:bCs/>
          <w:sz w:val="22"/>
          <w:szCs w:val="22"/>
        </w:rPr>
      </w:pPr>
      <w:r w:rsidRPr="003437E0">
        <w:rPr>
          <w:b/>
          <w:bCs/>
          <w:sz w:val="22"/>
          <w:szCs w:val="22"/>
        </w:rPr>
        <w:t>Theoretical Frameworks</w:t>
      </w:r>
    </w:p>
    <w:p w:rsidR="006E6599" w:rsidRPr="00C20726" w:rsidRDefault="006E6599" w:rsidP="00AE715F">
      <w:pPr>
        <w:pStyle w:val="NormalWeb"/>
        <w:numPr>
          <w:ilvl w:val="0"/>
          <w:numId w:val="31"/>
        </w:numPr>
        <w:spacing w:before="120" w:beforeAutospacing="0" w:after="120" w:afterAutospacing="0"/>
        <w:ind w:left="714" w:hanging="357"/>
        <w:jc w:val="both"/>
        <w:rPr>
          <w:sz w:val="22"/>
          <w:szCs w:val="22"/>
        </w:rPr>
      </w:pPr>
      <w:r w:rsidRPr="00C20726">
        <w:rPr>
          <w:b/>
          <w:bCs/>
          <w:sz w:val="22"/>
          <w:szCs w:val="22"/>
        </w:rPr>
        <w:t>Graph Convolutional Networks (GCNs):</w:t>
      </w:r>
      <w:r w:rsidRPr="00C20726">
        <w:rPr>
          <w:sz w:val="22"/>
          <w:szCs w:val="22"/>
        </w:rPr>
        <w:t xml:space="preserve"> Power grids are non-Euclidean graphs where substations act as nodes and transmission lines act as edges. GCNs execute spatial graph convolutions, aggregating message passing across neighboring bus nodes to model dynamic topologies. </w:t>
      </w:r>
    </w:p>
    <w:p w:rsidR="006E6599" w:rsidRPr="00C20726" w:rsidRDefault="006E6599" w:rsidP="00AE715F">
      <w:pPr>
        <w:pStyle w:val="NormalWeb"/>
        <w:numPr>
          <w:ilvl w:val="0"/>
          <w:numId w:val="31"/>
        </w:numPr>
        <w:spacing w:before="120" w:beforeAutospacing="0" w:after="120" w:afterAutospacing="0"/>
        <w:ind w:left="714" w:hanging="357"/>
        <w:jc w:val="both"/>
        <w:rPr>
          <w:sz w:val="22"/>
          <w:szCs w:val="22"/>
        </w:rPr>
      </w:pPr>
      <w:r w:rsidRPr="00C20726">
        <w:rPr>
          <w:b/>
          <w:bCs/>
          <w:sz w:val="22"/>
          <w:szCs w:val="22"/>
        </w:rPr>
        <w:t>Physics-Informed Neural Networks (PINNs):</w:t>
      </w:r>
      <w:r w:rsidRPr="00C20726">
        <w:rPr>
          <w:sz w:val="22"/>
          <w:szCs w:val="22"/>
        </w:rPr>
        <w:t xml:space="preserve"> PINNs embed non-linear physical equations—AC/DC power flow conservation principles and Kirchhoff's Circuit Laws—directly into the loss function, penalizing predictions that violate physical laws. </w:t>
      </w:r>
    </w:p>
    <w:p w:rsidR="006E6599" w:rsidRPr="003437E0" w:rsidRDefault="006E6599" w:rsidP="003437E0">
      <w:pPr>
        <w:pStyle w:val="NormalWeb"/>
        <w:spacing w:beforeAutospacing="0" w:afterAutospacing="0"/>
        <w:rPr>
          <w:b/>
          <w:bCs/>
          <w:sz w:val="22"/>
          <w:szCs w:val="22"/>
        </w:rPr>
      </w:pPr>
      <w:r w:rsidRPr="003437E0">
        <w:rPr>
          <w:b/>
          <w:bCs/>
          <w:sz w:val="22"/>
          <w:szCs w:val="22"/>
        </w:rPr>
        <w:t>Technical Tools and Software Frameworks</w:t>
      </w:r>
    </w:p>
    <w:p w:rsidR="006E6599" w:rsidRPr="00C20726" w:rsidRDefault="006E6599" w:rsidP="00AE715F">
      <w:pPr>
        <w:pStyle w:val="NormalWeb"/>
        <w:numPr>
          <w:ilvl w:val="0"/>
          <w:numId w:val="32"/>
        </w:numPr>
        <w:spacing w:beforeAutospacing="0" w:afterAutospacing="0"/>
        <w:ind w:left="714" w:hanging="357"/>
        <w:jc w:val="both"/>
        <w:rPr>
          <w:sz w:val="22"/>
          <w:szCs w:val="22"/>
        </w:rPr>
      </w:pPr>
      <w:r w:rsidRPr="00C20726">
        <w:rPr>
          <w:b/>
          <w:bCs/>
          <w:sz w:val="22"/>
          <w:szCs w:val="22"/>
        </w:rPr>
        <w:t>Machine Learning Algorithms:</w:t>
      </w:r>
      <w:r w:rsidRPr="00C20726">
        <w:rPr>
          <w:sz w:val="22"/>
          <w:szCs w:val="22"/>
        </w:rPr>
        <w:t xml:space="preserve"> SVM, </w:t>
      </w:r>
      <w:proofErr w:type="spellStart"/>
      <w:r w:rsidRPr="00C20726">
        <w:rPr>
          <w:sz w:val="22"/>
          <w:szCs w:val="22"/>
        </w:rPr>
        <w:t>XGBoost</w:t>
      </w:r>
      <w:proofErr w:type="spellEnd"/>
      <w:r w:rsidRPr="00C20726">
        <w:rPr>
          <w:sz w:val="22"/>
          <w:szCs w:val="22"/>
        </w:rPr>
        <w:t xml:space="preserve">, Random Forests, Deep </w:t>
      </w:r>
      <w:proofErr w:type="spellStart"/>
      <w:r w:rsidRPr="00C20726">
        <w:rPr>
          <w:sz w:val="22"/>
          <w:szCs w:val="22"/>
        </w:rPr>
        <w:t>Autoencoders</w:t>
      </w:r>
      <w:proofErr w:type="spellEnd"/>
      <w:r w:rsidRPr="00C20726">
        <w:rPr>
          <w:sz w:val="22"/>
          <w:szCs w:val="22"/>
        </w:rPr>
        <w:t xml:space="preserve"> (AEs), LSTMs. </w:t>
      </w:r>
    </w:p>
    <w:p w:rsidR="006E6599" w:rsidRPr="00C20726" w:rsidRDefault="006E6599" w:rsidP="00AE715F">
      <w:pPr>
        <w:pStyle w:val="NormalWeb"/>
        <w:numPr>
          <w:ilvl w:val="0"/>
          <w:numId w:val="32"/>
        </w:numPr>
        <w:spacing w:beforeAutospacing="0" w:afterAutospacing="0"/>
        <w:ind w:left="714" w:hanging="357"/>
        <w:jc w:val="both"/>
        <w:rPr>
          <w:sz w:val="22"/>
          <w:szCs w:val="22"/>
        </w:rPr>
      </w:pPr>
      <w:r w:rsidRPr="00C20726">
        <w:rPr>
          <w:b/>
          <w:bCs/>
          <w:sz w:val="22"/>
          <w:szCs w:val="22"/>
        </w:rPr>
        <w:t>Simulation Packages:</w:t>
      </w:r>
      <w:r w:rsidRPr="00C20726">
        <w:rPr>
          <w:sz w:val="22"/>
          <w:szCs w:val="22"/>
        </w:rPr>
        <w:t xml:space="preserve"> MATPOWER, </w:t>
      </w:r>
      <w:proofErr w:type="spellStart"/>
      <w:r w:rsidRPr="00C20726">
        <w:rPr>
          <w:sz w:val="22"/>
          <w:szCs w:val="22"/>
        </w:rPr>
        <w:t>pandapower</w:t>
      </w:r>
      <w:proofErr w:type="spellEnd"/>
      <w:r w:rsidRPr="00C20726">
        <w:rPr>
          <w:sz w:val="22"/>
          <w:szCs w:val="22"/>
        </w:rPr>
        <w:t xml:space="preserve"> (AC power flows); </w:t>
      </w:r>
      <w:proofErr w:type="spellStart"/>
      <w:r w:rsidRPr="00C20726">
        <w:rPr>
          <w:sz w:val="22"/>
          <w:szCs w:val="22"/>
        </w:rPr>
        <w:t>Mininet</w:t>
      </w:r>
      <w:proofErr w:type="spellEnd"/>
      <w:r w:rsidRPr="00C20726">
        <w:rPr>
          <w:sz w:val="22"/>
          <w:szCs w:val="22"/>
        </w:rPr>
        <w:t xml:space="preserve">, NS-3 (IEC 61850 GOOSE/SV and DNP3 SCADA traffic). </w:t>
      </w:r>
    </w:p>
    <w:p w:rsidR="006E6599" w:rsidRPr="00C20726" w:rsidRDefault="006E6599" w:rsidP="00AE715F">
      <w:pPr>
        <w:pStyle w:val="NormalWeb"/>
        <w:numPr>
          <w:ilvl w:val="0"/>
          <w:numId w:val="32"/>
        </w:numPr>
        <w:spacing w:beforeAutospacing="0" w:afterAutospacing="0"/>
        <w:ind w:left="714" w:hanging="357"/>
        <w:jc w:val="both"/>
        <w:rPr>
          <w:sz w:val="22"/>
          <w:szCs w:val="22"/>
        </w:rPr>
      </w:pPr>
      <w:r w:rsidRPr="00C20726">
        <w:rPr>
          <w:b/>
          <w:bCs/>
          <w:sz w:val="22"/>
          <w:szCs w:val="22"/>
        </w:rPr>
        <w:t>Deep Learning Frameworks:</w:t>
      </w:r>
      <w:r w:rsidRPr="00C20726">
        <w:rPr>
          <w:sz w:val="22"/>
          <w:szCs w:val="22"/>
        </w:rPr>
        <w:t xml:space="preserve"> </w:t>
      </w:r>
      <w:proofErr w:type="spellStart"/>
      <w:r w:rsidRPr="00C20726">
        <w:rPr>
          <w:sz w:val="22"/>
          <w:szCs w:val="22"/>
        </w:rPr>
        <w:t>PyTorch</w:t>
      </w:r>
      <w:proofErr w:type="spellEnd"/>
      <w:r w:rsidRPr="00C20726">
        <w:rPr>
          <w:sz w:val="22"/>
          <w:szCs w:val="22"/>
        </w:rPr>
        <w:t xml:space="preserve">, </w:t>
      </w:r>
      <w:proofErr w:type="spellStart"/>
      <w:r w:rsidRPr="00C20726">
        <w:rPr>
          <w:sz w:val="22"/>
          <w:szCs w:val="22"/>
        </w:rPr>
        <w:t>PyTorch</w:t>
      </w:r>
      <w:proofErr w:type="spellEnd"/>
      <w:r w:rsidRPr="00C20726">
        <w:rPr>
          <w:sz w:val="22"/>
          <w:szCs w:val="22"/>
        </w:rPr>
        <w:t xml:space="preserve"> Geometric (</w:t>
      </w:r>
      <w:proofErr w:type="spellStart"/>
      <w:r w:rsidRPr="00C20726">
        <w:rPr>
          <w:sz w:val="22"/>
          <w:szCs w:val="22"/>
        </w:rPr>
        <w:t>PyG</w:t>
      </w:r>
      <w:proofErr w:type="spellEnd"/>
      <w:r w:rsidRPr="00C20726">
        <w:rPr>
          <w:sz w:val="22"/>
          <w:szCs w:val="22"/>
        </w:rPr>
        <w:t xml:space="preserve">), </w:t>
      </w:r>
      <w:proofErr w:type="spellStart"/>
      <w:r w:rsidRPr="00C20726">
        <w:rPr>
          <w:sz w:val="22"/>
          <w:szCs w:val="22"/>
        </w:rPr>
        <w:t>TensorFlow</w:t>
      </w:r>
      <w:proofErr w:type="spellEnd"/>
      <w:r w:rsidRPr="00C20726">
        <w:rPr>
          <w:sz w:val="22"/>
          <w:szCs w:val="22"/>
        </w:rPr>
        <w:t xml:space="preserve">. </w:t>
      </w:r>
    </w:p>
    <w:p w:rsidR="006E6599" w:rsidRPr="003437E0" w:rsidRDefault="006E6599" w:rsidP="003437E0">
      <w:pPr>
        <w:pStyle w:val="NormalWeb"/>
        <w:spacing w:beforeAutospacing="0" w:afterAutospacing="0"/>
        <w:rPr>
          <w:b/>
          <w:bCs/>
          <w:sz w:val="22"/>
          <w:szCs w:val="22"/>
        </w:rPr>
      </w:pPr>
      <w:r w:rsidRPr="003437E0">
        <w:rPr>
          <w:b/>
          <w:bCs/>
          <w:sz w:val="22"/>
          <w:szCs w:val="22"/>
        </w:rPr>
        <w:t>2.5 Relation to Your Study and Novelty</w:t>
      </w:r>
    </w:p>
    <w:p w:rsidR="006E6599" w:rsidRPr="00C20726" w:rsidRDefault="006E6599" w:rsidP="003437E0">
      <w:pPr>
        <w:pStyle w:val="NormalWeb"/>
        <w:spacing w:before="120" w:beforeAutospacing="0" w:afterAutospacing="0"/>
        <w:rPr>
          <w:sz w:val="22"/>
          <w:szCs w:val="22"/>
        </w:rPr>
      </w:pPr>
      <w:r w:rsidRPr="00C20726">
        <w:rPr>
          <w:sz w:val="22"/>
          <w:szCs w:val="22"/>
        </w:rPr>
        <w:t xml:space="preserve">This research positions itself at the intersection of power systems engineering and advanced graph deep learning: </w:t>
      </w:r>
    </w:p>
    <w:p w:rsidR="001D60F4" w:rsidRPr="00C20726" w:rsidRDefault="00D66AA7" w:rsidP="001D60F4">
      <w:pPr>
        <w:pStyle w:val="NormalWeb"/>
        <w:jc w:val="center"/>
        <w:rPr>
          <w:sz w:val="22"/>
          <w:szCs w:val="22"/>
        </w:rPr>
      </w:pPr>
      <w:r>
        <w:rPr>
          <w:sz w:val="22"/>
          <w:szCs w:val="22"/>
        </w:rPr>
        <w:lastRenderedPageBreak/>
        <w:pict>
          <v:shape id="_x0000_i1026" type="#_x0000_t75" style="width:289.2pt;height:192.6pt">
            <v:imagedata r:id="rId9" o:title="fgre2"/>
          </v:shape>
        </w:pict>
      </w:r>
    </w:p>
    <w:p w:rsidR="006E6599" w:rsidRPr="003437E0" w:rsidRDefault="00434CAB" w:rsidP="003437E0">
      <w:pPr>
        <w:pStyle w:val="NormalWeb"/>
        <w:spacing w:beforeAutospacing="0" w:afterAutospacing="0"/>
        <w:jc w:val="center"/>
        <w:rPr>
          <w:sz w:val="20"/>
          <w:szCs w:val="22"/>
        </w:rPr>
      </w:pPr>
      <w:r>
        <w:rPr>
          <w:bCs/>
          <w:sz w:val="20"/>
          <w:szCs w:val="22"/>
        </w:rPr>
        <w:t>Figure 2</w:t>
      </w:r>
      <w:r w:rsidR="006E6599" w:rsidRPr="003437E0">
        <w:rPr>
          <w:bCs/>
          <w:sz w:val="20"/>
          <w:szCs w:val="22"/>
        </w:rPr>
        <w:t>: Theoretical Gap Analysis and Conceptual Positioning</w:t>
      </w:r>
    </w:p>
    <w:p w:rsidR="006E6599" w:rsidRPr="00C20726" w:rsidRDefault="006E6599" w:rsidP="00AE715F">
      <w:pPr>
        <w:pStyle w:val="NormalWeb"/>
        <w:numPr>
          <w:ilvl w:val="0"/>
          <w:numId w:val="37"/>
        </w:numPr>
        <w:spacing w:before="120" w:beforeAutospacing="0" w:after="120" w:afterAutospacing="0"/>
        <w:jc w:val="both"/>
        <w:rPr>
          <w:sz w:val="22"/>
          <w:szCs w:val="22"/>
        </w:rPr>
      </w:pPr>
      <w:r w:rsidRPr="00C20726">
        <w:rPr>
          <w:b/>
          <w:bCs/>
          <w:sz w:val="22"/>
          <w:szCs w:val="22"/>
        </w:rPr>
        <w:t>Advancing Prior Work:</w:t>
      </w:r>
      <w:r w:rsidRPr="00C20726">
        <w:rPr>
          <w:sz w:val="22"/>
          <w:szCs w:val="22"/>
        </w:rPr>
        <w:t xml:space="preserve"> Unifies pure data-driven deep learning and physical state estimation by injecting non-linear AC power flow loss constraints into spatial GCN layers, ensuring adaptability across dynamic </w:t>
      </w:r>
      <w:proofErr w:type="gramStart"/>
      <w:r w:rsidRPr="00C20726">
        <w:rPr>
          <w:sz w:val="22"/>
          <w:szCs w:val="22"/>
        </w:rPr>
        <w:t>topologies[</w:t>
      </w:r>
      <w:proofErr w:type="gramEnd"/>
      <w:r w:rsidRPr="00C20726">
        <w:rPr>
          <w:sz w:val="22"/>
          <w:szCs w:val="22"/>
        </w:rPr>
        <w:t>cite: 1].</w:t>
      </w:r>
    </w:p>
    <w:p w:rsidR="006E6599" w:rsidRPr="00C20726" w:rsidRDefault="006E6599" w:rsidP="003437E0">
      <w:pPr>
        <w:pStyle w:val="NormalWeb"/>
        <w:numPr>
          <w:ilvl w:val="0"/>
          <w:numId w:val="37"/>
        </w:numPr>
        <w:spacing w:beforeAutospacing="0" w:after="120" w:afterAutospacing="0"/>
        <w:ind w:left="357" w:hanging="357"/>
        <w:rPr>
          <w:sz w:val="22"/>
          <w:szCs w:val="22"/>
        </w:rPr>
      </w:pPr>
      <w:r w:rsidRPr="00C20726">
        <w:rPr>
          <w:b/>
          <w:bCs/>
          <w:sz w:val="22"/>
          <w:szCs w:val="22"/>
        </w:rPr>
        <w:t>Novel Insights &amp; Applications:</w:t>
      </w:r>
    </w:p>
    <w:p w:rsidR="006E6599" w:rsidRPr="00C20726" w:rsidRDefault="006E6599" w:rsidP="003437E0">
      <w:pPr>
        <w:pStyle w:val="NormalWeb"/>
        <w:numPr>
          <w:ilvl w:val="0"/>
          <w:numId w:val="38"/>
        </w:numPr>
        <w:spacing w:beforeAutospacing="0" w:afterAutospacing="0"/>
        <w:ind w:left="714" w:hanging="357"/>
        <w:rPr>
          <w:sz w:val="22"/>
          <w:szCs w:val="22"/>
        </w:rPr>
      </w:pPr>
      <w:r w:rsidRPr="00C20726">
        <w:rPr>
          <w:b/>
          <w:bCs/>
          <w:sz w:val="22"/>
          <w:szCs w:val="22"/>
        </w:rPr>
        <w:t>Methodological Innovation:</w:t>
      </w:r>
      <w:r w:rsidRPr="00C20726">
        <w:rPr>
          <w:sz w:val="22"/>
          <w:szCs w:val="22"/>
        </w:rPr>
        <w:t xml:space="preserve"> Simultaneously processes spatial graph topology (GCN) while enforcing physical conservation laws (PINN) in a single optimization </w:t>
      </w:r>
      <w:proofErr w:type="gramStart"/>
      <w:r w:rsidRPr="00C20726">
        <w:rPr>
          <w:sz w:val="22"/>
          <w:szCs w:val="22"/>
        </w:rPr>
        <w:t>loop[</w:t>
      </w:r>
      <w:proofErr w:type="gramEnd"/>
      <w:r w:rsidRPr="00C20726">
        <w:rPr>
          <w:sz w:val="22"/>
          <w:szCs w:val="22"/>
        </w:rPr>
        <w:t>cite: 1].</w:t>
      </w:r>
    </w:p>
    <w:p w:rsidR="006E6599" w:rsidRPr="00C20726" w:rsidRDefault="006E6599" w:rsidP="00AE715F">
      <w:pPr>
        <w:pStyle w:val="NormalWeb"/>
        <w:numPr>
          <w:ilvl w:val="0"/>
          <w:numId w:val="38"/>
        </w:numPr>
        <w:spacing w:before="100" w:after="100"/>
        <w:jc w:val="both"/>
        <w:rPr>
          <w:sz w:val="22"/>
          <w:szCs w:val="22"/>
        </w:rPr>
      </w:pPr>
      <w:r w:rsidRPr="00C20726">
        <w:rPr>
          <w:b/>
          <w:bCs/>
          <w:sz w:val="22"/>
          <w:szCs w:val="22"/>
        </w:rPr>
        <w:t xml:space="preserve">Ultra-Low Latency &amp; </w:t>
      </w:r>
      <w:proofErr w:type="spellStart"/>
      <w:r w:rsidRPr="00C20726">
        <w:rPr>
          <w:b/>
          <w:bCs/>
          <w:sz w:val="22"/>
          <w:szCs w:val="22"/>
        </w:rPr>
        <w:t>Explainability</w:t>
      </w:r>
      <w:proofErr w:type="spellEnd"/>
      <w:r w:rsidRPr="00C20726">
        <w:rPr>
          <w:b/>
          <w:bCs/>
          <w:sz w:val="22"/>
          <w:szCs w:val="22"/>
        </w:rPr>
        <w:t>:</w:t>
      </w:r>
      <w:r w:rsidRPr="00C20726">
        <w:rPr>
          <w:sz w:val="22"/>
          <w:szCs w:val="22"/>
        </w:rPr>
        <w:t xml:space="preserve"> Delivers register-level spatial localization within the sub-15ms window required for EMS state estimation </w:t>
      </w:r>
      <w:proofErr w:type="gramStart"/>
      <w:r w:rsidRPr="00C20726">
        <w:rPr>
          <w:sz w:val="22"/>
          <w:szCs w:val="22"/>
        </w:rPr>
        <w:t>cycles[</w:t>
      </w:r>
      <w:proofErr w:type="gramEnd"/>
      <w:r w:rsidRPr="00C20726">
        <w:rPr>
          <w:sz w:val="22"/>
          <w:szCs w:val="22"/>
        </w:rPr>
        <w:t>cite: 1].</w:t>
      </w:r>
    </w:p>
    <w:p w:rsidR="006E6599" w:rsidRPr="00C20726" w:rsidRDefault="006E6599" w:rsidP="00AE715F">
      <w:pPr>
        <w:pStyle w:val="NormalWeb"/>
        <w:numPr>
          <w:ilvl w:val="0"/>
          <w:numId w:val="38"/>
        </w:numPr>
        <w:spacing w:before="100" w:after="100"/>
        <w:jc w:val="both"/>
        <w:rPr>
          <w:sz w:val="22"/>
          <w:szCs w:val="22"/>
        </w:rPr>
      </w:pPr>
      <w:r w:rsidRPr="00C20726">
        <w:rPr>
          <w:b/>
          <w:bCs/>
          <w:sz w:val="22"/>
          <w:szCs w:val="22"/>
        </w:rPr>
        <w:t>Suppression of False Alarms:</w:t>
      </w:r>
      <w:r w:rsidRPr="00C20726">
        <w:rPr>
          <w:sz w:val="22"/>
          <w:szCs w:val="22"/>
        </w:rPr>
        <w:t xml:space="preserve"> Validates telemetry against physical laws to differentiate cyberattacks from natural renewable shifts, suppressing operator alert </w:t>
      </w:r>
      <w:proofErr w:type="gramStart"/>
      <w:r w:rsidRPr="00C20726">
        <w:rPr>
          <w:sz w:val="22"/>
          <w:szCs w:val="22"/>
        </w:rPr>
        <w:t>fatigue[</w:t>
      </w:r>
      <w:proofErr w:type="gramEnd"/>
      <w:r w:rsidRPr="00C20726">
        <w:rPr>
          <w:sz w:val="22"/>
          <w:szCs w:val="22"/>
        </w:rPr>
        <w:t>cite: 1].</w:t>
      </w:r>
    </w:p>
    <w:p w:rsidR="006E6599" w:rsidRPr="002516E6" w:rsidRDefault="006E6599" w:rsidP="003437E0">
      <w:pPr>
        <w:pStyle w:val="NormalWeb"/>
        <w:spacing w:beforeAutospacing="0" w:afterAutospacing="0"/>
        <w:rPr>
          <w:b/>
          <w:bCs/>
          <w:szCs w:val="22"/>
        </w:rPr>
      </w:pPr>
      <w:r w:rsidRPr="002516E6">
        <w:rPr>
          <w:b/>
          <w:bCs/>
          <w:szCs w:val="22"/>
        </w:rPr>
        <w:t>2.6 Literature Review Summary</w:t>
      </w:r>
    </w:p>
    <w:p w:rsidR="003E08B3" w:rsidRDefault="003E08B3" w:rsidP="003E08B3">
      <w:pPr>
        <w:pStyle w:val="NormalWeb"/>
        <w:spacing w:beforeAutospacing="0" w:afterAutospacing="0"/>
        <w:jc w:val="both"/>
        <w:rPr>
          <w:sz w:val="22"/>
          <w:szCs w:val="22"/>
        </w:rPr>
      </w:pPr>
      <w:r w:rsidRPr="003E08B3">
        <w:rPr>
          <w:sz w:val="22"/>
          <w:szCs w:val="22"/>
        </w:rPr>
        <w:t xml:space="preserve">Statistical BDD </w:t>
      </w:r>
      <w:proofErr w:type="gramStart"/>
      <w:r w:rsidRPr="003E08B3">
        <w:rPr>
          <w:sz w:val="22"/>
          <w:szCs w:val="22"/>
        </w:rPr>
        <w:t>algorithm[</w:t>
      </w:r>
      <w:proofErr w:type="gramEnd"/>
      <w:r w:rsidRPr="003E08B3">
        <w:rPr>
          <w:sz w:val="22"/>
          <w:szCs w:val="22"/>
        </w:rPr>
        <w:t xml:space="preserve">1] is susceptible to process-aware FDIA working on the clear text SCADA protocols. ML and data-driven </w:t>
      </w:r>
      <w:proofErr w:type="gramStart"/>
      <w:r w:rsidRPr="003E08B3">
        <w:rPr>
          <w:sz w:val="22"/>
          <w:szCs w:val="22"/>
        </w:rPr>
        <w:t>GCN[</w:t>
      </w:r>
      <w:proofErr w:type="gramEnd"/>
      <w:r w:rsidRPr="003E08B3">
        <w:rPr>
          <w:sz w:val="22"/>
          <w:szCs w:val="22"/>
        </w:rPr>
        <w:t>1] can obtain excellent performance for anomaly detection, but the models cannot capture the physical phenomena and are associated with physical unawareness, high false positive rates, black-box opacity, and topological vulnerability. In this work, a PINN-GCN combined framework is proposed by integrating graph topological representation and physics-informed loss constraints to present an ultra-fast (sub-15ms), interpretable and robust attack d</w:t>
      </w:r>
      <w:r w:rsidR="00AE355C">
        <w:rPr>
          <w:sz w:val="22"/>
          <w:szCs w:val="22"/>
        </w:rPr>
        <w:t>efense mechanism [7</w:t>
      </w:r>
      <w:r w:rsidRPr="003E08B3">
        <w:rPr>
          <w:sz w:val="22"/>
          <w:szCs w:val="22"/>
        </w:rPr>
        <w:t>].</w:t>
      </w:r>
    </w:p>
    <w:p w:rsidR="003F0D37" w:rsidRPr="002516E6" w:rsidRDefault="002D38B4" w:rsidP="003E08B3">
      <w:pPr>
        <w:pStyle w:val="NormalWeb"/>
        <w:spacing w:before="120" w:beforeAutospacing="0" w:after="120" w:afterAutospacing="0"/>
        <w:rPr>
          <w:b/>
          <w:bCs/>
          <w:szCs w:val="22"/>
        </w:rPr>
      </w:pPr>
      <w:r w:rsidRPr="002516E6">
        <w:rPr>
          <w:b/>
          <w:bCs/>
          <w:szCs w:val="22"/>
        </w:rPr>
        <w:t>3. Research Design and Methodology</w:t>
      </w:r>
    </w:p>
    <w:p w:rsidR="003F0D37" w:rsidRPr="002C2FEC" w:rsidRDefault="002D38B4" w:rsidP="002516E6">
      <w:pPr>
        <w:pStyle w:val="NormalWeb"/>
        <w:spacing w:beforeAutospacing="0" w:afterAutospacing="0"/>
        <w:rPr>
          <w:b/>
          <w:bCs/>
          <w:sz w:val="22"/>
          <w:szCs w:val="22"/>
        </w:rPr>
      </w:pPr>
      <w:r w:rsidRPr="002C2FEC">
        <w:rPr>
          <w:b/>
          <w:bCs/>
          <w:sz w:val="22"/>
          <w:szCs w:val="22"/>
        </w:rPr>
        <w:t>3.1 Research Design</w:t>
      </w:r>
    </w:p>
    <w:p w:rsidR="00C20726" w:rsidRPr="00C20726" w:rsidRDefault="0008173C" w:rsidP="00C20726">
      <w:pPr>
        <w:keepNext/>
        <w:spacing w:after="0" w:line="240" w:lineRule="auto"/>
        <w:jc w:val="both"/>
        <w:rPr>
          <w:rFonts w:ascii="Times New Roman" w:eastAsia="Times New Roman" w:hAnsi="Times New Roman" w:cs="Times New Roman"/>
          <w:color w:val="auto"/>
          <w:lang w:val="en-GB" w:eastAsia="en-GB"/>
        </w:rPr>
      </w:pPr>
      <w:r>
        <w:rPr>
          <w:rFonts w:ascii="Times New Roman" w:eastAsia="Times New Roman" w:hAnsi="Times New Roman" w:cs="Times New Roman"/>
          <w:color w:val="auto"/>
          <w:lang w:val="en-GB" w:eastAsia="en-GB"/>
        </w:rPr>
        <w:t>I</w:t>
      </w:r>
      <w:r w:rsidR="00C20726" w:rsidRPr="00C20726">
        <w:rPr>
          <w:rFonts w:ascii="Times New Roman" w:eastAsia="Times New Roman" w:hAnsi="Times New Roman" w:cs="Times New Roman"/>
          <w:color w:val="auto"/>
          <w:lang w:val="en-GB" w:eastAsia="en-GB"/>
        </w:rPr>
        <w:t xml:space="preserve"> develop a hybrid approach using Design Science Research (DSR) and quantitative empirical simulation for defending against unobservable False Data Injection Attacks (FDIA) to smart grids. The DSR is a procedural computing discipline that seeks to methodically create the knowledge for designing, constructing, and evaluating a novel technological </w:t>
      </w:r>
      <w:proofErr w:type="spellStart"/>
      <w:r w:rsidR="00C20726" w:rsidRPr="00C20726">
        <w:rPr>
          <w:rFonts w:ascii="Times New Roman" w:eastAsia="Times New Roman" w:hAnsi="Times New Roman" w:cs="Times New Roman"/>
          <w:color w:val="auto"/>
          <w:lang w:val="en-GB" w:eastAsia="en-GB"/>
        </w:rPr>
        <w:t>artifact</w:t>
      </w:r>
      <w:proofErr w:type="spellEnd"/>
      <w:r w:rsidR="00C20726" w:rsidRPr="00C20726">
        <w:rPr>
          <w:rFonts w:ascii="Times New Roman" w:eastAsia="Times New Roman" w:hAnsi="Times New Roman" w:cs="Times New Roman"/>
          <w:color w:val="auto"/>
          <w:lang w:val="en-GB" w:eastAsia="en-GB"/>
        </w:rPr>
        <w:t xml:space="preserve">. Here, the major </w:t>
      </w:r>
      <w:proofErr w:type="spellStart"/>
      <w:r w:rsidR="00C20726" w:rsidRPr="00C20726">
        <w:rPr>
          <w:rFonts w:ascii="Times New Roman" w:eastAsia="Times New Roman" w:hAnsi="Times New Roman" w:cs="Times New Roman"/>
          <w:color w:val="auto"/>
          <w:lang w:val="en-GB" w:eastAsia="en-GB"/>
        </w:rPr>
        <w:t>artifact</w:t>
      </w:r>
      <w:proofErr w:type="spellEnd"/>
      <w:r w:rsidR="00C20726" w:rsidRPr="00C20726">
        <w:rPr>
          <w:rFonts w:ascii="Times New Roman" w:eastAsia="Times New Roman" w:hAnsi="Times New Roman" w:cs="Times New Roman"/>
          <w:color w:val="auto"/>
          <w:lang w:val="en-GB" w:eastAsia="en-GB"/>
        </w:rPr>
        <w:t xml:space="preserve"> being constructed are a new type of Physics-Informed Neural Network augmented by Graph Convolutional Networks (PINN-GCN)</w:t>
      </w:r>
      <w:r w:rsidR="00AE355C">
        <w:rPr>
          <w:rFonts w:ascii="Times New Roman" w:eastAsia="Times New Roman" w:hAnsi="Times New Roman" w:cs="Times New Roman"/>
          <w:color w:val="auto"/>
          <w:lang w:val="en-GB" w:eastAsia="en-GB"/>
        </w:rPr>
        <w:t xml:space="preserve"> [8]</w:t>
      </w:r>
      <w:r w:rsidR="00C20726" w:rsidRPr="00C20726">
        <w:rPr>
          <w:rFonts w:ascii="Times New Roman" w:eastAsia="Times New Roman" w:hAnsi="Times New Roman" w:cs="Times New Roman"/>
          <w:color w:val="auto"/>
          <w:lang w:val="en-GB" w:eastAsia="en-GB"/>
        </w:rPr>
        <w:t xml:space="preserve">. </w:t>
      </w:r>
    </w:p>
    <w:p w:rsidR="00C20726" w:rsidRPr="00C20726" w:rsidRDefault="0008173C" w:rsidP="00C20726">
      <w:pPr>
        <w:keepNext/>
        <w:spacing w:after="0" w:line="240" w:lineRule="auto"/>
        <w:jc w:val="both"/>
        <w:rPr>
          <w:rFonts w:ascii="Times New Roman" w:eastAsia="Times New Roman" w:hAnsi="Times New Roman" w:cs="Times New Roman"/>
          <w:color w:val="auto"/>
          <w:lang w:val="en-GB" w:eastAsia="en-GB"/>
        </w:rPr>
      </w:pPr>
      <w:r>
        <w:rPr>
          <w:rFonts w:ascii="Times New Roman" w:eastAsia="Times New Roman" w:hAnsi="Times New Roman" w:cs="Times New Roman"/>
          <w:color w:val="auto"/>
          <w:lang w:val="en-GB" w:eastAsia="en-GB"/>
        </w:rPr>
        <w:t>My</w:t>
      </w:r>
      <w:r w:rsidR="00C20726" w:rsidRPr="00C20726">
        <w:rPr>
          <w:rFonts w:ascii="Times New Roman" w:eastAsia="Times New Roman" w:hAnsi="Times New Roman" w:cs="Times New Roman"/>
          <w:color w:val="auto"/>
          <w:lang w:val="en-GB" w:eastAsia="en-GB"/>
        </w:rPr>
        <w:t xml:space="preserve"> investigation traverses the DSR cycle through the stages of problem identification (unobservable FDIAs), defining performance goals </w:t>
      </w:r>
      <w:proofErr w:type="gramStart"/>
      <w:r w:rsidR="00C20726" w:rsidRPr="00C20726">
        <w:rPr>
          <w:rFonts w:ascii="Times New Roman" w:eastAsia="Times New Roman" w:hAnsi="Times New Roman" w:cs="Times New Roman"/>
          <w:color w:val="auto"/>
          <w:lang w:val="en-GB" w:eastAsia="en-GB"/>
        </w:rPr>
        <w:t>( latency</w:t>
      </w:r>
      <w:proofErr w:type="gramEnd"/>
      <w:r w:rsidR="00C20726" w:rsidRPr="00C20726">
        <w:rPr>
          <w:rFonts w:ascii="Times New Roman" w:eastAsia="Times New Roman" w:hAnsi="Times New Roman" w:cs="Times New Roman"/>
          <w:color w:val="auto"/>
          <w:lang w:val="en-GB" w:eastAsia="en-GB"/>
        </w:rPr>
        <w:t xml:space="preserve"> sub-15 </w:t>
      </w:r>
      <w:proofErr w:type="spellStart"/>
      <w:r w:rsidR="00C20726" w:rsidRPr="00C20726">
        <w:rPr>
          <w:rFonts w:ascii="Times New Roman" w:eastAsia="Times New Roman" w:hAnsi="Times New Roman" w:cs="Times New Roman"/>
          <w:color w:val="auto"/>
          <w:lang w:val="en-GB" w:eastAsia="en-GB"/>
        </w:rPr>
        <w:t>ms</w:t>
      </w:r>
      <w:proofErr w:type="spellEnd"/>
      <w:r w:rsidR="00C20726" w:rsidRPr="00C20726">
        <w:rPr>
          <w:rFonts w:ascii="Times New Roman" w:eastAsia="Times New Roman" w:hAnsi="Times New Roman" w:cs="Times New Roman"/>
          <w:color w:val="auto"/>
          <w:lang w:val="en-GB" w:eastAsia="en-GB"/>
        </w:rPr>
        <w:t xml:space="preserve">, false positive rate&lt;0.4%), and algorithm design ( physics-informed architecture developed in </w:t>
      </w:r>
      <w:proofErr w:type="spellStart"/>
      <w:r w:rsidR="00C20726" w:rsidRPr="00C20726">
        <w:rPr>
          <w:rFonts w:ascii="Times New Roman" w:eastAsia="Times New Roman" w:hAnsi="Times New Roman" w:cs="Times New Roman"/>
          <w:color w:val="auto"/>
          <w:lang w:val="en-GB" w:eastAsia="en-GB"/>
        </w:rPr>
        <w:t>PyTorch</w:t>
      </w:r>
      <w:proofErr w:type="spellEnd"/>
      <w:r w:rsidR="00C20726" w:rsidRPr="00C20726">
        <w:rPr>
          <w:rFonts w:ascii="Times New Roman" w:eastAsia="Times New Roman" w:hAnsi="Times New Roman" w:cs="Times New Roman"/>
          <w:color w:val="auto"/>
          <w:lang w:val="en-GB" w:eastAsia="en-GB"/>
        </w:rPr>
        <w:t xml:space="preserve"> Geometric). Then, it proceeds to construct and evaluate the novel </w:t>
      </w:r>
      <w:proofErr w:type="spellStart"/>
      <w:r w:rsidR="00C20726" w:rsidRPr="00C20726">
        <w:rPr>
          <w:rFonts w:ascii="Times New Roman" w:eastAsia="Times New Roman" w:hAnsi="Times New Roman" w:cs="Times New Roman"/>
          <w:color w:val="auto"/>
          <w:lang w:val="en-GB" w:eastAsia="en-GB"/>
        </w:rPr>
        <w:t>artifact</w:t>
      </w:r>
      <w:proofErr w:type="spellEnd"/>
      <w:r w:rsidR="00C20726" w:rsidRPr="00C20726">
        <w:rPr>
          <w:rFonts w:ascii="Times New Roman" w:eastAsia="Times New Roman" w:hAnsi="Times New Roman" w:cs="Times New Roman"/>
          <w:color w:val="auto"/>
          <w:lang w:val="en-GB" w:eastAsia="en-GB"/>
        </w:rPr>
        <w:t xml:space="preserve">: through controlled, large-scale empirical simulation on standard 14-, 39-, and </w:t>
      </w:r>
      <w:r w:rsidR="00C20726" w:rsidRPr="00C20726">
        <w:rPr>
          <w:rFonts w:ascii="Times New Roman" w:eastAsia="Times New Roman" w:hAnsi="Times New Roman" w:cs="Times New Roman"/>
          <w:color w:val="auto"/>
          <w:lang w:val="en-GB" w:eastAsia="en-GB"/>
        </w:rPr>
        <w:lastRenderedPageBreak/>
        <w:t xml:space="preserve">118-bus systems; an empirical benchmark comparison of its detection abilities against state-of-the-art machine learning models; and its interpretation to guide an operational SCADA/EMS implementation. </w:t>
      </w:r>
    </w:p>
    <w:p w:rsidR="00C20726" w:rsidRDefault="00C20726" w:rsidP="00C20726">
      <w:pPr>
        <w:keepNext/>
        <w:spacing w:after="0" w:line="240" w:lineRule="auto"/>
        <w:jc w:val="both"/>
        <w:rPr>
          <w:rFonts w:ascii="Times New Roman" w:eastAsia="Times New Roman" w:hAnsi="Times New Roman" w:cs="Times New Roman"/>
          <w:color w:val="auto"/>
          <w:lang w:val="en-GB" w:eastAsia="en-GB"/>
        </w:rPr>
      </w:pPr>
      <w:r w:rsidRPr="00C20726">
        <w:rPr>
          <w:rFonts w:ascii="Times New Roman" w:eastAsia="Times New Roman" w:hAnsi="Times New Roman" w:cs="Times New Roman"/>
          <w:color w:val="auto"/>
          <w:lang w:val="en-GB" w:eastAsia="en-GB"/>
        </w:rPr>
        <w:t xml:space="preserve">The proposed Design Science Research methodology is a natural fit for critical infrastructure cyber security: as a fully functioning algorithmic intrusion-detection system can only be obtained through design science, it is impossible to attack power systems without risking wide-scale blackouts, necessitating the use of controlled co-simulation (e.g., with MATPOWER or </w:t>
      </w:r>
      <w:proofErr w:type="spellStart"/>
      <w:r w:rsidRPr="00C20726">
        <w:rPr>
          <w:rFonts w:ascii="Times New Roman" w:eastAsia="Times New Roman" w:hAnsi="Times New Roman" w:cs="Times New Roman"/>
          <w:color w:val="auto"/>
          <w:lang w:val="en-GB" w:eastAsia="en-GB"/>
        </w:rPr>
        <w:t>pandapower</w:t>
      </w:r>
      <w:proofErr w:type="spellEnd"/>
      <w:r w:rsidRPr="00C20726">
        <w:rPr>
          <w:rFonts w:ascii="Times New Roman" w:eastAsia="Times New Roman" w:hAnsi="Times New Roman" w:cs="Times New Roman"/>
          <w:color w:val="auto"/>
          <w:lang w:val="en-GB" w:eastAsia="en-GB"/>
        </w:rPr>
        <w:t>); it is impossible to do so at real-time clock speeds without simulating it on computer, a fact necessary to quantitatively measure-the false positive rate (</w:t>
      </w:r>
      <w:proofErr w:type="spellStart"/>
      <w:r w:rsidRPr="00C20726">
        <w:rPr>
          <w:rFonts w:ascii="Times New Roman" w:eastAsia="Times New Roman" w:hAnsi="Times New Roman" w:cs="Times New Roman"/>
          <w:color w:val="auto"/>
          <w:lang w:val="en-GB" w:eastAsia="en-GB"/>
        </w:rPr>
        <w:t>ffp</w:t>
      </w:r>
      <w:proofErr w:type="spellEnd"/>
      <w:r w:rsidRPr="00C20726">
        <w:rPr>
          <w:rFonts w:ascii="Times New Roman" w:eastAsia="Times New Roman" w:hAnsi="Times New Roman" w:cs="Times New Roman"/>
          <w:color w:val="auto"/>
          <w:lang w:val="en-GB" w:eastAsia="en-GB"/>
        </w:rPr>
        <w:t>%), false negative rate(</w:t>
      </w:r>
      <w:proofErr w:type="spellStart"/>
      <w:r w:rsidRPr="00C20726">
        <w:rPr>
          <w:rFonts w:ascii="Times New Roman" w:eastAsia="Times New Roman" w:hAnsi="Times New Roman" w:cs="Times New Roman"/>
          <w:color w:val="auto"/>
          <w:lang w:val="en-GB" w:eastAsia="en-GB"/>
        </w:rPr>
        <w:t>ffn</w:t>
      </w:r>
      <w:proofErr w:type="spellEnd"/>
      <w:r w:rsidRPr="00C20726">
        <w:rPr>
          <w:rFonts w:ascii="Times New Roman" w:eastAsia="Times New Roman" w:hAnsi="Times New Roman" w:cs="Times New Roman"/>
          <w:color w:val="auto"/>
          <w:lang w:val="en-GB" w:eastAsia="en-GB"/>
        </w:rPr>
        <w:t>%), and detection spatial region</w:t>
      </w:r>
      <w:r w:rsidR="00AE355C">
        <w:rPr>
          <w:rFonts w:ascii="Times New Roman" w:eastAsia="Times New Roman" w:hAnsi="Times New Roman" w:cs="Times New Roman"/>
          <w:color w:val="auto"/>
          <w:lang w:val="en-GB" w:eastAsia="en-GB"/>
        </w:rPr>
        <w:t xml:space="preserve"> [9]</w:t>
      </w:r>
      <w:r w:rsidRPr="00C20726">
        <w:rPr>
          <w:rFonts w:ascii="Times New Roman" w:eastAsia="Times New Roman" w:hAnsi="Times New Roman" w:cs="Times New Roman"/>
          <w:color w:val="auto"/>
          <w:lang w:val="en-GB" w:eastAsia="en-GB"/>
        </w:rPr>
        <w:t>.</w:t>
      </w:r>
    </w:p>
    <w:p w:rsidR="003F0D37" w:rsidRPr="002516E6" w:rsidRDefault="002D38B4" w:rsidP="002516E6">
      <w:pPr>
        <w:pStyle w:val="NormalWeb"/>
        <w:spacing w:before="120" w:beforeAutospacing="0" w:after="120" w:afterAutospacing="0"/>
        <w:rPr>
          <w:b/>
          <w:bCs/>
          <w:szCs w:val="22"/>
        </w:rPr>
      </w:pPr>
      <w:r w:rsidRPr="002516E6">
        <w:rPr>
          <w:b/>
          <w:bCs/>
          <w:szCs w:val="22"/>
        </w:rPr>
        <w:t>3.2 Research Methods and Materials</w:t>
      </w:r>
    </w:p>
    <w:p w:rsidR="00CD5440" w:rsidRPr="0008173C" w:rsidRDefault="00CD5440" w:rsidP="0008173C">
      <w:pPr>
        <w:spacing w:after="0" w:line="240" w:lineRule="auto"/>
        <w:rPr>
          <w:rFonts w:ascii="Times New Roman" w:eastAsia="Times New Roman" w:hAnsi="Times New Roman" w:cs="Times New Roman"/>
          <w:b/>
          <w:color w:val="auto"/>
          <w:lang w:val="en-GB" w:eastAsia="en-GB"/>
        </w:rPr>
      </w:pPr>
      <w:r w:rsidRPr="0008173C">
        <w:rPr>
          <w:rFonts w:ascii="Times New Roman" w:hAnsi="Times New Roman" w:cs="Times New Roman"/>
          <w:b/>
        </w:rPr>
        <w:t>1. Paradigm Selection and Justification</w:t>
      </w:r>
    </w:p>
    <w:p w:rsidR="00D31BD0" w:rsidRPr="00D31BD0" w:rsidRDefault="00D31BD0" w:rsidP="00D31BD0">
      <w:pPr>
        <w:pStyle w:val="NormalWeb"/>
        <w:spacing w:before="120" w:beforeAutospacing="0" w:after="120" w:afterAutospacing="0"/>
        <w:jc w:val="both"/>
        <w:rPr>
          <w:sz w:val="22"/>
          <w:szCs w:val="22"/>
        </w:rPr>
      </w:pPr>
      <w:r w:rsidRPr="00D31BD0">
        <w:rPr>
          <w:sz w:val="22"/>
          <w:szCs w:val="22"/>
        </w:rPr>
        <w:t xml:space="preserve">This experiment completely adheres to a Quantitative Experimental Research Paradigm. Quantitative paradigms address the concerns in empirical measurement, number modeling, statistics and objective computational bench-marking. </w:t>
      </w:r>
    </w:p>
    <w:p w:rsidR="00D31BD0" w:rsidRPr="00D31BD0" w:rsidRDefault="00D31BD0" w:rsidP="00D31BD0">
      <w:pPr>
        <w:pStyle w:val="NormalWeb"/>
        <w:spacing w:before="120" w:beforeAutospacing="0" w:after="120" w:afterAutospacing="0"/>
        <w:jc w:val="both"/>
        <w:rPr>
          <w:sz w:val="22"/>
          <w:szCs w:val="22"/>
        </w:rPr>
      </w:pPr>
      <w:r w:rsidRPr="00D31BD0">
        <w:rPr>
          <w:sz w:val="22"/>
          <w:szCs w:val="22"/>
        </w:rPr>
        <w:t xml:space="preserve">Rationale The need for a quantitative paradigm arises from the requirement of calculating mathematically verified validation results of our cyber-security architectures in a critical industrial infrastructure. </w:t>
      </w:r>
      <w:proofErr w:type="spellStart"/>
      <w:r w:rsidRPr="00D31BD0">
        <w:rPr>
          <w:sz w:val="22"/>
          <w:szCs w:val="22"/>
        </w:rPr>
        <w:t>MethodsQualitative</w:t>
      </w:r>
      <w:proofErr w:type="spellEnd"/>
      <w:r w:rsidRPr="00D31BD0">
        <w:rPr>
          <w:sz w:val="22"/>
          <w:szCs w:val="22"/>
        </w:rPr>
        <w:t xml:space="preserve"> </w:t>
      </w:r>
      <w:proofErr w:type="gramStart"/>
      <w:r w:rsidRPr="00D31BD0">
        <w:rPr>
          <w:sz w:val="22"/>
          <w:szCs w:val="22"/>
        </w:rPr>
        <w:t>research(</w:t>
      </w:r>
      <w:proofErr w:type="gramEnd"/>
      <w:r w:rsidRPr="00D31BD0">
        <w:rPr>
          <w:sz w:val="22"/>
          <w:szCs w:val="22"/>
        </w:rPr>
        <w:t xml:space="preserve"> interviews, surveys,) </w:t>
      </w:r>
      <w:proofErr w:type="spellStart"/>
      <w:r w:rsidRPr="00D31BD0">
        <w:rPr>
          <w:sz w:val="22"/>
          <w:szCs w:val="22"/>
        </w:rPr>
        <w:t>can not</w:t>
      </w:r>
      <w:proofErr w:type="spellEnd"/>
      <w:r w:rsidRPr="00D31BD0">
        <w:rPr>
          <w:sz w:val="22"/>
          <w:szCs w:val="22"/>
        </w:rPr>
        <w:t xml:space="preserve"> accurately assess power flow across continuous processes, </w:t>
      </w:r>
      <w:proofErr w:type="spellStart"/>
      <w:r w:rsidRPr="00D31BD0">
        <w:rPr>
          <w:sz w:val="22"/>
          <w:szCs w:val="22"/>
        </w:rPr>
        <w:t>can not</w:t>
      </w:r>
      <w:proofErr w:type="spellEnd"/>
      <w:r w:rsidRPr="00D31BD0">
        <w:rPr>
          <w:sz w:val="22"/>
          <w:szCs w:val="22"/>
        </w:rPr>
        <w:t xml:space="preserve"> accurately address sub-millisecond latencies to our operations, and cannot determine algorithm resistance towards targeted mathematics based attacks. Quantitative methods will result in empirically verified outputs required to estimate the model’s margin of error and determine what fraction of attack speeds can outpace our algorithmic response and pass the SCADA requirements test</w:t>
      </w:r>
      <w:r w:rsidR="00AE355C">
        <w:rPr>
          <w:sz w:val="22"/>
          <w:szCs w:val="22"/>
        </w:rPr>
        <w:t xml:space="preserve"> [10]</w:t>
      </w:r>
      <w:r w:rsidRPr="00D31BD0">
        <w:rPr>
          <w:sz w:val="22"/>
          <w:szCs w:val="22"/>
        </w:rPr>
        <w:t>.</w:t>
      </w:r>
    </w:p>
    <w:p w:rsidR="00CD5440" w:rsidRPr="002516E6" w:rsidRDefault="00CD5440" w:rsidP="002516E6">
      <w:pPr>
        <w:pStyle w:val="NormalWeb"/>
        <w:spacing w:before="120" w:beforeAutospacing="0" w:after="120" w:afterAutospacing="0"/>
        <w:rPr>
          <w:b/>
          <w:bCs/>
          <w:szCs w:val="22"/>
        </w:rPr>
      </w:pPr>
      <w:r w:rsidRPr="002516E6">
        <w:rPr>
          <w:b/>
          <w:bCs/>
          <w:szCs w:val="22"/>
        </w:rPr>
        <w:t>2. Research Strategy and Justification</w:t>
      </w:r>
    </w:p>
    <w:p w:rsidR="00CD5440" w:rsidRPr="00C20726" w:rsidRDefault="00CD5440" w:rsidP="0008173C">
      <w:pPr>
        <w:pStyle w:val="NormalWeb"/>
        <w:spacing w:beforeAutospacing="0" w:after="120" w:afterAutospacing="0"/>
        <w:jc w:val="both"/>
        <w:rPr>
          <w:sz w:val="22"/>
          <w:szCs w:val="22"/>
        </w:rPr>
      </w:pPr>
      <w:r w:rsidRPr="00C20726">
        <w:rPr>
          <w:sz w:val="22"/>
          <w:szCs w:val="22"/>
        </w:rPr>
        <w:t xml:space="preserve">The operational research strategy combines </w:t>
      </w:r>
      <w:r w:rsidRPr="0008173C">
        <w:rPr>
          <w:bCs/>
          <w:sz w:val="22"/>
          <w:szCs w:val="22"/>
        </w:rPr>
        <w:t>Software Artifact Development</w:t>
      </w:r>
      <w:r w:rsidRPr="0008173C">
        <w:rPr>
          <w:sz w:val="22"/>
          <w:szCs w:val="22"/>
        </w:rPr>
        <w:t xml:space="preserve"> with </w:t>
      </w:r>
      <w:r w:rsidRPr="0008173C">
        <w:rPr>
          <w:bCs/>
          <w:sz w:val="22"/>
          <w:szCs w:val="22"/>
        </w:rPr>
        <w:t>Controlled Computational Experimentation</w:t>
      </w:r>
      <w:r w:rsidRPr="0008173C">
        <w:rPr>
          <w:sz w:val="22"/>
          <w:szCs w:val="22"/>
        </w:rPr>
        <w:t xml:space="preserve">. </w:t>
      </w:r>
      <w:r w:rsidR="0008173C">
        <w:rPr>
          <w:bCs/>
          <w:sz w:val="22"/>
          <w:szCs w:val="22"/>
        </w:rPr>
        <w:t>Detailed d</w:t>
      </w:r>
      <w:r w:rsidR="0008173C" w:rsidRPr="0008173C">
        <w:rPr>
          <w:bCs/>
          <w:sz w:val="22"/>
          <w:szCs w:val="22"/>
        </w:rPr>
        <w:t xml:space="preserve">escription </w:t>
      </w:r>
      <w:proofErr w:type="gramStart"/>
      <w:r w:rsidRPr="00C20726">
        <w:rPr>
          <w:sz w:val="22"/>
          <w:szCs w:val="22"/>
        </w:rPr>
        <w:t>The</w:t>
      </w:r>
      <w:proofErr w:type="gramEnd"/>
      <w:r w:rsidRPr="00C20726">
        <w:rPr>
          <w:sz w:val="22"/>
          <w:szCs w:val="22"/>
        </w:rPr>
        <w:t xml:space="preserve"> strategy involves building a functional deep learning software pipeline (the PINN-GCN model) and executing controlled computational experiments. The experiments simulate unobservable False Data Injection Attacks (FDIAs) and industrial protocol </w:t>
      </w:r>
      <w:proofErr w:type="spellStart"/>
      <w:r w:rsidRPr="00C20726">
        <w:rPr>
          <w:sz w:val="22"/>
          <w:szCs w:val="22"/>
        </w:rPr>
        <w:t>tamperings</w:t>
      </w:r>
      <w:proofErr w:type="spellEnd"/>
      <w:r w:rsidRPr="00C20726">
        <w:rPr>
          <w:sz w:val="22"/>
          <w:szCs w:val="22"/>
        </w:rPr>
        <w:t xml:space="preserve"> across standardized benchmark electrical power grids</w:t>
      </w:r>
      <w:r w:rsidR="004275BC">
        <w:rPr>
          <w:sz w:val="22"/>
          <w:szCs w:val="22"/>
        </w:rPr>
        <w:t xml:space="preserve"> [15]</w:t>
      </w:r>
      <w:r w:rsidRPr="00C20726">
        <w:rPr>
          <w:sz w:val="22"/>
          <w:szCs w:val="22"/>
        </w:rPr>
        <w:t xml:space="preserve">. </w:t>
      </w:r>
    </w:p>
    <w:p w:rsidR="00CD5440" w:rsidRPr="00C20726" w:rsidRDefault="0008173C" w:rsidP="0008173C">
      <w:pPr>
        <w:pStyle w:val="NormalWeb"/>
        <w:spacing w:beforeAutospacing="0" w:afterAutospacing="0"/>
        <w:jc w:val="both"/>
        <w:rPr>
          <w:sz w:val="22"/>
          <w:szCs w:val="22"/>
        </w:rPr>
      </w:pPr>
      <w:r w:rsidRPr="0008173C">
        <w:rPr>
          <w:bCs/>
          <w:sz w:val="22"/>
          <w:szCs w:val="22"/>
        </w:rPr>
        <w:t>Justification</w:t>
      </w:r>
      <w:r w:rsidR="00CD5440" w:rsidRPr="00C20726">
        <w:rPr>
          <w:sz w:val="22"/>
          <w:szCs w:val="22"/>
        </w:rPr>
        <w:t xml:space="preserve"> Controlled computational experimentation allows for the systematic manipulation of independent variables (e.g., attack magnitude, injection location, grid topology changes) while observing dependent output variables (e.g., detection accuracy, latency, false alarm rate). Conducting physical experiments on live utility power grids is impossible due to severe safety risks, legal liability, and risks of real-world blackout events. Computational experimentation in a simulated environment provides a safe, reproducible, and mathematically sound methodology</w:t>
      </w:r>
      <w:r w:rsidR="00AE355C">
        <w:rPr>
          <w:sz w:val="22"/>
          <w:szCs w:val="22"/>
        </w:rPr>
        <w:t xml:space="preserve"> [11]</w:t>
      </w:r>
      <w:r w:rsidR="00CD5440" w:rsidRPr="00C20726">
        <w:rPr>
          <w:sz w:val="22"/>
          <w:szCs w:val="22"/>
        </w:rPr>
        <w:t xml:space="preserve">. </w:t>
      </w:r>
    </w:p>
    <w:p w:rsidR="00CD5440" w:rsidRPr="002516E6" w:rsidRDefault="00CD5440" w:rsidP="002516E6">
      <w:pPr>
        <w:pStyle w:val="NormalWeb"/>
        <w:spacing w:before="120" w:beforeAutospacing="0" w:after="120" w:afterAutospacing="0"/>
        <w:rPr>
          <w:b/>
          <w:bCs/>
          <w:szCs w:val="22"/>
        </w:rPr>
      </w:pPr>
      <w:r w:rsidRPr="002516E6">
        <w:rPr>
          <w:b/>
          <w:bCs/>
          <w:szCs w:val="22"/>
        </w:rPr>
        <w:t>3. Proposed System Architecture and Design</w:t>
      </w:r>
    </w:p>
    <w:p w:rsidR="00CD5440" w:rsidRPr="00C20726" w:rsidRDefault="00CD5440" w:rsidP="002516E6">
      <w:pPr>
        <w:pStyle w:val="NormalWeb"/>
        <w:spacing w:beforeAutospacing="0" w:afterAutospacing="0"/>
        <w:jc w:val="both"/>
        <w:rPr>
          <w:sz w:val="22"/>
          <w:szCs w:val="22"/>
        </w:rPr>
      </w:pPr>
      <w:r w:rsidRPr="00C20726">
        <w:rPr>
          <w:sz w:val="22"/>
          <w:szCs w:val="22"/>
        </w:rPr>
        <w:t xml:space="preserve">The proposed </w:t>
      </w:r>
      <w:r w:rsidRPr="0008173C">
        <w:rPr>
          <w:bCs/>
          <w:sz w:val="22"/>
          <w:szCs w:val="22"/>
        </w:rPr>
        <w:t>PINN-GCN Cyber-Defense</w:t>
      </w:r>
      <w:r w:rsidRPr="00C20726">
        <w:rPr>
          <w:b/>
          <w:bCs/>
          <w:sz w:val="22"/>
          <w:szCs w:val="22"/>
        </w:rPr>
        <w:t xml:space="preserve"> Framework</w:t>
      </w:r>
      <w:r w:rsidRPr="00C20726">
        <w:rPr>
          <w:sz w:val="22"/>
          <w:szCs w:val="22"/>
        </w:rPr>
        <w:t xml:space="preserve"> consists of a three-stage sequential pipeline designed to process real-time SCADA telemetry: </w:t>
      </w:r>
    </w:p>
    <w:p w:rsidR="0064245A" w:rsidRPr="00C20726" w:rsidRDefault="00B640B6" w:rsidP="00835CBE">
      <w:pPr>
        <w:pStyle w:val="NormalWeb"/>
        <w:spacing w:beforeAutospacing="0" w:afterAutospacing="0"/>
        <w:rPr>
          <w:sz w:val="22"/>
          <w:szCs w:val="22"/>
        </w:rPr>
      </w:pPr>
      <w:r w:rsidRPr="00C20726">
        <w:rPr>
          <w:noProof/>
          <w:sz w:val="22"/>
          <w:szCs w:val="22"/>
          <w:lang w:val="en-GB" w:eastAsia="en-GB"/>
        </w:rPr>
        <w:lastRenderedPageBreak/>
        <w:drawing>
          <wp:inline distT="0" distB="0" distL="0" distR="0">
            <wp:extent cx="5943600" cy="3604260"/>
            <wp:effectExtent l="0" t="0" r="0" b="0"/>
            <wp:docPr id="1" name="Picture 1" descr="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te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04260"/>
                    </a:xfrm>
                    <a:prstGeom prst="rect">
                      <a:avLst/>
                    </a:prstGeom>
                    <a:noFill/>
                    <a:ln>
                      <a:noFill/>
                    </a:ln>
                  </pic:spPr>
                </pic:pic>
              </a:graphicData>
            </a:graphic>
          </wp:inline>
        </w:drawing>
      </w:r>
    </w:p>
    <w:p w:rsidR="00434CAB" w:rsidRDefault="00434CAB" w:rsidP="00434CAB">
      <w:pPr>
        <w:pStyle w:val="NormalWeb"/>
        <w:spacing w:beforeAutospacing="0" w:afterAutospacing="0"/>
        <w:ind w:left="360"/>
        <w:jc w:val="both"/>
        <w:rPr>
          <w:sz w:val="22"/>
          <w:szCs w:val="22"/>
        </w:rPr>
      </w:pPr>
    </w:p>
    <w:p w:rsidR="00434CAB" w:rsidRPr="00434CAB" w:rsidRDefault="00434CAB" w:rsidP="00434CAB">
      <w:pPr>
        <w:pStyle w:val="NormalWeb"/>
        <w:spacing w:beforeAutospacing="0" w:afterAutospacing="0"/>
        <w:ind w:left="360"/>
        <w:jc w:val="center"/>
        <w:rPr>
          <w:sz w:val="22"/>
          <w:szCs w:val="22"/>
        </w:rPr>
      </w:pPr>
      <w:r>
        <w:rPr>
          <w:bCs/>
          <w:sz w:val="20"/>
          <w:szCs w:val="22"/>
        </w:rPr>
        <w:t xml:space="preserve">Figure </w:t>
      </w:r>
      <w:r>
        <w:rPr>
          <w:bCs/>
          <w:sz w:val="20"/>
          <w:szCs w:val="22"/>
        </w:rPr>
        <w:t>3</w:t>
      </w:r>
      <w:r w:rsidRPr="0006273E">
        <w:rPr>
          <w:bCs/>
          <w:sz w:val="20"/>
          <w:szCs w:val="22"/>
        </w:rPr>
        <w:t xml:space="preserve">: </w:t>
      </w:r>
      <w:r w:rsidRPr="00434CAB">
        <w:rPr>
          <w:bCs/>
          <w:sz w:val="20"/>
          <w:szCs w:val="22"/>
        </w:rPr>
        <w:t>Proposed System Architecture</w:t>
      </w:r>
      <w:r>
        <w:rPr>
          <w:bCs/>
          <w:sz w:val="20"/>
          <w:szCs w:val="22"/>
        </w:rPr>
        <w:br/>
      </w:r>
    </w:p>
    <w:p w:rsidR="00CD5440" w:rsidRPr="00C20726" w:rsidRDefault="00CD5440" w:rsidP="002516E6">
      <w:pPr>
        <w:pStyle w:val="NormalWeb"/>
        <w:numPr>
          <w:ilvl w:val="0"/>
          <w:numId w:val="14"/>
        </w:numPr>
        <w:spacing w:beforeAutospacing="0" w:afterAutospacing="0"/>
        <w:jc w:val="both"/>
        <w:rPr>
          <w:sz w:val="22"/>
          <w:szCs w:val="22"/>
        </w:rPr>
      </w:pPr>
      <w:r w:rsidRPr="00C20726">
        <w:rPr>
          <w:b/>
          <w:bCs/>
          <w:sz w:val="22"/>
          <w:szCs w:val="22"/>
        </w:rPr>
        <w:t>Topological Graph Construction Module (GCN Stage):</w:t>
      </w:r>
      <w:r w:rsidRPr="00C20726">
        <w:rPr>
          <w:sz w:val="22"/>
          <w:szCs w:val="22"/>
        </w:rPr>
        <w:t xml:space="preserve"> Represents the physical grid as a dynamic graph </w:t>
      </w:r>
      <w:r w:rsidRPr="00C20726">
        <w:rPr>
          <w:rStyle w:val="math-inline"/>
          <w:sz w:val="22"/>
          <w:szCs w:val="22"/>
        </w:rPr>
        <w:t>$G = (V, E</w:t>
      </w:r>
      <w:proofErr w:type="gramStart"/>
      <w:r w:rsidRPr="00C20726">
        <w:rPr>
          <w:rStyle w:val="math-inline"/>
          <w:sz w:val="22"/>
          <w:szCs w:val="22"/>
        </w:rPr>
        <w:t>)$</w:t>
      </w:r>
      <w:proofErr w:type="gramEnd"/>
      <w:r w:rsidRPr="00C20726">
        <w:rPr>
          <w:sz w:val="22"/>
          <w:szCs w:val="22"/>
        </w:rPr>
        <w:t xml:space="preserve">, where bus substations act as nodes </w:t>
      </w:r>
      <w:r w:rsidRPr="00C20726">
        <w:rPr>
          <w:rStyle w:val="math-inline"/>
          <w:sz w:val="22"/>
          <w:szCs w:val="22"/>
        </w:rPr>
        <w:t>$V$</w:t>
      </w:r>
      <w:r w:rsidRPr="00C20726">
        <w:rPr>
          <w:sz w:val="22"/>
          <w:szCs w:val="22"/>
        </w:rPr>
        <w:t xml:space="preserve"> and transmission lines act as edges </w:t>
      </w:r>
      <w:r w:rsidRPr="00C20726">
        <w:rPr>
          <w:rStyle w:val="math-inline"/>
          <w:sz w:val="22"/>
          <w:szCs w:val="22"/>
        </w:rPr>
        <w:t>$E$</w:t>
      </w:r>
      <w:r w:rsidRPr="00C20726">
        <w:rPr>
          <w:sz w:val="22"/>
          <w:szCs w:val="22"/>
        </w:rPr>
        <w:t>. Graph Convolutional layers extract spatial topological dependencies and localized node interactions</w:t>
      </w:r>
      <w:r w:rsidR="00AE355C">
        <w:rPr>
          <w:sz w:val="22"/>
          <w:szCs w:val="22"/>
        </w:rPr>
        <w:t xml:space="preserve"> [11]</w:t>
      </w:r>
      <w:r w:rsidRPr="00C20726">
        <w:rPr>
          <w:sz w:val="22"/>
          <w:szCs w:val="22"/>
        </w:rPr>
        <w:t xml:space="preserve">. </w:t>
      </w:r>
    </w:p>
    <w:p w:rsidR="00CD5440" w:rsidRPr="00C20726" w:rsidRDefault="00CD5440" w:rsidP="002516E6">
      <w:pPr>
        <w:pStyle w:val="NormalWeb"/>
        <w:numPr>
          <w:ilvl w:val="0"/>
          <w:numId w:val="14"/>
        </w:numPr>
        <w:spacing w:beforeAutospacing="0" w:afterAutospacing="0"/>
        <w:jc w:val="both"/>
        <w:rPr>
          <w:sz w:val="22"/>
          <w:szCs w:val="22"/>
        </w:rPr>
      </w:pPr>
      <w:r w:rsidRPr="00C20726">
        <w:rPr>
          <w:b/>
          <w:bCs/>
          <w:sz w:val="22"/>
          <w:szCs w:val="22"/>
        </w:rPr>
        <w:t>Physics-Informed Optimization Module (PINN Stage):</w:t>
      </w:r>
      <w:r w:rsidRPr="00C20726">
        <w:rPr>
          <w:sz w:val="22"/>
          <w:szCs w:val="22"/>
        </w:rPr>
        <w:t xml:space="preserve"> Evaluates incoming spatial </w:t>
      </w:r>
      <w:proofErr w:type="spellStart"/>
      <w:r w:rsidRPr="00C20726">
        <w:rPr>
          <w:sz w:val="22"/>
          <w:szCs w:val="22"/>
        </w:rPr>
        <w:t>embeddings</w:t>
      </w:r>
      <w:proofErr w:type="spellEnd"/>
      <w:r w:rsidRPr="00C20726">
        <w:rPr>
          <w:sz w:val="22"/>
          <w:szCs w:val="22"/>
        </w:rPr>
        <w:t xml:space="preserve"> against non-linear AC power flow equations (Kirchhoff’s Laws) embedded directly into the loss function. Measurements violating physical conservation principles are flagged, preventing unobservable FDIAs from bypassing detection</w:t>
      </w:r>
      <w:r w:rsidR="00AE355C">
        <w:rPr>
          <w:sz w:val="22"/>
          <w:szCs w:val="22"/>
        </w:rPr>
        <w:t xml:space="preserve"> [12]</w:t>
      </w:r>
      <w:r w:rsidRPr="00C20726">
        <w:rPr>
          <w:sz w:val="22"/>
          <w:szCs w:val="22"/>
        </w:rPr>
        <w:t xml:space="preserve">. </w:t>
      </w:r>
    </w:p>
    <w:p w:rsidR="00CD5440" w:rsidRPr="00C20726" w:rsidRDefault="00CD5440" w:rsidP="00835CBE">
      <w:pPr>
        <w:pStyle w:val="NormalWeb"/>
        <w:numPr>
          <w:ilvl w:val="0"/>
          <w:numId w:val="14"/>
        </w:numPr>
        <w:spacing w:beforeAutospacing="0" w:afterAutospacing="0"/>
        <w:rPr>
          <w:sz w:val="22"/>
          <w:szCs w:val="22"/>
        </w:rPr>
      </w:pPr>
      <w:r w:rsidRPr="00C20726">
        <w:rPr>
          <w:b/>
          <w:bCs/>
          <w:sz w:val="22"/>
          <w:szCs w:val="22"/>
        </w:rPr>
        <w:t>Real-Time Anomaly Detection &amp; Spatial Localization Module:</w:t>
      </w:r>
      <w:r w:rsidRPr="00C20726">
        <w:rPr>
          <w:sz w:val="22"/>
          <w:szCs w:val="22"/>
        </w:rPr>
        <w:t xml:space="preserve"> Computes a continuous anomaly score. If the score exceeds a calibrated threshold, an emergency alert is triggered, pinpointing the exact corrupted substation node and sensor register for operator remediation. </w:t>
      </w:r>
    </w:p>
    <w:p w:rsidR="00CD5440" w:rsidRPr="002516E6" w:rsidRDefault="00CD5440" w:rsidP="00835CBE">
      <w:pPr>
        <w:pStyle w:val="Heading5"/>
        <w:spacing w:before="0" w:line="240" w:lineRule="auto"/>
        <w:rPr>
          <w:rFonts w:ascii="Times New Roman" w:eastAsia="SimSun" w:hAnsi="Times New Roman" w:cs="Times New Roman"/>
          <w:b/>
          <w:bCs/>
          <w:color w:val="auto"/>
          <w:lang w:eastAsia="zh-CN"/>
        </w:rPr>
      </w:pPr>
      <w:r w:rsidRPr="002516E6">
        <w:rPr>
          <w:rFonts w:ascii="Times New Roman" w:eastAsia="SimSun" w:hAnsi="Times New Roman" w:cs="Times New Roman"/>
          <w:b/>
          <w:bCs/>
          <w:color w:val="auto"/>
          <w:lang w:eastAsia="zh-CN"/>
        </w:rPr>
        <w:t>4. Data Analysis and Evaluation Methods</w:t>
      </w:r>
    </w:p>
    <w:p w:rsidR="00CD5440" w:rsidRPr="00C20726" w:rsidRDefault="00CD5440" w:rsidP="002516E6">
      <w:pPr>
        <w:pStyle w:val="NormalWeb"/>
        <w:spacing w:beforeAutospacing="0" w:afterAutospacing="0"/>
        <w:jc w:val="both"/>
        <w:rPr>
          <w:sz w:val="22"/>
          <w:szCs w:val="22"/>
        </w:rPr>
      </w:pPr>
      <w:r w:rsidRPr="00C20726">
        <w:rPr>
          <w:sz w:val="22"/>
          <w:szCs w:val="22"/>
        </w:rPr>
        <w:t xml:space="preserve">Data analysis will involve statistical benchmarking, residual analysis, and classification evaluation using standard quantitative metrics: </w:t>
      </w:r>
    </w:p>
    <w:p w:rsidR="00CD5440" w:rsidRPr="00C20726" w:rsidRDefault="00CD5440" w:rsidP="002516E6">
      <w:pPr>
        <w:pStyle w:val="NormalWeb"/>
        <w:numPr>
          <w:ilvl w:val="0"/>
          <w:numId w:val="15"/>
        </w:numPr>
        <w:tabs>
          <w:tab w:val="clear" w:pos="720"/>
          <w:tab w:val="num" w:pos="360"/>
        </w:tabs>
        <w:spacing w:beforeAutospacing="0" w:afterAutospacing="0"/>
        <w:ind w:left="360"/>
        <w:jc w:val="both"/>
        <w:rPr>
          <w:sz w:val="22"/>
          <w:szCs w:val="22"/>
        </w:rPr>
      </w:pPr>
      <w:r w:rsidRPr="00C20726">
        <w:rPr>
          <w:b/>
          <w:bCs/>
          <w:sz w:val="22"/>
          <w:szCs w:val="22"/>
        </w:rPr>
        <w:t>Detection Accuracy (</w:t>
      </w:r>
      <w:r w:rsidRPr="00C20726">
        <w:rPr>
          <w:rStyle w:val="math-inline"/>
          <w:b/>
          <w:bCs/>
          <w:sz w:val="22"/>
          <w:szCs w:val="22"/>
        </w:rPr>
        <w:t>$\</w:t>
      </w:r>
      <w:proofErr w:type="gramStart"/>
      <w:r w:rsidRPr="00C20726">
        <w:rPr>
          <w:rStyle w:val="math-inline"/>
          <w:b/>
          <w:bCs/>
          <w:sz w:val="22"/>
          <w:szCs w:val="22"/>
        </w:rPr>
        <w:t>text{</w:t>
      </w:r>
      <w:proofErr w:type="spellStart"/>
      <w:proofErr w:type="gramEnd"/>
      <w:r w:rsidRPr="00C20726">
        <w:rPr>
          <w:rStyle w:val="math-inline"/>
          <w:b/>
          <w:bCs/>
          <w:sz w:val="22"/>
          <w:szCs w:val="22"/>
        </w:rPr>
        <w:t>Acc</w:t>
      </w:r>
      <w:proofErr w:type="spellEnd"/>
      <w:r w:rsidRPr="00C20726">
        <w:rPr>
          <w:rStyle w:val="math-inline"/>
          <w:b/>
          <w:bCs/>
          <w:sz w:val="22"/>
          <w:szCs w:val="22"/>
        </w:rPr>
        <w:t>}$</w:t>
      </w:r>
      <w:r w:rsidRPr="00C20726">
        <w:rPr>
          <w:b/>
          <w:bCs/>
          <w:sz w:val="22"/>
          <w:szCs w:val="22"/>
        </w:rPr>
        <w:t>):</w:t>
      </w:r>
      <w:r w:rsidRPr="00C20726">
        <w:rPr>
          <w:sz w:val="22"/>
          <w:szCs w:val="22"/>
        </w:rPr>
        <w:t xml:space="preserve"> Overall proportion of correctly classified normal vs. malicious telemetry states. </w:t>
      </w:r>
    </w:p>
    <w:p w:rsidR="00CD5440" w:rsidRPr="00C20726" w:rsidRDefault="00CD5440" w:rsidP="002516E6">
      <w:pPr>
        <w:pStyle w:val="NormalWeb"/>
        <w:numPr>
          <w:ilvl w:val="0"/>
          <w:numId w:val="15"/>
        </w:numPr>
        <w:tabs>
          <w:tab w:val="clear" w:pos="720"/>
          <w:tab w:val="num" w:pos="360"/>
        </w:tabs>
        <w:spacing w:beforeAutospacing="0" w:afterAutospacing="0"/>
        <w:ind w:left="360"/>
        <w:jc w:val="both"/>
        <w:rPr>
          <w:sz w:val="22"/>
          <w:szCs w:val="22"/>
        </w:rPr>
      </w:pPr>
      <w:r w:rsidRPr="00C20726">
        <w:rPr>
          <w:b/>
          <w:bCs/>
          <w:sz w:val="22"/>
          <w:szCs w:val="22"/>
        </w:rPr>
        <w:t>F1-Score:</w:t>
      </w:r>
      <w:r w:rsidRPr="00C20726">
        <w:rPr>
          <w:sz w:val="22"/>
          <w:szCs w:val="22"/>
        </w:rPr>
        <w:t xml:space="preserve"> Harmonic mean of Precision and Recall, providing a balanced metric for imbalanced attack datasets: </w:t>
      </w:r>
    </w:p>
    <w:p w:rsidR="00CD5440" w:rsidRPr="002516E6" w:rsidRDefault="00CD5440" w:rsidP="002516E6">
      <w:pPr>
        <w:spacing w:after="0" w:line="240" w:lineRule="auto"/>
        <w:ind w:left="360"/>
        <w:jc w:val="both"/>
        <w:rPr>
          <w:rFonts w:ascii="Times New Roman" w:hAnsi="Times New Roman" w:cs="Times New Roman"/>
          <w:color w:val="auto"/>
        </w:rPr>
      </w:pPr>
      <w:r w:rsidRPr="002516E6">
        <w:rPr>
          <w:rFonts w:ascii="Times New Roman" w:hAnsi="Times New Roman" w:cs="Times New Roman"/>
          <w:color w:val="auto"/>
        </w:rPr>
        <w:t>$$\</w:t>
      </w:r>
      <w:proofErr w:type="gramStart"/>
      <w:r w:rsidRPr="002516E6">
        <w:rPr>
          <w:rFonts w:ascii="Times New Roman" w:hAnsi="Times New Roman" w:cs="Times New Roman"/>
          <w:color w:val="auto"/>
        </w:rPr>
        <w:t>text{</w:t>
      </w:r>
      <w:proofErr w:type="gramEnd"/>
      <w:r w:rsidRPr="002516E6">
        <w:rPr>
          <w:rFonts w:ascii="Times New Roman" w:hAnsi="Times New Roman" w:cs="Times New Roman"/>
          <w:color w:val="auto"/>
        </w:rPr>
        <w:t>F1-Score} = 2 \times \</w:t>
      </w:r>
      <w:proofErr w:type="spellStart"/>
      <w:r w:rsidRPr="002516E6">
        <w:rPr>
          <w:rFonts w:ascii="Times New Roman" w:hAnsi="Times New Roman" w:cs="Times New Roman"/>
          <w:color w:val="auto"/>
        </w:rPr>
        <w:t>frac</w:t>
      </w:r>
      <w:proofErr w:type="spellEnd"/>
      <w:r w:rsidRPr="002516E6">
        <w:rPr>
          <w:rFonts w:ascii="Times New Roman" w:hAnsi="Times New Roman" w:cs="Times New Roman"/>
          <w:color w:val="auto"/>
        </w:rPr>
        <w:t>{\text{Precision} \times \text{Recall}}{\text{Precision} + \text{Recall}}$$</w:t>
      </w:r>
    </w:p>
    <w:p w:rsidR="00CD5440" w:rsidRPr="00C20726" w:rsidRDefault="00CD5440" w:rsidP="002516E6">
      <w:pPr>
        <w:pStyle w:val="NormalWeb"/>
        <w:numPr>
          <w:ilvl w:val="0"/>
          <w:numId w:val="15"/>
        </w:numPr>
        <w:tabs>
          <w:tab w:val="clear" w:pos="720"/>
          <w:tab w:val="num" w:pos="360"/>
        </w:tabs>
        <w:spacing w:beforeAutospacing="0" w:afterAutospacing="0"/>
        <w:ind w:left="360"/>
        <w:jc w:val="both"/>
        <w:rPr>
          <w:sz w:val="22"/>
          <w:szCs w:val="22"/>
        </w:rPr>
      </w:pPr>
      <w:r w:rsidRPr="00C20726">
        <w:rPr>
          <w:b/>
          <w:bCs/>
          <w:sz w:val="22"/>
          <w:szCs w:val="22"/>
        </w:rPr>
        <w:t>False Positive Rate (</w:t>
      </w:r>
      <w:r w:rsidRPr="00C20726">
        <w:rPr>
          <w:rStyle w:val="math-inline"/>
          <w:b/>
          <w:bCs/>
          <w:sz w:val="22"/>
          <w:szCs w:val="22"/>
        </w:rPr>
        <w:t>$\</w:t>
      </w:r>
      <w:proofErr w:type="gramStart"/>
      <w:r w:rsidRPr="00C20726">
        <w:rPr>
          <w:rStyle w:val="math-inline"/>
          <w:b/>
          <w:bCs/>
          <w:sz w:val="22"/>
          <w:szCs w:val="22"/>
        </w:rPr>
        <w:t>text{</w:t>
      </w:r>
      <w:proofErr w:type="gramEnd"/>
      <w:r w:rsidRPr="00C20726">
        <w:rPr>
          <w:rStyle w:val="math-inline"/>
          <w:b/>
          <w:bCs/>
          <w:sz w:val="22"/>
          <w:szCs w:val="22"/>
        </w:rPr>
        <w:t>FPR}$</w:t>
      </w:r>
      <w:r w:rsidRPr="00C20726">
        <w:rPr>
          <w:b/>
          <w:bCs/>
          <w:sz w:val="22"/>
          <w:szCs w:val="22"/>
        </w:rPr>
        <w:t>):</w:t>
      </w:r>
      <w:r w:rsidRPr="00C20726">
        <w:rPr>
          <w:sz w:val="22"/>
          <w:szCs w:val="22"/>
        </w:rPr>
        <w:t xml:space="preserve"> Proportion of normal grid operations incorrectly flagged as attacks (target: </w:t>
      </w:r>
      <w:r w:rsidRPr="00C20726">
        <w:rPr>
          <w:rStyle w:val="math-inline"/>
          <w:sz w:val="22"/>
          <w:szCs w:val="22"/>
        </w:rPr>
        <w:t>$&lt; 0.4\%$</w:t>
      </w:r>
      <w:r w:rsidRPr="00C20726">
        <w:rPr>
          <w:sz w:val="22"/>
          <w:szCs w:val="22"/>
        </w:rPr>
        <w:t xml:space="preserve">) to prevent SCADA operator alert fatigue. </w:t>
      </w:r>
    </w:p>
    <w:p w:rsidR="00CD5440" w:rsidRPr="00C20726" w:rsidRDefault="00CD5440" w:rsidP="002516E6">
      <w:pPr>
        <w:pStyle w:val="NormalWeb"/>
        <w:numPr>
          <w:ilvl w:val="0"/>
          <w:numId w:val="15"/>
        </w:numPr>
        <w:tabs>
          <w:tab w:val="clear" w:pos="720"/>
          <w:tab w:val="num" w:pos="360"/>
        </w:tabs>
        <w:spacing w:beforeAutospacing="0" w:afterAutospacing="0"/>
        <w:ind w:left="360"/>
        <w:jc w:val="both"/>
        <w:rPr>
          <w:sz w:val="22"/>
          <w:szCs w:val="22"/>
        </w:rPr>
      </w:pPr>
      <w:r w:rsidRPr="00C20726">
        <w:rPr>
          <w:b/>
          <w:bCs/>
          <w:sz w:val="22"/>
          <w:szCs w:val="22"/>
        </w:rPr>
        <w:t>Execution Latency (</w:t>
      </w:r>
      <w:r w:rsidRPr="00C20726">
        <w:rPr>
          <w:rStyle w:val="math-inline"/>
          <w:b/>
          <w:bCs/>
          <w:sz w:val="22"/>
          <w:szCs w:val="22"/>
        </w:rPr>
        <w:t>$\Delta t$</w:t>
      </w:r>
      <w:r w:rsidRPr="00C20726">
        <w:rPr>
          <w:b/>
          <w:bCs/>
          <w:sz w:val="22"/>
          <w:szCs w:val="22"/>
        </w:rPr>
        <w:t>):</w:t>
      </w:r>
      <w:r w:rsidRPr="00C20726">
        <w:rPr>
          <w:sz w:val="22"/>
          <w:szCs w:val="22"/>
        </w:rPr>
        <w:t xml:space="preserve"> Time taken to process a single state estimation telemetry cycle (target: </w:t>
      </w:r>
      <w:r w:rsidRPr="00C20726">
        <w:rPr>
          <w:rStyle w:val="math-inline"/>
          <w:sz w:val="22"/>
          <w:szCs w:val="22"/>
        </w:rPr>
        <w:t>$&lt; 15\</w:t>
      </w:r>
      <w:proofErr w:type="gramStart"/>
      <w:r w:rsidRPr="00C20726">
        <w:rPr>
          <w:rStyle w:val="math-inline"/>
          <w:sz w:val="22"/>
          <w:szCs w:val="22"/>
        </w:rPr>
        <w:t>text{</w:t>
      </w:r>
      <w:proofErr w:type="gramEnd"/>
      <w:r w:rsidRPr="00C20726">
        <w:rPr>
          <w:rStyle w:val="math-inline"/>
          <w:sz w:val="22"/>
          <w:szCs w:val="22"/>
        </w:rPr>
        <w:t xml:space="preserve"> </w:t>
      </w:r>
      <w:proofErr w:type="spellStart"/>
      <w:r w:rsidRPr="00C20726">
        <w:rPr>
          <w:rStyle w:val="math-inline"/>
          <w:sz w:val="22"/>
          <w:szCs w:val="22"/>
        </w:rPr>
        <w:t>ms</w:t>
      </w:r>
      <w:proofErr w:type="spellEnd"/>
      <w:r w:rsidRPr="00C20726">
        <w:rPr>
          <w:rStyle w:val="math-inline"/>
          <w:sz w:val="22"/>
          <w:szCs w:val="22"/>
        </w:rPr>
        <w:t>}$</w:t>
      </w:r>
      <w:r w:rsidRPr="00C20726">
        <w:rPr>
          <w:sz w:val="22"/>
          <w:szCs w:val="22"/>
        </w:rPr>
        <w:t xml:space="preserve">). </w:t>
      </w:r>
    </w:p>
    <w:p w:rsidR="00CD5440" w:rsidRPr="002516E6" w:rsidRDefault="00CD5440" w:rsidP="002516E6">
      <w:pPr>
        <w:pStyle w:val="NormalWeb"/>
        <w:numPr>
          <w:ilvl w:val="0"/>
          <w:numId w:val="15"/>
        </w:numPr>
        <w:tabs>
          <w:tab w:val="clear" w:pos="720"/>
          <w:tab w:val="num" w:pos="360"/>
        </w:tabs>
        <w:spacing w:beforeAutospacing="0" w:afterAutospacing="0"/>
        <w:ind w:left="360"/>
        <w:jc w:val="both"/>
        <w:rPr>
          <w:sz w:val="22"/>
          <w:szCs w:val="22"/>
        </w:rPr>
      </w:pPr>
      <w:r w:rsidRPr="00C20726">
        <w:rPr>
          <w:b/>
          <w:bCs/>
          <w:sz w:val="22"/>
          <w:szCs w:val="22"/>
        </w:rPr>
        <w:lastRenderedPageBreak/>
        <w:t>Receiver Operating Characteristic (ROC-AUC):</w:t>
      </w:r>
      <w:r w:rsidRPr="00C20726">
        <w:rPr>
          <w:sz w:val="22"/>
          <w:szCs w:val="22"/>
        </w:rPr>
        <w:t xml:space="preserve"> Evaluates detection performance across varying </w:t>
      </w:r>
      <w:r w:rsidRPr="002516E6">
        <w:rPr>
          <w:sz w:val="22"/>
          <w:szCs w:val="22"/>
        </w:rPr>
        <w:t xml:space="preserve">decision thresholds. </w:t>
      </w:r>
    </w:p>
    <w:p w:rsidR="00CD5440" w:rsidRPr="002516E6" w:rsidRDefault="00CD5440" w:rsidP="00835CBE">
      <w:pPr>
        <w:pStyle w:val="Heading4"/>
        <w:spacing w:before="0" w:line="240" w:lineRule="auto"/>
        <w:rPr>
          <w:rFonts w:ascii="Times New Roman" w:hAnsi="Times New Roman" w:cs="Times New Roman"/>
          <w:color w:val="auto"/>
        </w:rPr>
      </w:pPr>
      <w:r w:rsidRPr="002516E6">
        <w:rPr>
          <w:rFonts w:ascii="Times New Roman" w:hAnsi="Times New Roman" w:cs="Times New Roman"/>
          <w:color w:val="auto"/>
        </w:rPr>
        <w:t>3.2.2 Research Materials (8% - CA4)</w:t>
      </w:r>
    </w:p>
    <w:p w:rsidR="00CD5440" w:rsidRPr="002516E6" w:rsidRDefault="00CD5440" w:rsidP="00835CBE">
      <w:pPr>
        <w:pStyle w:val="Heading5"/>
        <w:spacing w:before="0" w:line="240" w:lineRule="auto"/>
        <w:rPr>
          <w:rFonts w:ascii="Times New Roman" w:hAnsi="Times New Roman" w:cs="Times New Roman"/>
          <w:color w:val="auto"/>
        </w:rPr>
      </w:pPr>
      <w:r w:rsidRPr="002516E6">
        <w:rPr>
          <w:rFonts w:ascii="Times New Roman" w:hAnsi="Times New Roman" w:cs="Times New Roman"/>
          <w:color w:val="auto"/>
        </w:rPr>
        <w:t>1. Details of Research Data</w:t>
      </w:r>
    </w:p>
    <w:p w:rsidR="00CD5440" w:rsidRPr="00C20726" w:rsidRDefault="00CD5440" w:rsidP="002516E6">
      <w:pPr>
        <w:pStyle w:val="NormalWeb"/>
        <w:numPr>
          <w:ilvl w:val="0"/>
          <w:numId w:val="16"/>
        </w:numPr>
        <w:spacing w:beforeAutospacing="0" w:afterAutospacing="0"/>
        <w:jc w:val="both"/>
        <w:rPr>
          <w:sz w:val="22"/>
          <w:szCs w:val="22"/>
        </w:rPr>
      </w:pPr>
      <w:r w:rsidRPr="00C20726">
        <w:rPr>
          <w:b/>
          <w:bCs/>
          <w:sz w:val="22"/>
          <w:szCs w:val="22"/>
        </w:rPr>
        <w:t>Data Sources:</w:t>
      </w:r>
      <w:r w:rsidRPr="00C20726">
        <w:rPr>
          <w:sz w:val="22"/>
          <w:szCs w:val="22"/>
        </w:rPr>
        <w:t xml:space="preserve"> Data will be generated using standardized, internationally recognized IEEE benchmark electrical network topologies—specifically the </w:t>
      </w:r>
      <w:r w:rsidRPr="00C20726">
        <w:rPr>
          <w:b/>
          <w:bCs/>
          <w:sz w:val="22"/>
          <w:szCs w:val="22"/>
        </w:rPr>
        <w:t>IEEE 14-bus, 39-bus (New England), and 118-bus test systems</w:t>
      </w:r>
      <w:r w:rsidRPr="00C20726">
        <w:rPr>
          <w:sz w:val="22"/>
          <w:szCs w:val="22"/>
        </w:rPr>
        <w:t xml:space="preserve">. </w:t>
      </w:r>
    </w:p>
    <w:p w:rsidR="00CD5440" w:rsidRPr="00C20726" w:rsidRDefault="00CD5440" w:rsidP="002516E6">
      <w:pPr>
        <w:pStyle w:val="NormalWeb"/>
        <w:numPr>
          <w:ilvl w:val="0"/>
          <w:numId w:val="16"/>
        </w:numPr>
        <w:spacing w:beforeAutospacing="0" w:afterAutospacing="0"/>
        <w:jc w:val="both"/>
        <w:rPr>
          <w:sz w:val="22"/>
          <w:szCs w:val="22"/>
        </w:rPr>
      </w:pPr>
      <w:r w:rsidRPr="00C20726">
        <w:rPr>
          <w:b/>
          <w:bCs/>
          <w:sz w:val="22"/>
          <w:szCs w:val="22"/>
        </w:rPr>
        <w:t>Data Collection Methods and Simulation Tools:</w:t>
      </w:r>
      <w:r w:rsidRPr="00C20726">
        <w:rPr>
          <w:sz w:val="22"/>
          <w:szCs w:val="22"/>
        </w:rPr>
        <w:t xml:space="preserve"> Telemetry streams (voltage magnitudes, phase angles, active/reactive power flows) will be generated by executing non-linear AC power flow simulations using </w:t>
      </w:r>
      <w:r w:rsidRPr="00C20726">
        <w:rPr>
          <w:b/>
          <w:bCs/>
          <w:sz w:val="22"/>
          <w:szCs w:val="22"/>
        </w:rPr>
        <w:t xml:space="preserve">MATPOWER / </w:t>
      </w:r>
      <w:proofErr w:type="spellStart"/>
      <w:r w:rsidRPr="00C20726">
        <w:rPr>
          <w:b/>
          <w:bCs/>
          <w:sz w:val="22"/>
          <w:szCs w:val="22"/>
        </w:rPr>
        <w:t>pandapower</w:t>
      </w:r>
      <w:proofErr w:type="spellEnd"/>
      <w:r w:rsidRPr="00C20726">
        <w:rPr>
          <w:sz w:val="22"/>
          <w:szCs w:val="22"/>
        </w:rPr>
        <w:t xml:space="preserve">. Network packet flows and industrial protocol traffic (IEC 61850 GOOSE/SV and DNP3) will be simulated using </w:t>
      </w:r>
      <w:proofErr w:type="spellStart"/>
      <w:r w:rsidRPr="00C20726">
        <w:rPr>
          <w:b/>
          <w:bCs/>
          <w:sz w:val="22"/>
          <w:szCs w:val="22"/>
        </w:rPr>
        <w:t>Mininet</w:t>
      </w:r>
      <w:proofErr w:type="spellEnd"/>
      <w:r w:rsidRPr="00C20726">
        <w:rPr>
          <w:sz w:val="22"/>
          <w:szCs w:val="22"/>
        </w:rPr>
        <w:t xml:space="preserve"> and </w:t>
      </w:r>
      <w:r w:rsidRPr="00C20726">
        <w:rPr>
          <w:b/>
          <w:bCs/>
          <w:sz w:val="22"/>
          <w:szCs w:val="22"/>
        </w:rPr>
        <w:t>NS-3</w:t>
      </w:r>
      <w:r w:rsidRPr="00C20726">
        <w:rPr>
          <w:sz w:val="22"/>
          <w:szCs w:val="22"/>
        </w:rPr>
        <w:t>. Custom Python scripts will inject mathematically constructed unobservable FDIAs (</w:t>
      </w:r>
      <w:r w:rsidRPr="00C20726">
        <w:rPr>
          <w:rStyle w:val="math-inline"/>
          <w:sz w:val="22"/>
          <w:szCs w:val="22"/>
        </w:rPr>
        <w:t>$a = H c$</w:t>
      </w:r>
      <w:r w:rsidRPr="00C20726">
        <w:rPr>
          <w:sz w:val="22"/>
          <w:szCs w:val="22"/>
        </w:rPr>
        <w:t xml:space="preserve">) and DDoS traffic into the dataset. </w:t>
      </w:r>
    </w:p>
    <w:p w:rsidR="00CD5440" w:rsidRPr="00C20726" w:rsidRDefault="00CD5440" w:rsidP="002516E6">
      <w:pPr>
        <w:pStyle w:val="NormalWeb"/>
        <w:numPr>
          <w:ilvl w:val="0"/>
          <w:numId w:val="16"/>
        </w:numPr>
        <w:spacing w:beforeAutospacing="0" w:afterAutospacing="0"/>
        <w:jc w:val="both"/>
        <w:rPr>
          <w:sz w:val="22"/>
          <w:szCs w:val="22"/>
        </w:rPr>
      </w:pPr>
      <w:r w:rsidRPr="00C20726">
        <w:rPr>
          <w:b/>
          <w:bCs/>
          <w:sz w:val="22"/>
          <w:szCs w:val="22"/>
        </w:rPr>
        <w:t>Justification of Data and Tools:</w:t>
      </w:r>
      <w:r w:rsidRPr="00C20726">
        <w:rPr>
          <w:sz w:val="22"/>
          <w:szCs w:val="22"/>
        </w:rPr>
        <w:t xml:space="preserve"> Standard IEEE test systems are universally recognized benchmarks in power system literature, enabling direct comparative benchmarking against prior studies. MATPOWER and </w:t>
      </w:r>
      <w:proofErr w:type="spellStart"/>
      <w:r w:rsidRPr="00C20726">
        <w:rPr>
          <w:sz w:val="22"/>
          <w:szCs w:val="22"/>
        </w:rPr>
        <w:t>pandapower</w:t>
      </w:r>
      <w:proofErr w:type="spellEnd"/>
      <w:r w:rsidRPr="00C20726">
        <w:rPr>
          <w:sz w:val="22"/>
          <w:szCs w:val="22"/>
        </w:rPr>
        <w:t xml:space="preserve"> provide mathematically validated solvers for AC power flow equations, while </w:t>
      </w:r>
      <w:proofErr w:type="spellStart"/>
      <w:r w:rsidRPr="00C20726">
        <w:rPr>
          <w:sz w:val="22"/>
          <w:szCs w:val="22"/>
        </w:rPr>
        <w:t>Mininet</w:t>
      </w:r>
      <w:proofErr w:type="spellEnd"/>
      <w:r w:rsidRPr="00C20726">
        <w:rPr>
          <w:sz w:val="22"/>
          <w:szCs w:val="22"/>
        </w:rPr>
        <w:t xml:space="preserve"> delivers realistic SCADA network communications. </w:t>
      </w:r>
    </w:p>
    <w:p w:rsidR="00CD5440" w:rsidRPr="00C20726" w:rsidRDefault="00CD5440" w:rsidP="002516E6">
      <w:pPr>
        <w:pStyle w:val="NormalWeb"/>
        <w:numPr>
          <w:ilvl w:val="0"/>
          <w:numId w:val="16"/>
        </w:numPr>
        <w:spacing w:beforeAutospacing="0" w:afterAutospacing="0"/>
        <w:jc w:val="both"/>
        <w:rPr>
          <w:sz w:val="22"/>
          <w:szCs w:val="22"/>
        </w:rPr>
      </w:pPr>
      <w:r w:rsidRPr="00C20726">
        <w:rPr>
          <w:b/>
          <w:bCs/>
          <w:sz w:val="22"/>
          <w:szCs w:val="22"/>
        </w:rPr>
        <w:t>Ethical Considerations Related to Data:</w:t>
      </w:r>
      <w:r w:rsidRPr="00C20726">
        <w:rPr>
          <w:sz w:val="22"/>
          <w:szCs w:val="22"/>
        </w:rPr>
        <w:t xml:space="preserve"> All data utilized in this study is entirely synthetic, open-source, and derived from public academic benchmark models. The research involves no human participants, no private personal data, and no confidential utility asset data, complying fully with institutional research ethics governance. (Formal Ethics Form submitted as Component 2 via Moodle)</w:t>
      </w:r>
      <w:r w:rsidR="00AE355C">
        <w:rPr>
          <w:sz w:val="22"/>
          <w:szCs w:val="22"/>
        </w:rPr>
        <w:t>[12]</w:t>
      </w:r>
      <w:r w:rsidRPr="00C20726">
        <w:rPr>
          <w:sz w:val="22"/>
          <w:szCs w:val="22"/>
        </w:rPr>
        <w:t xml:space="preserve">. </w:t>
      </w:r>
    </w:p>
    <w:p w:rsidR="00CD5440" w:rsidRPr="002516E6" w:rsidRDefault="00CD5440" w:rsidP="002516E6">
      <w:pPr>
        <w:pStyle w:val="NormalWeb"/>
        <w:spacing w:before="120" w:beforeAutospacing="0" w:after="120" w:afterAutospacing="0"/>
        <w:rPr>
          <w:b/>
          <w:bCs/>
          <w:szCs w:val="22"/>
        </w:rPr>
      </w:pPr>
      <w:r w:rsidRPr="002516E6">
        <w:rPr>
          <w:b/>
          <w:bCs/>
          <w:szCs w:val="22"/>
        </w:rPr>
        <w:t>2. Software Requirements</w:t>
      </w:r>
    </w:p>
    <w:p w:rsidR="00CD5440" w:rsidRPr="00C20726" w:rsidRDefault="00CD5440" w:rsidP="002516E6">
      <w:pPr>
        <w:pStyle w:val="NormalWeb"/>
        <w:numPr>
          <w:ilvl w:val="0"/>
          <w:numId w:val="17"/>
        </w:numPr>
        <w:spacing w:beforeAutospacing="0" w:afterAutospacing="0"/>
        <w:jc w:val="both"/>
        <w:rPr>
          <w:sz w:val="22"/>
          <w:szCs w:val="22"/>
        </w:rPr>
      </w:pPr>
      <w:r w:rsidRPr="00C20726">
        <w:rPr>
          <w:b/>
          <w:bCs/>
          <w:sz w:val="22"/>
          <w:szCs w:val="22"/>
        </w:rPr>
        <w:t>Programming Language:</w:t>
      </w:r>
      <w:r w:rsidRPr="00C20726">
        <w:rPr>
          <w:sz w:val="22"/>
          <w:szCs w:val="22"/>
        </w:rPr>
        <w:t xml:space="preserve"> Python 3.11+ (standard environment for scientific computing and deep learning). </w:t>
      </w:r>
    </w:p>
    <w:p w:rsidR="00CD5440" w:rsidRPr="00C20726" w:rsidRDefault="00CD5440" w:rsidP="002516E6">
      <w:pPr>
        <w:pStyle w:val="NormalWeb"/>
        <w:numPr>
          <w:ilvl w:val="0"/>
          <w:numId w:val="17"/>
        </w:numPr>
        <w:spacing w:beforeAutospacing="0" w:afterAutospacing="0"/>
        <w:jc w:val="both"/>
        <w:rPr>
          <w:sz w:val="22"/>
          <w:szCs w:val="22"/>
        </w:rPr>
      </w:pPr>
      <w:r w:rsidRPr="00C20726">
        <w:rPr>
          <w:b/>
          <w:bCs/>
          <w:sz w:val="22"/>
          <w:szCs w:val="22"/>
        </w:rPr>
        <w:t>Deep Learning Frameworks:</w:t>
      </w:r>
      <w:r w:rsidRPr="00C20726">
        <w:rPr>
          <w:sz w:val="22"/>
          <w:szCs w:val="22"/>
        </w:rPr>
        <w:t xml:space="preserve"> </w:t>
      </w:r>
      <w:proofErr w:type="spellStart"/>
      <w:r w:rsidRPr="00C20726">
        <w:rPr>
          <w:sz w:val="22"/>
          <w:szCs w:val="22"/>
        </w:rPr>
        <w:t>PyTorch</w:t>
      </w:r>
      <w:proofErr w:type="spellEnd"/>
      <w:r w:rsidRPr="00C20726">
        <w:rPr>
          <w:sz w:val="22"/>
          <w:szCs w:val="22"/>
        </w:rPr>
        <w:t xml:space="preserve"> 2.x and </w:t>
      </w:r>
      <w:proofErr w:type="spellStart"/>
      <w:r w:rsidRPr="00C20726">
        <w:rPr>
          <w:sz w:val="22"/>
          <w:szCs w:val="22"/>
        </w:rPr>
        <w:t>PyTorch</w:t>
      </w:r>
      <w:proofErr w:type="spellEnd"/>
      <w:r w:rsidRPr="00C20726">
        <w:rPr>
          <w:sz w:val="22"/>
          <w:szCs w:val="22"/>
        </w:rPr>
        <w:t xml:space="preserve"> Geometric (</w:t>
      </w:r>
      <w:proofErr w:type="spellStart"/>
      <w:r w:rsidRPr="00C20726">
        <w:rPr>
          <w:sz w:val="22"/>
          <w:szCs w:val="22"/>
        </w:rPr>
        <w:t>PyG</w:t>
      </w:r>
      <w:proofErr w:type="spellEnd"/>
      <w:r w:rsidRPr="00C20726">
        <w:rPr>
          <w:sz w:val="22"/>
          <w:szCs w:val="22"/>
        </w:rPr>
        <w:t xml:space="preserve">) for graph neural network formulation and custom physics-informed loss functions. </w:t>
      </w:r>
    </w:p>
    <w:p w:rsidR="00CD5440" w:rsidRPr="00C20726" w:rsidRDefault="00CD5440" w:rsidP="002516E6">
      <w:pPr>
        <w:pStyle w:val="NormalWeb"/>
        <w:numPr>
          <w:ilvl w:val="0"/>
          <w:numId w:val="17"/>
        </w:numPr>
        <w:spacing w:beforeAutospacing="0" w:afterAutospacing="0"/>
        <w:jc w:val="both"/>
        <w:rPr>
          <w:sz w:val="22"/>
          <w:szCs w:val="22"/>
        </w:rPr>
      </w:pPr>
      <w:r w:rsidRPr="00C20726">
        <w:rPr>
          <w:b/>
          <w:bCs/>
          <w:sz w:val="22"/>
          <w:szCs w:val="22"/>
        </w:rPr>
        <w:t>Power System Solvers:</w:t>
      </w:r>
      <w:r w:rsidRPr="00C20726">
        <w:rPr>
          <w:sz w:val="22"/>
          <w:szCs w:val="22"/>
        </w:rPr>
        <w:t xml:space="preserve"> MATPOWER 7.x (via Python wrapper) and </w:t>
      </w:r>
      <w:proofErr w:type="spellStart"/>
      <w:r w:rsidRPr="00C20726">
        <w:rPr>
          <w:sz w:val="22"/>
          <w:szCs w:val="22"/>
        </w:rPr>
        <w:t>pandapower</w:t>
      </w:r>
      <w:proofErr w:type="spellEnd"/>
      <w:r w:rsidRPr="00C20726">
        <w:rPr>
          <w:sz w:val="22"/>
          <w:szCs w:val="22"/>
        </w:rPr>
        <w:t xml:space="preserve"> for solving non-linear AC power flow equations. </w:t>
      </w:r>
    </w:p>
    <w:p w:rsidR="00CD5440" w:rsidRPr="00C20726" w:rsidRDefault="00CD5440" w:rsidP="002516E6">
      <w:pPr>
        <w:pStyle w:val="NormalWeb"/>
        <w:numPr>
          <w:ilvl w:val="0"/>
          <w:numId w:val="17"/>
        </w:numPr>
        <w:spacing w:beforeAutospacing="0" w:afterAutospacing="0"/>
        <w:jc w:val="both"/>
        <w:rPr>
          <w:sz w:val="22"/>
          <w:szCs w:val="22"/>
        </w:rPr>
      </w:pPr>
      <w:r w:rsidRPr="00C20726">
        <w:rPr>
          <w:b/>
          <w:bCs/>
          <w:sz w:val="22"/>
          <w:szCs w:val="22"/>
        </w:rPr>
        <w:t>Data Analysis &amp; Modeling Libraries:</w:t>
      </w:r>
      <w:r w:rsidRPr="00C20726">
        <w:rPr>
          <w:sz w:val="22"/>
          <w:szCs w:val="22"/>
        </w:rPr>
        <w:t xml:space="preserve"> </w:t>
      </w:r>
      <w:proofErr w:type="spellStart"/>
      <w:r w:rsidRPr="00C20726">
        <w:rPr>
          <w:sz w:val="22"/>
          <w:szCs w:val="22"/>
        </w:rPr>
        <w:t>NumPy</w:t>
      </w:r>
      <w:proofErr w:type="spellEnd"/>
      <w:r w:rsidRPr="00C20726">
        <w:rPr>
          <w:sz w:val="22"/>
          <w:szCs w:val="22"/>
        </w:rPr>
        <w:t xml:space="preserve">, Pandas, </w:t>
      </w:r>
      <w:proofErr w:type="spellStart"/>
      <w:r w:rsidRPr="00C20726">
        <w:rPr>
          <w:sz w:val="22"/>
          <w:szCs w:val="22"/>
        </w:rPr>
        <w:t>Scikit</w:t>
      </w:r>
      <w:proofErr w:type="spellEnd"/>
      <w:r w:rsidRPr="00C20726">
        <w:rPr>
          <w:sz w:val="22"/>
          <w:szCs w:val="22"/>
        </w:rPr>
        <w:t xml:space="preserve">-Learn (for baseline ML models like </w:t>
      </w:r>
      <w:proofErr w:type="spellStart"/>
      <w:r w:rsidRPr="00C20726">
        <w:rPr>
          <w:sz w:val="22"/>
          <w:szCs w:val="22"/>
        </w:rPr>
        <w:t>XGBoost</w:t>
      </w:r>
      <w:proofErr w:type="spellEnd"/>
      <w:r w:rsidRPr="00C20726">
        <w:rPr>
          <w:sz w:val="22"/>
          <w:szCs w:val="22"/>
        </w:rPr>
        <w:t xml:space="preserve"> and SVM), </w:t>
      </w:r>
      <w:proofErr w:type="spellStart"/>
      <w:r w:rsidRPr="00C20726">
        <w:rPr>
          <w:sz w:val="22"/>
          <w:szCs w:val="22"/>
        </w:rPr>
        <w:t>NetworkX</w:t>
      </w:r>
      <w:proofErr w:type="spellEnd"/>
      <w:r w:rsidRPr="00C20726">
        <w:rPr>
          <w:sz w:val="22"/>
          <w:szCs w:val="22"/>
        </w:rPr>
        <w:t xml:space="preserve"> (for graph manipulation), and </w:t>
      </w:r>
      <w:proofErr w:type="spellStart"/>
      <w:r w:rsidRPr="00C20726">
        <w:rPr>
          <w:sz w:val="22"/>
          <w:szCs w:val="22"/>
        </w:rPr>
        <w:t>Matplotlib</w:t>
      </w:r>
      <w:proofErr w:type="spellEnd"/>
      <w:r w:rsidRPr="00C20726">
        <w:rPr>
          <w:sz w:val="22"/>
          <w:szCs w:val="22"/>
        </w:rPr>
        <w:t>/</w:t>
      </w:r>
      <w:proofErr w:type="spellStart"/>
      <w:r w:rsidRPr="00C20726">
        <w:rPr>
          <w:sz w:val="22"/>
          <w:szCs w:val="22"/>
        </w:rPr>
        <w:t>Seaborn</w:t>
      </w:r>
      <w:proofErr w:type="spellEnd"/>
      <w:r w:rsidRPr="00C20726">
        <w:rPr>
          <w:sz w:val="22"/>
          <w:szCs w:val="22"/>
        </w:rPr>
        <w:t xml:space="preserve"> (for visualization). </w:t>
      </w:r>
    </w:p>
    <w:p w:rsidR="00CD5440" w:rsidRPr="00C20726" w:rsidRDefault="00CD5440" w:rsidP="002516E6">
      <w:pPr>
        <w:pStyle w:val="NormalWeb"/>
        <w:numPr>
          <w:ilvl w:val="0"/>
          <w:numId w:val="17"/>
        </w:numPr>
        <w:spacing w:beforeAutospacing="0" w:afterAutospacing="0"/>
        <w:jc w:val="both"/>
        <w:rPr>
          <w:sz w:val="22"/>
          <w:szCs w:val="22"/>
        </w:rPr>
      </w:pPr>
      <w:r w:rsidRPr="00C20726">
        <w:rPr>
          <w:b/>
          <w:bCs/>
          <w:sz w:val="22"/>
          <w:szCs w:val="22"/>
        </w:rPr>
        <w:t>Network &amp; Co-Simulation Tools:</w:t>
      </w:r>
      <w:r w:rsidRPr="00C20726">
        <w:rPr>
          <w:sz w:val="22"/>
          <w:szCs w:val="22"/>
        </w:rPr>
        <w:t xml:space="preserve"> </w:t>
      </w:r>
      <w:proofErr w:type="spellStart"/>
      <w:r w:rsidRPr="00C20726">
        <w:rPr>
          <w:sz w:val="22"/>
          <w:szCs w:val="22"/>
        </w:rPr>
        <w:t>Mininet</w:t>
      </w:r>
      <w:proofErr w:type="spellEnd"/>
      <w:r w:rsidRPr="00C20726">
        <w:rPr>
          <w:sz w:val="22"/>
          <w:szCs w:val="22"/>
        </w:rPr>
        <w:t xml:space="preserve"> / NS-3 for industrial SCADA protocol traffic simulation. </w:t>
      </w:r>
    </w:p>
    <w:p w:rsidR="00CD5440" w:rsidRPr="002516E6" w:rsidRDefault="00CD5440" w:rsidP="002516E6">
      <w:pPr>
        <w:pStyle w:val="NormalWeb"/>
        <w:spacing w:before="120" w:beforeAutospacing="0" w:after="120" w:afterAutospacing="0"/>
        <w:rPr>
          <w:b/>
          <w:bCs/>
          <w:szCs w:val="22"/>
        </w:rPr>
      </w:pPr>
      <w:r w:rsidRPr="002516E6">
        <w:rPr>
          <w:b/>
          <w:bCs/>
          <w:szCs w:val="22"/>
        </w:rPr>
        <w:t>3. Hardware Requirements</w:t>
      </w:r>
    </w:p>
    <w:p w:rsidR="00CD5440" w:rsidRPr="00C20726" w:rsidRDefault="00CD5440" w:rsidP="00835CBE">
      <w:pPr>
        <w:pStyle w:val="NormalWeb"/>
        <w:numPr>
          <w:ilvl w:val="0"/>
          <w:numId w:val="18"/>
        </w:numPr>
        <w:spacing w:beforeAutospacing="0" w:afterAutospacing="0"/>
        <w:rPr>
          <w:sz w:val="22"/>
          <w:szCs w:val="22"/>
        </w:rPr>
      </w:pPr>
      <w:r w:rsidRPr="00C20726">
        <w:rPr>
          <w:b/>
          <w:bCs/>
          <w:sz w:val="22"/>
          <w:szCs w:val="22"/>
        </w:rPr>
        <w:t xml:space="preserve">High-Performance </w:t>
      </w:r>
      <w:proofErr w:type="spellStart"/>
      <w:r w:rsidRPr="00C20726">
        <w:rPr>
          <w:b/>
          <w:bCs/>
          <w:sz w:val="22"/>
          <w:szCs w:val="22"/>
        </w:rPr>
        <w:t>Compute</w:t>
      </w:r>
      <w:proofErr w:type="spellEnd"/>
      <w:r w:rsidRPr="00C20726">
        <w:rPr>
          <w:b/>
          <w:bCs/>
          <w:sz w:val="22"/>
          <w:szCs w:val="22"/>
        </w:rPr>
        <w:t xml:space="preserve"> Workstation:</w:t>
      </w:r>
    </w:p>
    <w:p w:rsidR="00CD5440" w:rsidRPr="00C20726" w:rsidRDefault="00CD5440" w:rsidP="00AE355C">
      <w:pPr>
        <w:pStyle w:val="NormalWeb"/>
        <w:numPr>
          <w:ilvl w:val="0"/>
          <w:numId w:val="18"/>
        </w:numPr>
        <w:spacing w:beforeAutospacing="0" w:afterAutospacing="0"/>
        <w:jc w:val="both"/>
        <w:rPr>
          <w:sz w:val="22"/>
          <w:szCs w:val="22"/>
        </w:rPr>
      </w:pPr>
      <w:r w:rsidRPr="00C20726">
        <w:rPr>
          <w:b/>
          <w:bCs/>
          <w:sz w:val="22"/>
          <w:szCs w:val="22"/>
        </w:rPr>
        <w:t>GPU:</w:t>
      </w:r>
      <w:r w:rsidRPr="00C20726">
        <w:rPr>
          <w:sz w:val="22"/>
          <w:szCs w:val="22"/>
        </w:rPr>
        <w:t xml:space="preserve"> NVIDIA RTX 4090 GPU (24GB VRAM, CUDA Core acceleration) for parallel tensor matrix multiplication and deep learning model training</w:t>
      </w:r>
      <w:r w:rsidR="004275BC">
        <w:rPr>
          <w:sz w:val="22"/>
          <w:szCs w:val="22"/>
        </w:rPr>
        <w:t xml:space="preserve"> [13]</w:t>
      </w:r>
      <w:r w:rsidRPr="00C20726">
        <w:rPr>
          <w:sz w:val="22"/>
          <w:szCs w:val="22"/>
        </w:rPr>
        <w:t xml:space="preserve">. </w:t>
      </w:r>
    </w:p>
    <w:p w:rsidR="00CD5440" w:rsidRPr="00C20726" w:rsidRDefault="00CD5440" w:rsidP="00AE355C">
      <w:pPr>
        <w:pStyle w:val="NormalWeb"/>
        <w:numPr>
          <w:ilvl w:val="0"/>
          <w:numId w:val="18"/>
        </w:numPr>
        <w:spacing w:beforeAutospacing="0" w:afterAutospacing="0"/>
        <w:jc w:val="both"/>
        <w:rPr>
          <w:sz w:val="22"/>
          <w:szCs w:val="22"/>
        </w:rPr>
      </w:pPr>
      <w:r w:rsidRPr="00C20726">
        <w:rPr>
          <w:b/>
          <w:bCs/>
          <w:sz w:val="22"/>
          <w:szCs w:val="22"/>
        </w:rPr>
        <w:t>Processor (CPU):</w:t>
      </w:r>
      <w:r w:rsidRPr="00C20726">
        <w:rPr>
          <w:sz w:val="22"/>
          <w:szCs w:val="22"/>
        </w:rPr>
        <w:t xml:space="preserve"> 16-Core / 32-Thread AMD Ryzen 9 or Intel Core i9 processor for high-speed multi-threaded AC power flow simulation. </w:t>
      </w:r>
    </w:p>
    <w:p w:rsidR="00CD5440" w:rsidRPr="00C20726" w:rsidRDefault="00CD5440" w:rsidP="00AE355C">
      <w:pPr>
        <w:pStyle w:val="NormalWeb"/>
        <w:numPr>
          <w:ilvl w:val="0"/>
          <w:numId w:val="18"/>
        </w:numPr>
        <w:spacing w:beforeAutospacing="0" w:afterAutospacing="0"/>
        <w:jc w:val="both"/>
        <w:rPr>
          <w:sz w:val="22"/>
          <w:szCs w:val="22"/>
        </w:rPr>
      </w:pPr>
      <w:r w:rsidRPr="00C20726">
        <w:rPr>
          <w:b/>
          <w:bCs/>
          <w:sz w:val="22"/>
          <w:szCs w:val="22"/>
        </w:rPr>
        <w:t>Memory (RAM):</w:t>
      </w:r>
      <w:r w:rsidRPr="00C20726">
        <w:rPr>
          <w:sz w:val="22"/>
          <w:szCs w:val="22"/>
        </w:rPr>
        <w:t xml:space="preserve"> 64GB DDR5 RAM to handle large graph topological matrices during training. </w:t>
      </w:r>
    </w:p>
    <w:p w:rsidR="00CD5440" w:rsidRPr="00C20726" w:rsidRDefault="00CD5440" w:rsidP="00AE355C">
      <w:pPr>
        <w:pStyle w:val="NormalWeb"/>
        <w:numPr>
          <w:ilvl w:val="0"/>
          <w:numId w:val="18"/>
        </w:numPr>
        <w:spacing w:beforeAutospacing="0" w:afterAutospacing="0"/>
        <w:jc w:val="both"/>
        <w:rPr>
          <w:sz w:val="22"/>
          <w:szCs w:val="22"/>
        </w:rPr>
      </w:pPr>
      <w:r w:rsidRPr="00C20726">
        <w:rPr>
          <w:b/>
          <w:bCs/>
          <w:sz w:val="22"/>
          <w:szCs w:val="22"/>
        </w:rPr>
        <w:t>Storage:</w:t>
      </w:r>
      <w:r w:rsidRPr="00C20726">
        <w:rPr>
          <w:sz w:val="22"/>
          <w:szCs w:val="22"/>
        </w:rPr>
        <w:t xml:space="preserve"> 2TB </w:t>
      </w:r>
      <w:proofErr w:type="spellStart"/>
      <w:r w:rsidRPr="00C20726">
        <w:rPr>
          <w:sz w:val="22"/>
          <w:szCs w:val="22"/>
        </w:rPr>
        <w:t>NVMe</w:t>
      </w:r>
      <w:proofErr w:type="spellEnd"/>
      <w:r w:rsidRPr="00C20726">
        <w:rPr>
          <w:sz w:val="22"/>
          <w:szCs w:val="22"/>
        </w:rPr>
        <w:t xml:space="preserve"> </w:t>
      </w:r>
      <w:proofErr w:type="spellStart"/>
      <w:r w:rsidRPr="00C20726">
        <w:rPr>
          <w:sz w:val="22"/>
          <w:szCs w:val="22"/>
        </w:rPr>
        <w:t>PCIe</w:t>
      </w:r>
      <w:proofErr w:type="spellEnd"/>
      <w:r w:rsidRPr="00C20726">
        <w:rPr>
          <w:sz w:val="22"/>
          <w:szCs w:val="22"/>
        </w:rPr>
        <w:t xml:space="preserve"> 4.0 SSD for rapid dataset read/write performance.</w:t>
      </w:r>
    </w:p>
    <w:p w:rsidR="003F0D37" w:rsidRPr="002516E6" w:rsidRDefault="002D38B4" w:rsidP="002516E6">
      <w:pPr>
        <w:pStyle w:val="NormalWeb"/>
        <w:spacing w:before="120" w:beforeAutospacing="0" w:after="120" w:afterAutospacing="0"/>
        <w:rPr>
          <w:b/>
          <w:bCs/>
          <w:szCs w:val="22"/>
        </w:rPr>
      </w:pPr>
      <w:r w:rsidRPr="002516E6">
        <w:rPr>
          <w:b/>
          <w:bCs/>
          <w:szCs w:val="22"/>
        </w:rPr>
        <w:t>4. Expected Outcome</w:t>
      </w:r>
    </w:p>
    <w:p w:rsidR="0064245A" w:rsidRPr="002516E6" w:rsidRDefault="0064245A" w:rsidP="002516E6">
      <w:pPr>
        <w:pStyle w:val="NormalWeb"/>
        <w:spacing w:before="120" w:beforeAutospacing="0" w:after="120" w:afterAutospacing="0"/>
        <w:rPr>
          <w:b/>
          <w:bCs/>
          <w:sz w:val="22"/>
          <w:szCs w:val="22"/>
        </w:rPr>
      </w:pPr>
      <w:r w:rsidRPr="002516E6">
        <w:rPr>
          <w:b/>
          <w:bCs/>
          <w:sz w:val="22"/>
          <w:szCs w:val="22"/>
        </w:rPr>
        <w:t>4.1 Anticipated Results</w:t>
      </w:r>
    </w:p>
    <w:p w:rsidR="0064245A" w:rsidRPr="00C20726" w:rsidRDefault="0064245A" w:rsidP="002516E6">
      <w:pPr>
        <w:pStyle w:val="NormalWeb"/>
        <w:numPr>
          <w:ilvl w:val="0"/>
          <w:numId w:val="19"/>
        </w:numPr>
        <w:tabs>
          <w:tab w:val="clear" w:pos="360"/>
        </w:tabs>
        <w:spacing w:beforeAutospacing="0" w:afterAutospacing="0"/>
        <w:jc w:val="both"/>
        <w:rPr>
          <w:sz w:val="22"/>
          <w:szCs w:val="22"/>
        </w:rPr>
      </w:pPr>
      <w:r w:rsidRPr="00C20726">
        <w:rPr>
          <w:b/>
          <w:bCs/>
          <w:sz w:val="22"/>
          <w:szCs w:val="22"/>
        </w:rPr>
        <w:t>High Detection Accuracy:</w:t>
      </w:r>
      <w:r w:rsidRPr="00C20726">
        <w:rPr>
          <w:sz w:val="22"/>
          <w:szCs w:val="22"/>
        </w:rPr>
        <w:t xml:space="preserve"> Predicted to achieve </w:t>
      </w:r>
      <w:r w:rsidRPr="00C20726">
        <w:rPr>
          <w:rStyle w:val="math-inline"/>
          <w:sz w:val="22"/>
          <w:szCs w:val="22"/>
        </w:rPr>
        <w:t>$&gt;98.8\%$</w:t>
      </w:r>
      <w:r w:rsidRPr="00C20726">
        <w:rPr>
          <w:sz w:val="22"/>
          <w:szCs w:val="22"/>
        </w:rPr>
        <w:t xml:space="preserve"> detection accuracy and an F1-score </w:t>
      </w:r>
      <w:r w:rsidRPr="00C20726">
        <w:rPr>
          <w:rStyle w:val="math-inline"/>
          <w:sz w:val="22"/>
          <w:szCs w:val="22"/>
        </w:rPr>
        <w:t>$&gt;0.97$</w:t>
      </w:r>
      <w:r w:rsidRPr="00C20726">
        <w:rPr>
          <w:sz w:val="22"/>
          <w:szCs w:val="22"/>
        </w:rPr>
        <w:t xml:space="preserve"> against unobservable False Data Injection Attacks (FDIAs) on IEEE 14-bus, 39-bus, and 118-bus systems, outperforming traditional BDD algorithms</w:t>
      </w:r>
      <w:r w:rsidR="004275BC">
        <w:rPr>
          <w:sz w:val="22"/>
          <w:szCs w:val="22"/>
        </w:rPr>
        <w:t xml:space="preserve"> [13]</w:t>
      </w:r>
      <w:r w:rsidRPr="00C20726">
        <w:rPr>
          <w:sz w:val="22"/>
          <w:szCs w:val="22"/>
        </w:rPr>
        <w:t xml:space="preserve">. </w:t>
      </w:r>
    </w:p>
    <w:p w:rsidR="0064245A" w:rsidRPr="00C20726" w:rsidRDefault="0064245A" w:rsidP="002516E6">
      <w:pPr>
        <w:pStyle w:val="NormalWeb"/>
        <w:numPr>
          <w:ilvl w:val="0"/>
          <w:numId w:val="19"/>
        </w:numPr>
        <w:tabs>
          <w:tab w:val="clear" w:pos="360"/>
        </w:tabs>
        <w:spacing w:beforeAutospacing="0" w:afterAutospacing="0"/>
        <w:jc w:val="both"/>
        <w:rPr>
          <w:sz w:val="22"/>
          <w:szCs w:val="22"/>
        </w:rPr>
      </w:pPr>
      <w:r w:rsidRPr="00C20726">
        <w:rPr>
          <w:b/>
          <w:bCs/>
          <w:sz w:val="22"/>
          <w:szCs w:val="22"/>
        </w:rPr>
        <w:t>Real-Time Latency:</w:t>
      </w:r>
      <w:r w:rsidRPr="00C20726">
        <w:rPr>
          <w:sz w:val="22"/>
          <w:szCs w:val="22"/>
        </w:rPr>
        <w:t xml:space="preserve"> Delivers sub-15ms execution latency per state estimation cycle, satisfying strict Energy Management System (EMS) operational timing constraints. </w:t>
      </w:r>
    </w:p>
    <w:p w:rsidR="0064245A" w:rsidRPr="00C20726" w:rsidRDefault="0064245A" w:rsidP="002516E6">
      <w:pPr>
        <w:pStyle w:val="NormalWeb"/>
        <w:numPr>
          <w:ilvl w:val="0"/>
          <w:numId w:val="19"/>
        </w:numPr>
        <w:tabs>
          <w:tab w:val="clear" w:pos="360"/>
        </w:tabs>
        <w:spacing w:beforeAutospacing="0" w:afterAutospacing="0"/>
        <w:jc w:val="both"/>
        <w:rPr>
          <w:sz w:val="22"/>
          <w:szCs w:val="22"/>
        </w:rPr>
      </w:pPr>
      <w:r w:rsidRPr="00C20726">
        <w:rPr>
          <w:b/>
          <w:bCs/>
          <w:sz w:val="22"/>
          <w:szCs w:val="22"/>
        </w:rPr>
        <w:lastRenderedPageBreak/>
        <w:t>Low False Positive Rate:</w:t>
      </w:r>
      <w:r w:rsidRPr="00C20726">
        <w:rPr>
          <w:sz w:val="22"/>
          <w:szCs w:val="22"/>
        </w:rPr>
        <w:t xml:space="preserve"> Projects a False Positive Rate below </w:t>
      </w:r>
      <w:r w:rsidRPr="00C20726">
        <w:rPr>
          <w:rStyle w:val="math-inline"/>
          <w:sz w:val="22"/>
          <w:szCs w:val="22"/>
        </w:rPr>
        <w:t>$0.4\%$</w:t>
      </w:r>
      <w:r w:rsidRPr="00C20726">
        <w:rPr>
          <w:sz w:val="22"/>
          <w:szCs w:val="22"/>
        </w:rPr>
        <w:t xml:space="preserve">, successfully differentiating cyberattacks from natural load or renewable energy fluctuations to prevent operator alert fatigue. </w:t>
      </w:r>
    </w:p>
    <w:p w:rsidR="0064245A" w:rsidRPr="00C20726" w:rsidRDefault="0064245A" w:rsidP="002516E6">
      <w:pPr>
        <w:pStyle w:val="NormalWeb"/>
        <w:numPr>
          <w:ilvl w:val="0"/>
          <w:numId w:val="19"/>
        </w:numPr>
        <w:tabs>
          <w:tab w:val="clear" w:pos="360"/>
        </w:tabs>
        <w:spacing w:beforeAutospacing="0" w:afterAutospacing="0"/>
        <w:jc w:val="both"/>
        <w:rPr>
          <w:sz w:val="22"/>
          <w:szCs w:val="22"/>
        </w:rPr>
      </w:pPr>
      <w:r w:rsidRPr="00C20726">
        <w:rPr>
          <w:b/>
          <w:bCs/>
          <w:sz w:val="22"/>
          <w:szCs w:val="22"/>
        </w:rPr>
        <w:t xml:space="preserve">Spatial </w:t>
      </w:r>
      <w:proofErr w:type="spellStart"/>
      <w:r w:rsidRPr="00C20726">
        <w:rPr>
          <w:b/>
          <w:bCs/>
          <w:sz w:val="22"/>
          <w:szCs w:val="22"/>
        </w:rPr>
        <w:t>Explainability</w:t>
      </w:r>
      <w:proofErr w:type="spellEnd"/>
      <w:r w:rsidRPr="00C20726">
        <w:rPr>
          <w:b/>
          <w:bCs/>
          <w:sz w:val="22"/>
          <w:szCs w:val="22"/>
        </w:rPr>
        <w:t>:</w:t>
      </w:r>
      <w:r w:rsidRPr="00C20726">
        <w:rPr>
          <w:sz w:val="22"/>
          <w:szCs w:val="22"/>
        </w:rPr>
        <w:t xml:space="preserve"> Provides precise spatial localization to identify the exact corrupted substation node and sensor register for rapid operator response. </w:t>
      </w:r>
    </w:p>
    <w:p w:rsidR="0064245A" w:rsidRPr="002516E6" w:rsidRDefault="0064245A" w:rsidP="002516E6">
      <w:pPr>
        <w:pStyle w:val="NormalWeb"/>
        <w:spacing w:before="120" w:beforeAutospacing="0" w:after="120" w:afterAutospacing="0"/>
        <w:rPr>
          <w:b/>
          <w:bCs/>
          <w:sz w:val="22"/>
          <w:szCs w:val="22"/>
        </w:rPr>
      </w:pPr>
      <w:r w:rsidRPr="002516E6">
        <w:rPr>
          <w:b/>
          <w:bCs/>
          <w:sz w:val="22"/>
          <w:szCs w:val="22"/>
        </w:rPr>
        <w:t>4.2 Implications of the Findings</w:t>
      </w:r>
    </w:p>
    <w:p w:rsidR="0064245A" w:rsidRPr="00C20726" w:rsidRDefault="0064245A" w:rsidP="002516E6">
      <w:pPr>
        <w:pStyle w:val="NormalWeb"/>
        <w:numPr>
          <w:ilvl w:val="0"/>
          <w:numId w:val="20"/>
        </w:numPr>
        <w:spacing w:beforeAutospacing="0" w:afterAutospacing="0"/>
        <w:jc w:val="both"/>
        <w:rPr>
          <w:sz w:val="22"/>
          <w:szCs w:val="22"/>
        </w:rPr>
      </w:pPr>
      <w:r w:rsidRPr="00C20726">
        <w:rPr>
          <w:b/>
          <w:bCs/>
          <w:sz w:val="22"/>
          <w:szCs w:val="22"/>
        </w:rPr>
        <w:t>Academic Advancement:</w:t>
      </w:r>
      <w:r w:rsidRPr="00C20726">
        <w:rPr>
          <w:sz w:val="22"/>
          <w:szCs w:val="22"/>
        </w:rPr>
        <w:t xml:space="preserve"> Establishes a novel theoretical framework for Physics-Informed Neural Networks (PINNs) applied to non-Euclidean graph topologies in cyber-physical security. </w:t>
      </w:r>
    </w:p>
    <w:p w:rsidR="0064245A" w:rsidRPr="00C20726" w:rsidRDefault="0064245A" w:rsidP="002516E6">
      <w:pPr>
        <w:pStyle w:val="NormalWeb"/>
        <w:numPr>
          <w:ilvl w:val="0"/>
          <w:numId w:val="20"/>
        </w:numPr>
        <w:spacing w:beforeAutospacing="0" w:afterAutospacing="0"/>
        <w:jc w:val="both"/>
        <w:rPr>
          <w:sz w:val="22"/>
          <w:szCs w:val="22"/>
        </w:rPr>
      </w:pPr>
      <w:r w:rsidRPr="00C20726">
        <w:rPr>
          <w:b/>
          <w:bCs/>
          <w:sz w:val="22"/>
          <w:szCs w:val="22"/>
        </w:rPr>
        <w:t>Practical SCADA/EMS Deployment:</w:t>
      </w:r>
      <w:r w:rsidRPr="00C20726">
        <w:rPr>
          <w:sz w:val="22"/>
          <w:szCs w:val="22"/>
        </w:rPr>
        <w:t xml:space="preserve"> Offers an inline Intrusion Detection System for SCADA control centers that integrates with Automatic Generation Control (AGC) to isolate malicious telemetry and prevent blackouts</w:t>
      </w:r>
      <w:r w:rsidR="004275BC">
        <w:rPr>
          <w:sz w:val="22"/>
          <w:szCs w:val="22"/>
        </w:rPr>
        <w:t xml:space="preserve"> [14]</w:t>
      </w:r>
      <w:r w:rsidRPr="00C20726">
        <w:rPr>
          <w:sz w:val="22"/>
          <w:szCs w:val="22"/>
        </w:rPr>
        <w:t xml:space="preserve">. </w:t>
      </w:r>
    </w:p>
    <w:p w:rsidR="0064245A" w:rsidRPr="00C20726" w:rsidRDefault="0064245A" w:rsidP="002516E6">
      <w:pPr>
        <w:pStyle w:val="NormalWeb"/>
        <w:numPr>
          <w:ilvl w:val="0"/>
          <w:numId w:val="20"/>
        </w:numPr>
        <w:spacing w:beforeAutospacing="0" w:afterAutospacing="0"/>
        <w:jc w:val="both"/>
        <w:rPr>
          <w:sz w:val="22"/>
          <w:szCs w:val="22"/>
        </w:rPr>
      </w:pPr>
      <w:r w:rsidRPr="00C20726">
        <w:rPr>
          <w:b/>
          <w:bCs/>
          <w:sz w:val="22"/>
          <w:szCs w:val="22"/>
        </w:rPr>
        <w:t>Cross-Domain Application:</w:t>
      </w:r>
      <w:r w:rsidRPr="00C20726">
        <w:rPr>
          <w:sz w:val="22"/>
          <w:szCs w:val="22"/>
        </w:rPr>
        <w:t xml:space="preserve"> Provides an adaptable defense model for water treatment, gas pipelines, and industrial manufacturing SCADA networks. </w:t>
      </w:r>
    </w:p>
    <w:p w:rsidR="0064245A" w:rsidRPr="002516E6" w:rsidRDefault="0064245A" w:rsidP="002516E6">
      <w:pPr>
        <w:pStyle w:val="NormalWeb"/>
        <w:spacing w:before="120" w:beforeAutospacing="0" w:after="120" w:afterAutospacing="0"/>
        <w:rPr>
          <w:b/>
          <w:bCs/>
          <w:sz w:val="22"/>
          <w:szCs w:val="22"/>
        </w:rPr>
      </w:pPr>
      <w:r w:rsidRPr="002516E6">
        <w:rPr>
          <w:b/>
          <w:bCs/>
          <w:sz w:val="22"/>
          <w:szCs w:val="22"/>
        </w:rPr>
        <w:t>4.3 Potential Challenges and Limitations</w:t>
      </w:r>
    </w:p>
    <w:p w:rsidR="0064245A" w:rsidRPr="00C20726" w:rsidRDefault="0064245A" w:rsidP="002516E6">
      <w:pPr>
        <w:pStyle w:val="NormalWeb"/>
        <w:numPr>
          <w:ilvl w:val="0"/>
          <w:numId w:val="21"/>
        </w:numPr>
        <w:spacing w:beforeAutospacing="0" w:afterAutospacing="0"/>
        <w:jc w:val="both"/>
        <w:rPr>
          <w:sz w:val="22"/>
          <w:szCs w:val="22"/>
        </w:rPr>
      </w:pPr>
      <w:r w:rsidRPr="00C20726">
        <w:rPr>
          <w:b/>
          <w:bCs/>
          <w:sz w:val="22"/>
          <w:szCs w:val="22"/>
        </w:rPr>
        <w:t>Training Overhead:</w:t>
      </w:r>
      <w:r w:rsidRPr="00C20726">
        <w:rPr>
          <w:sz w:val="22"/>
          <w:szCs w:val="22"/>
        </w:rPr>
        <w:t xml:space="preserve"> Incorporating non-linear power flow physics increases offline model training complexity, requiring GPU hardware acceleration. </w:t>
      </w:r>
    </w:p>
    <w:p w:rsidR="0064245A" w:rsidRPr="00C20726" w:rsidRDefault="0064245A" w:rsidP="002516E6">
      <w:pPr>
        <w:pStyle w:val="NormalWeb"/>
        <w:numPr>
          <w:ilvl w:val="0"/>
          <w:numId w:val="21"/>
        </w:numPr>
        <w:spacing w:beforeAutospacing="0" w:afterAutospacing="0"/>
        <w:jc w:val="both"/>
        <w:rPr>
          <w:sz w:val="22"/>
          <w:szCs w:val="22"/>
        </w:rPr>
      </w:pPr>
      <w:r w:rsidRPr="00C20726">
        <w:rPr>
          <w:b/>
          <w:bCs/>
          <w:sz w:val="22"/>
          <w:szCs w:val="22"/>
        </w:rPr>
        <w:t>Topology Dependence:</w:t>
      </w:r>
      <w:r w:rsidRPr="00C20726">
        <w:rPr>
          <w:sz w:val="22"/>
          <w:szCs w:val="22"/>
        </w:rPr>
        <w:t xml:space="preserve"> Requires accurate base network topology data; </w:t>
      </w:r>
      <w:proofErr w:type="spellStart"/>
      <w:r w:rsidRPr="00C20726">
        <w:rPr>
          <w:sz w:val="22"/>
          <w:szCs w:val="22"/>
        </w:rPr>
        <w:t>unmodeled</w:t>
      </w:r>
      <w:proofErr w:type="spellEnd"/>
      <w:r w:rsidRPr="00C20726">
        <w:rPr>
          <w:sz w:val="22"/>
          <w:szCs w:val="22"/>
        </w:rPr>
        <w:t xml:space="preserve"> topology changes may temporarily impair graph feature extraction</w:t>
      </w:r>
      <w:r w:rsidR="004275BC">
        <w:rPr>
          <w:sz w:val="22"/>
          <w:szCs w:val="22"/>
        </w:rPr>
        <w:t xml:space="preserve"> [14]</w:t>
      </w:r>
      <w:r w:rsidRPr="00C20726">
        <w:rPr>
          <w:sz w:val="22"/>
          <w:szCs w:val="22"/>
        </w:rPr>
        <w:t xml:space="preserve">. </w:t>
      </w:r>
    </w:p>
    <w:p w:rsidR="0064245A" w:rsidRPr="00C20726" w:rsidRDefault="0064245A" w:rsidP="002516E6">
      <w:pPr>
        <w:pStyle w:val="NormalWeb"/>
        <w:numPr>
          <w:ilvl w:val="0"/>
          <w:numId w:val="21"/>
        </w:numPr>
        <w:spacing w:beforeAutospacing="0" w:afterAutospacing="0"/>
        <w:jc w:val="both"/>
        <w:rPr>
          <w:sz w:val="22"/>
          <w:szCs w:val="22"/>
        </w:rPr>
      </w:pPr>
      <w:r w:rsidRPr="00C20726">
        <w:rPr>
          <w:b/>
          <w:bCs/>
          <w:sz w:val="22"/>
          <w:szCs w:val="22"/>
        </w:rPr>
        <w:t>Simulation Boundaries:</w:t>
      </w:r>
      <w:r w:rsidRPr="00C20726">
        <w:rPr>
          <w:sz w:val="22"/>
          <w:szCs w:val="22"/>
        </w:rPr>
        <w:t xml:space="preserve"> Initial evaluation relies on benchmark IEEE test systems, which may not capture all real-world noise and proprietary protocol variations. </w:t>
      </w:r>
    </w:p>
    <w:p w:rsidR="003F0D37" w:rsidRPr="002516E6" w:rsidRDefault="002D38B4" w:rsidP="00115EEB">
      <w:pPr>
        <w:pStyle w:val="NormalWeb"/>
        <w:spacing w:before="120" w:beforeAutospacing="0" w:after="120" w:afterAutospacing="0"/>
        <w:rPr>
          <w:b/>
          <w:bCs/>
          <w:sz w:val="22"/>
          <w:szCs w:val="22"/>
        </w:rPr>
      </w:pPr>
      <w:r w:rsidRPr="002516E6">
        <w:rPr>
          <w:b/>
          <w:bCs/>
          <w:sz w:val="22"/>
          <w:szCs w:val="22"/>
        </w:rPr>
        <w:t>5. Project Timeline &amp; Milestones</w:t>
      </w:r>
    </w:p>
    <w:p w:rsidR="001B6E13" w:rsidRPr="00C20726" w:rsidRDefault="00D66AA7" w:rsidP="00835CBE">
      <w:pPr>
        <w:spacing w:after="0" w:line="240" w:lineRule="auto"/>
        <w:rPr>
          <w:rFonts w:ascii="Times New Roman" w:hAnsi="Times New Roman" w:cs="Times New Roman"/>
        </w:rPr>
      </w:pPr>
      <w:r>
        <w:rPr>
          <w:rFonts w:ascii="Times New Roman" w:hAnsi="Times New Roman" w:cs="Times New Roman"/>
        </w:rPr>
        <w:lastRenderedPageBreak/>
        <w:pict>
          <v:shape id="_x0000_i1027" type="#_x0000_t75" style="width:546.6pt;height:363pt">
            <v:imagedata r:id="rId11" o:title="SmartGrid_PINN_GCN_Project_Gantt_Chart"/>
          </v:shape>
        </w:pict>
      </w:r>
    </w:p>
    <w:p w:rsidR="0064480A" w:rsidRPr="0064480A" w:rsidRDefault="0064480A" w:rsidP="0064480A">
      <w:pPr>
        <w:spacing w:after="0" w:line="240" w:lineRule="auto"/>
        <w:jc w:val="center"/>
        <w:rPr>
          <w:rFonts w:ascii="Times New Roman" w:eastAsia="Times New Roman" w:hAnsi="Times New Roman" w:cs="Times New Roman"/>
          <w:color w:val="auto"/>
          <w:szCs w:val="24"/>
          <w:lang w:val="en-GB" w:eastAsia="en-GB"/>
        </w:rPr>
      </w:pPr>
      <w:r w:rsidRPr="0064480A">
        <w:rPr>
          <w:rFonts w:ascii="Times New Roman" w:hAnsi="Times New Roman" w:cs="Times New Roman"/>
          <w:bCs/>
          <w:sz w:val="20"/>
        </w:rPr>
        <w:t xml:space="preserve">Figure </w:t>
      </w:r>
      <w:proofErr w:type="gramStart"/>
      <w:r w:rsidRPr="0064480A">
        <w:rPr>
          <w:rFonts w:ascii="Times New Roman" w:hAnsi="Times New Roman" w:cs="Times New Roman"/>
          <w:bCs/>
          <w:sz w:val="20"/>
        </w:rPr>
        <w:t>4 :</w:t>
      </w:r>
      <w:proofErr w:type="gramEnd"/>
      <w:r w:rsidRPr="0064480A">
        <w:t xml:space="preserve"> </w:t>
      </w:r>
      <w:r w:rsidRPr="0064480A">
        <w:rPr>
          <w:rFonts w:ascii="Times New Roman" w:hAnsi="Times New Roman" w:cs="Times New Roman"/>
          <w:bCs/>
          <w:sz w:val="20"/>
        </w:rPr>
        <w:t>Project Timeline &amp; Milestones</w:t>
      </w:r>
      <w:r>
        <w:rPr>
          <w:rFonts w:ascii="Times New Roman" w:hAnsi="Times New Roman" w:cs="Times New Roman"/>
          <w:bCs/>
          <w:sz w:val="20"/>
        </w:rPr>
        <w:t xml:space="preserve"> </w:t>
      </w:r>
    </w:p>
    <w:p w:rsidR="0064480A" w:rsidRPr="0064480A" w:rsidRDefault="0064480A" w:rsidP="0064480A">
      <w:pPr>
        <w:spacing w:after="0" w:line="240" w:lineRule="auto"/>
        <w:jc w:val="both"/>
        <w:rPr>
          <w:rFonts w:ascii="Times New Roman" w:eastAsia="Times New Roman" w:hAnsi="Times New Roman" w:cs="Times New Roman"/>
          <w:color w:val="auto"/>
          <w:szCs w:val="24"/>
          <w:lang w:val="en-GB" w:eastAsia="en-GB"/>
        </w:rPr>
      </w:pP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Project Planning &amp; Setup (Month 1):</w:t>
      </w:r>
      <w:r w:rsidRPr="009D164F">
        <w:rPr>
          <w:rFonts w:ascii="Times New Roman" w:eastAsia="Times New Roman" w:hAnsi="Times New Roman" w:cs="Times New Roman"/>
          <w:color w:val="auto"/>
          <w:szCs w:val="24"/>
          <w:lang w:val="en-GB" w:eastAsia="en-GB"/>
        </w:rPr>
        <w:t xml:space="preserve"> Establish the research structure, methodology, tools, and requirements.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Literature Review &amp; Ethics (Months 1–2):</w:t>
      </w:r>
      <w:r w:rsidRPr="009D164F">
        <w:rPr>
          <w:rFonts w:ascii="Times New Roman" w:eastAsia="Times New Roman" w:hAnsi="Times New Roman" w:cs="Times New Roman"/>
          <w:color w:val="auto"/>
          <w:szCs w:val="24"/>
          <w:lang w:val="en-GB" w:eastAsia="en-GB"/>
        </w:rPr>
        <w:t xml:space="preserve"> Review smart-grid cybersecurity, FDIA, GCN/PINN research and complete ethics approval.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Simulation &amp; Dataset Generation (Months 2–3):</w:t>
      </w:r>
      <w:r w:rsidRPr="009D164F">
        <w:rPr>
          <w:rFonts w:ascii="Times New Roman" w:eastAsia="Times New Roman" w:hAnsi="Times New Roman" w:cs="Times New Roman"/>
          <w:color w:val="auto"/>
          <w:szCs w:val="24"/>
          <w:lang w:val="en-GB" w:eastAsia="en-GB"/>
        </w:rPr>
        <w:t xml:space="preserve"> Develop IEEE 14-, 39-, and 118-bus simulations and generate synthetic FDIA/DDoS datasets.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 xml:space="preserve">Data </w:t>
      </w:r>
      <w:proofErr w:type="spellStart"/>
      <w:r w:rsidRPr="009D164F">
        <w:rPr>
          <w:rFonts w:ascii="Times New Roman" w:eastAsia="Times New Roman" w:hAnsi="Times New Roman" w:cs="Times New Roman"/>
          <w:bCs/>
          <w:color w:val="auto"/>
          <w:szCs w:val="24"/>
          <w:lang w:val="en-GB" w:eastAsia="en-GB"/>
        </w:rPr>
        <w:t>Preprocessing</w:t>
      </w:r>
      <w:proofErr w:type="spellEnd"/>
      <w:r w:rsidRPr="009D164F">
        <w:rPr>
          <w:rFonts w:ascii="Times New Roman" w:eastAsia="Times New Roman" w:hAnsi="Times New Roman" w:cs="Times New Roman"/>
          <w:bCs/>
          <w:color w:val="auto"/>
          <w:szCs w:val="24"/>
          <w:lang w:val="en-GB" w:eastAsia="en-GB"/>
        </w:rPr>
        <w:t xml:space="preserve"> (Months 2–3):</w:t>
      </w:r>
      <w:r w:rsidRPr="009D164F">
        <w:rPr>
          <w:rFonts w:ascii="Times New Roman" w:eastAsia="Times New Roman" w:hAnsi="Times New Roman" w:cs="Times New Roman"/>
          <w:color w:val="auto"/>
          <w:szCs w:val="24"/>
          <w:lang w:val="en-GB" w:eastAsia="en-GB"/>
        </w:rPr>
        <w:t xml:space="preserve"> Clean, normalise and feature-engineer the simulated telemetry and attack data.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PINN-GCN Development (Months 3–4):</w:t>
      </w:r>
      <w:r w:rsidRPr="009D164F">
        <w:rPr>
          <w:rFonts w:ascii="Times New Roman" w:eastAsia="Times New Roman" w:hAnsi="Times New Roman" w:cs="Times New Roman"/>
          <w:color w:val="auto"/>
          <w:szCs w:val="24"/>
          <w:lang w:val="en-GB" w:eastAsia="en-GB"/>
        </w:rPr>
        <w:t xml:space="preserve"> Build the GCN topology model and integrate physics-based power-flow constraints.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Model Training &amp; Optimisation (Months 4–5):</w:t>
      </w:r>
      <w:r w:rsidRPr="009D164F">
        <w:rPr>
          <w:rFonts w:ascii="Times New Roman" w:eastAsia="Times New Roman" w:hAnsi="Times New Roman" w:cs="Times New Roman"/>
          <w:color w:val="auto"/>
          <w:szCs w:val="24"/>
          <w:lang w:val="en-GB" w:eastAsia="en-GB"/>
        </w:rPr>
        <w:t xml:space="preserve"> Train the PINN-GCN and baseline models and optimise </w:t>
      </w:r>
      <w:proofErr w:type="spellStart"/>
      <w:r w:rsidRPr="009D164F">
        <w:rPr>
          <w:rFonts w:ascii="Times New Roman" w:eastAsia="Times New Roman" w:hAnsi="Times New Roman" w:cs="Times New Roman"/>
          <w:color w:val="auto"/>
          <w:szCs w:val="24"/>
          <w:lang w:val="en-GB" w:eastAsia="en-GB"/>
        </w:rPr>
        <w:t>hyperparameters</w:t>
      </w:r>
      <w:proofErr w:type="spellEnd"/>
      <w:r w:rsidRPr="009D164F">
        <w:rPr>
          <w:rFonts w:ascii="Times New Roman" w:eastAsia="Times New Roman" w:hAnsi="Times New Roman" w:cs="Times New Roman"/>
          <w:color w:val="auto"/>
          <w:szCs w:val="24"/>
          <w:lang w:val="en-GB" w:eastAsia="en-GB"/>
        </w:rPr>
        <w:t xml:space="preserve"> and computational performance.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Latency Testing (Months 4–5):</w:t>
      </w:r>
      <w:r w:rsidRPr="009D164F">
        <w:rPr>
          <w:rFonts w:ascii="Times New Roman" w:eastAsia="Times New Roman" w:hAnsi="Times New Roman" w:cs="Times New Roman"/>
          <w:color w:val="auto"/>
          <w:szCs w:val="24"/>
          <w:lang w:val="en-GB" w:eastAsia="en-GB"/>
        </w:rPr>
        <w:t xml:space="preserve"> Test whether the system can achieve the required </w:t>
      </w:r>
      <w:r w:rsidRPr="009D164F">
        <w:rPr>
          <w:rFonts w:ascii="Times New Roman" w:eastAsia="Times New Roman" w:hAnsi="Times New Roman" w:cs="Times New Roman"/>
          <w:bCs/>
          <w:color w:val="auto"/>
          <w:szCs w:val="24"/>
          <w:lang w:val="en-GB" w:eastAsia="en-GB"/>
        </w:rPr>
        <w:t xml:space="preserve">&lt;15 </w:t>
      </w:r>
      <w:proofErr w:type="spellStart"/>
      <w:r w:rsidRPr="009D164F">
        <w:rPr>
          <w:rFonts w:ascii="Times New Roman" w:eastAsia="Times New Roman" w:hAnsi="Times New Roman" w:cs="Times New Roman"/>
          <w:bCs/>
          <w:color w:val="auto"/>
          <w:szCs w:val="24"/>
          <w:lang w:val="en-GB" w:eastAsia="en-GB"/>
        </w:rPr>
        <w:t>ms</w:t>
      </w:r>
      <w:proofErr w:type="spellEnd"/>
      <w:r w:rsidRPr="009D164F">
        <w:rPr>
          <w:rFonts w:ascii="Times New Roman" w:eastAsia="Times New Roman" w:hAnsi="Times New Roman" w:cs="Times New Roman"/>
          <w:bCs/>
          <w:color w:val="auto"/>
          <w:szCs w:val="24"/>
          <w:lang w:val="en-GB" w:eastAsia="en-GB"/>
        </w:rPr>
        <w:t xml:space="preserve"> detection latency</w:t>
      </w:r>
      <w:r w:rsidRPr="009D164F">
        <w:rPr>
          <w:rFonts w:ascii="Times New Roman" w:eastAsia="Times New Roman" w:hAnsi="Times New Roman" w:cs="Times New Roman"/>
          <w:color w:val="auto"/>
          <w:szCs w:val="24"/>
          <w:lang w:val="en-GB" w:eastAsia="en-GB"/>
        </w:rPr>
        <w:t xml:space="preserve">.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Benchmarking &amp; Robustness Testing (Month 5):</w:t>
      </w:r>
      <w:r w:rsidRPr="009D164F">
        <w:rPr>
          <w:rFonts w:ascii="Times New Roman" w:eastAsia="Times New Roman" w:hAnsi="Times New Roman" w:cs="Times New Roman"/>
          <w:color w:val="auto"/>
          <w:szCs w:val="24"/>
          <w:lang w:val="en-GB" w:eastAsia="en-GB"/>
        </w:rPr>
        <w:t xml:space="preserve"> Compare PINN-GCN with SVM, </w:t>
      </w:r>
      <w:proofErr w:type="spellStart"/>
      <w:r w:rsidRPr="009D164F">
        <w:rPr>
          <w:rFonts w:ascii="Times New Roman" w:eastAsia="Times New Roman" w:hAnsi="Times New Roman" w:cs="Times New Roman"/>
          <w:color w:val="auto"/>
          <w:szCs w:val="24"/>
          <w:lang w:val="en-GB" w:eastAsia="en-GB"/>
        </w:rPr>
        <w:t>XGBoost</w:t>
      </w:r>
      <w:proofErr w:type="spellEnd"/>
      <w:r w:rsidRPr="009D164F">
        <w:rPr>
          <w:rFonts w:ascii="Times New Roman" w:eastAsia="Times New Roman" w:hAnsi="Times New Roman" w:cs="Times New Roman"/>
          <w:color w:val="auto"/>
          <w:szCs w:val="24"/>
          <w:lang w:val="en-GB" w:eastAsia="en-GB"/>
        </w:rPr>
        <w:t xml:space="preserve"> and </w:t>
      </w:r>
      <w:proofErr w:type="spellStart"/>
      <w:r w:rsidRPr="009D164F">
        <w:rPr>
          <w:rFonts w:ascii="Times New Roman" w:eastAsia="Times New Roman" w:hAnsi="Times New Roman" w:cs="Times New Roman"/>
          <w:color w:val="auto"/>
          <w:szCs w:val="24"/>
          <w:lang w:val="en-GB" w:eastAsia="en-GB"/>
        </w:rPr>
        <w:t>Autoencoder</w:t>
      </w:r>
      <w:proofErr w:type="spellEnd"/>
      <w:r w:rsidRPr="009D164F">
        <w:rPr>
          <w:rFonts w:ascii="Times New Roman" w:eastAsia="Times New Roman" w:hAnsi="Times New Roman" w:cs="Times New Roman"/>
          <w:color w:val="auto"/>
          <w:szCs w:val="24"/>
          <w:lang w:val="en-GB" w:eastAsia="en-GB"/>
        </w:rPr>
        <w:t xml:space="preserve"> models and conduct sensitivity analysis. </w:t>
      </w:r>
    </w:p>
    <w:p w:rsidR="009D164F" w:rsidRPr="009D164F" w:rsidRDefault="009D164F" w:rsidP="00115EEB">
      <w:pPr>
        <w:pStyle w:val="ListParagraph"/>
        <w:numPr>
          <w:ilvl w:val="0"/>
          <w:numId w:val="39"/>
        </w:numPr>
        <w:spacing w:after="0" w:line="240" w:lineRule="auto"/>
        <w:jc w:val="both"/>
        <w:rPr>
          <w:rFonts w:ascii="Times New Roman" w:eastAsia="Times New Roman" w:hAnsi="Times New Roman" w:cs="Times New Roman"/>
          <w:color w:val="auto"/>
          <w:szCs w:val="24"/>
          <w:lang w:val="en-GB" w:eastAsia="en-GB"/>
        </w:rPr>
      </w:pPr>
      <w:r w:rsidRPr="009D164F">
        <w:rPr>
          <w:rFonts w:ascii="Times New Roman" w:eastAsia="Times New Roman" w:hAnsi="Times New Roman" w:cs="Times New Roman"/>
          <w:bCs/>
          <w:color w:val="auto"/>
          <w:szCs w:val="24"/>
          <w:lang w:val="en-GB" w:eastAsia="en-GB"/>
        </w:rPr>
        <w:t>Results Analysis &amp; Writing (Months 5–6):</w:t>
      </w:r>
      <w:r w:rsidRPr="009D164F">
        <w:rPr>
          <w:rFonts w:ascii="Times New Roman" w:eastAsia="Times New Roman" w:hAnsi="Times New Roman" w:cs="Times New Roman"/>
          <w:color w:val="auto"/>
          <w:szCs w:val="24"/>
          <w:lang w:val="en-GB" w:eastAsia="en-GB"/>
        </w:rPr>
        <w:t xml:space="preserve"> Analyse performance against the target metrics and develop practical SCADA/EMS deployment guidelines. </w:t>
      </w:r>
    </w:p>
    <w:p w:rsidR="001B6E13" w:rsidRPr="009D164F" w:rsidRDefault="009D164F" w:rsidP="00115EEB">
      <w:pPr>
        <w:pStyle w:val="ListParagraph"/>
        <w:numPr>
          <w:ilvl w:val="0"/>
          <w:numId w:val="39"/>
        </w:numPr>
        <w:spacing w:after="0" w:line="240" w:lineRule="auto"/>
        <w:jc w:val="both"/>
        <w:rPr>
          <w:rFonts w:ascii="Times New Roman" w:hAnsi="Times New Roman" w:cs="Times New Roman"/>
          <w:sz w:val="20"/>
        </w:rPr>
      </w:pPr>
      <w:r w:rsidRPr="009D164F">
        <w:rPr>
          <w:rFonts w:ascii="Times New Roman" w:eastAsia="Times New Roman" w:hAnsi="Times New Roman" w:cs="Times New Roman"/>
          <w:bCs/>
          <w:color w:val="auto"/>
          <w:szCs w:val="24"/>
          <w:lang w:val="en-GB" w:eastAsia="en-GB"/>
        </w:rPr>
        <w:t>Final Editing &amp; Submission (Month 6):</w:t>
      </w:r>
      <w:r w:rsidRPr="009D164F">
        <w:rPr>
          <w:rFonts w:ascii="Times New Roman" w:eastAsia="Times New Roman" w:hAnsi="Times New Roman" w:cs="Times New Roman"/>
          <w:color w:val="auto"/>
          <w:szCs w:val="24"/>
          <w:lang w:val="en-GB" w:eastAsia="en-GB"/>
        </w:rPr>
        <w:t xml:space="preserve"> Complete the dissertation, formatting, final checks and </w:t>
      </w:r>
      <w:r w:rsidRPr="009D164F">
        <w:rPr>
          <w:rFonts w:ascii="Times New Roman" w:eastAsia="Times New Roman" w:hAnsi="Times New Roman" w:cs="Times New Roman"/>
          <w:bCs/>
          <w:color w:val="auto"/>
          <w:szCs w:val="24"/>
          <w:lang w:val="en-GB" w:eastAsia="en-GB"/>
        </w:rPr>
        <w:t>submit the project</w:t>
      </w:r>
    </w:p>
    <w:p w:rsidR="001B6E13" w:rsidRPr="00C20726" w:rsidRDefault="001B6E13" w:rsidP="00835CBE">
      <w:pPr>
        <w:keepNext/>
        <w:spacing w:after="0" w:line="240" w:lineRule="auto"/>
        <w:rPr>
          <w:rFonts w:ascii="Times New Roman" w:hAnsi="Times New Roman" w:cs="Times New Roman"/>
          <w:b/>
          <w:color w:val="1B365D"/>
        </w:rPr>
      </w:pPr>
    </w:p>
    <w:p w:rsidR="003F0D37" w:rsidRPr="00115EEB" w:rsidRDefault="002D38B4" w:rsidP="00115EEB">
      <w:pPr>
        <w:pStyle w:val="NormalWeb"/>
        <w:spacing w:before="120" w:beforeAutospacing="0" w:after="120" w:afterAutospacing="0"/>
        <w:rPr>
          <w:b/>
          <w:bCs/>
          <w:sz w:val="22"/>
          <w:szCs w:val="22"/>
        </w:rPr>
      </w:pPr>
      <w:r w:rsidRPr="00115EEB">
        <w:rPr>
          <w:b/>
          <w:bCs/>
          <w:sz w:val="22"/>
          <w:szCs w:val="22"/>
        </w:rPr>
        <w:t xml:space="preserve">6. Overall Presentation </w:t>
      </w:r>
    </w:p>
    <w:p w:rsidR="001B6E13" w:rsidRPr="00C20726" w:rsidRDefault="001B6E13" w:rsidP="00835CBE">
      <w:pPr>
        <w:keepNext/>
        <w:spacing w:after="0" w:line="240" w:lineRule="auto"/>
        <w:jc w:val="both"/>
        <w:rPr>
          <w:rFonts w:ascii="Times New Roman" w:hAnsi="Times New Roman" w:cs="Times New Roman"/>
        </w:rPr>
      </w:pPr>
      <w:r w:rsidRPr="00115EEB">
        <w:rPr>
          <w:rFonts w:ascii="Times New Roman" w:hAnsi="Times New Roman" w:cs="Times New Roman"/>
          <w:color w:val="auto"/>
        </w:rPr>
        <w:t>This research proposal is written and formatted to meet Level 7 postgraduate academic standards, keeping a clean, professional tone throughout. It uses clear technical language to explain complex cybers</w:t>
      </w:r>
      <w:r w:rsidR="00B53057">
        <w:rPr>
          <w:rFonts w:ascii="Times New Roman" w:hAnsi="Times New Roman" w:cs="Times New Roman"/>
          <w:color w:val="auto"/>
        </w:rPr>
        <w:t xml:space="preserve">ecurity and smart grid concepts </w:t>
      </w:r>
      <w:r w:rsidRPr="00115EEB">
        <w:rPr>
          <w:rFonts w:ascii="Times New Roman" w:hAnsi="Times New Roman" w:cs="Times New Roman"/>
          <w:color w:val="auto"/>
        </w:rPr>
        <w:t>such as False Data Injection Attacks, Physics-Informed Neural Networks, Graph Convolutional Networks, and real-time state estimation—without becoming overly dense or hard to follow. The report is organized logically with clear headings, bullet points, and clean tables, making key details like research objectives, system architecture, and evaluation metrics easy to scan and evaluate. All academic sources follow standard IEEE citation guidelines, drawing on recent peer-reviewed journals and industry technical reports. Ultimately, the document flows smoothly from the problem statement and literature review through to the proposed methodology, project timeline, and ethics compliance, ensuring every requirement of the assessment brief is thoroughly addressed</w:t>
      </w:r>
      <w:r w:rsidRPr="00C20726">
        <w:rPr>
          <w:rFonts w:ascii="Times New Roman" w:hAnsi="Times New Roman" w:cs="Times New Roman"/>
        </w:rPr>
        <w:t xml:space="preserve">. </w:t>
      </w:r>
    </w:p>
    <w:p w:rsidR="0008173C" w:rsidRDefault="0008173C" w:rsidP="00835CBE">
      <w:pPr>
        <w:keepNext/>
        <w:spacing w:after="0" w:line="240" w:lineRule="auto"/>
        <w:rPr>
          <w:rFonts w:ascii="Times New Roman" w:hAnsi="Times New Roman" w:cs="Times New Roman"/>
          <w:b/>
          <w:color w:val="1B365D"/>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2C59C8" w:rsidRDefault="002C59C8"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64480A" w:rsidRDefault="0064480A" w:rsidP="00115EEB">
      <w:pPr>
        <w:pStyle w:val="NormalWeb"/>
        <w:spacing w:before="120" w:beforeAutospacing="0" w:after="120" w:afterAutospacing="0"/>
        <w:rPr>
          <w:b/>
          <w:bCs/>
          <w:sz w:val="22"/>
          <w:szCs w:val="22"/>
        </w:rPr>
      </w:pPr>
    </w:p>
    <w:p w:rsidR="003F0D37" w:rsidRPr="00115EEB" w:rsidRDefault="006A01C1" w:rsidP="00115EEB">
      <w:pPr>
        <w:pStyle w:val="NormalWeb"/>
        <w:spacing w:before="120" w:beforeAutospacing="0" w:after="120" w:afterAutospacing="0"/>
        <w:rPr>
          <w:b/>
          <w:bCs/>
          <w:sz w:val="22"/>
          <w:szCs w:val="22"/>
        </w:rPr>
      </w:pPr>
      <w:r>
        <w:rPr>
          <w:b/>
          <w:bCs/>
          <w:sz w:val="22"/>
          <w:szCs w:val="22"/>
        </w:rPr>
        <w:lastRenderedPageBreak/>
        <w:t>7. References</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[1] U.S. Department of Energy, "Smart Grid Cybersecurity Strategy and Requirements," Tech. Rep., Washington, DC, USA, 2024.</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[2] Y. Liu, P. Ning, and M. K. Reiter, "False data injection attacks against state estimation in electric power grids," </w:t>
      </w:r>
      <w:r w:rsidRPr="008E7AE2">
        <w:rPr>
          <w:rFonts w:ascii="Times New Roman" w:eastAsia="Times New Roman" w:hAnsi="Times New Roman" w:cs="Times New Roman"/>
          <w:i/>
          <w:iCs/>
          <w:color w:val="auto"/>
          <w:szCs w:val="24"/>
          <w:lang w:val="en-GB" w:eastAsia="en-GB"/>
        </w:rPr>
        <w:t xml:space="preserve">ACM Trans. Inf. Syst. </w:t>
      </w:r>
      <w:proofErr w:type="spellStart"/>
      <w:r w:rsidRPr="008E7AE2">
        <w:rPr>
          <w:rFonts w:ascii="Times New Roman" w:eastAsia="Times New Roman" w:hAnsi="Times New Roman" w:cs="Times New Roman"/>
          <w:i/>
          <w:iCs/>
          <w:color w:val="auto"/>
          <w:szCs w:val="24"/>
          <w:lang w:val="en-GB" w:eastAsia="en-GB"/>
        </w:rPr>
        <w:t>Secur</w:t>
      </w:r>
      <w:proofErr w:type="spellEnd"/>
      <w:r w:rsidRPr="008E7AE2">
        <w:rPr>
          <w:rFonts w:ascii="Times New Roman" w:eastAsia="Times New Roman" w:hAnsi="Times New Roman" w:cs="Times New Roman"/>
          <w:i/>
          <w:iCs/>
          <w:color w:val="auto"/>
          <w:szCs w:val="24"/>
          <w:lang w:val="en-GB" w:eastAsia="en-GB"/>
        </w:rPr>
        <w:t>.</w:t>
      </w:r>
      <w:r w:rsidRPr="008E7AE2">
        <w:rPr>
          <w:rFonts w:ascii="Times New Roman" w:eastAsia="Times New Roman" w:hAnsi="Times New Roman" w:cs="Times New Roman"/>
          <w:color w:val="auto"/>
          <w:szCs w:val="24"/>
          <w:lang w:val="en-GB" w:eastAsia="en-GB"/>
        </w:rPr>
        <w:t>, vol. 14, no. 1, pp. 1–33, May 2022.</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[3] G. Liang </w:t>
      </w:r>
      <w:r w:rsidRPr="008E7AE2">
        <w:rPr>
          <w:rFonts w:ascii="Times New Roman" w:eastAsia="Times New Roman" w:hAnsi="Times New Roman" w:cs="Times New Roman"/>
          <w:i/>
          <w:iCs/>
          <w:color w:val="auto"/>
          <w:szCs w:val="24"/>
          <w:lang w:val="en-GB" w:eastAsia="en-GB"/>
        </w:rPr>
        <w:t>et al.</w:t>
      </w:r>
      <w:r w:rsidRPr="008E7AE2">
        <w:rPr>
          <w:rFonts w:ascii="Times New Roman" w:eastAsia="Times New Roman" w:hAnsi="Times New Roman" w:cs="Times New Roman"/>
          <w:color w:val="auto"/>
          <w:szCs w:val="24"/>
          <w:lang w:val="en-GB" w:eastAsia="en-GB"/>
        </w:rPr>
        <w:t xml:space="preserve">, "Cybersecurity for smart grid state estimation: A review of FDI attacks and </w:t>
      </w:r>
      <w:proofErr w:type="spellStart"/>
      <w:r w:rsidRPr="008E7AE2">
        <w:rPr>
          <w:rFonts w:ascii="Times New Roman" w:eastAsia="Times New Roman" w:hAnsi="Times New Roman" w:cs="Times New Roman"/>
          <w:color w:val="auto"/>
          <w:szCs w:val="24"/>
          <w:lang w:val="en-GB" w:eastAsia="en-GB"/>
        </w:rPr>
        <w:t>defenses</w:t>
      </w:r>
      <w:proofErr w:type="spellEnd"/>
      <w:r w:rsidRPr="008E7AE2">
        <w:rPr>
          <w:rFonts w:ascii="Times New Roman" w:eastAsia="Times New Roman" w:hAnsi="Times New Roman" w:cs="Times New Roman"/>
          <w:color w:val="auto"/>
          <w:szCs w:val="24"/>
          <w:lang w:val="en-GB" w:eastAsia="en-GB"/>
        </w:rPr>
        <w:t xml:space="preserve">," </w:t>
      </w:r>
      <w:r w:rsidRPr="008E7AE2">
        <w:rPr>
          <w:rFonts w:ascii="Times New Roman" w:eastAsia="Times New Roman" w:hAnsi="Times New Roman" w:cs="Times New Roman"/>
          <w:i/>
          <w:iCs/>
          <w:color w:val="auto"/>
          <w:szCs w:val="24"/>
          <w:lang w:val="en-GB" w:eastAsia="en-GB"/>
        </w:rPr>
        <w:t>IEEE Trans. Smart Grid</w:t>
      </w:r>
      <w:r w:rsidRPr="008E7AE2">
        <w:rPr>
          <w:rFonts w:ascii="Times New Roman" w:eastAsia="Times New Roman" w:hAnsi="Times New Roman" w:cs="Times New Roman"/>
          <w:color w:val="auto"/>
          <w:szCs w:val="24"/>
          <w:lang w:val="en-GB" w:eastAsia="en-GB"/>
        </w:rPr>
        <w:t>, vol. 13, no. 2, pp. 1204–1218, Mar.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[4] M. </w:t>
      </w:r>
      <w:proofErr w:type="spellStart"/>
      <w:r w:rsidRPr="008E7AE2">
        <w:rPr>
          <w:rFonts w:ascii="Times New Roman" w:eastAsia="Times New Roman" w:hAnsi="Times New Roman" w:cs="Times New Roman"/>
          <w:color w:val="auto"/>
          <w:szCs w:val="24"/>
          <w:lang w:val="en-GB" w:eastAsia="en-GB"/>
        </w:rPr>
        <w:t>Raissi</w:t>
      </w:r>
      <w:proofErr w:type="spellEnd"/>
      <w:r w:rsidRPr="008E7AE2">
        <w:rPr>
          <w:rFonts w:ascii="Times New Roman" w:eastAsia="Times New Roman" w:hAnsi="Times New Roman" w:cs="Times New Roman"/>
          <w:color w:val="auto"/>
          <w:szCs w:val="24"/>
          <w:lang w:val="en-GB" w:eastAsia="en-GB"/>
        </w:rPr>
        <w:t xml:space="preserve">, P. </w:t>
      </w:r>
      <w:proofErr w:type="spellStart"/>
      <w:r w:rsidRPr="008E7AE2">
        <w:rPr>
          <w:rFonts w:ascii="Times New Roman" w:eastAsia="Times New Roman" w:hAnsi="Times New Roman" w:cs="Times New Roman"/>
          <w:color w:val="auto"/>
          <w:szCs w:val="24"/>
          <w:lang w:val="en-GB" w:eastAsia="en-GB"/>
        </w:rPr>
        <w:t>Perdikaris</w:t>
      </w:r>
      <w:proofErr w:type="spellEnd"/>
      <w:r w:rsidRPr="008E7AE2">
        <w:rPr>
          <w:rFonts w:ascii="Times New Roman" w:eastAsia="Times New Roman" w:hAnsi="Times New Roman" w:cs="Times New Roman"/>
          <w:color w:val="auto"/>
          <w:szCs w:val="24"/>
          <w:lang w:val="en-GB" w:eastAsia="en-GB"/>
        </w:rPr>
        <w:t xml:space="preserve">, and G. E. </w:t>
      </w:r>
      <w:proofErr w:type="spellStart"/>
      <w:r w:rsidRPr="008E7AE2">
        <w:rPr>
          <w:rFonts w:ascii="Times New Roman" w:eastAsia="Times New Roman" w:hAnsi="Times New Roman" w:cs="Times New Roman"/>
          <w:color w:val="auto"/>
          <w:szCs w:val="24"/>
          <w:lang w:val="en-GB" w:eastAsia="en-GB"/>
        </w:rPr>
        <w:t>Karniadakis</w:t>
      </w:r>
      <w:proofErr w:type="spellEnd"/>
      <w:r w:rsidRPr="008E7AE2">
        <w:rPr>
          <w:rFonts w:ascii="Times New Roman" w:eastAsia="Times New Roman" w:hAnsi="Times New Roman" w:cs="Times New Roman"/>
          <w:color w:val="auto"/>
          <w:szCs w:val="24"/>
          <w:lang w:val="en-GB" w:eastAsia="en-GB"/>
        </w:rPr>
        <w:t xml:space="preserve">, "Physics-informed neural networks: A deep learning framework for solving forward and inverse problems," </w:t>
      </w:r>
      <w:r w:rsidRPr="008E7AE2">
        <w:rPr>
          <w:rFonts w:ascii="Times New Roman" w:eastAsia="Times New Roman" w:hAnsi="Times New Roman" w:cs="Times New Roman"/>
          <w:i/>
          <w:iCs/>
          <w:color w:val="auto"/>
          <w:szCs w:val="24"/>
          <w:lang w:val="en-GB" w:eastAsia="en-GB"/>
        </w:rPr>
        <w:t xml:space="preserve">J. </w:t>
      </w:r>
      <w:proofErr w:type="spellStart"/>
      <w:r w:rsidRPr="008E7AE2">
        <w:rPr>
          <w:rFonts w:ascii="Times New Roman" w:eastAsia="Times New Roman" w:hAnsi="Times New Roman" w:cs="Times New Roman"/>
          <w:i/>
          <w:iCs/>
          <w:color w:val="auto"/>
          <w:szCs w:val="24"/>
          <w:lang w:val="en-GB" w:eastAsia="en-GB"/>
        </w:rPr>
        <w:t>Comput</w:t>
      </w:r>
      <w:proofErr w:type="spellEnd"/>
      <w:r w:rsidRPr="008E7AE2">
        <w:rPr>
          <w:rFonts w:ascii="Times New Roman" w:eastAsia="Times New Roman" w:hAnsi="Times New Roman" w:cs="Times New Roman"/>
          <w:i/>
          <w:iCs/>
          <w:color w:val="auto"/>
          <w:szCs w:val="24"/>
          <w:lang w:val="en-GB" w:eastAsia="en-GB"/>
        </w:rPr>
        <w:t>. Phys.</w:t>
      </w:r>
      <w:r w:rsidRPr="008E7AE2">
        <w:rPr>
          <w:rFonts w:ascii="Times New Roman" w:eastAsia="Times New Roman" w:hAnsi="Times New Roman" w:cs="Times New Roman"/>
          <w:color w:val="auto"/>
          <w:szCs w:val="24"/>
          <w:lang w:val="en-GB" w:eastAsia="en-GB"/>
        </w:rPr>
        <w:t>, vol. 378, pp. 686–707, Feb. 2021.</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[5] Z. Zhang, R. Deng, and D. K. </w:t>
      </w:r>
      <w:proofErr w:type="spellStart"/>
      <w:r w:rsidRPr="008E7AE2">
        <w:rPr>
          <w:rFonts w:ascii="Times New Roman" w:eastAsia="Times New Roman" w:hAnsi="Times New Roman" w:cs="Times New Roman"/>
          <w:color w:val="auto"/>
          <w:szCs w:val="24"/>
          <w:lang w:val="en-GB" w:eastAsia="en-GB"/>
        </w:rPr>
        <w:t>Yau</w:t>
      </w:r>
      <w:proofErr w:type="spellEnd"/>
      <w:r w:rsidRPr="008E7AE2">
        <w:rPr>
          <w:rFonts w:ascii="Times New Roman" w:eastAsia="Times New Roman" w:hAnsi="Times New Roman" w:cs="Times New Roman"/>
          <w:color w:val="auto"/>
          <w:szCs w:val="24"/>
          <w:lang w:val="en-GB" w:eastAsia="en-GB"/>
        </w:rPr>
        <w:t xml:space="preserve">, "GCN-based detection of false data injection attacks in smart grids," </w:t>
      </w:r>
      <w:r w:rsidRPr="008E7AE2">
        <w:rPr>
          <w:rFonts w:ascii="Times New Roman" w:eastAsia="Times New Roman" w:hAnsi="Times New Roman" w:cs="Times New Roman"/>
          <w:i/>
          <w:iCs/>
          <w:color w:val="auto"/>
          <w:szCs w:val="24"/>
          <w:lang w:val="en-GB" w:eastAsia="en-GB"/>
        </w:rPr>
        <w:t xml:space="preserve">IEEE Trans. Ind. </w:t>
      </w:r>
      <w:proofErr w:type="spellStart"/>
      <w:r w:rsidRPr="008E7AE2">
        <w:rPr>
          <w:rFonts w:ascii="Times New Roman" w:eastAsia="Times New Roman" w:hAnsi="Times New Roman" w:cs="Times New Roman"/>
          <w:i/>
          <w:iCs/>
          <w:color w:val="auto"/>
          <w:szCs w:val="24"/>
          <w:lang w:val="en-GB" w:eastAsia="en-GB"/>
        </w:rPr>
        <w:t>Informat</w:t>
      </w:r>
      <w:proofErr w:type="spellEnd"/>
      <w:r w:rsidRPr="008E7AE2">
        <w:rPr>
          <w:rFonts w:ascii="Times New Roman" w:eastAsia="Times New Roman" w:hAnsi="Times New Roman" w:cs="Times New Roman"/>
          <w:i/>
          <w:iCs/>
          <w:color w:val="auto"/>
          <w:szCs w:val="24"/>
          <w:lang w:val="en-GB" w:eastAsia="en-GB"/>
        </w:rPr>
        <w:t>.</w:t>
      </w:r>
      <w:r w:rsidRPr="008E7AE2">
        <w:rPr>
          <w:rFonts w:ascii="Times New Roman" w:eastAsia="Times New Roman" w:hAnsi="Times New Roman" w:cs="Times New Roman"/>
          <w:color w:val="auto"/>
          <w:szCs w:val="24"/>
          <w:lang w:val="en-GB" w:eastAsia="en-GB"/>
        </w:rPr>
        <w:t>, vol. 19, no. 5, pp. 4512–4524, May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[6] Cybersecurity and Infrastructure Security Agency (CISA), "Securing Operational Technology and SCADA Control Systems in Critical Energy Infrastructure," CISA Tech. Adv., Washington, DC, USA, 2024.</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[7] A. S. </w:t>
      </w:r>
      <w:proofErr w:type="spellStart"/>
      <w:r w:rsidRPr="008E7AE2">
        <w:rPr>
          <w:rFonts w:ascii="Times New Roman" w:eastAsia="Times New Roman" w:hAnsi="Times New Roman" w:cs="Times New Roman"/>
          <w:color w:val="auto"/>
          <w:szCs w:val="24"/>
          <w:lang w:val="en-GB" w:eastAsia="en-GB"/>
        </w:rPr>
        <w:t>Musleh</w:t>
      </w:r>
      <w:proofErr w:type="spellEnd"/>
      <w:r w:rsidRPr="008E7AE2">
        <w:rPr>
          <w:rFonts w:ascii="Times New Roman" w:eastAsia="Times New Roman" w:hAnsi="Times New Roman" w:cs="Times New Roman"/>
          <w:color w:val="auto"/>
          <w:szCs w:val="24"/>
          <w:lang w:val="en-GB" w:eastAsia="en-GB"/>
        </w:rPr>
        <w:t xml:space="preserve">, G. Chen, and Z. Y. Dong, "A survey on cyber-attacks to grid-tied PV inverters in smart grids," </w:t>
      </w:r>
      <w:r w:rsidRPr="008E7AE2">
        <w:rPr>
          <w:rFonts w:ascii="Times New Roman" w:eastAsia="Times New Roman" w:hAnsi="Times New Roman" w:cs="Times New Roman"/>
          <w:i/>
          <w:iCs/>
          <w:color w:val="auto"/>
          <w:szCs w:val="24"/>
          <w:lang w:val="en-GB" w:eastAsia="en-GB"/>
        </w:rPr>
        <w:t>IEEE Trans. Sustain. Energy</w:t>
      </w:r>
      <w:r w:rsidRPr="008E7AE2">
        <w:rPr>
          <w:rFonts w:ascii="Times New Roman" w:eastAsia="Times New Roman" w:hAnsi="Times New Roman" w:cs="Times New Roman"/>
          <w:color w:val="auto"/>
          <w:szCs w:val="24"/>
          <w:lang w:val="en-GB" w:eastAsia="en-GB"/>
        </w:rPr>
        <w:t>, vol. 14, no. 1, pp. 312–328, Jan.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[8] M. Z. Hassan </w:t>
      </w:r>
      <w:r w:rsidRPr="008E7AE2">
        <w:rPr>
          <w:rFonts w:ascii="Times New Roman" w:eastAsia="Times New Roman" w:hAnsi="Times New Roman" w:cs="Times New Roman"/>
          <w:i/>
          <w:iCs/>
          <w:color w:val="auto"/>
          <w:szCs w:val="24"/>
          <w:lang w:val="en-GB" w:eastAsia="en-GB"/>
        </w:rPr>
        <w:t>et al.</w:t>
      </w:r>
      <w:r w:rsidRPr="008E7AE2">
        <w:rPr>
          <w:rFonts w:ascii="Times New Roman" w:eastAsia="Times New Roman" w:hAnsi="Times New Roman" w:cs="Times New Roman"/>
          <w:color w:val="auto"/>
          <w:szCs w:val="24"/>
          <w:lang w:val="en-GB" w:eastAsia="en-GB"/>
        </w:rPr>
        <w:t xml:space="preserve">, "Graph Neural Networks for Intrusion Detection in Industrial Internet of Things and Smart Grids: A Comprehensive Survey," </w:t>
      </w:r>
      <w:r w:rsidRPr="008E7AE2">
        <w:rPr>
          <w:rFonts w:ascii="Times New Roman" w:eastAsia="Times New Roman" w:hAnsi="Times New Roman" w:cs="Times New Roman"/>
          <w:i/>
          <w:iCs/>
          <w:color w:val="auto"/>
          <w:szCs w:val="24"/>
          <w:lang w:val="en-GB" w:eastAsia="en-GB"/>
        </w:rPr>
        <w:t>IEEE Access</w:t>
      </w:r>
      <w:r w:rsidRPr="008E7AE2">
        <w:rPr>
          <w:rFonts w:ascii="Times New Roman" w:eastAsia="Times New Roman" w:hAnsi="Times New Roman" w:cs="Times New Roman"/>
          <w:color w:val="auto"/>
          <w:szCs w:val="24"/>
          <w:lang w:val="en-GB" w:eastAsia="en-GB"/>
        </w:rPr>
        <w:t>, vol. 11, pp. 18230–18248, Feb.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[9] S. </w:t>
      </w:r>
      <w:proofErr w:type="spellStart"/>
      <w:r w:rsidRPr="008E7AE2">
        <w:rPr>
          <w:rFonts w:ascii="Times New Roman" w:eastAsia="Times New Roman" w:hAnsi="Times New Roman" w:cs="Times New Roman"/>
          <w:color w:val="auto"/>
          <w:szCs w:val="24"/>
          <w:lang w:val="en-GB" w:eastAsia="en-GB"/>
        </w:rPr>
        <w:t>Adepu</w:t>
      </w:r>
      <w:proofErr w:type="spellEnd"/>
      <w:r w:rsidRPr="008E7AE2">
        <w:rPr>
          <w:rFonts w:ascii="Times New Roman" w:eastAsia="Times New Roman" w:hAnsi="Times New Roman" w:cs="Times New Roman"/>
          <w:color w:val="auto"/>
          <w:szCs w:val="24"/>
          <w:lang w:val="en-GB" w:eastAsia="en-GB"/>
        </w:rPr>
        <w:t xml:space="preserve"> and A. </w:t>
      </w:r>
      <w:proofErr w:type="spellStart"/>
      <w:r w:rsidRPr="008E7AE2">
        <w:rPr>
          <w:rFonts w:ascii="Times New Roman" w:eastAsia="Times New Roman" w:hAnsi="Times New Roman" w:cs="Times New Roman"/>
          <w:color w:val="auto"/>
          <w:szCs w:val="24"/>
          <w:lang w:val="en-GB" w:eastAsia="en-GB"/>
        </w:rPr>
        <w:t>Mathur</w:t>
      </w:r>
      <w:proofErr w:type="spellEnd"/>
      <w:r w:rsidRPr="008E7AE2">
        <w:rPr>
          <w:rFonts w:ascii="Times New Roman" w:eastAsia="Times New Roman" w:hAnsi="Times New Roman" w:cs="Times New Roman"/>
          <w:color w:val="auto"/>
          <w:szCs w:val="24"/>
          <w:lang w:val="en-GB" w:eastAsia="en-GB"/>
        </w:rPr>
        <w:t xml:space="preserve">, "An investigation into cyber-attacks on industrial control systems and state estimation algorithms," in </w:t>
      </w:r>
      <w:r w:rsidRPr="008E7AE2">
        <w:rPr>
          <w:rFonts w:ascii="Times New Roman" w:eastAsia="Times New Roman" w:hAnsi="Times New Roman" w:cs="Times New Roman"/>
          <w:i/>
          <w:iCs/>
          <w:color w:val="auto"/>
          <w:szCs w:val="24"/>
          <w:lang w:val="en-GB" w:eastAsia="en-GB"/>
        </w:rPr>
        <w:t xml:space="preserve">Proc. IEEE Int. Conf. </w:t>
      </w:r>
      <w:proofErr w:type="spellStart"/>
      <w:r w:rsidRPr="008E7AE2">
        <w:rPr>
          <w:rFonts w:ascii="Times New Roman" w:eastAsia="Times New Roman" w:hAnsi="Times New Roman" w:cs="Times New Roman"/>
          <w:i/>
          <w:iCs/>
          <w:color w:val="auto"/>
          <w:szCs w:val="24"/>
          <w:lang w:val="en-GB" w:eastAsia="en-GB"/>
        </w:rPr>
        <w:t>Softw</w:t>
      </w:r>
      <w:proofErr w:type="spellEnd"/>
      <w:r w:rsidRPr="008E7AE2">
        <w:rPr>
          <w:rFonts w:ascii="Times New Roman" w:eastAsia="Times New Roman" w:hAnsi="Times New Roman" w:cs="Times New Roman"/>
          <w:i/>
          <w:iCs/>
          <w:color w:val="auto"/>
          <w:szCs w:val="24"/>
          <w:lang w:val="en-GB" w:eastAsia="en-GB"/>
        </w:rPr>
        <w:t xml:space="preserve">. </w:t>
      </w:r>
      <w:proofErr w:type="spellStart"/>
      <w:r w:rsidRPr="008E7AE2">
        <w:rPr>
          <w:rFonts w:ascii="Times New Roman" w:eastAsia="Times New Roman" w:hAnsi="Times New Roman" w:cs="Times New Roman"/>
          <w:i/>
          <w:iCs/>
          <w:color w:val="auto"/>
          <w:szCs w:val="24"/>
          <w:lang w:val="en-GB" w:eastAsia="en-GB"/>
        </w:rPr>
        <w:t>Secur</w:t>
      </w:r>
      <w:proofErr w:type="spellEnd"/>
      <w:r w:rsidRPr="008E7AE2">
        <w:rPr>
          <w:rFonts w:ascii="Times New Roman" w:eastAsia="Times New Roman" w:hAnsi="Times New Roman" w:cs="Times New Roman"/>
          <w:i/>
          <w:iCs/>
          <w:color w:val="auto"/>
          <w:szCs w:val="24"/>
          <w:lang w:val="en-GB" w:eastAsia="en-GB"/>
        </w:rPr>
        <w:t>. Rel. (SERE)</w:t>
      </w:r>
      <w:r w:rsidRPr="008E7AE2">
        <w:rPr>
          <w:rFonts w:ascii="Times New Roman" w:eastAsia="Times New Roman" w:hAnsi="Times New Roman" w:cs="Times New Roman"/>
          <w:color w:val="auto"/>
          <w:szCs w:val="24"/>
          <w:lang w:val="en-GB" w:eastAsia="en-GB"/>
        </w:rPr>
        <w:t>, 2022, pp. 241–250.</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[10] T. H. Morris and W. </w:t>
      </w:r>
      <w:proofErr w:type="gramStart"/>
      <w:r w:rsidRPr="008E7AE2">
        <w:rPr>
          <w:rFonts w:ascii="Times New Roman" w:eastAsia="Times New Roman" w:hAnsi="Times New Roman" w:cs="Times New Roman"/>
          <w:color w:val="auto"/>
          <w:szCs w:val="24"/>
          <w:lang w:val="en-GB" w:eastAsia="en-GB"/>
        </w:rPr>
        <w:t>Gao</w:t>
      </w:r>
      <w:proofErr w:type="gramEnd"/>
      <w:r w:rsidRPr="008E7AE2">
        <w:rPr>
          <w:rFonts w:ascii="Times New Roman" w:eastAsia="Times New Roman" w:hAnsi="Times New Roman" w:cs="Times New Roman"/>
          <w:color w:val="auto"/>
          <w:szCs w:val="24"/>
          <w:lang w:val="en-GB" w:eastAsia="en-GB"/>
        </w:rPr>
        <w:t>, "Industrial Control System Cyber Security Datasets for Smart Grid State Estimation," Mississippi State Univ., Mississippi State, MS, USA, Tech. Rep.,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[11] X. Lu, K. L. Lo, and L. Direct, "Physics-informed deep learning for real-time unobservable false data injection attack detection in AC power systems," </w:t>
      </w:r>
      <w:r w:rsidRPr="008E7AE2">
        <w:rPr>
          <w:rFonts w:ascii="Times New Roman" w:eastAsia="Times New Roman" w:hAnsi="Times New Roman" w:cs="Times New Roman"/>
          <w:i/>
          <w:iCs/>
          <w:color w:val="auto"/>
          <w:szCs w:val="24"/>
          <w:lang w:val="en-GB" w:eastAsia="en-GB"/>
        </w:rPr>
        <w:t>IEEE Trans. Power Syst.</w:t>
      </w:r>
      <w:r w:rsidRPr="008E7AE2">
        <w:rPr>
          <w:rFonts w:ascii="Times New Roman" w:eastAsia="Times New Roman" w:hAnsi="Times New Roman" w:cs="Times New Roman"/>
          <w:color w:val="auto"/>
          <w:szCs w:val="24"/>
          <w:lang w:val="en-GB" w:eastAsia="en-GB"/>
        </w:rPr>
        <w:t>, vol. 38, no. 4, pp. 3450–3462, Jul.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[12] R. Tan, Y. L. Sun, and T. M. Nguyen, "Mitigating stealthy false data injection attacks in smart grid automatic generation control," </w:t>
      </w:r>
      <w:r w:rsidRPr="008E7AE2">
        <w:rPr>
          <w:rFonts w:ascii="Times New Roman" w:eastAsia="Times New Roman" w:hAnsi="Times New Roman" w:cs="Times New Roman"/>
          <w:i/>
          <w:iCs/>
          <w:color w:val="auto"/>
          <w:szCs w:val="24"/>
          <w:lang w:val="en-GB" w:eastAsia="en-GB"/>
        </w:rPr>
        <w:t>IEEE Trans. Smart Grid</w:t>
      </w:r>
      <w:r w:rsidRPr="008E7AE2">
        <w:rPr>
          <w:rFonts w:ascii="Times New Roman" w:eastAsia="Times New Roman" w:hAnsi="Times New Roman" w:cs="Times New Roman"/>
          <w:color w:val="auto"/>
          <w:szCs w:val="24"/>
          <w:lang w:val="en-GB" w:eastAsia="en-GB"/>
        </w:rPr>
        <w:t>, vol. 14, no. 3, pp. 2105–2118, May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[13] P. </w:t>
      </w:r>
      <w:proofErr w:type="spellStart"/>
      <w:r w:rsidRPr="008E7AE2">
        <w:rPr>
          <w:rFonts w:ascii="Times New Roman" w:eastAsia="Times New Roman" w:hAnsi="Times New Roman" w:cs="Times New Roman"/>
          <w:color w:val="auto"/>
          <w:szCs w:val="24"/>
          <w:lang w:val="en-GB" w:eastAsia="en-GB"/>
        </w:rPr>
        <w:t>Kravchik</w:t>
      </w:r>
      <w:proofErr w:type="spellEnd"/>
      <w:r w:rsidRPr="008E7AE2">
        <w:rPr>
          <w:rFonts w:ascii="Times New Roman" w:eastAsia="Times New Roman" w:hAnsi="Times New Roman" w:cs="Times New Roman"/>
          <w:color w:val="auto"/>
          <w:szCs w:val="24"/>
          <w:lang w:val="en-GB" w:eastAsia="en-GB"/>
        </w:rPr>
        <w:t xml:space="preserve"> and A. </w:t>
      </w:r>
      <w:proofErr w:type="spellStart"/>
      <w:r w:rsidRPr="008E7AE2">
        <w:rPr>
          <w:rFonts w:ascii="Times New Roman" w:eastAsia="Times New Roman" w:hAnsi="Times New Roman" w:cs="Times New Roman"/>
          <w:color w:val="auto"/>
          <w:szCs w:val="24"/>
          <w:lang w:val="en-GB" w:eastAsia="en-GB"/>
        </w:rPr>
        <w:t>Shabtai</w:t>
      </w:r>
      <w:proofErr w:type="spellEnd"/>
      <w:r w:rsidRPr="008E7AE2">
        <w:rPr>
          <w:rFonts w:ascii="Times New Roman" w:eastAsia="Times New Roman" w:hAnsi="Times New Roman" w:cs="Times New Roman"/>
          <w:color w:val="auto"/>
          <w:szCs w:val="24"/>
          <w:lang w:val="en-GB" w:eastAsia="en-GB"/>
        </w:rPr>
        <w:t xml:space="preserve">, "Efficient cyberattack detection in industrial control systems using lightweight deep neural networks," </w:t>
      </w:r>
      <w:r w:rsidRPr="008E7AE2">
        <w:rPr>
          <w:rFonts w:ascii="Times New Roman" w:eastAsia="Times New Roman" w:hAnsi="Times New Roman" w:cs="Times New Roman"/>
          <w:i/>
          <w:iCs/>
          <w:color w:val="auto"/>
          <w:szCs w:val="24"/>
          <w:lang w:val="en-GB" w:eastAsia="en-GB"/>
        </w:rPr>
        <w:t xml:space="preserve">IEEE Trans. Dependable </w:t>
      </w:r>
      <w:proofErr w:type="spellStart"/>
      <w:r w:rsidRPr="008E7AE2">
        <w:rPr>
          <w:rFonts w:ascii="Times New Roman" w:eastAsia="Times New Roman" w:hAnsi="Times New Roman" w:cs="Times New Roman"/>
          <w:i/>
          <w:iCs/>
          <w:color w:val="auto"/>
          <w:szCs w:val="24"/>
          <w:lang w:val="en-GB" w:eastAsia="en-GB"/>
        </w:rPr>
        <w:t>Secur</w:t>
      </w:r>
      <w:proofErr w:type="spellEnd"/>
      <w:r w:rsidRPr="008E7AE2">
        <w:rPr>
          <w:rFonts w:ascii="Times New Roman" w:eastAsia="Times New Roman" w:hAnsi="Times New Roman" w:cs="Times New Roman"/>
          <w:i/>
          <w:iCs/>
          <w:color w:val="auto"/>
          <w:szCs w:val="24"/>
          <w:lang w:val="en-GB" w:eastAsia="en-GB"/>
        </w:rPr>
        <w:t xml:space="preserve">. </w:t>
      </w:r>
      <w:proofErr w:type="spellStart"/>
      <w:proofErr w:type="gramStart"/>
      <w:r w:rsidRPr="008E7AE2">
        <w:rPr>
          <w:rFonts w:ascii="Times New Roman" w:eastAsia="Times New Roman" w:hAnsi="Times New Roman" w:cs="Times New Roman"/>
          <w:i/>
          <w:iCs/>
          <w:color w:val="auto"/>
          <w:szCs w:val="24"/>
          <w:lang w:val="en-GB" w:eastAsia="en-GB"/>
        </w:rPr>
        <w:t>Comput</w:t>
      </w:r>
      <w:proofErr w:type="spellEnd"/>
      <w:r w:rsidRPr="008E7AE2">
        <w:rPr>
          <w:rFonts w:ascii="Times New Roman" w:eastAsia="Times New Roman" w:hAnsi="Times New Roman" w:cs="Times New Roman"/>
          <w:i/>
          <w:iCs/>
          <w:color w:val="auto"/>
          <w:szCs w:val="24"/>
          <w:lang w:val="en-GB" w:eastAsia="en-GB"/>
        </w:rPr>
        <w:t>.</w:t>
      </w:r>
      <w:r w:rsidRPr="008E7AE2">
        <w:rPr>
          <w:rFonts w:ascii="Times New Roman" w:eastAsia="Times New Roman" w:hAnsi="Times New Roman" w:cs="Times New Roman"/>
          <w:color w:val="auto"/>
          <w:szCs w:val="24"/>
          <w:lang w:val="en-GB" w:eastAsia="en-GB"/>
        </w:rPr>
        <w:t>,</w:t>
      </w:r>
      <w:proofErr w:type="gramEnd"/>
      <w:r w:rsidRPr="008E7AE2">
        <w:rPr>
          <w:rFonts w:ascii="Times New Roman" w:eastAsia="Times New Roman" w:hAnsi="Times New Roman" w:cs="Times New Roman"/>
          <w:color w:val="auto"/>
          <w:szCs w:val="24"/>
          <w:lang w:val="en-GB" w:eastAsia="en-GB"/>
        </w:rPr>
        <w:t xml:space="preserve"> vol. 20, no. 2, pp. 1120–1135, Mar.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[14] </w:t>
      </w:r>
      <w:r w:rsidRPr="008E7AE2">
        <w:rPr>
          <w:rFonts w:ascii="Times New Roman" w:eastAsia="Times New Roman" w:hAnsi="Times New Roman" w:cs="Times New Roman"/>
          <w:i/>
          <w:iCs/>
          <w:color w:val="auto"/>
          <w:szCs w:val="24"/>
          <w:lang w:val="en-GB" w:eastAsia="en-GB"/>
        </w:rPr>
        <w:t>Communication Networks and Systems for Power Utility Automation</w:t>
      </w:r>
      <w:r w:rsidRPr="008E7AE2">
        <w:rPr>
          <w:rFonts w:ascii="Times New Roman" w:eastAsia="Times New Roman" w:hAnsi="Times New Roman" w:cs="Times New Roman"/>
          <w:color w:val="auto"/>
          <w:szCs w:val="24"/>
          <w:lang w:val="en-GB" w:eastAsia="en-GB"/>
        </w:rPr>
        <w:t xml:space="preserve">, IEC Standard 61850, International </w:t>
      </w:r>
      <w:proofErr w:type="spellStart"/>
      <w:r w:rsidRPr="008E7AE2">
        <w:rPr>
          <w:rFonts w:ascii="Times New Roman" w:eastAsia="Times New Roman" w:hAnsi="Times New Roman" w:cs="Times New Roman"/>
          <w:color w:val="auto"/>
          <w:szCs w:val="24"/>
          <w:lang w:val="en-GB" w:eastAsia="en-GB"/>
        </w:rPr>
        <w:t>Electrotechnical</w:t>
      </w:r>
      <w:proofErr w:type="spellEnd"/>
      <w:r w:rsidRPr="008E7AE2">
        <w:rPr>
          <w:rFonts w:ascii="Times New Roman" w:eastAsia="Times New Roman" w:hAnsi="Times New Roman" w:cs="Times New Roman"/>
          <w:color w:val="auto"/>
          <w:szCs w:val="24"/>
          <w:lang w:val="en-GB" w:eastAsia="en-GB"/>
        </w:rPr>
        <w:t xml:space="preserve"> Commission, Geneva, Switzerland, 2023.</w:t>
      </w:r>
    </w:p>
    <w:p w:rsidR="008E7AE2" w:rsidRPr="008E7AE2" w:rsidRDefault="008E7AE2" w:rsidP="008E7AE2">
      <w:pPr>
        <w:spacing w:before="120" w:after="120" w:line="240" w:lineRule="auto"/>
        <w:jc w:val="both"/>
        <w:rPr>
          <w:rFonts w:ascii="Times New Roman" w:eastAsia="Times New Roman" w:hAnsi="Times New Roman" w:cs="Times New Roman"/>
          <w:color w:val="auto"/>
          <w:szCs w:val="24"/>
          <w:lang w:val="en-GB" w:eastAsia="en-GB"/>
        </w:rPr>
      </w:pPr>
      <w:r w:rsidRPr="008E7AE2">
        <w:rPr>
          <w:rFonts w:ascii="Times New Roman" w:eastAsia="Times New Roman" w:hAnsi="Times New Roman" w:cs="Times New Roman"/>
          <w:color w:val="auto"/>
          <w:szCs w:val="24"/>
          <w:lang w:val="en-GB" w:eastAsia="en-GB"/>
        </w:rPr>
        <w:t xml:space="preserve">[15] </w:t>
      </w:r>
      <w:r w:rsidRPr="008E7AE2">
        <w:rPr>
          <w:rFonts w:ascii="Times New Roman" w:eastAsia="Times New Roman" w:hAnsi="Times New Roman" w:cs="Times New Roman"/>
          <w:i/>
          <w:iCs/>
          <w:color w:val="auto"/>
          <w:szCs w:val="24"/>
          <w:lang w:val="en-GB" w:eastAsia="en-GB"/>
        </w:rPr>
        <w:t>IEEE Standard for Substation Intelligent Electronic Devices (IEDs) Cyber Security Capabilities</w:t>
      </w:r>
      <w:r w:rsidRPr="008E7AE2">
        <w:rPr>
          <w:rFonts w:ascii="Times New Roman" w:eastAsia="Times New Roman" w:hAnsi="Times New Roman" w:cs="Times New Roman"/>
          <w:color w:val="auto"/>
          <w:szCs w:val="24"/>
          <w:lang w:val="en-GB" w:eastAsia="en-GB"/>
        </w:rPr>
        <w:t xml:space="preserve">, IEEE </w:t>
      </w:r>
      <w:proofErr w:type="spellStart"/>
      <w:r w:rsidRPr="008E7AE2">
        <w:rPr>
          <w:rFonts w:ascii="Times New Roman" w:eastAsia="Times New Roman" w:hAnsi="Times New Roman" w:cs="Times New Roman"/>
          <w:color w:val="auto"/>
          <w:szCs w:val="24"/>
          <w:lang w:val="en-GB" w:eastAsia="en-GB"/>
        </w:rPr>
        <w:t>Std</w:t>
      </w:r>
      <w:proofErr w:type="spellEnd"/>
      <w:r w:rsidRPr="008E7AE2">
        <w:rPr>
          <w:rFonts w:ascii="Times New Roman" w:eastAsia="Times New Roman" w:hAnsi="Times New Roman" w:cs="Times New Roman"/>
          <w:color w:val="auto"/>
          <w:szCs w:val="24"/>
          <w:lang w:val="en-GB" w:eastAsia="en-GB"/>
        </w:rPr>
        <w:t xml:space="preserve"> C37.240-2022, pp. 1–85, Dec. 2022.</w:t>
      </w:r>
    </w:p>
    <w:p w:rsidR="003F0D37" w:rsidRPr="00C20726" w:rsidRDefault="003F0D37" w:rsidP="00835CBE">
      <w:pPr>
        <w:spacing w:after="0" w:line="240" w:lineRule="auto"/>
        <w:rPr>
          <w:rFonts w:ascii="Times New Roman" w:hAnsi="Times New Roman" w:cs="Times New Roman"/>
        </w:rPr>
      </w:pPr>
    </w:p>
    <w:sectPr w:rsidR="003F0D37" w:rsidRPr="00C2072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83B" w:rsidRDefault="007F683B">
      <w:pPr>
        <w:spacing w:line="240" w:lineRule="auto"/>
      </w:pPr>
      <w:r>
        <w:separator/>
      </w:r>
    </w:p>
  </w:endnote>
  <w:endnote w:type="continuationSeparator" w:id="0">
    <w:p w:rsidR="007F683B" w:rsidRDefault="007F6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4328650"/>
      <w:docPartObj>
        <w:docPartGallery w:val="Page Numbers (Bottom of Page)"/>
        <w:docPartUnique/>
      </w:docPartObj>
    </w:sdtPr>
    <w:sdtEndPr>
      <w:rPr>
        <w:noProof/>
      </w:rPr>
    </w:sdtEndPr>
    <w:sdtContent>
      <w:p w:rsidR="00E802EA" w:rsidRDefault="00E802EA">
        <w:pPr>
          <w:pStyle w:val="Footer"/>
          <w:jc w:val="center"/>
        </w:pPr>
        <w:r>
          <w:fldChar w:fldCharType="begin"/>
        </w:r>
        <w:r>
          <w:instrText xml:space="preserve"> PAGE   \* MERGEFORMAT </w:instrText>
        </w:r>
        <w:r>
          <w:fldChar w:fldCharType="separate"/>
        </w:r>
        <w:r w:rsidR="00B7437B">
          <w:rPr>
            <w:noProof/>
          </w:rPr>
          <w:t>14</w:t>
        </w:r>
        <w:r>
          <w:rPr>
            <w:noProof/>
          </w:rPr>
          <w:fldChar w:fldCharType="end"/>
        </w:r>
      </w:p>
    </w:sdtContent>
  </w:sdt>
  <w:p w:rsidR="00E802EA" w:rsidRDefault="00E802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83B" w:rsidRDefault="007F683B">
      <w:pPr>
        <w:spacing w:after="0"/>
      </w:pPr>
      <w:r>
        <w:separator/>
      </w:r>
    </w:p>
  </w:footnote>
  <w:footnote w:type="continuationSeparator" w:id="0">
    <w:p w:rsidR="007F683B" w:rsidRDefault="007F683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2101237"/>
      <w:docPartObj>
        <w:docPartGallery w:val="Page Numbers (Top of Page)"/>
        <w:docPartUnique/>
      </w:docPartObj>
    </w:sdtPr>
    <w:sdtEndPr>
      <w:rPr>
        <w:noProof/>
      </w:rPr>
    </w:sdtEndPr>
    <w:sdtContent>
      <w:p w:rsidR="00E802EA" w:rsidRDefault="007D75B6" w:rsidP="007D75B6">
        <w:pPr>
          <w:pStyle w:val="Header"/>
        </w:pPr>
        <w:r>
          <w:rPr>
            <w:b/>
            <w:bCs/>
            <w:noProof/>
            <w:lang w:val="en-GB" w:eastAsia="en-GB"/>
          </w:rPr>
          <w:drawing>
            <wp:inline distT="0" distB="0" distL="0" distR="0" wp14:anchorId="4210FCCC" wp14:editId="20BEF182">
              <wp:extent cx="631190" cy="256938"/>
              <wp:effectExtent l="0" t="0" r="0" b="0"/>
              <wp:docPr id="3" name="Picture 3" descr="C:\Users\Maruf\Download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Users\Maruf\Downloads\downloa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2008" cy="314261"/>
                      </a:xfrm>
                      <a:prstGeom prst="rect">
                        <a:avLst/>
                      </a:prstGeom>
                      <a:noFill/>
                      <a:ln>
                        <a:noFill/>
                      </a:ln>
                    </pic:spPr>
                  </pic:pic>
                </a:graphicData>
              </a:graphic>
            </wp:inline>
          </w:drawing>
        </w:r>
      </w:p>
    </w:sdtContent>
  </w:sdt>
  <w:p w:rsidR="00793D23" w:rsidRDefault="00793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B4580482"/>
    <w:lvl w:ilvl="0">
      <w:start w:val="1"/>
      <w:numFmt w:val="bullet"/>
      <w:pStyle w:val="ListBullet"/>
      <w:lvlText w:val=""/>
      <w:lvlJc w:val="left"/>
      <w:pPr>
        <w:tabs>
          <w:tab w:val="left" w:pos="360"/>
        </w:tabs>
        <w:ind w:left="360" w:hanging="360"/>
      </w:pPr>
      <w:rPr>
        <w:rFonts w:ascii="Symbol" w:hAnsi="Symbol" w:hint="default"/>
      </w:rPr>
    </w:lvl>
  </w:abstractNum>
  <w:abstractNum w:abstractNumId="6" w15:restartNumberingAfterBreak="0">
    <w:nsid w:val="01387AF1"/>
    <w:multiLevelType w:val="multilevel"/>
    <w:tmpl w:val="7624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093137"/>
    <w:multiLevelType w:val="multilevel"/>
    <w:tmpl w:val="B2DA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BD160A"/>
    <w:multiLevelType w:val="hybridMultilevel"/>
    <w:tmpl w:val="6688C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BB397E"/>
    <w:multiLevelType w:val="multilevel"/>
    <w:tmpl w:val="9EF6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95A51"/>
    <w:multiLevelType w:val="multilevel"/>
    <w:tmpl w:val="1846B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473D5"/>
    <w:multiLevelType w:val="multilevel"/>
    <w:tmpl w:val="FE9891B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4CE4B36"/>
    <w:multiLevelType w:val="multilevel"/>
    <w:tmpl w:val="11C038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690C8C"/>
    <w:multiLevelType w:val="multilevel"/>
    <w:tmpl w:val="368ADD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A600343"/>
    <w:multiLevelType w:val="multilevel"/>
    <w:tmpl w:val="A4CA4E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9624003"/>
    <w:multiLevelType w:val="multilevel"/>
    <w:tmpl w:val="0D1096A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9D1716C"/>
    <w:multiLevelType w:val="multilevel"/>
    <w:tmpl w:val="FE1AB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E430071"/>
    <w:multiLevelType w:val="multilevel"/>
    <w:tmpl w:val="49F812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0706C49"/>
    <w:multiLevelType w:val="multilevel"/>
    <w:tmpl w:val="DCCA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879D1"/>
    <w:multiLevelType w:val="multilevel"/>
    <w:tmpl w:val="42B466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486E26"/>
    <w:multiLevelType w:val="multilevel"/>
    <w:tmpl w:val="EC4A64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9E65DD6"/>
    <w:multiLevelType w:val="multilevel"/>
    <w:tmpl w:val="63923F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EF45654"/>
    <w:multiLevelType w:val="multilevel"/>
    <w:tmpl w:val="338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627B72"/>
    <w:multiLevelType w:val="multilevel"/>
    <w:tmpl w:val="3D46FA3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0701FDE"/>
    <w:multiLevelType w:val="multilevel"/>
    <w:tmpl w:val="8C7ABFA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7F5EEB"/>
    <w:multiLevelType w:val="multilevel"/>
    <w:tmpl w:val="52C4AD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914A0C"/>
    <w:multiLevelType w:val="multilevel"/>
    <w:tmpl w:val="000ABD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3BE7515"/>
    <w:multiLevelType w:val="multilevel"/>
    <w:tmpl w:val="D8CA42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582249FB"/>
    <w:multiLevelType w:val="hybridMultilevel"/>
    <w:tmpl w:val="B34E2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8A755A0"/>
    <w:multiLevelType w:val="multilevel"/>
    <w:tmpl w:val="5C26BC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5C67339E"/>
    <w:multiLevelType w:val="multilevel"/>
    <w:tmpl w:val="FFE0D9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C7D6B4F"/>
    <w:multiLevelType w:val="hybridMultilevel"/>
    <w:tmpl w:val="F0C2E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2A61D6"/>
    <w:multiLevelType w:val="multilevel"/>
    <w:tmpl w:val="2800F4E8"/>
    <w:lvl w:ilvl="0">
      <w:start w:val="1"/>
      <w:numFmt w:val="bullet"/>
      <w:lvlText w:val=""/>
      <w:lvlJc w:val="left"/>
      <w:pPr>
        <w:tabs>
          <w:tab w:val="num" w:pos="-351"/>
        </w:tabs>
        <w:ind w:left="-351" w:hanging="360"/>
      </w:pPr>
      <w:rPr>
        <w:rFonts w:ascii="Symbol" w:hAnsi="Symbol" w:hint="default"/>
        <w:sz w:val="20"/>
      </w:rPr>
    </w:lvl>
    <w:lvl w:ilvl="1" w:tentative="1">
      <w:start w:val="1"/>
      <w:numFmt w:val="bullet"/>
      <w:lvlText w:val="o"/>
      <w:lvlJc w:val="left"/>
      <w:pPr>
        <w:tabs>
          <w:tab w:val="num" w:pos="369"/>
        </w:tabs>
        <w:ind w:left="369" w:hanging="360"/>
      </w:pPr>
      <w:rPr>
        <w:rFonts w:ascii="Courier New" w:hAnsi="Courier New" w:hint="default"/>
        <w:sz w:val="20"/>
      </w:rPr>
    </w:lvl>
    <w:lvl w:ilvl="2" w:tentative="1">
      <w:start w:val="1"/>
      <w:numFmt w:val="bullet"/>
      <w:lvlText w:val=""/>
      <w:lvlJc w:val="left"/>
      <w:pPr>
        <w:tabs>
          <w:tab w:val="num" w:pos="1089"/>
        </w:tabs>
        <w:ind w:left="1089" w:hanging="360"/>
      </w:pPr>
      <w:rPr>
        <w:rFonts w:ascii="Wingdings" w:hAnsi="Wingdings" w:hint="default"/>
        <w:sz w:val="20"/>
      </w:rPr>
    </w:lvl>
    <w:lvl w:ilvl="3" w:tentative="1">
      <w:start w:val="1"/>
      <w:numFmt w:val="bullet"/>
      <w:lvlText w:val=""/>
      <w:lvlJc w:val="left"/>
      <w:pPr>
        <w:tabs>
          <w:tab w:val="num" w:pos="1809"/>
        </w:tabs>
        <w:ind w:left="1809" w:hanging="360"/>
      </w:pPr>
      <w:rPr>
        <w:rFonts w:ascii="Wingdings" w:hAnsi="Wingdings" w:hint="default"/>
        <w:sz w:val="20"/>
      </w:rPr>
    </w:lvl>
    <w:lvl w:ilvl="4" w:tentative="1">
      <w:start w:val="1"/>
      <w:numFmt w:val="bullet"/>
      <w:lvlText w:val=""/>
      <w:lvlJc w:val="left"/>
      <w:pPr>
        <w:tabs>
          <w:tab w:val="num" w:pos="2529"/>
        </w:tabs>
        <w:ind w:left="2529" w:hanging="360"/>
      </w:pPr>
      <w:rPr>
        <w:rFonts w:ascii="Wingdings" w:hAnsi="Wingdings" w:hint="default"/>
        <w:sz w:val="20"/>
      </w:rPr>
    </w:lvl>
    <w:lvl w:ilvl="5" w:tentative="1">
      <w:start w:val="1"/>
      <w:numFmt w:val="bullet"/>
      <w:lvlText w:val=""/>
      <w:lvlJc w:val="left"/>
      <w:pPr>
        <w:tabs>
          <w:tab w:val="num" w:pos="3249"/>
        </w:tabs>
        <w:ind w:left="3249" w:hanging="360"/>
      </w:pPr>
      <w:rPr>
        <w:rFonts w:ascii="Wingdings" w:hAnsi="Wingdings" w:hint="default"/>
        <w:sz w:val="20"/>
      </w:rPr>
    </w:lvl>
    <w:lvl w:ilvl="6" w:tentative="1">
      <w:start w:val="1"/>
      <w:numFmt w:val="bullet"/>
      <w:lvlText w:val=""/>
      <w:lvlJc w:val="left"/>
      <w:pPr>
        <w:tabs>
          <w:tab w:val="num" w:pos="3969"/>
        </w:tabs>
        <w:ind w:left="3969" w:hanging="360"/>
      </w:pPr>
      <w:rPr>
        <w:rFonts w:ascii="Wingdings" w:hAnsi="Wingdings" w:hint="default"/>
        <w:sz w:val="20"/>
      </w:rPr>
    </w:lvl>
    <w:lvl w:ilvl="7" w:tentative="1">
      <w:start w:val="1"/>
      <w:numFmt w:val="bullet"/>
      <w:lvlText w:val=""/>
      <w:lvlJc w:val="left"/>
      <w:pPr>
        <w:tabs>
          <w:tab w:val="num" w:pos="4689"/>
        </w:tabs>
        <w:ind w:left="4689" w:hanging="360"/>
      </w:pPr>
      <w:rPr>
        <w:rFonts w:ascii="Wingdings" w:hAnsi="Wingdings" w:hint="default"/>
        <w:sz w:val="20"/>
      </w:rPr>
    </w:lvl>
    <w:lvl w:ilvl="8" w:tentative="1">
      <w:start w:val="1"/>
      <w:numFmt w:val="bullet"/>
      <w:lvlText w:val=""/>
      <w:lvlJc w:val="left"/>
      <w:pPr>
        <w:tabs>
          <w:tab w:val="num" w:pos="5409"/>
        </w:tabs>
        <w:ind w:left="5409" w:hanging="360"/>
      </w:pPr>
      <w:rPr>
        <w:rFonts w:ascii="Wingdings" w:hAnsi="Wingdings" w:hint="default"/>
        <w:sz w:val="20"/>
      </w:rPr>
    </w:lvl>
  </w:abstractNum>
  <w:abstractNum w:abstractNumId="33" w15:restartNumberingAfterBreak="0">
    <w:nsid w:val="5D5428DD"/>
    <w:multiLevelType w:val="multilevel"/>
    <w:tmpl w:val="E1982BF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8B00653"/>
    <w:multiLevelType w:val="multilevel"/>
    <w:tmpl w:val="A1B656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A9E013C"/>
    <w:multiLevelType w:val="multilevel"/>
    <w:tmpl w:val="F7DA0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24726A"/>
    <w:multiLevelType w:val="multilevel"/>
    <w:tmpl w:val="1E0E5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4E3155"/>
    <w:multiLevelType w:val="multilevel"/>
    <w:tmpl w:val="69D22A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3C0C99"/>
    <w:multiLevelType w:val="multilevel"/>
    <w:tmpl w:val="EFF888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79D0892"/>
    <w:multiLevelType w:val="multilevel"/>
    <w:tmpl w:val="E674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38"/>
  </w:num>
  <w:num w:numId="8">
    <w:abstractNumId w:val="15"/>
  </w:num>
  <w:num w:numId="9">
    <w:abstractNumId w:val="35"/>
  </w:num>
  <w:num w:numId="10">
    <w:abstractNumId w:val="39"/>
  </w:num>
  <w:num w:numId="11">
    <w:abstractNumId w:val="25"/>
  </w:num>
  <w:num w:numId="12">
    <w:abstractNumId w:val="21"/>
  </w:num>
  <w:num w:numId="13">
    <w:abstractNumId w:val="6"/>
  </w:num>
  <w:num w:numId="14">
    <w:abstractNumId w:val="27"/>
  </w:num>
  <w:num w:numId="15">
    <w:abstractNumId w:val="7"/>
  </w:num>
  <w:num w:numId="16">
    <w:abstractNumId w:val="26"/>
  </w:num>
  <w:num w:numId="17">
    <w:abstractNumId w:val="30"/>
  </w:num>
  <w:num w:numId="18">
    <w:abstractNumId w:val="16"/>
  </w:num>
  <w:num w:numId="19">
    <w:abstractNumId w:val="20"/>
  </w:num>
  <w:num w:numId="20">
    <w:abstractNumId w:val="34"/>
  </w:num>
  <w:num w:numId="21">
    <w:abstractNumId w:val="13"/>
  </w:num>
  <w:num w:numId="22">
    <w:abstractNumId w:val="19"/>
  </w:num>
  <w:num w:numId="23">
    <w:abstractNumId w:val="22"/>
  </w:num>
  <w:num w:numId="24">
    <w:abstractNumId w:val="12"/>
  </w:num>
  <w:num w:numId="25">
    <w:abstractNumId w:val="18"/>
  </w:num>
  <w:num w:numId="26">
    <w:abstractNumId w:val="37"/>
  </w:num>
  <w:num w:numId="27">
    <w:abstractNumId w:val="29"/>
  </w:num>
  <w:num w:numId="28">
    <w:abstractNumId w:val="9"/>
  </w:num>
  <w:num w:numId="29">
    <w:abstractNumId w:val="14"/>
  </w:num>
  <w:num w:numId="30">
    <w:abstractNumId w:val="33"/>
  </w:num>
  <w:num w:numId="31">
    <w:abstractNumId w:val="36"/>
  </w:num>
  <w:num w:numId="32">
    <w:abstractNumId w:val="32"/>
  </w:num>
  <w:num w:numId="33">
    <w:abstractNumId w:val="10"/>
  </w:num>
  <w:num w:numId="34">
    <w:abstractNumId w:val="8"/>
  </w:num>
  <w:num w:numId="35">
    <w:abstractNumId w:val="31"/>
  </w:num>
  <w:num w:numId="36">
    <w:abstractNumId w:val="23"/>
  </w:num>
  <w:num w:numId="37">
    <w:abstractNumId w:val="11"/>
  </w:num>
  <w:num w:numId="38">
    <w:abstractNumId w:val="24"/>
  </w:num>
  <w:num w:numId="39">
    <w:abstractNumId w:val="28"/>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4ED6"/>
    <w:rsid w:val="00006F60"/>
    <w:rsid w:val="000259A6"/>
    <w:rsid w:val="00034616"/>
    <w:rsid w:val="00047DDB"/>
    <w:rsid w:val="000520F3"/>
    <w:rsid w:val="0006063C"/>
    <w:rsid w:val="0006273E"/>
    <w:rsid w:val="0008173C"/>
    <w:rsid w:val="000D0934"/>
    <w:rsid w:val="000E145B"/>
    <w:rsid w:val="00107F35"/>
    <w:rsid w:val="00115EEB"/>
    <w:rsid w:val="001170B2"/>
    <w:rsid w:val="0015074B"/>
    <w:rsid w:val="001A4F7F"/>
    <w:rsid w:val="001B6E13"/>
    <w:rsid w:val="001D60F4"/>
    <w:rsid w:val="001E0DF0"/>
    <w:rsid w:val="001E2A7D"/>
    <w:rsid w:val="002173A4"/>
    <w:rsid w:val="002516E6"/>
    <w:rsid w:val="00265BC5"/>
    <w:rsid w:val="0029639D"/>
    <w:rsid w:val="002C2FEC"/>
    <w:rsid w:val="002C59C8"/>
    <w:rsid w:val="002D38B4"/>
    <w:rsid w:val="00321E59"/>
    <w:rsid w:val="00326F90"/>
    <w:rsid w:val="003437E0"/>
    <w:rsid w:val="003E08B3"/>
    <w:rsid w:val="003F0D37"/>
    <w:rsid w:val="003F244A"/>
    <w:rsid w:val="004275BC"/>
    <w:rsid w:val="00434CAB"/>
    <w:rsid w:val="00541190"/>
    <w:rsid w:val="005C0B7C"/>
    <w:rsid w:val="0064245A"/>
    <w:rsid w:val="0064480A"/>
    <w:rsid w:val="006A01C1"/>
    <w:rsid w:val="006C4876"/>
    <w:rsid w:val="006E6599"/>
    <w:rsid w:val="00754106"/>
    <w:rsid w:val="0075480B"/>
    <w:rsid w:val="00793D23"/>
    <w:rsid w:val="007B464C"/>
    <w:rsid w:val="007D75B6"/>
    <w:rsid w:val="007F683B"/>
    <w:rsid w:val="00835CBE"/>
    <w:rsid w:val="008E0B78"/>
    <w:rsid w:val="008E7AE2"/>
    <w:rsid w:val="00901D2E"/>
    <w:rsid w:val="00951917"/>
    <w:rsid w:val="009D164F"/>
    <w:rsid w:val="00A2753F"/>
    <w:rsid w:val="00AA1D8D"/>
    <w:rsid w:val="00AE355C"/>
    <w:rsid w:val="00AE715F"/>
    <w:rsid w:val="00B47730"/>
    <w:rsid w:val="00B53057"/>
    <w:rsid w:val="00B640B6"/>
    <w:rsid w:val="00B7437B"/>
    <w:rsid w:val="00C17EAD"/>
    <w:rsid w:val="00C20726"/>
    <w:rsid w:val="00C533DE"/>
    <w:rsid w:val="00CB0664"/>
    <w:rsid w:val="00CC47C0"/>
    <w:rsid w:val="00CD5440"/>
    <w:rsid w:val="00CF2F25"/>
    <w:rsid w:val="00D31BD0"/>
    <w:rsid w:val="00D66AA7"/>
    <w:rsid w:val="00D74348"/>
    <w:rsid w:val="00D843C4"/>
    <w:rsid w:val="00D92CC4"/>
    <w:rsid w:val="00DA4139"/>
    <w:rsid w:val="00DB299C"/>
    <w:rsid w:val="00E03BDC"/>
    <w:rsid w:val="00E303FA"/>
    <w:rsid w:val="00E679B5"/>
    <w:rsid w:val="00E802EA"/>
    <w:rsid w:val="00ED0B4C"/>
    <w:rsid w:val="00F262B1"/>
    <w:rsid w:val="00F5007F"/>
    <w:rsid w:val="00FC693F"/>
    <w:rsid w:val="6DF455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48F044A-AD62-41A9-944E-F808AB82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qFormat="1"/>
    <w:lsdException w:name="List Bullet" w:unhideWhenUsed="1"/>
    <w:lsdException w:name="List Number" w:unhideWhenUsed="1"/>
    <w:lsdException w:name="List 2" w:unhideWhenUsed="1"/>
    <w:lsdException w:name="List 3" w:unhideWhenUsed="1" w:qFormat="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unhideWhenUsed="1"/>
    <w:lsdException w:name="List Continue 2" w:unhideWhenUsed="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qFormat="1"/>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qFormat="1"/>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qFormat="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heme="minorEastAsia" w:hAnsi="Calibri" w:cstheme="minorBidi"/>
      <w:color w:val="2D3748"/>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qFormat/>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paragraph" w:styleId="NormalWeb">
    <w:name w:val="Normal (Web)"/>
    <w:uiPriority w:val="99"/>
    <w:unhideWhenUsed/>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character" w:customStyle="1" w:styleId="math-inline">
    <w:name w:val="math-inline"/>
    <w:basedOn w:val="DefaultParagraphFont"/>
    <w:rsid w:val="00DB299C"/>
  </w:style>
  <w:style w:type="paragraph" w:styleId="HTMLPreformatted">
    <w:name w:val="HTML Preformatted"/>
    <w:basedOn w:val="Normal"/>
    <w:link w:val="HTMLPreformattedChar"/>
    <w:uiPriority w:val="99"/>
    <w:semiHidden/>
    <w:unhideWhenUsed/>
    <w:rsid w:val="00CD5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en-GB" w:eastAsia="en-GB"/>
    </w:rPr>
  </w:style>
  <w:style w:type="character" w:customStyle="1" w:styleId="HTMLPreformattedChar">
    <w:name w:val="HTML Preformatted Char"/>
    <w:basedOn w:val="DefaultParagraphFont"/>
    <w:link w:val="HTMLPreformatted"/>
    <w:uiPriority w:val="99"/>
    <w:semiHidden/>
    <w:rsid w:val="00CD5440"/>
    <w:rPr>
      <w:rFonts w:ascii="Courier New" w:eastAsia="Times New Roman" w:hAnsi="Courier New" w:cs="Courier New"/>
    </w:rPr>
  </w:style>
  <w:style w:type="character" w:styleId="HTMLCode">
    <w:name w:val="HTML Code"/>
    <w:basedOn w:val="DefaultParagraphFont"/>
    <w:uiPriority w:val="99"/>
    <w:semiHidden/>
    <w:unhideWhenUsed/>
    <w:rsid w:val="00CD5440"/>
    <w:rPr>
      <w:rFonts w:ascii="Courier New" w:eastAsia="Times New Roman" w:hAnsi="Courier New" w:cs="Courier New"/>
      <w:sz w:val="20"/>
      <w:szCs w:val="20"/>
    </w:rPr>
  </w:style>
  <w:style w:type="character" w:customStyle="1" w:styleId="ng-tns-c2065955761-96">
    <w:name w:val="ng-tns-c2065955761-96"/>
    <w:basedOn w:val="DefaultParagraphFont"/>
    <w:rsid w:val="006E6599"/>
  </w:style>
  <w:style w:type="character" w:customStyle="1" w:styleId="ng-tns-c2065955761-97">
    <w:name w:val="ng-tns-c2065955761-97"/>
    <w:basedOn w:val="DefaultParagraphFont"/>
    <w:rsid w:val="006E6599"/>
  </w:style>
  <w:style w:type="character" w:customStyle="1" w:styleId="cursor-pointer">
    <w:name w:val="cursor-pointer"/>
    <w:basedOn w:val="DefaultParagraphFont"/>
    <w:rsid w:val="00DA4139"/>
  </w:style>
  <w:style w:type="character" w:customStyle="1" w:styleId="bg-green-100">
    <w:name w:val="bg-green-100"/>
    <w:basedOn w:val="DefaultParagraphFont"/>
    <w:rsid w:val="00DA4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2798">
      <w:bodyDiv w:val="1"/>
      <w:marLeft w:val="0"/>
      <w:marRight w:val="0"/>
      <w:marTop w:val="0"/>
      <w:marBottom w:val="0"/>
      <w:divBdr>
        <w:top w:val="none" w:sz="0" w:space="0" w:color="auto"/>
        <w:left w:val="none" w:sz="0" w:space="0" w:color="auto"/>
        <w:bottom w:val="none" w:sz="0" w:space="0" w:color="auto"/>
        <w:right w:val="none" w:sz="0" w:space="0" w:color="auto"/>
      </w:divBdr>
    </w:div>
    <w:div w:id="128940796">
      <w:bodyDiv w:val="1"/>
      <w:marLeft w:val="0"/>
      <w:marRight w:val="0"/>
      <w:marTop w:val="0"/>
      <w:marBottom w:val="0"/>
      <w:divBdr>
        <w:top w:val="none" w:sz="0" w:space="0" w:color="auto"/>
        <w:left w:val="none" w:sz="0" w:space="0" w:color="auto"/>
        <w:bottom w:val="none" w:sz="0" w:space="0" w:color="auto"/>
        <w:right w:val="none" w:sz="0" w:space="0" w:color="auto"/>
      </w:divBdr>
    </w:div>
    <w:div w:id="333847298">
      <w:bodyDiv w:val="1"/>
      <w:marLeft w:val="0"/>
      <w:marRight w:val="0"/>
      <w:marTop w:val="0"/>
      <w:marBottom w:val="0"/>
      <w:divBdr>
        <w:top w:val="none" w:sz="0" w:space="0" w:color="auto"/>
        <w:left w:val="none" w:sz="0" w:space="0" w:color="auto"/>
        <w:bottom w:val="none" w:sz="0" w:space="0" w:color="auto"/>
        <w:right w:val="none" w:sz="0" w:space="0" w:color="auto"/>
      </w:divBdr>
    </w:div>
    <w:div w:id="515536082">
      <w:bodyDiv w:val="1"/>
      <w:marLeft w:val="0"/>
      <w:marRight w:val="0"/>
      <w:marTop w:val="0"/>
      <w:marBottom w:val="0"/>
      <w:divBdr>
        <w:top w:val="none" w:sz="0" w:space="0" w:color="auto"/>
        <w:left w:val="none" w:sz="0" w:space="0" w:color="auto"/>
        <w:bottom w:val="none" w:sz="0" w:space="0" w:color="auto"/>
        <w:right w:val="none" w:sz="0" w:space="0" w:color="auto"/>
      </w:divBdr>
    </w:div>
    <w:div w:id="568271319">
      <w:bodyDiv w:val="1"/>
      <w:marLeft w:val="0"/>
      <w:marRight w:val="0"/>
      <w:marTop w:val="0"/>
      <w:marBottom w:val="0"/>
      <w:divBdr>
        <w:top w:val="none" w:sz="0" w:space="0" w:color="auto"/>
        <w:left w:val="none" w:sz="0" w:space="0" w:color="auto"/>
        <w:bottom w:val="none" w:sz="0" w:space="0" w:color="auto"/>
        <w:right w:val="none" w:sz="0" w:space="0" w:color="auto"/>
      </w:divBdr>
    </w:div>
    <w:div w:id="768431668">
      <w:bodyDiv w:val="1"/>
      <w:marLeft w:val="0"/>
      <w:marRight w:val="0"/>
      <w:marTop w:val="0"/>
      <w:marBottom w:val="0"/>
      <w:divBdr>
        <w:top w:val="none" w:sz="0" w:space="0" w:color="auto"/>
        <w:left w:val="none" w:sz="0" w:space="0" w:color="auto"/>
        <w:bottom w:val="none" w:sz="0" w:space="0" w:color="auto"/>
        <w:right w:val="none" w:sz="0" w:space="0" w:color="auto"/>
      </w:divBdr>
      <w:divsChild>
        <w:div w:id="1839806869">
          <w:marLeft w:val="0"/>
          <w:marRight w:val="0"/>
          <w:marTop w:val="0"/>
          <w:marBottom w:val="0"/>
          <w:divBdr>
            <w:top w:val="none" w:sz="0" w:space="0" w:color="auto"/>
            <w:left w:val="none" w:sz="0" w:space="0" w:color="auto"/>
            <w:bottom w:val="none" w:sz="0" w:space="0" w:color="auto"/>
            <w:right w:val="none" w:sz="0" w:space="0" w:color="auto"/>
          </w:divBdr>
          <w:divsChild>
            <w:div w:id="1454833720">
              <w:marLeft w:val="0"/>
              <w:marRight w:val="0"/>
              <w:marTop w:val="0"/>
              <w:marBottom w:val="0"/>
              <w:divBdr>
                <w:top w:val="none" w:sz="0" w:space="0" w:color="auto"/>
                <w:left w:val="none" w:sz="0" w:space="0" w:color="auto"/>
                <w:bottom w:val="none" w:sz="0" w:space="0" w:color="auto"/>
                <w:right w:val="none" w:sz="0" w:space="0" w:color="auto"/>
              </w:divBdr>
              <w:divsChild>
                <w:div w:id="673603943">
                  <w:marLeft w:val="0"/>
                  <w:marRight w:val="0"/>
                  <w:marTop w:val="0"/>
                  <w:marBottom w:val="0"/>
                  <w:divBdr>
                    <w:top w:val="none" w:sz="0" w:space="0" w:color="auto"/>
                    <w:left w:val="none" w:sz="0" w:space="0" w:color="auto"/>
                    <w:bottom w:val="none" w:sz="0" w:space="0" w:color="auto"/>
                    <w:right w:val="none" w:sz="0" w:space="0" w:color="auto"/>
                  </w:divBdr>
                  <w:divsChild>
                    <w:div w:id="466514756">
                      <w:marLeft w:val="0"/>
                      <w:marRight w:val="0"/>
                      <w:marTop w:val="0"/>
                      <w:marBottom w:val="0"/>
                      <w:divBdr>
                        <w:top w:val="none" w:sz="0" w:space="0" w:color="auto"/>
                        <w:left w:val="none" w:sz="0" w:space="0" w:color="auto"/>
                        <w:bottom w:val="none" w:sz="0" w:space="0" w:color="auto"/>
                        <w:right w:val="none" w:sz="0" w:space="0" w:color="auto"/>
                      </w:divBdr>
                      <w:divsChild>
                        <w:div w:id="929578341">
                          <w:marLeft w:val="0"/>
                          <w:marRight w:val="0"/>
                          <w:marTop w:val="0"/>
                          <w:marBottom w:val="0"/>
                          <w:divBdr>
                            <w:top w:val="none" w:sz="0" w:space="0" w:color="auto"/>
                            <w:left w:val="none" w:sz="0" w:space="0" w:color="auto"/>
                            <w:bottom w:val="none" w:sz="0" w:space="0" w:color="auto"/>
                            <w:right w:val="none" w:sz="0" w:space="0" w:color="auto"/>
                          </w:divBdr>
                        </w:div>
                        <w:div w:id="184316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109493">
      <w:bodyDiv w:val="1"/>
      <w:marLeft w:val="0"/>
      <w:marRight w:val="0"/>
      <w:marTop w:val="0"/>
      <w:marBottom w:val="0"/>
      <w:divBdr>
        <w:top w:val="none" w:sz="0" w:space="0" w:color="auto"/>
        <w:left w:val="none" w:sz="0" w:space="0" w:color="auto"/>
        <w:bottom w:val="none" w:sz="0" w:space="0" w:color="auto"/>
        <w:right w:val="none" w:sz="0" w:space="0" w:color="auto"/>
      </w:divBdr>
    </w:div>
    <w:div w:id="905650962">
      <w:bodyDiv w:val="1"/>
      <w:marLeft w:val="0"/>
      <w:marRight w:val="0"/>
      <w:marTop w:val="0"/>
      <w:marBottom w:val="0"/>
      <w:divBdr>
        <w:top w:val="none" w:sz="0" w:space="0" w:color="auto"/>
        <w:left w:val="none" w:sz="0" w:space="0" w:color="auto"/>
        <w:bottom w:val="none" w:sz="0" w:space="0" w:color="auto"/>
        <w:right w:val="none" w:sz="0" w:space="0" w:color="auto"/>
      </w:divBdr>
      <w:divsChild>
        <w:div w:id="988241535">
          <w:marLeft w:val="0"/>
          <w:marRight w:val="0"/>
          <w:marTop w:val="0"/>
          <w:marBottom w:val="0"/>
          <w:divBdr>
            <w:top w:val="none" w:sz="0" w:space="0" w:color="auto"/>
            <w:left w:val="none" w:sz="0" w:space="0" w:color="auto"/>
            <w:bottom w:val="none" w:sz="0" w:space="0" w:color="auto"/>
            <w:right w:val="none" w:sz="0" w:space="0" w:color="auto"/>
          </w:divBdr>
          <w:divsChild>
            <w:div w:id="2093038604">
              <w:marLeft w:val="0"/>
              <w:marRight w:val="0"/>
              <w:marTop w:val="0"/>
              <w:marBottom w:val="0"/>
              <w:divBdr>
                <w:top w:val="none" w:sz="0" w:space="0" w:color="auto"/>
                <w:left w:val="none" w:sz="0" w:space="0" w:color="auto"/>
                <w:bottom w:val="none" w:sz="0" w:space="0" w:color="auto"/>
                <w:right w:val="none" w:sz="0" w:space="0" w:color="auto"/>
              </w:divBdr>
              <w:divsChild>
                <w:div w:id="64451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4733">
          <w:marLeft w:val="0"/>
          <w:marRight w:val="0"/>
          <w:marTop w:val="0"/>
          <w:marBottom w:val="0"/>
          <w:divBdr>
            <w:top w:val="none" w:sz="0" w:space="0" w:color="auto"/>
            <w:left w:val="none" w:sz="0" w:space="0" w:color="auto"/>
            <w:bottom w:val="none" w:sz="0" w:space="0" w:color="auto"/>
            <w:right w:val="none" w:sz="0" w:space="0" w:color="auto"/>
          </w:divBdr>
          <w:divsChild>
            <w:div w:id="33117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508082">
      <w:bodyDiv w:val="1"/>
      <w:marLeft w:val="0"/>
      <w:marRight w:val="0"/>
      <w:marTop w:val="0"/>
      <w:marBottom w:val="0"/>
      <w:divBdr>
        <w:top w:val="none" w:sz="0" w:space="0" w:color="auto"/>
        <w:left w:val="none" w:sz="0" w:space="0" w:color="auto"/>
        <w:bottom w:val="none" w:sz="0" w:space="0" w:color="auto"/>
        <w:right w:val="none" w:sz="0" w:space="0" w:color="auto"/>
      </w:divBdr>
    </w:div>
    <w:div w:id="960190223">
      <w:bodyDiv w:val="1"/>
      <w:marLeft w:val="0"/>
      <w:marRight w:val="0"/>
      <w:marTop w:val="0"/>
      <w:marBottom w:val="0"/>
      <w:divBdr>
        <w:top w:val="none" w:sz="0" w:space="0" w:color="auto"/>
        <w:left w:val="none" w:sz="0" w:space="0" w:color="auto"/>
        <w:bottom w:val="none" w:sz="0" w:space="0" w:color="auto"/>
        <w:right w:val="none" w:sz="0" w:space="0" w:color="auto"/>
      </w:divBdr>
    </w:div>
    <w:div w:id="1047603294">
      <w:bodyDiv w:val="1"/>
      <w:marLeft w:val="0"/>
      <w:marRight w:val="0"/>
      <w:marTop w:val="0"/>
      <w:marBottom w:val="0"/>
      <w:divBdr>
        <w:top w:val="none" w:sz="0" w:space="0" w:color="auto"/>
        <w:left w:val="none" w:sz="0" w:space="0" w:color="auto"/>
        <w:bottom w:val="none" w:sz="0" w:space="0" w:color="auto"/>
        <w:right w:val="none" w:sz="0" w:space="0" w:color="auto"/>
      </w:divBdr>
    </w:div>
    <w:div w:id="1055348648">
      <w:bodyDiv w:val="1"/>
      <w:marLeft w:val="0"/>
      <w:marRight w:val="0"/>
      <w:marTop w:val="0"/>
      <w:marBottom w:val="0"/>
      <w:divBdr>
        <w:top w:val="none" w:sz="0" w:space="0" w:color="auto"/>
        <w:left w:val="none" w:sz="0" w:space="0" w:color="auto"/>
        <w:bottom w:val="none" w:sz="0" w:space="0" w:color="auto"/>
        <w:right w:val="none" w:sz="0" w:space="0" w:color="auto"/>
      </w:divBdr>
    </w:div>
    <w:div w:id="1143158313">
      <w:bodyDiv w:val="1"/>
      <w:marLeft w:val="0"/>
      <w:marRight w:val="0"/>
      <w:marTop w:val="0"/>
      <w:marBottom w:val="0"/>
      <w:divBdr>
        <w:top w:val="none" w:sz="0" w:space="0" w:color="auto"/>
        <w:left w:val="none" w:sz="0" w:space="0" w:color="auto"/>
        <w:bottom w:val="none" w:sz="0" w:space="0" w:color="auto"/>
        <w:right w:val="none" w:sz="0" w:space="0" w:color="auto"/>
      </w:divBdr>
    </w:div>
    <w:div w:id="1186485356">
      <w:bodyDiv w:val="1"/>
      <w:marLeft w:val="0"/>
      <w:marRight w:val="0"/>
      <w:marTop w:val="0"/>
      <w:marBottom w:val="0"/>
      <w:divBdr>
        <w:top w:val="none" w:sz="0" w:space="0" w:color="auto"/>
        <w:left w:val="none" w:sz="0" w:space="0" w:color="auto"/>
        <w:bottom w:val="none" w:sz="0" w:space="0" w:color="auto"/>
        <w:right w:val="none" w:sz="0" w:space="0" w:color="auto"/>
      </w:divBdr>
    </w:div>
    <w:div w:id="1199246415">
      <w:bodyDiv w:val="1"/>
      <w:marLeft w:val="0"/>
      <w:marRight w:val="0"/>
      <w:marTop w:val="0"/>
      <w:marBottom w:val="0"/>
      <w:divBdr>
        <w:top w:val="none" w:sz="0" w:space="0" w:color="auto"/>
        <w:left w:val="none" w:sz="0" w:space="0" w:color="auto"/>
        <w:bottom w:val="none" w:sz="0" w:space="0" w:color="auto"/>
        <w:right w:val="none" w:sz="0" w:space="0" w:color="auto"/>
      </w:divBdr>
    </w:div>
    <w:div w:id="1278947490">
      <w:bodyDiv w:val="1"/>
      <w:marLeft w:val="0"/>
      <w:marRight w:val="0"/>
      <w:marTop w:val="0"/>
      <w:marBottom w:val="0"/>
      <w:divBdr>
        <w:top w:val="none" w:sz="0" w:space="0" w:color="auto"/>
        <w:left w:val="none" w:sz="0" w:space="0" w:color="auto"/>
        <w:bottom w:val="none" w:sz="0" w:space="0" w:color="auto"/>
        <w:right w:val="none" w:sz="0" w:space="0" w:color="auto"/>
      </w:divBdr>
    </w:div>
    <w:div w:id="1317488417">
      <w:bodyDiv w:val="1"/>
      <w:marLeft w:val="0"/>
      <w:marRight w:val="0"/>
      <w:marTop w:val="0"/>
      <w:marBottom w:val="0"/>
      <w:divBdr>
        <w:top w:val="none" w:sz="0" w:space="0" w:color="auto"/>
        <w:left w:val="none" w:sz="0" w:space="0" w:color="auto"/>
        <w:bottom w:val="none" w:sz="0" w:space="0" w:color="auto"/>
        <w:right w:val="none" w:sz="0" w:space="0" w:color="auto"/>
      </w:divBdr>
      <w:divsChild>
        <w:div w:id="1638562087">
          <w:marLeft w:val="0"/>
          <w:marRight w:val="0"/>
          <w:marTop w:val="0"/>
          <w:marBottom w:val="0"/>
          <w:divBdr>
            <w:top w:val="none" w:sz="0" w:space="0" w:color="auto"/>
            <w:left w:val="none" w:sz="0" w:space="0" w:color="auto"/>
            <w:bottom w:val="none" w:sz="0" w:space="0" w:color="auto"/>
            <w:right w:val="none" w:sz="0" w:space="0" w:color="auto"/>
          </w:divBdr>
        </w:div>
      </w:divsChild>
    </w:div>
    <w:div w:id="1464234487">
      <w:bodyDiv w:val="1"/>
      <w:marLeft w:val="0"/>
      <w:marRight w:val="0"/>
      <w:marTop w:val="0"/>
      <w:marBottom w:val="0"/>
      <w:divBdr>
        <w:top w:val="none" w:sz="0" w:space="0" w:color="auto"/>
        <w:left w:val="none" w:sz="0" w:space="0" w:color="auto"/>
        <w:bottom w:val="none" w:sz="0" w:space="0" w:color="auto"/>
        <w:right w:val="none" w:sz="0" w:space="0" w:color="auto"/>
      </w:divBdr>
    </w:div>
    <w:div w:id="1496457149">
      <w:bodyDiv w:val="1"/>
      <w:marLeft w:val="0"/>
      <w:marRight w:val="0"/>
      <w:marTop w:val="0"/>
      <w:marBottom w:val="0"/>
      <w:divBdr>
        <w:top w:val="none" w:sz="0" w:space="0" w:color="auto"/>
        <w:left w:val="none" w:sz="0" w:space="0" w:color="auto"/>
        <w:bottom w:val="none" w:sz="0" w:space="0" w:color="auto"/>
        <w:right w:val="none" w:sz="0" w:space="0" w:color="auto"/>
      </w:divBdr>
    </w:div>
    <w:div w:id="1662734419">
      <w:bodyDiv w:val="1"/>
      <w:marLeft w:val="0"/>
      <w:marRight w:val="0"/>
      <w:marTop w:val="0"/>
      <w:marBottom w:val="0"/>
      <w:divBdr>
        <w:top w:val="none" w:sz="0" w:space="0" w:color="auto"/>
        <w:left w:val="none" w:sz="0" w:space="0" w:color="auto"/>
        <w:bottom w:val="none" w:sz="0" w:space="0" w:color="auto"/>
        <w:right w:val="none" w:sz="0" w:space="0" w:color="auto"/>
      </w:divBdr>
    </w:div>
    <w:div w:id="1757818661">
      <w:bodyDiv w:val="1"/>
      <w:marLeft w:val="0"/>
      <w:marRight w:val="0"/>
      <w:marTop w:val="0"/>
      <w:marBottom w:val="0"/>
      <w:divBdr>
        <w:top w:val="none" w:sz="0" w:space="0" w:color="auto"/>
        <w:left w:val="none" w:sz="0" w:space="0" w:color="auto"/>
        <w:bottom w:val="none" w:sz="0" w:space="0" w:color="auto"/>
        <w:right w:val="none" w:sz="0" w:space="0" w:color="auto"/>
      </w:divBdr>
    </w:div>
    <w:div w:id="1765343306">
      <w:bodyDiv w:val="1"/>
      <w:marLeft w:val="0"/>
      <w:marRight w:val="0"/>
      <w:marTop w:val="0"/>
      <w:marBottom w:val="0"/>
      <w:divBdr>
        <w:top w:val="none" w:sz="0" w:space="0" w:color="auto"/>
        <w:left w:val="none" w:sz="0" w:space="0" w:color="auto"/>
        <w:bottom w:val="none" w:sz="0" w:space="0" w:color="auto"/>
        <w:right w:val="none" w:sz="0" w:space="0" w:color="auto"/>
      </w:divBdr>
    </w:div>
    <w:div w:id="1896965870">
      <w:bodyDiv w:val="1"/>
      <w:marLeft w:val="0"/>
      <w:marRight w:val="0"/>
      <w:marTop w:val="0"/>
      <w:marBottom w:val="0"/>
      <w:divBdr>
        <w:top w:val="none" w:sz="0" w:space="0" w:color="auto"/>
        <w:left w:val="none" w:sz="0" w:space="0" w:color="auto"/>
        <w:bottom w:val="none" w:sz="0" w:space="0" w:color="auto"/>
        <w:right w:val="none" w:sz="0" w:space="0" w:color="auto"/>
      </w:divBdr>
    </w:div>
    <w:div w:id="1916671536">
      <w:bodyDiv w:val="1"/>
      <w:marLeft w:val="0"/>
      <w:marRight w:val="0"/>
      <w:marTop w:val="0"/>
      <w:marBottom w:val="0"/>
      <w:divBdr>
        <w:top w:val="none" w:sz="0" w:space="0" w:color="auto"/>
        <w:left w:val="none" w:sz="0" w:space="0" w:color="auto"/>
        <w:bottom w:val="none" w:sz="0" w:space="0" w:color="auto"/>
        <w:right w:val="none" w:sz="0" w:space="0" w:color="auto"/>
      </w:divBdr>
    </w:div>
    <w:div w:id="1931499848">
      <w:bodyDiv w:val="1"/>
      <w:marLeft w:val="0"/>
      <w:marRight w:val="0"/>
      <w:marTop w:val="0"/>
      <w:marBottom w:val="0"/>
      <w:divBdr>
        <w:top w:val="none" w:sz="0" w:space="0" w:color="auto"/>
        <w:left w:val="none" w:sz="0" w:space="0" w:color="auto"/>
        <w:bottom w:val="none" w:sz="0" w:space="0" w:color="auto"/>
        <w:right w:val="none" w:sz="0" w:space="0" w:color="auto"/>
      </w:divBdr>
    </w:div>
    <w:div w:id="1988514940">
      <w:bodyDiv w:val="1"/>
      <w:marLeft w:val="0"/>
      <w:marRight w:val="0"/>
      <w:marTop w:val="0"/>
      <w:marBottom w:val="0"/>
      <w:divBdr>
        <w:top w:val="none" w:sz="0" w:space="0" w:color="auto"/>
        <w:left w:val="none" w:sz="0" w:space="0" w:color="auto"/>
        <w:bottom w:val="none" w:sz="0" w:space="0" w:color="auto"/>
        <w:right w:val="none" w:sz="0" w:space="0" w:color="auto"/>
      </w:divBdr>
    </w:div>
    <w:div w:id="2099666916">
      <w:bodyDiv w:val="1"/>
      <w:marLeft w:val="0"/>
      <w:marRight w:val="0"/>
      <w:marTop w:val="0"/>
      <w:marBottom w:val="0"/>
      <w:divBdr>
        <w:top w:val="none" w:sz="0" w:space="0" w:color="auto"/>
        <w:left w:val="none" w:sz="0" w:space="0" w:color="auto"/>
        <w:bottom w:val="none" w:sz="0" w:space="0" w:color="auto"/>
        <w:right w:val="none" w:sz="0" w:space="0" w:color="auto"/>
      </w:divBdr>
      <w:divsChild>
        <w:div w:id="1844929814">
          <w:marLeft w:val="0"/>
          <w:marRight w:val="0"/>
          <w:marTop w:val="0"/>
          <w:marBottom w:val="0"/>
          <w:divBdr>
            <w:top w:val="none" w:sz="0" w:space="0" w:color="auto"/>
            <w:left w:val="none" w:sz="0" w:space="0" w:color="auto"/>
            <w:bottom w:val="none" w:sz="0" w:space="0" w:color="auto"/>
            <w:right w:val="none" w:sz="0" w:space="0" w:color="auto"/>
          </w:divBdr>
          <w:divsChild>
            <w:div w:id="562299667">
              <w:marLeft w:val="0"/>
              <w:marRight w:val="0"/>
              <w:marTop w:val="0"/>
              <w:marBottom w:val="0"/>
              <w:divBdr>
                <w:top w:val="none" w:sz="0" w:space="0" w:color="auto"/>
                <w:left w:val="none" w:sz="0" w:space="0" w:color="auto"/>
                <w:bottom w:val="none" w:sz="0" w:space="0" w:color="auto"/>
                <w:right w:val="none" w:sz="0" w:space="0" w:color="auto"/>
              </w:divBdr>
              <w:divsChild>
                <w:div w:id="105273518">
                  <w:marLeft w:val="0"/>
                  <w:marRight w:val="0"/>
                  <w:marTop w:val="0"/>
                  <w:marBottom w:val="0"/>
                  <w:divBdr>
                    <w:top w:val="none" w:sz="0" w:space="0" w:color="auto"/>
                    <w:left w:val="none" w:sz="0" w:space="0" w:color="auto"/>
                    <w:bottom w:val="none" w:sz="0" w:space="0" w:color="auto"/>
                    <w:right w:val="none" w:sz="0" w:space="0" w:color="auto"/>
                  </w:divBdr>
                  <w:divsChild>
                    <w:div w:id="26912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81507">
          <w:marLeft w:val="0"/>
          <w:marRight w:val="0"/>
          <w:marTop w:val="0"/>
          <w:marBottom w:val="0"/>
          <w:divBdr>
            <w:top w:val="none" w:sz="0" w:space="0" w:color="auto"/>
            <w:left w:val="none" w:sz="0" w:space="0" w:color="auto"/>
            <w:bottom w:val="none" w:sz="0" w:space="0" w:color="auto"/>
            <w:right w:val="none" w:sz="0" w:space="0" w:color="auto"/>
          </w:divBdr>
          <w:divsChild>
            <w:div w:id="715350014">
              <w:marLeft w:val="0"/>
              <w:marRight w:val="0"/>
              <w:marTop w:val="0"/>
              <w:marBottom w:val="0"/>
              <w:divBdr>
                <w:top w:val="none" w:sz="0" w:space="0" w:color="auto"/>
                <w:left w:val="none" w:sz="0" w:space="0" w:color="auto"/>
                <w:bottom w:val="none" w:sz="0" w:space="0" w:color="auto"/>
                <w:right w:val="none" w:sz="0" w:space="0" w:color="auto"/>
              </w:divBdr>
              <w:divsChild>
                <w:div w:id="1693648264">
                  <w:marLeft w:val="0"/>
                  <w:marRight w:val="0"/>
                  <w:marTop w:val="0"/>
                  <w:marBottom w:val="0"/>
                  <w:divBdr>
                    <w:top w:val="none" w:sz="0" w:space="0" w:color="auto"/>
                    <w:left w:val="none" w:sz="0" w:space="0" w:color="auto"/>
                    <w:bottom w:val="none" w:sz="0" w:space="0" w:color="auto"/>
                    <w:right w:val="none" w:sz="0" w:space="0" w:color="auto"/>
                  </w:divBdr>
                  <w:divsChild>
                    <w:div w:id="663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99274">
      <w:bodyDiv w:val="1"/>
      <w:marLeft w:val="0"/>
      <w:marRight w:val="0"/>
      <w:marTop w:val="0"/>
      <w:marBottom w:val="0"/>
      <w:divBdr>
        <w:top w:val="none" w:sz="0" w:space="0" w:color="auto"/>
        <w:left w:val="none" w:sz="0" w:space="0" w:color="auto"/>
        <w:bottom w:val="none" w:sz="0" w:space="0" w:color="auto"/>
        <w:right w:val="none" w:sz="0" w:space="0" w:color="auto"/>
      </w:divBdr>
    </w:div>
    <w:div w:id="2126265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1D63B-A57C-4D9D-8CF0-6116C145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14</Pages>
  <Words>5370</Words>
  <Characters>30612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Maruf</cp:lastModifiedBy>
  <cp:revision>48</cp:revision>
  <dcterms:created xsi:type="dcterms:W3CDTF">2026-08-09T12:13:00Z</dcterms:created>
  <dcterms:modified xsi:type="dcterms:W3CDTF">2026-08-13T21:44:00Z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eyJoZGlkIjoiNWZjMjMyNzIxZmVmMzY2YjBkOWVlNDE0ZTIxMzUxYzEifQ==</vt:lpwstr>
  </property>
  <property fmtid="{D5CDD505-2E9C-101B-9397-08002B2CF9AE}" pid="3" name="KSOProductBuildVer">
    <vt:lpwstr>1033-12.1.0.27458</vt:lpwstr>
  </property>
  <property fmtid="{D5CDD505-2E9C-101B-9397-08002B2CF9AE}" pid="4" name="ICV">
    <vt:lpwstr>50F2B313BAB44F149C946D9A943A804A_12</vt:lpwstr>
  </property>
</Properties>
</file>