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14C47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E16B63">
              <w:rPr>
                <w:b/>
                <w:color w:val="auto"/>
                <w:sz w:val="32"/>
              </w:rPr>
              <w:t xml:space="preserve">Steven Williams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AF8D9D6" w:rsidR="005A1BA3" w:rsidRDefault="00E16B63" w:rsidP="00340E9A">
            <w:pPr>
              <w:overflowPunct/>
              <w:autoSpaceDE/>
              <w:autoSpaceDN/>
              <w:adjustRightInd/>
              <w:ind w:right="237"/>
              <w:textAlignment w:val="auto"/>
              <w:rPr>
                <w:b/>
                <w:color w:val="auto"/>
                <w:sz w:val="32"/>
              </w:rPr>
            </w:pPr>
            <w:r>
              <w:rPr>
                <w:b/>
                <w:color w:val="auto"/>
                <w:sz w:val="32"/>
              </w:rPr>
              <w:t>1910656</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32BC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B3F646D" w14:textId="77777777" w:rsidR="00454D25" w:rsidRPr="00454D25" w:rsidRDefault="00454D25"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I am going to use Gibbs’ (1988) reflective model to critically evaluate the strategic role of the College of Policing (CoP) in professionalising policing in the UK. I am going to discuss an incident that occurred in my final year of probation and reflect on how I worked to fulfil the role of a modern professional police officer. I will critically reflect on how my role as a policer officer has changed in this final year. </w:t>
      </w:r>
    </w:p>
    <w:p w14:paraId="49FCB20B" w14:textId="77777777" w:rsidR="00454D25" w:rsidRPr="00454D25" w:rsidRDefault="00454D25"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Description.</w:t>
      </w:r>
    </w:p>
    <w:p w14:paraId="7E4720FD" w14:textId="77777777" w:rsidR="00454D25" w:rsidRPr="00454D25" w:rsidRDefault="00454D25"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At approximately midnight, while conducting mobile patrols with a student constable who has not yet achieved independence, we were requested by control to attend an address. Tenants at the residence were reported to be discussing weapons and maybe in possession of one. There was little information available, except for the reporting person's or RP’s name. When I arrived, I recognised the home as a shared house, since I had previously attended in connection with a separate matter. On arrival, I activated my Body Warn Video (BWV). Three individuals of various nationalities and a male/female couple who identified as white British were now occupying the </w:t>
      </w:r>
      <w:r w:rsidRPr="00454D25">
        <w:rPr>
          <w:rFonts w:asciiTheme="minorHAnsi" w:hAnsiTheme="minorHAnsi" w:cstheme="minorHAnsi"/>
          <w:sz w:val="22"/>
          <w:szCs w:val="22"/>
        </w:rPr>
        <w:lastRenderedPageBreak/>
        <w:t xml:space="preserve">property. During the initial attendance, one person was absent (male1). The gentleman who answered the door was an Iranian national (male2); he consented to officers entering and complied with requests. This male was </w:t>
      </w:r>
      <w:proofErr w:type="gramStart"/>
      <w:r w:rsidRPr="00454D25">
        <w:rPr>
          <w:rFonts w:asciiTheme="minorHAnsi" w:hAnsiTheme="minorHAnsi" w:cstheme="minorHAnsi"/>
          <w:sz w:val="22"/>
          <w:szCs w:val="22"/>
        </w:rPr>
        <w:t>given an explanation for</w:t>
      </w:r>
      <w:proofErr w:type="gramEnd"/>
      <w:r w:rsidRPr="00454D25">
        <w:rPr>
          <w:rFonts w:asciiTheme="minorHAnsi" w:hAnsiTheme="minorHAnsi" w:cstheme="minorHAnsi"/>
          <w:sz w:val="22"/>
          <w:szCs w:val="22"/>
        </w:rPr>
        <w:t xml:space="preserve"> police attendance and stated that all tenants were experiencing issues with the couple in the residence. He recognised the couple, and it was determined that he was referring to the RP. Each tenant was individually contacted and consented to authorities searching their rooms. Personal information was gathered and as much information as possible was gathered. The RP was treated similarly to other renters to avoid identifying him as the intelligence source. Male1 returned while on the property. He was also an Iranian national and claimed to be male2's brother. He was wearing a backpack, and I inquired as to whether he had recently returned from work. He said that he left work at 2 p.m. in a city centre hotel and went for a walk. He was willing to offer his personal information and submitted to a search of his room. Three laptops were discovered in his room, along with an electrical component. Male1 reported that he had attempted but failed to repair a broken laptop. There were no firearms discovered in the house. I called the RP after leaving the property and he said that he was an ex-forces member who suffered from mental health concerns because of his experience in the army. He was certain that male1 and male2 were terrorist sympathisers after overhearing them discussing how to make firearms and explosives. Additional information was collected, including details about transportation and routines. I expanded on this intelligence by requesting that a colleague run an open search, which indicated that male1 held strong political beliefs and advocated for terrorist activity online.</w:t>
      </w:r>
    </w:p>
    <w:p w14:paraId="09C997AE" w14:textId="77777777" w:rsidR="00454D25" w:rsidRPr="00454D25" w:rsidRDefault="00454D25"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Feelings and thoughts.</w:t>
      </w:r>
    </w:p>
    <w:p w14:paraId="15CC94CD" w14:textId="77777777" w:rsidR="00454D25" w:rsidRPr="00454D25" w:rsidRDefault="00454D25"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I considered my powers before attending the property and I was aware that I had no power to enter the property, unless invited in. I was surprised that I had been authorized to attend and that there was no firearms policy in place, given the mention of a gun. As I patrolled alongside a student constable, I was conscious of his actions and safety while also being cautious of any threats. I was unsure whether I could search a property without the owner's authorization. I was aware that a stop search cannot be conducted without consent, but I was unsure whether this also applied to a property search.  However, to remain honest, open, and accountable in my decision, as consent had been given, I did not feel that it was morally wrong to search the property and felt that I could justify the decision if it was the wrong decision. My BWV was recording the entire time. Metcalfe (2017) emphasised policing's blame culture and the critical nature of removing it when reforming the police. The impression that errors would be punished increases bureaucracy and mistrust, and staff can become more hesitant in documenting and recording. I was afraid that tenants would believe they were being singled out by police or labelled as 'terrorists' because of their racial or national origin. Waddington (1999, cited by Bryant and Bryant, 2020) explains that because police officers are </w:t>
      </w:r>
      <w:r w:rsidRPr="00454D25">
        <w:rPr>
          <w:rFonts w:asciiTheme="minorHAnsi" w:hAnsiTheme="minorHAnsi" w:cstheme="minorHAnsi"/>
          <w:sz w:val="22"/>
          <w:szCs w:val="22"/>
        </w:rPr>
        <w:lastRenderedPageBreak/>
        <w:t>required to resolve conflicts in society, they may be required to police against certain segments of the community. As a result, there is legitimate concern that they may be overly responsive to one section of the community in comparison to another. I felt it was critical to act fairly and respectfully, to explain our attendance honestly, and to allow male 2 to express his thoughts and opinions before taking any action. Tyler (2004) discovered that individuals are better satisfied with systems that enable them to convey their concerns to authorities. When people regard the police as a legitimate authority, they base their acceptance of a police judgement on their assessment of the procedural justice of police activities.</w:t>
      </w:r>
    </w:p>
    <w:p w14:paraId="647544DA" w14:textId="77777777" w:rsidR="00454D25" w:rsidRPr="00454D25" w:rsidRDefault="00454D25"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Evaluation.</w:t>
      </w:r>
    </w:p>
    <w:p w14:paraId="01DF4ADF" w14:textId="77777777" w:rsidR="00454D25" w:rsidRPr="00454D25" w:rsidRDefault="00454D25"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Throughout the incident, I was conscious that I had a role to play in policing reform and the critical nature of performing the duties of a modern police officer. According to </w:t>
      </w:r>
      <w:proofErr w:type="spellStart"/>
      <w:r w:rsidRPr="00454D25">
        <w:rPr>
          <w:rFonts w:asciiTheme="minorHAnsi" w:hAnsiTheme="minorHAnsi" w:cstheme="minorHAnsi"/>
          <w:sz w:val="22"/>
          <w:szCs w:val="22"/>
        </w:rPr>
        <w:t>Neyroud</w:t>
      </w:r>
      <w:proofErr w:type="spellEnd"/>
      <w:r w:rsidRPr="00454D25">
        <w:rPr>
          <w:rFonts w:asciiTheme="minorHAnsi" w:hAnsiTheme="minorHAnsi" w:cstheme="minorHAnsi"/>
          <w:sz w:val="22"/>
          <w:szCs w:val="22"/>
        </w:rPr>
        <w:t xml:space="preserve"> (2011), policing has little choice but to reform in the face of 25% budget cuts, and an evidence-based, cost-effective future is more appealing than a reactive type of policing. The Policing Vision 2025 establishes the professional infrastructure for policing and states that policing must evolve to embed legitimacy, trust, and confidence, all of which are backed up by the code of ethics; a proactive and sophisticated understanding of communities is required as they become more diverse; and terrorism has become more fragmented and difficult to combat (National Police Chiefs Council (NPCC), 2016). I believe that during the incident, I used all six aspects of the National Decision Model (NDM) to develop a reason for what I did and why. These parts include information collecting, threat and risk assessment, consideration of powers and policy, identification of choices and eventualities, action, and review of what occurred (College of Policing (CoP) 2014). I examined legitimacy, different populations, the dangers posed by terrorist actions, and my responsibility to prevent such events in accordance with my authorities and regulations. Preventative measures were implemented for the RP and shared with appropriate organisations, since he was deemed vulnerable and perhaps targeted for radicalization. The 2025 Vision puts a focus on prevention, vulnerability, and risk management, as well as collaborative efforts and effective information exchange (NPCC, 2016). I gathered and generated intelligence that I shared securely with other agencies, including immigration and the Welsh Extremism and Counter-Terrorism Unit (WECTU). BWV footage was a critical component of this intelligence. Reflecting, I received a great deal of knowledge from chatting with the RP following my visit to the property. Prior to attendance, there was virtually little information accessible. I would have been more prepared had I contacted the RP prior to my visit. Despite the lack of information, I felt confident in my knowledge and competence when I answered the phone. The NPCC (2015) identifies six principal areas that capture the essence of workforce change. These include recruiting and retention, professional development, health and well-being, </w:t>
      </w:r>
      <w:r w:rsidRPr="00454D25">
        <w:rPr>
          <w:rFonts w:asciiTheme="minorHAnsi" w:hAnsiTheme="minorHAnsi" w:cstheme="minorHAnsi"/>
          <w:sz w:val="22"/>
          <w:szCs w:val="22"/>
        </w:rPr>
        <w:lastRenderedPageBreak/>
        <w:t>leadership, pay and grading, and organisational development. While doing an assignment for the Policing Education Qualifications Programme, I recalled reading an essay on symptoms of terrorist activity (PEQF). This article listed electrical components and laptop destructions as indicators of a person's potential involvement in terrorist action. According to the NPCC (2015), the PEQF is one of several new initiatives under the umbrella of professional development aimed at modernising the policing workforce.</w:t>
      </w:r>
    </w:p>
    <w:p w14:paraId="6E480129" w14:textId="77777777" w:rsidR="00454D25" w:rsidRPr="00454D25" w:rsidRDefault="00454D25" w:rsidP="00454D25">
      <w:pPr>
        <w:spacing w:line="360" w:lineRule="auto"/>
        <w:rPr>
          <w:rFonts w:asciiTheme="minorHAnsi" w:hAnsiTheme="minorHAnsi" w:cstheme="minorHAnsi"/>
          <w:b/>
          <w:sz w:val="22"/>
          <w:szCs w:val="22"/>
        </w:rPr>
      </w:pPr>
      <w:r w:rsidRPr="00454D25">
        <w:rPr>
          <w:rFonts w:asciiTheme="minorHAnsi" w:hAnsiTheme="minorHAnsi" w:cstheme="minorHAnsi"/>
          <w:b/>
          <w:sz w:val="22"/>
          <w:szCs w:val="22"/>
        </w:rPr>
        <w:t xml:space="preserve">Analysis. </w:t>
      </w:r>
    </w:p>
    <w:p w14:paraId="5B616BEB" w14:textId="77777777" w:rsidR="00454D25" w:rsidRPr="00454D25" w:rsidRDefault="00454D25"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In 2012, the CoP succeeded the National Policing Improvements Agency as the professional body for policing. According to Hough and Stanko (2019), the intention was clear: to transform policing into a knowledge-based profession, which could be interpreted as a form of regulatory governance, distancing the police from the Home Office and, arguably, resulting in hierarchies becoming disconnected from the workforce. According to the CoP (2022a), their role is to connect everyone working in the police to better understand their difficulties, to develop everything using evidence-based knowledge, and to provide professional policing a voice on standards, skills, and capabilities. Bryant and Bryant (2020) state that knowledge and competence are critical components of professionalisation. The CoP places a premium on knowledge and the development of evidence based 'What Works,' education and professional development, and creating standards for police units and personnel. However, Hough and Stanko (2019) believe that police officers frequently expect evidence-based solutions to specific problems when what they need is a set of principles from which they can create their own solutions. As a result, they believe that new police officers would benefit from hands-on practical knowledge from experienced officers, rather than evidence-based learning. According to Hough and Stanko (2019), a critical purpose of the CoP in professionalising policing is to embed the Code of Ethics, in contrast to occupations that lack professional status and do not adhere to norms of practise. This Code establishes the validity of policing. Bryant and Bryant (2020) explain that legitimacy can be established through consensual and moral legitimacy. Consensual legitimacy is gained through the support of people in our communities, and moral legitimacy is the course of action that would be supported by the community. From the perspective of the community, it is becoming increasingly important for police to do the right thing According to Tyler and Jackson (2013), procedural justice is more significant than police efficacy in determining legitimacy. According to the CoP (2014), research indicates that the principles of the Code of Ethics, fairness, and respect, are critical for preserving public confidence in policing. However, it was critical during this incident to guarantee that positive action was taken in response to national dangers; failing to do so could undermine public confidence. </w:t>
      </w:r>
    </w:p>
    <w:p w14:paraId="4376080A" w14:textId="77777777" w:rsidR="00454D25" w:rsidRPr="00454D25" w:rsidRDefault="00454D25"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lastRenderedPageBreak/>
        <w:t xml:space="preserve">According to the Home Office (2015), the strategic policing requirement (SPR) sets out threats to national security, public safety, public order, and public confidence. These threats have been identified as terrorism, serious and organised crime, a national cyber security incident, public order, civil emergencies, and child sexual abuse. The SPR is focused on what the police need to achieve rather than how they achieve it. A further role of the CoP, as well as the NPCC, is to develop capabilities required to deliver the SPR. Some of these aims are set out in the policing vision 2025. According to the NPCC (2016), the threat of terrorism, cybercrime and organised crime will continue to grow. Policing will focus on individuals, organisations, and society, ensuring that people are trained and equipped to deal with new and changing threats.  The SPR discusses the joint capabilities to respond to threats, which include the skills to identify and understand threats, as well as skills to gather, assess and report intelligence, including the capability to do so across force boundaries and within national agencies. Also discussed are National government strategies to respond to SPR, such as the serious and organised crime strategy. (Home Office, 2015). The CoP (2021) provides an evidence-based menu of tactics in line with this strategy, which focuses on Pursue, Prevent, Protect and Prepare strategy. This knowledge and guidance are vital for the police service to deliver the SPR. </w:t>
      </w:r>
    </w:p>
    <w:p w14:paraId="221F302A" w14:textId="77777777" w:rsidR="00454D25" w:rsidRPr="00454D25" w:rsidRDefault="00454D25"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According to the Home Office (2015), a further reform in police will be the establishment of a new model of leadership and management training based on the CoP's recommendations. The objective is to provide individuals with the knowledge, skills, and techniques necessary to manage wider areas with less supervision, including business capabilities. Additionally, the CoP (2015) leadership assessment determined that the code of ethics' values should be entrenched at all levels, resulting in the creation of a competency and values framework (CVF). According to The Cop (2017), the new CVF consists of six competences that are separated into three distinct tiers to indicate responsibility and complexity. These three tiers are as follows: 1) clever, creative, and informed policing; and 2) proactive, proactive, and informed policing. 2) Resolute, empathetic, and dedicated leadership; and 3) inclusive, enabling, and visionary leadership. Transparency, impartiality, integrity, and public service are the four core principles. Combining values and competencies will place an emphasis on how a task is accomplished, rather than on what is accomplished. </w:t>
      </w:r>
    </w:p>
    <w:p w14:paraId="21878E81" w14:textId="77777777" w:rsidR="00454D25" w:rsidRPr="00454D25" w:rsidRDefault="00454D25"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 xml:space="preserve">Conclusion. </w:t>
      </w:r>
    </w:p>
    <w:p w14:paraId="6872BD22" w14:textId="77777777" w:rsidR="00454D25" w:rsidRPr="00454D25" w:rsidRDefault="00454D25" w:rsidP="00454D25">
      <w:pPr>
        <w:spacing w:line="360" w:lineRule="auto"/>
        <w:ind w:firstLine="720"/>
        <w:rPr>
          <w:rFonts w:asciiTheme="minorHAnsi" w:hAnsiTheme="minorHAnsi" w:cstheme="minorHAnsi"/>
          <w:b/>
          <w:sz w:val="22"/>
          <w:szCs w:val="22"/>
          <w:u w:val="single"/>
        </w:rPr>
      </w:pPr>
      <w:r w:rsidRPr="00454D25">
        <w:rPr>
          <w:rFonts w:asciiTheme="minorHAnsi" w:hAnsiTheme="minorHAnsi" w:cstheme="minorHAnsi"/>
          <w:sz w:val="22"/>
          <w:szCs w:val="22"/>
        </w:rPr>
        <w:t xml:space="preserve">As I am in my final year on probation, patrolling with someone with less experience is not uncommon. In comparison to the first two years of service, this pushes you to take a leadership role during incident response. Possessing knowledge and awareness of the CVF will enable me to enhance my personal leadership abilities. Being more knowledgeable increases your confidence and positions you in a better position to exercise discretion and make sound judgments. Previously, I might have contacted my supervisor to reassure myself that I was making the right choice. When </w:t>
      </w:r>
      <w:r w:rsidRPr="00454D25">
        <w:rPr>
          <w:rFonts w:asciiTheme="minorHAnsi" w:hAnsiTheme="minorHAnsi" w:cstheme="minorHAnsi"/>
          <w:sz w:val="22"/>
          <w:szCs w:val="22"/>
        </w:rPr>
        <w:lastRenderedPageBreak/>
        <w:t>judgments are made in accordance with the code of ethics and by properly utilising the NDM, there is less concern about making errors since you can justify the necessity and proportionality of your actions in respect to risk management. Additionally, this encourages officers to be more candid and transparent about their conduct. Throughout this episode, I became more aware of the impact of my actions on police legitimacy and the critical nature of procedural justice. I was concerned about the perception that I was targeting a particular segment of our community, but I was able to reconcile this concern with the critical nature of discovering potential national dangers and seizing the opportunity to act on, develop, and report this intelligence. Earlier in my career, the fear of being blamed and the sensitive problem of being perceived as targeting cultures may have kept me from searching the property, due to an uncertainty of powers and understanding in that area. As a result of participating in the PEQF programme and conducting research on issues listed by the curriculum, I was able to recognise and comprehend dangers, as well as develop the skills necessary to gather, analyse, and report intelligence. Earlier in my career, these precise insights would have gone missed, and I might not have had the knowledge or aptitude to create intelligence through open search.</w:t>
      </w:r>
    </w:p>
    <w:p w14:paraId="14CEAC21" w14:textId="77777777" w:rsidR="00454D25" w:rsidRPr="00454D25" w:rsidRDefault="00454D25"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 xml:space="preserve">Action plan. </w:t>
      </w:r>
    </w:p>
    <w:p w14:paraId="57AE1B3E" w14:textId="77777777" w:rsidR="00454D25" w:rsidRPr="00454D25" w:rsidRDefault="00454D25"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As I look on this occurrence, I realise that there was little information available when I responded to the call. If I had contacted the RP beforehand, I could have acquired further information that could have influenced my judgement or altered the course of action I would have done. Perhaps they did not in this instance, but it is an important lesson to learn going ahead. For example, additional information could have altered the risk assessment and justified an armed response, sparing me from putting myself and a colleague in a risky scenario. This incident demonstrates the value of BWV activation during incidents. Not only did the BWV supply still images of male1 and male2, but it also established that the Code of Ethics, procedural justice, police legitimacy, and national priorities were all considered. This tape reassured me that I could thoroughly justify my actions as appropriate and essential, if any complaint had been lodged. In the future, I will use my BWV more frequently to be honest and transparent about instances where I believe my actions may be interpreted as targeting specific segments of our community. This incident also demonstrates the value of the PEQF programme and the value of undertaking literature study to acquire knowledge, as well as the value of the knowledge acquired throughout the programme. I intend to continue expanding my knowledge beyond the completion of the PEQF curriculum.</w:t>
      </w:r>
    </w:p>
    <w:p w14:paraId="4D580EA3" w14:textId="77777777" w:rsidR="00454D25" w:rsidRPr="00454D25" w:rsidRDefault="00454D25" w:rsidP="00454D25">
      <w:pPr>
        <w:spacing w:line="360" w:lineRule="auto"/>
        <w:rPr>
          <w:rFonts w:asciiTheme="minorHAnsi" w:hAnsiTheme="minorHAnsi" w:cstheme="minorHAnsi"/>
          <w:sz w:val="22"/>
          <w:szCs w:val="22"/>
          <w:u w:val="single"/>
        </w:rPr>
      </w:pPr>
      <w:r w:rsidRPr="00454D25">
        <w:rPr>
          <w:rFonts w:asciiTheme="minorHAnsi" w:hAnsiTheme="minorHAnsi" w:cstheme="minorHAnsi"/>
          <w:sz w:val="22"/>
          <w:szCs w:val="22"/>
          <w:u w:val="single"/>
        </w:rPr>
        <w:t>WC-2604</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1133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57CC0E81" w:rsidR="00450C83" w:rsidRDefault="00450C83" w:rsidP="00340E9A">
      <w:pPr>
        <w:ind w:right="237"/>
        <w:jc w:val="both"/>
        <w:rPr>
          <w:b/>
          <w:sz w:val="24"/>
          <w:szCs w:val="24"/>
        </w:rPr>
      </w:pPr>
      <w:r w:rsidRPr="00450C83">
        <w:rPr>
          <w:b/>
          <w:sz w:val="24"/>
          <w:szCs w:val="24"/>
        </w:rPr>
        <w:t>ANSWER:</w:t>
      </w:r>
    </w:p>
    <w:p w14:paraId="4A5540E1" w14:textId="4FAC38C6" w:rsidR="007B2F23" w:rsidRDefault="007B2F23" w:rsidP="00340E9A">
      <w:pPr>
        <w:ind w:right="237"/>
        <w:jc w:val="both"/>
        <w:rPr>
          <w:b/>
          <w:sz w:val="24"/>
          <w:szCs w:val="24"/>
        </w:rPr>
      </w:pPr>
    </w:p>
    <w:p w14:paraId="004F394D" w14:textId="652B2F28"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I am going to use GIBBS’ (1988) reflective cycle to critically reflect on an incident, where I used social media as a means of informing and engaging with the community, and to promote policy initiatives. I will discuss the different social media platforms used by policing and the benefits and risks of using social media. I will also consider the force policy on using social media for professional information and engagement purposes. </w:t>
      </w:r>
    </w:p>
    <w:p w14:paraId="44BCF303" w14:textId="77777777" w:rsidR="007B2F23" w:rsidRPr="00454D25" w:rsidRDefault="007B2F23" w:rsidP="00454D25">
      <w:pPr>
        <w:spacing w:line="360" w:lineRule="auto"/>
        <w:ind w:firstLine="720"/>
        <w:rPr>
          <w:rFonts w:asciiTheme="minorHAnsi" w:hAnsiTheme="minorHAnsi" w:cstheme="minorHAnsi"/>
          <w:sz w:val="22"/>
          <w:szCs w:val="22"/>
        </w:rPr>
      </w:pPr>
    </w:p>
    <w:p w14:paraId="7A55E94E" w14:textId="06D5AE83" w:rsidR="007B2F23" w:rsidRPr="00454D25" w:rsidRDefault="007B2F23" w:rsidP="00454D25">
      <w:pPr>
        <w:spacing w:line="360" w:lineRule="auto"/>
        <w:rPr>
          <w:rFonts w:asciiTheme="minorHAnsi" w:hAnsiTheme="minorHAnsi" w:cstheme="minorHAnsi"/>
          <w:b/>
          <w:sz w:val="22"/>
          <w:szCs w:val="22"/>
        </w:rPr>
      </w:pPr>
      <w:r w:rsidRPr="00454D25">
        <w:rPr>
          <w:rFonts w:asciiTheme="minorHAnsi" w:hAnsiTheme="minorHAnsi" w:cstheme="minorHAnsi"/>
          <w:b/>
          <w:sz w:val="22"/>
          <w:szCs w:val="22"/>
        </w:rPr>
        <w:t xml:space="preserve">Description. </w:t>
      </w:r>
    </w:p>
    <w:p w14:paraId="4E949734" w14:textId="77777777" w:rsidR="007B2F23" w:rsidRPr="00454D25" w:rsidRDefault="007B2F23" w:rsidP="00454D25">
      <w:pPr>
        <w:spacing w:line="360" w:lineRule="auto"/>
        <w:rPr>
          <w:rFonts w:asciiTheme="minorHAnsi" w:hAnsiTheme="minorHAnsi" w:cstheme="minorHAnsi"/>
          <w:b/>
          <w:sz w:val="22"/>
          <w:szCs w:val="22"/>
        </w:rPr>
      </w:pPr>
    </w:p>
    <w:p w14:paraId="4CE4473A" w14:textId="4C360932"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My partner made me aware of a Facebook post that attracted a considerable </w:t>
      </w:r>
      <w:proofErr w:type="gramStart"/>
      <w:r w:rsidRPr="00454D25">
        <w:rPr>
          <w:rFonts w:asciiTheme="minorHAnsi" w:hAnsiTheme="minorHAnsi" w:cstheme="minorHAnsi"/>
          <w:sz w:val="22"/>
          <w:szCs w:val="22"/>
        </w:rPr>
        <w:t>amount</w:t>
      </w:r>
      <w:proofErr w:type="gramEnd"/>
      <w:r w:rsidRPr="00454D25">
        <w:rPr>
          <w:rFonts w:asciiTheme="minorHAnsi" w:hAnsiTheme="minorHAnsi" w:cstheme="minorHAnsi"/>
          <w:sz w:val="22"/>
          <w:szCs w:val="22"/>
        </w:rPr>
        <w:t xml:space="preserve"> of negative comments and views of the police, and was regarding an incident within the area I worked. The post was regarding the increase of speeding vehicles in a residential area. A female had made the post after a speeding vehicle almost collided with her and her granddaughter, as she carried her from the car </w:t>
      </w:r>
      <w:proofErr w:type="gramStart"/>
      <w:r w:rsidRPr="00454D25">
        <w:rPr>
          <w:rFonts w:asciiTheme="minorHAnsi" w:hAnsiTheme="minorHAnsi" w:cstheme="minorHAnsi"/>
          <w:sz w:val="22"/>
          <w:szCs w:val="22"/>
        </w:rPr>
        <w:t>in to</w:t>
      </w:r>
      <w:proofErr w:type="gramEnd"/>
      <w:r w:rsidRPr="00454D25">
        <w:rPr>
          <w:rFonts w:asciiTheme="minorHAnsi" w:hAnsiTheme="minorHAnsi" w:cstheme="minorHAnsi"/>
          <w:sz w:val="22"/>
          <w:szCs w:val="22"/>
        </w:rPr>
        <w:t xml:space="preserve"> her home. Within the post, the female complained that the police could not do anything and were useless. The female posted a picture of her granddaughter crying during the night, as she was unable to sleep due to the impact of the incident. The post was shared about 30 times, and attracted over a hundred comments, the majority of which displayed negative opinions and attitudes towards the police. I ensured that my partner did not share, comment on, or </w:t>
      </w:r>
      <w:r w:rsidRPr="00454D25">
        <w:rPr>
          <w:rFonts w:asciiTheme="minorHAnsi" w:hAnsiTheme="minorHAnsi" w:cstheme="minorHAnsi"/>
          <w:sz w:val="22"/>
          <w:szCs w:val="22"/>
        </w:rPr>
        <w:lastRenderedPageBreak/>
        <w:t xml:space="preserve">like/dislike the post. The following morning, I informed my colleague and suggested that we conduct speed checks, using a speed gun in the area. </w:t>
      </w:r>
      <w:proofErr w:type="gramStart"/>
      <w:r w:rsidRPr="00454D25">
        <w:rPr>
          <w:rFonts w:asciiTheme="minorHAnsi" w:hAnsiTheme="minorHAnsi" w:cstheme="minorHAnsi"/>
          <w:sz w:val="22"/>
          <w:szCs w:val="22"/>
        </w:rPr>
        <w:t>One vehicle,</w:t>
      </w:r>
      <w:proofErr w:type="gramEnd"/>
      <w:r w:rsidRPr="00454D25">
        <w:rPr>
          <w:rFonts w:asciiTheme="minorHAnsi" w:hAnsiTheme="minorHAnsi" w:cstheme="minorHAnsi"/>
          <w:sz w:val="22"/>
          <w:szCs w:val="22"/>
        </w:rPr>
        <w:t xml:space="preserve"> was travelling at almost double the limit, in a 30 mph zone. Checks were conducted and the driver had received a section 59 notice for anti-social driving, two weeks earlier. A further S59 notice was issued which resulted in the seizure of the vehicle. Whilst waiting for the vehicle to be recovered, my colleague and I were approached by a female who had made two coffees and a plate of toast. The female apologised and said she had posted negative comments about the police on social </w:t>
      </w:r>
      <w:proofErr w:type="gramStart"/>
      <w:r w:rsidRPr="00454D25">
        <w:rPr>
          <w:rFonts w:asciiTheme="minorHAnsi" w:hAnsiTheme="minorHAnsi" w:cstheme="minorHAnsi"/>
          <w:sz w:val="22"/>
          <w:szCs w:val="22"/>
        </w:rPr>
        <w:t>media, and</w:t>
      </w:r>
      <w:proofErr w:type="gramEnd"/>
      <w:r w:rsidRPr="00454D25">
        <w:rPr>
          <w:rFonts w:asciiTheme="minorHAnsi" w:hAnsiTheme="minorHAnsi" w:cstheme="minorHAnsi"/>
          <w:sz w:val="22"/>
          <w:szCs w:val="22"/>
        </w:rPr>
        <w:t xml:space="preserve"> asked if we had seen the comments. I was aware that my colleague had access to a work-related Twitter account. I suggested that he takes a photo of the seized vehicle on the recovery truck, to make the public aware through Twitter. I was made aware that the female had taken this photo, and updated her Facebook post with positive remarks, which attracted many likes and positive comments. </w:t>
      </w:r>
    </w:p>
    <w:p w14:paraId="500B9B94" w14:textId="77777777" w:rsidR="007B2F23" w:rsidRPr="00454D25" w:rsidRDefault="007B2F23" w:rsidP="00454D25">
      <w:pPr>
        <w:spacing w:line="360" w:lineRule="auto"/>
        <w:ind w:firstLine="720"/>
        <w:rPr>
          <w:rFonts w:asciiTheme="minorHAnsi" w:hAnsiTheme="minorHAnsi" w:cstheme="minorHAnsi"/>
          <w:sz w:val="22"/>
          <w:szCs w:val="22"/>
        </w:rPr>
      </w:pPr>
    </w:p>
    <w:p w14:paraId="6C8D67E4" w14:textId="485C4B0F" w:rsidR="007B2F23" w:rsidRPr="00454D25" w:rsidRDefault="007B2F23" w:rsidP="00454D25">
      <w:pPr>
        <w:spacing w:line="360" w:lineRule="auto"/>
        <w:rPr>
          <w:rFonts w:asciiTheme="minorHAnsi" w:hAnsiTheme="minorHAnsi" w:cstheme="minorHAnsi"/>
          <w:b/>
          <w:sz w:val="22"/>
          <w:szCs w:val="22"/>
        </w:rPr>
      </w:pPr>
      <w:r w:rsidRPr="00454D25">
        <w:rPr>
          <w:rFonts w:asciiTheme="minorHAnsi" w:hAnsiTheme="minorHAnsi" w:cstheme="minorHAnsi"/>
          <w:b/>
          <w:sz w:val="22"/>
          <w:szCs w:val="22"/>
        </w:rPr>
        <w:t xml:space="preserve">Thoughts and feelings. </w:t>
      </w:r>
    </w:p>
    <w:p w14:paraId="17B8604F" w14:textId="77777777" w:rsidR="00BE779B" w:rsidRPr="00454D25" w:rsidRDefault="00BE779B" w:rsidP="00454D25">
      <w:pPr>
        <w:spacing w:line="360" w:lineRule="auto"/>
        <w:rPr>
          <w:rFonts w:asciiTheme="minorHAnsi" w:hAnsiTheme="minorHAnsi" w:cstheme="minorHAnsi"/>
          <w:b/>
          <w:sz w:val="22"/>
          <w:szCs w:val="22"/>
        </w:rPr>
      </w:pPr>
    </w:p>
    <w:p w14:paraId="07D77E48" w14:textId="7A7EE137"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I was surprised when the female approached us, as the street was approximately a mile in length, and it was only by chance that the vehicle was being recovered close to this female’s house. I was concerned and panicked when she asked if we had seen her post. I was not familiar with the current policies on social media at the time, and it made me worry if I had breached any policy by taking pro-active action without consulting with anyone. I did not want to answer her question, however, I thought it was best to be open and honest, and I would have to justify my actions if they were in breach of any policy. I was aware that a training package had to be completed to gain authorisation for a work-related social media account. I have not completed this package and always been sceptical of using social media due to the fear of making </w:t>
      </w:r>
      <w:proofErr w:type="gramStart"/>
      <w:r w:rsidRPr="00454D25">
        <w:rPr>
          <w:rFonts w:asciiTheme="minorHAnsi" w:hAnsiTheme="minorHAnsi" w:cstheme="minorHAnsi"/>
          <w:sz w:val="22"/>
          <w:szCs w:val="22"/>
        </w:rPr>
        <w:t>mistakes, and</w:t>
      </w:r>
      <w:proofErr w:type="gramEnd"/>
      <w:r w:rsidRPr="00454D25">
        <w:rPr>
          <w:rFonts w:asciiTheme="minorHAnsi" w:hAnsiTheme="minorHAnsi" w:cstheme="minorHAnsi"/>
          <w:sz w:val="22"/>
          <w:szCs w:val="22"/>
        </w:rPr>
        <w:t xml:space="preserve"> having an awareness of the impact these mistakes can have on the organisation and my personal employment. I encouraged my colleague to post the information on twitter, as I was aware that he had authorisation to do so, and more knowledge on policies. I ensured that he had edited the vehicle registration prior to posting.  Having seen the appreciation of the female, and positive comments on the updated Facebook post, I felt positive about my actions, as it had positively influenced public perceptions of policing. I was relieved that she had condoned our pro-active approach. </w:t>
      </w:r>
    </w:p>
    <w:p w14:paraId="7092E59A" w14:textId="77777777" w:rsidR="007B2F23" w:rsidRPr="00454D25" w:rsidRDefault="007B2F23" w:rsidP="00454D25">
      <w:pPr>
        <w:spacing w:line="360" w:lineRule="auto"/>
        <w:ind w:firstLine="720"/>
        <w:rPr>
          <w:rFonts w:asciiTheme="minorHAnsi" w:hAnsiTheme="minorHAnsi" w:cstheme="minorHAnsi"/>
          <w:sz w:val="22"/>
          <w:szCs w:val="22"/>
        </w:rPr>
      </w:pPr>
    </w:p>
    <w:p w14:paraId="71144BB9" w14:textId="6B890554" w:rsidR="007B2F23" w:rsidRPr="00454D25" w:rsidRDefault="007B2F23" w:rsidP="00454D25">
      <w:pPr>
        <w:spacing w:line="360" w:lineRule="auto"/>
        <w:rPr>
          <w:rFonts w:asciiTheme="minorHAnsi" w:hAnsiTheme="minorHAnsi" w:cstheme="minorHAnsi"/>
          <w:b/>
          <w:sz w:val="22"/>
          <w:szCs w:val="22"/>
        </w:rPr>
      </w:pPr>
      <w:r w:rsidRPr="00454D25">
        <w:rPr>
          <w:rFonts w:asciiTheme="minorHAnsi" w:hAnsiTheme="minorHAnsi" w:cstheme="minorHAnsi"/>
          <w:b/>
          <w:sz w:val="22"/>
          <w:szCs w:val="22"/>
        </w:rPr>
        <w:t xml:space="preserve">Evaluation. </w:t>
      </w:r>
    </w:p>
    <w:p w14:paraId="029E4AE0" w14:textId="77777777" w:rsidR="007B2F23" w:rsidRPr="00454D25" w:rsidRDefault="007B2F23" w:rsidP="00454D25">
      <w:pPr>
        <w:spacing w:line="360" w:lineRule="auto"/>
        <w:rPr>
          <w:rFonts w:asciiTheme="minorHAnsi" w:hAnsiTheme="minorHAnsi" w:cstheme="minorHAnsi"/>
          <w:b/>
          <w:sz w:val="22"/>
          <w:szCs w:val="22"/>
        </w:rPr>
      </w:pPr>
    </w:p>
    <w:p w14:paraId="32A9E18F" w14:textId="445FEB47"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 xml:space="preserve">  </w:t>
      </w:r>
      <w:r w:rsidRPr="00454D25">
        <w:rPr>
          <w:rFonts w:asciiTheme="minorHAnsi" w:hAnsiTheme="minorHAnsi" w:cstheme="minorHAnsi"/>
          <w:sz w:val="22"/>
          <w:szCs w:val="22"/>
        </w:rPr>
        <w:tab/>
        <w:t xml:space="preserve"> I acted on social media content without full awareness of the policies, and without communicating with relevant departments. According to the College of Policing (CoP) (2021a) the </w:t>
      </w:r>
      <w:r w:rsidRPr="00454D25">
        <w:rPr>
          <w:rFonts w:asciiTheme="minorHAnsi" w:hAnsiTheme="minorHAnsi" w:cstheme="minorHAnsi"/>
          <w:sz w:val="22"/>
          <w:szCs w:val="22"/>
        </w:rPr>
        <w:lastRenderedPageBreak/>
        <w:t xml:space="preserve">Corporate Communications Department (CCD) are not involved in all media engagement but can offer advice and support on </w:t>
      </w:r>
      <w:proofErr w:type="gramStart"/>
      <w:r w:rsidRPr="00454D25">
        <w:rPr>
          <w:rFonts w:asciiTheme="minorHAnsi" w:hAnsiTheme="minorHAnsi" w:cstheme="minorHAnsi"/>
          <w:sz w:val="22"/>
          <w:szCs w:val="22"/>
        </w:rPr>
        <w:t>communications, and</w:t>
      </w:r>
      <w:proofErr w:type="gramEnd"/>
      <w:r w:rsidRPr="00454D25">
        <w:rPr>
          <w:rFonts w:asciiTheme="minorHAnsi" w:hAnsiTheme="minorHAnsi" w:cstheme="minorHAnsi"/>
          <w:sz w:val="22"/>
          <w:szCs w:val="22"/>
        </w:rPr>
        <w:t xml:space="preserve"> might be able to offer background and key messages to assist. </w:t>
      </w:r>
      <w:proofErr w:type="gramStart"/>
      <w:r w:rsidRPr="00454D25">
        <w:rPr>
          <w:rFonts w:asciiTheme="minorHAnsi" w:hAnsiTheme="minorHAnsi" w:cstheme="minorHAnsi"/>
          <w:sz w:val="22"/>
          <w:szCs w:val="22"/>
        </w:rPr>
        <w:t>CCD’s</w:t>
      </w:r>
      <w:proofErr w:type="gramEnd"/>
      <w:r w:rsidRPr="00454D25">
        <w:rPr>
          <w:rFonts w:asciiTheme="minorHAnsi" w:hAnsiTheme="minorHAnsi" w:cstheme="minorHAnsi"/>
          <w:sz w:val="22"/>
          <w:szCs w:val="22"/>
        </w:rPr>
        <w:t xml:space="preserve"> should be kept informed so they are prepared in the event of media or other requests being made for further information. In this incident, the outcome was positive, but should my actions have not been welcomed, the outcome may have attracted negative publicity that the CCD were not aware of. According to the CoP (2021a) it is vital for the police service to have a successful working relationship with the media, which can help solve crimes, bring offenders to </w:t>
      </w:r>
      <w:proofErr w:type="gramStart"/>
      <w:r w:rsidRPr="00454D25">
        <w:rPr>
          <w:rFonts w:asciiTheme="minorHAnsi" w:hAnsiTheme="minorHAnsi" w:cstheme="minorHAnsi"/>
          <w:sz w:val="22"/>
          <w:szCs w:val="22"/>
        </w:rPr>
        <w:t>justice</w:t>
      </w:r>
      <w:proofErr w:type="gramEnd"/>
      <w:r w:rsidRPr="00454D25">
        <w:rPr>
          <w:rFonts w:asciiTheme="minorHAnsi" w:hAnsiTheme="minorHAnsi" w:cstheme="minorHAnsi"/>
          <w:sz w:val="22"/>
          <w:szCs w:val="22"/>
        </w:rPr>
        <w:t xml:space="preserve"> and keep communities safe. The Authorised Professional Practice (APP) has been designed to assist those working in the police to engage with the media. The APP combines the 2010 Communications advisory groups’ guidance, with the CoP 2013 relationships with the media guidance, and should be used in conjunction with the Code of ethics, 2014. I was not aware of this guidance prior to this incident, but I abided by the Code of Ethics throughout. I was open, </w:t>
      </w:r>
      <w:proofErr w:type="gramStart"/>
      <w:r w:rsidRPr="00454D25">
        <w:rPr>
          <w:rFonts w:asciiTheme="minorHAnsi" w:hAnsiTheme="minorHAnsi" w:cstheme="minorHAnsi"/>
          <w:sz w:val="22"/>
          <w:szCs w:val="22"/>
        </w:rPr>
        <w:t>honest</w:t>
      </w:r>
      <w:proofErr w:type="gramEnd"/>
      <w:r w:rsidRPr="00454D25">
        <w:rPr>
          <w:rFonts w:asciiTheme="minorHAnsi" w:hAnsiTheme="minorHAnsi" w:cstheme="minorHAnsi"/>
          <w:sz w:val="22"/>
          <w:szCs w:val="22"/>
        </w:rPr>
        <w:t xml:space="preserve"> and transparent, despite being concerned and unaware of current policies. The CoP (2021a) advise against using terms such as ‘off the record’, as it can create ambiguity and make others think that inappropriate or confidential information is being disclosed. According to HM Inspectorate of Constabulary HMIC (2012), all but one force implemented procedures to ensure meetings and discussions with the media are recorded appropriately. The CoP (2021a) advise that any officer or police staff that meet with a media representative, or provides information verbally or in writing, should keep a similar record as good practice. During this incident, no record was made of my interactions with the female regarding her social media post. No reference was made to the negative Facebook post, within the Twitter update posted by my colleague. On reflection, this was an error on my behalf and a record of the interaction should have been made. </w:t>
      </w:r>
    </w:p>
    <w:p w14:paraId="2ED1CC13" w14:textId="77777777" w:rsidR="007B2F23" w:rsidRPr="00454D25" w:rsidRDefault="007B2F23" w:rsidP="00454D25">
      <w:pPr>
        <w:spacing w:line="360" w:lineRule="auto"/>
        <w:rPr>
          <w:rFonts w:asciiTheme="minorHAnsi" w:hAnsiTheme="minorHAnsi" w:cstheme="minorHAnsi"/>
          <w:sz w:val="22"/>
          <w:szCs w:val="22"/>
        </w:rPr>
      </w:pPr>
    </w:p>
    <w:p w14:paraId="3A3EED69" w14:textId="6E79D646" w:rsidR="007B2F23" w:rsidRPr="00454D25" w:rsidRDefault="007B2F23" w:rsidP="00454D25">
      <w:pPr>
        <w:spacing w:line="360" w:lineRule="auto"/>
        <w:rPr>
          <w:rFonts w:asciiTheme="minorHAnsi" w:hAnsiTheme="minorHAnsi" w:cstheme="minorHAnsi"/>
          <w:b/>
          <w:sz w:val="22"/>
          <w:szCs w:val="22"/>
        </w:rPr>
      </w:pPr>
      <w:r w:rsidRPr="00454D25">
        <w:rPr>
          <w:rFonts w:asciiTheme="minorHAnsi" w:hAnsiTheme="minorHAnsi" w:cstheme="minorHAnsi"/>
          <w:b/>
          <w:sz w:val="22"/>
          <w:szCs w:val="22"/>
        </w:rPr>
        <w:t>Analysis.</w:t>
      </w:r>
    </w:p>
    <w:p w14:paraId="531E2AFF" w14:textId="77777777" w:rsidR="007B2F23" w:rsidRPr="00454D25" w:rsidRDefault="007B2F23" w:rsidP="00454D25">
      <w:pPr>
        <w:spacing w:line="360" w:lineRule="auto"/>
        <w:rPr>
          <w:rFonts w:asciiTheme="minorHAnsi" w:hAnsiTheme="minorHAnsi" w:cstheme="minorHAnsi"/>
          <w:b/>
          <w:sz w:val="22"/>
          <w:szCs w:val="22"/>
        </w:rPr>
      </w:pPr>
    </w:p>
    <w:p w14:paraId="1B26B368" w14:textId="77777777"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According to the police foundation (2014), social media is a way of communicating by using websites, which allows people to post information that is made available to the public. It allows interaction with others, and the ability to send messages and share photographs or videos. The CoP (2020) state effective communication shapes service delivery towards the needs of the </w:t>
      </w:r>
      <w:proofErr w:type="gramStart"/>
      <w:r w:rsidRPr="00454D25">
        <w:rPr>
          <w:rFonts w:asciiTheme="minorHAnsi" w:hAnsiTheme="minorHAnsi" w:cstheme="minorHAnsi"/>
          <w:sz w:val="22"/>
          <w:szCs w:val="22"/>
        </w:rPr>
        <w:t>public, and</w:t>
      </w:r>
      <w:proofErr w:type="gramEnd"/>
      <w:r w:rsidRPr="00454D25">
        <w:rPr>
          <w:rFonts w:asciiTheme="minorHAnsi" w:hAnsiTheme="minorHAnsi" w:cstheme="minorHAnsi"/>
          <w:sz w:val="22"/>
          <w:szCs w:val="22"/>
        </w:rPr>
        <w:t xml:space="preserve"> is broader than face-to-face conversations. Communication involves interaction, listening and acting on the views of our communities to improve performance. Technology provides engagement opportunities through open data sources and social </w:t>
      </w:r>
      <w:proofErr w:type="gramStart"/>
      <w:r w:rsidRPr="00454D25">
        <w:rPr>
          <w:rFonts w:asciiTheme="minorHAnsi" w:hAnsiTheme="minorHAnsi" w:cstheme="minorHAnsi"/>
          <w:sz w:val="22"/>
          <w:szCs w:val="22"/>
        </w:rPr>
        <w:t>media, and</w:t>
      </w:r>
      <w:proofErr w:type="gramEnd"/>
      <w:r w:rsidRPr="00454D25">
        <w:rPr>
          <w:rFonts w:asciiTheme="minorHAnsi" w:hAnsiTheme="minorHAnsi" w:cstheme="minorHAnsi"/>
          <w:sz w:val="22"/>
          <w:szCs w:val="22"/>
        </w:rPr>
        <w:t xml:space="preserve"> can be used to make information available about what the police do and how they do it. </w:t>
      </w:r>
    </w:p>
    <w:p w14:paraId="36BD6397" w14:textId="77777777"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lastRenderedPageBreak/>
        <w:t xml:space="preserve">Walsh (2019) conducted a study regarding police ‘tweets’, which are posts sent through the social media site ‘Twitter’. It found that 79.5% of tweets sent by the police are informational tweets, intended to raise awareness about policing activities and capacity. </w:t>
      </w:r>
      <w:proofErr w:type="spellStart"/>
      <w:r w:rsidRPr="00454D25">
        <w:rPr>
          <w:rFonts w:asciiTheme="minorHAnsi" w:hAnsiTheme="minorHAnsi" w:cstheme="minorHAnsi"/>
          <w:sz w:val="22"/>
          <w:szCs w:val="22"/>
        </w:rPr>
        <w:t>Nikolovska</w:t>
      </w:r>
      <w:proofErr w:type="spellEnd"/>
      <w:r w:rsidRPr="00454D25">
        <w:rPr>
          <w:rFonts w:asciiTheme="minorHAnsi" w:hAnsiTheme="minorHAnsi" w:cstheme="minorHAnsi"/>
          <w:sz w:val="22"/>
          <w:szCs w:val="22"/>
        </w:rPr>
        <w:t xml:space="preserve">, Johnson and </w:t>
      </w:r>
      <w:proofErr w:type="spellStart"/>
      <w:r w:rsidRPr="00454D25">
        <w:rPr>
          <w:rFonts w:asciiTheme="minorHAnsi" w:hAnsiTheme="minorHAnsi" w:cstheme="minorHAnsi"/>
          <w:sz w:val="22"/>
          <w:szCs w:val="22"/>
        </w:rPr>
        <w:t>Ekblom</w:t>
      </w:r>
      <w:proofErr w:type="spellEnd"/>
      <w:r w:rsidRPr="00454D25">
        <w:rPr>
          <w:rFonts w:asciiTheme="minorHAnsi" w:hAnsiTheme="minorHAnsi" w:cstheme="minorHAnsi"/>
          <w:sz w:val="22"/>
          <w:szCs w:val="22"/>
        </w:rPr>
        <w:t xml:space="preserve"> (2020) reported that the UK ranks 5</w:t>
      </w:r>
      <w:r w:rsidRPr="00454D25">
        <w:rPr>
          <w:rFonts w:asciiTheme="minorHAnsi" w:hAnsiTheme="minorHAnsi" w:cstheme="minorHAnsi"/>
          <w:sz w:val="22"/>
          <w:szCs w:val="22"/>
          <w:vertAlign w:val="superscript"/>
        </w:rPr>
        <w:t>th</w:t>
      </w:r>
      <w:r w:rsidRPr="00454D25">
        <w:rPr>
          <w:rFonts w:asciiTheme="minorHAnsi" w:hAnsiTheme="minorHAnsi" w:cstheme="minorHAnsi"/>
          <w:sz w:val="22"/>
          <w:szCs w:val="22"/>
        </w:rPr>
        <w:t xml:space="preserve"> in the number of active Twitter users, with just over 15 million users. In the UK, the police started to use social media around 2008, with North Yorkshire and West Midlands police leading by making use of Facebook and YouTube. Bailey and York (2018) conducted a survey on police and social media, which was posted on Twitter, </w:t>
      </w:r>
      <w:proofErr w:type="gramStart"/>
      <w:r w:rsidRPr="00454D25">
        <w:rPr>
          <w:rFonts w:asciiTheme="minorHAnsi" w:hAnsiTheme="minorHAnsi" w:cstheme="minorHAnsi"/>
          <w:sz w:val="22"/>
          <w:szCs w:val="22"/>
        </w:rPr>
        <w:t>Facebook</w:t>
      </w:r>
      <w:proofErr w:type="gramEnd"/>
      <w:r w:rsidRPr="00454D25">
        <w:rPr>
          <w:rFonts w:asciiTheme="minorHAnsi" w:hAnsiTheme="minorHAnsi" w:cstheme="minorHAnsi"/>
          <w:sz w:val="22"/>
          <w:szCs w:val="22"/>
        </w:rPr>
        <w:t xml:space="preserve"> and Instagram. There were 25,715 respondents, of these 62% were on Facebook, 33% on Twitter and less than 1% on Instagram. These figures suggest that Facebook is the most popular platform to engage with the public. According to CoP (2020), YouTube is important to police forces to deliver safety videos and is a platform for messages which are critical of policing issues. </w:t>
      </w:r>
    </w:p>
    <w:p w14:paraId="1AA26449" w14:textId="77777777"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Bullock (2018) found that research suggests social media is primarily used to make requests for information, circulate crimes, provide incident information, and to give crime prevention tips. It is intended to be a way of promoting openness, transparency and public involvement, but little is known how social media is understood by officers and incorporated </w:t>
      </w:r>
      <w:proofErr w:type="gramStart"/>
      <w:r w:rsidRPr="00454D25">
        <w:rPr>
          <w:rFonts w:asciiTheme="minorHAnsi" w:hAnsiTheme="minorHAnsi" w:cstheme="minorHAnsi"/>
          <w:sz w:val="22"/>
          <w:szCs w:val="22"/>
        </w:rPr>
        <w:t>in to</w:t>
      </w:r>
      <w:proofErr w:type="gramEnd"/>
      <w:r w:rsidRPr="00454D25">
        <w:rPr>
          <w:rFonts w:asciiTheme="minorHAnsi" w:hAnsiTheme="minorHAnsi" w:cstheme="minorHAnsi"/>
          <w:sz w:val="22"/>
          <w:szCs w:val="22"/>
        </w:rPr>
        <w:t xml:space="preserve"> communication strategies. </w:t>
      </w:r>
      <w:proofErr w:type="spellStart"/>
      <w:r w:rsidRPr="00454D25">
        <w:rPr>
          <w:rFonts w:asciiTheme="minorHAnsi" w:hAnsiTheme="minorHAnsi" w:cstheme="minorHAnsi"/>
          <w:sz w:val="22"/>
          <w:szCs w:val="22"/>
        </w:rPr>
        <w:t>Nikolovska</w:t>
      </w:r>
      <w:proofErr w:type="spellEnd"/>
      <w:r w:rsidRPr="00454D25">
        <w:rPr>
          <w:rFonts w:asciiTheme="minorHAnsi" w:hAnsiTheme="minorHAnsi" w:cstheme="minorHAnsi"/>
          <w:sz w:val="22"/>
          <w:szCs w:val="22"/>
        </w:rPr>
        <w:t xml:space="preserve">, Johnson and </w:t>
      </w:r>
      <w:proofErr w:type="spellStart"/>
      <w:r w:rsidRPr="00454D25">
        <w:rPr>
          <w:rFonts w:asciiTheme="minorHAnsi" w:hAnsiTheme="minorHAnsi" w:cstheme="minorHAnsi"/>
          <w:sz w:val="22"/>
          <w:szCs w:val="22"/>
        </w:rPr>
        <w:t>Ekblom</w:t>
      </w:r>
      <w:proofErr w:type="spellEnd"/>
      <w:r w:rsidRPr="00454D25">
        <w:rPr>
          <w:rFonts w:asciiTheme="minorHAnsi" w:hAnsiTheme="minorHAnsi" w:cstheme="minorHAnsi"/>
          <w:sz w:val="22"/>
          <w:szCs w:val="22"/>
        </w:rPr>
        <w:t xml:space="preserve"> (2020) found that current guidance for officers focuses on the compliance with regulations and avoiding reputational damage, as opposed to what is effective in terms of reducing crime. Bullock (2018) states that the scepticism and risk aversion from some leaders, and the lack of enthusiasm from some officers, causes conflict between organisational needs and the conditions needed to deliver effective communication on social media. This latter point sums up the difficulties I encountered during this incident. Although, I was enthusiastic and pro-active to act upon negative media attention, lack of knowledge on regulations prevented me from delivering effective communication on social media of the positive action taken. Had the female not took it upon herself to update her post, then the positive action taken on the Facebook post would not have been identified by the Twitter post. This incident highlighted the benefits of using social media. </w:t>
      </w:r>
    </w:p>
    <w:p w14:paraId="62EE027C" w14:textId="77777777"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Other benefits of using social media by police forces is that it enables the police to engage better, improving public trust and confidence and gather information and intelligence, particularly from </w:t>
      </w:r>
      <w:proofErr w:type="gramStart"/>
      <w:r w:rsidRPr="00454D25">
        <w:rPr>
          <w:rFonts w:asciiTheme="minorHAnsi" w:hAnsiTheme="minorHAnsi" w:cstheme="minorHAnsi"/>
          <w:sz w:val="22"/>
          <w:szCs w:val="22"/>
        </w:rPr>
        <w:t>hard to reach</w:t>
      </w:r>
      <w:proofErr w:type="gramEnd"/>
      <w:r w:rsidRPr="00454D25">
        <w:rPr>
          <w:rFonts w:asciiTheme="minorHAnsi" w:hAnsiTheme="minorHAnsi" w:cstheme="minorHAnsi"/>
          <w:sz w:val="22"/>
          <w:szCs w:val="22"/>
        </w:rPr>
        <w:t xml:space="preserve"> groups (The police foundation 2014). Walsh (2019) explains that social media can allow the police to quickly transmit information such as traffic </w:t>
      </w:r>
      <w:proofErr w:type="gramStart"/>
      <w:r w:rsidRPr="00454D25">
        <w:rPr>
          <w:rFonts w:asciiTheme="minorHAnsi" w:hAnsiTheme="minorHAnsi" w:cstheme="minorHAnsi"/>
          <w:sz w:val="22"/>
          <w:szCs w:val="22"/>
        </w:rPr>
        <w:t>issues, or</w:t>
      </w:r>
      <w:proofErr w:type="gramEnd"/>
      <w:r w:rsidRPr="00454D25">
        <w:rPr>
          <w:rFonts w:asciiTheme="minorHAnsi" w:hAnsiTheme="minorHAnsi" w:cstheme="minorHAnsi"/>
          <w:sz w:val="22"/>
          <w:szCs w:val="22"/>
        </w:rPr>
        <w:t xml:space="preserve"> is valuable to communicate imminent risks to public safety during a crisis. </w:t>
      </w:r>
      <w:proofErr w:type="spellStart"/>
      <w:r w:rsidRPr="00454D25">
        <w:rPr>
          <w:rFonts w:asciiTheme="minorHAnsi" w:hAnsiTheme="minorHAnsi" w:cstheme="minorHAnsi"/>
          <w:sz w:val="22"/>
          <w:szCs w:val="22"/>
        </w:rPr>
        <w:t>Denaf</w:t>
      </w:r>
      <w:proofErr w:type="spellEnd"/>
      <w:r w:rsidRPr="00454D25">
        <w:rPr>
          <w:rFonts w:asciiTheme="minorHAnsi" w:hAnsiTheme="minorHAnsi" w:cstheme="minorHAnsi"/>
          <w:sz w:val="22"/>
          <w:szCs w:val="22"/>
        </w:rPr>
        <w:t xml:space="preserve"> at </w:t>
      </w:r>
      <w:proofErr w:type="spellStart"/>
      <w:r w:rsidRPr="00454D25">
        <w:rPr>
          <w:rFonts w:asciiTheme="minorHAnsi" w:hAnsiTheme="minorHAnsi" w:cstheme="minorHAnsi"/>
          <w:sz w:val="22"/>
          <w:szCs w:val="22"/>
        </w:rPr>
        <w:t>al</w:t>
      </w:r>
      <w:proofErr w:type="spellEnd"/>
      <w:r w:rsidRPr="00454D25">
        <w:rPr>
          <w:rFonts w:asciiTheme="minorHAnsi" w:hAnsiTheme="minorHAnsi" w:cstheme="minorHAnsi"/>
          <w:sz w:val="22"/>
          <w:szCs w:val="22"/>
        </w:rPr>
        <w:t xml:space="preserve"> (2013) studied communication on Twitter from two forces during the 2011 riots. One force used a more formal approach, and the other a more personalised, interactive style. It was concluded that different communication strategies can influence engagement and therefor, communication strategies should be adjusted to the context.  </w:t>
      </w:r>
      <w:r w:rsidRPr="00454D25">
        <w:rPr>
          <w:rFonts w:asciiTheme="minorHAnsi" w:hAnsiTheme="minorHAnsi" w:cstheme="minorHAnsi"/>
          <w:sz w:val="22"/>
          <w:szCs w:val="22"/>
        </w:rPr>
        <w:lastRenderedPageBreak/>
        <w:t xml:space="preserve">Social media </w:t>
      </w:r>
      <w:proofErr w:type="gramStart"/>
      <w:r w:rsidRPr="00454D25">
        <w:rPr>
          <w:rFonts w:asciiTheme="minorHAnsi" w:hAnsiTheme="minorHAnsi" w:cstheme="minorHAnsi"/>
          <w:sz w:val="22"/>
          <w:szCs w:val="22"/>
        </w:rPr>
        <w:t>has the ability to</w:t>
      </w:r>
      <w:proofErr w:type="gramEnd"/>
      <w:r w:rsidRPr="00454D25">
        <w:rPr>
          <w:rFonts w:asciiTheme="minorHAnsi" w:hAnsiTheme="minorHAnsi" w:cstheme="minorHAnsi"/>
          <w:sz w:val="22"/>
          <w:szCs w:val="22"/>
        </w:rPr>
        <w:t xml:space="preserve"> identify emerging issues and monitor communities online that influence the police. According to the CoP (2020) some forces use online monitoring tools to track online conversations. These help to understand policing issues that are being talked </w:t>
      </w:r>
      <w:proofErr w:type="gramStart"/>
      <w:r w:rsidRPr="00454D25">
        <w:rPr>
          <w:rFonts w:asciiTheme="minorHAnsi" w:hAnsiTheme="minorHAnsi" w:cstheme="minorHAnsi"/>
          <w:sz w:val="22"/>
          <w:szCs w:val="22"/>
        </w:rPr>
        <w:t>about, and</w:t>
      </w:r>
      <w:proofErr w:type="gramEnd"/>
      <w:r w:rsidRPr="00454D25">
        <w:rPr>
          <w:rFonts w:asciiTheme="minorHAnsi" w:hAnsiTheme="minorHAnsi" w:cstheme="minorHAnsi"/>
          <w:sz w:val="22"/>
          <w:szCs w:val="22"/>
        </w:rPr>
        <w:t xml:space="preserve"> identify how best to engage with these communities to improve their confidence in policing. This helps identify hot topics, which helps police create a social media strategy. Taking these factors in to consideration, it is possible that the CCD may have already been aware of the negative comments on </w:t>
      </w:r>
      <w:proofErr w:type="gramStart"/>
      <w:r w:rsidRPr="00454D25">
        <w:rPr>
          <w:rFonts w:asciiTheme="minorHAnsi" w:hAnsiTheme="minorHAnsi" w:cstheme="minorHAnsi"/>
          <w:sz w:val="22"/>
          <w:szCs w:val="22"/>
        </w:rPr>
        <w:t>Facebook, and</w:t>
      </w:r>
      <w:proofErr w:type="gramEnd"/>
      <w:r w:rsidRPr="00454D25">
        <w:rPr>
          <w:rFonts w:asciiTheme="minorHAnsi" w:hAnsiTheme="minorHAnsi" w:cstheme="minorHAnsi"/>
          <w:sz w:val="22"/>
          <w:szCs w:val="22"/>
        </w:rPr>
        <w:t xml:space="preserve"> were developing a strategy different to what I implemented. This further highlight the importance of informing and communicating with the CCD during this incident. Despite these many benefits, police use of social media also has its risks. </w:t>
      </w:r>
    </w:p>
    <w:p w14:paraId="5FE23134" w14:textId="77777777"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Fowler (2017), cited by Walsh (2019), noted that the chaos of social media increases the risk of misinformation, which puts further pressure on the police to establish themselves as the only credible source of information. The CoP (2021a) explain that CCD’s address inaccuracies by seeking resolutions with the media outlet concerned </w:t>
      </w:r>
      <w:proofErr w:type="spellStart"/>
      <w:r w:rsidRPr="00454D25">
        <w:rPr>
          <w:rFonts w:asciiTheme="minorHAnsi" w:hAnsiTheme="minorHAnsi" w:cstheme="minorHAnsi"/>
          <w:sz w:val="22"/>
          <w:szCs w:val="22"/>
        </w:rPr>
        <w:t>e.g</w:t>
      </w:r>
      <w:proofErr w:type="spellEnd"/>
      <w:r w:rsidRPr="00454D25">
        <w:rPr>
          <w:rFonts w:asciiTheme="minorHAnsi" w:hAnsiTheme="minorHAnsi" w:cstheme="minorHAnsi"/>
          <w:sz w:val="22"/>
          <w:szCs w:val="22"/>
        </w:rPr>
        <w:t xml:space="preserve"> Facebook, or by proactively publishing correct facts through their own social media channels. The Association of Chief Police Officers (ACPO) (2013) discuss five areas where the safe use of social media requires an awareness of risk. These are breach of trust or confidence, unauthorised disclosure of personal data, bringing discredit to the police service (includes on or off duty), and revealing operational material or tactics. These risks can be managed by officers being aware of then and acting responsibly. During this incident, I was aware of these risks and ensured that the vehicle registrations of the vehicles were edited before being posted on Twitter and no details of the driver were provided. ACPO (2013) explain that police officers have a significant amount of access to personal data, which is protected under the Data Protection Act (2018). Personal data means any data, which relates to a living individual who can be identified from the data, or from the data and other information in their possession. Police officers who share personal or sensitive data on social media without authority are likely to be committing an offence. The CoP (2021a) state that officers should respect the right to privacy of suspects, and they should not be identified to the media prior to the point of charge, except for situations </w:t>
      </w:r>
      <w:proofErr w:type="spellStart"/>
      <w:r w:rsidRPr="00454D25">
        <w:rPr>
          <w:rFonts w:asciiTheme="minorHAnsi" w:hAnsiTheme="minorHAnsi" w:cstheme="minorHAnsi"/>
          <w:sz w:val="22"/>
          <w:szCs w:val="22"/>
        </w:rPr>
        <w:t>were</w:t>
      </w:r>
      <w:proofErr w:type="spellEnd"/>
      <w:r w:rsidRPr="00454D25">
        <w:rPr>
          <w:rFonts w:asciiTheme="minorHAnsi" w:hAnsiTheme="minorHAnsi" w:cstheme="minorHAnsi"/>
          <w:sz w:val="22"/>
          <w:szCs w:val="22"/>
        </w:rPr>
        <w:t xml:space="preserve"> this can be justified, such as threat to life. </w:t>
      </w:r>
    </w:p>
    <w:p w14:paraId="03866FC9" w14:textId="7C1F41A0"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  HMIC (2012) found that police authorities made little progress in developing policies and guidance for the use of social media, and integrity issues remained where there’s potential vulnerability to corruption, between police officers and the media. HMIC (2011) analysed data from 44 forces in England and Wales, including British transport police, and found that 314 investigations had been carried out in the previous 5 years, with regards to inappropriate relationships with the media or unauthorised information disclosure. Although this figure is dated, it demonstrates the risks, </w:t>
      </w:r>
      <w:proofErr w:type="gramStart"/>
      <w:r w:rsidRPr="00454D25">
        <w:rPr>
          <w:rFonts w:asciiTheme="minorHAnsi" w:hAnsiTheme="minorHAnsi" w:cstheme="minorHAnsi"/>
          <w:sz w:val="22"/>
          <w:szCs w:val="22"/>
        </w:rPr>
        <w:t>issues</w:t>
      </w:r>
      <w:proofErr w:type="gramEnd"/>
      <w:r w:rsidRPr="00454D25">
        <w:rPr>
          <w:rFonts w:asciiTheme="minorHAnsi" w:hAnsiTheme="minorHAnsi" w:cstheme="minorHAnsi"/>
          <w:sz w:val="22"/>
          <w:szCs w:val="22"/>
        </w:rPr>
        <w:t xml:space="preserve"> and opportunity for corruption. Brown (2018) found that three billion people, </w:t>
      </w:r>
      <w:proofErr w:type="gramStart"/>
      <w:r w:rsidRPr="00454D25">
        <w:rPr>
          <w:rFonts w:asciiTheme="minorHAnsi" w:hAnsiTheme="minorHAnsi" w:cstheme="minorHAnsi"/>
          <w:sz w:val="22"/>
          <w:szCs w:val="22"/>
        </w:rPr>
        <w:t>which</w:t>
      </w:r>
      <w:proofErr w:type="gramEnd"/>
      <w:r w:rsidRPr="00454D25">
        <w:rPr>
          <w:rFonts w:asciiTheme="minorHAnsi" w:hAnsiTheme="minorHAnsi" w:cstheme="minorHAnsi"/>
          <w:sz w:val="22"/>
          <w:szCs w:val="22"/>
        </w:rPr>
        <w:t xml:space="preserve"> is </w:t>
      </w:r>
      <w:r w:rsidRPr="00454D25">
        <w:rPr>
          <w:rFonts w:asciiTheme="minorHAnsi" w:hAnsiTheme="minorHAnsi" w:cstheme="minorHAnsi"/>
          <w:sz w:val="22"/>
          <w:szCs w:val="22"/>
        </w:rPr>
        <w:lastRenderedPageBreak/>
        <w:t xml:space="preserve">approximately 40% of the </w:t>
      </w:r>
      <w:proofErr w:type="spellStart"/>
      <w:r w:rsidRPr="00454D25">
        <w:rPr>
          <w:rFonts w:asciiTheme="minorHAnsi" w:hAnsiTheme="minorHAnsi" w:cstheme="minorHAnsi"/>
          <w:sz w:val="22"/>
          <w:szCs w:val="22"/>
        </w:rPr>
        <w:t>worlds</w:t>
      </w:r>
      <w:proofErr w:type="spellEnd"/>
      <w:r w:rsidRPr="00454D25">
        <w:rPr>
          <w:rFonts w:asciiTheme="minorHAnsi" w:hAnsiTheme="minorHAnsi" w:cstheme="minorHAnsi"/>
          <w:sz w:val="22"/>
          <w:szCs w:val="22"/>
        </w:rPr>
        <w:t xml:space="preserve"> population, are using social media. On average, two hours is spent every day, using social media platforms. </w:t>
      </w:r>
      <w:proofErr w:type="spellStart"/>
      <w:r w:rsidRPr="00454D25">
        <w:rPr>
          <w:rFonts w:asciiTheme="minorHAnsi" w:hAnsiTheme="minorHAnsi" w:cstheme="minorHAnsi"/>
          <w:sz w:val="22"/>
          <w:szCs w:val="22"/>
        </w:rPr>
        <w:t>Malaeb</w:t>
      </w:r>
      <w:proofErr w:type="spellEnd"/>
      <w:r w:rsidRPr="00454D25">
        <w:rPr>
          <w:rFonts w:asciiTheme="minorHAnsi" w:hAnsiTheme="minorHAnsi" w:cstheme="minorHAnsi"/>
          <w:sz w:val="22"/>
          <w:szCs w:val="22"/>
        </w:rPr>
        <w:t xml:space="preserve"> et al (2021) found that problematic social media use is linked to mental health, with evidence suggesting that problems can develop such as depression, anxiety, stress, </w:t>
      </w:r>
      <w:proofErr w:type="gramStart"/>
      <w:r w:rsidRPr="00454D25">
        <w:rPr>
          <w:rFonts w:asciiTheme="minorHAnsi" w:hAnsiTheme="minorHAnsi" w:cstheme="minorHAnsi"/>
          <w:sz w:val="22"/>
          <w:szCs w:val="22"/>
        </w:rPr>
        <w:t>insomnia</w:t>
      </w:r>
      <w:proofErr w:type="gramEnd"/>
      <w:r w:rsidRPr="00454D25">
        <w:rPr>
          <w:rFonts w:asciiTheme="minorHAnsi" w:hAnsiTheme="minorHAnsi" w:cstheme="minorHAnsi"/>
          <w:sz w:val="22"/>
          <w:szCs w:val="22"/>
        </w:rPr>
        <w:t xml:space="preserve"> and low self-esteem. </w:t>
      </w:r>
    </w:p>
    <w:p w14:paraId="56258352" w14:textId="77777777" w:rsidR="007B2F23" w:rsidRPr="00454D25" w:rsidRDefault="007B2F23" w:rsidP="00454D25">
      <w:pPr>
        <w:spacing w:line="360" w:lineRule="auto"/>
        <w:ind w:firstLine="720"/>
        <w:rPr>
          <w:rFonts w:asciiTheme="minorHAnsi" w:hAnsiTheme="minorHAnsi" w:cstheme="minorHAnsi"/>
          <w:sz w:val="22"/>
          <w:szCs w:val="22"/>
        </w:rPr>
      </w:pPr>
    </w:p>
    <w:p w14:paraId="577B27F8" w14:textId="19672DE9" w:rsidR="007B2F23" w:rsidRPr="00454D25" w:rsidRDefault="007B2F23" w:rsidP="00454D25">
      <w:pPr>
        <w:spacing w:line="360" w:lineRule="auto"/>
        <w:rPr>
          <w:rFonts w:asciiTheme="minorHAnsi" w:hAnsiTheme="minorHAnsi" w:cstheme="minorHAnsi"/>
          <w:b/>
          <w:sz w:val="22"/>
          <w:szCs w:val="22"/>
        </w:rPr>
      </w:pPr>
      <w:r w:rsidRPr="00454D25">
        <w:rPr>
          <w:rFonts w:asciiTheme="minorHAnsi" w:hAnsiTheme="minorHAnsi" w:cstheme="minorHAnsi"/>
          <w:b/>
          <w:sz w:val="22"/>
          <w:szCs w:val="22"/>
        </w:rPr>
        <w:t>Conclusion.</w:t>
      </w:r>
    </w:p>
    <w:p w14:paraId="26590AC1" w14:textId="77777777" w:rsidR="007B2F23" w:rsidRPr="00454D25" w:rsidRDefault="007B2F23" w:rsidP="00454D25">
      <w:pPr>
        <w:spacing w:line="360" w:lineRule="auto"/>
        <w:rPr>
          <w:rFonts w:asciiTheme="minorHAnsi" w:hAnsiTheme="minorHAnsi" w:cstheme="minorHAnsi"/>
          <w:b/>
          <w:sz w:val="22"/>
          <w:szCs w:val="22"/>
        </w:rPr>
      </w:pPr>
    </w:p>
    <w:p w14:paraId="2AB9268B" w14:textId="02BF399B"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Reflecting on this incident has helped me to obtain a vast amount of </w:t>
      </w:r>
      <w:proofErr w:type="gramStart"/>
      <w:r w:rsidRPr="00454D25">
        <w:rPr>
          <w:rFonts w:asciiTheme="minorHAnsi" w:hAnsiTheme="minorHAnsi" w:cstheme="minorHAnsi"/>
          <w:sz w:val="22"/>
          <w:szCs w:val="22"/>
        </w:rPr>
        <w:t>knowledge, and</w:t>
      </w:r>
      <w:proofErr w:type="gramEnd"/>
      <w:r w:rsidRPr="00454D25">
        <w:rPr>
          <w:rFonts w:asciiTheme="minorHAnsi" w:hAnsiTheme="minorHAnsi" w:cstheme="minorHAnsi"/>
          <w:sz w:val="22"/>
          <w:szCs w:val="22"/>
        </w:rPr>
        <w:t xml:space="preserve"> become more familiar with procedures and policies for the use of social media, as a means of informing and engaging with the community. It is vital to communicate with CCDs, particularly if you are uncertain about a situation, as they can offer guidance and be prepared should any requests for information be made. CCDs may already have been aware of the Facebook post through social media monitoring tools, and they may have already been developing a communications strategy. By not communicating my actions, or planned actions with these departments, I could have jeopardised any strategy. It is good practice to record any interaction regarding social media, no matter how trivial that interaction is. This is something that I failed to do during this incident and will ensure that I complete during future incidences. Upon reflecting, I can see that I have been risk averse in obtaining a work-related social media account in fear of not complying with regulations, and the potential to cause reputational damage to the organisation. Having gained more knowledge through reflecting, I am confident in my ability to deliver effective communication through social media, and fully aware of my responsibilities, risks, and the benefits of communicating with the public in this way. My actions during this incident had a positive effect on the public’s confidence in policing, and public perceptions, however the correct processes were not adhered to, which could have had a negative impact on the organisation. Engagement with the public through social media enables the police to improve public trust and confidence and gather information and intelligence, particularly from </w:t>
      </w:r>
      <w:proofErr w:type="gramStart"/>
      <w:r w:rsidRPr="00454D25">
        <w:rPr>
          <w:rFonts w:asciiTheme="minorHAnsi" w:hAnsiTheme="minorHAnsi" w:cstheme="minorHAnsi"/>
          <w:sz w:val="22"/>
          <w:szCs w:val="22"/>
        </w:rPr>
        <w:t>hard to reach</w:t>
      </w:r>
      <w:proofErr w:type="gramEnd"/>
      <w:r w:rsidRPr="00454D25">
        <w:rPr>
          <w:rFonts w:asciiTheme="minorHAnsi" w:hAnsiTheme="minorHAnsi" w:cstheme="minorHAnsi"/>
          <w:sz w:val="22"/>
          <w:szCs w:val="22"/>
        </w:rPr>
        <w:t xml:space="preserve"> groups.</w:t>
      </w:r>
    </w:p>
    <w:p w14:paraId="7D11AC72" w14:textId="77777777" w:rsidR="007B2F23" w:rsidRPr="00454D25" w:rsidRDefault="007B2F23" w:rsidP="00454D25">
      <w:pPr>
        <w:spacing w:line="360" w:lineRule="auto"/>
        <w:ind w:firstLine="720"/>
        <w:rPr>
          <w:rFonts w:asciiTheme="minorHAnsi" w:hAnsiTheme="minorHAnsi" w:cstheme="minorHAnsi"/>
          <w:sz w:val="22"/>
          <w:szCs w:val="22"/>
        </w:rPr>
      </w:pPr>
    </w:p>
    <w:p w14:paraId="1C0866FC" w14:textId="37E538A7" w:rsidR="007B2F23" w:rsidRPr="00454D25" w:rsidRDefault="007B2F23" w:rsidP="00454D25">
      <w:pPr>
        <w:spacing w:line="360" w:lineRule="auto"/>
        <w:rPr>
          <w:rFonts w:asciiTheme="minorHAnsi" w:hAnsiTheme="minorHAnsi" w:cstheme="minorHAnsi"/>
          <w:b/>
          <w:sz w:val="22"/>
          <w:szCs w:val="22"/>
        </w:rPr>
      </w:pPr>
      <w:r w:rsidRPr="00454D25">
        <w:rPr>
          <w:rFonts w:asciiTheme="minorHAnsi" w:hAnsiTheme="minorHAnsi" w:cstheme="minorHAnsi"/>
          <w:b/>
          <w:sz w:val="22"/>
          <w:szCs w:val="22"/>
        </w:rPr>
        <w:t xml:space="preserve">Action Plan. </w:t>
      </w:r>
    </w:p>
    <w:p w14:paraId="6FBB3F66" w14:textId="77777777" w:rsidR="007B2F23" w:rsidRPr="00454D25" w:rsidRDefault="007B2F23" w:rsidP="00454D25">
      <w:pPr>
        <w:spacing w:line="360" w:lineRule="auto"/>
        <w:rPr>
          <w:rFonts w:asciiTheme="minorHAnsi" w:hAnsiTheme="minorHAnsi" w:cstheme="minorHAnsi"/>
          <w:b/>
          <w:sz w:val="22"/>
          <w:szCs w:val="22"/>
        </w:rPr>
      </w:pPr>
    </w:p>
    <w:p w14:paraId="096385C7" w14:textId="77777777"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Now that I feel more knowledgeable and confident to engage with the public through </w:t>
      </w:r>
      <w:proofErr w:type="gramStart"/>
      <w:r w:rsidRPr="00454D25">
        <w:rPr>
          <w:rFonts w:asciiTheme="minorHAnsi" w:hAnsiTheme="minorHAnsi" w:cstheme="minorHAnsi"/>
          <w:sz w:val="22"/>
          <w:szCs w:val="22"/>
        </w:rPr>
        <w:t>Social</w:t>
      </w:r>
      <w:proofErr w:type="gramEnd"/>
      <w:r w:rsidRPr="00454D25">
        <w:rPr>
          <w:rFonts w:asciiTheme="minorHAnsi" w:hAnsiTheme="minorHAnsi" w:cstheme="minorHAnsi"/>
          <w:sz w:val="22"/>
          <w:szCs w:val="22"/>
        </w:rPr>
        <w:t xml:space="preserve"> media, I will complete the necessary training package and apply for my own police-Twitter account. I will engage with the public through social media as a way of providing information, in line with the requirements I have learnt through this reflection. I will keep up to date with studies and surveys to ensure that I am aware what the public want to be informed about on social media from the police.  </w:t>
      </w:r>
      <w:r w:rsidRPr="00454D25">
        <w:rPr>
          <w:rFonts w:asciiTheme="minorHAnsi" w:hAnsiTheme="minorHAnsi" w:cstheme="minorHAnsi"/>
          <w:sz w:val="22"/>
          <w:szCs w:val="22"/>
        </w:rPr>
        <w:lastRenderedPageBreak/>
        <w:t xml:space="preserve">I will also </w:t>
      </w:r>
      <w:proofErr w:type="gramStart"/>
      <w:r w:rsidRPr="00454D25">
        <w:rPr>
          <w:rFonts w:asciiTheme="minorHAnsi" w:hAnsiTheme="minorHAnsi" w:cstheme="minorHAnsi"/>
          <w:sz w:val="22"/>
          <w:szCs w:val="22"/>
        </w:rPr>
        <w:t>make contact with</w:t>
      </w:r>
      <w:proofErr w:type="gramEnd"/>
      <w:r w:rsidRPr="00454D25">
        <w:rPr>
          <w:rFonts w:asciiTheme="minorHAnsi" w:hAnsiTheme="minorHAnsi" w:cstheme="minorHAnsi"/>
          <w:sz w:val="22"/>
          <w:szCs w:val="22"/>
        </w:rPr>
        <w:t xml:space="preserve">, and visit the force’s communication department, to try and develop links, and improve my knowledge further. I am more aware of where to find guidance, such as the Authorised Professional Practice (APP) and CoP </w:t>
      </w:r>
      <w:proofErr w:type="gramStart"/>
      <w:r w:rsidRPr="00454D25">
        <w:rPr>
          <w:rFonts w:asciiTheme="minorHAnsi" w:hAnsiTheme="minorHAnsi" w:cstheme="minorHAnsi"/>
          <w:sz w:val="22"/>
          <w:szCs w:val="22"/>
        </w:rPr>
        <w:t>guidance, and</w:t>
      </w:r>
      <w:proofErr w:type="gramEnd"/>
      <w:r w:rsidRPr="00454D25">
        <w:rPr>
          <w:rFonts w:asciiTheme="minorHAnsi" w:hAnsiTheme="minorHAnsi" w:cstheme="minorHAnsi"/>
          <w:sz w:val="22"/>
          <w:szCs w:val="22"/>
        </w:rPr>
        <w:t xml:space="preserve"> will ensure that I keep up to date with developments and updates to these guides. </w:t>
      </w:r>
      <w:r w:rsidRPr="00454D25">
        <w:rPr>
          <w:rFonts w:asciiTheme="minorHAnsi" w:hAnsiTheme="minorHAnsi" w:cstheme="minorHAnsi"/>
          <w:b/>
          <w:sz w:val="22"/>
          <w:szCs w:val="22"/>
        </w:rPr>
        <w:t>WC-2632</w:t>
      </w:r>
    </w:p>
    <w:p w14:paraId="1D0AE9E9" w14:textId="77777777" w:rsidR="007B2F23" w:rsidRPr="00454D25" w:rsidRDefault="007B2F23" w:rsidP="00454D25">
      <w:pPr>
        <w:spacing w:line="360" w:lineRule="auto"/>
        <w:ind w:right="237"/>
        <w:jc w:val="both"/>
        <w:rPr>
          <w:rFonts w:asciiTheme="minorHAnsi" w:hAnsiTheme="minorHAnsi" w:cstheme="minorHAnsi"/>
          <w:b/>
          <w:sz w:val="22"/>
          <w:szCs w:val="22"/>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55478831" w:rsidR="00711A70" w:rsidRDefault="00711A70" w:rsidP="00340E9A">
      <w:pPr>
        <w:ind w:right="237"/>
        <w:jc w:val="both"/>
        <w:rPr>
          <w:b/>
          <w:sz w:val="24"/>
          <w:szCs w:val="24"/>
        </w:rPr>
      </w:pPr>
      <w:r w:rsidRPr="00450C83">
        <w:rPr>
          <w:b/>
          <w:sz w:val="24"/>
          <w:szCs w:val="24"/>
        </w:rPr>
        <w:t>ANSWER:</w:t>
      </w:r>
    </w:p>
    <w:p w14:paraId="48AB5E38" w14:textId="6B249BC2"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I am going to use GIBBS (1988) reflective cycle to reflect on a difficult incident I encountered, and critically evaluate and evidence my flexibility in leadership style during the incident, as the incident escalated. I will also critically analyse leadership strategies that I have developed to manage different situations. </w:t>
      </w:r>
    </w:p>
    <w:p w14:paraId="76784B46" w14:textId="77777777" w:rsidR="007B2F23" w:rsidRPr="00454D25" w:rsidRDefault="007B2F23" w:rsidP="00454D25">
      <w:pPr>
        <w:spacing w:line="360" w:lineRule="auto"/>
        <w:ind w:firstLine="720"/>
        <w:rPr>
          <w:rFonts w:asciiTheme="minorHAnsi" w:hAnsiTheme="minorHAnsi" w:cstheme="minorHAnsi"/>
          <w:sz w:val="22"/>
          <w:szCs w:val="22"/>
        </w:rPr>
      </w:pPr>
    </w:p>
    <w:p w14:paraId="714A5BDD" w14:textId="47B2F6D4" w:rsidR="007B2F23" w:rsidRPr="00454D25" w:rsidRDefault="007B2F23"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 xml:space="preserve">Description. </w:t>
      </w:r>
    </w:p>
    <w:p w14:paraId="37B40626" w14:textId="77777777" w:rsidR="007B2F23" w:rsidRPr="00454D25" w:rsidRDefault="007B2F23" w:rsidP="00454D25">
      <w:pPr>
        <w:spacing w:line="360" w:lineRule="auto"/>
        <w:rPr>
          <w:rFonts w:asciiTheme="minorHAnsi" w:hAnsiTheme="minorHAnsi" w:cstheme="minorHAnsi"/>
          <w:b/>
          <w:sz w:val="22"/>
          <w:szCs w:val="22"/>
          <w:u w:val="single"/>
        </w:rPr>
      </w:pPr>
    </w:p>
    <w:p w14:paraId="4CB31F1A" w14:textId="3A25754A"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Whilst working a Friday evening, at a time when COVID infections were rising rapidly, I was on mobile patrol with a female officer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who has the same length of service as me. At about 19:00 hrs, we responded to an assistance call from a female Police Community Support Officer (PCSO) in the town centre. On arrival, the PCSO was in company of a newly qualified female Special Constable (SC), and a male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made off as we arrived. The SC appeared to be shaken up, and explained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was acting aggressively, punching </w:t>
      </w:r>
      <w:proofErr w:type="gramStart"/>
      <w:r w:rsidRPr="00454D25">
        <w:rPr>
          <w:rFonts w:asciiTheme="minorHAnsi" w:hAnsiTheme="minorHAnsi" w:cstheme="minorHAnsi"/>
          <w:sz w:val="22"/>
          <w:szCs w:val="22"/>
        </w:rPr>
        <w:t>walls</w:t>
      </w:r>
      <w:proofErr w:type="gramEnd"/>
      <w:r w:rsidRPr="00454D25">
        <w:rPr>
          <w:rFonts w:asciiTheme="minorHAnsi" w:hAnsiTheme="minorHAnsi" w:cstheme="minorHAnsi"/>
          <w:sz w:val="22"/>
          <w:szCs w:val="22"/>
        </w:rPr>
        <w:t xml:space="preserve"> and arguing with his three friends, who were still present. After speaking to everyone, no offences were disclosed. Other responding units were stood down.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then returned and was in an agitated state, shirtless, sweating and had injuries to his hands, which were bleeding.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and I spent about 20 minutes trying to reason </w:t>
      </w:r>
      <w:r w:rsidRPr="00454D25">
        <w:rPr>
          <w:rFonts w:asciiTheme="minorHAnsi" w:hAnsiTheme="minorHAnsi" w:cstheme="minorHAnsi"/>
          <w:sz w:val="22"/>
          <w:szCs w:val="22"/>
        </w:rPr>
        <w:lastRenderedPageBreak/>
        <w:t xml:space="preserve">with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his anger was directed towards his friends, who were still trying to help him. Eventually, force was used to place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in the cage of a police van, </w:t>
      </w:r>
      <w:proofErr w:type="gramStart"/>
      <w:r w:rsidRPr="00454D25">
        <w:rPr>
          <w:rFonts w:asciiTheme="minorHAnsi" w:hAnsiTheme="minorHAnsi" w:cstheme="minorHAnsi"/>
          <w:sz w:val="22"/>
          <w:szCs w:val="22"/>
        </w:rPr>
        <w:t>in an attempt to</w:t>
      </w:r>
      <w:proofErr w:type="gramEnd"/>
      <w:r w:rsidRPr="00454D25">
        <w:rPr>
          <w:rFonts w:asciiTheme="minorHAnsi" w:hAnsiTheme="minorHAnsi" w:cstheme="minorHAnsi"/>
          <w:sz w:val="22"/>
          <w:szCs w:val="22"/>
        </w:rPr>
        <w:t xml:space="preserve"> speak to him away from his friends, who were unintentionally creating more difficulty. Soon after,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lunged at the SC form inside the van. I grabbed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to prevent contact, removed him from the van and on to the floor, and handcuffed him to the rear, arresting him for being drunk and disorderly.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became hysterical, screaming uncontrollably and threatened to harm himself. He was then searched and placed back in the van, his friends approached the van, unhappy with police that he had been arrested. I closed the van door and attempted to calm the situation with his friends. Whilst doing so,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was banging continuously, which then suddenly stopped. I checked on </w:t>
      </w:r>
      <w:proofErr w:type="spellStart"/>
      <w:proofErr w:type="gramStart"/>
      <w:r w:rsidRPr="00454D25">
        <w:rPr>
          <w:rFonts w:asciiTheme="minorHAnsi" w:hAnsiTheme="minorHAnsi" w:cstheme="minorHAnsi"/>
          <w:sz w:val="22"/>
          <w:szCs w:val="22"/>
        </w:rPr>
        <w:t>maleA</w:t>
      </w:r>
      <w:proofErr w:type="spellEnd"/>
      <w:proofErr w:type="gramEnd"/>
      <w:r w:rsidRPr="00454D25">
        <w:rPr>
          <w:rFonts w:asciiTheme="minorHAnsi" w:hAnsiTheme="minorHAnsi" w:cstheme="minorHAnsi"/>
          <w:sz w:val="22"/>
          <w:szCs w:val="22"/>
        </w:rPr>
        <w:t xml:space="preserve"> and he was unconscious, in an awkward and dangerous position. He was on his knees, bent backwards with his head tilted all the way back. I was concerned that he was suffering from Acute Behavioural Disturbance (ABD), a serious medical emergency. I removed the male from the van and removed his handcuffs. I told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to phone an ambulance, as I placed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in the recovery position, and maintained observations. His friends were concerned and increasingly agitated. I told the SC and PCSO to ensure that they did not pass them. Ambulance arrived quickly and the male regained consciousness. The male attempted to head butt me and spat in my face. Leg ties and a spit hood was utilised, and the male returned to the police van. </w:t>
      </w:r>
    </w:p>
    <w:p w14:paraId="4A116E6D" w14:textId="77777777" w:rsidR="007B2F23" w:rsidRPr="00454D25" w:rsidRDefault="007B2F23" w:rsidP="00454D25">
      <w:pPr>
        <w:spacing w:line="360" w:lineRule="auto"/>
        <w:rPr>
          <w:rFonts w:asciiTheme="minorHAnsi" w:hAnsiTheme="minorHAnsi" w:cstheme="minorHAnsi"/>
          <w:sz w:val="22"/>
          <w:szCs w:val="22"/>
        </w:rPr>
      </w:pPr>
    </w:p>
    <w:p w14:paraId="0EBCFEFE" w14:textId="73423CDC" w:rsidR="007B2F23" w:rsidRPr="00454D25" w:rsidRDefault="007B2F23"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 xml:space="preserve">Feelings and thoughts. </w:t>
      </w:r>
    </w:p>
    <w:p w14:paraId="4F25C193" w14:textId="77777777" w:rsidR="007B2F23" w:rsidRPr="00454D25" w:rsidRDefault="007B2F23" w:rsidP="00454D25">
      <w:pPr>
        <w:spacing w:line="360" w:lineRule="auto"/>
        <w:rPr>
          <w:rFonts w:asciiTheme="minorHAnsi" w:hAnsiTheme="minorHAnsi" w:cstheme="minorHAnsi"/>
          <w:b/>
          <w:sz w:val="22"/>
          <w:szCs w:val="22"/>
          <w:u w:val="single"/>
        </w:rPr>
      </w:pPr>
    </w:p>
    <w:p w14:paraId="038F01E3" w14:textId="6787BF3D"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Due to positive Covid tests within my team, I was aware that Officer A and I were the only officers on shift in our department. I was aware that an arrest would make us unable to respond to further calls for the next hour or two. </w:t>
      </w:r>
      <w:proofErr w:type="gramStart"/>
      <w:r w:rsidRPr="00454D25">
        <w:rPr>
          <w:rFonts w:asciiTheme="minorHAnsi" w:hAnsiTheme="minorHAnsi" w:cstheme="minorHAnsi"/>
          <w:sz w:val="22"/>
          <w:szCs w:val="22"/>
        </w:rPr>
        <w:t xml:space="preserve">With this in mind, </w:t>
      </w:r>
      <w:proofErr w:type="spellStart"/>
      <w:r w:rsidRPr="00454D25">
        <w:rPr>
          <w:rFonts w:asciiTheme="minorHAnsi" w:hAnsiTheme="minorHAnsi" w:cstheme="minorHAnsi"/>
          <w:sz w:val="22"/>
          <w:szCs w:val="22"/>
        </w:rPr>
        <w:t>maleA</w:t>
      </w:r>
      <w:proofErr w:type="spellEnd"/>
      <w:proofErr w:type="gramEnd"/>
      <w:r w:rsidRPr="00454D25">
        <w:rPr>
          <w:rFonts w:asciiTheme="minorHAnsi" w:hAnsiTheme="minorHAnsi" w:cstheme="minorHAnsi"/>
          <w:sz w:val="22"/>
          <w:szCs w:val="22"/>
        </w:rPr>
        <w:t xml:space="preserve"> was given many options and opportunities to avoid arrest. His reluctance or inability to engage or reason with us, made me consider if the male was suffering with mental health or, his behaviour was due to his level of intoxication. I was concerned as there was potential for four male subjects to become aggressive towards us.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made this observation and shared her concern at our vulnerability. I stayed with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throughout as he was the most aggressive.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left me on a few occasions to speak with the other males. She was assertive and direct in her instructions, which I felt </w:t>
      </w:r>
      <w:r w:rsidR="00732BBA">
        <w:rPr>
          <w:rFonts w:asciiTheme="minorHAnsi" w:hAnsiTheme="minorHAnsi" w:cstheme="minorHAnsi"/>
          <w:sz w:val="22"/>
          <w:szCs w:val="22"/>
        </w:rPr>
        <w:t xml:space="preserve">in this situation </w:t>
      </w:r>
      <w:r w:rsidR="00E16B63">
        <w:rPr>
          <w:rFonts w:asciiTheme="minorHAnsi" w:hAnsiTheme="minorHAnsi" w:cstheme="minorHAnsi"/>
          <w:sz w:val="22"/>
          <w:szCs w:val="22"/>
        </w:rPr>
        <w:t>7</w:t>
      </w:r>
      <w:r w:rsidRPr="00454D25">
        <w:rPr>
          <w:rFonts w:asciiTheme="minorHAnsi" w:hAnsiTheme="minorHAnsi" w:cstheme="minorHAnsi"/>
          <w:sz w:val="22"/>
          <w:szCs w:val="22"/>
        </w:rPr>
        <w:t xml:space="preserve">manage the situation, if the three males became physical. I was aware that the SC was already shaken </w:t>
      </w:r>
      <w:proofErr w:type="gramStart"/>
      <w:r w:rsidRPr="00454D25">
        <w:rPr>
          <w:rFonts w:asciiTheme="minorHAnsi" w:hAnsiTheme="minorHAnsi" w:cstheme="minorHAnsi"/>
          <w:sz w:val="22"/>
          <w:szCs w:val="22"/>
        </w:rPr>
        <w:t>up, and</w:t>
      </w:r>
      <w:proofErr w:type="gramEnd"/>
      <w:r w:rsidRPr="00454D25">
        <w:rPr>
          <w:rFonts w:asciiTheme="minorHAnsi" w:hAnsiTheme="minorHAnsi" w:cstheme="minorHAnsi"/>
          <w:sz w:val="22"/>
          <w:szCs w:val="22"/>
        </w:rPr>
        <w:t xml:space="preserve"> concerned how she was coping with the situation. I did not feel that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was safe to be left alone, so I wanted to get him in to the van, so I could de-escalate the situation with the three </w:t>
      </w:r>
      <w:proofErr w:type="gramStart"/>
      <w:r w:rsidRPr="00454D25">
        <w:rPr>
          <w:rFonts w:asciiTheme="minorHAnsi" w:hAnsiTheme="minorHAnsi" w:cstheme="minorHAnsi"/>
          <w:sz w:val="22"/>
          <w:szCs w:val="22"/>
        </w:rPr>
        <w:t>males, and</w:t>
      </w:r>
      <w:proofErr w:type="gramEnd"/>
      <w:r w:rsidRPr="00454D25">
        <w:rPr>
          <w:rFonts w:asciiTheme="minorHAnsi" w:hAnsiTheme="minorHAnsi" w:cstheme="minorHAnsi"/>
          <w:sz w:val="22"/>
          <w:szCs w:val="22"/>
        </w:rPr>
        <w:t xml:space="preserve"> support the SC and PCSO. I was watching their situation closely as I tried to reason with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w:t>
      </w:r>
    </w:p>
    <w:p w14:paraId="20480A01" w14:textId="6146D6ED"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lastRenderedPageBreak/>
        <w:tab/>
        <w:t xml:space="preserve">As I have no additional length of service compared to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during the initial 20 minutes of the incident, I was concerned that she would think that I was dis-respectful, or over-confident in making decisions. I suggested many options to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and eventually we agreed that he had to be placed in the van by force. Due to a crowd gathering, and the situation with </w:t>
      </w:r>
      <w:proofErr w:type="spellStart"/>
      <w:r w:rsidRPr="00454D25">
        <w:rPr>
          <w:rFonts w:asciiTheme="minorHAnsi" w:hAnsiTheme="minorHAnsi" w:cstheme="minorHAnsi"/>
          <w:sz w:val="22"/>
          <w:szCs w:val="22"/>
        </w:rPr>
        <w:t>maleA’s</w:t>
      </w:r>
      <w:proofErr w:type="spellEnd"/>
      <w:r w:rsidRPr="00454D25">
        <w:rPr>
          <w:rFonts w:asciiTheme="minorHAnsi" w:hAnsiTheme="minorHAnsi" w:cstheme="minorHAnsi"/>
          <w:sz w:val="22"/>
          <w:szCs w:val="22"/>
        </w:rPr>
        <w:t xml:space="preserve"> friends, I was keen to </w:t>
      </w:r>
      <w:proofErr w:type="gramStart"/>
      <w:r w:rsidRPr="00454D25">
        <w:rPr>
          <w:rFonts w:asciiTheme="minorHAnsi" w:hAnsiTheme="minorHAnsi" w:cstheme="minorHAnsi"/>
          <w:sz w:val="22"/>
          <w:szCs w:val="22"/>
        </w:rPr>
        <w:t>make a decision</w:t>
      </w:r>
      <w:proofErr w:type="gramEnd"/>
      <w:r w:rsidRPr="00454D25">
        <w:rPr>
          <w:rFonts w:asciiTheme="minorHAnsi" w:hAnsiTheme="minorHAnsi" w:cstheme="minorHAnsi"/>
          <w:sz w:val="22"/>
          <w:szCs w:val="22"/>
        </w:rPr>
        <w:t xml:space="preserve"> and deal with the incident, but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continued to try and reason with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Throughout the incident, I wanted to speak to the three males as I was confident of de-escalating the situation, having spoken to them on arrival. However, I felt that if I left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I was leaving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at risk. When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spat in my face, I felt angry and embarrassed that I had not anticipated or prevented it. I was relieved that it was me he had spat at and not any of my colleagues. I reacted proportionally and lawfully but was still concerned as I was aware that members of public were filming the incident, and these videos can be altered to negatively portray the police.  </w:t>
      </w:r>
    </w:p>
    <w:p w14:paraId="75B024D0" w14:textId="77777777" w:rsidR="007B2F23" w:rsidRPr="00454D25" w:rsidRDefault="007B2F23" w:rsidP="00454D25">
      <w:pPr>
        <w:spacing w:line="360" w:lineRule="auto"/>
        <w:rPr>
          <w:rFonts w:asciiTheme="minorHAnsi" w:hAnsiTheme="minorHAnsi" w:cstheme="minorHAnsi"/>
          <w:sz w:val="22"/>
          <w:szCs w:val="22"/>
        </w:rPr>
      </w:pPr>
    </w:p>
    <w:p w14:paraId="06B4861C" w14:textId="1B600B8B" w:rsidR="007B2F23" w:rsidRPr="00454D25" w:rsidRDefault="007B2F23"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Evaluation.</w:t>
      </w:r>
    </w:p>
    <w:p w14:paraId="4EA78B8B" w14:textId="77777777" w:rsidR="007B2F23" w:rsidRPr="00454D25" w:rsidRDefault="007B2F23" w:rsidP="00454D25">
      <w:pPr>
        <w:spacing w:line="360" w:lineRule="auto"/>
        <w:rPr>
          <w:rFonts w:asciiTheme="minorHAnsi" w:hAnsiTheme="minorHAnsi" w:cstheme="minorHAnsi"/>
          <w:b/>
          <w:sz w:val="22"/>
          <w:szCs w:val="22"/>
          <w:u w:val="single"/>
        </w:rPr>
      </w:pPr>
    </w:p>
    <w:p w14:paraId="5689870F" w14:textId="77777777"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ab/>
        <w:t xml:space="preserve">Upon reflecting, I feel that 20 minutes was too long to be negotiating with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and a decision on what action to take should have been made sooner, particularly in the given circumstances. I took a lead in the incident once it had escalated and the situation changed, but I should have had the confidence to adapt a different style sooner. According to Price-Dowd (2020) during the Covid-19 pandemic, the leadership behaviours required may be different to anything previously encountered. Displaying command behaviours may be more necessary and uncomfortable. Teams may not be used to being directed without </w:t>
      </w:r>
      <w:proofErr w:type="gramStart"/>
      <w:r w:rsidRPr="00454D25">
        <w:rPr>
          <w:rFonts w:asciiTheme="minorHAnsi" w:hAnsiTheme="minorHAnsi" w:cstheme="minorHAnsi"/>
          <w:sz w:val="22"/>
          <w:szCs w:val="22"/>
        </w:rPr>
        <w:t>consultation, but</w:t>
      </w:r>
      <w:proofErr w:type="gramEnd"/>
      <w:r w:rsidRPr="00454D25">
        <w:rPr>
          <w:rFonts w:asciiTheme="minorHAnsi" w:hAnsiTheme="minorHAnsi" w:cstheme="minorHAnsi"/>
          <w:sz w:val="22"/>
          <w:szCs w:val="22"/>
        </w:rPr>
        <w:t xml:space="preserve"> should not interpret the direction as being disrespectful or non-inclusive. Blanchard (1997), cited by Price-Dowd (2020), suggested that 54% of leaders only ever apply their preferred leadership style, meaning that 46% of leaders do not adapt their style to the situation. Goleman (2000) found that one of the biggest mistakes by leaders was to default to a personal style of leadership, as opposed to the style most appropriate to the situation. </w:t>
      </w:r>
    </w:p>
    <w:p w14:paraId="750F2EB3" w14:textId="5E6DA4AA"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ab/>
        <w:t xml:space="preserve">Throughout the incident I remained calm and felt in control. I was constantly assessing and preparing for an escalation. I was aware that a crowd had gathered, and we had to be seen to </w:t>
      </w:r>
      <w:proofErr w:type="gramStart"/>
      <w:r w:rsidRPr="00454D25">
        <w:rPr>
          <w:rFonts w:asciiTheme="minorHAnsi" w:hAnsiTheme="minorHAnsi" w:cstheme="minorHAnsi"/>
          <w:sz w:val="22"/>
          <w:szCs w:val="22"/>
        </w:rPr>
        <w:t>take action</w:t>
      </w:r>
      <w:proofErr w:type="gramEnd"/>
      <w:r w:rsidRPr="00454D25">
        <w:rPr>
          <w:rFonts w:asciiTheme="minorHAnsi" w:hAnsiTheme="minorHAnsi" w:cstheme="minorHAnsi"/>
          <w:sz w:val="22"/>
          <w:szCs w:val="22"/>
        </w:rPr>
        <w:t xml:space="preserve">. I was aware how this action could escalate the situation with </w:t>
      </w:r>
      <w:proofErr w:type="spellStart"/>
      <w:r w:rsidRPr="00454D25">
        <w:rPr>
          <w:rFonts w:asciiTheme="minorHAnsi" w:hAnsiTheme="minorHAnsi" w:cstheme="minorHAnsi"/>
          <w:sz w:val="22"/>
          <w:szCs w:val="22"/>
        </w:rPr>
        <w:t>maleA’s</w:t>
      </w:r>
      <w:proofErr w:type="spellEnd"/>
      <w:r w:rsidRPr="00454D25">
        <w:rPr>
          <w:rFonts w:asciiTheme="minorHAnsi" w:hAnsiTheme="minorHAnsi" w:cstheme="minorHAnsi"/>
          <w:sz w:val="22"/>
          <w:szCs w:val="22"/>
        </w:rPr>
        <w:t xml:space="preserve"> three friends, and I was concerned how this would impact on the SC and PCSO, who were successfully de-escalating the situation. I also had to control my emotions and impulses, when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spat in my face. Bar-On (1997) defined emotional intelligence as range of skills, </w:t>
      </w:r>
      <w:r w:rsidR="00E16B63" w:rsidRPr="00454D25">
        <w:rPr>
          <w:rFonts w:asciiTheme="minorHAnsi" w:hAnsiTheme="minorHAnsi" w:cstheme="minorHAnsi"/>
          <w:sz w:val="22"/>
          <w:szCs w:val="22"/>
        </w:rPr>
        <w:t>competencies,</w:t>
      </w:r>
      <w:r w:rsidRPr="00454D25">
        <w:rPr>
          <w:rFonts w:asciiTheme="minorHAnsi" w:hAnsiTheme="minorHAnsi" w:cstheme="minorHAnsi"/>
          <w:sz w:val="22"/>
          <w:szCs w:val="22"/>
        </w:rPr>
        <w:t xml:space="preserve"> and non-cognitive capabilities, that can influence how an individual copes with environmental demands and pressures. </w:t>
      </w:r>
      <w:r w:rsidRPr="00454D25">
        <w:rPr>
          <w:rFonts w:asciiTheme="minorHAnsi" w:hAnsiTheme="minorHAnsi" w:cstheme="minorHAnsi"/>
          <w:sz w:val="22"/>
          <w:szCs w:val="22"/>
        </w:rPr>
        <w:lastRenderedPageBreak/>
        <w:t xml:space="preserve">Goleman (2001), Cited by Gardner and </w:t>
      </w:r>
      <w:proofErr w:type="spellStart"/>
      <w:r w:rsidRPr="00454D25">
        <w:rPr>
          <w:rFonts w:asciiTheme="minorHAnsi" w:hAnsiTheme="minorHAnsi" w:cstheme="minorHAnsi"/>
          <w:sz w:val="22"/>
          <w:szCs w:val="22"/>
        </w:rPr>
        <w:t>Stough</w:t>
      </w:r>
      <w:proofErr w:type="spellEnd"/>
      <w:r w:rsidRPr="00454D25">
        <w:rPr>
          <w:rFonts w:asciiTheme="minorHAnsi" w:hAnsiTheme="minorHAnsi" w:cstheme="minorHAnsi"/>
          <w:sz w:val="22"/>
          <w:szCs w:val="22"/>
        </w:rPr>
        <w:t xml:space="preserve"> (2002), developed a </w:t>
      </w:r>
      <w:proofErr w:type="gramStart"/>
      <w:r w:rsidRPr="00454D25">
        <w:rPr>
          <w:rFonts w:asciiTheme="minorHAnsi" w:hAnsiTheme="minorHAnsi" w:cstheme="minorHAnsi"/>
          <w:sz w:val="22"/>
          <w:szCs w:val="22"/>
        </w:rPr>
        <w:t>competency based</w:t>
      </w:r>
      <w:proofErr w:type="gramEnd"/>
      <w:r w:rsidRPr="00454D25">
        <w:rPr>
          <w:rFonts w:asciiTheme="minorHAnsi" w:hAnsiTheme="minorHAnsi" w:cstheme="minorHAnsi"/>
          <w:sz w:val="22"/>
          <w:szCs w:val="22"/>
        </w:rPr>
        <w:t xml:space="preserve"> model of emotional intelligence (EI), designed specifically to be applied in the workplace. It involves 20 competencies that identifies individual differences in performance. These competencies are described as ‘job skills’ which can be </w:t>
      </w:r>
      <w:proofErr w:type="gramStart"/>
      <w:r w:rsidRPr="00454D25">
        <w:rPr>
          <w:rFonts w:asciiTheme="minorHAnsi" w:hAnsiTheme="minorHAnsi" w:cstheme="minorHAnsi"/>
          <w:sz w:val="22"/>
          <w:szCs w:val="22"/>
        </w:rPr>
        <w:t>learnt, and</w:t>
      </w:r>
      <w:proofErr w:type="gramEnd"/>
      <w:r w:rsidRPr="00454D25">
        <w:rPr>
          <w:rFonts w:asciiTheme="minorHAnsi" w:hAnsiTheme="minorHAnsi" w:cstheme="minorHAnsi"/>
          <w:sz w:val="22"/>
          <w:szCs w:val="22"/>
        </w:rPr>
        <w:t xml:space="preserve"> are categorised in to four general abilities. These are self-awareness, self-management, social </w:t>
      </w:r>
      <w:r w:rsidR="00E16B63" w:rsidRPr="00454D25">
        <w:rPr>
          <w:rFonts w:asciiTheme="minorHAnsi" w:hAnsiTheme="minorHAnsi" w:cstheme="minorHAnsi"/>
          <w:sz w:val="22"/>
          <w:szCs w:val="22"/>
        </w:rPr>
        <w:t>awareness,</w:t>
      </w:r>
      <w:r w:rsidRPr="00454D25">
        <w:rPr>
          <w:rFonts w:asciiTheme="minorHAnsi" w:hAnsiTheme="minorHAnsi" w:cstheme="minorHAnsi"/>
          <w:sz w:val="22"/>
          <w:szCs w:val="22"/>
        </w:rPr>
        <w:t xml:space="preserve"> and relationship management. A study by Hawkins and </w:t>
      </w:r>
      <w:proofErr w:type="spellStart"/>
      <w:r w:rsidRPr="00454D25">
        <w:rPr>
          <w:rFonts w:asciiTheme="minorHAnsi" w:hAnsiTheme="minorHAnsi" w:cstheme="minorHAnsi"/>
          <w:sz w:val="22"/>
          <w:szCs w:val="22"/>
        </w:rPr>
        <w:t>Duewicz</w:t>
      </w:r>
      <w:proofErr w:type="spellEnd"/>
      <w:r w:rsidRPr="00454D25">
        <w:rPr>
          <w:rFonts w:asciiTheme="minorHAnsi" w:hAnsiTheme="minorHAnsi" w:cstheme="minorHAnsi"/>
          <w:sz w:val="22"/>
          <w:szCs w:val="22"/>
        </w:rPr>
        <w:t xml:space="preserve"> (2007) found a positive relationship between EI and performance as a leader, and that EI provides more variance for leaders, compared to IQ and management ability. </w:t>
      </w:r>
    </w:p>
    <w:p w14:paraId="1B69E7E5" w14:textId="77777777" w:rsidR="007B2F23" w:rsidRPr="00454D25" w:rsidRDefault="007B2F23" w:rsidP="00454D25">
      <w:pPr>
        <w:spacing w:line="360" w:lineRule="auto"/>
        <w:rPr>
          <w:rFonts w:asciiTheme="minorHAnsi" w:hAnsiTheme="minorHAnsi" w:cstheme="minorHAnsi"/>
          <w:sz w:val="22"/>
          <w:szCs w:val="22"/>
        </w:rPr>
      </w:pPr>
    </w:p>
    <w:p w14:paraId="627F8A94" w14:textId="66977396" w:rsidR="007B2F23" w:rsidRPr="00454D25" w:rsidRDefault="007B2F23"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Analysis.</w:t>
      </w:r>
    </w:p>
    <w:p w14:paraId="5B3A3674" w14:textId="77777777" w:rsidR="007B2F23" w:rsidRPr="00454D25" w:rsidRDefault="007B2F23" w:rsidP="00454D25">
      <w:pPr>
        <w:spacing w:line="360" w:lineRule="auto"/>
        <w:rPr>
          <w:rFonts w:asciiTheme="minorHAnsi" w:hAnsiTheme="minorHAnsi" w:cstheme="minorHAnsi"/>
          <w:b/>
          <w:sz w:val="22"/>
          <w:szCs w:val="22"/>
          <w:u w:val="single"/>
        </w:rPr>
      </w:pPr>
    </w:p>
    <w:p w14:paraId="51F42BDA" w14:textId="77777777"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ab/>
      </w:r>
      <w:proofErr w:type="spellStart"/>
      <w:r w:rsidRPr="00454D25">
        <w:rPr>
          <w:rFonts w:asciiTheme="minorHAnsi" w:hAnsiTheme="minorHAnsi" w:cstheme="minorHAnsi"/>
          <w:sz w:val="22"/>
          <w:szCs w:val="22"/>
        </w:rPr>
        <w:t>Somech</w:t>
      </w:r>
      <w:proofErr w:type="spellEnd"/>
      <w:r w:rsidRPr="00454D25">
        <w:rPr>
          <w:rFonts w:asciiTheme="minorHAnsi" w:hAnsiTheme="minorHAnsi" w:cstheme="minorHAnsi"/>
          <w:sz w:val="22"/>
          <w:szCs w:val="22"/>
        </w:rPr>
        <w:t xml:space="preserve"> (2006) summarised the different aspects of leadership as the ability to lead a group of people or organisation. Adair (2006) states that leadership exists at team, operational and strategic levels, and it is the secret of having a highly motivated, top performing organisation. According to the College of Policing (CoP) (2019), leadership and management are not the </w:t>
      </w:r>
      <w:proofErr w:type="gramStart"/>
      <w:r w:rsidRPr="00454D25">
        <w:rPr>
          <w:rFonts w:asciiTheme="minorHAnsi" w:hAnsiTheme="minorHAnsi" w:cstheme="minorHAnsi"/>
          <w:sz w:val="22"/>
          <w:szCs w:val="22"/>
        </w:rPr>
        <w:t>same</w:t>
      </w:r>
      <w:proofErr w:type="gramEnd"/>
      <w:r w:rsidRPr="00454D25">
        <w:rPr>
          <w:rFonts w:asciiTheme="minorHAnsi" w:hAnsiTheme="minorHAnsi" w:cstheme="minorHAnsi"/>
          <w:sz w:val="22"/>
          <w:szCs w:val="22"/>
        </w:rPr>
        <w:t xml:space="preserve"> but they are linked and complement each other. </w:t>
      </w:r>
      <w:proofErr w:type="gramStart"/>
      <w:r w:rsidRPr="00454D25">
        <w:rPr>
          <w:rFonts w:asciiTheme="minorHAnsi" w:hAnsiTheme="minorHAnsi" w:cstheme="minorHAnsi"/>
          <w:sz w:val="22"/>
          <w:szCs w:val="22"/>
        </w:rPr>
        <w:t>Managers</w:t>
      </w:r>
      <w:proofErr w:type="gramEnd"/>
      <w:r w:rsidRPr="00454D25">
        <w:rPr>
          <w:rFonts w:asciiTheme="minorHAnsi" w:hAnsiTheme="minorHAnsi" w:cstheme="minorHAnsi"/>
          <w:sz w:val="22"/>
          <w:szCs w:val="22"/>
        </w:rPr>
        <w:t xml:space="preserve"> plan, organise, co-ordinate and facilitate, whereas leaders inspire, influence and motivate people. </w:t>
      </w:r>
    </w:p>
    <w:p w14:paraId="1F432D1A" w14:textId="77777777"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ab/>
        <w:t xml:space="preserve">Crosby (2015) discusses leadership styles that were identified by Kurt Lewin (1890-1947). Initially there were two styles identified by Lewin within his research on children, these were democratic and authoritarian. The authoritarian leader told the children who to work with, and what materials to use, without accepting questions. The democratic leader also told the children what the task was but encouraged dialogue and influence. A leader demonstrating the democratic style hardly lead at all, which identified a passive leadership which he included in his </w:t>
      </w:r>
      <w:proofErr w:type="gramStart"/>
      <w:r w:rsidRPr="00454D25">
        <w:rPr>
          <w:rFonts w:asciiTheme="minorHAnsi" w:hAnsiTheme="minorHAnsi" w:cstheme="minorHAnsi"/>
          <w:sz w:val="22"/>
          <w:szCs w:val="22"/>
        </w:rPr>
        <w:t>model, and</w:t>
      </w:r>
      <w:proofErr w:type="gramEnd"/>
      <w:r w:rsidRPr="00454D25">
        <w:rPr>
          <w:rFonts w:asciiTheme="minorHAnsi" w:hAnsiTheme="minorHAnsi" w:cstheme="minorHAnsi"/>
          <w:sz w:val="22"/>
          <w:szCs w:val="22"/>
        </w:rPr>
        <w:t xml:space="preserve"> called this style laissez-faire. The children complied with the authoritarian style but did not like it, they struggled with the laissez-faire and flourished under a democratic leadership. According to </w:t>
      </w:r>
      <w:proofErr w:type="gramStart"/>
      <w:r w:rsidRPr="00454D25">
        <w:rPr>
          <w:rFonts w:asciiTheme="minorHAnsi" w:hAnsiTheme="minorHAnsi" w:cstheme="minorHAnsi"/>
          <w:sz w:val="22"/>
          <w:szCs w:val="22"/>
        </w:rPr>
        <w:t>the  CoP</w:t>
      </w:r>
      <w:proofErr w:type="gramEnd"/>
      <w:r w:rsidRPr="00454D25">
        <w:rPr>
          <w:rFonts w:asciiTheme="minorHAnsi" w:hAnsiTheme="minorHAnsi" w:cstheme="minorHAnsi"/>
          <w:sz w:val="22"/>
          <w:szCs w:val="22"/>
        </w:rPr>
        <w:t xml:space="preserve"> (2019), in the mid-1980’s Bernard Bass explained that leadership could be represented on a single continuum, from transformational leadership (promoting motivation, having a clear vision and developing others), to transactional leadership and laissez-faire leadership (which are both more traditional types). Bass identified four transformational factors </w:t>
      </w:r>
      <w:proofErr w:type="gramStart"/>
      <w:r w:rsidRPr="00454D25">
        <w:rPr>
          <w:rFonts w:asciiTheme="minorHAnsi" w:hAnsiTheme="minorHAnsi" w:cstheme="minorHAnsi"/>
          <w:sz w:val="22"/>
          <w:szCs w:val="22"/>
        </w:rPr>
        <w:t>in order to</w:t>
      </w:r>
      <w:proofErr w:type="gramEnd"/>
      <w:r w:rsidRPr="00454D25">
        <w:rPr>
          <w:rFonts w:asciiTheme="minorHAnsi" w:hAnsiTheme="minorHAnsi" w:cstheme="minorHAnsi"/>
          <w:sz w:val="22"/>
          <w:szCs w:val="22"/>
        </w:rPr>
        <w:t xml:space="preserve"> provide a transformational leadership. These were idealised influence, inspirational motivation, intellectual </w:t>
      </w:r>
      <w:proofErr w:type="gramStart"/>
      <w:r w:rsidRPr="00454D25">
        <w:rPr>
          <w:rFonts w:asciiTheme="minorHAnsi" w:hAnsiTheme="minorHAnsi" w:cstheme="minorHAnsi"/>
          <w:sz w:val="22"/>
          <w:szCs w:val="22"/>
        </w:rPr>
        <w:t>stimulation</w:t>
      </w:r>
      <w:proofErr w:type="gramEnd"/>
      <w:r w:rsidRPr="00454D25">
        <w:rPr>
          <w:rFonts w:asciiTheme="minorHAnsi" w:hAnsiTheme="minorHAnsi" w:cstheme="minorHAnsi"/>
          <w:sz w:val="22"/>
          <w:szCs w:val="22"/>
        </w:rPr>
        <w:t xml:space="preserve"> and individualised consideration. Campbell and </w:t>
      </w:r>
      <w:proofErr w:type="spellStart"/>
      <w:r w:rsidRPr="00454D25">
        <w:rPr>
          <w:rFonts w:asciiTheme="minorHAnsi" w:hAnsiTheme="minorHAnsi" w:cstheme="minorHAnsi"/>
          <w:sz w:val="22"/>
          <w:szCs w:val="22"/>
        </w:rPr>
        <w:t>Kodz</w:t>
      </w:r>
      <w:proofErr w:type="spellEnd"/>
      <w:r w:rsidRPr="00454D25">
        <w:rPr>
          <w:rFonts w:asciiTheme="minorHAnsi" w:hAnsiTheme="minorHAnsi" w:cstheme="minorHAnsi"/>
          <w:sz w:val="22"/>
          <w:szCs w:val="22"/>
        </w:rPr>
        <w:t xml:space="preserve"> (2011) describe transactional leadership as a contingent reward and management-by-exception, for example ‘if you don’t do this, you won’t get that’. </w:t>
      </w:r>
    </w:p>
    <w:p w14:paraId="6F260F4A" w14:textId="77777777"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ab/>
        <w:t xml:space="preserve">According to Price-Dowd (2020), </w:t>
      </w:r>
      <w:proofErr w:type="gramStart"/>
      <w:r w:rsidRPr="00454D25">
        <w:rPr>
          <w:rFonts w:asciiTheme="minorHAnsi" w:hAnsiTheme="minorHAnsi" w:cstheme="minorHAnsi"/>
          <w:sz w:val="22"/>
          <w:szCs w:val="22"/>
        </w:rPr>
        <w:t>having an understanding of</w:t>
      </w:r>
      <w:proofErr w:type="gramEnd"/>
      <w:r w:rsidRPr="00454D25">
        <w:rPr>
          <w:rFonts w:asciiTheme="minorHAnsi" w:hAnsiTheme="minorHAnsi" w:cstheme="minorHAnsi"/>
          <w:sz w:val="22"/>
          <w:szCs w:val="22"/>
        </w:rPr>
        <w:t xml:space="preserve"> different approaches can help leaders be more effective. Effective leadership is a combination of knowledge, attitudes and </w:t>
      </w:r>
      <w:r w:rsidRPr="00454D25">
        <w:rPr>
          <w:rFonts w:asciiTheme="minorHAnsi" w:hAnsiTheme="minorHAnsi" w:cstheme="minorHAnsi"/>
          <w:sz w:val="22"/>
          <w:szCs w:val="22"/>
        </w:rPr>
        <w:lastRenderedPageBreak/>
        <w:t xml:space="preserve">behaviours with the focus being on the task. Different situations require different leadership styles. Goleman (2000) compared leading to being a golfer, one game but the right club </w:t>
      </w:r>
      <w:proofErr w:type="gramStart"/>
      <w:r w:rsidRPr="00454D25">
        <w:rPr>
          <w:rFonts w:asciiTheme="minorHAnsi" w:hAnsiTheme="minorHAnsi" w:cstheme="minorHAnsi"/>
          <w:sz w:val="22"/>
          <w:szCs w:val="22"/>
        </w:rPr>
        <w:t>has to</w:t>
      </w:r>
      <w:proofErr w:type="gramEnd"/>
      <w:r w:rsidRPr="00454D25">
        <w:rPr>
          <w:rFonts w:asciiTheme="minorHAnsi" w:hAnsiTheme="minorHAnsi" w:cstheme="minorHAnsi"/>
          <w:sz w:val="22"/>
          <w:szCs w:val="22"/>
        </w:rPr>
        <w:t xml:space="preserve"> be used for the right shot.  During this incident, I changed my leadership style once the situation escalated and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lunged at my colleague. I decided to arrest and handcuff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without consulting with others. I instructed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the SC and the PCSO to deal with the other three males and “make sure they stay where they are”. When I noticed that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was unconscious, I recognised that he could be suffering from ABD, I called </w:t>
      </w:r>
      <w:proofErr w:type="spellStart"/>
      <w:proofErr w:type="gramStart"/>
      <w:r w:rsidRPr="00454D25">
        <w:rPr>
          <w:rFonts w:asciiTheme="minorHAnsi" w:hAnsiTheme="minorHAnsi" w:cstheme="minorHAnsi"/>
          <w:sz w:val="22"/>
          <w:szCs w:val="22"/>
        </w:rPr>
        <w:t>officerA</w:t>
      </w:r>
      <w:proofErr w:type="spellEnd"/>
      <w:proofErr w:type="gramEnd"/>
      <w:r w:rsidRPr="00454D25">
        <w:rPr>
          <w:rFonts w:asciiTheme="minorHAnsi" w:hAnsiTheme="minorHAnsi" w:cstheme="minorHAnsi"/>
          <w:sz w:val="22"/>
          <w:szCs w:val="22"/>
        </w:rPr>
        <w:t xml:space="preserve"> but she had no knowledge of this condition.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disagreed with removing him from the van, but I decided it was necessary as </w:t>
      </w:r>
      <w:proofErr w:type="spellStart"/>
      <w:r w:rsidRPr="00454D25">
        <w:rPr>
          <w:rFonts w:asciiTheme="minorHAnsi" w:hAnsiTheme="minorHAnsi" w:cstheme="minorHAnsi"/>
          <w:sz w:val="22"/>
          <w:szCs w:val="22"/>
        </w:rPr>
        <w:t>maleA’s</w:t>
      </w:r>
      <w:proofErr w:type="spellEnd"/>
      <w:r w:rsidRPr="00454D25">
        <w:rPr>
          <w:rFonts w:asciiTheme="minorHAnsi" w:hAnsiTheme="minorHAnsi" w:cstheme="minorHAnsi"/>
          <w:sz w:val="22"/>
          <w:szCs w:val="22"/>
        </w:rPr>
        <w:t xml:space="preserve"> welfare took priority. I instructed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to phone an ambulance. The reason I asked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to do this was because I felt that the other three males were responding better to the SC and PCSO. </w:t>
      </w:r>
    </w:p>
    <w:p w14:paraId="222589B6" w14:textId="77777777"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ab/>
        <w:t xml:space="preserve">Tannenbaum and Schmidt (1973) devised a situational model in 1958, which offers </w:t>
      </w:r>
      <w:proofErr w:type="gramStart"/>
      <w:r w:rsidRPr="00454D25">
        <w:rPr>
          <w:rFonts w:asciiTheme="minorHAnsi" w:hAnsiTheme="minorHAnsi" w:cstheme="minorHAnsi"/>
          <w:sz w:val="22"/>
          <w:szCs w:val="22"/>
        </w:rPr>
        <w:t>a number of</w:t>
      </w:r>
      <w:proofErr w:type="gramEnd"/>
      <w:r w:rsidRPr="00454D25">
        <w:rPr>
          <w:rFonts w:asciiTheme="minorHAnsi" w:hAnsiTheme="minorHAnsi" w:cstheme="minorHAnsi"/>
          <w:sz w:val="22"/>
          <w:szCs w:val="22"/>
        </w:rPr>
        <w:t xml:space="preserve"> styles to leaders, based on the needs of the situation. At one end of the spectrum, a high level of authority can be used, and the other end allows subordinates a higher level of freedom. The CoP (2019) explain that the four leadership styles covered by the theory are Tells, Sells, </w:t>
      </w:r>
      <w:proofErr w:type="gramStart"/>
      <w:r w:rsidRPr="00454D25">
        <w:rPr>
          <w:rFonts w:asciiTheme="minorHAnsi" w:hAnsiTheme="minorHAnsi" w:cstheme="minorHAnsi"/>
          <w:sz w:val="22"/>
          <w:szCs w:val="22"/>
        </w:rPr>
        <w:t>consults</w:t>
      </w:r>
      <w:proofErr w:type="gramEnd"/>
      <w:r w:rsidRPr="00454D25">
        <w:rPr>
          <w:rFonts w:asciiTheme="minorHAnsi" w:hAnsiTheme="minorHAnsi" w:cstheme="minorHAnsi"/>
          <w:sz w:val="22"/>
          <w:szCs w:val="22"/>
        </w:rPr>
        <w:t xml:space="preserve"> and joins. The challenge for the leader is to move out of their comfort zone, away from their preferred style. For the initial 20 minutes of this incident, I was using the ‘joins’ style, which makes final decisions along with team members. I used the ‘sells’ style when first placing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w:t>
      </w:r>
      <w:proofErr w:type="gramStart"/>
      <w:r w:rsidRPr="00454D25">
        <w:rPr>
          <w:rFonts w:asciiTheme="minorHAnsi" w:hAnsiTheme="minorHAnsi" w:cstheme="minorHAnsi"/>
          <w:sz w:val="22"/>
          <w:szCs w:val="22"/>
        </w:rPr>
        <w:t>in to</w:t>
      </w:r>
      <w:proofErr w:type="gramEnd"/>
      <w:r w:rsidRPr="00454D25">
        <w:rPr>
          <w:rFonts w:asciiTheme="minorHAnsi" w:hAnsiTheme="minorHAnsi" w:cstheme="minorHAnsi"/>
          <w:sz w:val="22"/>
          <w:szCs w:val="22"/>
        </w:rPr>
        <w:t xml:space="preserve"> the van, as I maintained control and persuaded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of the benefits. When the situation escalated, I used the ‘tells’ style, and decided to arrest without consulting with anyone. I delegated tasks to others, taking in to account their roles and maturity levels. As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was not familiar with ABD, I was more confident in leading and making decisions as I had more knowledge of the current situation. Raza and Sikander (2018) discuss a situational model that was developed by Paul Hersey and Ken Blanchard in 1969, who claimed that successful leadership lies in selecting the most suitable style for the followers’ readiness level. The model describes the followers’ readiness, ability, </w:t>
      </w:r>
      <w:proofErr w:type="gramStart"/>
      <w:r w:rsidRPr="00454D25">
        <w:rPr>
          <w:rFonts w:asciiTheme="minorHAnsi" w:hAnsiTheme="minorHAnsi" w:cstheme="minorHAnsi"/>
          <w:sz w:val="22"/>
          <w:szCs w:val="22"/>
        </w:rPr>
        <w:t>willingness</w:t>
      </w:r>
      <w:proofErr w:type="gramEnd"/>
      <w:r w:rsidRPr="00454D25">
        <w:rPr>
          <w:rFonts w:asciiTheme="minorHAnsi" w:hAnsiTheme="minorHAnsi" w:cstheme="minorHAnsi"/>
          <w:sz w:val="22"/>
          <w:szCs w:val="22"/>
        </w:rPr>
        <w:t xml:space="preserve"> and the level of responsibility to perform the task. The four basic styles recommended by the model are telling, selling, </w:t>
      </w:r>
      <w:proofErr w:type="gramStart"/>
      <w:r w:rsidRPr="00454D25">
        <w:rPr>
          <w:rFonts w:asciiTheme="minorHAnsi" w:hAnsiTheme="minorHAnsi" w:cstheme="minorHAnsi"/>
          <w:sz w:val="22"/>
          <w:szCs w:val="22"/>
        </w:rPr>
        <w:t>participating</w:t>
      </w:r>
      <w:proofErr w:type="gramEnd"/>
      <w:r w:rsidRPr="00454D25">
        <w:rPr>
          <w:rFonts w:asciiTheme="minorHAnsi" w:hAnsiTheme="minorHAnsi" w:cstheme="minorHAnsi"/>
          <w:sz w:val="22"/>
          <w:szCs w:val="22"/>
        </w:rPr>
        <w:t xml:space="preserve"> and delegating. </w:t>
      </w:r>
    </w:p>
    <w:p w14:paraId="1520E077" w14:textId="224ACDB4"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ab/>
        <w:t xml:space="preserve">Once the situation was under control, I changed my style again and </w:t>
      </w:r>
      <w:proofErr w:type="gramStart"/>
      <w:r w:rsidRPr="00454D25">
        <w:rPr>
          <w:rFonts w:asciiTheme="minorHAnsi" w:hAnsiTheme="minorHAnsi" w:cstheme="minorHAnsi"/>
          <w:sz w:val="22"/>
          <w:szCs w:val="22"/>
        </w:rPr>
        <w:t>reverted back</w:t>
      </w:r>
      <w:proofErr w:type="gramEnd"/>
      <w:r w:rsidRPr="00454D25">
        <w:rPr>
          <w:rFonts w:asciiTheme="minorHAnsi" w:hAnsiTheme="minorHAnsi" w:cstheme="minorHAnsi"/>
          <w:sz w:val="22"/>
          <w:szCs w:val="22"/>
        </w:rPr>
        <w:t xml:space="preserve"> to a more transformational style of leadership. I asked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SC and the PCSO if they were comfortable travelling in the cage with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to prevent him from banging his head. Neither wanted to complete this task so I took it upon myself to complete. I apologised to everyone encase I came across as arrogant or bossy, and I justified why I had made the decisions I did. Before leaving, I checked on the welfare of everyone and suggested that we could drop them off at the station before the journey to custody if required. I re-assured everyone that they had dealt with the situation well, and I paid for the coffees on return from custody. Once we arrived back at the station, I spoke to the </w:t>
      </w:r>
      <w:r w:rsidRPr="00454D25">
        <w:rPr>
          <w:rFonts w:asciiTheme="minorHAnsi" w:hAnsiTheme="minorHAnsi" w:cstheme="minorHAnsi"/>
          <w:sz w:val="22"/>
          <w:szCs w:val="22"/>
        </w:rPr>
        <w:lastRenderedPageBreak/>
        <w:t xml:space="preserve">SC on her own to check on her welfare. I re-assured her it was a difficult incident to deal with, but she will become more comfortable in them situations with experience. The CoP (2022) recognise that first line leadership has evolved due to increasing pressures such as collaborating with other partners, and leadership styles need to be adapted and new skills evolved to operate in different situations. Adair (2007) explains that people can develop and train to be leaders, particularly at the basic level within a small team. However, this would be much more difficult in becoming a strategic leader within a large organisation. The CoP (2022) list examples of both operational and strategic activities involved in first line leadership. These are motivating others, supporting wellbeing, </w:t>
      </w:r>
      <w:proofErr w:type="gramStart"/>
      <w:r w:rsidRPr="00454D25">
        <w:rPr>
          <w:rFonts w:asciiTheme="minorHAnsi" w:hAnsiTheme="minorHAnsi" w:cstheme="minorHAnsi"/>
          <w:sz w:val="22"/>
          <w:szCs w:val="22"/>
        </w:rPr>
        <w:t>managing</w:t>
      </w:r>
      <w:proofErr w:type="gramEnd"/>
      <w:r w:rsidRPr="00454D25">
        <w:rPr>
          <w:rFonts w:asciiTheme="minorHAnsi" w:hAnsiTheme="minorHAnsi" w:cstheme="minorHAnsi"/>
          <w:sz w:val="22"/>
          <w:szCs w:val="22"/>
        </w:rPr>
        <w:t xml:space="preserve"> and implementing change, meeting organisational objectives, managing performance- addressing poor performance and recognising good performance, supporting, coaching and mentoring others. I believe I made a good attempt to adhere to these styles during this incident, although I am aware that I need to be more confident in taking the </w:t>
      </w:r>
      <w:proofErr w:type="gramStart"/>
      <w:r w:rsidRPr="00454D25">
        <w:rPr>
          <w:rFonts w:asciiTheme="minorHAnsi" w:hAnsiTheme="minorHAnsi" w:cstheme="minorHAnsi"/>
          <w:sz w:val="22"/>
          <w:szCs w:val="22"/>
        </w:rPr>
        <w:t>lead, and</w:t>
      </w:r>
      <w:proofErr w:type="gramEnd"/>
      <w:r w:rsidRPr="00454D25">
        <w:rPr>
          <w:rFonts w:asciiTheme="minorHAnsi" w:hAnsiTheme="minorHAnsi" w:cstheme="minorHAnsi"/>
          <w:sz w:val="22"/>
          <w:szCs w:val="22"/>
        </w:rPr>
        <w:t xml:space="preserve"> worry less about offending colleagues by doing so. </w:t>
      </w:r>
    </w:p>
    <w:p w14:paraId="2AC249D5" w14:textId="77777777" w:rsidR="007B2F23" w:rsidRPr="00454D25" w:rsidRDefault="007B2F23" w:rsidP="00454D25">
      <w:pPr>
        <w:spacing w:line="360" w:lineRule="auto"/>
        <w:rPr>
          <w:rFonts w:asciiTheme="minorHAnsi" w:hAnsiTheme="minorHAnsi" w:cstheme="minorHAnsi"/>
          <w:sz w:val="22"/>
          <w:szCs w:val="22"/>
        </w:rPr>
      </w:pPr>
    </w:p>
    <w:p w14:paraId="294FE470" w14:textId="49031066" w:rsidR="007B2F23" w:rsidRPr="00454D25" w:rsidRDefault="007B2F23"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Conclusion.</w:t>
      </w:r>
    </w:p>
    <w:p w14:paraId="1598E8B5" w14:textId="77777777" w:rsidR="007B2F23" w:rsidRPr="00454D25" w:rsidRDefault="007B2F23" w:rsidP="00454D25">
      <w:pPr>
        <w:spacing w:line="360" w:lineRule="auto"/>
        <w:rPr>
          <w:rFonts w:asciiTheme="minorHAnsi" w:hAnsiTheme="minorHAnsi" w:cstheme="minorHAnsi"/>
          <w:sz w:val="22"/>
          <w:szCs w:val="22"/>
        </w:rPr>
      </w:pPr>
    </w:p>
    <w:p w14:paraId="78FB60CB" w14:textId="670AA6E5"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ab/>
        <w:t xml:space="preserve">Reflecting on this incident has made me realise that I worry too much about how others perceive my intentions. I believe that I have developed a range of skills, </w:t>
      </w:r>
      <w:proofErr w:type="gramStart"/>
      <w:r w:rsidRPr="00454D25">
        <w:rPr>
          <w:rFonts w:asciiTheme="minorHAnsi" w:hAnsiTheme="minorHAnsi" w:cstheme="minorHAnsi"/>
          <w:sz w:val="22"/>
          <w:szCs w:val="22"/>
        </w:rPr>
        <w:t>competencies</w:t>
      </w:r>
      <w:proofErr w:type="gramEnd"/>
      <w:r w:rsidRPr="00454D25">
        <w:rPr>
          <w:rFonts w:asciiTheme="minorHAnsi" w:hAnsiTheme="minorHAnsi" w:cstheme="minorHAnsi"/>
          <w:sz w:val="22"/>
          <w:szCs w:val="22"/>
        </w:rPr>
        <w:t xml:space="preserve"> and non-cognitive capabilities, which helps me cope with environmental demands and pressures. Being aware of my own emotional intelligence should improve my confidence in leading, and not worry about how others perceive these intentions.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was grateful that I had taken the lead in the </w:t>
      </w:r>
      <w:proofErr w:type="gramStart"/>
      <w:r w:rsidRPr="00454D25">
        <w:rPr>
          <w:rFonts w:asciiTheme="minorHAnsi" w:hAnsiTheme="minorHAnsi" w:cstheme="minorHAnsi"/>
          <w:sz w:val="22"/>
          <w:szCs w:val="22"/>
        </w:rPr>
        <w:t>situation, and</w:t>
      </w:r>
      <w:proofErr w:type="gramEnd"/>
      <w:r w:rsidRPr="00454D25">
        <w:rPr>
          <w:rFonts w:asciiTheme="minorHAnsi" w:hAnsiTheme="minorHAnsi" w:cstheme="minorHAnsi"/>
          <w:sz w:val="22"/>
          <w:szCs w:val="22"/>
        </w:rPr>
        <w:t xml:space="preserve"> stated that she is not sure how the incident would have been dealt with, without my presence. Throughout the incident, I was concerned that others would see me as being arrogant, over-confident or controlling. However, taking control, giving directions, and delegating duties is sometimes appreciated by colleagues, particularly in situations that they are uncomfortable with, or lack knowledge. Adapting your leadership styles and strategies are vital for the team to achieve success in the given task, even if this means adopting a style that you are not comfortable with.  This was the most challenging aspect for me during this incident, but praise from my colleagues has improved my confidence in making these adaptions, but it is still an area I need to develop. </w:t>
      </w:r>
    </w:p>
    <w:p w14:paraId="1EB18F49" w14:textId="77777777" w:rsidR="007B2F23" w:rsidRPr="00454D25" w:rsidRDefault="007B2F23" w:rsidP="00454D25">
      <w:pPr>
        <w:spacing w:line="360" w:lineRule="auto"/>
        <w:rPr>
          <w:rFonts w:asciiTheme="minorHAnsi" w:hAnsiTheme="minorHAnsi" w:cstheme="minorHAnsi"/>
          <w:sz w:val="22"/>
          <w:szCs w:val="22"/>
        </w:rPr>
      </w:pPr>
    </w:p>
    <w:p w14:paraId="5EBD5038" w14:textId="0CB468EC" w:rsidR="007B2F23" w:rsidRPr="00454D25" w:rsidRDefault="007B2F23"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 xml:space="preserve">Action plan. </w:t>
      </w:r>
    </w:p>
    <w:p w14:paraId="0029DF35" w14:textId="77777777" w:rsidR="007B2F23" w:rsidRPr="00454D25" w:rsidRDefault="007B2F23" w:rsidP="00454D25">
      <w:pPr>
        <w:spacing w:line="360" w:lineRule="auto"/>
        <w:rPr>
          <w:rFonts w:asciiTheme="minorHAnsi" w:hAnsiTheme="minorHAnsi" w:cstheme="minorHAnsi"/>
          <w:b/>
          <w:sz w:val="22"/>
          <w:szCs w:val="22"/>
          <w:u w:val="single"/>
        </w:rPr>
      </w:pPr>
    </w:p>
    <w:p w14:paraId="1FBB5394" w14:textId="77777777"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 xml:space="preserve">Having reflected on this incident, I have located a CoP leadership toolkit APP, which I have found to be very informative. I will continue to use this APP to help my development as a leader. I have also </w:t>
      </w:r>
      <w:r w:rsidRPr="00454D25">
        <w:rPr>
          <w:rFonts w:asciiTheme="minorHAnsi" w:hAnsiTheme="minorHAnsi" w:cstheme="minorHAnsi"/>
          <w:sz w:val="22"/>
          <w:szCs w:val="22"/>
        </w:rPr>
        <w:lastRenderedPageBreak/>
        <w:t xml:space="preserve">learnt about a </w:t>
      </w:r>
      <w:proofErr w:type="gramStart"/>
      <w:r w:rsidRPr="00454D25">
        <w:rPr>
          <w:rFonts w:asciiTheme="minorHAnsi" w:hAnsiTheme="minorHAnsi" w:cstheme="minorHAnsi"/>
          <w:sz w:val="22"/>
          <w:szCs w:val="22"/>
        </w:rPr>
        <w:t>360 degree</w:t>
      </w:r>
      <w:proofErr w:type="gramEnd"/>
      <w:r w:rsidRPr="00454D25">
        <w:rPr>
          <w:rFonts w:asciiTheme="minorHAnsi" w:hAnsiTheme="minorHAnsi" w:cstheme="minorHAnsi"/>
          <w:sz w:val="22"/>
          <w:szCs w:val="22"/>
        </w:rPr>
        <w:t xml:space="preserve"> feedback tool, that can be used to receive feedback from colleagues, something that I believe may be useful in improving my confidence, and support my on-going development in the future. In future, I will speak to colleagues beforehand to ensure that they are aware and don’t take offence to me telling them what to do in certain situations. If I had had this conversation with </w:t>
      </w:r>
      <w:proofErr w:type="spellStart"/>
      <w:r w:rsidRPr="00454D25">
        <w:rPr>
          <w:rFonts w:asciiTheme="minorHAnsi" w:hAnsiTheme="minorHAnsi" w:cstheme="minorHAnsi"/>
          <w:sz w:val="22"/>
          <w:szCs w:val="22"/>
        </w:rPr>
        <w:t>officerA</w:t>
      </w:r>
      <w:proofErr w:type="spellEnd"/>
      <w:r w:rsidRPr="00454D25">
        <w:rPr>
          <w:rFonts w:asciiTheme="minorHAnsi" w:hAnsiTheme="minorHAnsi" w:cstheme="minorHAnsi"/>
          <w:sz w:val="22"/>
          <w:szCs w:val="22"/>
        </w:rPr>
        <w:t xml:space="preserve"> beforehand, I would have adapted my style and made decisions far sooner, rather than wait 20 minutes trying to reason with </w:t>
      </w:r>
      <w:proofErr w:type="spellStart"/>
      <w:r w:rsidRPr="00454D25">
        <w:rPr>
          <w:rFonts w:asciiTheme="minorHAnsi" w:hAnsiTheme="minorHAnsi" w:cstheme="minorHAnsi"/>
          <w:sz w:val="22"/>
          <w:szCs w:val="22"/>
        </w:rPr>
        <w:t>maleA</w:t>
      </w:r>
      <w:proofErr w:type="spellEnd"/>
      <w:r w:rsidRPr="00454D25">
        <w:rPr>
          <w:rFonts w:asciiTheme="minorHAnsi" w:hAnsiTheme="minorHAnsi" w:cstheme="minorHAnsi"/>
          <w:sz w:val="22"/>
          <w:szCs w:val="22"/>
        </w:rPr>
        <w:t xml:space="preserve">. </w:t>
      </w:r>
      <w:r w:rsidRPr="00454D25">
        <w:rPr>
          <w:rFonts w:asciiTheme="minorHAnsi" w:hAnsiTheme="minorHAnsi" w:cstheme="minorHAnsi"/>
          <w:b/>
          <w:sz w:val="22"/>
          <w:szCs w:val="22"/>
        </w:rPr>
        <w:t>WC-2706</w:t>
      </w:r>
    </w:p>
    <w:p w14:paraId="3440949F" w14:textId="77777777" w:rsidR="007B2F23" w:rsidRPr="00454D25" w:rsidRDefault="007B2F23" w:rsidP="00454D25">
      <w:pPr>
        <w:spacing w:line="360" w:lineRule="auto"/>
        <w:ind w:right="237"/>
        <w:jc w:val="both"/>
        <w:rPr>
          <w:rFonts w:asciiTheme="minorHAnsi" w:hAnsiTheme="minorHAnsi" w:cstheme="minorHAnsi"/>
          <w:b/>
          <w:sz w:val="22"/>
          <w:szCs w:val="22"/>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5944275E" w:rsidR="003C458C" w:rsidRDefault="003C458C" w:rsidP="00340E9A">
      <w:pPr>
        <w:ind w:right="237"/>
        <w:jc w:val="both"/>
        <w:rPr>
          <w:b/>
          <w:sz w:val="24"/>
          <w:szCs w:val="24"/>
        </w:rPr>
      </w:pPr>
      <w:r w:rsidRPr="00450C83">
        <w:rPr>
          <w:b/>
          <w:sz w:val="24"/>
          <w:szCs w:val="24"/>
        </w:rPr>
        <w:t>ANSWER:</w:t>
      </w:r>
    </w:p>
    <w:p w14:paraId="26A71EA9" w14:textId="60A8C4A0" w:rsidR="007B2F23" w:rsidRDefault="007B2F23" w:rsidP="00340E9A">
      <w:pPr>
        <w:ind w:right="237"/>
        <w:jc w:val="both"/>
        <w:rPr>
          <w:b/>
          <w:sz w:val="24"/>
          <w:szCs w:val="24"/>
        </w:rPr>
      </w:pPr>
    </w:p>
    <w:p w14:paraId="30A2AABF" w14:textId="09CB664B"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I am going to use Gibbs’ (1988) reflective cycle to critically reflect on my </w:t>
      </w:r>
      <w:proofErr w:type="gramStart"/>
      <w:r w:rsidRPr="00454D25">
        <w:rPr>
          <w:rFonts w:asciiTheme="minorHAnsi" w:hAnsiTheme="minorHAnsi" w:cstheme="minorHAnsi"/>
          <w:sz w:val="22"/>
          <w:szCs w:val="22"/>
        </w:rPr>
        <w:t>three year</w:t>
      </w:r>
      <w:proofErr w:type="gramEnd"/>
      <w:r w:rsidRPr="00454D25">
        <w:rPr>
          <w:rFonts w:asciiTheme="minorHAnsi" w:hAnsiTheme="minorHAnsi" w:cstheme="minorHAnsi"/>
          <w:sz w:val="22"/>
          <w:szCs w:val="22"/>
        </w:rPr>
        <w:t xml:space="preserve"> probation, and how I benefited from coaching and mentoring. I will reflect on how coaching and mentoring has helped me meet personal, </w:t>
      </w:r>
      <w:proofErr w:type="gramStart"/>
      <w:r w:rsidRPr="00454D25">
        <w:rPr>
          <w:rFonts w:asciiTheme="minorHAnsi" w:hAnsiTheme="minorHAnsi" w:cstheme="minorHAnsi"/>
          <w:sz w:val="22"/>
          <w:szCs w:val="22"/>
        </w:rPr>
        <w:t>professional</w:t>
      </w:r>
      <w:proofErr w:type="gramEnd"/>
      <w:r w:rsidRPr="00454D25">
        <w:rPr>
          <w:rFonts w:asciiTheme="minorHAnsi" w:hAnsiTheme="minorHAnsi" w:cstheme="minorHAnsi"/>
          <w:sz w:val="22"/>
          <w:szCs w:val="22"/>
        </w:rPr>
        <w:t xml:space="preserve"> and organisational goals, and aided my learning and development.  </w:t>
      </w:r>
    </w:p>
    <w:p w14:paraId="5B1FF3C8" w14:textId="77777777" w:rsidR="007B2F23" w:rsidRPr="00454D25" w:rsidRDefault="007B2F23" w:rsidP="00454D25">
      <w:pPr>
        <w:spacing w:line="360" w:lineRule="auto"/>
        <w:ind w:firstLine="720"/>
        <w:rPr>
          <w:rFonts w:asciiTheme="minorHAnsi" w:hAnsiTheme="minorHAnsi" w:cstheme="minorHAnsi"/>
          <w:sz w:val="22"/>
          <w:szCs w:val="22"/>
        </w:rPr>
      </w:pPr>
    </w:p>
    <w:p w14:paraId="6B7D2D10" w14:textId="45D8BE05" w:rsidR="007B2F23" w:rsidRPr="00454D25" w:rsidRDefault="007B2F23"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Description.</w:t>
      </w:r>
    </w:p>
    <w:p w14:paraId="26FE9B76" w14:textId="77777777" w:rsidR="007B2F23" w:rsidRPr="00454D25" w:rsidRDefault="007B2F23" w:rsidP="00454D25">
      <w:pPr>
        <w:spacing w:line="360" w:lineRule="auto"/>
        <w:rPr>
          <w:rFonts w:asciiTheme="minorHAnsi" w:hAnsiTheme="minorHAnsi" w:cstheme="minorHAnsi"/>
          <w:b/>
          <w:sz w:val="22"/>
          <w:szCs w:val="22"/>
          <w:u w:val="single"/>
        </w:rPr>
      </w:pPr>
    </w:p>
    <w:p w14:paraId="3C36AA2F" w14:textId="443F6DC1"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 xml:space="preserve">    </w:t>
      </w:r>
      <w:r w:rsidRPr="00454D25">
        <w:rPr>
          <w:rFonts w:asciiTheme="minorHAnsi" w:hAnsiTheme="minorHAnsi" w:cstheme="minorHAnsi"/>
          <w:sz w:val="22"/>
          <w:szCs w:val="22"/>
        </w:rPr>
        <w:tab/>
        <w:t xml:space="preserve"> Having completed 6 months </w:t>
      </w:r>
      <w:proofErr w:type="gramStart"/>
      <w:r w:rsidRPr="00454D25">
        <w:rPr>
          <w:rFonts w:asciiTheme="minorHAnsi" w:hAnsiTheme="minorHAnsi" w:cstheme="minorHAnsi"/>
          <w:sz w:val="22"/>
          <w:szCs w:val="22"/>
        </w:rPr>
        <w:t>classroom based</w:t>
      </w:r>
      <w:proofErr w:type="gramEnd"/>
      <w:r w:rsidRPr="00454D25">
        <w:rPr>
          <w:rFonts w:asciiTheme="minorHAnsi" w:hAnsiTheme="minorHAnsi" w:cstheme="minorHAnsi"/>
          <w:sz w:val="22"/>
          <w:szCs w:val="22"/>
        </w:rPr>
        <w:t xml:space="preserve"> learning, I started my three month tutoring phase at the end of March, 2020, during the Coronavirus pandemic and days in to the first national lockdown. I did not have a tutor for this first month and had to move teams so a tutor could be facilitated. My tutor had spent the last 6 months tutoring and was hoping to have a spell without tutoring. He reluctantly agreed to tutor me, as there was no other tutor available. After two months of tutoring, my tutor agreed that I was ready for independent patrol status. I was not confident that I was </w:t>
      </w:r>
      <w:proofErr w:type="gramStart"/>
      <w:r w:rsidRPr="00454D25">
        <w:rPr>
          <w:rFonts w:asciiTheme="minorHAnsi" w:hAnsiTheme="minorHAnsi" w:cstheme="minorHAnsi"/>
          <w:sz w:val="22"/>
          <w:szCs w:val="22"/>
        </w:rPr>
        <w:t>ready, and</w:t>
      </w:r>
      <w:proofErr w:type="gramEnd"/>
      <w:r w:rsidRPr="00454D25">
        <w:rPr>
          <w:rFonts w:asciiTheme="minorHAnsi" w:hAnsiTheme="minorHAnsi" w:cstheme="minorHAnsi"/>
          <w:sz w:val="22"/>
          <w:szCs w:val="22"/>
        </w:rPr>
        <w:t xml:space="preserve"> requested an extra month with a tutor. My tutor explained that I had demonstrated competence in interpersonal skills and handling conflict which were key areas. I spent a further week with my tutor before becoming independent in June 2020. Whilst independent, my supervisor and team felt that I would learn best by patrolling independently. When I patrolled as a pair, I would often be paired with a special constable. My supervisor was unable to leave the station, and relied </w:t>
      </w:r>
      <w:r w:rsidRPr="00454D25">
        <w:rPr>
          <w:rFonts w:asciiTheme="minorHAnsi" w:hAnsiTheme="minorHAnsi" w:cstheme="minorHAnsi"/>
          <w:sz w:val="22"/>
          <w:szCs w:val="22"/>
        </w:rPr>
        <w:lastRenderedPageBreak/>
        <w:t xml:space="preserve">on other colleagues and body warn video, to track my progress. I was the newest member of the team until a new student joined the team in </w:t>
      </w:r>
      <w:proofErr w:type="gramStart"/>
      <w:r w:rsidRPr="00454D25">
        <w:rPr>
          <w:rFonts w:asciiTheme="minorHAnsi" w:hAnsiTheme="minorHAnsi" w:cstheme="minorHAnsi"/>
          <w:sz w:val="22"/>
          <w:szCs w:val="22"/>
        </w:rPr>
        <w:t>March,</w:t>
      </w:r>
      <w:proofErr w:type="gramEnd"/>
      <w:r w:rsidRPr="00454D25">
        <w:rPr>
          <w:rFonts w:asciiTheme="minorHAnsi" w:hAnsiTheme="minorHAnsi" w:cstheme="minorHAnsi"/>
          <w:sz w:val="22"/>
          <w:szCs w:val="22"/>
        </w:rPr>
        <w:t xml:space="preserve"> 2021, to be tutored. </w:t>
      </w:r>
    </w:p>
    <w:p w14:paraId="50625F54" w14:textId="77777777" w:rsidR="007B2F23" w:rsidRPr="00454D25" w:rsidRDefault="007B2F23" w:rsidP="00454D25">
      <w:pPr>
        <w:spacing w:line="360" w:lineRule="auto"/>
        <w:rPr>
          <w:rFonts w:asciiTheme="minorHAnsi" w:hAnsiTheme="minorHAnsi" w:cstheme="minorHAnsi"/>
          <w:sz w:val="22"/>
          <w:szCs w:val="22"/>
        </w:rPr>
      </w:pPr>
    </w:p>
    <w:p w14:paraId="182BB228" w14:textId="078C4B11" w:rsidR="007B2F23" w:rsidRPr="00454D25" w:rsidRDefault="007B2F23"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Feelings and thoughts.</w:t>
      </w:r>
    </w:p>
    <w:p w14:paraId="2C287882" w14:textId="77777777" w:rsidR="007B2F23" w:rsidRPr="00454D25" w:rsidRDefault="007B2F23" w:rsidP="00454D25">
      <w:pPr>
        <w:spacing w:line="360" w:lineRule="auto"/>
        <w:rPr>
          <w:rFonts w:asciiTheme="minorHAnsi" w:hAnsiTheme="minorHAnsi" w:cstheme="minorHAnsi"/>
          <w:b/>
          <w:sz w:val="22"/>
          <w:szCs w:val="22"/>
          <w:u w:val="single"/>
        </w:rPr>
      </w:pPr>
    </w:p>
    <w:p w14:paraId="5F5E5D47" w14:textId="2EA30A94"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I felt that my tutor was frustrated at the length of time he’d been tutoring. He was willing to sign me off as being independent, but I did not feel that I had gained enough experience to confidently work alone. He often said that I would learn by having no option but to take the lead and make decisions on my own. I was apprehensive of having to attend calls on my own in fear of making mistakes. Despite these feelings, from previous experiences, I felt that it was better to get on with the tasks without complaining. I thought that I would only find it more difficult to be accepted by the team if I complained. Between June 2020, and December 2021, I felt that others on the team did not want to be paired with me, and this was the reason I was often patrolling independently, or with a special constable. I felt isolated and had limited options to request support. I thought that my team were losing patience with me, as I constantly asked questions. I would often be late finishing as I struggled with completing paperwork, and colleagues from different teams would offer support. I felt that these colleagues did not feel that my situation was fair, and I thought that they may have brought up the issue with members of my team. A member of my team offered his support and requested to work with me. I was desperate to learn and become a competent officer, and I felt that I would be accepted by my team once I was more competent. </w:t>
      </w:r>
    </w:p>
    <w:p w14:paraId="3FD99347" w14:textId="77777777" w:rsidR="007B2F23" w:rsidRPr="00454D25" w:rsidRDefault="007B2F23" w:rsidP="00454D25">
      <w:pPr>
        <w:spacing w:line="360" w:lineRule="auto"/>
        <w:ind w:firstLine="720"/>
        <w:rPr>
          <w:rFonts w:asciiTheme="minorHAnsi" w:hAnsiTheme="minorHAnsi" w:cstheme="minorHAnsi"/>
          <w:sz w:val="22"/>
          <w:szCs w:val="22"/>
        </w:rPr>
      </w:pPr>
    </w:p>
    <w:p w14:paraId="422D6833" w14:textId="3B427D73" w:rsidR="007B2F23" w:rsidRPr="00454D25" w:rsidRDefault="007B2F23"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Evaluation.</w:t>
      </w:r>
    </w:p>
    <w:p w14:paraId="00D3813E" w14:textId="77777777" w:rsidR="007B2F23" w:rsidRPr="00454D25" w:rsidRDefault="007B2F23" w:rsidP="00454D25">
      <w:pPr>
        <w:spacing w:line="360" w:lineRule="auto"/>
        <w:rPr>
          <w:rFonts w:asciiTheme="minorHAnsi" w:hAnsiTheme="minorHAnsi" w:cstheme="minorHAnsi"/>
          <w:b/>
          <w:sz w:val="22"/>
          <w:szCs w:val="22"/>
          <w:u w:val="single"/>
        </w:rPr>
      </w:pPr>
    </w:p>
    <w:p w14:paraId="63034C95" w14:textId="77777777"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On reflecting, I can see that I was wrong to assume that my tutor’s frustration at having to tutor, had influenced his decision to sign me off as being independent, prematurely. He was aware of my previous work </w:t>
      </w:r>
      <w:proofErr w:type="gramStart"/>
      <w:r w:rsidRPr="00454D25">
        <w:rPr>
          <w:rFonts w:asciiTheme="minorHAnsi" w:hAnsiTheme="minorHAnsi" w:cstheme="minorHAnsi"/>
          <w:sz w:val="22"/>
          <w:szCs w:val="22"/>
        </w:rPr>
        <w:t>experiences, and</w:t>
      </w:r>
      <w:proofErr w:type="gramEnd"/>
      <w:r w:rsidRPr="00454D25">
        <w:rPr>
          <w:rFonts w:asciiTheme="minorHAnsi" w:hAnsiTheme="minorHAnsi" w:cstheme="minorHAnsi"/>
          <w:sz w:val="22"/>
          <w:szCs w:val="22"/>
        </w:rPr>
        <w:t xml:space="preserve"> felt that I was ready to take lead in difficult situations immediately. I was confident in using my interpersonal skills and successfully demonstrated my ability to handle conflict, early on during the tutoring phase. </w:t>
      </w:r>
      <w:proofErr w:type="spellStart"/>
      <w:r w:rsidRPr="00454D25">
        <w:rPr>
          <w:rFonts w:asciiTheme="minorHAnsi" w:hAnsiTheme="minorHAnsi" w:cstheme="minorHAnsi"/>
          <w:sz w:val="22"/>
          <w:szCs w:val="22"/>
        </w:rPr>
        <w:t>Kamarudin</w:t>
      </w:r>
      <w:proofErr w:type="spellEnd"/>
      <w:r w:rsidRPr="00454D25">
        <w:rPr>
          <w:rFonts w:asciiTheme="minorHAnsi" w:hAnsiTheme="minorHAnsi" w:cstheme="minorHAnsi"/>
          <w:sz w:val="22"/>
          <w:szCs w:val="22"/>
        </w:rPr>
        <w:t xml:space="preserve"> et al, 2020, discusses Bigg’s (1996) Presage-Process-Product model, which was developed to show the interactions between teachers and students, expressing what both would expect from the teaching and learning process. The model has 3 points where learning related factors are placed. The Presage stage describes prior knowledge, </w:t>
      </w:r>
      <w:proofErr w:type="gramStart"/>
      <w:r w:rsidRPr="00454D25">
        <w:rPr>
          <w:rFonts w:asciiTheme="minorHAnsi" w:hAnsiTheme="minorHAnsi" w:cstheme="minorHAnsi"/>
          <w:sz w:val="22"/>
          <w:szCs w:val="22"/>
        </w:rPr>
        <w:t>experience</w:t>
      </w:r>
      <w:proofErr w:type="gramEnd"/>
      <w:r w:rsidRPr="00454D25">
        <w:rPr>
          <w:rFonts w:asciiTheme="minorHAnsi" w:hAnsiTheme="minorHAnsi" w:cstheme="minorHAnsi"/>
          <w:sz w:val="22"/>
          <w:szCs w:val="22"/>
        </w:rPr>
        <w:t xml:space="preserve"> and skills. The process stage is the way the student responds to the task, and the product is the outcome, which describes the cognitive results. Relating to this model, I can see that my expectations of the tutoring or coaching phase, was that I would be the complete, </w:t>
      </w:r>
      <w:r w:rsidRPr="00454D25">
        <w:rPr>
          <w:rFonts w:asciiTheme="minorHAnsi" w:hAnsiTheme="minorHAnsi" w:cstheme="minorHAnsi"/>
          <w:sz w:val="22"/>
          <w:szCs w:val="22"/>
        </w:rPr>
        <w:lastRenderedPageBreak/>
        <w:t xml:space="preserve">competent officer, before becoming independent, rather than focussing on specific, key areas, and setting myself longer term goals. According to </w:t>
      </w:r>
      <w:proofErr w:type="spellStart"/>
      <w:r w:rsidRPr="00454D25">
        <w:rPr>
          <w:rFonts w:asciiTheme="minorHAnsi" w:hAnsiTheme="minorHAnsi" w:cstheme="minorHAnsi"/>
          <w:sz w:val="22"/>
          <w:szCs w:val="22"/>
        </w:rPr>
        <w:t>Malling</w:t>
      </w:r>
      <w:proofErr w:type="spellEnd"/>
      <w:r w:rsidRPr="00454D25">
        <w:rPr>
          <w:rFonts w:asciiTheme="minorHAnsi" w:hAnsiTheme="minorHAnsi" w:cstheme="minorHAnsi"/>
          <w:sz w:val="22"/>
          <w:szCs w:val="22"/>
        </w:rPr>
        <w:t xml:space="preserve"> et al (2020), goals such as adapting to a new work culture are referred to as coaching, and not mentoring, which almost always includes long-term goals. </w:t>
      </w:r>
    </w:p>
    <w:p w14:paraId="109DEB17" w14:textId="1C7C5AEE"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I believe I made the right decision to adhere to requests of working independently, and not complain or challenge these decisions. I was willing to learn and trusted that more senior colleagues were better placed to know how to develop my knowledge. A student’s approach to learning can be influenced by previous experiences (Ramsden, 2003, cited by </w:t>
      </w:r>
      <w:proofErr w:type="spellStart"/>
      <w:r w:rsidRPr="00454D25">
        <w:rPr>
          <w:rFonts w:asciiTheme="minorHAnsi" w:hAnsiTheme="minorHAnsi" w:cstheme="minorHAnsi"/>
          <w:sz w:val="22"/>
          <w:szCs w:val="22"/>
        </w:rPr>
        <w:t>Kamarudin</w:t>
      </w:r>
      <w:proofErr w:type="spellEnd"/>
      <w:r w:rsidRPr="00454D25">
        <w:rPr>
          <w:rFonts w:asciiTheme="minorHAnsi" w:hAnsiTheme="minorHAnsi" w:cstheme="minorHAnsi"/>
          <w:sz w:val="22"/>
          <w:szCs w:val="22"/>
        </w:rPr>
        <w:t xml:space="preserve"> et al.,2020). After 6 months of feeling that I had limited support, a colleague offered his support, and explained that he had been feeling isolated after becoming independent, 3 years previous. He reassured me that I could approach him for support. This colleague was to become my mentor. According to Hussey and Campbell-Meier (2021), mentoring can be formal or informal. </w:t>
      </w:r>
      <w:proofErr w:type="spellStart"/>
      <w:r w:rsidRPr="00454D25">
        <w:rPr>
          <w:rFonts w:asciiTheme="minorHAnsi" w:hAnsiTheme="minorHAnsi" w:cstheme="minorHAnsi"/>
          <w:sz w:val="22"/>
          <w:szCs w:val="22"/>
        </w:rPr>
        <w:t>Reczek</w:t>
      </w:r>
      <w:proofErr w:type="spellEnd"/>
      <w:r w:rsidRPr="00454D25">
        <w:rPr>
          <w:rFonts w:asciiTheme="minorHAnsi" w:hAnsiTheme="minorHAnsi" w:cstheme="minorHAnsi"/>
          <w:sz w:val="22"/>
          <w:szCs w:val="22"/>
        </w:rPr>
        <w:t xml:space="preserve"> (2018) stated that formal mentoring programs may be time-specific, but informal mentoring has no time frame, and occurs more naturally, based on mutual interests and support.  </w:t>
      </w:r>
    </w:p>
    <w:p w14:paraId="69B90E23" w14:textId="77777777" w:rsidR="007B2F23" w:rsidRPr="00454D25" w:rsidRDefault="007B2F23" w:rsidP="00454D25">
      <w:pPr>
        <w:spacing w:line="360" w:lineRule="auto"/>
        <w:ind w:firstLine="720"/>
        <w:rPr>
          <w:rFonts w:asciiTheme="minorHAnsi" w:hAnsiTheme="minorHAnsi" w:cstheme="minorHAnsi"/>
          <w:sz w:val="22"/>
          <w:szCs w:val="22"/>
        </w:rPr>
      </w:pPr>
    </w:p>
    <w:p w14:paraId="1550879B" w14:textId="0AE1373A" w:rsidR="007B2F23" w:rsidRPr="00454D25" w:rsidRDefault="007B2F23" w:rsidP="00454D25">
      <w:pPr>
        <w:spacing w:line="360" w:lineRule="auto"/>
        <w:rPr>
          <w:rFonts w:asciiTheme="minorHAnsi" w:hAnsiTheme="minorHAnsi" w:cstheme="minorHAnsi"/>
          <w:b/>
          <w:sz w:val="22"/>
          <w:szCs w:val="22"/>
          <w:u w:val="single"/>
        </w:rPr>
      </w:pPr>
      <w:r w:rsidRPr="00454D25">
        <w:rPr>
          <w:rFonts w:asciiTheme="minorHAnsi" w:hAnsiTheme="minorHAnsi" w:cstheme="minorHAnsi"/>
          <w:b/>
          <w:sz w:val="22"/>
          <w:szCs w:val="22"/>
          <w:u w:val="single"/>
        </w:rPr>
        <w:t>Analysis.</w:t>
      </w:r>
    </w:p>
    <w:p w14:paraId="7D1054D4" w14:textId="77777777" w:rsidR="007B2F23" w:rsidRPr="00454D25" w:rsidRDefault="007B2F23" w:rsidP="00454D25">
      <w:pPr>
        <w:spacing w:line="360" w:lineRule="auto"/>
        <w:rPr>
          <w:rFonts w:asciiTheme="minorHAnsi" w:hAnsiTheme="minorHAnsi" w:cstheme="minorHAnsi"/>
          <w:b/>
          <w:sz w:val="22"/>
          <w:szCs w:val="22"/>
          <w:u w:val="single"/>
        </w:rPr>
      </w:pPr>
    </w:p>
    <w:p w14:paraId="4D6F0C44" w14:textId="77777777"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 xml:space="preserve">     </w:t>
      </w:r>
      <w:r w:rsidRPr="00454D25">
        <w:rPr>
          <w:rFonts w:asciiTheme="minorHAnsi" w:hAnsiTheme="minorHAnsi" w:cstheme="minorHAnsi"/>
          <w:sz w:val="22"/>
          <w:szCs w:val="22"/>
        </w:rPr>
        <w:tab/>
        <w:t xml:space="preserve"> According to Brennan (2005), there can be no single definition of </w:t>
      </w:r>
      <w:proofErr w:type="gramStart"/>
      <w:r w:rsidRPr="00454D25">
        <w:rPr>
          <w:rFonts w:asciiTheme="minorHAnsi" w:hAnsiTheme="minorHAnsi" w:cstheme="minorHAnsi"/>
          <w:sz w:val="22"/>
          <w:szCs w:val="22"/>
        </w:rPr>
        <w:t>work based</w:t>
      </w:r>
      <w:proofErr w:type="gramEnd"/>
      <w:r w:rsidRPr="00454D25">
        <w:rPr>
          <w:rFonts w:asciiTheme="minorHAnsi" w:hAnsiTheme="minorHAnsi" w:cstheme="minorHAnsi"/>
          <w:sz w:val="22"/>
          <w:szCs w:val="22"/>
        </w:rPr>
        <w:t xml:space="preserve"> learning, other than it is about learning and not teaching, and occurs in the workplace. It can undertake a number of different </w:t>
      </w:r>
      <w:proofErr w:type="gramStart"/>
      <w:r w:rsidRPr="00454D25">
        <w:rPr>
          <w:rFonts w:asciiTheme="minorHAnsi" w:hAnsiTheme="minorHAnsi" w:cstheme="minorHAnsi"/>
          <w:sz w:val="22"/>
          <w:szCs w:val="22"/>
        </w:rPr>
        <w:t>purposes, and</w:t>
      </w:r>
      <w:proofErr w:type="gramEnd"/>
      <w:r w:rsidRPr="00454D25">
        <w:rPr>
          <w:rFonts w:asciiTheme="minorHAnsi" w:hAnsiTheme="minorHAnsi" w:cstheme="minorHAnsi"/>
          <w:sz w:val="22"/>
          <w:szCs w:val="22"/>
        </w:rPr>
        <w:t xml:space="preserve"> is not solely based on performance-related learning. Its purpose is to identify and demonstrate learning that happens through </w:t>
      </w:r>
      <w:proofErr w:type="gramStart"/>
      <w:r w:rsidRPr="00454D25">
        <w:rPr>
          <w:rFonts w:asciiTheme="minorHAnsi" w:hAnsiTheme="minorHAnsi" w:cstheme="minorHAnsi"/>
          <w:sz w:val="22"/>
          <w:szCs w:val="22"/>
        </w:rPr>
        <w:t>work based</w:t>
      </w:r>
      <w:proofErr w:type="gramEnd"/>
      <w:r w:rsidRPr="00454D25">
        <w:rPr>
          <w:rFonts w:asciiTheme="minorHAnsi" w:hAnsiTheme="minorHAnsi" w:cstheme="minorHAnsi"/>
          <w:sz w:val="22"/>
          <w:szCs w:val="22"/>
        </w:rPr>
        <w:t xml:space="preserve"> activity, where responsibility for learning is shared amongst many different people in the workplace. Rodgers and </w:t>
      </w:r>
      <w:proofErr w:type="spellStart"/>
      <w:r w:rsidRPr="00454D25">
        <w:rPr>
          <w:rFonts w:asciiTheme="minorHAnsi" w:hAnsiTheme="minorHAnsi" w:cstheme="minorHAnsi"/>
          <w:sz w:val="22"/>
          <w:szCs w:val="22"/>
        </w:rPr>
        <w:t>Horrocks</w:t>
      </w:r>
      <w:proofErr w:type="spellEnd"/>
      <w:r w:rsidRPr="00454D25">
        <w:rPr>
          <w:rFonts w:asciiTheme="minorHAnsi" w:hAnsiTheme="minorHAnsi" w:cstheme="minorHAnsi"/>
          <w:sz w:val="22"/>
          <w:szCs w:val="22"/>
        </w:rPr>
        <w:t xml:space="preserve"> (2020) further explains that it is not about teaching adults, people who are equal, and should be vertical learning, as opposed to horizontal. Hussey and Campbell-Meier (2021) note that students may find it difficult applying knowledge and theory </w:t>
      </w:r>
      <w:proofErr w:type="gramStart"/>
      <w:r w:rsidRPr="00454D25">
        <w:rPr>
          <w:rFonts w:asciiTheme="minorHAnsi" w:hAnsiTheme="minorHAnsi" w:cstheme="minorHAnsi"/>
          <w:sz w:val="22"/>
          <w:szCs w:val="22"/>
        </w:rPr>
        <w:t>in to</w:t>
      </w:r>
      <w:proofErr w:type="gramEnd"/>
      <w:r w:rsidRPr="00454D25">
        <w:rPr>
          <w:rFonts w:asciiTheme="minorHAnsi" w:hAnsiTheme="minorHAnsi" w:cstheme="minorHAnsi"/>
          <w:sz w:val="22"/>
          <w:szCs w:val="22"/>
        </w:rPr>
        <w:t xml:space="preserve"> practice. To bridge this gap, coaching and mentoring options are usually utilized to provide students with knowledge and skills required, or networking opportunities. </w:t>
      </w:r>
    </w:p>
    <w:p w14:paraId="38366711" w14:textId="77777777"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 xml:space="preserve">  </w:t>
      </w:r>
      <w:r w:rsidRPr="00454D25">
        <w:rPr>
          <w:rFonts w:asciiTheme="minorHAnsi" w:hAnsiTheme="minorHAnsi" w:cstheme="minorHAnsi"/>
          <w:sz w:val="22"/>
          <w:szCs w:val="22"/>
        </w:rPr>
        <w:tab/>
        <w:t xml:space="preserve">  Coaching is usually aimed at developing a person’s skills and knowledge so that their job performance improves, with an aim of achieving organisational objectives. It targets high performance and improvement at </w:t>
      </w:r>
      <w:proofErr w:type="gramStart"/>
      <w:r w:rsidRPr="00454D25">
        <w:rPr>
          <w:rFonts w:asciiTheme="minorHAnsi" w:hAnsiTheme="minorHAnsi" w:cstheme="minorHAnsi"/>
          <w:sz w:val="22"/>
          <w:szCs w:val="22"/>
        </w:rPr>
        <w:t>work, and</w:t>
      </w:r>
      <w:proofErr w:type="gramEnd"/>
      <w:r w:rsidRPr="00454D25">
        <w:rPr>
          <w:rFonts w:asciiTheme="minorHAnsi" w:hAnsiTheme="minorHAnsi" w:cstheme="minorHAnsi"/>
          <w:sz w:val="22"/>
          <w:szCs w:val="22"/>
        </w:rPr>
        <w:t xml:space="preserve"> has the ability to impact on private life. It usually lasts for a short period and focuses on specific skills and goals (CIPD, 2019). My goals during the coaching phase were to achieve independent status by demonstrating occupational competencies, specified within the criteria of the Police Education Qualification Framework (PEQF). According to Hussey and Campbell-Meier (2021), coaching involves senior professionals who guide individuals to develop a </w:t>
      </w:r>
      <w:r w:rsidRPr="00454D25">
        <w:rPr>
          <w:rFonts w:asciiTheme="minorHAnsi" w:hAnsiTheme="minorHAnsi" w:cstheme="minorHAnsi"/>
          <w:sz w:val="22"/>
          <w:szCs w:val="22"/>
        </w:rPr>
        <w:lastRenderedPageBreak/>
        <w:t xml:space="preserve">specific skill, where opportunities are given to gain implicit and explicit learning. The Paradigm group (2014) explain that there are six steps to the coaching process. These are enrolling the individual, building the relationship, assessment and feedback, development planning, coaching to the plan and closure &amp; planning next steps. The closure and planning next steps usually </w:t>
      </w:r>
      <w:proofErr w:type="gramStart"/>
      <w:r w:rsidRPr="00454D25">
        <w:rPr>
          <w:rFonts w:asciiTheme="minorHAnsi" w:hAnsiTheme="minorHAnsi" w:cstheme="minorHAnsi"/>
          <w:sz w:val="22"/>
          <w:szCs w:val="22"/>
        </w:rPr>
        <w:t>includes</w:t>
      </w:r>
      <w:proofErr w:type="gramEnd"/>
      <w:r w:rsidRPr="00454D25">
        <w:rPr>
          <w:rFonts w:asciiTheme="minorHAnsi" w:hAnsiTheme="minorHAnsi" w:cstheme="minorHAnsi"/>
          <w:sz w:val="22"/>
          <w:szCs w:val="22"/>
        </w:rPr>
        <w:t xml:space="preserve"> a meeting between the coach, </w:t>
      </w:r>
      <w:proofErr w:type="spellStart"/>
      <w:r w:rsidRPr="00454D25">
        <w:rPr>
          <w:rFonts w:asciiTheme="minorHAnsi" w:hAnsiTheme="minorHAnsi" w:cstheme="minorHAnsi"/>
          <w:sz w:val="22"/>
          <w:szCs w:val="22"/>
        </w:rPr>
        <w:t>coachee</w:t>
      </w:r>
      <w:proofErr w:type="spellEnd"/>
      <w:r w:rsidRPr="00454D25">
        <w:rPr>
          <w:rFonts w:asciiTheme="minorHAnsi" w:hAnsiTheme="minorHAnsi" w:cstheme="minorHAnsi"/>
          <w:sz w:val="22"/>
          <w:szCs w:val="22"/>
        </w:rPr>
        <w:t xml:space="preserve"> and a supervisor to review progress and agree on next steps. At this stage, I would have felt it beneficial for a mentor to be clearly identified. </w:t>
      </w:r>
    </w:p>
    <w:p w14:paraId="1A1CD344" w14:textId="77777777"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 xml:space="preserve">    </w:t>
      </w:r>
      <w:r w:rsidRPr="00454D25">
        <w:rPr>
          <w:rFonts w:asciiTheme="minorHAnsi" w:hAnsiTheme="minorHAnsi" w:cstheme="minorHAnsi"/>
          <w:sz w:val="22"/>
          <w:szCs w:val="22"/>
        </w:rPr>
        <w:tab/>
        <w:t xml:space="preserve">Mentoring and coaching are related concepts, which both focus on professional </w:t>
      </w:r>
      <w:proofErr w:type="gramStart"/>
      <w:r w:rsidRPr="00454D25">
        <w:rPr>
          <w:rFonts w:asciiTheme="minorHAnsi" w:hAnsiTheme="minorHAnsi" w:cstheme="minorHAnsi"/>
          <w:sz w:val="22"/>
          <w:szCs w:val="22"/>
        </w:rPr>
        <w:t>development</w:t>
      </w:r>
      <w:proofErr w:type="gramEnd"/>
      <w:r w:rsidRPr="00454D25">
        <w:rPr>
          <w:rFonts w:asciiTheme="minorHAnsi" w:hAnsiTheme="minorHAnsi" w:cstheme="minorHAnsi"/>
          <w:sz w:val="22"/>
          <w:szCs w:val="22"/>
        </w:rPr>
        <w:t xml:space="preserve"> but the focus and intent differs (Hussey and Campbell-Meier, 2021). CIPD (2009) explains that mentorship tends to describe a relationship in which a more experienced colleague uses their greater knowledge and understanding of the work or workplace to support and development a more junior or inexperienced member of staff. Hussey and Campbell-Meier (2021) explain that informal mentoring relationships can be formed on interactions, shared </w:t>
      </w:r>
      <w:proofErr w:type="gramStart"/>
      <w:r w:rsidRPr="00454D25">
        <w:rPr>
          <w:rFonts w:asciiTheme="minorHAnsi" w:hAnsiTheme="minorHAnsi" w:cstheme="minorHAnsi"/>
          <w:sz w:val="22"/>
          <w:szCs w:val="22"/>
        </w:rPr>
        <w:t>interests</w:t>
      </w:r>
      <w:proofErr w:type="gramEnd"/>
      <w:r w:rsidRPr="00454D25">
        <w:rPr>
          <w:rFonts w:asciiTheme="minorHAnsi" w:hAnsiTheme="minorHAnsi" w:cstheme="minorHAnsi"/>
          <w:sz w:val="22"/>
          <w:szCs w:val="22"/>
        </w:rPr>
        <w:t xml:space="preserve"> and personal chemistry. </w:t>
      </w:r>
    </w:p>
    <w:p w14:paraId="5EE1943E" w14:textId="77777777" w:rsidR="007B2F23" w:rsidRPr="00454D25" w:rsidRDefault="007B2F23" w:rsidP="00454D25">
      <w:pPr>
        <w:spacing w:line="360" w:lineRule="auto"/>
        <w:rPr>
          <w:rFonts w:asciiTheme="minorHAnsi" w:hAnsiTheme="minorHAnsi" w:cstheme="minorHAnsi"/>
          <w:sz w:val="22"/>
          <w:szCs w:val="22"/>
        </w:rPr>
      </w:pPr>
    </w:p>
    <w:p w14:paraId="0F0105BD" w14:textId="77777777" w:rsidR="007B2F23" w:rsidRPr="00454D25" w:rsidRDefault="007B2F23" w:rsidP="00454D25">
      <w:pPr>
        <w:spacing w:line="360" w:lineRule="auto"/>
        <w:rPr>
          <w:rFonts w:asciiTheme="minorHAnsi" w:hAnsiTheme="minorHAnsi" w:cstheme="minorHAnsi"/>
          <w:b/>
          <w:sz w:val="22"/>
          <w:szCs w:val="22"/>
        </w:rPr>
      </w:pPr>
      <w:r w:rsidRPr="00454D25">
        <w:rPr>
          <w:rFonts w:asciiTheme="minorHAnsi" w:hAnsiTheme="minorHAnsi" w:cstheme="minorHAnsi"/>
          <w:sz w:val="22"/>
          <w:szCs w:val="22"/>
        </w:rPr>
        <w:t xml:space="preserve"> </w:t>
      </w:r>
      <w:r w:rsidRPr="00454D25">
        <w:rPr>
          <w:rFonts w:asciiTheme="minorHAnsi" w:hAnsiTheme="minorHAnsi" w:cstheme="minorHAnsi"/>
          <w:b/>
          <w:sz w:val="22"/>
          <w:szCs w:val="22"/>
        </w:rPr>
        <w:t>How have you benefited from coaching and mentoring?</w:t>
      </w:r>
    </w:p>
    <w:p w14:paraId="3545D6C3" w14:textId="77777777" w:rsidR="007B2F23" w:rsidRPr="00454D25" w:rsidRDefault="007B2F23" w:rsidP="00454D25">
      <w:pPr>
        <w:spacing w:line="360" w:lineRule="auto"/>
        <w:rPr>
          <w:rFonts w:asciiTheme="minorHAnsi" w:hAnsiTheme="minorHAnsi" w:cstheme="minorHAnsi"/>
          <w:sz w:val="22"/>
          <w:szCs w:val="22"/>
        </w:rPr>
      </w:pPr>
    </w:p>
    <w:p w14:paraId="534CCC08" w14:textId="77777777"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 xml:space="preserve">          </w:t>
      </w:r>
      <w:r w:rsidRPr="00454D25">
        <w:rPr>
          <w:rFonts w:asciiTheme="minorHAnsi" w:hAnsiTheme="minorHAnsi" w:cstheme="minorHAnsi"/>
          <w:sz w:val="22"/>
          <w:szCs w:val="22"/>
        </w:rPr>
        <w:tab/>
        <w:t xml:space="preserve">Although I felt that there was a </w:t>
      </w:r>
      <w:proofErr w:type="gramStart"/>
      <w:r w:rsidRPr="00454D25">
        <w:rPr>
          <w:rFonts w:asciiTheme="minorHAnsi" w:hAnsiTheme="minorHAnsi" w:cstheme="minorHAnsi"/>
          <w:sz w:val="22"/>
          <w:szCs w:val="22"/>
        </w:rPr>
        <w:t>six month</w:t>
      </w:r>
      <w:proofErr w:type="gramEnd"/>
      <w:r w:rsidRPr="00454D25">
        <w:rPr>
          <w:rFonts w:asciiTheme="minorHAnsi" w:hAnsiTheme="minorHAnsi" w:cstheme="minorHAnsi"/>
          <w:sz w:val="22"/>
          <w:szCs w:val="22"/>
        </w:rPr>
        <w:t xml:space="preserve"> period after my coaching phase, where I lacked support, the coaching phase provided me with the foundations to progress. This was beneficial when responding to incidents alone. </w:t>
      </w:r>
      <w:proofErr w:type="spellStart"/>
      <w:r w:rsidRPr="00454D25">
        <w:rPr>
          <w:rFonts w:asciiTheme="minorHAnsi" w:hAnsiTheme="minorHAnsi" w:cstheme="minorHAnsi"/>
          <w:sz w:val="22"/>
          <w:szCs w:val="22"/>
        </w:rPr>
        <w:t>Kamarudin</w:t>
      </w:r>
      <w:proofErr w:type="spellEnd"/>
      <w:r w:rsidRPr="00454D25">
        <w:rPr>
          <w:rFonts w:asciiTheme="minorHAnsi" w:hAnsiTheme="minorHAnsi" w:cstheme="minorHAnsi"/>
          <w:sz w:val="22"/>
          <w:szCs w:val="22"/>
        </w:rPr>
        <w:t xml:space="preserve"> et al (2020) discuss the zone of Proximal Development (ZPD), which was described by Vygotsky (1978) as the difference of what a person can achieve individually, and what they could achieve with expert support. Individuals learn best when working together with others in collaboration. The term ZPD was not used by Vygotsky and was introduced by Wood and Wood (1996). </w:t>
      </w:r>
    </w:p>
    <w:p w14:paraId="443C3CE7" w14:textId="477F4222" w:rsidR="007B2F23" w:rsidRPr="00454D25" w:rsidRDefault="007B2F23" w:rsidP="00454D25">
      <w:pPr>
        <w:spacing w:line="360" w:lineRule="auto"/>
        <w:ind w:firstLine="720"/>
        <w:rPr>
          <w:rFonts w:asciiTheme="minorHAnsi" w:hAnsiTheme="minorHAnsi" w:cstheme="minorHAnsi"/>
          <w:sz w:val="22"/>
          <w:szCs w:val="22"/>
        </w:rPr>
      </w:pPr>
      <w:proofErr w:type="spellStart"/>
      <w:r w:rsidRPr="00454D25">
        <w:rPr>
          <w:rFonts w:asciiTheme="minorHAnsi" w:hAnsiTheme="minorHAnsi" w:cstheme="minorHAnsi"/>
          <w:sz w:val="22"/>
          <w:szCs w:val="22"/>
        </w:rPr>
        <w:t>Kamarudin</w:t>
      </w:r>
      <w:proofErr w:type="spellEnd"/>
      <w:r w:rsidRPr="00454D25">
        <w:rPr>
          <w:rFonts w:asciiTheme="minorHAnsi" w:hAnsiTheme="minorHAnsi" w:cstheme="minorHAnsi"/>
          <w:sz w:val="22"/>
          <w:szCs w:val="22"/>
        </w:rPr>
        <w:t xml:space="preserve"> et al (2020) further explain the term ‘scaffolding’, which was introduced by Wood, Burner and Ross (1976). The primary goal of scaffolding in teaching, represents the view on the ZPD characteristics, of transferring skills and knowledge to the learner. With the benefit of scaffolding, after the student has perfected the requirements of completing a task, the scaffolding is removed for the student to complete the task without that support. Upon reflecting and considering this concept, I was fully prepared to deal with difficult situations independently, but I was apprehensive of not having the scaffolding in place should things have gone wrong. I have benefited immensely from a mentoring relationship and learnt a great deal from my mentor, improving my confidence to a point where I could offer advice to my mentor in certain situations.  </w:t>
      </w:r>
      <w:proofErr w:type="spellStart"/>
      <w:r w:rsidRPr="00454D25">
        <w:rPr>
          <w:rFonts w:asciiTheme="minorHAnsi" w:hAnsiTheme="minorHAnsi" w:cstheme="minorHAnsi"/>
          <w:sz w:val="22"/>
          <w:szCs w:val="22"/>
        </w:rPr>
        <w:t>Reczek</w:t>
      </w:r>
      <w:proofErr w:type="spellEnd"/>
      <w:r w:rsidRPr="00454D25">
        <w:rPr>
          <w:rFonts w:asciiTheme="minorHAnsi" w:hAnsiTheme="minorHAnsi" w:cstheme="minorHAnsi"/>
          <w:sz w:val="22"/>
          <w:szCs w:val="22"/>
        </w:rPr>
        <w:t xml:space="preserve"> (2018) notes that one person takes on the role of </w:t>
      </w:r>
      <w:proofErr w:type="gramStart"/>
      <w:r w:rsidRPr="00454D25">
        <w:rPr>
          <w:rFonts w:asciiTheme="minorHAnsi" w:hAnsiTheme="minorHAnsi" w:cstheme="minorHAnsi"/>
          <w:sz w:val="22"/>
          <w:szCs w:val="22"/>
        </w:rPr>
        <w:t>listening, and</w:t>
      </w:r>
      <w:proofErr w:type="gramEnd"/>
      <w:r w:rsidRPr="00454D25">
        <w:rPr>
          <w:rFonts w:asciiTheme="minorHAnsi" w:hAnsiTheme="minorHAnsi" w:cstheme="minorHAnsi"/>
          <w:sz w:val="22"/>
          <w:szCs w:val="22"/>
        </w:rPr>
        <w:t xml:space="preserve"> provides advice and guidance. As this </w:t>
      </w:r>
      <w:r w:rsidRPr="00454D25">
        <w:rPr>
          <w:rFonts w:asciiTheme="minorHAnsi" w:hAnsiTheme="minorHAnsi" w:cstheme="minorHAnsi"/>
          <w:sz w:val="22"/>
          <w:szCs w:val="22"/>
        </w:rPr>
        <w:lastRenderedPageBreak/>
        <w:t xml:space="preserve">develops, the student further engages with his mentor, acting as the listener, providing feedback, and reciprocal learning can arise. </w:t>
      </w:r>
    </w:p>
    <w:p w14:paraId="7818FE3F" w14:textId="77777777" w:rsidR="007B2F23" w:rsidRPr="00454D25" w:rsidRDefault="007B2F23" w:rsidP="00454D25">
      <w:pPr>
        <w:spacing w:line="360" w:lineRule="auto"/>
        <w:ind w:firstLine="720"/>
        <w:rPr>
          <w:rFonts w:asciiTheme="minorHAnsi" w:hAnsiTheme="minorHAnsi" w:cstheme="minorHAnsi"/>
          <w:sz w:val="22"/>
          <w:szCs w:val="22"/>
        </w:rPr>
      </w:pPr>
    </w:p>
    <w:p w14:paraId="55F93645" w14:textId="51A7EB6A" w:rsidR="007B2F23" w:rsidRPr="00454D25" w:rsidRDefault="007B2F23" w:rsidP="00454D25">
      <w:pPr>
        <w:spacing w:line="360" w:lineRule="auto"/>
        <w:rPr>
          <w:rFonts w:asciiTheme="minorHAnsi" w:hAnsiTheme="minorHAnsi" w:cstheme="minorHAnsi"/>
          <w:b/>
          <w:sz w:val="22"/>
          <w:szCs w:val="22"/>
        </w:rPr>
      </w:pPr>
      <w:r w:rsidRPr="00454D25">
        <w:rPr>
          <w:rFonts w:asciiTheme="minorHAnsi" w:hAnsiTheme="minorHAnsi" w:cstheme="minorHAnsi"/>
          <w:b/>
          <w:sz w:val="22"/>
          <w:szCs w:val="22"/>
        </w:rPr>
        <w:t xml:space="preserve">How </w:t>
      </w:r>
      <w:proofErr w:type="gramStart"/>
      <w:r w:rsidRPr="00454D25">
        <w:rPr>
          <w:rFonts w:asciiTheme="minorHAnsi" w:hAnsiTheme="minorHAnsi" w:cstheme="minorHAnsi"/>
          <w:b/>
          <w:sz w:val="22"/>
          <w:szCs w:val="22"/>
        </w:rPr>
        <w:t>coaching and mentoring has</w:t>
      </w:r>
      <w:proofErr w:type="gramEnd"/>
      <w:r w:rsidRPr="00454D25">
        <w:rPr>
          <w:rFonts w:asciiTheme="minorHAnsi" w:hAnsiTheme="minorHAnsi" w:cstheme="minorHAnsi"/>
          <w:b/>
          <w:sz w:val="22"/>
          <w:szCs w:val="22"/>
        </w:rPr>
        <w:t xml:space="preserve"> helped me to meet personal, professional and organisational goals? </w:t>
      </w:r>
    </w:p>
    <w:p w14:paraId="31FF33A0" w14:textId="77777777" w:rsidR="007B2F23" w:rsidRPr="00454D25" w:rsidRDefault="007B2F23" w:rsidP="00454D25">
      <w:pPr>
        <w:spacing w:line="360" w:lineRule="auto"/>
        <w:rPr>
          <w:rFonts w:asciiTheme="minorHAnsi" w:hAnsiTheme="minorHAnsi" w:cstheme="minorHAnsi"/>
          <w:b/>
          <w:sz w:val="22"/>
          <w:szCs w:val="22"/>
        </w:rPr>
      </w:pPr>
    </w:p>
    <w:p w14:paraId="54A3D26D" w14:textId="77777777"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 xml:space="preserve">    </w:t>
      </w:r>
      <w:r w:rsidRPr="00454D25">
        <w:rPr>
          <w:rFonts w:asciiTheme="minorHAnsi" w:hAnsiTheme="minorHAnsi" w:cstheme="minorHAnsi"/>
          <w:sz w:val="22"/>
          <w:szCs w:val="22"/>
        </w:rPr>
        <w:tab/>
        <w:t xml:space="preserve"> In most disciplines, </w:t>
      </w:r>
      <w:proofErr w:type="gramStart"/>
      <w:r w:rsidRPr="00454D25">
        <w:rPr>
          <w:rFonts w:asciiTheme="minorHAnsi" w:hAnsiTheme="minorHAnsi" w:cstheme="minorHAnsi"/>
          <w:sz w:val="22"/>
          <w:szCs w:val="22"/>
        </w:rPr>
        <w:t>particular where</w:t>
      </w:r>
      <w:proofErr w:type="gramEnd"/>
      <w:r w:rsidRPr="00454D25">
        <w:rPr>
          <w:rFonts w:asciiTheme="minorHAnsi" w:hAnsiTheme="minorHAnsi" w:cstheme="minorHAnsi"/>
          <w:sz w:val="22"/>
          <w:szCs w:val="22"/>
        </w:rPr>
        <w:t xml:space="preserve"> there is involvement of a professional degree, mentoring is seen as vital to career development (Hussey and Campbell-Meier, 2021). Having built a relationship based on truth, </w:t>
      </w:r>
      <w:proofErr w:type="gramStart"/>
      <w:r w:rsidRPr="00454D25">
        <w:rPr>
          <w:rFonts w:asciiTheme="minorHAnsi" w:hAnsiTheme="minorHAnsi" w:cstheme="minorHAnsi"/>
          <w:sz w:val="22"/>
          <w:szCs w:val="22"/>
        </w:rPr>
        <w:t>openness</w:t>
      </w:r>
      <w:proofErr w:type="gramEnd"/>
      <w:r w:rsidRPr="00454D25">
        <w:rPr>
          <w:rFonts w:asciiTheme="minorHAnsi" w:hAnsiTheme="minorHAnsi" w:cstheme="minorHAnsi"/>
          <w:sz w:val="22"/>
          <w:szCs w:val="22"/>
        </w:rPr>
        <w:t xml:space="preserve"> and trust with my mentor, we were able to discuss long term goals, and future interests. My mentor was able to give me advice on what actions to take now, </w:t>
      </w:r>
      <w:proofErr w:type="gramStart"/>
      <w:r w:rsidRPr="00454D25">
        <w:rPr>
          <w:rFonts w:asciiTheme="minorHAnsi" w:hAnsiTheme="minorHAnsi" w:cstheme="minorHAnsi"/>
          <w:sz w:val="22"/>
          <w:szCs w:val="22"/>
        </w:rPr>
        <w:t>in order to</w:t>
      </w:r>
      <w:proofErr w:type="gramEnd"/>
      <w:r w:rsidRPr="00454D25">
        <w:rPr>
          <w:rFonts w:asciiTheme="minorHAnsi" w:hAnsiTheme="minorHAnsi" w:cstheme="minorHAnsi"/>
          <w:sz w:val="22"/>
          <w:szCs w:val="22"/>
        </w:rPr>
        <w:t xml:space="preserve"> progress towards those goals. According to </w:t>
      </w:r>
      <w:proofErr w:type="spellStart"/>
      <w:r w:rsidRPr="00454D25">
        <w:rPr>
          <w:rFonts w:asciiTheme="minorHAnsi" w:hAnsiTheme="minorHAnsi" w:cstheme="minorHAnsi"/>
          <w:sz w:val="22"/>
          <w:szCs w:val="22"/>
        </w:rPr>
        <w:t>Reczek</w:t>
      </w:r>
      <w:proofErr w:type="spellEnd"/>
      <w:r w:rsidRPr="00454D25">
        <w:rPr>
          <w:rFonts w:asciiTheme="minorHAnsi" w:hAnsiTheme="minorHAnsi" w:cstheme="minorHAnsi"/>
          <w:sz w:val="22"/>
          <w:szCs w:val="22"/>
        </w:rPr>
        <w:t xml:space="preserve"> (2018), both mentors and coaches can provide feedback, although mentors are more likely to provide feedback on career ambitions and specific issues. According to Hussey and Campbell-Meier (2020), mentoring is often described as unspoken benefits, which might include advice on navigating an organisation and helping to build a professional network, identifying future opportunities. </w:t>
      </w:r>
      <w:proofErr w:type="spellStart"/>
      <w:r w:rsidRPr="00454D25">
        <w:rPr>
          <w:rFonts w:asciiTheme="minorHAnsi" w:hAnsiTheme="minorHAnsi" w:cstheme="minorHAnsi"/>
          <w:sz w:val="22"/>
          <w:szCs w:val="22"/>
        </w:rPr>
        <w:t>Sharmer</w:t>
      </w:r>
      <w:proofErr w:type="spellEnd"/>
      <w:r w:rsidRPr="00454D25">
        <w:rPr>
          <w:rFonts w:asciiTheme="minorHAnsi" w:hAnsiTheme="minorHAnsi" w:cstheme="minorHAnsi"/>
          <w:sz w:val="22"/>
          <w:szCs w:val="22"/>
        </w:rPr>
        <w:t xml:space="preserve"> (2020) states that the power of mentorship is clear. Students perform better with mentors, progress quicker in their career and experience more work-life satisfaction. The latter point I would emphasise, as the 6 month period, where I </w:t>
      </w:r>
      <w:proofErr w:type="gramStart"/>
      <w:r w:rsidRPr="00454D25">
        <w:rPr>
          <w:rFonts w:asciiTheme="minorHAnsi" w:hAnsiTheme="minorHAnsi" w:cstheme="minorHAnsi"/>
          <w:sz w:val="22"/>
          <w:szCs w:val="22"/>
        </w:rPr>
        <w:t>felt  I</w:t>
      </w:r>
      <w:proofErr w:type="gramEnd"/>
      <w:r w:rsidRPr="00454D25">
        <w:rPr>
          <w:rFonts w:asciiTheme="minorHAnsi" w:hAnsiTheme="minorHAnsi" w:cstheme="minorHAnsi"/>
          <w:sz w:val="22"/>
          <w:szCs w:val="22"/>
        </w:rPr>
        <w:t xml:space="preserve"> had no support, impacted my personal life, as I questioned if I had a career within the police, and if I was able to progress to a point where I was accepted by my team. The coaching phase helped me develop my abilities, learn new </w:t>
      </w:r>
      <w:proofErr w:type="gramStart"/>
      <w:r w:rsidRPr="00454D25">
        <w:rPr>
          <w:rFonts w:asciiTheme="minorHAnsi" w:hAnsiTheme="minorHAnsi" w:cstheme="minorHAnsi"/>
          <w:sz w:val="22"/>
          <w:szCs w:val="22"/>
        </w:rPr>
        <w:t>skills</w:t>
      </w:r>
      <w:proofErr w:type="gramEnd"/>
      <w:r w:rsidRPr="00454D25">
        <w:rPr>
          <w:rFonts w:asciiTheme="minorHAnsi" w:hAnsiTheme="minorHAnsi" w:cstheme="minorHAnsi"/>
          <w:sz w:val="22"/>
          <w:szCs w:val="22"/>
        </w:rPr>
        <w:t xml:space="preserve"> and put theory in to practice, in order to achieve my goal of gaining independence patrol status. </w:t>
      </w:r>
      <w:proofErr w:type="spellStart"/>
      <w:r w:rsidRPr="00454D25">
        <w:rPr>
          <w:rFonts w:asciiTheme="minorHAnsi" w:hAnsiTheme="minorHAnsi" w:cstheme="minorHAnsi"/>
          <w:sz w:val="22"/>
          <w:szCs w:val="22"/>
        </w:rPr>
        <w:t>Malling</w:t>
      </w:r>
      <w:proofErr w:type="spellEnd"/>
      <w:r w:rsidRPr="00454D25">
        <w:rPr>
          <w:rFonts w:asciiTheme="minorHAnsi" w:hAnsiTheme="minorHAnsi" w:cstheme="minorHAnsi"/>
          <w:sz w:val="22"/>
          <w:szCs w:val="22"/>
        </w:rPr>
        <w:t xml:space="preserve"> et al (2020) states that goals such as developing a new skill set are referred to as coaching rather than mentoring. </w:t>
      </w:r>
    </w:p>
    <w:p w14:paraId="2BCC85E0" w14:textId="77777777" w:rsidR="007B2F23" w:rsidRPr="00454D25" w:rsidRDefault="007B2F23" w:rsidP="00454D25">
      <w:pPr>
        <w:spacing w:line="360" w:lineRule="auto"/>
        <w:rPr>
          <w:rFonts w:asciiTheme="minorHAnsi" w:hAnsiTheme="minorHAnsi" w:cstheme="minorHAnsi"/>
          <w:sz w:val="22"/>
          <w:szCs w:val="22"/>
        </w:rPr>
      </w:pPr>
    </w:p>
    <w:p w14:paraId="6038B9E4" w14:textId="238137E9" w:rsidR="007B2F23" w:rsidRPr="00454D25" w:rsidRDefault="007B2F23" w:rsidP="00454D25">
      <w:pPr>
        <w:spacing w:line="360" w:lineRule="auto"/>
        <w:rPr>
          <w:rFonts w:asciiTheme="minorHAnsi" w:hAnsiTheme="minorHAnsi" w:cstheme="minorHAnsi"/>
          <w:b/>
          <w:sz w:val="22"/>
          <w:szCs w:val="22"/>
        </w:rPr>
      </w:pPr>
      <w:r w:rsidRPr="00454D25">
        <w:rPr>
          <w:rFonts w:asciiTheme="minorHAnsi" w:hAnsiTheme="minorHAnsi" w:cstheme="minorHAnsi"/>
          <w:b/>
          <w:sz w:val="22"/>
          <w:szCs w:val="22"/>
        </w:rPr>
        <w:t xml:space="preserve">How has coaching and mentoring aided my learning, </w:t>
      </w:r>
      <w:proofErr w:type="gramStart"/>
      <w:r w:rsidRPr="00454D25">
        <w:rPr>
          <w:rFonts w:asciiTheme="minorHAnsi" w:hAnsiTheme="minorHAnsi" w:cstheme="minorHAnsi"/>
          <w:b/>
          <w:sz w:val="22"/>
          <w:szCs w:val="22"/>
        </w:rPr>
        <w:t>development</w:t>
      </w:r>
      <w:proofErr w:type="gramEnd"/>
      <w:r w:rsidRPr="00454D25">
        <w:rPr>
          <w:rFonts w:asciiTheme="minorHAnsi" w:hAnsiTheme="minorHAnsi" w:cstheme="minorHAnsi"/>
          <w:b/>
          <w:sz w:val="22"/>
          <w:szCs w:val="22"/>
        </w:rPr>
        <w:t xml:space="preserve"> and performance in the workplace?</w:t>
      </w:r>
    </w:p>
    <w:p w14:paraId="2F4AB765" w14:textId="77777777" w:rsidR="007B2F23" w:rsidRPr="00454D25" w:rsidRDefault="007B2F23" w:rsidP="00454D25">
      <w:pPr>
        <w:spacing w:line="360" w:lineRule="auto"/>
        <w:rPr>
          <w:rFonts w:asciiTheme="minorHAnsi" w:hAnsiTheme="minorHAnsi" w:cstheme="minorHAnsi"/>
          <w:b/>
          <w:sz w:val="22"/>
          <w:szCs w:val="22"/>
        </w:rPr>
      </w:pPr>
    </w:p>
    <w:p w14:paraId="7B403FA8" w14:textId="00B53562"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 xml:space="preserve">     The informal mentoring phase I felt was the catalyst to my development. According to Farrell (2019), mentoring can reduce isolation or loneliness for a new student, who has joined a new team, and is adjusting to an unfamiliar organisation. Once I no longer felt isolated, I gained confidence and had reduced anxiety, allowing me to learn and perform better. In turn, having developed a working relationship with my mentor, I felt that this influenced the others in the </w:t>
      </w:r>
      <w:proofErr w:type="gramStart"/>
      <w:r w:rsidRPr="00454D25">
        <w:rPr>
          <w:rFonts w:asciiTheme="minorHAnsi" w:hAnsiTheme="minorHAnsi" w:cstheme="minorHAnsi"/>
          <w:sz w:val="22"/>
          <w:szCs w:val="22"/>
        </w:rPr>
        <w:t>team</w:t>
      </w:r>
      <w:proofErr w:type="gramEnd"/>
      <w:r w:rsidRPr="00454D25">
        <w:rPr>
          <w:rFonts w:asciiTheme="minorHAnsi" w:hAnsiTheme="minorHAnsi" w:cstheme="minorHAnsi"/>
          <w:sz w:val="22"/>
          <w:szCs w:val="22"/>
        </w:rPr>
        <w:t xml:space="preserve"> and I was accepted. As I learnt more and performed better, by the time a new student joined the team, I was aware that others in my team were happily accepting that they were working with me, as opposed to worrying that they would be paired with a new student. Having experienced these negative </w:t>
      </w:r>
      <w:proofErr w:type="gramStart"/>
      <w:r w:rsidRPr="00454D25">
        <w:rPr>
          <w:rFonts w:asciiTheme="minorHAnsi" w:hAnsiTheme="minorHAnsi" w:cstheme="minorHAnsi"/>
          <w:sz w:val="22"/>
          <w:szCs w:val="22"/>
        </w:rPr>
        <w:t>feelings, and</w:t>
      </w:r>
      <w:proofErr w:type="gramEnd"/>
      <w:r w:rsidRPr="00454D25">
        <w:rPr>
          <w:rFonts w:asciiTheme="minorHAnsi" w:hAnsiTheme="minorHAnsi" w:cstheme="minorHAnsi"/>
          <w:sz w:val="22"/>
          <w:szCs w:val="22"/>
        </w:rPr>
        <w:t xml:space="preserve"> </w:t>
      </w:r>
      <w:r w:rsidRPr="00454D25">
        <w:rPr>
          <w:rFonts w:asciiTheme="minorHAnsi" w:hAnsiTheme="minorHAnsi" w:cstheme="minorHAnsi"/>
          <w:sz w:val="22"/>
          <w:szCs w:val="22"/>
        </w:rPr>
        <w:lastRenderedPageBreak/>
        <w:t xml:space="preserve">seeing that mentors can also benefit from mentoring relationships, I wouldn’t hesitate in offering advice and support to new students. Sharma (2020) strongly believes that the benefit of a mentorship is </w:t>
      </w:r>
      <w:proofErr w:type="gramStart"/>
      <w:r w:rsidRPr="00454D25">
        <w:rPr>
          <w:rFonts w:asciiTheme="minorHAnsi" w:hAnsiTheme="minorHAnsi" w:cstheme="minorHAnsi"/>
          <w:sz w:val="22"/>
          <w:szCs w:val="22"/>
        </w:rPr>
        <w:t>mutual, and</w:t>
      </w:r>
      <w:proofErr w:type="gramEnd"/>
      <w:r w:rsidRPr="00454D25">
        <w:rPr>
          <w:rFonts w:asciiTheme="minorHAnsi" w:hAnsiTheme="minorHAnsi" w:cstheme="minorHAnsi"/>
          <w:sz w:val="22"/>
          <w:szCs w:val="22"/>
        </w:rPr>
        <w:t xml:space="preserve"> offers the mentor the opportunity to reflect on themselves. Both </w:t>
      </w:r>
      <w:proofErr w:type="gramStart"/>
      <w:r w:rsidRPr="00454D25">
        <w:rPr>
          <w:rFonts w:asciiTheme="minorHAnsi" w:hAnsiTheme="minorHAnsi" w:cstheme="minorHAnsi"/>
          <w:sz w:val="22"/>
          <w:szCs w:val="22"/>
        </w:rPr>
        <w:t>have the opportunity to</w:t>
      </w:r>
      <w:proofErr w:type="gramEnd"/>
      <w:r w:rsidRPr="00454D25">
        <w:rPr>
          <w:rFonts w:asciiTheme="minorHAnsi" w:hAnsiTheme="minorHAnsi" w:cstheme="minorHAnsi"/>
          <w:sz w:val="22"/>
          <w:szCs w:val="22"/>
        </w:rPr>
        <w:t xml:space="preserve"> share experiences, which allows them to keep their wellbeing in check. </w:t>
      </w:r>
    </w:p>
    <w:p w14:paraId="42CDABB8" w14:textId="77777777" w:rsidR="007B2F23" w:rsidRPr="00454D25" w:rsidRDefault="007B2F23" w:rsidP="00454D25">
      <w:pPr>
        <w:spacing w:line="360" w:lineRule="auto"/>
        <w:rPr>
          <w:rFonts w:asciiTheme="minorHAnsi" w:hAnsiTheme="minorHAnsi" w:cstheme="minorHAnsi"/>
          <w:sz w:val="22"/>
          <w:szCs w:val="22"/>
        </w:rPr>
      </w:pPr>
    </w:p>
    <w:p w14:paraId="6AD71C72" w14:textId="0965DF43" w:rsidR="007B2F23" w:rsidRPr="00454D25" w:rsidRDefault="007B2F23" w:rsidP="00454D25">
      <w:pPr>
        <w:spacing w:line="360" w:lineRule="auto"/>
        <w:rPr>
          <w:rFonts w:asciiTheme="minorHAnsi" w:hAnsiTheme="minorHAnsi" w:cstheme="minorHAnsi"/>
          <w:b/>
          <w:sz w:val="22"/>
          <w:szCs w:val="22"/>
        </w:rPr>
      </w:pPr>
      <w:r w:rsidRPr="00454D25">
        <w:rPr>
          <w:rFonts w:asciiTheme="minorHAnsi" w:hAnsiTheme="minorHAnsi" w:cstheme="minorHAnsi"/>
          <w:b/>
          <w:sz w:val="22"/>
          <w:szCs w:val="22"/>
        </w:rPr>
        <w:t xml:space="preserve">Providing and receiving feedback. </w:t>
      </w:r>
    </w:p>
    <w:p w14:paraId="2432C577" w14:textId="77777777" w:rsidR="007B2F23" w:rsidRPr="00454D25" w:rsidRDefault="007B2F23" w:rsidP="00454D25">
      <w:pPr>
        <w:spacing w:line="360" w:lineRule="auto"/>
        <w:rPr>
          <w:rFonts w:asciiTheme="minorHAnsi" w:hAnsiTheme="minorHAnsi" w:cstheme="minorHAnsi"/>
          <w:b/>
          <w:sz w:val="22"/>
          <w:szCs w:val="22"/>
        </w:rPr>
      </w:pPr>
    </w:p>
    <w:p w14:paraId="596B2A8A" w14:textId="2905426F" w:rsidR="007B2F23" w:rsidRPr="00454D25" w:rsidRDefault="007B2F23" w:rsidP="00454D25">
      <w:pPr>
        <w:spacing w:line="360" w:lineRule="auto"/>
        <w:rPr>
          <w:rFonts w:asciiTheme="minorHAnsi" w:hAnsiTheme="minorHAnsi" w:cstheme="minorHAnsi"/>
          <w:sz w:val="22"/>
          <w:szCs w:val="22"/>
        </w:rPr>
      </w:pPr>
      <w:r w:rsidRPr="00454D25">
        <w:rPr>
          <w:rFonts w:asciiTheme="minorHAnsi" w:hAnsiTheme="minorHAnsi" w:cstheme="minorHAnsi"/>
          <w:sz w:val="22"/>
          <w:szCs w:val="22"/>
        </w:rPr>
        <w:t xml:space="preserve">According to Hicks (2011), supervisors are accountable to the larger organisation, which is not the same for mentors. As my supervisor was unable to leave the station, he would track my progress through discussions with my mentor and other colleagues, as well as viewing Body Warn Video footage.  Feedback would be provided on a document, with comments from myself and my supervisor, which were relayed to my area training officer, who would hold face to face discussions regarding progress.  According to </w:t>
      </w:r>
      <w:proofErr w:type="spellStart"/>
      <w:r w:rsidRPr="00454D25">
        <w:rPr>
          <w:rFonts w:asciiTheme="minorHAnsi" w:hAnsiTheme="minorHAnsi" w:cstheme="minorHAnsi"/>
          <w:sz w:val="22"/>
          <w:szCs w:val="22"/>
        </w:rPr>
        <w:t>Reczek</w:t>
      </w:r>
      <w:proofErr w:type="spellEnd"/>
      <w:r w:rsidRPr="00454D25">
        <w:rPr>
          <w:rFonts w:asciiTheme="minorHAnsi" w:hAnsiTheme="minorHAnsi" w:cstheme="minorHAnsi"/>
          <w:sz w:val="22"/>
          <w:szCs w:val="22"/>
        </w:rPr>
        <w:t xml:space="preserve"> (2018), both mentors and coaches can provide feedback, although mentors are more likely to provide feedback on career ambitions and specific issues, whereas coaches feedback around skills and performance. Farrell (2019) notes that supervisors are accountable to the organisation and not the student, implying that they cannot act as mentors, suggesting that supervisors are coaches. </w:t>
      </w:r>
    </w:p>
    <w:p w14:paraId="49D25DD0" w14:textId="77777777" w:rsidR="007B2F23" w:rsidRPr="00454D25" w:rsidRDefault="007B2F23" w:rsidP="00454D25">
      <w:pPr>
        <w:spacing w:line="360" w:lineRule="auto"/>
        <w:rPr>
          <w:rFonts w:asciiTheme="minorHAnsi" w:hAnsiTheme="minorHAnsi" w:cstheme="minorHAnsi"/>
          <w:sz w:val="22"/>
          <w:szCs w:val="22"/>
        </w:rPr>
      </w:pPr>
    </w:p>
    <w:p w14:paraId="7F4BC3F9" w14:textId="09E3090A" w:rsidR="007B2F23" w:rsidRPr="00454D25" w:rsidRDefault="007B2F23" w:rsidP="00454D25">
      <w:pPr>
        <w:spacing w:line="360" w:lineRule="auto"/>
        <w:rPr>
          <w:rFonts w:asciiTheme="minorHAnsi" w:hAnsiTheme="minorHAnsi" w:cstheme="minorHAnsi"/>
          <w:b/>
          <w:sz w:val="22"/>
          <w:szCs w:val="22"/>
        </w:rPr>
      </w:pPr>
      <w:r w:rsidRPr="00454D25">
        <w:rPr>
          <w:rFonts w:asciiTheme="minorHAnsi" w:hAnsiTheme="minorHAnsi" w:cstheme="minorHAnsi"/>
          <w:b/>
          <w:sz w:val="22"/>
          <w:szCs w:val="22"/>
        </w:rPr>
        <w:t>Conclusion.</w:t>
      </w:r>
    </w:p>
    <w:p w14:paraId="65DE7269" w14:textId="77777777" w:rsidR="007B2F23" w:rsidRPr="00454D25" w:rsidRDefault="007B2F23" w:rsidP="00454D25">
      <w:pPr>
        <w:spacing w:line="360" w:lineRule="auto"/>
        <w:rPr>
          <w:rFonts w:asciiTheme="minorHAnsi" w:hAnsiTheme="minorHAnsi" w:cstheme="minorHAnsi"/>
          <w:b/>
          <w:sz w:val="22"/>
          <w:szCs w:val="22"/>
        </w:rPr>
      </w:pPr>
    </w:p>
    <w:p w14:paraId="18AA317A" w14:textId="50087A6C" w:rsidR="007B2F23" w:rsidRPr="00454D25" w:rsidRDefault="007B2F23" w:rsidP="00454D25">
      <w:pPr>
        <w:spacing w:line="360" w:lineRule="auto"/>
        <w:ind w:firstLine="720"/>
        <w:rPr>
          <w:rFonts w:asciiTheme="minorHAnsi" w:hAnsiTheme="minorHAnsi" w:cstheme="minorHAnsi"/>
          <w:sz w:val="22"/>
          <w:szCs w:val="22"/>
        </w:rPr>
      </w:pPr>
      <w:r w:rsidRPr="00454D25">
        <w:rPr>
          <w:rFonts w:asciiTheme="minorHAnsi" w:hAnsiTheme="minorHAnsi" w:cstheme="minorHAnsi"/>
          <w:sz w:val="22"/>
          <w:szCs w:val="22"/>
        </w:rPr>
        <w:t xml:space="preserve">Upon reflecting, I can see that my tutor (Coach) had faith in my abilities and basic skills to perform. Although these required developing and nurturing, this would be a longer process which would be developed through mentoring. I can see that I was wrong to think that my tutor was rushing my progression, because he was frustrated with tutoring. However, having reflected on the importance of mentoring, I can see the ‘closure &amp; planning next steps’ of the coaching phase lacked specific detail. I would have benefitted from a specific mentor being assigned during this period. The post-coaching phase plan was for me to patrol independently and learn from my mistakes. The benefits of a mentor would have improved my learning and development during this time, instead it was a time where I felt excluded, </w:t>
      </w:r>
      <w:proofErr w:type="gramStart"/>
      <w:r w:rsidRPr="00454D25">
        <w:rPr>
          <w:rFonts w:asciiTheme="minorHAnsi" w:hAnsiTheme="minorHAnsi" w:cstheme="minorHAnsi"/>
          <w:sz w:val="22"/>
          <w:szCs w:val="22"/>
        </w:rPr>
        <w:t>lonely</w:t>
      </w:r>
      <w:proofErr w:type="gramEnd"/>
      <w:r w:rsidRPr="00454D25">
        <w:rPr>
          <w:rFonts w:asciiTheme="minorHAnsi" w:hAnsiTheme="minorHAnsi" w:cstheme="minorHAnsi"/>
          <w:sz w:val="22"/>
          <w:szCs w:val="22"/>
        </w:rPr>
        <w:t xml:space="preserve"> and isolated, and struggled to develop. On reflecting, I should have been more open and spoke to others to request further support, instead of struggling through that period, in fear of making it more difficult to be accepted by my team. In the future, I will be mindful of new recruits who are in this phase, and offer my support, or encourage them to seek that support if they have similar feelings. Seeing new recruits coming through after me, has made me realise that my </w:t>
      </w:r>
      <w:proofErr w:type="gramStart"/>
      <w:r w:rsidRPr="00454D25">
        <w:rPr>
          <w:rFonts w:asciiTheme="minorHAnsi" w:hAnsiTheme="minorHAnsi" w:cstheme="minorHAnsi"/>
          <w:sz w:val="22"/>
          <w:szCs w:val="22"/>
        </w:rPr>
        <w:t>teams</w:t>
      </w:r>
      <w:proofErr w:type="gramEnd"/>
      <w:r w:rsidRPr="00454D25">
        <w:rPr>
          <w:rFonts w:asciiTheme="minorHAnsi" w:hAnsiTheme="minorHAnsi" w:cstheme="minorHAnsi"/>
          <w:sz w:val="22"/>
          <w:szCs w:val="22"/>
        </w:rPr>
        <w:t xml:space="preserve"> attitudes were not necessarily personal, as I have seen the same </w:t>
      </w:r>
      <w:r w:rsidRPr="00454D25">
        <w:rPr>
          <w:rFonts w:asciiTheme="minorHAnsi" w:hAnsiTheme="minorHAnsi" w:cstheme="minorHAnsi"/>
          <w:sz w:val="22"/>
          <w:szCs w:val="22"/>
        </w:rPr>
        <w:lastRenderedPageBreak/>
        <w:t xml:space="preserve">situation developing for other recruits. Having that one colleague take you under their wing, changes the attitude of the whole team. That inclusion and support provided by a mentor is vital to wellbeing, and a catalyst to development and performance. </w:t>
      </w:r>
    </w:p>
    <w:p w14:paraId="704D5959" w14:textId="77777777" w:rsidR="007B2F23" w:rsidRPr="00454D25" w:rsidRDefault="007B2F23" w:rsidP="00454D25">
      <w:pPr>
        <w:spacing w:line="360" w:lineRule="auto"/>
        <w:ind w:firstLine="720"/>
        <w:rPr>
          <w:rFonts w:asciiTheme="minorHAnsi" w:hAnsiTheme="minorHAnsi" w:cstheme="minorHAnsi"/>
          <w:sz w:val="22"/>
          <w:szCs w:val="22"/>
        </w:rPr>
      </w:pPr>
    </w:p>
    <w:p w14:paraId="5438DF46" w14:textId="69417605" w:rsidR="007B2F23" w:rsidRPr="00454D25" w:rsidRDefault="007B2F23" w:rsidP="00454D25">
      <w:pPr>
        <w:spacing w:line="360" w:lineRule="auto"/>
        <w:rPr>
          <w:rFonts w:asciiTheme="minorHAnsi" w:hAnsiTheme="minorHAnsi" w:cstheme="minorHAnsi"/>
          <w:b/>
          <w:sz w:val="22"/>
          <w:szCs w:val="22"/>
        </w:rPr>
      </w:pPr>
      <w:r w:rsidRPr="00454D25">
        <w:rPr>
          <w:rFonts w:asciiTheme="minorHAnsi" w:hAnsiTheme="minorHAnsi" w:cstheme="minorHAnsi"/>
          <w:b/>
          <w:sz w:val="22"/>
          <w:szCs w:val="22"/>
        </w:rPr>
        <w:t>Action Plan.</w:t>
      </w:r>
    </w:p>
    <w:p w14:paraId="0F598286" w14:textId="77777777" w:rsidR="007B2F23" w:rsidRPr="00454D25" w:rsidRDefault="007B2F23" w:rsidP="00454D25">
      <w:pPr>
        <w:spacing w:line="360" w:lineRule="auto"/>
        <w:rPr>
          <w:rFonts w:asciiTheme="minorHAnsi" w:hAnsiTheme="minorHAnsi" w:cstheme="minorHAnsi"/>
          <w:b/>
          <w:sz w:val="22"/>
          <w:szCs w:val="22"/>
        </w:rPr>
      </w:pPr>
    </w:p>
    <w:p w14:paraId="24DA64FC" w14:textId="1747735A" w:rsidR="007B2F23" w:rsidRPr="00454D25" w:rsidRDefault="007B2F23" w:rsidP="00454D25">
      <w:pPr>
        <w:spacing w:line="360" w:lineRule="auto"/>
        <w:ind w:firstLine="720"/>
        <w:rPr>
          <w:rFonts w:asciiTheme="minorHAnsi" w:hAnsiTheme="minorHAnsi" w:cstheme="minorHAnsi"/>
          <w:b/>
          <w:sz w:val="22"/>
          <w:szCs w:val="22"/>
        </w:rPr>
      </w:pPr>
      <w:r w:rsidRPr="00454D25">
        <w:rPr>
          <w:rFonts w:asciiTheme="minorHAnsi" w:hAnsiTheme="minorHAnsi" w:cstheme="minorHAnsi"/>
          <w:sz w:val="22"/>
          <w:szCs w:val="22"/>
        </w:rPr>
        <w:t xml:space="preserve">Throughout my </w:t>
      </w:r>
      <w:proofErr w:type="gramStart"/>
      <w:r w:rsidRPr="00454D25">
        <w:rPr>
          <w:rFonts w:asciiTheme="minorHAnsi" w:hAnsiTheme="minorHAnsi" w:cstheme="minorHAnsi"/>
          <w:sz w:val="22"/>
          <w:szCs w:val="22"/>
        </w:rPr>
        <w:t>three year</w:t>
      </w:r>
      <w:proofErr w:type="gramEnd"/>
      <w:r w:rsidRPr="00454D25">
        <w:rPr>
          <w:rFonts w:asciiTheme="minorHAnsi" w:hAnsiTheme="minorHAnsi" w:cstheme="minorHAnsi"/>
          <w:sz w:val="22"/>
          <w:szCs w:val="22"/>
        </w:rPr>
        <w:t xml:space="preserve"> probation period I have developed a network of support, in a range of different departments, particularly through building relationships during attachments. I will not hesitate to seek support in any situation in the future. I am keen to offer my support to others to help with their </w:t>
      </w:r>
      <w:proofErr w:type="gramStart"/>
      <w:r w:rsidRPr="00454D25">
        <w:rPr>
          <w:rFonts w:asciiTheme="minorHAnsi" w:hAnsiTheme="minorHAnsi" w:cstheme="minorHAnsi"/>
          <w:sz w:val="22"/>
          <w:szCs w:val="22"/>
        </w:rPr>
        <w:t>development, and</w:t>
      </w:r>
      <w:proofErr w:type="gramEnd"/>
      <w:r w:rsidRPr="00454D25">
        <w:rPr>
          <w:rFonts w:asciiTheme="minorHAnsi" w:hAnsiTheme="minorHAnsi" w:cstheme="minorHAnsi"/>
          <w:sz w:val="22"/>
          <w:szCs w:val="22"/>
        </w:rPr>
        <w:t xml:space="preserve"> ensure that new recruits don’t feel isolated and pressured to be accepted within a team. I have already had discussions with my supervisor about attending a course to become a tutor once, I have completed my probation. This is something I am keen to complete, however, I do feel that that I require more experience and further develop my </w:t>
      </w:r>
      <w:proofErr w:type="gramStart"/>
      <w:r w:rsidRPr="00454D25">
        <w:rPr>
          <w:rFonts w:asciiTheme="minorHAnsi" w:hAnsiTheme="minorHAnsi" w:cstheme="minorHAnsi"/>
          <w:sz w:val="22"/>
          <w:szCs w:val="22"/>
        </w:rPr>
        <w:t>work related</w:t>
      </w:r>
      <w:proofErr w:type="gramEnd"/>
      <w:r w:rsidRPr="00454D25">
        <w:rPr>
          <w:rFonts w:asciiTheme="minorHAnsi" w:hAnsiTheme="minorHAnsi" w:cstheme="minorHAnsi"/>
          <w:sz w:val="22"/>
          <w:szCs w:val="22"/>
        </w:rPr>
        <w:t xml:space="preserve"> knowledge, before becoming a successful coach. In the meantime, sharing my current knowledge and experiences would be more valuable in a mentoring role. </w:t>
      </w:r>
      <w:r w:rsidRPr="00454D25">
        <w:rPr>
          <w:rFonts w:asciiTheme="minorHAnsi" w:hAnsiTheme="minorHAnsi" w:cstheme="minorHAnsi"/>
          <w:b/>
          <w:sz w:val="22"/>
          <w:szCs w:val="22"/>
        </w:rPr>
        <w:t>WC-2614</w:t>
      </w:r>
    </w:p>
    <w:p w14:paraId="5819DDAC" w14:textId="77777777" w:rsidR="007B2F23" w:rsidRDefault="007B2F23" w:rsidP="007B2F23">
      <w:pPr>
        <w:rPr>
          <w:b/>
        </w:rPr>
      </w:pPr>
    </w:p>
    <w:p w14:paraId="7DF140BE" w14:textId="2BBB623B"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28D46C5B"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84DA50A" w14:textId="77777777" w:rsidR="00E16B63" w:rsidRPr="00270EEB" w:rsidRDefault="00E16B63" w:rsidP="00340E9A">
      <w:pPr>
        <w:keepNext/>
        <w:spacing w:before="240" w:after="60"/>
        <w:ind w:right="237"/>
        <w:jc w:val="both"/>
        <w:rPr>
          <w:b/>
          <w:sz w:val="24"/>
          <w:szCs w:val="24"/>
        </w:rPr>
      </w:pPr>
    </w:p>
    <w:p w14:paraId="3BF49770"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Adair, J. (2006) Leadership and Motivation: The fifty-fifty Rule and the Eight Key Principles of Motivating Others. London: Kogan Page Ltd.</w:t>
      </w:r>
    </w:p>
    <w:p w14:paraId="31626613" w14:textId="77777777" w:rsidR="00E16B63" w:rsidRPr="00454D25" w:rsidRDefault="00E16B63" w:rsidP="00E16B63">
      <w:pPr>
        <w:spacing w:line="360" w:lineRule="auto"/>
        <w:rPr>
          <w:rFonts w:asciiTheme="minorHAnsi" w:hAnsiTheme="minorHAnsi" w:cstheme="minorHAnsi"/>
        </w:rPr>
      </w:pPr>
    </w:p>
    <w:p w14:paraId="26F2BE32"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Adair, J. (2007) ‘John Adair Authority on leadership’, </w:t>
      </w:r>
      <w:r w:rsidRPr="00454D25">
        <w:rPr>
          <w:rFonts w:asciiTheme="minorHAnsi" w:hAnsiTheme="minorHAnsi" w:cstheme="minorHAnsi"/>
          <w:i/>
          <w:iCs/>
        </w:rPr>
        <w:t>European business forum</w:t>
      </w:r>
      <w:r w:rsidRPr="00454D25">
        <w:rPr>
          <w:rFonts w:asciiTheme="minorHAnsi" w:hAnsiTheme="minorHAnsi" w:cstheme="minorHAnsi"/>
        </w:rPr>
        <w:t>, (28), p. 64.</w:t>
      </w:r>
    </w:p>
    <w:p w14:paraId="49774F18" w14:textId="77777777" w:rsidR="00E16B63" w:rsidRPr="00454D25" w:rsidRDefault="00E16B63" w:rsidP="00E16B63">
      <w:pPr>
        <w:spacing w:line="360" w:lineRule="auto"/>
        <w:rPr>
          <w:rFonts w:asciiTheme="minorHAnsi" w:hAnsiTheme="minorHAnsi" w:cstheme="minorHAnsi"/>
        </w:rPr>
      </w:pPr>
    </w:p>
    <w:p w14:paraId="012217C6"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Association of Chief Police Officers (ACPO) (2013). </w:t>
      </w:r>
      <w:r w:rsidRPr="00454D25">
        <w:rPr>
          <w:rFonts w:asciiTheme="minorHAnsi" w:hAnsiTheme="minorHAnsi" w:cstheme="minorHAnsi"/>
          <w:i/>
          <w:iCs/>
        </w:rPr>
        <w:t xml:space="preserve">Guidelines on the Safe Use of the Internet and </w:t>
      </w:r>
      <w:proofErr w:type="gramStart"/>
      <w:r w:rsidRPr="00454D25">
        <w:rPr>
          <w:rFonts w:asciiTheme="minorHAnsi" w:hAnsiTheme="minorHAnsi" w:cstheme="minorHAnsi"/>
          <w:i/>
          <w:iCs/>
        </w:rPr>
        <w:t>Social Media</w:t>
      </w:r>
      <w:proofErr w:type="gramEnd"/>
      <w:r w:rsidRPr="00454D25">
        <w:rPr>
          <w:rFonts w:asciiTheme="minorHAnsi" w:hAnsiTheme="minorHAnsi" w:cstheme="minorHAnsi"/>
          <w:i/>
          <w:iCs/>
        </w:rPr>
        <w:t xml:space="preserve"> by Police Officers and Police Staff</w:t>
      </w:r>
      <w:r w:rsidRPr="00454D25">
        <w:rPr>
          <w:rFonts w:asciiTheme="minorHAnsi" w:hAnsiTheme="minorHAnsi" w:cstheme="minorHAnsi"/>
        </w:rPr>
        <w:t xml:space="preserve">. [pdf] Available at: </w:t>
      </w:r>
      <w:hyperlink r:id="rId20" w:history="1">
        <w:r w:rsidRPr="00454D25">
          <w:rPr>
            <w:rStyle w:val="Hyperlink"/>
            <w:rFonts w:asciiTheme="minorHAnsi" w:hAnsiTheme="minorHAnsi" w:cstheme="minorHAnsi"/>
          </w:rPr>
          <w:t>https://library.college.police.uk/docs/ACPO/safe-use-of-the-Internet-Feb-2013.pdf</w:t>
        </w:r>
      </w:hyperlink>
      <w:r w:rsidRPr="00454D25">
        <w:rPr>
          <w:rStyle w:val="Hyperlink"/>
          <w:rFonts w:asciiTheme="minorHAnsi" w:hAnsiTheme="minorHAnsi" w:cstheme="minorHAnsi"/>
        </w:rPr>
        <w:t xml:space="preserve"> </w:t>
      </w:r>
      <w:r w:rsidRPr="00454D25">
        <w:rPr>
          <w:rFonts w:asciiTheme="minorHAnsi" w:hAnsiTheme="minorHAnsi" w:cstheme="minorHAnsi"/>
        </w:rPr>
        <w:t>[Accessed 17/03/2022].</w:t>
      </w:r>
    </w:p>
    <w:p w14:paraId="13F6C86C" w14:textId="77777777" w:rsidR="00E16B63" w:rsidRPr="00454D25" w:rsidRDefault="00E16B63" w:rsidP="00E16B63">
      <w:pPr>
        <w:spacing w:line="360" w:lineRule="auto"/>
        <w:rPr>
          <w:rFonts w:asciiTheme="minorHAnsi" w:hAnsiTheme="minorHAnsi" w:cstheme="minorHAnsi"/>
        </w:rPr>
      </w:pPr>
    </w:p>
    <w:p w14:paraId="7D738144"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Bar-On, R. (1997), </w:t>
      </w:r>
      <w:r w:rsidRPr="00454D25">
        <w:rPr>
          <w:rFonts w:asciiTheme="minorHAnsi" w:hAnsiTheme="minorHAnsi" w:cstheme="minorHAnsi"/>
          <w:i/>
          <w:iCs/>
        </w:rPr>
        <w:t>Bar-On Emotional Quotient Inventory: User’s manual</w:t>
      </w:r>
      <w:r w:rsidRPr="00454D25">
        <w:rPr>
          <w:rFonts w:asciiTheme="minorHAnsi" w:hAnsiTheme="minorHAnsi" w:cstheme="minorHAnsi"/>
        </w:rPr>
        <w:t>, New York: Multi-health Systems.</w:t>
      </w:r>
    </w:p>
    <w:p w14:paraId="53331596" w14:textId="77777777" w:rsidR="00E16B63" w:rsidRPr="00454D25" w:rsidRDefault="00E16B63" w:rsidP="00E16B63">
      <w:pPr>
        <w:spacing w:line="360" w:lineRule="auto"/>
        <w:rPr>
          <w:rFonts w:asciiTheme="minorHAnsi" w:hAnsiTheme="minorHAnsi" w:cstheme="minorHAnsi"/>
        </w:rPr>
      </w:pPr>
    </w:p>
    <w:p w14:paraId="69CFF1BC" w14:textId="77777777" w:rsidR="00E16B63" w:rsidRPr="00454D25" w:rsidRDefault="00E16B63" w:rsidP="00E16B63">
      <w:pPr>
        <w:spacing w:line="360" w:lineRule="auto"/>
        <w:rPr>
          <w:rFonts w:asciiTheme="minorHAnsi" w:hAnsiTheme="minorHAnsi" w:cstheme="minorHAnsi"/>
        </w:rPr>
      </w:pPr>
      <w:r w:rsidRPr="00454D25">
        <w:rPr>
          <w:rStyle w:val="Hyperlink"/>
          <w:rFonts w:asciiTheme="minorHAnsi" w:hAnsiTheme="minorHAnsi" w:cstheme="minorHAnsi"/>
          <w:color w:val="auto"/>
        </w:rPr>
        <w:lastRenderedPageBreak/>
        <w:t>Bailey, D., York, R. (2018)</w:t>
      </w:r>
      <w:r w:rsidRPr="00454D25">
        <w:rPr>
          <w:rFonts w:asciiTheme="minorHAnsi" w:hAnsiTheme="minorHAnsi" w:cstheme="minorHAnsi"/>
        </w:rPr>
        <w:t xml:space="preserve"> </w:t>
      </w:r>
      <w:r w:rsidRPr="00454D25">
        <w:rPr>
          <w:rStyle w:val="Hyperlink"/>
          <w:rFonts w:asciiTheme="minorHAnsi" w:hAnsiTheme="minorHAnsi" w:cstheme="minorHAnsi"/>
          <w:i/>
          <w:iCs/>
          <w:color w:val="auto"/>
        </w:rPr>
        <w:t>Social Media Survey Findings</w:t>
      </w:r>
      <w:r w:rsidRPr="00454D25">
        <w:rPr>
          <w:rStyle w:val="Hyperlink"/>
          <w:rFonts w:asciiTheme="minorHAnsi" w:hAnsiTheme="minorHAnsi" w:cstheme="minorHAnsi"/>
          <w:color w:val="auto"/>
        </w:rPr>
        <w:t xml:space="preserve">. [PDF] Available at: </w:t>
      </w:r>
      <w:hyperlink r:id="rId21" w:history="1">
        <w:r w:rsidRPr="00454D25">
          <w:rPr>
            <w:rStyle w:val="Hyperlink"/>
            <w:rFonts w:asciiTheme="minorHAnsi" w:hAnsiTheme="minorHAnsi" w:cstheme="minorHAnsi"/>
          </w:rPr>
          <w:t>https://www.surrey.police.uk/SysSiteAssets/media/downloads/surrey/stats-and-data/NPCC_SMSurvey_2018.pdf</w:t>
        </w:r>
      </w:hyperlink>
      <w:r w:rsidRPr="00454D25">
        <w:rPr>
          <w:rStyle w:val="Hyperlink"/>
          <w:rFonts w:asciiTheme="minorHAnsi" w:hAnsiTheme="minorHAnsi" w:cstheme="minorHAnsi"/>
        </w:rPr>
        <w:t xml:space="preserve">. </w:t>
      </w:r>
      <w:r w:rsidRPr="00454D25">
        <w:rPr>
          <w:rFonts w:asciiTheme="minorHAnsi" w:hAnsiTheme="minorHAnsi" w:cstheme="minorHAnsi"/>
        </w:rPr>
        <w:t>[Accessed 17/03/2022].</w:t>
      </w:r>
    </w:p>
    <w:p w14:paraId="697995C2"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Brennan L. (2005) </w:t>
      </w:r>
      <w:r w:rsidRPr="00454D25">
        <w:rPr>
          <w:rFonts w:asciiTheme="minorHAnsi" w:hAnsiTheme="minorHAnsi" w:cstheme="minorHAnsi"/>
          <w:i/>
          <w:iCs/>
        </w:rPr>
        <w:t>Integrating work-based learning into HE</w:t>
      </w:r>
      <w:r w:rsidRPr="00454D25">
        <w:rPr>
          <w:rFonts w:asciiTheme="minorHAnsi" w:hAnsiTheme="minorHAnsi" w:cstheme="minorHAnsi"/>
        </w:rPr>
        <w:t xml:space="preserve">. Report. </w:t>
      </w:r>
      <w:proofErr w:type="spellStart"/>
      <w:proofErr w:type="gramStart"/>
      <w:r w:rsidRPr="00454D25">
        <w:rPr>
          <w:rFonts w:asciiTheme="minorHAnsi" w:hAnsiTheme="minorHAnsi" w:cstheme="minorHAnsi"/>
        </w:rPr>
        <w:t>Bolton:Bolton</w:t>
      </w:r>
      <w:proofErr w:type="spellEnd"/>
      <w:proofErr w:type="gramEnd"/>
      <w:r w:rsidRPr="00454D25">
        <w:rPr>
          <w:rFonts w:asciiTheme="minorHAnsi" w:hAnsiTheme="minorHAnsi" w:cstheme="minorHAnsi"/>
        </w:rPr>
        <w:t xml:space="preserve"> institute University Vocational Awards Council. </w:t>
      </w:r>
    </w:p>
    <w:p w14:paraId="787312DB" w14:textId="77777777" w:rsidR="00E16B63" w:rsidRPr="00454D25" w:rsidRDefault="00E16B63" w:rsidP="00E16B63">
      <w:pPr>
        <w:spacing w:line="360" w:lineRule="auto"/>
        <w:rPr>
          <w:rFonts w:asciiTheme="minorHAnsi" w:hAnsiTheme="minorHAnsi" w:cstheme="minorHAnsi"/>
        </w:rPr>
      </w:pPr>
    </w:p>
    <w:p w14:paraId="71A76486"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Brown, B (2018) </w:t>
      </w:r>
      <w:r w:rsidRPr="00454D25">
        <w:rPr>
          <w:rFonts w:asciiTheme="minorHAnsi" w:hAnsiTheme="minorHAnsi" w:cstheme="minorHAnsi"/>
          <w:i/>
          <w:iCs/>
        </w:rPr>
        <w:t xml:space="preserve">Is </w:t>
      </w:r>
      <w:proofErr w:type="gramStart"/>
      <w:r w:rsidRPr="00454D25">
        <w:rPr>
          <w:rFonts w:asciiTheme="minorHAnsi" w:hAnsiTheme="minorHAnsi" w:cstheme="minorHAnsi"/>
          <w:i/>
          <w:iCs/>
        </w:rPr>
        <w:t>Social Media</w:t>
      </w:r>
      <w:proofErr w:type="gramEnd"/>
      <w:r w:rsidRPr="00454D25">
        <w:rPr>
          <w:rFonts w:asciiTheme="minorHAnsi" w:hAnsiTheme="minorHAnsi" w:cstheme="minorHAnsi"/>
          <w:i/>
          <w:iCs/>
        </w:rPr>
        <w:t xml:space="preserve"> Bad for you? The Evidence and the Unknowns</w:t>
      </w:r>
      <w:r w:rsidRPr="00454D25">
        <w:rPr>
          <w:rFonts w:asciiTheme="minorHAnsi" w:hAnsiTheme="minorHAnsi" w:cstheme="minorHAnsi"/>
        </w:rPr>
        <w:t xml:space="preserve">. [Website] Available at: </w:t>
      </w:r>
      <w:hyperlink r:id="rId22" w:history="1">
        <w:r w:rsidRPr="00454D25">
          <w:rPr>
            <w:rStyle w:val="Hyperlink"/>
            <w:rFonts w:asciiTheme="minorHAnsi" w:hAnsiTheme="minorHAnsi" w:cstheme="minorHAnsi"/>
          </w:rPr>
          <w:t>https://www.bbc.com/future/article/20180104-is-social-media-bad-for-you-the-evidence-and-the-unknowns</w:t>
        </w:r>
      </w:hyperlink>
      <w:r w:rsidRPr="00454D25">
        <w:rPr>
          <w:rFonts w:asciiTheme="minorHAnsi" w:hAnsiTheme="minorHAnsi" w:cstheme="minorHAnsi"/>
        </w:rPr>
        <w:t>. [Accessed 18/03/2022].</w:t>
      </w:r>
    </w:p>
    <w:p w14:paraId="3DC86A62" w14:textId="77777777" w:rsidR="00E16B63" w:rsidRPr="00454D25" w:rsidRDefault="00E16B63" w:rsidP="00E16B63">
      <w:pPr>
        <w:spacing w:line="360" w:lineRule="auto"/>
        <w:rPr>
          <w:rFonts w:asciiTheme="minorHAnsi" w:hAnsiTheme="minorHAnsi" w:cstheme="minorHAnsi"/>
        </w:rPr>
      </w:pPr>
    </w:p>
    <w:p w14:paraId="4CA5F543"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Bryant, R., Bryant, S. (2020) </w:t>
      </w:r>
      <w:r w:rsidRPr="00454D25">
        <w:rPr>
          <w:rFonts w:asciiTheme="minorHAnsi" w:hAnsiTheme="minorHAnsi" w:cstheme="minorHAnsi"/>
          <w:i/>
          <w:iCs/>
        </w:rPr>
        <w:t>Blackstone’s Handbook for Policing Students</w:t>
      </w:r>
      <w:r w:rsidRPr="00454D25">
        <w:rPr>
          <w:rFonts w:asciiTheme="minorHAnsi" w:hAnsiTheme="minorHAnsi" w:cstheme="minorHAnsi"/>
        </w:rPr>
        <w:t>. 14</w:t>
      </w:r>
      <w:r w:rsidRPr="00454D25">
        <w:rPr>
          <w:rFonts w:asciiTheme="minorHAnsi" w:hAnsiTheme="minorHAnsi" w:cstheme="minorHAnsi"/>
          <w:vertAlign w:val="superscript"/>
        </w:rPr>
        <w:t>th</w:t>
      </w:r>
      <w:r w:rsidRPr="00454D25">
        <w:rPr>
          <w:rFonts w:asciiTheme="minorHAnsi" w:hAnsiTheme="minorHAnsi" w:cstheme="minorHAnsi"/>
        </w:rPr>
        <w:t xml:space="preserve"> </w:t>
      </w:r>
      <w:proofErr w:type="spellStart"/>
      <w:r w:rsidRPr="00454D25">
        <w:rPr>
          <w:rFonts w:asciiTheme="minorHAnsi" w:hAnsiTheme="minorHAnsi" w:cstheme="minorHAnsi"/>
        </w:rPr>
        <w:t>Edn</w:t>
      </w:r>
      <w:proofErr w:type="spellEnd"/>
      <w:r w:rsidRPr="00454D25">
        <w:rPr>
          <w:rFonts w:asciiTheme="minorHAnsi" w:hAnsiTheme="minorHAnsi" w:cstheme="minorHAnsi"/>
        </w:rPr>
        <w:t xml:space="preserve">. New </w:t>
      </w:r>
      <w:proofErr w:type="spellStart"/>
      <w:proofErr w:type="gramStart"/>
      <w:r w:rsidRPr="00454D25">
        <w:rPr>
          <w:rFonts w:asciiTheme="minorHAnsi" w:hAnsiTheme="minorHAnsi" w:cstheme="minorHAnsi"/>
        </w:rPr>
        <w:t>York:Oxford</w:t>
      </w:r>
      <w:proofErr w:type="spellEnd"/>
      <w:proofErr w:type="gramEnd"/>
      <w:r w:rsidRPr="00454D25">
        <w:rPr>
          <w:rFonts w:asciiTheme="minorHAnsi" w:hAnsiTheme="minorHAnsi" w:cstheme="minorHAnsi"/>
        </w:rPr>
        <w:t xml:space="preserve"> University Press.</w:t>
      </w:r>
    </w:p>
    <w:p w14:paraId="15BEE602" w14:textId="77777777" w:rsidR="00E16B63" w:rsidRPr="00454D25" w:rsidRDefault="00E16B63" w:rsidP="00E16B63">
      <w:pPr>
        <w:spacing w:line="360" w:lineRule="auto"/>
        <w:rPr>
          <w:rFonts w:asciiTheme="minorHAnsi" w:hAnsiTheme="minorHAnsi" w:cstheme="minorHAnsi"/>
        </w:rPr>
      </w:pPr>
    </w:p>
    <w:p w14:paraId="578A85F6"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Bullock, K. (2018) ‘The Police Use of Social Media: Transformation or Normalisation?’, Social policy and society’ </w:t>
      </w:r>
      <w:r w:rsidRPr="00454D25">
        <w:rPr>
          <w:rFonts w:asciiTheme="minorHAnsi" w:hAnsiTheme="minorHAnsi" w:cstheme="minorHAnsi"/>
          <w:i/>
          <w:iCs/>
        </w:rPr>
        <w:t>Journal of the Social Policy Association</w:t>
      </w:r>
      <w:r w:rsidRPr="00454D25">
        <w:rPr>
          <w:rFonts w:asciiTheme="minorHAnsi" w:hAnsiTheme="minorHAnsi" w:cstheme="minorHAnsi"/>
        </w:rPr>
        <w:t xml:space="preserve">, 17(2), pp. 245–258. </w:t>
      </w:r>
    </w:p>
    <w:p w14:paraId="784200C9" w14:textId="77777777" w:rsidR="00E16B63" w:rsidRPr="00454D25" w:rsidRDefault="00E16B63" w:rsidP="00E16B63">
      <w:pPr>
        <w:spacing w:line="360" w:lineRule="auto"/>
        <w:rPr>
          <w:rFonts w:asciiTheme="minorHAnsi" w:hAnsiTheme="minorHAnsi" w:cstheme="minorHAnsi"/>
        </w:rPr>
      </w:pPr>
    </w:p>
    <w:p w14:paraId="172517BB" w14:textId="77777777" w:rsidR="00E16B63" w:rsidRPr="00454D25" w:rsidRDefault="00E16B63" w:rsidP="00E16B63">
      <w:pPr>
        <w:spacing w:line="360" w:lineRule="auto"/>
        <w:rPr>
          <w:rFonts w:asciiTheme="minorHAnsi" w:hAnsiTheme="minorHAnsi" w:cstheme="minorHAnsi"/>
        </w:rPr>
      </w:pPr>
      <w:proofErr w:type="spellStart"/>
      <w:r w:rsidRPr="00454D25">
        <w:rPr>
          <w:rFonts w:asciiTheme="minorHAnsi" w:hAnsiTheme="minorHAnsi" w:cstheme="minorHAnsi"/>
        </w:rPr>
        <w:t>Cambell</w:t>
      </w:r>
      <w:proofErr w:type="spellEnd"/>
      <w:r w:rsidRPr="00454D25">
        <w:rPr>
          <w:rFonts w:asciiTheme="minorHAnsi" w:hAnsiTheme="minorHAnsi" w:cstheme="minorHAnsi"/>
        </w:rPr>
        <w:t xml:space="preserve">, I., </w:t>
      </w:r>
      <w:proofErr w:type="spellStart"/>
      <w:r w:rsidRPr="00454D25">
        <w:rPr>
          <w:rFonts w:asciiTheme="minorHAnsi" w:hAnsiTheme="minorHAnsi" w:cstheme="minorHAnsi"/>
        </w:rPr>
        <w:t>Kodz</w:t>
      </w:r>
      <w:proofErr w:type="spellEnd"/>
      <w:r w:rsidRPr="00454D25">
        <w:rPr>
          <w:rFonts w:asciiTheme="minorHAnsi" w:hAnsiTheme="minorHAnsi" w:cstheme="minorHAnsi"/>
        </w:rPr>
        <w:t xml:space="preserve">, J. (2011) </w:t>
      </w:r>
      <w:r w:rsidRPr="00454D25">
        <w:rPr>
          <w:rFonts w:asciiTheme="minorHAnsi" w:hAnsiTheme="minorHAnsi" w:cstheme="minorHAnsi"/>
          <w:i/>
          <w:iCs/>
        </w:rPr>
        <w:t>What makes great police leadership? What research can tell us about the effectiveness of different leadership styles, competencies, and behaviours. A Rapid Evidence Review</w:t>
      </w:r>
      <w:r w:rsidRPr="00454D25">
        <w:rPr>
          <w:rFonts w:asciiTheme="minorHAnsi" w:hAnsiTheme="minorHAnsi" w:cstheme="minorHAnsi"/>
        </w:rPr>
        <w:t xml:space="preserve"> [PDF] Available at: </w:t>
      </w:r>
      <w:hyperlink r:id="rId23" w:history="1">
        <w:r w:rsidRPr="00454D25">
          <w:rPr>
            <w:rStyle w:val="Hyperlink"/>
            <w:rFonts w:asciiTheme="minorHAnsi" w:hAnsiTheme="minorHAnsi" w:cstheme="minorHAnsi"/>
          </w:rPr>
          <w:t>https://whatworks.college.police.uk/Research/Documents/Great_Police_Leader_REA.pdf</w:t>
        </w:r>
      </w:hyperlink>
      <w:r w:rsidRPr="00454D25">
        <w:rPr>
          <w:rFonts w:asciiTheme="minorHAnsi" w:hAnsiTheme="minorHAnsi" w:cstheme="minorHAnsi"/>
        </w:rPr>
        <w:t>. [Accessed 10/02/2022].</w:t>
      </w:r>
    </w:p>
    <w:p w14:paraId="050C2C64" w14:textId="77777777" w:rsidR="00E16B63" w:rsidRPr="00454D25" w:rsidRDefault="00E16B63" w:rsidP="00E16B63">
      <w:pPr>
        <w:spacing w:line="360" w:lineRule="auto"/>
        <w:rPr>
          <w:rFonts w:asciiTheme="minorHAnsi" w:hAnsiTheme="minorHAnsi" w:cstheme="minorHAnsi"/>
        </w:rPr>
      </w:pPr>
    </w:p>
    <w:p w14:paraId="3F0FA86F"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College of Policing (CoP) (2022) </w:t>
      </w:r>
      <w:r w:rsidRPr="00454D25">
        <w:rPr>
          <w:rFonts w:asciiTheme="minorHAnsi" w:hAnsiTheme="minorHAnsi" w:cstheme="minorHAnsi"/>
          <w:i/>
          <w:iCs/>
        </w:rPr>
        <w:t>First Line Leaders Toolkit: Expectations of a First Line Leader in Policing</w:t>
      </w:r>
      <w:r w:rsidRPr="00454D25">
        <w:rPr>
          <w:rFonts w:asciiTheme="minorHAnsi" w:hAnsiTheme="minorHAnsi" w:cstheme="minorHAnsi"/>
        </w:rPr>
        <w:t xml:space="preserve">. [Website] Available at: </w:t>
      </w:r>
      <w:hyperlink r:id="rId24" w:history="1">
        <w:r w:rsidRPr="00454D25">
          <w:rPr>
            <w:rStyle w:val="Hyperlink"/>
            <w:rFonts w:asciiTheme="minorHAnsi" w:hAnsiTheme="minorHAnsi" w:cstheme="minorHAnsi"/>
          </w:rPr>
          <w:t>https://leadership.college.police.uk/mod/scorm/player.php?a=251&amp;currentorg=Expectations_of_a_First_Line_Leader_in_Policing_ORG&amp;scoid=508</w:t>
        </w:r>
      </w:hyperlink>
      <w:r w:rsidRPr="00454D25">
        <w:rPr>
          <w:rFonts w:asciiTheme="minorHAnsi" w:hAnsiTheme="minorHAnsi" w:cstheme="minorHAnsi"/>
        </w:rPr>
        <w:t xml:space="preserve"> [Accessed 10/02/2022].</w:t>
      </w:r>
    </w:p>
    <w:p w14:paraId="56BD7554" w14:textId="77777777" w:rsidR="00E16B63" w:rsidRPr="00454D25" w:rsidRDefault="00E16B63" w:rsidP="00E16B63">
      <w:pPr>
        <w:spacing w:line="360" w:lineRule="auto"/>
        <w:rPr>
          <w:rFonts w:asciiTheme="minorHAnsi" w:hAnsiTheme="minorHAnsi" w:cstheme="minorHAnsi"/>
        </w:rPr>
      </w:pPr>
    </w:p>
    <w:p w14:paraId="3D4AEA89"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College of Policing (CoP). (2022a) </w:t>
      </w:r>
      <w:r w:rsidRPr="00454D25">
        <w:rPr>
          <w:rFonts w:asciiTheme="minorHAnsi" w:hAnsiTheme="minorHAnsi" w:cstheme="minorHAnsi"/>
          <w:i/>
          <w:iCs/>
        </w:rPr>
        <w:t>About Us College of Policing Role</w:t>
      </w:r>
      <w:r w:rsidRPr="00454D25">
        <w:rPr>
          <w:rFonts w:asciiTheme="minorHAnsi" w:hAnsiTheme="minorHAnsi" w:cstheme="minorHAnsi"/>
        </w:rPr>
        <w:t xml:space="preserve">. [Website] Available at: </w:t>
      </w:r>
      <w:hyperlink r:id="rId25" w:history="1">
        <w:r w:rsidRPr="00454D25">
          <w:rPr>
            <w:rStyle w:val="Hyperlink"/>
            <w:rFonts w:asciiTheme="minorHAnsi" w:hAnsiTheme="minorHAnsi" w:cstheme="minorHAnsi"/>
          </w:rPr>
          <w:t>https://www.college.police.uk/about</w:t>
        </w:r>
      </w:hyperlink>
      <w:r w:rsidRPr="00454D25">
        <w:rPr>
          <w:rStyle w:val="Hyperlink"/>
          <w:rFonts w:asciiTheme="minorHAnsi" w:hAnsiTheme="minorHAnsi" w:cstheme="minorHAnsi"/>
        </w:rPr>
        <w:t>.</w:t>
      </w:r>
      <w:r w:rsidRPr="00454D25">
        <w:rPr>
          <w:rFonts w:asciiTheme="minorHAnsi" w:hAnsiTheme="minorHAnsi" w:cstheme="minorHAnsi"/>
        </w:rPr>
        <w:t xml:space="preserve"> [Accessed 14/01/2022].</w:t>
      </w:r>
    </w:p>
    <w:p w14:paraId="7E146D7F" w14:textId="77777777" w:rsidR="00E16B63" w:rsidRPr="00454D25" w:rsidRDefault="00E16B63" w:rsidP="00E16B63">
      <w:pPr>
        <w:spacing w:line="360" w:lineRule="auto"/>
        <w:rPr>
          <w:rFonts w:asciiTheme="minorHAnsi" w:hAnsiTheme="minorHAnsi" w:cstheme="minorHAnsi"/>
        </w:rPr>
      </w:pPr>
    </w:p>
    <w:p w14:paraId="70B99845"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College of Policing CoP (2021) </w:t>
      </w:r>
      <w:r w:rsidRPr="00454D25">
        <w:rPr>
          <w:rFonts w:asciiTheme="minorHAnsi" w:hAnsiTheme="minorHAnsi" w:cstheme="minorHAnsi"/>
          <w:i/>
          <w:iCs/>
        </w:rPr>
        <w:t>Disrupting Serious and Organised Criminals Menu of tactics</w:t>
      </w:r>
      <w:r w:rsidRPr="00454D25">
        <w:rPr>
          <w:rFonts w:asciiTheme="minorHAnsi" w:hAnsiTheme="minorHAnsi" w:cstheme="minorHAnsi"/>
        </w:rPr>
        <w:t xml:space="preserve">. [PDF]. Available at: </w:t>
      </w:r>
      <w:hyperlink r:id="rId26" w:history="1">
        <w:r w:rsidRPr="00454D25">
          <w:rPr>
            <w:rStyle w:val="Hyperlink"/>
            <w:rFonts w:asciiTheme="minorHAnsi" w:hAnsiTheme="minorHAnsi" w:cstheme="minorHAnsi"/>
          </w:rPr>
          <w:t>Menu_of_tactics.pdf (college.police.uk)</w:t>
        </w:r>
      </w:hyperlink>
      <w:r w:rsidRPr="00454D25">
        <w:rPr>
          <w:rFonts w:asciiTheme="minorHAnsi" w:hAnsiTheme="minorHAnsi" w:cstheme="minorHAnsi"/>
        </w:rPr>
        <w:t xml:space="preserve"> [Accessed 13/01/2022].</w:t>
      </w:r>
    </w:p>
    <w:p w14:paraId="1B138814" w14:textId="77777777" w:rsidR="00E16B63" w:rsidRPr="00454D25" w:rsidRDefault="00E16B63" w:rsidP="00E16B63">
      <w:pPr>
        <w:spacing w:line="360" w:lineRule="auto"/>
        <w:rPr>
          <w:rStyle w:val="Hyperlink"/>
          <w:rFonts w:asciiTheme="minorHAnsi" w:hAnsiTheme="minorHAnsi" w:cstheme="minorHAnsi"/>
        </w:rPr>
      </w:pPr>
    </w:p>
    <w:p w14:paraId="5758283A"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College of Policing (CoP) (2021a). </w:t>
      </w:r>
      <w:r w:rsidRPr="00454D25">
        <w:rPr>
          <w:rFonts w:asciiTheme="minorHAnsi" w:hAnsiTheme="minorHAnsi" w:cstheme="minorHAnsi"/>
          <w:i/>
          <w:iCs/>
        </w:rPr>
        <w:t>Engagement and communication Media relations</w:t>
      </w:r>
      <w:r w:rsidRPr="00454D25">
        <w:rPr>
          <w:rFonts w:asciiTheme="minorHAnsi" w:hAnsiTheme="minorHAnsi" w:cstheme="minorHAnsi"/>
        </w:rPr>
        <w:t xml:space="preserve">. [PDF] Available at: </w:t>
      </w:r>
      <w:hyperlink r:id="rId27" w:history="1">
        <w:r w:rsidRPr="00454D25">
          <w:rPr>
            <w:rStyle w:val="Hyperlink"/>
            <w:rFonts w:asciiTheme="minorHAnsi" w:hAnsiTheme="minorHAnsi" w:cstheme="minorHAnsi"/>
          </w:rPr>
          <w:t>https://www.app.college.police.uk/app-content/engagement-and-communication/media-relations/</w:t>
        </w:r>
      </w:hyperlink>
      <w:r w:rsidRPr="00454D25">
        <w:rPr>
          <w:rFonts w:asciiTheme="minorHAnsi" w:hAnsiTheme="minorHAnsi" w:cstheme="minorHAnsi"/>
        </w:rPr>
        <w:t xml:space="preserve"> [Accessed 18/03/2022].</w:t>
      </w:r>
    </w:p>
    <w:p w14:paraId="6C0C256A"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lastRenderedPageBreak/>
        <w:t xml:space="preserve">College of Policing (CoP). (2020) </w:t>
      </w:r>
      <w:r w:rsidRPr="00454D25">
        <w:rPr>
          <w:rFonts w:asciiTheme="minorHAnsi" w:hAnsiTheme="minorHAnsi" w:cstheme="minorHAnsi"/>
          <w:i/>
          <w:iCs/>
        </w:rPr>
        <w:t>Engagement and Communication</w:t>
      </w:r>
      <w:r w:rsidRPr="00454D25">
        <w:rPr>
          <w:rFonts w:asciiTheme="minorHAnsi" w:hAnsiTheme="minorHAnsi" w:cstheme="minorHAnsi"/>
        </w:rPr>
        <w:t xml:space="preserve">. [PDF] Available at: </w:t>
      </w:r>
      <w:hyperlink r:id="rId28" w:history="1">
        <w:r w:rsidRPr="00454D25">
          <w:rPr>
            <w:rStyle w:val="Hyperlink"/>
            <w:rFonts w:asciiTheme="minorHAnsi" w:hAnsiTheme="minorHAnsi" w:cstheme="minorHAnsi"/>
          </w:rPr>
          <w:t>https://www.app.college.police.uk/app-content/engagement-and-communication/communications/</w:t>
        </w:r>
      </w:hyperlink>
      <w:r w:rsidRPr="00454D25">
        <w:rPr>
          <w:rFonts w:asciiTheme="minorHAnsi" w:hAnsiTheme="minorHAnsi" w:cstheme="minorHAnsi"/>
        </w:rPr>
        <w:t xml:space="preserve"> [Accessed 18/03/2022].</w:t>
      </w:r>
    </w:p>
    <w:p w14:paraId="29044660" w14:textId="77777777" w:rsidR="00E16B63" w:rsidRPr="00454D25" w:rsidRDefault="00E16B63" w:rsidP="00E16B63">
      <w:pPr>
        <w:spacing w:line="360" w:lineRule="auto"/>
        <w:rPr>
          <w:rFonts w:asciiTheme="minorHAnsi" w:hAnsiTheme="minorHAnsi" w:cstheme="minorHAnsi"/>
        </w:rPr>
      </w:pPr>
    </w:p>
    <w:p w14:paraId="240C95E3"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College of Policing (CoP). (2019) </w:t>
      </w:r>
      <w:r w:rsidRPr="00454D25">
        <w:rPr>
          <w:rFonts w:asciiTheme="minorHAnsi" w:hAnsiTheme="minorHAnsi" w:cstheme="minorHAnsi"/>
          <w:i/>
          <w:iCs/>
        </w:rPr>
        <w:t>Leadership for Everyone Toolkit: Leadership styles</w:t>
      </w:r>
      <w:r w:rsidRPr="00454D25">
        <w:rPr>
          <w:rFonts w:asciiTheme="minorHAnsi" w:hAnsiTheme="minorHAnsi" w:cstheme="minorHAnsi"/>
        </w:rPr>
        <w:t xml:space="preserve">. [website] Available at: </w:t>
      </w:r>
      <w:hyperlink r:id="rId29" w:history="1">
        <w:r w:rsidRPr="00454D25">
          <w:rPr>
            <w:rStyle w:val="Hyperlink"/>
            <w:rFonts w:asciiTheme="minorHAnsi" w:hAnsiTheme="minorHAnsi" w:cstheme="minorHAnsi"/>
          </w:rPr>
          <w:t>https://leadership.college.police.uk/mod/scorm/player.php?scoid=4&amp;cm=1562&amp;currentorg=articulate_rise</w:t>
        </w:r>
      </w:hyperlink>
      <w:r w:rsidRPr="00454D25">
        <w:rPr>
          <w:rFonts w:asciiTheme="minorHAnsi" w:hAnsiTheme="minorHAnsi" w:cstheme="minorHAnsi"/>
        </w:rPr>
        <w:t xml:space="preserve"> [Accessed 10/02/2022].</w:t>
      </w:r>
    </w:p>
    <w:p w14:paraId="11DEE41C" w14:textId="77777777" w:rsidR="00E16B63" w:rsidRPr="00454D25" w:rsidRDefault="00E16B63" w:rsidP="00E16B63">
      <w:pPr>
        <w:spacing w:line="360" w:lineRule="auto"/>
        <w:rPr>
          <w:rFonts w:asciiTheme="minorHAnsi" w:hAnsiTheme="minorHAnsi" w:cstheme="minorHAnsi"/>
        </w:rPr>
      </w:pPr>
    </w:p>
    <w:p w14:paraId="2EE1B3F4"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College of Policing (CoP). (2017) </w:t>
      </w:r>
      <w:r w:rsidRPr="00454D25">
        <w:rPr>
          <w:rFonts w:asciiTheme="minorHAnsi" w:hAnsiTheme="minorHAnsi" w:cstheme="minorHAnsi"/>
          <w:i/>
          <w:iCs/>
        </w:rPr>
        <w:t>Competency and Values Framework Guidance.</w:t>
      </w:r>
      <w:r w:rsidRPr="00454D25">
        <w:rPr>
          <w:rFonts w:asciiTheme="minorHAnsi" w:hAnsiTheme="minorHAnsi" w:cstheme="minorHAnsi"/>
        </w:rPr>
        <w:t xml:space="preserve"> [PDF] Available at: </w:t>
      </w:r>
      <w:hyperlink r:id="rId30" w:history="1">
        <w:r w:rsidRPr="00454D25">
          <w:rPr>
            <w:rStyle w:val="Hyperlink"/>
            <w:rFonts w:asciiTheme="minorHAnsi" w:hAnsiTheme="minorHAnsi" w:cstheme="minorHAnsi"/>
          </w:rPr>
          <w:t>https://paas-s3-broker-prod-lon-6453d964-1d1a-432a-9260-5e0ba7d2fc51.s3.eu-west-2.amazonaws.com/s3fs-public/2020-11/competency_and_values_framework_guidance.pdf</w:t>
        </w:r>
      </w:hyperlink>
      <w:r w:rsidRPr="00454D25">
        <w:rPr>
          <w:rStyle w:val="Hyperlink"/>
          <w:rFonts w:asciiTheme="minorHAnsi" w:hAnsiTheme="minorHAnsi" w:cstheme="minorHAnsi"/>
        </w:rPr>
        <w:t xml:space="preserve"> </w:t>
      </w:r>
      <w:r w:rsidRPr="00454D25">
        <w:rPr>
          <w:rFonts w:asciiTheme="minorHAnsi" w:hAnsiTheme="minorHAnsi" w:cstheme="minorHAnsi"/>
        </w:rPr>
        <w:t>[Accessed 13/01/2022].</w:t>
      </w:r>
    </w:p>
    <w:p w14:paraId="23C170CF" w14:textId="77777777" w:rsidR="00E16B63" w:rsidRPr="00454D25" w:rsidRDefault="00E16B63" w:rsidP="00E16B63">
      <w:pPr>
        <w:spacing w:line="360" w:lineRule="auto"/>
        <w:rPr>
          <w:rFonts w:asciiTheme="minorHAnsi" w:hAnsiTheme="minorHAnsi" w:cstheme="minorHAnsi"/>
        </w:rPr>
      </w:pPr>
    </w:p>
    <w:p w14:paraId="4F116E85"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College of Policing (CoP). (2014) </w:t>
      </w:r>
      <w:r w:rsidRPr="00454D25">
        <w:rPr>
          <w:rFonts w:asciiTheme="minorHAnsi" w:hAnsiTheme="minorHAnsi" w:cstheme="minorHAnsi"/>
          <w:i/>
          <w:iCs/>
        </w:rPr>
        <w:t>National Decision Model</w:t>
      </w:r>
      <w:r w:rsidRPr="00454D25">
        <w:rPr>
          <w:rFonts w:asciiTheme="minorHAnsi" w:hAnsiTheme="minorHAnsi" w:cstheme="minorHAnsi"/>
        </w:rPr>
        <w:t xml:space="preserve">. [website]. Available at: </w:t>
      </w:r>
      <w:hyperlink r:id="rId31" w:history="1">
        <w:r w:rsidRPr="00454D25">
          <w:rPr>
            <w:rStyle w:val="Hyperlink"/>
            <w:rFonts w:asciiTheme="minorHAnsi" w:hAnsiTheme="minorHAnsi" w:cstheme="minorHAnsi"/>
          </w:rPr>
          <w:t>https://www.app.college.police.uk/app-content/national-decision-model/the-national-decision-model/</w:t>
        </w:r>
      </w:hyperlink>
      <w:r w:rsidRPr="00454D25">
        <w:rPr>
          <w:rStyle w:val="Hyperlink"/>
          <w:rFonts w:asciiTheme="minorHAnsi" w:hAnsiTheme="minorHAnsi" w:cstheme="minorHAnsi"/>
        </w:rPr>
        <w:t>.</w:t>
      </w:r>
      <w:r w:rsidRPr="00454D25">
        <w:rPr>
          <w:rFonts w:asciiTheme="minorHAnsi" w:hAnsiTheme="minorHAnsi" w:cstheme="minorHAnsi"/>
        </w:rPr>
        <w:t xml:space="preserve"> [Accessed 13/01/2022].</w:t>
      </w:r>
    </w:p>
    <w:p w14:paraId="6AC9BC6E" w14:textId="77777777" w:rsidR="00E16B63" w:rsidRPr="00454D25" w:rsidRDefault="00E16B63" w:rsidP="00E16B63">
      <w:pPr>
        <w:spacing w:line="360" w:lineRule="auto"/>
        <w:rPr>
          <w:rFonts w:asciiTheme="minorHAnsi" w:hAnsiTheme="minorHAnsi" w:cstheme="minorHAnsi"/>
        </w:rPr>
      </w:pPr>
    </w:p>
    <w:p w14:paraId="584EB92D"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CIPD. (2009) </w:t>
      </w:r>
      <w:r w:rsidRPr="00454D25">
        <w:rPr>
          <w:rFonts w:asciiTheme="minorHAnsi" w:hAnsiTheme="minorHAnsi" w:cstheme="minorHAnsi"/>
          <w:i/>
          <w:iCs/>
        </w:rPr>
        <w:t>Mentoring – CIPD Factsheet</w:t>
      </w:r>
      <w:r w:rsidRPr="00454D25">
        <w:rPr>
          <w:rFonts w:asciiTheme="minorHAnsi" w:hAnsiTheme="minorHAnsi" w:cstheme="minorHAnsi"/>
        </w:rPr>
        <w:t xml:space="preserve"> [PDF] Available at: </w:t>
      </w:r>
      <w:hyperlink r:id="rId32" w:history="1">
        <w:r w:rsidRPr="00454D25">
          <w:rPr>
            <w:rStyle w:val="Hyperlink"/>
            <w:rFonts w:asciiTheme="minorHAnsi" w:hAnsiTheme="minorHAnsi" w:cstheme="minorHAnsi"/>
          </w:rPr>
          <w:t>https://www.sheffield.ac.uk/polopoly_fs/1.110468!/file/cipd_mentoring_factsheet.pdf</w:t>
        </w:r>
      </w:hyperlink>
      <w:r w:rsidRPr="00454D25">
        <w:rPr>
          <w:rFonts w:asciiTheme="minorHAnsi" w:hAnsiTheme="minorHAnsi" w:cstheme="minorHAnsi"/>
        </w:rPr>
        <w:t xml:space="preserve"> [Accessed 25/01/2022].</w:t>
      </w:r>
    </w:p>
    <w:p w14:paraId="5F22DEDE" w14:textId="77777777" w:rsidR="00E16B63" w:rsidRPr="00454D25" w:rsidRDefault="00E16B63" w:rsidP="00E16B63">
      <w:pPr>
        <w:spacing w:line="360" w:lineRule="auto"/>
        <w:rPr>
          <w:rFonts w:asciiTheme="minorHAnsi" w:hAnsiTheme="minorHAnsi" w:cstheme="minorHAnsi"/>
        </w:rPr>
      </w:pPr>
    </w:p>
    <w:p w14:paraId="57CCDD96"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Crosby, G. (2021) ‘Lewin’s Democratic Style of Situational Leadership: A Fresh Look at a Powerful OD Model’, </w:t>
      </w:r>
      <w:r w:rsidRPr="00454D25">
        <w:rPr>
          <w:rFonts w:asciiTheme="minorHAnsi" w:hAnsiTheme="minorHAnsi" w:cstheme="minorHAnsi"/>
          <w:i/>
        </w:rPr>
        <w:t>The Journal of applied behavioural science</w:t>
      </w:r>
      <w:r w:rsidRPr="00454D25">
        <w:rPr>
          <w:rFonts w:asciiTheme="minorHAnsi" w:hAnsiTheme="minorHAnsi" w:cstheme="minorHAnsi"/>
        </w:rPr>
        <w:t xml:space="preserve">, 57(3), pp. 398–401. </w:t>
      </w:r>
    </w:p>
    <w:p w14:paraId="695DB5C1" w14:textId="77777777" w:rsidR="00E16B63" w:rsidRPr="00454D25" w:rsidRDefault="00E16B63" w:rsidP="00E16B63">
      <w:pPr>
        <w:spacing w:line="360" w:lineRule="auto"/>
        <w:rPr>
          <w:rFonts w:asciiTheme="minorHAnsi" w:hAnsiTheme="minorHAnsi" w:cstheme="minorHAnsi"/>
        </w:rPr>
      </w:pPr>
    </w:p>
    <w:p w14:paraId="4B12AD64" w14:textId="77777777" w:rsidR="00E16B63" w:rsidRPr="00454D25" w:rsidRDefault="00E16B63" w:rsidP="00E16B63">
      <w:pPr>
        <w:spacing w:line="360" w:lineRule="auto"/>
        <w:rPr>
          <w:rFonts w:asciiTheme="minorHAnsi" w:hAnsiTheme="minorHAnsi" w:cstheme="minorHAnsi"/>
        </w:rPr>
      </w:pPr>
      <w:proofErr w:type="spellStart"/>
      <w:r w:rsidRPr="00454D25">
        <w:rPr>
          <w:rFonts w:asciiTheme="minorHAnsi" w:hAnsiTheme="minorHAnsi" w:cstheme="minorHAnsi"/>
        </w:rPr>
        <w:t>Denef</w:t>
      </w:r>
      <w:proofErr w:type="spellEnd"/>
      <w:r w:rsidRPr="00454D25">
        <w:rPr>
          <w:rFonts w:asciiTheme="minorHAnsi" w:hAnsiTheme="minorHAnsi" w:cstheme="minorHAnsi"/>
        </w:rPr>
        <w:t xml:space="preserve">, S., </w:t>
      </w:r>
      <w:proofErr w:type="spellStart"/>
      <w:r w:rsidRPr="00454D25">
        <w:rPr>
          <w:rFonts w:asciiTheme="minorHAnsi" w:hAnsiTheme="minorHAnsi" w:cstheme="minorHAnsi"/>
        </w:rPr>
        <w:t>Bayerl</w:t>
      </w:r>
      <w:proofErr w:type="spellEnd"/>
      <w:r w:rsidRPr="00454D25">
        <w:rPr>
          <w:rFonts w:asciiTheme="minorHAnsi" w:hAnsiTheme="minorHAnsi" w:cstheme="minorHAnsi"/>
        </w:rPr>
        <w:t xml:space="preserve">, P.S., </w:t>
      </w:r>
      <w:proofErr w:type="spellStart"/>
      <w:r w:rsidRPr="00454D25">
        <w:rPr>
          <w:rFonts w:asciiTheme="minorHAnsi" w:hAnsiTheme="minorHAnsi" w:cstheme="minorHAnsi"/>
        </w:rPr>
        <w:t>Kaptein</w:t>
      </w:r>
      <w:proofErr w:type="spellEnd"/>
      <w:r w:rsidRPr="00454D25">
        <w:rPr>
          <w:rFonts w:asciiTheme="minorHAnsi" w:hAnsiTheme="minorHAnsi" w:cstheme="minorHAnsi"/>
        </w:rPr>
        <w:t xml:space="preserve">, N.A. (2013). ‘Social media and the police: Tweeting practices of British police forces during the August 2011 </w:t>
      </w:r>
      <w:proofErr w:type="gramStart"/>
      <w:r w:rsidRPr="00454D25">
        <w:rPr>
          <w:rFonts w:asciiTheme="minorHAnsi" w:hAnsiTheme="minorHAnsi" w:cstheme="minorHAnsi"/>
        </w:rPr>
        <w:t>riots’</w:t>
      </w:r>
      <w:proofErr w:type="gramEnd"/>
      <w:r w:rsidRPr="00454D25">
        <w:rPr>
          <w:rFonts w:asciiTheme="minorHAnsi" w:hAnsiTheme="minorHAnsi" w:cstheme="minorHAnsi"/>
        </w:rPr>
        <w:t xml:space="preserve">. </w:t>
      </w:r>
      <w:r w:rsidRPr="00454D25">
        <w:rPr>
          <w:rFonts w:asciiTheme="minorHAnsi" w:hAnsiTheme="minorHAnsi" w:cstheme="minorHAnsi"/>
          <w:i/>
        </w:rPr>
        <w:t xml:space="preserve">In proceedings of the SIGCHI conference on human factors in computing systems </w:t>
      </w:r>
      <w:r w:rsidRPr="00454D25">
        <w:rPr>
          <w:rFonts w:asciiTheme="minorHAnsi" w:hAnsiTheme="minorHAnsi" w:cstheme="minorHAnsi"/>
        </w:rPr>
        <w:t>pp. 3471-3480.</w:t>
      </w:r>
    </w:p>
    <w:p w14:paraId="2692ADF8" w14:textId="77777777" w:rsidR="00E16B63" w:rsidRPr="00454D25" w:rsidRDefault="00E16B63" w:rsidP="00E16B63">
      <w:pPr>
        <w:spacing w:line="360" w:lineRule="auto"/>
        <w:rPr>
          <w:rFonts w:asciiTheme="minorHAnsi" w:hAnsiTheme="minorHAnsi" w:cstheme="minorHAnsi"/>
        </w:rPr>
      </w:pPr>
    </w:p>
    <w:p w14:paraId="6428D85C"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Farrell, M. (2019) ‘Leadership Reflections: Who Are Your Peeps?’, </w:t>
      </w:r>
      <w:r w:rsidRPr="00454D25">
        <w:rPr>
          <w:rFonts w:asciiTheme="minorHAnsi" w:hAnsiTheme="minorHAnsi" w:cstheme="minorHAnsi"/>
          <w:i/>
          <w:iCs/>
        </w:rPr>
        <w:t>Journal of library administration</w:t>
      </w:r>
      <w:r w:rsidRPr="00454D25">
        <w:rPr>
          <w:rFonts w:asciiTheme="minorHAnsi" w:hAnsiTheme="minorHAnsi" w:cstheme="minorHAnsi"/>
        </w:rPr>
        <w:t>, 59(4), pp. 422–430.</w:t>
      </w:r>
    </w:p>
    <w:p w14:paraId="0E013663" w14:textId="77777777" w:rsidR="00E16B63" w:rsidRPr="00454D25" w:rsidRDefault="00E16B63" w:rsidP="00E16B63">
      <w:pPr>
        <w:spacing w:line="360" w:lineRule="auto"/>
        <w:rPr>
          <w:rFonts w:asciiTheme="minorHAnsi" w:hAnsiTheme="minorHAnsi" w:cstheme="minorHAnsi"/>
        </w:rPr>
      </w:pPr>
    </w:p>
    <w:p w14:paraId="5F903C32"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Gardner, L., </w:t>
      </w:r>
      <w:proofErr w:type="spellStart"/>
      <w:r w:rsidRPr="00454D25">
        <w:rPr>
          <w:rFonts w:asciiTheme="minorHAnsi" w:hAnsiTheme="minorHAnsi" w:cstheme="minorHAnsi"/>
        </w:rPr>
        <w:t>Stough</w:t>
      </w:r>
      <w:proofErr w:type="spellEnd"/>
      <w:r w:rsidRPr="00454D25">
        <w:rPr>
          <w:rFonts w:asciiTheme="minorHAnsi" w:hAnsiTheme="minorHAnsi" w:cstheme="minorHAnsi"/>
        </w:rPr>
        <w:t xml:space="preserve">, C. (2002) ‘Examining the relationship between leadership and emotional intelligence in senior level managers’, </w:t>
      </w:r>
      <w:r w:rsidRPr="00454D25">
        <w:rPr>
          <w:rFonts w:asciiTheme="minorHAnsi" w:hAnsiTheme="minorHAnsi" w:cstheme="minorHAnsi"/>
          <w:i/>
          <w:iCs/>
        </w:rPr>
        <w:t>Leadership &amp; organization development journal</w:t>
      </w:r>
      <w:r w:rsidRPr="00454D25">
        <w:rPr>
          <w:rFonts w:asciiTheme="minorHAnsi" w:hAnsiTheme="minorHAnsi" w:cstheme="minorHAnsi"/>
        </w:rPr>
        <w:t xml:space="preserve">, 23(2), pp. 68–78. </w:t>
      </w:r>
    </w:p>
    <w:p w14:paraId="3B6227E6" w14:textId="77777777" w:rsidR="00E16B63" w:rsidRPr="00454D25" w:rsidRDefault="00E16B63" w:rsidP="00E16B63">
      <w:pPr>
        <w:spacing w:line="360" w:lineRule="auto"/>
        <w:rPr>
          <w:rFonts w:asciiTheme="minorHAnsi" w:hAnsiTheme="minorHAnsi" w:cstheme="minorHAnsi"/>
        </w:rPr>
      </w:pPr>
    </w:p>
    <w:p w14:paraId="3FA1854F"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Gibbs G. (1988) </w:t>
      </w:r>
      <w:r w:rsidRPr="00454D25">
        <w:rPr>
          <w:rFonts w:asciiTheme="minorHAnsi" w:hAnsiTheme="minorHAnsi" w:cstheme="minorHAnsi"/>
          <w:i/>
          <w:iCs/>
        </w:rPr>
        <w:t>Learning by Doing: A Guide to Teaching and Learning Methods</w:t>
      </w:r>
      <w:r w:rsidRPr="00454D25">
        <w:rPr>
          <w:rFonts w:asciiTheme="minorHAnsi" w:hAnsiTheme="minorHAnsi" w:cstheme="minorHAnsi"/>
        </w:rPr>
        <w:t>. Oxford: Oxford Further Education Unit.</w:t>
      </w:r>
    </w:p>
    <w:p w14:paraId="328410FA" w14:textId="77777777" w:rsidR="00E16B63" w:rsidRPr="00454D25" w:rsidRDefault="00E16B63" w:rsidP="00E16B63">
      <w:pPr>
        <w:spacing w:line="360" w:lineRule="auto"/>
        <w:rPr>
          <w:rFonts w:asciiTheme="minorHAnsi" w:hAnsiTheme="minorHAnsi" w:cstheme="minorHAnsi"/>
        </w:rPr>
      </w:pPr>
    </w:p>
    <w:p w14:paraId="0F8C022B"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lastRenderedPageBreak/>
        <w:t>Goleman, D. (2000) 'Leadership that gets results'</w:t>
      </w:r>
      <w:r w:rsidRPr="00454D25">
        <w:rPr>
          <w:rFonts w:asciiTheme="minorHAnsi" w:hAnsiTheme="minorHAnsi" w:cstheme="minorHAnsi"/>
          <w:i/>
        </w:rPr>
        <w:t>, Harvard business review</w:t>
      </w:r>
      <w:r w:rsidRPr="00454D25">
        <w:rPr>
          <w:rFonts w:asciiTheme="minorHAnsi" w:hAnsiTheme="minorHAnsi" w:cstheme="minorHAnsi"/>
        </w:rPr>
        <w:t>, 78(2), p.78.</w:t>
      </w:r>
    </w:p>
    <w:p w14:paraId="093BD9B5" w14:textId="77777777" w:rsidR="00E16B63" w:rsidRPr="00454D25" w:rsidRDefault="00E16B63" w:rsidP="00E16B63">
      <w:pPr>
        <w:spacing w:line="360" w:lineRule="auto"/>
        <w:rPr>
          <w:rFonts w:asciiTheme="minorHAnsi" w:hAnsiTheme="minorHAnsi" w:cstheme="minorHAnsi"/>
        </w:rPr>
      </w:pPr>
    </w:p>
    <w:p w14:paraId="581B9D10"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Hawkins, J., </w:t>
      </w:r>
      <w:proofErr w:type="spellStart"/>
      <w:r w:rsidRPr="00454D25">
        <w:rPr>
          <w:rFonts w:asciiTheme="minorHAnsi" w:hAnsiTheme="minorHAnsi" w:cstheme="minorHAnsi"/>
        </w:rPr>
        <w:t>Dulewicz</w:t>
      </w:r>
      <w:proofErr w:type="spellEnd"/>
      <w:r w:rsidRPr="00454D25">
        <w:rPr>
          <w:rFonts w:asciiTheme="minorHAnsi" w:hAnsiTheme="minorHAnsi" w:cstheme="minorHAnsi"/>
        </w:rPr>
        <w:t xml:space="preserve">, V. (2007) ‘The Relationship between Performance as a Leader and Emotional Intelligence, Intellectual and Managerial Competences’, </w:t>
      </w:r>
      <w:r w:rsidRPr="00454D25">
        <w:rPr>
          <w:rFonts w:asciiTheme="minorHAnsi" w:hAnsiTheme="minorHAnsi" w:cstheme="minorHAnsi"/>
          <w:i/>
          <w:iCs/>
        </w:rPr>
        <w:t>Journal of general management</w:t>
      </w:r>
      <w:r w:rsidRPr="00454D25">
        <w:rPr>
          <w:rFonts w:asciiTheme="minorHAnsi" w:hAnsiTheme="minorHAnsi" w:cstheme="minorHAnsi"/>
        </w:rPr>
        <w:t xml:space="preserve">, 33(2), pp. 57–78. </w:t>
      </w:r>
    </w:p>
    <w:p w14:paraId="36656460" w14:textId="77777777" w:rsidR="00E16B63" w:rsidRPr="00454D25" w:rsidRDefault="00E16B63" w:rsidP="00E16B63">
      <w:pPr>
        <w:spacing w:line="360" w:lineRule="auto"/>
        <w:rPr>
          <w:rFonts w:asciiTheme="minorHAnsi" w:hAnsiTheme="minorHAnsi" w:cstheme="minorHAnsi"/>
        </w:rPr>
      </w:pPr>
    </w:p>
    <w:p w14:paraId="6AC8907D"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Her Majesty’s Chief Inspector of Constabulary (HMIC). (2011) </w:t>
      </w:r>
      <w:r w:rsidRPr="00454D25">
        <w:rPr>
          <w:rFonts w:asciiTheme="minorHAnsi" w:hAnsiTheme="minorHAnsi" w:cstheme="minorHAnsi"/>
          <w:i/>
          <w:iCs/>
        </w:rPr>
        <w:t>Without fear or favour A review of police relationships</w:t>
      </w:r>
      <w:r w:rsidRPr="00454D25">
        <w:rPr>
          <w:rFonts w:asciiTheme="minorHAnsi" w:hAnsiTheme="minorHAnsi" w:cstheme="minorHAnsi"/>
        </w:rPr>
        <w:t xml:space="preserve"> [PDF] Available at: </w:t>
      </w:r>
      <w:hyperlink r:id="rId33" w:anchor="page16" w:history="1">
        <w:r w:rsidRPr="00454D25">
          <w:rPr>
            <w:rStyle w:val="Hyperlink"/>
            <w:rFonts w:asciiTheme="minorHAnsi" w:hAnsiTheme="minorHAnsi" w:cstheme="minorHAnsi"/>
          </w:rPr>
          <w:t>https://www.justiceinspectorates.gov.uk/hmicfrs/media/a-review-of-police-relationships-20111213.pdf#page16</w:t>
        </w:r>
      </w:hyperlink>
      <w:r w:rsidRPr="00454D25">
        <w:rPr>
          <w:rFonts w:asciiTheme="minorHAnsi" w:hAnsiTheme="minorHAnsi" w:cstheme="minorHAnsi"/>
        </w:rPr>
        <w:t xml:space="preserve"> [Accessed 18/03/2022].</w:t>
      </w:r>
    </w:p>
    <w:p w14:paraId="2B5BEE8B" w14:textId="77777777" w:rsidR="00E16B63" w:rsidRPr="00454D25" w:rsidRDefault="00E16B63" w:rsidP="00E16B63">
      <w:pPr>
        <w:spacing w:line="360" w:lineRule="auto"/>
        <w:rPr>
          <w:rFonts w:asciiTheme="minorHAnsi" w:hAnsiTheme="minorHAnsi" w:cstheme="minorHAnsi"/>
        </w:rPr>
      </w:pPr>
    </w:p>
    <w:p w14:paraId="00DB09F7"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Her Majesty’s Chief Inspector of Constabulary (HMIC) (2012). </w:t>
      </w:r>
      <w:r w:rsidRPr="00454D25">
        <w:rPr>
          <w:rFonts w:asciiTheme="minorHAnsi" w:hAnsiTheme="minorHAnsi" w:cstheme="minorHAnsi"/>
          <w:i/>
          <w:iCs/>
        </w:rPr>
        <w:t>Revisiting Police Relationships A progress report</w:t>
      </w:r>
      <w:r w:rsidRPr="00454D25">
        <w:rPr>
          <w:rFonts w:asciiTheme="minorHAnsi" w:hAnsiTheme="minorHAnsi" w:cstheme="minorHAnsi"/>
        </w:rPr>
        <w:t xml:space="preserve">. [PDF] Available at: </w:t>
      </w:r>
      <w:hyperlink r:id="rId34" w:history="1">
        <w:r w:rsidRPr="00454D25">
          <w:rPr>
            <w:rStyle w:val="Hyperlink"/>
            <w:rFonts w:asciiTheme="minorHAnsi" w:hAnsiTheme="minorHAnsi" w:cstheme="minorHAnsi"/>
          </w:rPr>
          <w:t>https://www.justiceinspectorates.gov.uk/hmicfrs/media/revisiting-police-relationships.pdf</w:t>
        </w:r>
      </w:hyperlink>
      <w:r w:rsidRPr="00454D25">
        <w:rPr>
          <w:rStyle w:val="Hyperlink"/>
          <w:rFonts w:asciiTheme="minorHAnsi" w:hAnsiTheme="minorHAnsi" w:cstheme="minorHAnsi"/>
        </w:rPr>
        <w:t xml:space="preserve"> </w:t>
      </w:r>
      <w:r w:rsidRPr="00454D25">
        <w:rPr>
          <w:rFonts w:asciiTheme="minorHAnsi" w:hAnsiTheme="minorHAnsi" w:cstheme="minorHAnsi"/>
        </w:rPr>
        <w:t>[Accessed 18/03/2022].</w:t>
      </w:r>
    </w:p>
    <w:p w14:paraId="6E19F66F" w14:textId="77777777" w:rsidR="00E16B63" w:rsidRPr="00454D25" w:rsidRDefault="00E16B63" w:rsidP="00E16B63">
      <w:pPr>
        <w:spacing w:line="360" w:lineRule="auto"/>
        <w:rPr>
          <w:rFonts w:asciiTheme="minorHAnsi" w:hAnsiTheme="minorHAnsi" w:cstheme="minorHAnsi"/>
        </w:rPr>
      </w:pPr>
    </w:p>
    <w:p w14:paraId="750FF8E2"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Hicks, D. (2011) ‘The practice of mentoring: reflecting on the critical aspects for leadership development’, </w:t>
      </w:r>
      <w:r w:rsidRPr="00454D25">
        <w:rPr>
          <w:rFonts w:asciiTheme="minorHAnsi" w:hAnsiTheme="minorHAnsi" w:cstheme="minorHAnsi"/>
          <w:i/>
          <w:iCs/>
        </w:rPr>
        <w:t>The Australian library journal</w:t>
      </w:r>
      <w:r w:rsidRPr="00454D25">
        <w:rPr>
          <w:rFonts w:asciiTheme="minorHAnsi" w:hAnsiTheme="minorHAnsi" w:cstheme="minorHAnsi"/>
        </w:rPr>
        <w:t xml:space="preserve">, 60(1), pp. 66–74. </w:t>
      </w:r>
    </w:p>
    <w:p w14:paraId="00CBE586" w14:textId="77777777" w:rsidR="00E16B63" w:rsidRPr="00454D25" w:rsidRDefault="00E16B63" w:rsidP="00E16B63">
      <w:pPr>
        <w:spacing w:line="360" w:lineRule="auto"/>
        <w:rPr>
          <w:rFonts w:asciiTheme="minorHAnsi" w:hAnsiTheme="minorHAnsi" w:cstheme="minorHAnsi"/>
        </w:rPr>
      </w:pPr>
    </w:p>
    <w:p w14:paraId="2930FD0E"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Home Office. (2015). </w:t>
      </w:r>
      <w:r w:rsidRPr="00454D25">
        <w:rPr>
          <w:rFonts w:asciiTheme="minorHAnsi" w:hAnsiTheme="minorHAnsi" w:cstheme="minorHAnsi"/>
          <w:i/>
          <w:iCs/>
        </w:rPr>
        <w:t>The Strategic Policing Requirement</w:t>
      </w:r>
      <w:r w:rsidRPr="00454D25">
        <w:rPr>
          <w:rFonts w:asciiTheme="minorHAnsi" w:hAnsiTheme="minorHAnsi" w:cstheme="minorHAnsi"/>
        </w:rPr>
        <w:t xml:space="preserve">. [PDF] Available at: </w:t>
      </w:r>
      <w:hyperlink r:id="rId35" w:history="1">
        <w:r w:rsidRPr="00454D25">
          <w:rPr>
            <w:rStyle w:val="Hyperlink"/>
            <w:rFonts w:asciiTheme="minorHAnsi" w:hAnsiTheme="minorHAnsi" w:cstheme="minorHAnsi"/>
          </w:rPr>
          <w:t>https://assets.publishing.service.gov.uk/government/uploads/system/uploads/attachment_data/file/417116/The_Strategic_Policing_Requirement.pdf</w:t>
        </w:r>
      </w:hyperlink>
      <w:r w:rsidRPr="00454D25">
        <w:rPr>
          <w:rFonts w:asciiTheme="minorHAnsi" w:hAnsiTheme="minorHAnsi" w:cstheme="minorHAnsi"/>
        </w:rPr>
        <w:t xml:space="preserve"> [Accessed 13/01/2022].</w:t>
      </w:r>
    </w:p>
    <w:p w14:paraId="5768BE7A" w14:textId="77777777" w:rsidR="00E16B63" w:rsidRPr="00454D25" w:rsidRDefault="00E16B63" w:rsidP="00E16B63">
      <w:pPr>
        <w:spacing w:line="360" w:lineRule="auto"/>
        <w:rPr>
          <w:rStyle w:val="Hyperlink"/>
          <w:rFonts w:asciiTheme="minorHAnsi" w:hAnsiTheme="minorHAnsi" w:cstheme="minorHAnsi"/>
        </w:rPr>
      </w:pPr>
    </w:p>
    <w:p w14:paraId="68604318"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Hough, M., Stanko, E. (2019) ‘Designing Degree-Level Courses for Police Recruits in England and Wales: Some Issues and Challenges’. </w:t>
      </w:r>
      <w:r w:rsidRPr="00454D25">
        <w:rPr>
          <w:rFonts w:asciiTheme="minorHAnsi" w:hAnsiTheme="minorHAnsi" w:cstheme="minorHAnsi"/>
          <w:i/>
          <w:iCs/>
        </w:rPr>
        <w:t>Policing: A Journal of Policy and Practice</w:t>
      </w:r>
      <w:r w:rsidRPr="00454D25">
        <w:rPr>
          <w:rFonts w:asciiTheme="minorHAnsi" w:hAnsiTheme="minorHAnsi" w:cstheme="minorHAnsi"/>
        </w:rPr>
        <w:t>, 14(1) pp. 31-42.</w:t>
      </w:r>
    </w:p>
    <w:p w14:paraId="4FFAE01C" w14:textId="77777777" w:rsidR="00E16B63" w:rsidRPr="00454D25" w:rsidRDefault="00E16B63" w:rsidP="00E16B63">
      <w:pPr>
        <w:spacing w:line="360" w:lineRule="auto"/>
        <w:rPr>
          <w:rFonts w:asciiTheme="minorHAnsi" w:hAnsiTheme="minorHAnsi" w:cstheme="minorHAnsi"/>
        </w:rPr>
      </w:pPr>
    </w:p>
    <w:p w14:paraId="66747DB1"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Hussey, L., Campbell-Meier, J. (2021) ‘Are you mentoring or coaching? Definitions matter’, </w:t>
      </w:r>
      <w:r w:rsidRPr="00454D25">
        <w:rPr>
          <w:rFonts w:asciiTheme="minorHAnsi" w:hAnsiTheme="minorHAnsi" w:cstheme="minorHAnsi"/>
          <w:i/>
          <w:iCs/>
        </w:rPr>
        <w:t>Journal of librarianship and information science</w:t>
      </w:r>
      <w:r w:rsidRPr="00454D25">
        <w:rPr>
          <w:rFonts w:asciiTheme="minorHAnsi" w:hAnsiTheme="minorHAnsi" w:cstheme="minorHAnsi"/>
        </w:rPr>
        <w:t>, 53(3), pp. 510–521.</w:t>
      </w:r>
    </w:p>
    <w:p w14:paraId="1E06E23E" w14:textId="77777777" w:rsidR="00E16B63" w:rsidRPr="00454D25" w:rsidRDefault="00E16B63" w:rsidP="00E16B63">
      <w:pPr>
        <w:spacing w:line="360" w:lineRule="auto"/>
        <w:rPr>
          <w:rFonts w:asciiTheme="minorHAnsi" w:hAnsiTheme="minorHAnsi" w:cstheme="minorHAnsi"/>
        </w:rPr>
      </w:pPr>
      <w:proofErr w:type="spellStart"/>
      <w:r w:rsidRPr="00454D25">
        <w:rPr>
          <w:rFonts w:asciiTheme="minorHAnsi" w:hAnsiTheme="minorHAnsi" w:cstheme="minorHAnsi"/>
        </w:rPr>
        <w:t>Kamarudin</w:t>
      </w:r>
      <w:proofErr w:type="spellEnd"/>
      <w:r w:rsidRPr="00454D25">
        <w:rPr>
          <w:rFonts w:asciiTheme="minorHAnsi" w:hAnsiTheme="minorHAnsi" w:cstheme="minorHAnsi"/>
        </w:rPr>
        <w:t xml:space="preserve">, M., </w:t>
      </w:r>
      <w:proofErr w:type="spellStart"/>
      <w:r w:rsidRPr="00454D25">
        <w:rPr>
          <w:rFonts w:asciiTheme="minorHAnsi" w:hAnsiTheme="minorHAnsi" w:cstheme="minorHAnsi"/>
        </w:rPr>
        <w:t>Kamarudin</w:t>
      </w:r>
      <w:proofErr w:type="spellEnd"/>
      <w:r w:rsidRPr="00454D25">
        <w:rPr>
          <w:rFonts w:asciiTheme="minorHAnsi" w:hAnsiTheme="minorHAnsi" w:cstheme="minorHAnsi"/>
        </w:rPr>
        <w:t xml:space="preserve">, A., </w:t>
      </w:r>
      <w:proofErr w:type="spellStart"/>
      <w:r w:rsidRPr="00454D25">
        <w:rPr>
          <w:rFonts w:asciiTheme="minorHAnsi" w:hAnsiTheme="minorHAnsi" w:cstheme="minorHAnsi"/>
        </w:rPr>
        <w:t>Darmi</w:t>
      </w:r>
      <w:proofErr w:type="spellEnd"/>
      <w:r w:rsidRPr="00454D25">
        <w:rPr>
          <w:rFonts w:asciiTheme="minorHAnsi" w:hAnsiTheme="minorHAnsi" w:cstheme="minorHAnsi"/>
        </w:rPr>
        <w:t xml:space="preserve">, R., Saad, N. (2020). ‘A Review of Coaching and Mentoring Theories and Models’. </w:t>
      </w:r>
      <w:r w:rsidRPr="00454D25">
        <w:rPr>
          <w:rFonts w:asciiTheme="minorHAnsi" w:hAnsiTheme="minorHAnsi" w:cstheme="minorHAnsi"/>
          <w:i/>
          <w:iCs/>
        </w:rPr>
        <w:t>International journal of Academic Research in Progressive Education and Development</w:t>
      </w:r>
      <w:r w:rsidRPr="00454D25">
        <w:rPr>
          <w:rFonts w:asciiTheme="minorHAnsi" w:hAnsiTheme="minorHAnsi" w:cstheme="minorHAnsi"/>
        </w:rPr>
        <w:t>, 9(2), pp. 289-298.</w:t>
      </w:r>
    </w:p>
    <w:p w14:paraId="0922306E" w14:textId="77777777" w:rsidR="00E16B63" w:rsidRPr="00454D25" w:rsidRDefault="00E16B63" w:rsidP="00E16B63">
      <w:pPr>
        <w:spacing w:line="360" w:lineRule="auto"/>
        <w:rPr>
          <w:rFonts w:asciiTheme="minorHAnsi" w:hAnsiTheme="minorHAnsi" w:cstheme="minorHAnsi"/>
        </w:rPr>
      </w:pPr>
    </w:p>
    <w:p w14:paraId="7FA89F82" w14:textId="77777777" w:rsidR="00E16B63" w:rsidRPr="00454D25" w:rsidRDefault="00E16B63" w:rsidP="00E16B63">
      <w:pPr>
        <w:spacing w:line="360" w:lineRule="auto"/>
        <w:rPr>
          <w:rFonts w:asciiTheme="minorHAnsi" w:hAnsiTheme="minorHAnsi" w:cstheme="minorHAnsi"/>
        </w:rPr>
      </w:pPr>
      <w:proofErr w:type="spellStart"/>
      <w:r w:rsidRPr="00454D25">
        <w:rPr>
          <w:rFonts w:asciiTheme="minorHAnsi" w:hAnsiTheme="minorHAnsi" w:cstheme="minorHAnsi"/>
        </w:rPr>
        <w:t>Malaeb</w:t>
      </w:r>
      <w:proofErr w:type="spellEnd"/>
      <w:r w:rsidRPr="00454D25">
        <w:rPr>
          <w:rFonts w:asciiTheme="minorHAnsi" w:hAnsiTheme="minorHAnsi" w:cstheme="minorHAnsi"/>
        </w:rPr>
        <w:t xml:space="preserve">, D., Salameh, P., </w:t>
      </w:r>
      <w:proofErr w:type="spellStart"/>
      <w:r w:rsidRPr="00454D25">
        <w:rPr>
          <w:rFonts w:asciiTheme="minorHAnsi" w:hAnsiTheme="minorHAnsi" w:cstheme="minorHAnsi"/>
        </w:rPr>
        <w:t>Barbar</w:t>
      </w:r>
      <w:proofErr w:type="spellEnd"/>
      <w:r w:rsidRPr="00454D25">
        <w:rPr>
          <w:rFonts w:asciiTheme="minorHAnsi" w:hAnsiTheme="minorHAnsi" w:cstheme="minorHAnsi"/>
        </w:rPr>
        <w:t xml:space="preserve">, S., … </w:t>
      </w:r>
      <w:proofErr w:type="spellStart"/>
      <w:r w:rsidRPr="00454D25">
        <w:rPr>
          <w:rFonts w:asciiTheme="minorHAnsi" w:hAnsiTheme="minorHAnsi" w:cstheme="minorHAnsi"/>
        </w:rPr>
        <w:t>Hallit</w:t>
      </w:r>
      <w:proofErr w:type="spellEnd"/>
      <w:r w:rsidRPr="00454D25">
        <w:rPr>
          <w:rFonts w:asciiTheme="minorHAnsi" w:hAnsiTheme="minorHAnsi" w:cstheme="minorHAnsi"/>
        </w:rPr>
        <w:t xml:space="preserve">, S. (2021) ‘Problematic social media use and mental health (depression, anxiety, and insomnia) among Lebanese adults: Any mediating effect of stress?’, </w:t>
      </w:r>
      <w:r w:rsidRPr="00454D25">
        <w:rPr>
          <w:rFonts w:asciiTheme="minorHAnsi" w:hAnsiTheme="minorHAnsi" w:cstheme="minorHAnsi"/>
          <w:i/>
          <w:iCs/>
        </w:rPr>
        <w:t>Perspectives in psychiatric care</w:t>
      </w:r>
      <w:r w:rsidRPr="00454D25">
        <w:rPr>
          <w:rFonts w:asciiTheme="minorHAnsi" w:hAnsiTheme="minorHAnsi" w:cstheme="minorHAnsi"/>
        </w:rPr>
        <w:t>, 57(2), pp. 539–549.</w:t>
      </w:r>
    </w:p>
    <w:p w14:paraId="02FC3D3C" w14:textId="77777777" w:rsidR="00E16B63" w:rsidRPr="00454D25" w:rsidRDefault="00E16B63" w:rsidP="00E16B63">
      <w:pPr>
        <w:spacing w:line="360" w:lineRule="auto"/>
        <w:rPr>
          <w:rFonts w:asciiTheme="minorHAnsi" w:hAnsiTheme="minorHAnsi" w:cstheme="minorHAnsi"/>
        </w:rPr>
      </w:pPr>
    </w:p>
    <w:p w14:paraId="21C5D5C7" w14:textId="77777777" w:rsidR="00E16B63" w:rsidRPr="00454D25" w:rsidRDefault="00E16B63" w:rsidP="00E16B63">
      <w:pPr>
        <w:spacing w:line="360" w:lineRule="auto"/>
        <w:rPr>
          <w:rFonts w:asciiTheme="minorHAnsi" w:hAnsiTheme="minorHAnsi" w:cstheme="minorHAnsi"/>
        </w:rPr>
      </w:pPr>
      <w:proofErr w:type="spellStart"/>
      <w:r w:rsidRPr="00454D25">
        <w:rPr>
          <w:rFonts w:asciiTheme="minorHAnsi" w:hAnsiTheme="minorHAnsi" w:cstheme="minorHAnsi"/>
          <w:color w:val="3A3A3A"/>
          <w:shd w:val="clear" w:color="auto" w:fill="FFFFFF"/>
        </w:rPr>
        <w:t>Malling</w:t>
      </w:r>
      <w:proofErr w:type="spellEnd"/>
      <w:r w:rsidRPr="00454D25">
        <w:rPr>
          <w:rFonts w:asciiTheme="minorHAnsi" w:hAnsiTheme="minorHAnsi" w:cstheme="minorHAnsi"/>
          <w:color w:val="3A3A3A"/>
          <w:shd w:val="clear" w:color="auto" w:fill="FFFFFF"/>
        </w:rPr>
        <w:t xml:space="preserve">, de </w:t>
      </w:r>
      <w:proofErr w:type="spellStart"/>
      <w:r w:rsidRPr="00454D25">
        <w:rPr>
          <w:rFonts w:asciiTheme="minorHAnsi" w:hAnsiTheme="minorHAnsi" w:cstheme="minorHAnsi"/>
          <w:color w:val="3A3A3A"/>
          <w:shd w:val="clear" w:color="auto" w:fill="FFFFFF"/>
        </w:rPr>
        <w:t>Lasson</w:t>
      </w:r>
      <w:proofErr w:type="spellEnd"/>
      <w:r w:rsidRPr="00454D25">
        <w:rPr>
          <w:rFonts w:asciiTheme="minorHAnsi" w:hAnsiTheme="minorHAnsi" w:cstheme="minorHAnsi"/>
          <w:color w:val="3A3A3A"/>
          <w:shd w:val="clear" w:color="auto" w:fill="FFFFFF"/>
        </w:rPr>
        <w:t xml:space="preserve">, L., Just, E., </w:t>
      </w:r>
      <w:proofErr w:type="spellStart"/>
      <w:r w:rsidRPr="00454D25">
        <w:rPr>
          <w:rFonts w:asciiTheme="minorHAnsi" w:hAnsiTheme="minorHAnsi" w:cstheme="minorHAnsi"/>
          <w:color w:val="3A3A3A"/>
          <w:shd w:val="clear" w:color="auto" w:fill="FFFFFF"/>
        </w:rPr>
        <w:t>Stegeager</w:t>
      </w:r>
      <w:proofErr w:type="spellEnd"/>
      <w:r w:rsidRPr="00454D25">
        <w:rPr>
          <w:rFonts w:asciiTheme="minorHAnsi" w:hAnsiTheme="minorHAnsi" w:cstheme="minorHAnsi"/>
          <w:color w:val="3A3A3A"/>
          <w:shd w:val="clear" w:color="auto" w:fill="FFFFFF"/>
        </w:rPr>
        <w:t>, N. </w:t>
      </w:r>
      <w:r w:rsidRPr="00454D25">
        <w:rPr>
          <w:rFonts w:asciiTheme="minorHAnsi" w:hAnsiTheme="minorHAnsi" w:cstheme="minorHAnsi"/>
        </w:rPr>
        <w:t xml:space="preserve"> (2020) ‘How group coaching contributes to organisational understanding among newly graduated doctors’, </w:t>
      </w:r>
      <w:r w:rsidRPr="00454D25">
        <w:rPr>
          <w:rFonts w:asciiTheme="minorHAnsi" w:hAnsiTheme="minorHAnsi" w:cstheme="minorHAnsi"/>
          <w:i/>
          <w:iCs/>
        </w:rPr>
        <w:t>BMC medical education</w:t>
      </w:r>
      <w:r w:rsidRPr="00454D25">
        <w:rPr>
          <w:rFonts w:asciiTheme="minorHAnsi" w:hAnsiTheme="minorHAnsi" w:cstheme="minorHAnsi"/>
        </w:rPr>
        <w:t xml:space="preserve">, 20(1), pp. 193–193. </w:t>
      </w:r>
    </w:p>
    <w:p w14:paraId="3DA708DD" w14:textId="77777777" w:rsidR="00E16B63" w:rsidRPr="00454D25" w:rsidRDefault="00E16B63" w:rsidP="00E16B63">
      <w:pPr>
        <w:spacing w:line="360" w:lineRule="auto"/>
        <w:rPr>
          <w:rFonts w:asciiTheme="minorHAnsi" w:hAnsiTheme="minorHAnsi" w:cstheme="minorHAnsi"/>
        </w:rPr>
      </w:pPr>
    </w:p>
    <w:p w14:paraId="4C0BE166"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lastRenderedPageBreak/>
        <w:t>Metcalfe, T. (2017) ‘Shifting the blame: towards a self-reforming police service in England and Wales’, International journal of emergency services, 6(3), pp. 153–165.</w:t>
      </w:r>
    </w:p>
    <w:p w14:paraId="7ED2DB18" w14:textId="77777777" w:rsidR="00E16B63" w:rsidRPr="00454D25" w:rsidRDefault="00E16B63" w:rsidP="00E16B63">
      <w:pPr>
        <w:spacing w:line="360" w:lineRule="auto"/>
        <w:rPr>
          <w:rFonts w:asciiTheme="minorHAnsi" w:hAnsiTheme="minorHAnsi" w:cstheme="minorHAnsi"/>
        </w:rPr>
      </w:pPr>
    </w:p>
    <w:p w14:paraId="7A2C2E23"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National Police Chiefs’ Council (NPCC). 2015. </w:t>
      </w:r>
      <w:r w:rsidRPr="00454D25">
        <w:rPr>
          <w:rFonts w:asciiTheme="minorHAnsi" w:hAnsiTheme="minorHAnsi" w:cstheme="minorHAnsi"/>
          <w:i/>
          <w:iCs/>
        </w:rPr>
        <w:t>Workforce Transformation in the Police Service An introduction.</w:t>
      </w:r>
      <w:r w:rsidRPr="00454D25">
        <w:rPr>
          <w:rFonts w:asciiTheme="minorHAnsi" w:hAnsiTheme="minorHAnsi" w:cstheme="minorHAnsi"/>
        </w:rPr>
        <w:t xml:space="preserve"> [PDF] Available at: </w:t>
      </w:r>
      <w:hyperlink r:id="rId36" w:history="1">
        <w:r w:rsidRPr="00454D25">
          <w:rPr>
            <w:rStyle w:val="Hyperlink"/>
            <w:rFonts w:asciiTheme="minorHAnsi" w:hAnsiTheme="minorHAnsi" w:cstheme="minorHAnsi"/>
          </w:rPr>
          <w:t>https://www.npcc.police.uk/Publication/Workforce%20Transformation%20Baseline.pdf</w:t>
        </w:r>
      </w:hyperlink>
      <w:r w:rsidRPr="00454D25">
        <w:rPr>
          <w:rStyle w:val="Hyperlink"/>
          <w:rFonts w:asciiTheme="minorHAnsi" w:hAnsiTheme="minorHAnsi" w:cstheme="minorHAnsi"/>
        </w:rPr>
        <w:t xml:space="preserve"> </w:t>
      </w:r>
      <w:r w:rsidRPr="00454D25">
        <w:rPr>
          <w:rFonts w:asciiTheme="minorHAnsi" w:hAnsiTheme="minorHAnsi" w:cstheme="minorHAnsi"/>
        </w:rPr>
        <w:t>[Accessed 13/01/2022].</w:t>
      </w:r>
    </w:p>
    <w:p w14:paraId="0BF2EFD3" w14:textId="77777777" w:rsidR="00E16B63" w:rsidRPr="00454D25" w:rsidRDefault="00E16B63" w:rsidP="00E16B63">
      <w:pPr>
        <w:spacing w:line="360" w:lineRule="auto"/>
        <w:rPr>
          <w:rFonts w:asciiTheme="minorHAnsi" w:hAnsiTheme="minorHAnsi" w:cstheme="minorHAnsi"/>
        </w:rPr>
      </w:pPr>
    </w:p>
    <w:p w14:paraId="01E735EB" w14:textId="77777777" w:rsidR="00E16B63" w:rsidRPr="00454D25" w:rsidRDefault="00E16B63" w:rsidP="00E16B63">
      <w:pPr>
        <w:spacing w:line="360" w:lineRule="auto"/>
        <w:rPr>
          <w:rFonts w:asciiTheme="minorHAnsi" w:hAnsiTheme="minorHAnsi" w:cstheme="minorHAnsi"/>
        </w:rPr>
      </w:pPr>
      <w:proofErr w:type="spellStart"/>
      <w:r w:rsidRPr="00454D25">
        <w:rPr>
          <w:rFonts w:asciiTheme="minorHAnsi" w:hAnsiTheme="minorHAnsi" w:cstheme="minorHAnsi"/>
        </w:rPr>
        <w:t>Neyroud</w:t>
      </w:r>
      <w:proofErr w:type="spellEnd"/>
      <w:r w:rsidRPr="00454D25">
        <w:rPr>
          <w:rFonts w:asciiTheme="minorHAnsi" w:hAnsiTheme="minorHAnsi" w:cstheme="minorHAnsi"/>
        </w:rPr>
        <w:t xml:space="preserve">, P.W. (2011) ‘More police, less prison, less crime? From peel to popper: The case for more scientific policing’, </w:t>
      </w:r>
      <w:r w:rsidRPr="00454D25">
        <w:rPr>
          <w:rFonts w:asciiTheme="minorHAnsi" w:hAnsiTheme="minorHAnsi" w:cstheme="minorHAnsi"/>
          <w:i/>
          <w:iCs/>
        </w:rPr>
        <w:t>Criminology &amp; public policy</w:t>
      </w:r>
      <w:r w:rsidRPr="00454D25">
        <w:rPr>
          <w:rFonts w:asciiTheme="minorHAnsi" w:hAnsiTheme="minorHAnsi" w:cstheme="minorHAnsi"/>
        </w:rPr>
        <w:t>, 10(1), pp. 77–84.</w:t>
      </w:r>
    </w:p>
    <w:p w14:paraId="1E0C17B2" w14:textId="77777777" w:rsidR="00E16B63" w:rsidRPr="00454D25" w:rsidRDefault="00E16B63" w:rsidP="00E16B63">
      <w:pPr>
        <w:spacing w:line="360" w:lineRule="auto"/>
        <w:rPr>
          <w:rFonts w:asciiTheme="minorHAnsi" w:hAnsiTheme="minorHAnsi" w:cstheme="minorHAnsi"/>
        </w:rPr>
      </w:pPr>
    </w:p>
    <w:p w14:paraId="50F5B84B" w14:textId="77777777" w:rsidR="00E16B63" w:rsidRPr="00454D25" w:rsidRDefault="00E16B63" w:rsidP="00E16B63">
      <w:pPr>
        <w:spacing w:line="360" w:lineRule="auto"/>
        <w:rPr>
          <w:rFonts w:asciiTheme="minorHAnsi" w:hAnsiTheme="minorHAnsi" w:cstheme="minorHAnsi"/>
        </w:rPr>
      </w:pPr>
      <w:proofErr w:type="spellStart"/>
      <w:r w:rsidRPr="00454D25">
        <w:rPr>
          <w:rFonts w:asciiTheme="minorHAnsi" w:hAnsiTheme="minorHAnsi" w:cstheme="minorHAnsi"/>
        </w:rPr>
        <w:t>Nikolovska</w:t>
      </w:r>
      <w:proofErr w:type="spellEnd"/>
      <w:r w:rsidRPr="00454D25">
        <w:rPr>
          <w:rFonts w:asciiTheme="minorHAnsi" w:hAnsiTheme="minorHAnsi" w:cstheme="minorHAnsi"/>
        </w:rPr>
        <w:t xml:space="preserve">, M., Johnson, S.D., </w:t>
      </w:r>
      <w:proofErr w:type="spellStart"/>
      <w:r w:rsidRPr="00454D25">
        <w:rPr>
          <w:rFonts w:asciiTheme="minorHAnsi" w:hAnsiTheme="minorHAnsi" w:cstheme="minorHAnsi"/>
        </w:rPr>
        <w:t>Ekblom</w:t>
      </w:r>
      <w:proofErr w:type="spellEnd"/>
      <w:r w:rsidRPr="00454D25">
        <w:rPr>
          <w:rFonts w:asciiTheme="minorHAnsi" w:hAnsiTheme="minorHAnsi" w:cstheme="minorHAnsi"/>
        </w:rPr>
        <w:t xml:space="preserve">, P. (2020) ‘“Show this thread”: policing, disruption and mobilisation through Twitter. An analysis of UK law enforcement tweeting practices during the Covid-19 pandemic’, </w:t>
      </w:r>
      <w:r w:rsidRPr="00454D25">
        <w:rPr>
          <w:rFonts w:asciiTheme="minorHAnsi" w:hAnsiTheme="minorHAnsi" w:cstheme="minorHAnsi"/>
          <w:i/>
          <w:iCs/>
        </w:rPr>
        <w:t>Crime science</w:t>
      </w:r>
      <w:r w:rsidRPr="00454D25">
        <w:rPr>
          <w:rFonts w:asciiTheme="minorHAnsi" w:hAnsiTheme="minorHAnsi" w:cstheme="minorHAnsi"/>
        </w:rPr>
        <w:t xml:space="preserve">, 9(1), pp. 20–20. </w:t>
      </w:r>
    </w:p>
    <w:p w14:paraId="7DAC01AA" w14:textId="77777777" w:rsidR="00E16B63" w:rsidRPr="00454D25" w:rsidRDefault="00E16B63" w:rsidP="00E16B63">
      <w:pPr>
        <w:spacing w:line="360" w:lineRule="auto"/>
        <w:rPr>
          <w:rFonts w:asciiTheme="minorHAnsi" w:hAnsiTheme="minorHAnsi" w:cstheme="minorHAnsi"/>
        </w:rPr>
      </w:pPr>
    </w:p>
    <w:p w14:paraId="4AC8D097" w14:textId="77777777" w:rsidR="00E16B63" w:rsidRPr="00454D25" w:rsidRDefault="00E16B63" w:rsidP="00E16B63">
      <w:pPr>
        <w:spacing w:line="360" w:lineRule="auto"/>
        <w:rPr>
          <w:rFonts w:asciiTheme="minorHAnsi" w:hAnsiTheme="minorHAnsi" w:cstheme="minorHAnsi"/>
        </w:rPr>
      </w:pPr>
      <w:r w:rsidRPr="00E16B63">
        <w:rPr>
          <w:rFonts w:asciiTheme="minorHAnsi" w:hAnsiTheme="minorHAnsi" w:cstheme="minorHAnsi"/>
        </w:rPr>
        <w:t>NPCC. (2016)</w:t>
      </w:r>
      <w:r w:rsidRPr="00454D25">
        <w:rPr>
          <w:rFonts w:asciiTheme="minorHAnsi" w:hAnsiTheme="minorHAnsi" w:cstheme="minorHAnsi"/>
        </w:rPr>
        <w:t xml:space="preserve"> </w:t>
      </w:r>
      <w:r w:rsidRPr="00454D25">
        <w:rPr>
          <w:rFonts w:asciiTheme="minorHAnsi" w:hAnsiTheme="minorHAnsi" w:cstheme="minorHAnsi"/>
          <w:i/>
          <w:iCs/>
        </w:rPr>
        <w:t>Policing Vision 2025.</w:t>
      </w:r>
      <w:r w:rsidRPr="00454D25">
        <w:rPr>
          <w:rFonts w:asciiTheme="minorHAnsi" w:hAnsiTheme="minorHAnsi" w:cstheme="minorHAnsi"/>
        </w:rPr>
        <w:t xml:space="preserve"> [pdf] pp 1-10 available at: </w:t>
      </w:r>
      <w:hyperlink r:id="rId37" w:history="1">
        <w:r w:rsidRPr="00454D25">
          <w:rPr>
            <w:rStyle w:val="Hyperlink"/>
            <w:rFonts w:asciiTheme="minorHAnsi" w:hAnsiTheme="minorHAnsi" w:cstheme="minorHAnsi"/>
          </w:rPr>
          <w:t>Policing Vision.pdf (npcc.police.uk)</w:t>
        </w:r>
      </w:hyperlink>
      <w:r w:rsidRPr="00454D25">
        <w:rPr>
          <w:rFonts w:asciiTheme="minorHAnsi" w:hAnsiTheme="minorHAnsi" w:cstheme="minorHAnsi"/>
        </w:rPr>
        <w:t xml:space="preserve"> [Accessed 17/01/2022].</w:t>
      </w:r>
    </w:p>
    <w:p w14:paraId="14F7182F" w14:textId="77777777" w:rsidR="00E16B63" w:rsidRPr="00454D25" w:rsidRDefault="00E16B63" w:rsidP="00E16B63">
      <w:pPr>
        <w:spacing w:line="360" w:lineRule="auto"/>
        <w:rPr>
          <w:rFonts w:asciiTheme="minorHAnsi" w:hAnsiTheme="minorHAnsi" w:cstheme="minorHAnsi"/>
        </w:rPr>
      </w:pPr>
    </w:p>
    <w:p w14:paraId="6667890E"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Price-Dowd, C.F.J. (2020) ‘Your leadership style: why understanding yourself matters’, </w:t>
      </w:r>
      <w:r w:rsidRPr="00454D25">
        <w:rPr>
          <w:rFonts w:asciiTheme="minorHAnsi" w:hAnsiTheme="minorHAnsi" w:cstheme="minorHAnsi"/>
          <w:i/>
          <w:iCs/>
        </w:rPr>
        <w:t>BMJ leader</w:t>
      </w:r>
      <w:r w:rsidRPr="00454D25">
        <w:rPr>
          <w:rFonts w:asciiTheme="minorHAnsi" w:hAnsiTheme="minorHAnsi" w:cstheme="minorHAnsi"/>
        </w:rPr>
        <w:t>, 4(4), pp. 165–167.</w:t>
      </w:r>
    </w:p>
    <w:p w14:paraId="2D01D0F4" w14:textId="77777777" w:rsidR="00E16B63" w:rsidRPr="00454D25" w:rsidRDefault="00E16B63" w:rsidP="00E16B63">
      <w:pPr>
        <w:spacing w:line="360" w:lineRule="auto"/>
        <w:rPr>
          <w:rFonts w:asciiTheme="minorHAnsi" w:hAnsiTheme="minorHAnsi" w:cstheme="minorHAnsi"/>
        </w:rPr>
      </w:pPr>
    </w:p>
    <w:p w14:paraId="39B9E593" w14:textId="77777777" w:rsidR="00E16B63" w:rsidRPr="00454D25" w:rsidRDefault="00E16B63" w:rsidP="00E16B63">
      <w:pPr>
        <w:spacing w:line="360" w:lineRule="auto"/>
        <w:rPr>
          <w:rFonts w:asciiTheme="minorHAnsi" w:hAnsiTheme="minorHAnsi" w:cstheme="minorHAnsi"/>
        </w:rPr>
      </w:pPr>
      <w:proofErr w:type="spellStart"/>
      <w:r w:rsidRPr="00454D25">
        <w:rPr>
          <w:rFonts w:asciiTheme="minorHAnsi" w:hAnsiTheme="minorHAnsi" w:cstheme="minorHAnsi"/>
        </w:rPr>
        <w:t>Reczek</w:t>
      </w:r>
      <w:proofErr w:type="spellEnd"/>
      <w:r w:rsidRPr="00454D25">
        <w:rPr>
          <w:rFonts w:asciiTheme="minorHAnsi" w:hAnsiTheme="minorHAnsi" w:cstheme="minorHAnsi"/>
        </w:rPr>
        <w:t xml:space="preserve">, K. (2018) ‘Informal Mentoring Has Always Worked for Me’, </w:t>
      </w:r>
      <w:r w:rsidRPr="00454D25">
        <w:rPr>
          <w:rFonts w:asciiTheme="minorHAnsi" w:hAnsiTheme="minorHAnsi" w:cstheme="minorHAnsi"/>
          <w:i/>
          <w:iCs/>
        </w:rPr>
        <w:t>Information outlook</w:t>
      </w:r>
      <w:r w:rsidRPr="00454D25">
        <w:rPr>
          <w:rFonts w:asciiTheme="minorHAnsi" w:hAnsiTheme="minorHAnsi" w:cstheme="minorHAnsi"/>
        </w:rPr>
        <w:t>, 22(1), pp. 14–14.</w:t>
      </w:r>
    </w:p>
    <w:p w14:paraId="2BA91670" w14:textId="77777777" w:rsidR="00E16B63" w:rsidRPr="00454D25" w:rsidRDefault="00E16B63" w:rsidP="00E16B63">
      <w:pPr>
        <w:spacing w:line="360" w:lineRule="auto"/>
        <w:rPr>
          <w:rFonts w:asciiTheme="minorHAnsi" w:hAnsiTheme="minorHAnsi" w:cstheme="minorHAnsi"/>
        </w:rPr>
      </w:pPr>
    </w:p>
    <w:p w14:paraId="10CE9EF5"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Rodgers A. </w:t>
      </w:r>
      <w:proofErr w:type="spellStart"/>
      <w:r w:rsidRPr="00454D25">
        <w:rPr>
          <w:rFonts w:asciiTheme="minorHAnsi" w:hAnsiTheme="minorHAnsi" w:cstheme="minorHAnsi"/>
        </w:rPr>
        <w:t>Horrocks</w:t>
      </w:r>
      <w:proofErr w:type="spellEnd"/>
      <w:r w:rsidRPr="00454D25">
        <w:rPr>
          <w:rFonts w:asciiTheme="minorHAnsi" w:hAnsiTheme="minorHAnsi" w:cstheme="minorHAnsi"/>
        </w:rPr>
        <w:t xml:space="preserve"> N (2020) </w:t>
      </w:r>
      <w:r w:rsidRPr="00454D25">
        <w:rPr>
          <w:rFonts w:asciiTheme="minorHAnsi" w:hAnsiTheme="minorHAnsi" w:cstheme="minorHAnsi"/>
          <w:i/>
          <w:iCs/>
        </w:rPr>
        <w:t>Teaching Adults</w:t>
      </w:r>
      <w:r w:rsidRPr="00454D25">
        <w:rPr>
          <w:rFonts w:asciiTheme="minorHAnsi" w:hAnsiTheme="minorHAnsi" w:cstheme="minorHAnsi"/>
        </w:rPr>
        <w:t xml:space="preserve">. </w:t>
      </w:r>
      <w:proofErr w:type="spellStart"/>
      <w:proofErr w:type="gramStart"/>
      <w:r w:rsidRPr="00454D25">
        <w:rPr>
          <w:rFonts w:asciiTheme="minorHAnsi" w:hAnsiTheme="minorHAnsi" w:cstheme="minorHAnsi"/>
        </w:rPr>
        <w:t>Berkshire:Open</w:t>
      </w:r>
      <w:proofErr w:type="spellEnd"/>
      <w:proofErr w:type="gramEnd"/>
      <w:r w:rsidRPr="00454D25">
        <w:rPr>
          <w:rFonts w:asciiTheme="minorHAnsi" w:hAnsiTheme="minorHAnsi" w:cstheme="minorHAnsi"/>
        </w:rPr>
        <w:t xml:space="preserve"> University Press. </w:t>
      </w:r>
    </w:p>
    <w:p w14:paraId="61B4CF6E" w14:textId="77777777" w:rsidR="00E16B63" w:rsidRPr="00454D25" w:rsidRDefault="00E16B63" w:rsidP="00E16B63">
      <w:pPr>
        <w:spacing w:line="360" w:lineRule="auto"/>
        <w:rPr>
          <w:rFonts w:asciiTheme="minorHAnsi" w:hAnsiTheme="minorHAnsi" w:cstheme="minorHAnsi"/>
        </w:rPr>
      </w:pPr>
    </w:p>
    <w:p w14:paraId="7086922A"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Shaukat, A., Sikandar, A. (2018) ‘Impact of Leadership Style of Teacher on the Performance of Students: An Application of Hersey and Blanchard Situational Model’, </w:t>
      </w:r>
      <w:r w:rsidRPr="00454D25">
        <w:rPr>
          <w:rFonts w:asciiTheme="minorHAnsi" w:hAnsiTheme="minorHAnsi" w:cstheme="minorHAnsi"/>
          <w:i/>
          <w:iCs/>
        </w:rPr>
        <w:t>Bulletin of education and research</w:t>
      </w:r>
      <w:r w:rsidRPr="00454D25">
        <w:rPr>
          <w:rFonts w:asciiTheme="minorHAnsi" w:hAnsiTheme="minorHAnsi" w:cstheme="minorHAnsi"/>
        </w:rPr>
        <w:t>, 40(3), p. 73.</w:t>
      </w:r>
    </w:p>
    <w:p w14:paraId="75A241FA" w14:textId="77777777" w:rsidR="00E16B63" w:rsidRPr="00454D25" w:rsidRDefault="00E16B63" w:rsidP="00E16B63">
      <w:pPr>
        <w:spacing w:line="360" w:lineRule="auto"/>
        <w:rPr>
          <w:rFonts w:asciiTheme="minorHAnsi" w:hAnsiTheme="minorHAnsi" w:cstheme="minorHAnsi"/>
        </w:rPr>
      </w:pPr>
    </w:p>
    <w:p w14:paraId="6CCA033C" w14:textId="77777777" w:rsidR="00E16B63" w:rsidRPr="00454D25" w:rsidRDefault="00E16B63" w:rsidP="00E16B63">
      <w:pPr>
        <w:spacing w:line="360" w:lineRule="auto"/>
        <w:rPr>
          <w:rFonts w:asciiTheme="minorHAnsi" w:hAnsiTheme="minorHAnsi" w:cstheme="minorHAnsi"/>
        </w:rPr>
      </w:pPr>
      <w:proofErr w:type="spellStart"/>
      <w:proofErr w:type="gramStart"/>
      <w:r w:rsidRPr="00454D25">
        <w:rPr>
          <w:rFonts w:asciiTheme="minorHAnsi" w:hAnsiTheme="minorHAnsi" w:cstheme="minorHAnsi"/>
        </w:rPr>
        <w:t>Sharmer,S</w:t>
      </w:r>
      <w:proofErr w:type="spellEnd"/>
      <w:r w:rsidRPr="00454D25">
        <w:rPr>
          <w:rFonts w:asciiTheme="minorHAnsi" w:hAnsiTheme="minorHAnsi" w:cstheme="minorHAnsi"/>
        </w:rPr>
        <w:t>.</w:t>
      </w:r>
      <w:proofErr w:type="gramEnd"/>
      <w:r w:rsidRPr="00454D25">
        <w:rPr>
          <w:rFonts w:asciiTheme="minorHAnsi" w:hAnsiTheme="minorHAnsi" w:cstheme="minorHAnsi"/>
        </w:rPr>
        <w:t xml:space="preserve"> (2020) </w:t>
      </w:r>
      <w:r w:rsidRPr="00454D25">
        <w:rPr>
          <w:rFonts w:asciiTheme="minorHAnsi" w:hAnsiTheme="minorHAnsi" w:cstheme="minorHAnsi"/>
          <w:i/>
          <w:iCs/>
        </w:rPr>
        <w:t>The importance of mentoring through a crisis</w:t>
      </w:r>
      <w:r w:rsidRPr="00454D25">
        <w:rPr>
          <w:rFonts w:asciiTheme="minorHAnsi" w:hAnsiTheme="minorHAnsi" w:cstheme="minorHAnsi"/>
        </w:rPr>
        <w:t xml:space="preserve">. [Website] Available at: </w:t>
      </w:r>
      <w:hyperlink r:id="rId38" w:history="1">
        <w:r w:rsidRPr="00454D25">
          <w:rPr>
            <w:rStyle w:val="Hyperlink"/>
            <w:rFonts w:asciiTheme="minorHAnsi" w:hAnsiTheme="minorHAnsi" w:cstheme="minorHAnsi"/>
          </w:rPr>
          <w:t>https://www.peoplemanagement.co.uk/voices/comment/the-importance-of-mentoring-through-a-crisis</w:t>
        </w:r>
      </w:hyperlink>
      <w:r w:rsidRPr="00454D25">
        <w:rPr>
          <w:rFonts w:asciiTheme="minorHAnsi" w:hAnsiTheme="minorHAnsi" w:cstheme="minorHAnsi"/>
        </w:rPr>
        <w:t xml:space="preserve"> [Accessed 25/01/2022].</w:t>
      </w:r>
    </w:p>
    <w:p w14:paraId="1CEB18E6" w14:textId="77777777" w:rsidR="00E16B63" w:rsidRPr="00454D25" w:rsidRDefault="00E16B63" w:rsidP="00E16B63">
      <w:pPr>
        <w:spacing w:line="360" w:lineRule="auto"/>
        <w:rPr>
          <w:rFonts w:asciiTheme="minorHAnsi" w:hAnsiTheme="minorHAnsi" w:cstheme="minorHAnsi"/>
        </w:rPr>
      </w:pPr>
    </w:p>
    <w:p w14:paraId="0226EC07" w14:textId="77777777" w:rsidR="00E16B63" w:rsidRPr="00454D25" w:rsidRDefault="00E16B63" w:rsidP="00E16B63">
      <w:pPr>
        <w:spacing w:line="360" w:lineRule="auto"/>
        <w:rPr>
          <w:rFonts w:asciiTheme="minorHAnsi" w:hAnsiTheme="minorHAnsi" w:cstheme="minorHAnsi"/>
        </w:rPr>
      </w:pPr>
      <w:proofErr w:type="spellStart"/>
      <w:r w:rsidRPr="00454D25">
        <w:rPr>
          <w:rFonts w:asciiTheme="minorHAnsi" w:hAnsiTheme="minorHAnsi" w:cstheme="minorHAnsi"/>
        </w:rPr>
        <w:t>Somech</w:t>
      </w:r>
      <w:proofErr w:type="spellEnd"/>
      <w:r w:rsidRPr="00454D25">
        <w:rPr>
          <w:rFonts w:asciiTheme="minorHAnsi" w:hAnsiTheme="minorHAnsi" w:cstheme="minorHAnsi"/>
        </w:rPr>
        <w:t xml:space="preserve">, A. (2006) ‘The Effects of Leadership Style and Team Process on Performance and Innovation in Functionally Heterogeneous Teams’, </w:t>
      </w:r>
      <w:r w:rsidRPr="00454D25">
        <w:rPr>
          <w:rFonts w:asciiTheme="minorHAnsi" w:hAnsiTheme="minorHAnsi" w:cstheme="minorHAnsi"/>
          <w:i/>
          <w:iCs/>
        </w:rPr>
        <w:t>Journal of management</w:t>
      </w:r>
      <w:r w:rsidRPr="00454D25">
        <w:rPr>
          <w:rFonts w:asciiTheme="minorHAnsi" w:hAnsiTheme="minorHAnsi" w:cstheme="minorHAnsi"/>
        </w:rPr>
        <w:t xml:space="preserve">, 32(1), pp. 132–157. </w:t>
      </w:r>
    </w:p>
    <w:p w14:paraId="2A396C10" w14:textId="77777777" w:rsidR="00E16B63" w:rsidRPr="00454D25" w:rsidRDefault="00E16B63" w:rsidP="00E16B63">
      <w:pPr>
        <w:spacing w:line="360" w:lineRule="auto"/>
        <w:rPr>
          <w:rFonts w:asciiTheme="minorHAnsi" w:hAnsiTheme="minorHAnsi" w:cstheme="minorHAnsi"/>
        </w:rPr>
      </w:pPr>
    </w:p>
    <w:p w14:paraId="77F35909"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Tannenbaum, R., Schmidt, W.H. (1973) ‘How to choose a leadership pattern’</w:t>
      </w:r>
      <w:r w:rsidRPr="00454D25">
        <w:rPr>
          <w:rFonts w:asciiTheme="minorHAnsi" w:hAnsiTheme="minorHAnsi" w:cstheme="minorHAnsi"/>
          <w:i/>
          <w:iCs/>
        </w:rPr>
        <w:t>, Harvard business review</w:t>
      </w:r>
      <w:r w:rsidRPr="00454D25">
        <w:rPr>
          <w:rFonts w:asciiTheme="minorHAnsi" w:hAnsiTheme="minorHAnsi" w:cstheme="minorHAnsi"/>
        </w:rPr>
        <w:t>, 51(3), p. 162.</w:t>
      </w:r>
    </w:p>
    <w:p w14:paraId="4DAB9A17" w14:textId="77777777" w:rsidR="00E16B63" w:rsidRPr="00454D25" w:rsidRDefault="00E16B63" w:rsidP="00E16B63">
      <w:pPr>
        <w:spacing w:line="360" w:lineRule="auto"/>
        <w:rPr>
          <w:rFonts w:asciiTheme="minorHAnsi" w:hAnsiTheme="minorHAnsi" w:cstheme="minorHAnsi"/>
        </w:rPr>
      </w:pPr>
    </w:p>
    <w:p w14:paraId="4B434CE1"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lastRenderedPageBreak/>
        <w:t xml:space="preserve">The Paradigm Group. (2014) </w:t>
      </w:r>
      <w:r w:rsidRPr="00454D25">
        <w:rPr>
          <w:rFonts w:asciiTheme="minorHAnsi" w:hAnsiTheme="minorHAnsi" w:cstheme="minorHAnsi"/>
          <w:i/>
          <w:iCs/>
        </w:rPr>
        <w:t>Turning Point Coaching Process</w:t>
      </w:r>
      <w:r w:rsidRPr="00454D25">
        <w:rPr>
          <w:rFonts w:asciiTheme="minorHAnsi" w:hAnsiTheme="minorHAnsi" w:cstheme="minorHAnsi"/>
        </w:rPr>
        <w:t xml:space="preserve">. [Website] Available at: </w:t>
      </w:r>
      <w:hyperlink r:id="rId39" w:history="1">
        <w:r w:rsidRPr="00454D25">
          <w:rPr>
            <w:rStyle w:val="Hyperlink"/>
            <w:rFonts w:asciiTheme="minorHAnsi" w:hAnsiTheme="minorHAnsi" w:cstheme="minorHAnsi"/>
          </w:rPr>
          <w:t>http://paradigmgroupcoaching.com/wp-content/uploads/2014/01/Turning-Point-Coaching-Process-Diagram-and-Description.pdf</w:t>
        </w:r>
      </w:hyperlink>
      <w:r w:rsidRPr="00454D25">
        <w:rPr>
          <w:rFonts w:asciiTheme="minorHAnsi" w:hAnsiTheme="minorHAnsi" w:cstheme="minorHAnsi"/>
        </w:rPr>
        <w:t xml:space="preserve"> [Accessed 25/01/2022].</w:t>
      </w:r>
    </w:p>
    <w:p w14:paraId="6FE93C7C" w14:textId="77777777" w:rsidR="00E16B63" w:rsidRPr="00454D25" w:rsidRDefault="00E16B63" w:rsidP="00E16B63">
      <w:pPr>
        <w:spacing w:line="360" w:lineRule="auto"/>
        <w:rPr>
          <w:rFonts w:asciiTheme="minorHAnsi" w:hAnsiTheme="minorHAnsi" w:cstheme="minorHAnsi"/>
        </w:rPr>
      </w:pPr>
    </w:p>
    <w:p w14:paraId="61C25EB3"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The Police Foundation. (2014) </w:t>
      </w:r>
      <w:r w:rsidRPr="00454D25">
        <w:rPr>
          <w:rFonts w:asciiTheme="minorHAnsi" w:hAnsiTheme="minorHAnsi" w:cstheme="minorHAnsi"/>
          <w:i/>
          <w:iCs/>
        </w:rPr>
        <w:t>The Briefing</w:t>
      </w:r>
      <w:r w:rsidRPr="00454D25">
        <w:rPr>
          <w:rFonts w:asciiTheme="minorHAnsi" w:hAnsiTheme="minorHAnsi" w:cstheme="minorHAnsi"/>
        </w:rPr>
        <w:t xml:space="preserve">. [Website] Available at: </w:t>
      </w:r>
      <w:hyperlink r:id="rId40" w:history="1">
        <w:r w:rsidRPr="00454D25">
          <w:rPr>
            <w:rStyle w:val="Hyperlink"/>
            <w:rFonts w:asciiTheme="minorHAnsi" w:hAnsiTheme="minorHAnsi" w:cstheme="minorHAnsi"/>
          </w:rPr>
          <w:t>https://www.police-foundation.org.uk/2017/wpcontent/uploads/2017/08/Social_media_briefing_FINAL.pdf</w:t>
        </w:r>
      </w:hyperlink>
      <w:r w:rsidRPr="00454D25">
        <w:rPr>
          <w:rStyle w:val="Hyperlink"/>
          <w:rFonts w:asciiTheme="minorHAnsi" w:hAnsiTheme="minorHAnsi" w:cstheme="minorHAnsi"/>
        </w:rPr>
        <w:t xml:space="preserve"> </w:t>
      </w:r>
      <w:r w:rsidRPr="00454D25">
        <w:rPr>
          <w:rFonts w:asciiTheme="minorHAnsi" w:hAnsiTheme="minorHAnsi" w:cstheme="minorHAnsi"/>
        </w:rPr>
        <w:t>[Accessed 18/03/2022].</w:t>
      </w:r>
    </w:p>
    <w:p w14:paraId="78B7EA64" w14:textId="77777777" w:rsidR="00E16B63" w:rsidRPr="00454D25" w:rsidRDefault="00E16B63" w:rsidP="00E16B63">
      <w:pPr>
        <w:spacing w:line="360" w:lineRule="auto"/>
        <w:rPr>
          <w:rFonts w:asciiTheme="minorHAnsi" w:hAnsiTheme="minorHAnsi" w:cstheme="minorHAnsi"/>
        </w:rPr>
      </w:pPr>
    </w:p>
    <w:p w14:paraId="42A7F7B6"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Tyler, T.R. (2004) ‘Enhancing Police Legitimacy’, </w:t>
      </w:r>
      <w:r w:rsidRPr="00454D25">
        <w:rPr>
          <w:rFonts w:asciiTheme="minorHAnsi" w:hAnsiTheme="minorHAnsi" w:cstheme="minorHAnsi"/>
          <w:i/>
          <w:iCs/>
        </w:rPr>
        <w:t>The Annals of the American Academy of Political and Social Science</w:t>
      </w:r>
      <w:r w:rsidRPr="00454D25">
        <w:rPr>
          <w:rFonts w:asciiTheme="minorHAnsi" w:hAnsiTheme="minorHAnsi" w:cstheme="minorHAnsi"/>
        </w:rPr>
        <w:t>, 593(1), pp. 84–99.</w:t>
      </w:r>
    </w:p>
    <w:p w14:paraId="40D6E4D9" w14:textId="77777777" w:rsidR="00E16B63" w:rsidRPr="00454D25" w:rsidRDefault="00E16B63" w:rsidP="00E16B63">
      <w:pPr>
        <w:spacing w:line="360" w:lineRule="auto"/>
        <w:rPr>
          <w:rFonts w:asciiTheme="minorHAnsi" w:hAnsiTheme="minorHAnsi" w:cstheme="minorHAnsi"/>
        </w:rPr>
      </w:pPr>
    </w:p>
    <w:p w14:paraId="0F16299C"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Tyler, T.R. and Jackson, J. (2014) ‘Popular Legitimacy and the Exercise of Legal Authority: Motivating Compliance, Cooperation, and Engagement’, </w:t>
      </w:r>
      <w:r w:rsidRPr="00454D25">
        <w:rPr>
          <w:rFonts w:asciiTheme="minorHAnsi" w:hAnsiTheme="minorHAnsi" w:cstheme="minorHAnsi"/>
          <w:i/>
          <w:iCs/>
        </w:rPr>
        <w:t>Psychology, public policy, and law</w:t>
      </w:r>
      <w:r w:rsidRPr="00454D25">
        <w:rPr>
          <w:rFonts w:asciiTheme="minorHAnsi" w:hAnsiTheme="minorHAnsi" w:cstheme="minorHAnsi"/>
        </w:rPr>
        <w:t xml:space="preserve">, 20(1), pp. 78–95. </w:t>
      </w:r>
    </w:p>
    <w:p w14:paraId="6046F1CE" w14:textId="77777777" w:rsidR="00E16B63" w:rsidRPr="00454D25" w:rsidRDefault="00E16B63" w:rsidP="00E16B63">
      <w:pPr>
        <w:spacing w:line="360" w:lineRule="auto"/>
        <w:rPr>
          <w:rFonts w:asciiTheme="minorHAnsi" w:hAnsiTheme="minorHAnsi" w:cstheme="minorHAnsi"/>
        </w:rPr>
      </w:pPr>
    </w:p>
    <w:p w14:paraId="1CB74527" w14:textId="77777777" w:rsidR="00E16B63" w:rsidRPr="00454D25" w:rsidRDefault="00E16B63" w:rsidP="00E16B63">
      <w:pPr>
        <w:spacing w:line="360" w:lineRule="auto"/>
        <w:rPr>
          <w:rFonts w:asciiTheme="minorHAnsi" w:hAnsiTheme="minorHAnsi" w:cstheme="minorHAnsi"/>
        </w:rPr>
      </w:pPr>
      <w:r w:rsidRPr="00454D25">
        <w:rPr>
          <w:rFonts w:asciiTheme="minorHAnsi" w:hAnsiTheme="minorHAnsi" w:cstheme="minorHAnsi"/>
        </w:rPr>
        <w:t xml:space="preserve">Walsh, J.P., O’Connor, C. (2019) ‘Social media and policing: A review of recent research’, </w:t>
      </w:r>
      <w:r w:rsidRPr="00454D25">
        <w:rPr>
          <w:rFonts w:asciiTheme="minorHAnsi" w:hAnsiTheme="minorHAnsi" w:cstheme="minorHAnsi"/>
          <w:i/>
          <w:iCs/>
        </w:rPr>
        <w:t>Sociology compass</w:t>
      </w:r>
      <w:r w:rsidRPr="00454D25">
        <w:rPr>
          <w:rFonts w:asciiTheme="minorHAnsi" w:hAnsiTheme="minorHAnsi" w:cstheme="minorHAnsi"/>
        </w:rPr>
        <w:t>, 13(1), pp 12648.</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C11330">
          <w:headerReference w:type="even" r:id="rId41"/>
          <w:headerReference w:type="default" r:id="rId42"/>
          <w:footerReference w:type="even" r:id="rId43"/>
          <w:footerReference w:type="default" r:id="rId44"/>
          <w:headerReference w:type="first" r:id="rId45"/>
          <w:footerReference w:type="first" r:id="rId46"/>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C11330">
      <w:headerReference w:type="even" r:id="rId47"/>
      <w:headerReference w:type="default" r:id="rId48"/>
      <w:footerReference w:type="even" r:id="rId49"/>
      <w:footerReference w:type="default" r:id="rId50"/>
      <w:headerReference w:type="first" r:id="rId51"/>
      <w:footerReference w:type="first" r:id="rId5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CEB03" w14:textId="77777777" w:rsidR="00D32BCA" w:rsidRDefault="00D32BCA">
      <w:r>
        <w:separator/>
      </w:r>
    </w:p>
  </w:endnote>
  <w:endnote w:type="continuationSeparator" w:id="0">
    <w:p w14:paraId="3265E4A6" w14:textId="77777777" w:rsidR="00D32BCA" w:rsidRDefault="00D32B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4F260" w14:textId="0A8B0A2F" w:rsidR="00C11330" w:rsidRDefault="00D11A83" w:rsidP="00D11A83">
    <w:pPr>
      <w:pStyle w:val="Footer"/>
      <w:rPr>
        <w:sz w:val="17"/>
      </w:rPr>
    </w:pPr>
    <w:bookmarkStart w:id="2" w:name="TITUS1FooterEvenPages"/>
    <w:r>
      <w:rPr>
        <w:sz w:val="17"/>
      </w:rPr>
      <w:t> </w:t>
    </w:r>
  </w:p>
  <w:bookmarkEnd w:id="2"/>
  <w:p w14:paraId="2E1095BA" w14:textId="6E6CC73B" w:rsidR="00C11330" w:rsidRDefault="00C11330" w:rsidP="00C11330">
    <w:pPr>
      <w:pStyle w:val="Footer"/>
      <w:jc w:val="right"/>
    </w:pPr>
    <w:r>
      <w:fldChar w:fldCharType="begin"/>
    </w:r>
    <w:r>
      <w:instrText xml:space="preserve"> PAGE   \* MERGEFORMAT </w:instrText>
    </w:r>
    <w:r>
      <w:fldChar w:fldCharType="separate"/>
    </w:r>
    <w:r w:rsidR="00D11A83">
      <w:rPr>
        <w:noProof/>
      </w:rPr>
      <w:t>6</w:t>
    </w:r>
    <w:r>
      <w:rPr>
        <w:noProof/>
      </w:rPr>
      <w:fldChar w:fldCharType="end"/>
    </w:r>
  </w:p>
  <w:p w14:paraId="4D4CD11E" w14:textId="77777777" w:rsidR="00C11330" w:rsidRPr="00BB5EAA" w:rsidRDefault="00C11330" w:rsidP="00C11330">
    <w:pPr>
      <w:pStyle w:val="Footer"/>
      <w:ind w:right="360"/>
      <w:jc w:val="center"/>
    </w:pPr>
  </w:p>
  <w:p w14:paraId="58E97345" w14:textId="77777777" w:rsidR="00C11330" w:rsidRDefault="00C113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0ECDF" w14:textId="50B581A8" w:rsidR="00C11330" w:rsidRDefault="00D11A83" w:rsidP="00D11A83">
    <w:pPr>
      <w:pStyle w:val="Footer"/>
      <w:rPr>
        <w:sz w:val="17"/>
      </w:rPr>
    </w:pPr>
    <w:bookmarkStart w:id="3" w:name="TITUS1FooterPrimary"/>
    <w:r>
      <w:rPr>
        <w:sz w:val="17"/>
      </w:rPr>
      <w:t> </w:t>
    </w:r>
  </w:p>
  <w:bookmarkEnd w:id="3"/>
  <w:p w14:paraId="50521BFA" w14:textId="2887C0BD" w:rsidR="00F6513F" w:rsidRDefault="00F6513F">
    <w:pPr>
      <w:pStyle w:val="Footer"/>
      <w:jc w:val="right"/>
    </w:pPr>
    <w:r>
      <w:fldChar w:fldCharType="begin"/>
    </w:r>
    <w:r>
      <w:instrText xml:space="preserve"> PAGE   \* MERGEFORMAT </w:instrText>
    </w:r>
    <w:r>
      <w:fldChar w:fldCharType="separate"/>
    </w:r>
    <w:r w:rsidR="00D11A83">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0D2EF" w14:textId="506729E1" w:rsidR="00C11330" w:rsidRDefault="00D11A83" w:rsidP="00D11A83">
    <w:pPr>
      <w:pStyle w:val="Footer"/>
      <w:rPr>
        <w:sz w:val="17"/>
      </w:rPr>
    </w:pPr>
    <w:bookmarkStart w:id="5" w:name="TITUS1FooterFirstPage"/>
    <w:r>
      <w:rPr>
        <w:sz w:val="17"/>
      </w:rPr>
      <w:t> </w:t>
    </w:r>
  </w:p>
  <w:bookmarkEnd w:id="5"/>
  <w:p w14:paraId="1FB4AE23" w14:textId="77E271E6" w:rsidR="00C11330" w:rsidRDefault="00C11330" w:rsidP="00C11330">
    <w:pPr>
      <w:pStyle w:val="Footer"/>
      <w:jc w:val="right"/>
    </w:pPr>
    <w:r>
      <w:fldChar w:fldCharType="begin"/>
    </w:r>
    <w:r>
      <w:instrText xml:space="preserve"> PAGE   \* MERGEFORMAT </w:instrText>
    </w:r>
    <w:r>
      <w:fldChar w:fldCharType="separate"/>
    </w:r>
    <w:r w:rsidR="00D11A83">
      <w:rPr>
        <w:noProof/>
      </w:rPr>
      <w:t>1</w:t>
    </w:r>
    <w:r>
      <w:rPr>
        <w:noProof/>
      </w:rPr>
      <w:fldChar w:fldCharType="end"/>
    </w:r>
  </w:p>
  <w:p w14:paraId="71894782" w14:textId="77777777" w:rsidR="00C11330" w:rsidRPr="00BB5EAA" w:rsidRDefault="00C11330" w:rsidP="00C11330">
    <w:pPr>
      <w:pStyle w:val="Footer"/>
      <w:ind w:right="360"/>
      <w:jc w:val="center"/>
    </w:pPr>
  </w:p>
  <w:p w14:paraId="7ACA0096" w14:textId="77777777" w:rsidR="00C11330" w:rsidRDefault="00C1133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1A464" w14:textId="6CB18418" w:rsidR="00C11330" w:rsidRDefault="00D11A83" w:rsidP="00D11A83">
    <w:pPr>
      <w:pStyle w:val="Footer"/>
      <w:rPr>
        <w:sz w:val="17"/>
      </w:rPr>
    </w:pPr>
    <w:bookmarkStart w:id="8" w:name="TITUS3FooterEvenPages"/>
    <w:r>
      <w:rPr>
        <w:sz w:val="17"/>
      </w:rPr>
      <w:t> </w:t>
    </w:r>
  </w:p>
  <w:bookmarkEnd w:id="8"/>
  <w:p w14:paraId="37DF1A60" w14:textId="77777777" w:rsidR="00C11330" w:rsidRDefault="00C11330" w:rsidP="00C11330">
    <w:pPr>
      <w:pStyle w:val="Footer"/>
      <w:jc w:val="right"/>
    </w:pPr>
  </w:p>
  <w:p w14:paraId="55BC7016" w14:textId="6EE70ED8" w:rsidR="00C11330" w:rsidRDefault="00C11330" w:rsidP="00C11330">
    <w:pPr>
      <w:pStyle w:val="Footer"/>
      <w:jc w:val="right"/>
    </w:pPr>
    <w:r>
      <w:fldChar w:fldCharType="begin"/>
    </w:r>
    <w:r>
      <w:instrText xml:space="preserve"> PAGE   \* MERGEFORMAT </w:instrText>
    </w:r>
    <w:r>
      <w:fldChar w:fldCharType="separate"/>
    </w:r>
    <w:r w:rsidR="00D11A83">
      <w:rPr>
        <w:noProof/>
      </w:rPr>
      <w:t>26</w:t>
    </w:r>
    <w:r>
      <w:rPr>
        <w:noProof/>
      </w:rPr>
      <w:fldChar w:fldCharType="end"/>
    </w:r>
  </w:p>
  <w:p w14:paraId="3924DB14" w14:textId="77777777" w:rsidR="00C11330" w:rsidRPr="00BB5EAA" w:rsidRDefault="00C11330" w:rsidP="00C11330">
    <w:pPr>
      <w:pStyle w:val="Footer"/>
      <w:ind w:right="360"/>
      <w:jc w:val="center"/>
    </w:pPr>
  </w:p>
  <w:p w14:paraId="55F554FF" w14:textId="77777777" w:rsidR="00C11330" w:rsidRDefault="00C1133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B5926" w14:textId="63FAF8A4" w:rsidR="00C11330" w:rsidRDefault="00D11A83" w:rsidP="00D11A83">
    <w:pPr>
      <w:pStyle w:val="Footer"/>
      <w:rPr>
        <w:sz w:val="17"/>
      </w:rPr>
    </w:pPr>
    <w:bookmarkStart w:id="9" w:name="TITUS3FooterPrimary"/>
    <w:r>
      <w:rPr>
        <w:sz w:val="17"/>
      </w:rPr>
      <w:t> </w:t>
    </w:r>
  </w:p>
  <w:bookmarkEnd w:id="9"/>
  <w:p w14:paraId="3C8ADB7F" w14:textId="77777777" w:rsidR="00C11330" w:rsidRDefault="00C11330">
    <w:pPr>
      <w:pStyle w:val="Footer"/>
      <w:jc w:val="right"/>
    </w:pPr>
  </w:p>
  <w:p w14:paraId="22B7EC56" w14:textId="3B1F3030" w:rsidR="00C11330" w:rsidRDefault="00C11330">
    <w:pPr>
      <w:pStyle w:val="Footer"/>
      <w:jc w:val="right"/>
    </w:pPr>
    <w:r>
      <w:fldChar w:fldCharType="begin"/>
    </w:r>
    <w:r>
      <w:instrText xml:space="preserve"> PAGE   \* MERGEFORMAT </w:instrText>
    </w:r>
    <w:r>
      <w:fldChar w:fldCharType="separate"/>
    </w:r>
    <w:r w:rsidR="00D11A83">
      <w:rPr>
        <w:noProof/>
      </w:rPr>
      <w:t>27</w:t>
    </w:r>
    <w:r>
      <w:rPr>
        <w:noProof/>
      </w:rPr>
      <w:fldChar w:fldCharType="end"/>
    </w:r>
  </w:p>
  <w:p w14:paraId="04F25771" w14:textId="77777777" w:rsidR="00C11330" w:rsidRPr="00BB5EAA" w:rsidRDefault="00C1133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8764A" w14:textId="7942AC7E" w:rsidR="00C11330" w:rsidRDefault="00D11A83" w:rsidP="00D11A83">
    <w:pPr>
      <w:pStyle w:val="Footer"/>
      <w:rPr>
        <w:sz w:val="17"/>
      </w:rPr>
    </w:pPr>
    <w:bookmarkStart w:id="11" w:name="TITUS3FooterFirstPage"/>
    <w:r>
      <w:rPr>
        <w:sz w:val="17"/>
      </w:rPr>
      <w:t> </w:t>
    </w:r>
  </w:p>
  <w:bookmarkEnd w:id="11"/>
  <w:p w14:paraId="769233D6" w14:textId="77777777" w:rsidR="00C11330" w:rsidRDefault="00C11330" w:rsidP="00C11330">
    <w:pPr>
      <w:pStyle w:val="Footer"/>
      <w:jc w:val="right"/>
    </w:pPr>
  </w:p>
  <w:p w14:paraId="35EECE93" w14:textId="38774825" w:rsidR="00C11330" w:rsidRDefault="00C11330" w:rsidP="00C11330">
    <w:pPr>
      <w:pStyle w:val="Footer"/>
      <w:jc w:val="right"/>
    </w:pPr>
    <w:r>
      <w:fldChar w:fldCharType="begin"/>
    </w:r>
    <w:r>
      <w:instrText xml:space="preserve"> PAGE   \* MERGEFORMAT </w:instrText>
    </w:r>
    <w:r>
      <w:fldChar w:fldCharType="separate"/>
    </w:r>
    <w:r w:rsidR="00D11A83">
      <w:rPr>
        <w:noProof/>
      </w:rPr>
      <w:t>25</w:t>
    </w:r>
    <w:r>
      <w:rPr>
        <w:noProof/>
      </w:rPr>
      <w:fldChar w:fldCharType="end"/>
    </w:r>
  </w:p>
  <w:p w14:paraId="2577A124" w14:textId="77777777" w:rsidR="00C11330" w:rsidRPr="00BB5EAA" w:rsidRDefault="00C11330" w:rsidP="00C11330">
    <w:pPr>
      <w:pStyle w:val="Footer"/>
      <w:ind w:right="360"/>
      <w:jc w:val="center"/>
    </w:pPr>
  </w:p>
  <w:p w14:paraId="6F52B63C" w14:textId="77777777" w:rsidR="00C11330" w:rsidRDefault="00C1133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AFA78" w14:textId="026628EA" w:rsidR="00C11330" w:rsidRDefault="00D11A83" w:rsidP="00D11A83">
    <w:pPr>
      <w:pStyle w:val="Footer"/>
      <w:rPr>
        <w:sz w:val="17"/>
      </w:rPr>
    </w:pPr>
    <w:bookmarkStart w:id="14" w:name="TITUS4FooterEvenPages"/>
    <w:r>
      <w:rPr>
        <w:sz w:val="17"/>
      </w:rPr>
      <w:t> </w:t>
    </w:r>
  </w:p>
  <w:bookmarkEnd w:id="14"/>
  <w:p w14:paraId="3EE22369" w14:textId="77777777" w:rsidR="00C11330" w:rsidRDefault="00C11330" w:rsidP="00C11330">
    <w:pPr>
      <w:pStyle w:val="Footer"/>
      <w:jc w:val="right"/>
    </w:pPr>
  </w:p>
  <w:p w14:paraId="6C377C59" w14:textId="77777777" w:rsidR="00C11330" w:rsidRDefault="00C11330" w:rsidP="00C11330">
    <w:pPr>
      <w:pStyle w:val="Footer"/>
      <w:jc w:val="right"/>
    </w:pPr>
    <w:r>
      <w:fldChar w:fldCharType="begin"/>
    </w:r>
    <w:r>
      <w:instrText xml:space="preserve"> PAGE   \* MERGEFORMAT </w:instrText>
    </w:r>
    <w:r>
      <w:fldChar w:fldCharType="separate"/>
    </w:r>
    <w:r>
      <w:rPr>
        <w:noProof/>
      </w:rPr>
      <w:t>18</w:t>
    </w:r>
    <w:r>
      <w:rPr>
        <w:noProof/>
      </w:rPr>
      <w:fldChar w:fldCharType="end"/>
    </w:r>
  </w:p>
  <w:p w14:paraId="27AA495C" w14:textId="77777777" w:rsidR="00C11330" w:rsidRPr="00BB5EAA" w:rsidRDefault="00C11330" w:rsidP="00C11330">
    <w:pPr>
      <w:pStyle w:val="Footer"/>
      <w:ind w:right="360"/>
      <w:jc w:val="center"/>
    </w:pPr>
  </w:p>
  <w:p w14:paraId="4ACD1EF8" w14:textId="77777777" w:rsidR="00C11330" w:rsidRDefault="00C1133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4F631" w14:textId="697C6988" w:rsidR="00C11330" w:rsidRDefault="00D11A83" w:rsidP="00D11A83">
    <w:pPr>
      <w:pStyle w:val="Footer"/>
      <w:rPr>
        <w:sz w:val="17"/>
      </w:rPr>
    </w:pPr>
    <w:bookmarkStart w:id="15" w:name="TITUS4FooterPrimary"/>
    <w:r>
      <w:rPr>
        <w:sz w:val="17"/>
      </w:rPr>
      <w:t> </w:t>
    </w:r>
  </w:p>
  <w:bookmarkEnd w:id="15"/>
  <w:p w14:paraId="36769209" w14:textId="77777777" w:rsidR="00C11330" w:rsidRDefault="00C11330">
    <w:pPr>
      <w:pStyle w:val="Footer"/>
      <w:jc w:val="right"/>
    </w:pPr>
  </w:p>
  <w:p w14:paraId="4DC58BD1" w14:textId="77777777" w:rsidR="00C11330" w:rsidRDefault="00C11330">
    <w:pPr>
      <w:pStyle w:val="Footer"/>
      <w:jc w:val="right"/>
    </w:pPr>
    <w:r>
      <w:fldChar w:fldCharType="begin"/>
    </w:r>
    <w:r>
      <w:instrText xml:space="preserve"> PAGE   \* MERGEFORMAT </w:instrText>
    </w:r>
    <w:r>
      <w:fldChar w:fldCharType="separate"/>
    </w:r>
    <w:r>
      <w:rPr>
        <w:noProof/>
      </w:rPr>
      <w:t>17</w:t>
    </w:r>
    <w:r>
      <w:rPr>
        <w:noProof/>
      </w:rPr>
      <w:fldChar w:fldCharType="end"/>
    </w:r>
  </w:p>
  <w:p w14:paraId="2E91BED9" w14:textId="77777777" w:rsidR="00C11330" w:rsidRPr="00BB5EAA" w:rsidRDefault="00C1133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E8283" w14:textId="2808508F" w:rsidR="00C11330" w:rsidRDefault="00D11A83" w:rsidP="00D11A83">
    <w:pPr>
      <w:pStyle w:val="Footer"/>
      <w:rPr>
        <w:sz w:val="17"/>
      </w:rPr>
    </w:pPr>
    <w:bookmarkStart w:id="17" w:name="TITUS4FooterFirstPage"/>
    <w:r>
      <w:rPr>
        <w:sz w:val="17"/>
      </w:rPr>
      <w:t> </w:t>
    </w:r>
  </w:p>
  <w:bookmarkEnd w:id="17"/>
  <w:p w14:paraId="252AF94C" w14:textId="77777777" w:rsidR="00C11330" w:rsidRDefault="00C11330" w:rsidP="00C11330">
    <w:pPr>
      <w:pStyle w:val="Footer"/>
      <w:jc w:val="right"/>
    </w:pPr>
  </w:p>
  <w:p w14:paraId="79D195BB" w14:textId="5FCD2529" w:rsidR="00C11330" w:rsidRDefault="00C11330" w:rsidP="00C11330">
    <w:pPr>
      <w:pStyle w:val="Footer"/>
      <w:jc w:val="right"/>
    </w:pPr>
    <w:r>
      <w:fldChar w:fldCharType="begin"/>
    </w:r>
    <w:r>
      <w:instrText xml:space="preserve"> PAGE   \* MERGEFORMAT </w:instrText>
    </w:r>
    <w:r>
      <w:fldChar w:fldCharType="separate"/>
    </w:r>
    <w:r w:rsidR="00D11A83">
      <w:rPr>
        <w:noProof/>
      </w:rPr>
      <w:t>28</w:t>
    </w:r>
    <w:r>
      <w:rPr>
        <w:noProof/>
      </w:rPr>
      <w:fldChar w:fldCharType="end"/>
    </w:r>
  </w:p>
  <w:p w14:paraId="786A2556" w14:textId="77777777" w:rsidR="00C11330" w:rsidRPr="00BB5EAA" w:rsidRDefault="00C11330" w:rsidP="00C11330">
    <w:pPr>
      <w:pStyle w:val="Footer"/>
      <w:ind w:right="360"/>
      <w:jc w:val="center"/>
    </w:pPr>
  </w:p>
  <w:p w14:paraId="102F18F1" w14:textId="77777777" w:rsidR="00C11330" w:rsidRDefault="00C11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659BF" w14:textId="77777777" w:rsidR="00D32BCA" w:rsidRDefault="00D32BCA">
      <w:r>
        <w:separator/>
      </w:r>
    </w:p>
  </w:footnote>
  <w:footnote w:type="continuationSeparator" w:id="0">
    <w:p w14:paraId="477D07E0" w14:textId="77777777" w:rsidR="00D32BCA" w:rsidRDefault="00D32B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50C3B" w14:textId="2B424022" w:rsidR="00BE779B" w:rsidRDefault="00D11A83" w:rsidP="00D11A83">
    <w:pPr>
      <w:pStyle w:val="Header"/>
      <w:rPr>
        <w:sz w:val="17"/>
      </w:rPr>
    </w:pPr>
    <w:bookmarkStart w:id="0" w:name="TITUS1HeaderEvenPages"/>
    <w:r>
      <w:rPr>
        <w:sz w:val="17"/>
      </w:rPr>
      <w:t> </w:t>
    </w:r>
  </w:p>
  <w:bookmarkEnd w:id="0"/>
  <w:p w14:paraId="5063362E" w14:textId="77777777" w:rsidR="00BE779B" w:rsidRDefault="00BE779B" w:rsidP="00BE779B">
    <w:pPr>
      <w:pStyle w:val="Header"/>
    </w:pPr>
  </w:p>
  <w:p w14:paraId="5596D034" w14:textId="77777777" w:rsidR="00C11330" w:rsidRDefault="00C113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BBEC2" w14:textId="608BA679" w:rsidR="00C11330" w:rsidRDefault="00D11A83" w:rsidP="00D11A83">
    <w:pPr>
      <w:pStyle w:val="Header"/>
      <w:rPr>
        <w:sz w:val="17"/>
      </w:rPr>
    </w:pPr>
    <w:bookmarkStart w:id="1" w:name="TITUS1HeaderPrimary"/>
    <w:r>
      <w:rPr>
        <w:sz w:val="17"/>
      </w:rPr>
      <w:t> </w:t>
    </w:r>
  </w:p>
  <w:bookmarkEnd w:id="1"/>
  <w:p w14:paraId="1A150563" w14:textId="77777777" w:rsidR="00C11330" w:rsidRDefault="00C113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85F8D" w14:textId="2B58270E" w:rsidR="00C11330" w:rsidRDefault="00D11A83" w:rsidP="00D11A83">
    <w:pPr>
      <w:pStyle w:val="Header"/>
      <w:rPr>
        <w:sz w:val="17"/>
      </w:rPr>
    </w:pPr>
    <w:bookmarkStart w:id="4" w:name="TITUS1HeaderFirstPage"/>
    <w:r>
      <w:rPr>
        <w:sz w:val="17"/>
      </w:rPr>
      <w:t> </w:t>
    </w:r>
  </w:p>
  <w:bookmarkEnd w:id="4"/>
  <w:p w14:paraId="14F6CCE1" w14:textId="77777777" w:rsidR="00C11330" w:rsidRDefault="00C1133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5E5F1" w14:textId="3F59C104" w:rsidR="00C11330" w:rsidRDefault="00D11A83" w:rsidP="00D11A83">
    <w:pPr>
      <w:pStyle w:val="Header"/>
      <w:rPr>
        <w:sz w:val="17"/>
      </w:rPr>
    </w:pPr>
    <w:bookmarkStart w:id="6" w:name="TITUS3HeaderEvenPages"/>
    <w:r>
      <w:rPr>
        <w:sz w:val="17"/>
      </w:rPr>
      <w:t> </w:t>
    </w:r>
  </w:p>
  <w:bookmarkEnd w:id="6"/>
  <w:p w14:paraId="2AD1C7A7" w14:textId="77777777" w:rsidR="00C11330" w:rsidRDefault="00C11330" w:rsidP="00C11330">
    <w:pPr>
      <w:pStyle w:val="Header"/>
    </w:pPr>
  </w:p>
  <w:p w14:paraId="56334CA7" w14:textId="77777777" w:rsidR="00C11330" w:rsidRDefault="00C1133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C5718" w14:textId="22289FD8" w:rsidR="00C11330" w:rsidRDefault="00D11A83" w:rsidP="00D11A83">
    <w:pPr>
      <w:pStyle w:val="Header"/>
      <w:rPr>
        <w:sz w:val="17"/>
      </w:rPr>
    </w:pPr>
    <w:bookmarkStart w:id="7" w:name="TITUS3HeaderPrimary"/>
    <w:r>
      <w:rPr>
        <w:sz w:val="17"/>
      </w:rPr>
      <w:t> </w:t>
    </w:r>
  </w:p>
  <w:bookmarkEnd w:id="7"/>
  <w:p w14:paraId="5D6F25EE" w14:textId="77777777" w:rsidR="00C11330" w:rsidRDefault="00C1133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3B0A7" w14:textId="5ECC9B44" w:rsidR="00C11330" w:rsidRDefault="00D11A83" w:rsidP="00D11A83">
    <w:pPr>
      <w:pStyle w:val="Header"/>
      <w:rPr>
        <w:sz w:val="17"/>
      </w:rPr>
    </w:pPr>
    <w:bookmarkStart w:id="10" w:name="TITUS3HeaderFirstPage"/>
    <w:r>
      <w:rPr>
        <w:sz w:val="17"/>
      </w:rPr>
      <w:t> </w:t>
    </w:r>
  </w:p>
  <w:bookmarkEnd w:id="10"/>
  <w:p w14:paraId="0DEB559A" w14:textId="77777777" w:rsidR="00C11330" w:rsidRDefault="00C11330" w:rsidP="00C11330">
    <w:pPr>
      <w:pStyle w:val="Header"/>
    </w:pPr>
  </w:p>
  <w:p w14:paraId="726EDA47" w14:textId="77777777" w:rsidR="00C11330" w:rsidRDefault="00C1133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BFEA7" w14:textId="726CD0C7" w:rsidR="00C11330" w:rsidRDefault="00D11A83" w:rsidP="00D11A83">
    <w:pPr>
      <w:pStyle w:val="Header"/>
      <w:rPr>
        <w:sz w:val="17"/>
      </w:rPr>
    </w:pPr>
    <w:bookmarkStart w:id="12" w:name="TITUS4HeaderEvenPages"/>
    <w:r>
      <w:rPr>
        <w:sz w:val="17"/>
      </w:rPr>
      <w:t> </w:t>
    </w:r>
  </w:p>
  <w:bookmarkEnd w:id="12"/>
  <w:p w14:paraId="76845609" w14:textId="77777777" w:rsidR="00C11330" w:rsidRDefault="00C11330" w:rsidP="00C11330">
    <w:pPr>
      <w:pStyle w:val="Header"/>
    </w:pPr>
  </w:p>
  <w:p w14:paraId="68451CC4" w14:textId="77777777" w:rsidR="00C11330" w:rsidRDefault="00C1133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0C63A" w14:textId="5782AAF8" w:rsidR="00C11330" w:rsidRDefault="00D11A83" w:rsidP="00D11A83">
    <w:pPr>
      <w:pStyle w:val="Header"/>
      <w:rPr>
        <w:sz w:val="17"/>
      </w:rPr>
    </w:pPr>
    <w:bookmarkStart w:id="13" w:name="TITUS4HeaderPrimary"/>
    <w:r>
      <w:rPr>
        <w:sz w:val="17"/>
      </w:rPr>
      <w:t> </w:t>
    </w:r>
  </w:p>
  <w:bookmarkEnd w:id="13"/>
  <w:p w14:paraId="5B5453C9" w14:textId="77777777" w:rsidR="00C11330" w:rsidRDefault="00C1133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083A5" w14:textId="7EBF965D" w:rsidR="00C11330" w:rsidRDefault="00D11A83" w:rsidP="00D11A83">
    <w:pPr>
      <w:pStyle w:val="Header"/>
      <w:rPr>
        <w:sz w:val="17"/>
      </w:rPr>
    </w:pPr>
    <w:bookmarkStart w:id="16" w:name="TITUS4HeaderFirstPage"/>
    <w:r>
      <w:rPr>
        <w:sz w:val="17"/>
      </w:rPr>
      <w:t> </w:t>
    </w:r>
  </w:p>
  <w:bookmarkEnd w:id="16"/>
  <w:p w14:paraId="78FCD0A3" w14:textId="77777777" w:rsidR="00C11330" w:rsidRDefault="00C11330" w:rsidP="00C11330">
    <w:pPr>
      <w:pStyle w:val="Header"/>
    </w:pPr>
  </w:p>
  <w:p w14:paraId="61C7E448" w14:textId="77777777" w:rsidR="00C11330" w:rsidRDefault="00C113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DC368B3"/>
    <w:multiLevelType w:val="hybridMultilevel"/>
    <w:tmpl w:val="D6621F68"/>
    <w:lvl w:ilvl="0" w:tplc="4FD65A22">
      <w:start w:val="1"/>
      <w:numFmt w:val="bullet"/>
      <w:lvlText w:val=""/>
      <w:lvlJc w:val="left"/>
      <w:pPr>
        <w:ind w:left="720" w:hanging="360"/>
      </w:pPr>
      <w:rPr>
        <w:rFonts w:ascii="Symbol" w:hAnsi="Symbol" w:hint="default"/>
      </w:rPr>
    </w:lvl>
    <w:lvl w:ilvl="1" w:tplc="2A345C98">
      <w:start w:val="1"/>
      <w:numFmt w:val="bullet"/>
      <w:lvlText w:val="o"/>
      <w:lvlJc w:val="left"/>
      <w:pPr>
        <w:ind w:left="1440" w:hanging="360"/>
      </w:pPr>
      <w:rPr>
        <w:rFonts w:ascii="Courier New" w:hAnsi="Courier New" w:hint="default"/>
      </w:rPr>
    </w:lvl>
    <w:lvl w:ilvl="2" w:tplc="BB3EC0CE">
      <w:start w:val="1"/>
      <w:numFmt w:val="bullet"/>
      <w:lvlText w:val=""/>
      <w:lvlJc w:val="left"/>
      <w:pPr>
        <w:ind w:left="2160" w:hanging="360"/>
      </w:pPr>
      <w:rPr>
        <w:rFonts w:ascii="Wingdings" w:hAnsi="Wingdings" w:hint="default"/>
      </w:rPr>
    </w:lvl>
    <w:lvl w:ilvl="3" w:tplc="47FE2ADE">
      <w:start w:val="1"/>
      <w:numFmt w:val="bullet"/>
      <w:lvlText w:val=""/>
      <w:lvlJc w:val="left"/>
      <w:pPr>
        <w:ind w:left="2880" w:hanging="360"/>
      </w:pPr>
      <w:rPr>
        <w:rFonts w:ascii="Symbol" w:hAnsi="Symbol" w:hint="default"/>
      </w:rPr>
    </w:lvl>
    <w:lvl w:ilvl="4" w:tplc="E76CCB78">
      <w:start w:val="1"/>
      <w:numFmt w:val="bullet"/>
      <w:lvlText w:val="o"/>
      <w:lvlJc w:val="left"/>
      <w:pPr>
        <w:ind w:left="3600" w:hanging="360"/>
      </w:pPr>
      <w:rPr>
        <w:rFonts w:ascii="Courier New" w:hAnsi="Courier New" w:hint="default"/>
      </w:rPr>
    </w:lvl>
    <w:lvl w:ilvl="5" w:tplc="606CAA0C">
      <w:start w:val="1"/>
      <w:numFmt w:val="bullet"/>
      <w:lvlText w:val=""/>
      <w:lvlJc w:val="left"/>
      <w:pPr>
        <w:ind w:left="4320" w:hanging="360"/>
      </w:pPr>
      <w:rPr>
        <w:rFonts w:ascii="Wingdings" w:hAnsi="Wingdings" w:hint="default"/>
      </w:rPr>
    </w:lvl>
    <w:lvl w:ilvl="6" w:tplc="2EF6F29E">
      <w:start w:val="1"/>
      <w:numFmt w:val="bullet"/>
      <w:lvlText w:val=""/>
      <w:lvlJc w:val="left"/>
      <w:pPr>
        <w:ind w:left="5040" w:hanging="360"/>
      </w:pPr>
      <w:rPr>
        <w:rFonts w:ascii="Symbol" w:hAnsi="Symbol" w:hint="default"/>
      </w:rPr>
    </w:lvl>
    <w:lvl w:ilvl="7" w:tplc="272E77EA">
      <w:start w:val="1"/>
      <w:numFmt w:val="bullet"/>
      <w:lvlText w:val="o"/>
      <w:lvlJc w:val="left"/>
      <w:pPr>
        <w:ind w:left="5760" w:hanging="360"/>
      </w:pPr>
      <w:rPr>
        <w:rFonts w:ascii="Courier New" w:hAnsi="Courier New" w:hint="default"/>
      </w:rPr>
    </w:lvl>
    <w:lvl w:ilvl="8" w:tplc="BE64813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2NTMyMDIyNTEEUko6SsGpxcWZ+XkgBYa1AHdkEWksAAAA"/>
  </w:docVars>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54D25"/>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2BBA"/>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2F2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779B"/>
    <w:rsid w:val="00C01D14"/>
    <w:rsid w:val="00C025B4"/>
    <w:rsid w:val="00C11330"/>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A83"/>
    <w:rsid w:val="00D11C62"/>
    <w:rsid w:val="00D22C8F"/>
    <w:rsid w:val="00D32BCA"/>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6B63"/>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hatworks.college.police.uk/Research/Documents/Menu_of_tactics.pdf" TargetMode="External"/><Relationship Id="rId39" Type="http://schemas.openxmlformats.org/officeDocument/2006/relationships/hyperlink" Target="http://paradigmgroupcoaching.com/wp-content/uploads/2014/01/Turning-Point-Coaching-Process-Diagram-and-Description.pdf" TargetMode="External"/><Relationship Id="rId21" Type="http://schemas.openxmlformats.org/officeDocument/2006/relationships/hyperlink" Target="https://www.surrey.police.uk/SysSiteAssets/media/downloads/surrey/stats-and-data/NPCC_SMSurvey_2018.pdf" TargetMode="External"/><Relationship Id="rId34" Type="http://schemas.openxmlformats.org/officeDocument/2006/relationships/hyperlink" Target="https://gbr01.safelinks.protection.outlook.com/?url=https%3A%2F%2Fwww.justiceinspectorates.gov.uk%2Fhmicfrs%2Fmedia%2Frevisiting-police-relationships.pdf&amp;data=04%7C01%7Csteven.williams2%40south-wales.police.uk%7C73385d70a7224b3d98dc08da09cbd48c%7C270c2f4dfd0c4f0892a9e5bdd8a87e09%7C0%7C0%7C637833068747206975%7CUnknown%7CTWFpbGZsb3d8eyJWIjoiMC4wLjAwMDAiLCJQIjoiV2luMzIiLCJBTiI6Ik1haWwiLCJXVCI6Mn0%3D%7C3000&amp;sdata=Y5qDWyIZP4VRyGWwDj1U28cederxk1SB3rA7wHeILiA%3D&amp;reserved=0" TargetMode="External"/><Relationship Id="rId42" Type="http://schemas.openxmlformats.org/officeDocument/2006/relationships/header" Target="header5.xml"/><Relationship Id="rId47" Type="http://schemas.openxmlformats.org/officeDocument/2006/relationships/header" Target="header7.xml"/><Relationship Id="rId50" Type="http://schemas.openxmlformats.org/officeDocument/2006/relationships/footer" Target="footer8.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leadership.college.police.uk/mod/scorm/player.php?scoid=4&amp;cm=1562&amp;currentorg=articulate_rise" TargetMode="External"/><Relationship Id="rId11" Type="http://schemas.openxmlformats.org/officeDocument/2006/relationships/image" Target="media/image1.png"/><Relationship Id="rId24" Type="http://schemas.openxmlformats.org/officeDocument/2006/relationships/hyperlink" Target="https://leadership.college.police.uk/mod/scorm/player.php?a=251&amp;currentorg=Expectations_of_a_First_Line_Leader_in_Policing_ORG&amp;scoid=508" TargetMode="External"/><Relationship Id="rId32" Type="http://schemas.openxmlformats.org/officeDocument/2006/relationships/hyperlink" Target="https://www.sheffield.ac.uk/polopoly_fs/1.110468!/file/cipd_mentoring_factsheet.pdf" TargetMode="External"/><Relationship Id="rId37" Type="http://schemas.openxmlformats.org/officeDocument/2006/relationships/hyperlink" Target="https://www.npcc.police.uk/documents/Policing%20Vision.pdf" TargetMode="External"/><Relationship Id="rId40" Type="http://schemas.openxmlformats.org/officeDocument/2006/relationships/hyperlink" Target="https://www.police-foundation.org.uk/2017/wpcontent/uploads/2017/08/Social_media_briefing_FINAL.pdf" TargetMode="External"/><Relationship Id="rId45" Type="http://schemas.openxmlformats.org/officeDocument/2006/relationships/header" Target="header6.xm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gbr01.safelinks.protection.outlook.com/?url=https%3A%2F%2Fwww.app.college.police.uk%2Fapp-content%2Fnational-decision-model%2Fthe-national-decision-model%2F&amp;data=04%7C01%7Csteven.williams2%40south-wales.police.uk%7C7db9efcaa8e04b33bcea08d9db6e06e5%7C270c2f4dfd0c4f0892a9e5bdd8a87e09%7C0%7C0%7C637782088932592553%7CUnknown%7CTWFpbGZsb3d8eyJWIjoiMC4wLjAwMDAiLCJQIjoiV2luMzIiLCJBTiI6Ik1haWwiLCJXVCI6Mn0%3D%7C3000&amp;sdata=PDplz5VzYcdXgZBSd6KQGUF%2BeQ6dKYGxlbe8E31AhmI%3D&amp;reserved=0" TargetMode="External"/><Relationship Id="rId44" Type="http://schemas.openxmlformats.org/officeDocument/2006/relationships/footer" Target="footer5.xml"/><Relationship Id="rId52"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gbr01.safelinks.protection.outlook.com/?url=https%3A%2F%2Fwww.bbc.com%2Ffuture%2Farticle%2F20180104-is-social-media-bad-for-you-the-evidence-and-the-unknowns&amp;data=04%7C01%7Csteven.williams2%40south-wales.police.uk%7C73385d70a7224b3d98dc08da09cbd48c%7C270c2f4dfd0c4f0892a9e5bdd8a87e09%7C0%7C0%7C637833068747206975%7CUnknown%7CTWFpbGZsb3d8eyJWIjoiMC4wLjAwMDAiLCJQIjoiV2luMzIiLCJBTiI6Ik1haWwiLCJXVCI6Mn0%3D%7C3000&amp;sdata=AwSHUfKn6EOaAy7svapf3vvzso7rfesPGneKOCGTYrw%3D&amp;reserved=0" TargetMode="External"/><Relationship Id="rId27" Type="http://schemas.openxmlformats.org/officeDocument/2006/relationships/hyperlink" Target="https://www.app.college.police.uk/app-content/engagement-and-communication/media-relations/" TargetMode="External"/><Relationship Id="rId30" Type="http://schemas.openxmlformats.org/officeDocument/2006/relationships/hyperlink" Target="https://gbr01.safelinks.protection.outlook.com/?url=https%3A%2F%2Fpaas-s3-broker-prod-lon-6453d964-1d1a-432a-9260-5e0ba7d2fc51.s3.eu-west-2.amazonaws.com%2Fs3fs-public%2F2020-11%2Fcompetency_and_values_framework_guidance.pdf&amp;data=04%7C01%7Csteven.williams2%40south-wales.police.uk%7C7db9efcaa8e04b33bcea08d9db6e06e5%7C270c2f4dfd0c4f0892a9e5bdd8a87e09%7C0%7C0%7C637782088932592553%7CUnknown%7CTWFpbGZsb3d8eyJWIjoiMC4wLjAwMDAiLCJQIjoiV2luMzIiLCJBTiI6Ik1haWwiLCJXVCI6Mn0%3D%7C3000&amp;sdata=n8fTA7HeBE6xcWS5uyMx%2BPsT2VY6fo5FpL9iUffUtuI%3D&amp;reserved=0" TargetMode="External"/><Relationship Id="rId35" Type="http://schemas.openxmlformats.org/officeDocument/2006/relationships/hyperlink" Target="https://assets.publishing.service.gov.uk/government/uploads/system/uploads/attachment_data/file/417116/The_Strategic_Policing_Requirement.pdf" TargetMode="External"/><Relationship Id="rId43" Type="http://schemas.openxmlformats.org/officeDocument/2006/relationships/footer" Target="footer4.xml"/><Relationship Id="rId48" Type="http://schemas.openxmlformats.org/officeDocument/2006/relationships/header" Target="header8.xml"/><Relationship Id="rId8" Type="http://schemas.openxmlformats.org/officeDocument/2006/relationships/webSettings" Target="webSettings.xml"/><Relationship Id="rId51" Type="http://schemas.openxmlformats.org/officeDocument/2006/relationships/header" Target="header9.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bout" TargetMode="External"/><Relationship Id="rId33" Type="http://schemas.openxmlformats.org/officeDocument/2006/relationships/hyperlink" Target="https://www.justiceinspectorates.gov.uk/hmicfrs/media/a-review-of-police-relationships-20111213.pdf" TargetMode="External"/><Relationship Id="rId38" Type="http://schemas.openxmlformats.org/officeDocument/2006/relationships/hyperlink" Target="https://www.peoplemanagement.co.uk/voices/comment/the-importance-of-mentoring-through-a-crisis" TargetMode="External"/><Relationship Id="rId46" Type="http://schemas.openxmlformats.org/officeDocument/2006/relationships/footer" Target="footer6.xml"/><Relationship Id="rId20" Type="http://schemas.openxmlformats.org/officeDocument/2006/relationships/hyperlink" Target="https://gbr01.safelinks.protection.outlook.com/?url=https%3A%2F%2Flibrary.college.police.uk%2Fdocs%2FACPO%2Fsafe-use-of-the-Internet-Feb-2013.pdf&amp;data=04%7C01%7Csteven.williams2%40south-wales.police.uk%7C73385d70a7224b3d98dc08da09cbd48c%7C270c2f4dfd0c4f0892a9e5bdd8a87e09%7C0%7C0%7C637833068747206975%7CUnknown%7CTWFpbGZsb3d8eyJWIjoiMC4wLjAwMDAiLCJQIjoiV2luMzIiLCJBTiI6Ik1haWwiLCJXVCI6Mn0%3D%7C3000&amp;sdata=9ZmCalbx2VWYajw83aCMiMApbkdu%2FE%2BanM%2FKW0nHccA%3D&amp;reserved=0" TargetMode="External"/><Relationship Id="rId41" Type="http://schemas.openxmlformats.org/officeDocument/2006/relationships/header" Target="header4.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hatworks.college.police.uk/Research/Documents/Great_Police_Leader_REA.pdf" TargetMode="External"/><Relationship Id="rId28" Type="http://schemas.openxmlformats.org/officeDocument/2006/relationships/hyperlink" Target="https://gbr01.safelinks.protection.outlook.com/?url=https%3A%2F%2Fwww.app.college.police.uk%2Fapp-content%2Fengagement-and-communication%2Fcommunications%2F&amp;data=04%7C01%7Csteven.williams2%40south-wales.police.uk%7C73385d70a7224b3d98dc08da09cbd48c%7C270c2f4dfd0c4f0892a9e5bdd8a87e09%7C0%7C0%7C637833068747206975%7CUnknown%7CTWFpbGZsb3d8eyJWIjoiMC4wLjAwMDAiLCJQIjoiV2luMzIiLCJBTiI6Ik1haWwiLCJXVCI6Mn0%3D%7C3000&amp;sdata=NqvOWMORt3JxcBipIs0ZGt8W6ufENGNl%2FdO9Y1g3oIA%3D&amp;reserved=0" TargetMode="External"/><Relationship Id="rId36" Type="http://schemas.openxmlformats.org/officeDocument/2006/relationships/hyperlink" Target="https://www.npcc.police.uk/Publication/Workforce%20Transformation%20Baseline.pdf" TargetMode="External"/><Relationship Id="rId49" Type="http://schemas.openxmlformats.org/officeDocument/2006/relationships/footer" Target="foot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EFB25F-ACE0-4FB0-8963-D82317098333}">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40</Pages>
  <Words>13340</Words>
  <Characters>76039</Characters>
  <Application>Microsoft Office Word</Application>
  <DocSecurity>0</DocSecurity>
  <Lines>633</Lines>
  <Paragraphs>178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Haworth L (FLSE)</cp:lastModifiedBy>
  <cp:revision>2</cp:revision>
  <cp:lastPrinted>2014-08-26T08:55:00Z</cp:lastPrinted>
  <dcterms:created xsi:type="dcterms:W3CDTF">2022-03-21T20:58:00Z</dcterms:created>
  <dcterms:modified xsi:type="dcterms:W3CDTF">2022-03-21T20:58:00Z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ad070ab2-b665-4ef4-8b17-3c98404ee195</vt:lpwstr>
  </property>
  <property fmtid="{D5CDD505-2E9C-101B-9397-08002B2CF9AE}" pid="4" name="Classification">
    <vt:lpwstr>OFFICIAL</vt:lpwstr>
  </property>
  <property fmtid="{D5CDD505-2E9C-101B-9397-08002B2CF9AE}" pid="5" name="Visibility">
    <vt:lpwstr>NOT VISIBLE</vt:lpwstr>
  </property>
</Properties>
</file>