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2737DE" w14:textId="0792F7B3" w:rsidR="00B51E1D" w:rsidRDefault="00B51E1D">
      <w:bookmarkStart w:id="0" w:name="_GoBack"/>
      <w:bookmarkEnd w:id="0"/>
      <w:r w:rsidRPr="00B51E1D">
        <w:t>Anderson,</w:t>
      </w:r>
      <w:r>
        <w:t xml:space="preserve"> Tyson,</w:t>
      </w:r>
      <w:r w:rsidRPr="00B51E1D">
        <w:t xml:space="preserve"> ‘</w:t>
      </w:r>
      <w:proofErr w:type="spellStart"/>
      <w:r w:rsidRPr="00B51E1D">
        <w:t>Anattā</w:t>
      </w:r>
      <w:proofErr w:type="spellEnd"/>
      <w:r w:rsidRPr="00B51E1D">
        <w:t xml:space="preserve">: A Reply to Richard Taylor’, </w:t>
      </w:r>
      <w:r w:rsidRPr="00B51E1D">
        <w:rPr>
          <w:i/>
        </w:rPr>
        <w:t>Philosophy East and West</w:t>
      </w:r>
      <w:r w:rsidRPr="00B51E1D">
        <w:t>, Vol. 25, No. 2 (Apr., 1975), pp. 187-193, JSTOR</w:t>
      </w:r>
    </w:p>
    <w:p w14:paraId="6AD19FA7" w14:textId="343E21FF" w:rsidR="00F047C3" w:rsidRDefault="00F047C3">
      <w:r>
        <w:t xml:space="preserve">Burton, David, </w:t>
      </w:r>
      <w:r w:rsidR="00735A46">
        <w:t>‘</w:t>
      </w:r>
      <w:r w:rsidRPr="00735A46">
        <w:t>Unconscious Beliefs in Buddhist Philosophy: A Comparative Perspective</w:t>
      </w:r>
      <w:r w:rsidR="00735A46">
        <w:t>’</w:t>
      </w:r>
      <w:r>
        <w:t xml:space="preserve"> in </w:t>
      </w:r>
      <w:r w:rsidRPr="00735A46">
        <w:rPr>
          <w:i/>
        </w:rPr>
        <w:t>Contemporary Buddhism: An Interdisciplinary Journal</w:t>
      </w:r>
      <w:r>
        <w:t>, vol 6 no 2 November 2005</w:t>
      </w:r>
    </w:p>
    <w:p w14:paraId="06E6B545" w14:textId="19262B63" w:rsidR="008F63DA" w:rsidRDefault="008F63DA">
      <w:r>
        <w:t xml:space="preserve">Carlisle, Clare, ‘Becoming and un-becoming: the theory and practice of </w:t>
      </w:r>
      <w:r>
        <w:rPr>
          <w:i/>
        </w:rPr>
        <w:t>Anatta</w:t>
      </w:r>
      <w:r>
        <w:t xml:space="preserve">’ in </w:t>
      </w:r>
      <w:r w:rsidRPr="008F63DA">
        <w:rPr>
          <w:i/>
        </w:rPr>
        <w:t>Contemporary Buddhism</w:t>
      </w:r>
      <w:r>
        <w:t>, vol 7 2006</w:t>
      </w:r>
    </w:p>
    <w:p w14:paraId="685B3DF1" w14:textId="079AFCFD" w:rsidR="00DE7F12" w:rsidRPr="008F63DA" w:rsidRDefault="00DE7F12">
      <w:r w:rsidRPr="00DE7F12">
        <w:t xml:space="preserve">Collins, </w:t>
      </w:r>
      <w:r>
        <w:t xml:space="preserve">Steven, </w:t>
      </w:r>
      <w:r w:rsidRPr="00DE7F12">
        <w:rPr>
          <w:i/>
        </w:rPr>
        <w:t>Selfless persons</w:t>
      </w:r>
      <w:r w:rsidRPr="00DE7F12">
        <w:t>, (Cambridge University Press, 1982.)</w:t>
      </w:r>
    </w:p>
    <w:p w14:paraId="5BC4C53F" w14:textId="0B8FFC23" w:rsidR="00F047C3" w:rsidRDefault="0065346A">
      <w:r>
        <w:t xml:space="preserve">Cooper, David E., </w:t>
      </w:r>
      <w:r w:rsidR="00735A46">
        <w:t>‘</w:t>
      </w:r>
      <w:r w:rsidRPr="00735A46">
        <w:t>Emptiness: Interpretation and metaphor</w:t>
      </w:r>
      <w:r w:rsidR="00735A46">
        <w:t>’</w:t>
      </w:r>
      <w:r>
        <w:t xml:space="preserve"> in </w:t>
      </w:r>
      <w:r w:rsidRPr="00735A46">
        <w:rPr>
          <w:i/>
        </w:rPr>
        <w:t>Contemporary Buddhism</w:t>
      </w:r>
      <w:r>
        <w:t xml:space="preserve"> </w:t>
      </w:r>
      <w:r w:rsidR="009A5C2C">
        <w:t>vol 3 2002</w:t>
      </w:r>
    </w:p>
    <w:p w14:paraId="26CFF008" w14:textId="77777777" w:rsidR="000429B9" w:rsidRDefault="000429B9">
      <w:r>
        <w:t xml:space="preserve">Ellis, Robert, ‘Parfitt and the Buddha’ in </w:t>
      </w:r>
      <w:r w:rsidRPr="000429B9">
        <w:rPr>
          <w:i/>
        </w:rPr>
        <w:t>Contemporary Buddhism</w:t>
      </w:r>
      <w:r>
        <w:t>, vol 1 2000</w:t>
      </w:r>
    </w:p>
    <w:p w14:paraId="12383D33" w14:textId="77777777" w:rsidR="000429B9" w:rsidRDefault="000429B9">
      <w:r>
        <w:t xml:space="preserve">Gandhi, Ramchandra Gandhi, ‘Soul’ in </w:t>
      </w:r>
      <w:r>
        <w:rPr>
          <w:i/>
        </w:rPr>
        <w:t>The Availability of Religious Ideas</w:t>
      </w:r>
      <w:r>
        <w:t xml:space="preserve"> Macmillan 1976</w:t>
      </w:r>
    </w:p>
    <w:p w14:paraId="12907C49" w14:textId="77777777" w:rsidR="000429B9" w:rsidRPr="00735A46" w:rsidRDefault="000429B9">
      <w:r>
        <w:tab/>
      </w:r>
      <w:r w:rsidRPr="000429B9">
        <w:rPr>
          <w:i/>
        </w:rPr>
        <w:t>I am thou: Meditations on the Truth of India</w:t>
      </w:r>
      <w:r>
        <w:t xml:space="preserve">, </w:t>
      </w:r>
      <w:r w:rsidRPr="00735A46">
        <w:t>Indian Philosophical Quarterly Publications, Pune, 1984</w:t>
      </w:r>
    </w:p>
    <w:p w14:paraId="4BFCBD2F" w14:textId="77777777" w:rsidR="000429B9" w:rsidRDefault="000429B9">
      <w:r>
        <w:t xml:space="preserve">Ganeri, Jonardon, ‘Words that burn: why did the Buddha say what he did?’ In </w:t>
      </w:r>
      <w:r w:rsidRPr="00DE7F12">
        <w:rPr>
          <w:i/>
        </w:rPr>
        <w:t>Contemporary Buddhism</w:t>
      </w:r>
      <w:r>
        <w:t>, vol 7 2006</w:t>
      </w:r>
    </w:p>
    <w:p w14:paraId="39F2848C" w14:textId="77777777" w:rsidR="008F63DA" w:rsidRPr="008F63DA" w:rsidRDefault="008F63DA">
      <w:r>
        <w:tab/>
        <w:t xml:space="preserve">‘Why Truth? The </w:t>
      </w:r>
      <w:r>
        <w:rPr>
          <w:i/>
        </w:rPr>
        <w:t>Snake Sutra</w:t>
      </w:r>
      <w:r>
        <w:t xml:space="preserve"> in </w:t>
      </w:r>
      <w:r w:rsidRPr="00735A46">
        <w:rPr>
          <w:i/>
        </w:rPr>
        <w:t>Contemporary Buddhism</w:t>
      </w:r>
      <w:r>
        <w:t xml:space="preserve"> vol 2 2002</w:t>
      </w:r>
    </w:p>
    <w:p w14:paraId="5121F02D" w14:textId="0EB42694" w:rsidR="00DE7F12" w:rsidRDefault="00DE7F12" w:rsidP="00DE7F12">
      <w:r>
        <w:t xml:space="preserve">Gethin, Rupert, </w:t>
      </w:r>
      <w:r w:rsidRPr="00DE7F12">
        <w:rPr>
          <w:i/>
        </w:rPr>
        <w:t>The foundations of Buddhism</w:t>
      </w:r>
      <w:r>
        <w:t xml:space="preserve"> (Oxford University Press: Oxford 1998.) </w:t>
      </w:r>
      <w:proofErr w:type="spellStart"/>
      <w:r>
        <w:t>Chpt</w:t>
      </w:r>
      <w:proofErr w:type="spellEnd"/>
      <w:r>
        <w:t xml:space="preserve"> 6</w:t>
      </w:r>
    </w:p>
    <w:p w14:paraId="1E07CB43" w14:textId="6F5668BC" w:rsidR="00DE7F12" w:rsidRDefault="00DE7F12" w:rsidP="00DE7F12">
      <w:r>
        <w:t xml:space="preserve">Juan, Mascaro, </w:t>
      </w:r>
      <w:r w:rsidRPr="00DE7F12">
        <w:rPr>
          <w:i/>
        </w:rPr>
        <w:t>The Upanishads</w:t>
      </w:r>
      <w:r>
        <w:t>, Penguin Books 1975</w:t>
      </w:r>
    </w:p>
    <w:p w14:paraId="27D3CBD9" w14:textId="34FC7BDB" w:rsidR="000429B9" w:rsidRPr="000429B9" w:rsidRDefault="000429B9">
      <w:r>
        <w:t xml:space="preserve">Lewis, H. D., </w:t>
      </w:r>
      <w:r w:rsidRPr="000429B9">
        <w:t>‘The Elusive Self’</w:t>
      </w:r>
      <w:r>
        <w:t xml:space="preserve"> in </w:t>
      </w:r>
      <w:r>
        <w:rPr>
          <w:i/>
        </w:rPr>
        <w:t>Talk of God</w:t>
      </w:r>
      <w:r>
        <w:t xml:space="preserve"> (Royal Institute of Philosophy Lectures)</w:t>
      </w:r>
    </w:p>
    <w:p w14:paraId="03400746" w14:textId="700D747C" w:rsidR="00F047C3" w:rsidRDefault="00F047C3">
      <w:r>
        <w:t>O’Leary, Joseph,</w:t>
      </w:r>
      <w:r w:rsidR="00735A46">
        <w:t>’</w:t>
      </w:r>
      <w:r>
        <w:t xml:space="preserve"> </w:t>
      </w:r>
      <w:r w:rsidRPr="00735A46">
        <w:t>Everyday life and ultimate reality: dialectical reversals in Hegel, Heidegger and Buddhism</w:t>
      </w:r>
      <w:r w:rsidR="00735A46">
        <w:t>’</w:t>
      </w:r>
      <w:r>
        <w:t xml:space="preserve"> in </w:t>
      </w:r>
      <w:r w:rsidR="0065346A" w:rsidRPr="00735A46">
        <w:rPr>
          <w:i/>
        </w:rPr>
        <w:t>Contemporary Buddhism</w:t>
      </w:r>
      <w:r w:rsidR="0065346A">
        <w:t>, vol 15, 2014</w:t>
      </w:r>
    </w:p>
    <w:p w14:paraId="4A63A7D3" w14:textId="77777777" w:rsidR="0065346A" w:rsidRDefault="0065346A">
      <w:r>
        <w:t xml:space="preserve">Peacock, John, </w:t>
      </w:r>
      <w:r w:rsidRPr="00735A46">
        <w:t>Suffering in Mind: the aetiology of suffering in early Buddhism</w:t>
      </w:r>
      <w:r>
        <w:t xml:space="preserve"> in </w:t>
      </w:r>
      <w:r w:rsidRPr="00735A46">
        <w:rPr>
          <w:i/>
        </w:rPr>
        <w:t>Contemporary Buddhism</w:t>
      </w:r>
      <w:r>
        <w:t>, vol 9 2008</w:t>
      </w:r>
    </w:p>
    <w:p w14:paraId="6C2A279D" w14:textId="77777777" w:rsidR="008F63DA" w:rsidRPr="008F63DA" w:rsidRDefault="008F63DA">
      <w:proofErr w:type="spellStart"/>
      <w:r>
        <w:t>Santideva</w:t>
      </w:r>
      <w:proofErr w:type="spellEnd"/>
      <w:r>
        <w:t xml:space="preserve">, </w:t>
      </w:r>
      <w:r>
        <w:rPr>
          <w:i/>
        </w:rPr>
        <w:t xml:space="preserve">The </w:t>
      </w:r>
      <w:proofErr w:type="spellStart"/>
      <w:r>
        <w:rPr>
          <w:i/>
        </w:rPr>
        <w:t>Bodhicaryavatara</w:t>
      </w:r>
      <w:proofErr w:type="spellEnd"/>
      <w:r>
        <w:t xml:space="preserve">, trans Crosby and </w:t>
      </w:r>
      <w:proofErr w:type="spellStart"/>
      <w:r>
        <w:t>Skilton</w:t>
      </w:r>
      <w:proofErr w:type="spellEnd"/>
      <w:r>
        <w:t>, Oxford 1996</w:t>
      </w:r>
    </w:p>
    <w:p w14:paraId="283E9A56" w14:textId="06E54CA1" w:rsidR="00F047C3" w:rsidRDefault="00F047C3">
      <w:r>
        <w:t xml:space="preserve">Siderits, Mark, </w:t>
      </w:r>
      <w:r w:rsidR="00735A46">
        <w:t>‘</w:t>
      </w:r>
      <w:r w:rsidRPr="00735A46">
        <w:t>Freedom, Caring and Buddhist Philosophy</w:t>
      </w:r>
      <w:r w:rsidR="00735A46">
        <w:t>’</w:t>
      </w:r>
      <w:r w:rsidRPr="00735A46">
        <w:t xml:space="preserve"> </w:t>
      </w:r>
      <w:r>
        <w:t xml:space="preserve">in </w:t>
      </w:r>
      <w:r w:rsidRPr="00DE7F12">
        <w:rPr>
          <w:i/>
        </w:rPr>
        <w:t>Contemporary Buddhism: An Interdisciplinary Journal</w:t>
      </w:r>
      <w:r>
        <w:t>, vol 6 no 2 November 2005</w:t>
      </w:r>
    </w:p>
    <w:p w14:paraId="3F8FEB07" w14:textId="7EDB0EBA" w:rsidR="00DE7F12" w:rsidRDefault="00DE7F12">
      <w:r>
        <w:t xml:space="preserve">Taylor, </w:t>
      </w:r>
      <w:r w:rsidRPr="00DE7F12">
        <w:t xml:space="preserve">Richard, ‘The </w:t>
      </w:r>
      <w:proofErr w:type="spellStart"/>
      <w:r w:rsidRPr="00DE7F12">
        <w:t>Anattā</w:t>
      </w:r>
      <w:proofErr w:type="spellEnd"/>
      <w:r w:rsidRPr="00DE7F12">
        <w:t xml:space="preserve"> Doctrine and Personal Identity’, </w:t>
      </w:r>
      <w:r w:rsidRPr="00DE7F12">
        <w:rPr>
          <w:i/>
        </w:rPr>
        <w:t>Philosophy East and West</w:t>
      </w:r>
      <w:r w:rsidRPr="00DE7F12">
        <w:t xml:space="preserve">, Jul., 1969, vol. 19, no. </w:t>
      </w:r>
      <w:proofErr w:type="gramStart"/>
      <w:r w:rsidRPr="00DE7F12">
        <w:t>4  p.p.</w:t>
      </w:r>
      <w:proofErr w:type="gramEnd"/>
      <w:r w:rsidRPr="00DE7F12">
        <w:t xml:space="preserve"> 359-366, JSTOR</w:t>
      </w:r>
    </w:p>
    <w:p w14:paraId="44CE2828" w14:textId="195A5561" w:rsidR="00137885" w:rsidRPr="00137885" w:rsidRDefault="00137885">
      <w:proofErr w:type="spellStart"/>
      <w:r>
        <w:t>Verhaeghen</w:t>
      </w:r>
      <w:proofErr w:type="spellEnd"/>
      <w:r>
        <w:t xml:space="preserve">, Paul. ’The Self-effacing Buddhist: No(t)-Self in Early Buddhism and Contemplative Neuroscience’ in </w:t>
      </w:r>
      <w:r>
        <w:rPr>
          <w:i/>
        </w:rPr>
        <w:t>Contemporary Buddhism</w:t>
      </w:r>
      <w:r>
        <w:t xml:space="preserve"> Vol 18 2017</w:t>
      </w:r>
    </w:p>
    <w:p w14:paraId="4E9FA831" w14:textId="4E45A1A8" w:rsidR="00DE7F12" w:rsidRPr="00735A46" w:rsidRDefault="00DE7F12" w:rsidP="00DE7F12">
      <w:pPr>
        <w:spacing w:after="240" w:line="240" w:lineRule="auto"/>
        <w:rPr>
          <w:rFonts w:eastAsia="Times New Roman" w:cstheme="minorHAnsi"/>
          <w:color w:val="373A3C"/>
          <w:lang w:eastAsia="en-GB"/>
        </w:rPr>
      </w:pPr>
      <w:r w:rsidRPr="00735A46">
        <w:rPr>
          <w:rFonts w:eastAsia="Times New Roman" w:cstheme="minorHAnsi"/>
          <w:color w:val="373A3C"/>
          <w:lang w:eastAsia="en-GB"/>
        </w:rPr>
        <w:t>Williams, P</w:t>
      </w:r>
      <w:r w:rsidR="00137885">
        <w:rPr>
          <w:rFonts w:eastAsia="Times New Roman" w:cstheme="minorHAnsi"/>
          <w:color w:val="373A3C"/>
          <w:lang w:eastAsia="en-GB"/>
        </w:rPr>
        <w:t>aul</w:t>
      </w:r>
      <w:r w:rsidRPr="00735A46">
        <w:rPr>
          <w:rFonts w:eastAsia="Times New Roman" w:cstheme="minorHAnsi"/>
          <w:color w:val="373A3C"/>
          <w:lang w:eastAsia="en-GB"/>
        </w:rPr>
        <w:t xml:space="preserve">., </w:t>
      </w:r>
      <w:r w:rsidRPr="00735A46">
        <w:rPr>
          <w:rFonts w:eastAsia="Times New Roman" w:cstheme="minorHAnsi"/>
          <w:i/>
          <w:iCs/>
          <w:color w:val="373A3C"/>
          <w:lang w:eastAsia="en-GB"/>
        </w:rPr>
        <w:t>Buddhist Thought</w:t>
      </w:r>
      <w:proofErr w:type="gramStart"/>
      <w:r w:rsidRPr="00735A46">
        <w:rPr>
          <w:rFonts w:eastAsia="Times New Roman" w:cstheme="minorHAnsi"/>
          <w:color w:val="373A3C"/>
          <w:lang w:eastAsia="en-GB"/>
        </w:rPr>
        <w:t>, ,Routledge</w:t>
      </w:r>
      <w:proofErr w:type="gramEnd"/>
      <w:r w:rsidRPr="00735A46">
        <w:rPr>
          <w:rFonts w:eastAsia="Times New Roman" w:cstheme="minorHAnsi"/>
          <w:color w:val="373A3C"/>
          <w:lang w:eastAsia="en-GB"/>
        </w:rPr>
        <w:t>: London, 2000</w:t>
      </w:r>
    </w:p>
    <w:p w14:paraId="34D0F04E" w14:textId="77777777" w:rsidR="00DE7F12" w:rsidRDefault="00DE7F12"/>
    <w:sectPr w:rsidR="00DE7F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047C3"/>
    <w:rsid w:val="000429B9"/>
    <w:rsid w:val="00113B9B"/>
    <w:rsid w:val="00137885"/>
    <w:rsid w:val="003433C4"/>
    <w:rsid w:val="00433061"/>
    <w:rsid w:val="0065346A"/>
    <w:rsid w:val="00735A46"/>
    <w:rsid w:val="0075039D"/>
    <w:rsid w:val="00800F00"/>
    <w:rsid w:val="008F63DA"/>
    <w:rsid w:val="009A5C2C"/>
    <w:rsid w:val="00B51E1D"/>
    <w:rsid w:val="00DE7F12"/>
    <w:rsid w:val="00DF2A93"/>
    <w:rsid w:val="00F047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A94A5"/>
  <w15:chartTrackingRefBased/>
  <w15:docId w15:val="{42ECB2AE-157E-4116-8E02-273AC369ED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308</Words>
  <Characters>1760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McGhee</dc:creator>
  <cp:keywords/>
  <dc:description/>
  <cp:lastModifiedBy>David Cockburn</cp:lastModifiedBy>
  <cp:revision>2</cp:revision>
  <dcterms:created xsi:type="dcterms:W3CDTF">2018-10-30T07:47:00Z</dcterms:created>
  <dcterms:modified xsi:type="dcterms:W3CDTF">2018-10-30T07:47:00Z</dcterms:modified>
</cp:coreProperties>
</file>