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E1E7A" w14:textId="4861B3DE" w:rsidR="00961795" w:rsidRPr="00961795" w:rsidRDefault="00961795" w:rsidP="00E3284B">
      <w:pPr>
        <w:jc w:val="center"/>
        <w:rPr>
          <w:sz w:val="28"/>
          <w:szCs w:val="28"/>
        </w:rPr>
      </w:pPr>
      <w:r w:rsidRPr="00961795">
        <w:rPr>
          <w:sz w:val="28"/>
          <w:szCs w:val="28"/>
        </w:rPr>
        <w:t>Frederick Miles 7003 Part A</w:t>
      </w:r>
    </w:p>
    <w:p w14:paraId="638737C1" w14:textId="6579FE50" w:rsidR="00E3284B" w:rsidRDefault="009828AB" w:rsidP="00E3284B">
      <w:pPr>
        <w:jc w:val="center"/>
        <w:rPr>
          <w:sz w:val="36"/>
          <w:szCs w:val="36"/>
          <w:u w:val="single"/>
        </w:rPr>
      </w:pPr>
      <w:r w:rsidRPr="009828AB">
        <w:rPr>
          <w:sz w:val="36"/>
          <w:szCs w:val="36"/>
          <w:u w:val="single"/>
        </w:rPr>
        <w:t>Reference List</w:t>
      </w:r>
    </w:p>
    <w:p w14:paraId="5FC9ABF9" w14:textId="77777777" w:rsidR="00E3284B" w:rsidRPr="00E3284B" w:rsidRDefault="00E3284B" w:rsidP="00E3284B">
      <w:pPr>
        <w:jc w:val="center"/>
        <w:rPr>
          <w:sz w:val="36"/>
          <w:szCs w:val="36"/>
          <w:u w:val="single"/>
        </w:rPr>
      </w:pPr>
    </w:p>
    <w:p w14:paraId="5572E272" w14:textId="77777777" w:rsidR="00E3284B" w:rsidRDefault="00E3284B" w:rsidP="009828AB">
      <w:pPr>
        <w:rPr>
          <w:rFonts w:cstheme="minorHAnsi"/>
          <w:sz w:val="24"/>
          <w:szCs w:val="24"/>
          <w:shd w:val="clear" w:color="auto" w:fill="FFFFFF"/>
        </w:rPr>
      </w:pPr>
      <w:r w:rsidRPr="00BC2C22">
        <w:rPr>
          <w:rFonts w:cstheme="minorHAnsi"/>
          <w:sz w:val="24"/>
          <w:szCs w:val="24"/>
          <w:shd w:val="clear" w:color="auto" w:fill="FFFFFF"/>
        </w:rPr>
        <w:t>Ahari, A.E. and</w:t>
      </w:r>
      <w:r w:rsidRPr="00037C81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BC2C22">
        <w:rPr>
          <w:rFonts w:cstheme="minorHAnsi"/>
          <w:sz w:val="24"/>
          <w:szCs w:val="24"/>
          <w:shd w:val="clear" w:color="auto" w:fill="FFFFFF"/>
        </w:rPr>
        <w:t xml:space="preserve">Pakseresht, S. </w:t>
      </w:r>
      <w:r>
        <w:rPr>
          <w:rFonts w:cstheme="minorHAnsi"/>
          <w:sz w:val="24"/>
          <w:szCs w:val="24"/>
          <w:shd w:val="clear" w:color="auto" w:fill="FFFFFF"/>
        </w:rPr>
        <w:t>(</w:t>
      </w:r>
      <w:r w:rsidRPr="00BC2C22">
        <w:rPr>
          <w:rFonts w:cstheme="minorHAnsi"/>
          <w:sz w:val="24"/>
          <w:szCs w:val="24"/>
          <w:shd w:val="clear" w:color="auto" w:fill="FFFFFF"/>
        </w:rPr>
        <w:t>2014</w:t>
      </w:r>
      <w:r>
        <w:rPr>
          <w:rFonts w:cstheme="minorHAnsi"/>
          <w:sz w:val="24"/>
          <w:szCs w:val="24"/>
          <w:shd w:val="clear" w:color="auto" w:fill="FFFFFF"/>
        </w:rPr>
        <w:t>) I</w:t>
      </w:r>
      <w:r w:rsidRPr="00BC2C22">
        <w:rPr>
          <w:rFonts w:cstheme="minorHAnsi"/>
          <w:sz w:val="24"/>
          <w:szCs w:val="24"/>
          <w:shd w:val="clear" w:color="auto" w:fill="FFFFFF"/>
        </w:rPr>
        <w:t>nvestigating the effectiveness of Parent-Teacher Association Activities in Elementary Schools of Region 8 OF Tehran. </w:t>
      </w:r>
      <w:r w:rsidRPr="00BC2C22">
        <w:rPr>
          <w:rFonts w:cstheme="minorHAnsi"/>
          <w:i/>
          <w:iCs/>
          <w:sz w:val="24"/>
          <w:szCs w:val="24"/>
          <w:shd w:val="clear" w:color="auto" w:fill="FFFFFF"/>
        </w:rPr>
        <w:t>Kuwait Chapter of the Arabian Journal of Business and Management Review, </w:t>
      </w:r>
      <w:r w:rsidRPr="00BC2C22">
        <w:rPr>
          <w:rFonts w:cstheme="minorHAnsi"/>
          <w:sz w:val="24"/>
          <w:szCs w:val="24"/>
          <w:shd w:val="clear" w:color="auto" w:fill="FFFFFF"/>
        </w:rPr>
        <w:t>3(11), pp. 194-202.</w:t>
      </w:r>
      <w:r>
        <w:rPr>
          <w:rFonts w:cstheme="minorHAnsi"/>
          <w:sz w:val="24"/>
          <w:szCs w:val="24"/>
          <w:shd w:val="clear" w:color="auto" w:fill="FFFFFF"/>
        </w:rPr>
        <w:t xml:space="preserve"> Available at: </w:t>
      </w:r>
      <w:hyperlink r:id="rId4" w:history="1">
        <w:r w:rsidRPr="00F26B24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https://www.proquest.com/scholarly-journals/investigating-effectiveness-parent-teacher/docview/1547710400/se-2?accountid=130472</w:t>
        </w:r>
      </w:hyperlink>
      <w:r>
        <w:rPr>
          <w:rFonts w:cstheme="minorHAnsi"/>
          <w:sz w:val="24"/>
          <w:szCs w:val="24"/>
          <w:shd w:val="clear" w:color="auto" w:fill="FFFFFF"/>
        </w:rPr>
        <w:t xml:space="preserve"> (Accessed: 27 February 2024) </w:t>
      </w:r>
    </w:p>
    <w:p w14:paraId="1BC92E52" w14:textId="77777777" w:rsidR="00E3284B" w:rsidRDefault="00E3284B" w:rsidP="009828AB">
      <w:pPr>
        <w:rPr>
          <w:rFonts w:cstheme="minorHAnsi"/>
          <w:sz w:val="24"/>
          <w:szCs w:val="24"/>
          <w:shd w:val="clear" w:color="auto" w:fill="FFFFFF"/>
        </w:rPr>
      </w:pPr>
    </w:p>
    <w:p w14:paraId="33660881" w14:textId="3EEEDE41" w:rsidR="00E3284B" w:rsidRDefault="00E3284B" w:rsidP="004A3F64">
      <w:pP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Antrobus, E., </w:t>
      </w:r>
      <w:r>
        <w:rPr>
          <w:rFonts w:cstheme="minorHAnsi"/>
          <w:sz w:val="24"/>
          <w:szCs w:val="24"/>
        </w:rPr>
        <w:t>Bennett, S.,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cstheme="minorHAnsi"/>
          <w:sz w:val="24"/>
          <w:szCs w:val="24"/>
        </w:rPr>
        <w:t>Campbell, A.K., Haynes, M., Pedde, C., Povey, J., Western, M. and Willis, L.</w:t>
      </w:r>
      <w:r w:rsidRPr="004A3F6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(2016) “Engaging parents in schools and building parent-school partnerships: The role of school and parent organisation leadership,” </w:t>
      </w:r>
      <w:r w:rsidRPr="004A3F64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International Journal of Educational Research</w:t>
      </w:r>
      <w:r w:rsidRPr="004A3F6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79, pp. 128–141. Available at: </w:t>
      </w:r>
      <w:hyperlink r:id="rId5" w:history="1">
        <w:r w:rsidRPr="004A3F64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https://doi.org/10.1016/j.ijer.2016.07.005</w:t>
        </w:r>
      </w:hyperlink>
      <w:r w:rsidRPr="004A3F6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5441F6C0" w14:textId="77777777" w:rsidR="00E3284B" w:rsidRPr="004A3F64" w:rsidRDefault="00E3284B" w:rsidP="004A3F64">
      <w:pPr>
        <w:rPr>
          <w:rFonts w:cstheme="minorHAnsi"/>
          <w:sz w:val="24"/>
          <w:szCs w:val="24"/>
        </w:rPr>
      </w:pPr>
    </w:p>
    <w:p w14:paraId="6C611593" w14:textId="6ED08BF8" w:rsidR="00E3284B" w:rsidRDefault="001B322C" w:rsidP="009828AB">
      <w:pPr>
        <w:rPr>
          <w:sz w:val="24"/>
          <w:szCs w:val="24"/>
        </w:rPr>
      </w:pPr>
      <w:r>
        <w:rPr>
          <w:sz w:val="24"/>
          <w:szCs w:val="24"/>
        </w:rPr>
        <w:t>BERA</w:t>
      </w:r>
      <w:r w:rsidR="00E3284B">
        <w:rPr>
          <w:sz w:val="24"/>
          <w:szCs w:val="24"/>
        </w:rPr>
        <w:t xml:space="preserve"> (2018) </w:t>
      </w:r>
      <w:r w:rsidR="00E3284B">
        <w:rPr>
          <w:i/>
          <w:iCs/>
          <w:sz w:val="24"/>
          <w:szCs w:val="24"/>
        </w:rPr>
        <w:t xml:space="preserve">Ethical Guidelines for Educational Research, fourth edition. </w:t>
      </w:r>
      <w:r w:rsidR="00E3284B">
        <w:rPr>
          <w:sz w:val="24"/>
          <w:szCs w:val="24"/>
        </w:rPr>
        <w:t xml:space="preserve">Available at: </w:t>
      </w:r>
      <w:hyperlink r:id="rId6" w:history="1">
        <w:r w:rsidR="00E3284B" w:rsidRPr="00F26B24">
          <w:rPr>
            <w:rStyle w:val="Hyperlink"/>
            <w:sz w:val="24"/>
            <w:szCs w:val="24"/>
          </w:rPr>
          <w:t>https://www.bera.ac.uk/publication/ethical-guidelines-for-educational-research-2018-online</w:t>
        </w:r>
      </w:hyperlink>
      <w:r w:rsidR="00E3284B">
        <w:rPr>
          <w:sz w:val="24"/>
          <w:szCs w:val="24"/>
        </w:rPr>
        <w:t xml:space="preserve"> (Accessed: 20 February 2024).</w:t>
      </w:r>
    </w:p>
    <w:p w14:paraId="479C1A30" w14:textId="77777777" w:rsidR="00E3284B" w:rsidRDefault="00E3284B" w:rsidP="009828AB">
      <w:pPr>
        <w:rPr>
          <w:sz w:val="24"/>
          <w:szCs w:val="24"/>
        </w:rPr>
      </w:pPr>
    </w:p>
    <w:p w14:paraId="6385AB00" w14:textId="77777777" w:rsidR="00E3284B" w:rsidRPr="00037C81" w:rsidRDefault="00E3284B" w:rsidP="00037C81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037C8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Cheung, C., Lam, C. and Ngai, S.S. (2008) “Help from the parent-teacher association to parenting efficacy: Beyond social status and informal social capital,” </w:t>
      </w:r>
      <w:r w:rsidRPr="00037C81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The Journal of socio-economics</w:t>
      </w:r>
      <w:r w:rsidRPr="00037C8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37(3), pp. 1134–1152. Available at: https://doi.org/10.1016/j.socec.2006.12.068.</w:t>
      </w:r>
    </w:p>
    <w:p w14:paraId="19FE0FEB" w14:textId="77777777" w:rsidR="00E3284B" w:rsidRDefault="00E3284B" w:rsidP="008D4C1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El Zaatari, W. and Maalouf, I. (2022) “How the Bronfenbrenner Bio-ecological System Theory Explains the Development of Students’ Sense of Belonging to School?” </w:t>
      </w:r>
      <w:r w:rsidRPr="008D4C1B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SAGE Open</w:t>
      </w:r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12(4), pp. 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1</w:t>
      </w:r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-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18</w:t>
      </w:r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7" w:history="1">
        <w:r w:rsidRPr="008D4C1B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https://doi.org/10.1177/21582440221134089</w:t>
        </w:r>
      </w:hyperlink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48FAA784" w14:textId="77777777" w:rsidR="00E3284B" w:rsidRDefault="00E3284B" w:rsidP="008D4C1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3EF37CB" w14:textId="77777777" w:rsidR="00E3284B" w:rsidRDefault="00E3284B" w:rsidP="008D4C1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1DCC848" w14:textId="7F1AA060" w:rsidR="00E3284B" w:rsidRDefault="00E3284B" w:rsidP="009828AB">
      <w:pPr>
        <w:rPr>
          <w:sz w:val="24"/>
          <w:szCs w:val="24"/>
        </w:rPr>
      </w:pPr>
      <w:r>
        <w:rPr>
          <w:sz w:val="24"/>
          <w:szCs w:val="24"/>
        </w:rPr>
        <w:t xml:space="preserve">Estyn (2023) </w:t>
      </w:r>
      <w:r>
        <w:rPr>
          <w:i/>
          <w:iCs/>
          <w:sz w:val="24"/>
          <w:szCs w:val="24"/>
        </w:rPr>
        <w:t xml:space="preserve">Inspection Report </w:t>
      </w:r>
      <w:r w:rsidRPr="009828AB">
        <w:rPr>
          <w:i/>
          <w:iCs/>
          <w:color w:val="FFFFFF" w:themeColor="background1"/>
          <w:sz w:val="24"/>
          <w:szCs w:val="24"/>
        </w:rPr>
        <w:t xml:space="preserve">Coedcae </w:t>
      </w:r>
      <w:r>
        <w:rPr>
          <w:i/>
          <w:iCs/>
          <w:sz w:val="24"/>
          <w:szCs w:val="24"/>
        </w:rPr>
        <w:t xml:space="preserve">School 2023. </w:t>
      </w:r>
      <w:r>
        <w:rPr>
          <w:sz w:val="24"/>
          <w:szCs w:val="24"/>
        </w:rPr>
        <w:t xml:space="preserve">Available at: </w:t>
      </w:r>
      <w:hyperlink r:id="rId8" w:history="1">
        <w:r w:rsidRPr="00F26B24">
          <w:rPr>
            <w:rStyle w:val="Hyperlink"/>
            <w:sz w:val="24"/>
            <w:szCs w:val="24"/>
          </w:rPr>
          <w:t>https://www.estyn.gov.wales/system/files/2023-03/Inspection%20report%20</w:t>
        </w:r>
        <w:r w:rsidRPr="009828AB">
          <w:rPr>
            <w:rStyle w:val="Hyperlink"/>
            <w:color w:val="FFFFFF" w:themeColor="background1"/>
            <w:sz w:val="24"/>
            <w:szCs w:val="24"/>
          </w:rPr>
          <w:t>Coedcae</w:t>
        </w:r>
        <w:r w:rsidRPr="00F26B24">
          <w:rPr>
            <w:rStyle w:val="Hyperlink"/>
            <w:sz w:val="24"/>
            <w:szCs w:val="24"/>
          </w:rPr>
          <w:t>%20School%202023.pdf</w:t>
        </w:r>
      </w:hyperlink>
      <w:r>
        <w:rPr>
          <w:sz w:val="24"/>
          <w:szCs w:val="24"/>
        </w:rPr>
        <w:t xml:space="preserve"> (Accessed: 22 February 2024).</w:t>
      </w:r>
    </w:p>
    <w:p w14:paraId="0763149E" w14:textId="77777777" w:rsidR="00E3284B" w:rsidRDefault="00E3284B" w:rsidP="009828AB">
      <w:pPr>
        <w:rPr>
          <w:sz w:val="24"/>
          <w:szCs w:val="24"/>
        </w:rPr>
      </w:pPr>
    </w:p>
    <w:p w14:paraId="47140F02" w14:textId="77777777" w:rsidR="00E3284B" w:rsidRDefault="00E3284B" w:rsidP="009828AB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Gianzero, G. (1999) </w:t>
      </w:r>
      <w:r w:rsidRPr="00037C81">
        <w:rPr>
          <w:rFonts w:cstheme="minorHAnsi"/>
          <w:i/>
          <w:iCs/>
          <w:sz w:val="24"/>
          <w:szCs w:val="24"/>
          <w:shd w:val="clear" w:color="auto" w:fill="FFFFFF"/>
        </w:rPr>
        <w:t>Promoting Parental Involvement, Improving Student Outcomes</w:t>
      </w:r>
      <w:r>
        <w:rPr>
          <w:rFonts w:cstheme="minorHAnsi"/>
          <w:sz w:val="24"/>
          <w:szCs w:val="24"/>
          <w:shd w:val="clear" w:color="auto" w:fill="FFFFFF"/>
        </w:rPr>
        <w:t xml:space="preserve">. </w:t>
      </w:r>
      <w:r w:rsidRPr="00037C81">
        <w:rPr>
          <w:rFonts w:cstheme="minorHAnsi"/>
          <w:sz w:val="24"/>
          <w:szCs w:val="24"/>
          <w:shd w:val="clear" w:color="auto" w:fill="FFFFFF"/>
        </w:rPr>
        <w:t>San Diego</w:t>
      </w:r>
      <w:r>
        <w:rPr>
          <w:rFonts w:cstheme="minorHAnsi"/>
          <w:sz w:val="24"/>
          <w:szCs w:val="24"/>
          <w:shd w:val="clear" w:color="auto" w:fill="FFFFFF"/>
        </w:rPr>
        <w:t xml:space="preserve">; </w:t>
      </w:r>
      <w:r w:rsidRPr="00037C81">
        <w:rPr>
          <w:rFonts w:cstheme="minorHAnsi"/>
          <w:sz w:val="24"/>
          <w:szCs w:val="24"/>
          <w:shd w:val="clear" w:color="auto" w:fill="FFFFFF"/>
        </w:rPr>
        <w:t>San Diego Dialogue</w:t>
      </w:r>
      <w:r>
        <w:rPr>
          <w:rFonts w:cstheme="minorHAnsi"/>
          <w:sz w:val="24"/>
          <w:szCs w:val="24"/>
          <w:shd w:val="clear" w:color="auto" w:fill="FFFFFF"/>
        </w:rPr>
        <w:t>.</w:t>
      </w:r>
    </w:p>
    <w:p w14:paraId="58188F75" w14:textId="77777777" w:rsidR="00E3284B" w:rsidRDefault="00E3284B" w:rsidP="009828AB">
      <w:pPr>
        <w:rPr>
          <w:rFonts w:cstheme="minorHAnsi"/>
          <w:sz w:val="24"/>
          <w:szCs w:val="24"/>
          <w:shd w:val="clear" w:color="auto" w:fill="FFFFFF"/>
        </w:rPr>
      </w:pPr>
    </w:p>
    <w:p w14:paraId="67908E40" w14:textId="77777777" w:rsidR="00E3284B" w:rsidRDefault="00E3284B" w:rsidP="000237D0">
      <w:pP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0237D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Halpenny, A.M., Hayes, N. and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Pr="000237D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O’Toole, L. (2017) </w:t>
      </w:r>
      <w:r w:rsidRPr="000237D0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Introducing Bronfenbrenner: a guide for practitioners and students in early years education</w:t>
      </w:r>
      <w:r w:rsidRPr="000237D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 London; Routledge.</w:t>
      </w:r>
    </w:p>
    <w:p w14:paraId="78456336" w14:textId="77777777" w:rsidR="00E3284B" w:rsidRPr="000237D0" w:rsidRDefault="00E3284B" w:rsidP="000237D0">
      <w:pPr>
        <w:rPr>
          <w:sz w:val="24"/>
          <w:szCs w:val="24"/>
        </w:rPr>
      </w:pPr>
    </w:p>
    <w:p w14:paraId="2FAE14E1" w14:textId="2308EFFC" w:rsidR="00E3284B" w:rsidRDefault="00E3284B" w:rsidP="00037C81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037C8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lastRenderedPageBreak/>
        <w:t xml:space="preserve">Hill, N.E. and Tyson, D.F. (2009) “Parental Involvement in Middle School: A Meta-Analytic Assessment of the Strategies That Promote Achievement,” </w:t>
      </w:r>
      <w:r w:rsidRPr="00037C81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Developmental psychology</w:t>
      </w:r>
      <w:r w:rsidRPr="00037C8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45(3), pp. 740–763. Available at: </w:t>
      </w:r>
      <w:hyperlink r:id="rId9" w:history="1">
        <w:r w:rsidRPr="00037C81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https://doi.org/10.1037/a0015362</w:t>
        </w:r>
      </w:hyperlink>
      <w:r w:rsidRPr="00037C8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1827C798" w14:textId="77777777" w:rsidR="00E3284B" w:rsidRDefault="00E3284B" w:rsidP="00037C81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ED80CA8" w14:textId="77777777" w:rsidR="00E3284B" w:rsidRPr="00037C81" w:rsidRDefault="00E3284B" w:rsidP="00037C81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463B73B" w14:textId="1FECE220" w:rsidR="00E3284B" w:rsidRDefault="00E3284B" w:rsidP="008D4C1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Łukasik, I.M. (2021) “Student Well-Being in the Context of Erik Allardt’s Theory of Welfare and Urie Bronfenbrenner’s Ecological Systems Theory of Development,” </w:t>
      </w:r>
      <w:r w:rsidRPr="008D4C1B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Przegląd badań edukacyjnych</w:t>
      </w:r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35(2), pp. 197–212. Available at: </w:t>
      </w:r>
      <w:hyperlink r:id="rId10" w:history="1">
        <w:r w:rsidRPr="008D4C1B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https://doi.org/10.12775/PBE.2021.039</w:t>
        </w:r>
      </w:hyperlink>
      <w:r w:rsidRPr="008D4C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2E451E60" w14:textId="77777777" w:rsidR="00E3284B" w:rsidRDefault="00E3284B" w:rsidP="008D4C1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4084121" w14:textId="77777777" w:rsidR="00E3284B" w:rsidRPr="008D4C1B" w:rsidRDefault="00E3284B" w:rsidP="008D4C1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07934D1" w14:textId="77777777" w:rsidR="00E3284B" w:rsidRDefault="00E3284B" w:rsidP="009828AB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(2016). </w:t>
      </w:r>
      <w:r>
        <w:rPr>
          <w:i/>
          <w:iCs/>
          <w:sz w:val="24"/>
          <w:szCs w:val="24"/>
        </w:rPr>
        <w:t xml:space="preserve">Family and Community Engagement Toolkit. </w:t>
      </w:r>
      <w:r>
        <w:rPr>
          <w:sz w:val="24"/>
          <w:szCs w:val="24"/>
        </w:rPr>
        <w:t xml:space="preserve">Available at: </w:t>
      </w:r>
      <w:hyperlink r:id="rId11" w:history="1">
        <w:r w:rsidRPr="00F26B24">
          <w:rPr>
            <w:rStyle w:val="Hyperlink"/>
            <w:sz w:val="24"/>
            <w:szCs w:val="24"/>
          </w:rPr>
          <w:t>https://www.gov.wales/sites/default/files/publications/2018-12/face-the-challenge-together-family-and-community-engagement-toolkit-for-schools-in-wales-main-guidance.pdf</w:t>
        </w:r>
      </w:hyperlink>
      <w:r>
        <w:rPr>
          <w:sz w:val="24"/>
          <w:szCs w:val="24"/>
        </w:rPr>
        <w:t xml:space="preserve"> (Accessed: 15 February 2024)</w:t>
      </w:r>
    </w:p>
    <w:p w14:paraId="25154C03" w14:textId="77777777" w:rsidR="00E3284B" w:rsidRDefault="00E3284B" w:rsidP="009828AB">
      <w:pPr>
        <w:rPr>
          <w:sz w:val="24"/>
          <w:szCs w:val="24"/>
        </w:rPr>
      </w:pPr>
    </w:p>
    <w:p w14:paraId="04EBFC5D" w14:textId="77777777" w:rsidR="00E3284B" w:rsidRDefault="00E3284B" w:rsidP="009828AB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(2017). </w:t>
      </w:r>
      <w:r>
        <w:rPr>
          <w:i/>
          <w:iCs/>
          <w:sz w:val="24"/>
          <w:szCs w:val="24"/>
        </w:rPr>
        <w:t xml:space="preserve">Cymraeg 2050: A Million Welsh Speakers. </w:t>
      </w:r>
      <w:r>
        <w:rPr>
          <w:sz w:val="24"/>
          <w:szCs w:val="24"/>
        </w:rPr>
        <w:t xml:space="preserve">Available at: </w:t>
      </w:r>
      <w:hyperlink r:id="rId12" w:history="1">
        <w:r w:rsidRPr="00F26B24">
          <w:rPr>
            <w:rStyle w:val="Hyperlink"/>
            <w:sz w:val="24"/>
            <w:szCs w:val="24"/>
          </w:rPr>
          <w:t>https://www.gov.wales/sites/default/files/publications/2018-12/cymraeg-2050-welsh-language-strategy.pdf</w:t>
        </w:r>
      </w:hyperlink>
      <w:r>
        <w:rPr>
          <w:sz w:val="24"/>
          <w:szCs w:val="24"/>
        </w:rPr>
        <w:t xml:space="preserve"> (Accessed: 22 February 2024)</w:t>
      </w:r>
    </w:p>
    <w:p w14:paraId="6DAFA2DA" w14:textId="77777777" w:rsidR="00E3284B" w:rsidRDefault="00E3284B" w:rsidP="009828AB">
      <w:pPr>
        <w:rPr>
          <w:sz w:val="24"/>
          <w:szCs w:val="24"/>
        </w:rPr>
      </w:pPr>
    </w:p>
    <w:p w14:paraId="6C3D255E" w14:textId="77777777" w:rsidR="00E3284B" w:rsidRDefault="00E3284B" w:rsidP="009828AB">
      <w:pPr>
        <w:rPr>
          <w:sz w:val="24"/>
          <w:szCs w:val="24"/>
        </w:rPr>
      </w:pPr>
      <w:r>
        <w:rPr>
          <w:sz w:val="24"/>
          <w:szCs w:val="24"/>
        </w:rPr>
        <w:t>Welsh Government (2022a</w:t>
      </w:r>
      <w:r w:rsidRPr="00A14B42">
        <w:rPr>
          <w:sz w:val="24"/>
          <w:szCs w:val="24"/>
        </w:rPr>
        <w:t xml:space="preserve">). </w:t>
      </w:r>
      <w:r>
        <w:rPr>
          <w:i/>
          <w:iCs/>
          <w:sz w:val="24"/>
          <w:szCs w:val="24"/>
        </w:rPr>
        <w:t xml:space="preserve">The New Curriculum for Wales – An easy read guide for young people. </w:t>
      </w:r>
      <w:r>
        <w:rPr>
          <w:sz w:val="24"/>
          <w:szCs w:val="24"/>
        </w:rPr>
        <w:t>Available at:</w:t>
      </w:r>
      <w:r w:rsidRPr="00A14B42">
        <w:t xml:space="preserve"> </w:t>
      </w:r>
      <w:hyperlink r:id="rId13" w:history="1">
        <w:r w:rsidRPr="00F26B24">
          <w:rPr>
            <w:rStyle w:val="Hyperlink"/>
            <w:sz w:val="24"/>
            <w:szCs w:val="24"/>
          </w:rPr>
          <w:t>https://hwb.gov.wales/api/storage/e4dcdb2e-f87f-4f00-b110-488289cc02ca/220209-easy-read.pdf</w:t>
        </w:r>
      </w:hyperlink>
      <w:r>
        <w:rPr>
          <w:sz w:val="24"/>
          <w:szCs w:val="24"/>
        </w:rPr>
        <w:t xml:space="preserve"> (Accessed: 21 February 2024)</w:t>
      </w:r>
    </w:p>
    <w:p w14:paraId="6A16C5E8" w14:textId="77777777" w:rsidR="00E3284B" w:rsidRDefault="00E3284B" w:rsidP="009828AB">
      <w:pPr>
        <w:rPr>
          <w:sz w:val="24"/>
          <w:szCs w:val="24"/>
        </w:rPr>
      </w:pPr>
    </w:p>
    <w:p w14:paraId="00CF8016" w14:textId="77777777" w:rsidR="00E3284B" w:rsidRDefault="00E3284B" w:rsidP="009828AB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 (2022b). </w:t>
      </w:r>
      <w:r>
        <w:rPr>
          <w:i/>
          <w:iCs/>
          <w:sz w:val="24"/>
          <w:szCs w:val="24"/>
        </w:rPr>
        <w:t>Community Focused Schools.</w:t>
      </w:r>
      <w:r>
        <w:rPr>
          <w:sz w:val="24"/>
          <w:szCs w:val="24"/>
        </w:rPr>
        <w:t xml:space="preserve"> Available at: </w:t>
      </w:r>
      <w:hyperlink r:id="rId14" w:history="1">
        <w:r w:rsidRPr="00F26B24">
          <w:rPr>
            <w:rStyle w:val="Hyperlink"/>
            <w:sz w:val="24"/>
            <w:szCs w:val="24"/>
          </w:rPr>
          <w:t>https://www.gov.wales/sites/default/files/pdf-versions/2024/2/4/1708614958/community-focused-schools.pdf</w:t>
        </w:r>
      </w:hyperlink>
      <w:r>
        <w:rPr>
          <w:sz w:val="24"/>
          <w:szCs w:val="24"/>
        </w:rPr>
        <w:t xml:space="preserve"> (Accessed: 25 February 2024)</w:t>
      </w:r>
    </w:p>
    <w:p w14:paraId="41C2E37C" w14:textId="77777777" w:rsidR="004A3F64" w:rsidRDefault="004A3F64" w:rsidP="009828AB">
      <w:pPr>
        <w:rPr>
          <w:rFonts w:cstheme="minorHAnsi"/>
          <w:sz w:val="36"/>
          <w:szCs w:val="36"/>
        </w:rPr>
      </w:pPr>
    </w:p>
    <w:sectPr w:rsidR="004A3F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8AB"/>
    <w:rsid w:val="000237D0"/>
    <w:rsid w:val="00037C81"/>
    <w:rsid w:val="001B322C"/>
    <w:rsid w:val="004A3F64"/>
    <w:rsid w:val="00776100"/>
    <w:rsid w:val="008D4C1B"/>
    <w:rsid w:val="009038A1"/>
    <w:rsid w:val="00961795"/>
    <w:rsid w:val="009828AB"/>
    <w:rsid w:val="00A14B42"/>
    <w:rsid w:val="00AC2066"/>
    <w:rsid w:val="00BC2C22"/>
    <w:rsid w:val="00DA4DAA"/>
    <w:rsid w:val="00E3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BA159"/>
  <w15:chartTrackingRefBased/>
  <w15:docId w15:val="{9C4806F3-5B48-4920-96E5-31B5F67E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28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8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828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7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3-03/Inspection%20report%20Coedcae%20School%202023.pdf" TargetMode="External"/><Relationship Id="rId13" Type="http://schemas.openxmlformats.org/officeDocument/2006/relationships/hyperlink" Target="https://hwb.gov.wales/api/storage/e4dcdb2e-f87f-4f00-b110-488289cc02ca/220209-easy-read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77/21582440221134089" TargetMode="External"/><Relationship Id="rId12" Type="http://schemas.openxmlformats.org/officeDocument/2006/relationships/hyperlink" Target="https://www.gov.wales/sites/default/files/publications/2018-12/cymraeg-2050-welsh-language-strategy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era.ac.uk/publication/ethical-guidelines-for-educational-research-2018-online" TargetMode="External"/><Relationship Id="rId11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5" Type="http://schemas.openxmlformats.org/officeDocument/2006/relationships/hyperlink" Target="https://doi.org/10.1016/j.ijer.2016.07.00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oi.org/10.12775/PBE.2021.039" TargetMode="External"/><Relationship Id="rId4" Type="http://schemas.openxmlformats.org/officeDocument/2006/relationships/hyperlink" Target="https://www.proquest.com/scholarly-journals/investigating-effectiveness-parent-teacher/docview/1547710400/se-2?accountid=130472" TargetMode="External"/><Relationship Id="rId9" Type="http://schemas.openxmlformats.org/officeDocument/2006/relationships/hyperlink" Target="https://doi.org/10.1037/a0015362" TargetMode="External"/><Relationship Id="rId14" Type="http://schemas.openxmlformats.org/officeDocument/2006/relationships/hyperlink" Target="https://www.gov.wales/sites/default/files/pdf-versions/2024/2/4/1708614958/community-focused-schoo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Miles</dc:creator>
  <cp:keywords/>
  <dc:description/>
  <cp:lastModifiedBy>F Miles</cp:lastModifiedBy>
  <cp:revision>9</cp:revision>
  <dcterms:created xsi:type="dcterms:W3CDTF">2024-02-27T13:08:00Z</dcterms:created>
  <dcterms:modified xsi:type="dcterms:W3CDTF">2024-03-02T11:17:00Z</dcterms:modified>
</cp:coreProperties>
</file>