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718FD" w14:textId="7F9DC4E1" w:rsidR="00C17EB6" w:rsidRDefault="00C17EB6" w:rsidP="00C17EB6">
      <w:pPr>
        <w:ind w:left="2880"/>
        <w:rPr>
          <w:sz w:val="32"/>
          <w:szCs w:val="32"/>
          <w:u w:val="single"/>
        </w:rPr>
      </w:pPr>
      <w:r>
        <w:rPr>
          <w:sz w:val="32"/>
          <w:szCs w:val="32"/>
          <w:u w:val="single"/>
        </w:rPr>
        <w:t xml:space="preserve">Graveyard survey </w:t>
      </w:r>
    </w:p>
    <w:p w14:paraId="526AB3C8" w14:textId="5AC50919" w:rsidR="00C17EB6" w:rsidRDefault="00C17EB6" w:rsidP="00C17EB6">
      <w:pPr>
        <w:ind w:left="2880"/>
        <w:rPr>
          <w:sz w:val="28"/>
          <w:szCs w:val="28"/>
        </w:rPr>
      </w:pPr>
      <w:r>
        <w:rPr>
          <w:sz w:val="28"/>
          <w:szCs w:val="28"/>
        </w:rPr>
        <w:t xml:space="preserve">Lillian Mary C York </w:t>
      </w:r>
    </w:p>
    <w:p w14:paraId="5DB28F47" w14:textId="293DADE3" w:rsidR="00C17EB6" w:rsidRDefault="00C17EB6" w:rsidP="00C17EB6">
      <w:pPr>
        <w:ind w:left="3600"/>
      </w:pPr>
      <w:r>
        <w:t xml:space="preserve">2317170 </w:t>
      </w:r>
    </w:p>
    <w:p w14:paraId="568E82E1" w14:textId="15289258" w:rsidR="000E6EAE" w:rsidRDefault="00C17EB6" w:rsidP="00CC17F9">
      <w:r>
        <w:br w:type="page"/>
      </w:r>
    </w:p>
    <w:p w14:paraId="1EF4424B" w14:textId="1D1160F3" w:rsidR="00430A8B" w:rsidRPr="00847946" w:rsidRDefault="00BA7A4E" w:rsidP="00CC17F9">
      <w:pPr>
        <w:rPr>
          <w:sz w:val="18"/>
          <w:szCs w:val="18"/>
        </w:rPr>
      </w:pPr>
      <w:r>
        <w:lastRenderedPageBreak/>
        <w:t xml:space="preserve">While I was walking through this </w:t>
      </w:r>
      <w:r w:rsidR="00430A8B">
        <w:t xml:space="preserve">Strata Florida </w:t>
      </w:r>
      <w:r>
        <w:t>graveyar</w:t>
      </w:r>
      <w:r w:rsidR="006F1428">
        <w:t>d, I was able to see the strong connected between literature</w:t>
      </w:r>
      <w:r w:rsidR="00605C1D">
        <w:t>, legacy</w:t>
      </w:r>
      <w:r w:rsidR="006F1428">
        <w:t xml:space="preserve"> and </w:t>
      </w:r>
      <w:r w:rsidR="00344C9E">
        <w:t>graves.</w:t>
      </w:r>
      <w:r w:rsidR="00A42C8E">
        <w:t xml:space="preserve"> This gave me </w:t>
      </w:r>
      <w:r w:rsidR="000151CE">
        <w:t xml:space="preserve">the opportunity to base my survey on </w:t>
      </w:r>
      <w:r w:rsidR="00605C1D">
        <w:t xml:space="preserve">legacy and ideology. </w:t>
      </w:r>
      <w:r w:rsidR="00847946" w:rsidRPr="00847946">
        <w:rPr>
          <w:sz w:val="18"/>
          <w:szCs w:val="18"/>
        </w:rPr>
        <w:t>(June Hadden Hobbs, 2006)</w:t>
      </w:r>
    </w:p>
    <w:p w14:paraId="0E2FB86B" w14:textId="79C1FC80" w:rsidR="000E6EAE" w:rsidRPr="00E90F09" w:rsidRDefault="00DD49E6" w:rsidP="00CC17F9">
      <w:pPr>
        <w:rPr>
          <w:sz w:val="18"/>
          <w:szCs w:val="18"/>
        </w:rPr>
      </w:pPr>
      <w:r>
        <w:t xml:space="preserve">When I first entered the graveyard, I noticed that </w:t>
      </w:r>
      <w:r w:rsidR="00C15AF6">
        <w:t xml:space="preserve">all the graves were in rows of </w:t>
      </w:r>
      <w:r w:rsidR="00A560EE">
        <w:t xml:space="preserve">around 20 </w:t>
      </w:r>
      <w:r w:rsidR="005F4591">
        <w:t>and were all identical</w:t>
      </w:r>
      <w:r w:rsidR="00AD49AF">
        <w:t xml:space="preserve"> </w:t>
      </w:r>
      <w:r w:rsidR="00C1438F">
        <w:t xml:space="preserve">plain </w:t>
      </w:r>
      <w:r w:rsidR="00AD49AF">
        <w:t xml:space="preserve">black graves. </w:t>
      </w:r>
      <w:r w:rsidR="00C1438F">
        <w:t xml:space="preserve">The only factor which gave these graves any </w:t>
      </w:r>
      <w:r w:rsidR="00611E07">
        <w:t xml:space="preserve">sort of </w:t>
      </w:r>
      <w:r w:rsidR="00365048">
        <w:t>invalidism is the name on the headstone.</w:t>
      </w:r>
      <w:r w:rsidR="00CC5126">
        <w:t xml:space="preserve"> Even with the designs, the newer graves were all the same</w:t>
      </w:r>
      <w:r w:rsidR="00994D2E">
        <w:t xml:space="preserve"> </w:t>
      </w:r>
      <w:r w:rsidR="003874D6">
        <w:t>layouts</w:t>
      </w:r>
      <w:r w:rsidR="00994D2E">
        <w:t xml:space="preserve">. Name of deceased, year of birth and year of death. </w:t>
      </w:r>
      <w:r w:rsidR="00DA334B">
        <w:t xml:space="preserve">These headstones gave us no indication of what the character of this particular person was. There was no </w:t>
      </w:r>
      <w:r w:rsidR="005369D5">
        <w:t>type of legacy or memory</w:t>
      </w:r>
      <w:r w:rsidR="003874D6">
        <w:t xml:space="preserve"> of the person who was buried. </w:t>
      </w:r>
      <w:r w:rsidR="000F7FB4">
        <w:t>As I walked around the graveyard studying the graves</w:t>
      </w:r>
      <w:r w:rsidR="00864735">
        <w:t xml:space="preserve"> I noticed that as the years of the death went back, more and more identify was given to the </w:t>
      </w:r>
      <w:r w:rsidR="00C84F1A">
        <w:t xml:space="preserve">dead. This may have been flowers to identify </w:t>
      </w:r>
      <w:r w:rsidR="00343D50">
        <w:t xml:space="preserve">the characteristics of the deceased, religious pictures/ verses, </w:t>
      </w:r>
      <w:r w:rsidR="00F004F6">
        <w:t xml:space="preserve">and with the elder graves, I noticed that there were large </w:t>
      </w:r>
      <w:r w:rsidR="00162E4A">
        <w:t xml:space="preserve">pieces of literature describing the person who is buried at that particular </w:t>
      </w:r>
      <w:r w:rsidR="0090781A">
        <w:t>grave,</w:t>
      </w:r>
      <w:r w:rsidR="00162E4A">
        <w:t xml:space="preserve"> and some even gave </w:t>
      </w:r>
      <w:r w:rsidR="002A3374">
        <w:t xml:space="preserve">brief descriptions of the family and heritage of deceased. </w:t>
      </w:r>
      <w:r w:rsidR="00E90F09">
        <w:rPr>
          <w:sz w:val="18"/>
          <w:szCs w:val="18"/>
        </w:rPr>
        <w:t>(</w:t>
      </w:r>
      <w:r w:rsidR="00E60C67">
        <w:rPr>
          <w:sz w:val="18"/>
          <w:szCs w:val="18"/>
        </w:rPr>
        <w:t xml:space="preserve"> C.D. Abby Collier, 2016) </w:t>
      </w:r>
    </w:p>
    <w:p w14:paraId="60FBFEAE" w14:textId="03ADE348" w:rsidR="003D204E" w:rsidRPr="00C9319C" w:rsidRDefault="00925A47" w:rsidP="00CC17F9">
      <w:pPr>
        <w:rPr>
          <w:sz w:val="18"/>
          <w:szCs w:val="18"/>
        </w:rPr>
      </w:pPr>
      <w:r>
        <w:t>Before I even entered the graveyard, the</w:t>
      </w:r>
      <w:r w:rsidR="00C25B88">
        <w:t xml:space="preserve"> first thing you notice is the scenery. The </w:t>
      </w:r>
      <w:r>
        <w:t xml:space="preserve">scenery is extremely </w:t>
      </w:r>
      <w:r w:rsidR="00237CCC">
        <w:t>spectacular and beautiful. You</w:t>
      </w:r>
      <w:r w:rsidR="00AB5015">
        <w:t xml:space="preserve"> a</w:t>
      </w:r>
      <w:r w:rsidR="00237CCC">
        <w:t>re taken right into this peaceful mindset</w:t>
      </w:r>
      <w:r w:rsidR="006732EA">
        <w:t xml:space="preserve">, surrounded by beautiful mountains and nature. You can hear the birds chirping, the wind blowing and not a single vehicle in sight. This is an </w:t>
      </w:r>
      <w:r w:rsidR="001E29E9">
        <w:t xml:space="preserve">amazing place of worship and rest. One would be able to spend all day </w:t>
      </w:r>
      <w:r w:rsidR="00C25B88">
        <w:t xml:space="preserve">visiting their loved </w:t>
      </w:r>
      <w:r w:rsidR="00643FF8">
        <w:t>ones</w:t>
      </w:r>
      <w:r w:rsidR="00C25B88">
        <w:t xml:space="preserve">, without any distractions or worries. </w:t>
      </w:r>
      <w:r w:rsidR="00BB3C2D">
        <w:t xml:space="preserve"> There is a strong sense of peace and love when you step through the </w:t>
      </w:r>
      <w:r w:rsidR="00402827">
        <w:t xml:space="preserve">graveyard gates. </w:t>
      </w:r>
      <w:r w:rsidR="00C9319C">
        <w:t>(</w:t>
      </w:r>
      <w:r w:rsidR="00DC3321">
        <w:rPr>
          <w:sz w:val="18"/>
          <w:szCs w:val="18"/>
        </w:rPr>
        <w:t xml:space="preserve">John C. </w:t>
      </w:r>
      <w:r w:rsidR="001762EA">
        <w:rPr>
          <w:sz w:val="18"/>
          <w:szCs w:val="18"/>
        </w:rPr>
        <w:t xml:space="preserve">Garnett, 1970) </w:t>
      </w:r>
    </w:p>
    <w:p w14:paraId="26DEC694" w14:textId="309C4B82" w:rsidR="00471C32" w:rsidRPr="00D65CF7" w:rsidRDefault="00471C32" w:rsidP="00CC17F9">
      <w:pPr>
        <w:rPr>
          <w:sz w:val="18"/>
          <w:szCs w:val="18"/>
        </w:rPr>
      </w:pPr>
      <w:r>
        <w:t xml:space="preserve">The first thing I did once I entered the graveyard was research the history </w:t>
      </w:r>
      <w:r w:rsidR="000273FF">
        <w:t xml:space="preserve">and heritage of this site. One thing which really surprised me, was the fact that there is a large section of this </w:t>
      </w:r>
      <w:r w:rsidR="005570D4">
        <w:t xml:space="preserve">site that has no headstones. This is due to the fact that </w:t>
      </w:r>
      <w:r w:rsidR="00DA70B0">
        <w:t xml:space="preserve">miners within the </w:t>
      </w:r>
      <w:r w:rsidR="00C95600">
        <w:t>18</w:t>
      </w:r>
      <w:r w:rsidR="00C95600" w:rsidRPr="00C95600">
        <w:rPr>
          <w:vertAlign w:val="superscript"/>
        </w:rPr>
        <w:t>th</w:t>
      </w:r>
      <w:r w:rsidR="00C95600">
        <w:t xml:space="preserve"> century could not afford the cost of having an official burial, </w:t>
      </w:r>
      <w:r w:rsidR="0087181A">
        <w:t xml:space="preserve">so these miners would break </w:t>
      </w:r>
      <w:r w:rsidR="00F47CE8">
        <w:t xml:space="preserve">into the graveyard at the dead of </w:t>
      </w:r>
      <w:r w:rsidR="00643FF8">
        <w:t>night and</w:t>
      </w:r>
      <w:r w:rsidR="00F47CE8">
        <w:t xml:space="preserve"> commence their own burial for their loved ones. </w:t>
      </w:r>
      <w:r w:rsidR="00BB5BCE">
        <w:t>As I was reading this, I thought that this was very touching to know</w:t>
      </w:r>
      <w:r w:rsidR="00505AC9">
        <w:t xml:space="preserve"> </w:t>
      </w:r>
      <w:r w:rsidR="00BB5BCE">
        <w:t xml:space="preserve">that after all of these years, these people </w:t>
      </w:r>
      <w:r w:rsidR="007E029C">
        <w:t xml:space="preserve">are still able to have their memory kept alive </w:t>
      </w:r>
      <w:r w:rsidR="00505AC9">
        <w:t xml:space="preserve">and that the people of this a church have respect for their </w:t>
      </w:r>
      <w:r w:rsidR="00DB335A">
        <w:t xml:space="preserve">heritage and </w:t>
      </w:r>
      <w:r w:rsidR="00643FF8">
        <w:t>ancestry</w:t>
      </w:r>
      <w:r w:rsidR="00DB335A">
        <w:t xml:space="preserve"> link to the surrounding area and communities. So much so that there is a large section which has been </w:t>
      </w:r>
      <w:r w:rsidR="00643FF8">
        <w:t xml:space="preserve">preserved and untouched. </w:t>
      </w:r>
      <w:r w:rsidR="00D65CF7">
        <w:rPr>
          <w:sz w:val="18"/>
          <w:szCs w:val="18"/>
        </w:rPr>
        <w:t xml:space="preserve">(St Mary’s church, no date) </w:t>
      </w:r>
    </w:p>
    <w:p w14:paraId="336C8CBB" w14:textId="28D39BD9" w:rsidR="00A1004A" w:rsidRDefault="00A1004A" w:rsidP="00CC17F9">
      <w:r>
        <w:t xml:space="preserve">Throughout the next couple of </w:t>
      </w:r>
      <w:r w:rsidR="004963FD">
        <w:t>hours,</w:t>
      </w:r>
      <w:r>
        <w:t xml:space="preserve"> I was able to take study and write notes and observations on over 200 grave</w:t>
      </w:r>
      <w:r w:rsidR="007837B2">
        <w:t xml:space="preserve">stones. The first gravestones I came across, were pretty modern headstones. </w:t>
      </w:r>
      <w:r w:rsidR="00503671">
        <w:t xml:space="preserve">The designs and techniques used to create these </w:t>
      </w:r>
      <w:r w:rsidR="003B6DDD">
        <w:t xml:space="preserve">headstones look quite simple and similar to each other. </w:t>
      </w:r>
    </w:p>
    <w:p w14:paraId="15D18E1E" w14:textId="4CC490CC" w:rsidR="00730815" w:rsidRDefault="00FA1CFA" w:rsidP="00CC17F9">
      <w:r>
        <w:rPr>
          <w:noProof/>
        </w:rPr>
        <w:lastRenderedPageBreak/>
        <w:drawing>
          <wp:anchor distT="0" distB="0" distL="114300" distR="114300" simplePos="0" relativeHeight="251659264" behindDoc="0" locked="0" layoutInCell="1" allowOverlap="1" wp14:anchorId="67F279A1" wp14:editId="3EF45CAB">
            <wp:simplePos x="0" y="0"/>
            <wp:positionH relativeFrom="column">
              <wp:posOffset>2092271</wp:posOffset>
            </wp:positionH>
            <wp:positionV relativeFrom="paragraph">
              <wp:posOffset>506332</wp:posOffset>
            </wp:positionV>
            <wp:extent cx="1550737" cy="2756998"/>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50737" cy="2756998"/>
                    </a:xfrm>
                    <a:prstGeom prst="rect">
                      <a:avLst/>
                    </a:prstGeom>
                  </pic:spPr>
                </pic:pic>
              </a:graphicData>
            </a:graphic>
            <wp14:sizeRelH relativeFrom="margin">
              <wp14:pctWidth>0</wp14:pctWidth>
            </wp14:sizeRelH>
            <wp14:sizeRelV relativeFrom="margin">
              <wp14:pctHeight>0</wp14:pctHeight>
            </wp14:sizeRelV>
          </wp:anchor>
        </w:drawing>
      </w:r>
      <w:r w:rsidR="00AA3217">
        <w:t xml:space="preserve">The majority of these headstones said the following, </w:t>
      </w:r>
      <w:r w:rsidR="000B421E">
        <w:t xml:space="preserve">“dear memory of …” then followed by the </w:t>
      </w:r>
      <w:r w:rsidR="002F5023">
        <w:t xml:space="preserve">place they lived and the </w:t>
      </w:r>
      <w:r w:rsidR="005015DD">
        <w:t xml:space="preserve">year they died. </w:t>
      </w:r>
    </w:p>
    <w:p w14:paraId="27AA7BDE" w14:textId="05153FF0" w:rsidR="00FA1CFA" w:rsidRPr="00671F27" w:rsidRDefault="00796F25" w:rsidP="00CC17F9">
      <w:pPr>
        <w:rPr>
          <w:sz w:val="18"/>
          <w:szCs w:val="18"/>
        </w:rPr>
      </w:pPr>
      <w:r>
        <w:t xml:space="preserve">This gravestone for example is the gravestone of two people, a married couple. </w:t>
      </w:r>
      <w:r w:rsidR="00B82746">
        <w:t xml:space="preserve">What are we told from this piece? We are </w:t>
      </w:r>
      <w:r w:rsidR="008C6EC1">
        <w:t>told</w:t>
      </w:r>
      <w:r w:rsidR="00B82746">
        <w:t xml:space="preserve"> that the people resting here is a man whose name was Richard</w:t>
      </w:r>
      <w:r w:rsidR="007B4437">
        <w:t xml:space="preserve"> (but went by Dick), he was from a place called Brynaeron </w:t>
      </w:r>
      <w:r w:rsidR="0022631C">
        <w:t xml:space="preserve">and that he died in 1993 aged 67. We are also told that his wife is also </w:t>
      </w:r>
      <w:r w:rsidR="008C6EC1">
        <w:t>buried</w:t>
      </w:r>
      <w:r w:rsidR="00687BC9">
        <w:t xml:space="preserve"> here. The information we are told about her, is that her name is Catherine </w:t>
      </w:r>
      <w:r w:rsidR="008C6EC1">
        <w:t>(went</w:t>
      </w:r>
      <w:r w:rsidR="00687BC9">
        <w:t xml:space="preserve"> by Kath</w:t>
      </w:r>
      <w:r w:rsidR="00CA3F56">
        <w:t xml:space="preserve">leen) and that she died in 2021 aged 88. There is a little message at the bottom of this stone, which reads intense longing sweet memories. </w:t>
      </w:r>
      <w:r w:rsidR="005A4171">
        <w:t xml:space="preserve">What memory are they leaving behind in this world? We are not aware if they have any children/grandchildren, what their profession </w:t>
      </w:r>
      <w:r w:rsidR="00A3217C">
        <w:t xml:space="preserve">was, nor even what their characteristics were. </w:t>
      </w:r>
      <w:r w:rsidR="008C6EC1">
        <w:t>There</w:t>
      </w:r>
      <w:r w:rsidR="00A3217C">
        <w:t xml:space="preserve"> is nothing about this gravestone which </w:t>
      </w:r>
      <w:r w:rsidR="002419EC">
        <w:t>indicates any of this</w:t>
      </w:r>
      <w:r w:rsidR="00603352">
        <w:t xml:space="preserve">. </w:t>
      </w:r>
      <w:r w:rsidR="00AA48EA">
        <w:t xml:space="preserve">The only thing which indicates any sense of </w:t>
      </w:r>
      <w:r w:rsidR="000700A9">
        <w:t xml:space="preserve">individualism, is the daffodils which are carved into the top right of this headstone. </w:t>
      </w:r>
      <w:r w:rsidR="00C61729">
        <w:t xml:space="preserve">Flowers often appear on Victorian headstone as </w:t>
      </w:r>
      <w:r w:rsidR="00B016BC">
        <w:t xml:space="preserve">symbols to represent and display the characteristics of the deceased. </w:t>
      </w:r>
      <w:r w:rsidR="00671F27">
        <w:rPr>
          <w:sz w:val="18"/>
          <w:szCs w:val="18"/>
        </w:rPr>
        <w:t>(</w:t>
      </w:r>
      <w:r w:rsidR="00BD1C6D">
        <w:rPr>
          <w:sz w:val="18"/>
          <w:szCs w:val="18"/>
        </w:rPr>
        <w:t>The headstone guide, 2019)</w:t>
      </w:r>
    </w:p>
    <w:p w14:paraId="5E4341E6" w14:textId="6AA6EA15" w:rsidR="006A3DFA" w:rsidRPr="00BD1C6D" w:rsidRDefault="00B0688E" w:rsidP="00CC17F9">
      <w:pPr>
        <w:rPr>
          <w:sz w:val="18"/>
          <w:szCs w:val="18"/>
        </w:rPr>
      </w:pPr>
      <w:r>
        <w:rPr>
          <w:noProof/>
        </w:rPr>
        <w:drawing>
          <wp:anchor distT="0" distB="0" distL="114300" distR="114300" simplePos="0" relativeHeight="251660288" behindDoc="0" locked="0" layoutInCell="1" allowOverlap="1" wp14:anchorId="0A9AAE03" wp14:editId="24DE00D7">
            <wp:simplePos x="0" y="0"/>
            <wp:positionH relativeFrom="column">
              <wp:posOffset>1612900</wp:posOffset>
            </wp:positionH>
            <wp:positionV relativeFrom="paragraph">
              <wp:posOffset>798830</wp:posOffset>
            </wp:positionV>
            <wp:extent cx="2163445" cy="3852545"/>
            <wp:effectExtent l="6350" t="0" r="1905" b="190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rot="16200000">
                      <a:off x="0" y="0"/>
                      <a:ext cx="2163445" cy="3852545"/>
                    </a:xfrm>
                    <a:prstGeom prst="rect">
                      <a:avLst/>
                    </a:prstGeom>
                  </pic:spPr>
                </pic:pic>
              </a:graphicData>
            </a:graphic>
            <wp14:sizeRelH relativeFrom="margin">
              <wp14:pctWidth>0</wp14:pctWidth>
            </wp14:sizeRelH>
            <wp14:sizeRelV relativeFrom="margin">
              <wp14:pctHeight>0</wp14:pctHeight>
            </wp14:sizeRelV>
          </wp:anchor>
        </w:drawing>
      </w:r>
      <w:r w:rsidR="00311524">
        <w:t>According to a</w:t>
      </w:r>
      <w:r w:rsidR="006E44F4">
        <w:t>n English h</w:t>
      </w:r>
      <w:r w:rsidR="00311524">
        <w:t>ead stone designer</w:t>
      </w:r>
      <w:r w:rsidR="006E44F4">
        <w:t xml:space="preserve">, daffodils </w:t>
      </w:r>
      <w:r w:rsidR="00E67CB5">
        <w:t xml:space="preserve">are the symbols of rebirth and resurrection. </w:t>
      </w:r>
      <w:r w:rsidR="00555740">
        <w:t xml:space="preserve">And are often a </w:t>
      </w:r>
      <w:r w:rsidR="00524E48">
        <w:t xml:space="preserve">sign which is seen within Christianity of divine love. </w:t>
      </w:r>
      <w:r w:rsidR="00460C01">
        <w:t xml:space="preserve">With </w:t>
      </w:r>
      <w:r w:rsidR="00460C01">
        <w:lastRenderedPageBreak/>
        <w:t xml:space="preserve">this </w:t>
      </w:r>
      <w:r w:rsidR="001C2539">
        <w:t xml:space="preserve">information and interpretation, we are now aware of s deeper understanding of this couple. We now know that this couple were likely a religious couple who worshiped the lord and </w:t>
      </w:r>
      <w:r w:rsidR="008C6EC1">
        <w:t xml:space="preserve">were loving people. </w:t>
      </w:r>
      <w:r w:rsidR="00BD1C6D">
        <w:rPr>
          <w:sz w:val="18"/>
          <w:szCs w:val="18"/>
        </w:rPr>
        <w:t>(The headstone guide, 2019)</w:t>
      </w:r>
    </w:p>
    <w:p w14:paraId="34FA4B2D" w14:textId="7FD1C1BE" w:rsidR="00B0688E" w:rsidRDefault="0035235F" w:rsidP="00CC17F9">
      <w:r>
        <w:t xml:space="preserve">After spending some time </w:t>
      </w:r>
      <w:r w:rsidR="002B046A">
        <w:t>looking</w:t>
      </w:r>
      <w:r>
        <w:t xml:space="preserve"> at the newer </w:t>
      </w:r>
      <w:r w:rsidR="002B046A">
        <w:t>gravestones,</w:t>
      </w:r>
      <w:r>
        <w:t xml:space="preserve"> I was able to see that they all displayed </w:t>
      </w:r>
      <w:r w:rsidR="00F23150">
        <w:t xml:space="preserve">the year of death and the name of the deceased. </w:t>
      </w:r>
    </w:p>
    <w:p w14:paraId="4F2899C6" w14:textId="2CB9A1A4" w:rsidR="007A0E95" w:rsidRDefault="007A0E95" w:rsidP="00CC17F9"/>
    <w:p w14:paraId="1F752DBF" w14:textId="7DC128AF" w:rsidR="0035235F" w:rsidRDefault="00F23150" w:rsidP="00CC17F9">
      <w:r>
        <w:t xml:space="preserve">As I moved to the older </w:t>
      </w:r>
      <w:r w:rsidR="002B046A">
        <w:t>graves,</w:t>
      </w:r>
      <w:r>
        <w:t xml:space="preserve"> I found that the graves were more personal and individual.  </w:t>
      </w:r>
    </w:p>
    <w:p w14:paraId="06250007" w14:textId="53CCC23F" w:rsidR="008F4EB3" w:rsidRDefault="003D5844" w:rsidP="00CC17F9">
      <w:r>
        <w:rPr>
          <w:noProof/>
        </w:rPr>
        <w:drawing>
          <wp:anchor distT="0" distB="0" distL="114300" distR="114300" simplePos="0" relativeHeight="251661312" behindDoc="0" locked="0" layoutInCell="1" allowOverlap="1" wp14:anchorId="326559B9" wp14:editId="334FB9A0">
            <wp:simplePos x="0" y="0"/>
            <wp:positionH relativeFrom="column">
              <wp:posOffset>26518</wp:posOffset>
            </wp:positionH>
            <wp:positionV relativeFrom="paragraph">
              <wp:posOffset>785951</wp:posOffset>
            </wp:positionV>
            <wp:extent cx="5202555" cy="3412490"/>
            <wp:effectExtent l="0" t="0" r="4445" b="381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202555" cy="3412490"/>
                    </a:xfrm>
                    <a:prstGeom prst="rect">
                      <a:avLst/>
                    </a:prstGeom>
                  </pic:spPr>
                </pic:pic>
              </a:graphicData>
            </a:graphic>
            <wp14:sizeRelH relativeFrom="margin">
              <wp14:pctWidth>0</wp14:pctWidth>
            </wp14:sizeRelH>
            <wp14:sizeRelV relativeFrom="margin">
              <wp14:pctHeight>0</wp14:pctHeight>
            </wp14:sizeRelV>
          </wp:anchor>
        </w:drawing>
      </w:r>
      <w:r w:rsidR="004C5F48">
        <w:t xml:space="preserve">When I got to the grave of a </w:t>
      </w:r>
      <w:r w:rsidR="008F4EB3">
        <w:t>63-year-old</w:t>
      </w:r>
      <w:r w:rsidR="004C5F48">
        <w:t xml:space="preserve"> </w:t>
      </w:r>
      <w:r w:rsidR="006D5B34">
        <w:t xml:space="preserve">man who died in 1950, I noticed that his grave was more personal. </w:t>
      </w:r>
      <w:r w:rsidR="00053848">
        <w:t>One of the first things we read is that this man is the dear husband of a lady named Margeret</w:t>
      </w:r>
      <w:r w:rsidR="00AE0E7E">
        <w:t>. We are also given the town of where this man is from.</w:t>
      </w:r>
      <w:r w:rsidR="0063384F">
        <w:t xml:space="preserve"> </w:t>
      </w:r>
    </w:p>
    <w:p w14:paraId="788887FA" w14:textId="5CDA9CB7" w:rsidR="000662CB" w:rsidRPr="00503803" w:rsidRDefault="0063384F" w:rsidP="00CC17F9">
      <w:pPr>
        <w:rPr>
          <w:sz w:val="18"/>
          <w:szCs w:val="18"/>
        </w:rPr>
      </w:pPr>
      <w:r>
        <w:t xml:space="preserve">This man also has the tradition </w:t>
      </w:r>
      <w:r w:rsidR="00EB0A20">
        <w:t xml:space="preserve">ideology of the Victorian’s of having a flower on his grave. </w:t>
      </w:r>
      <w:r w:rsidR="000662CB">
        <w:t xml:space="preserve">When looking at this grave </w:t>
      </w:r>
      <w:r w:rsidR="008F4EB3">
        <w:t>it</w:t>
      </w:r>
      <w:r w:rsidR="000662CB">
        <w:t xml:space="preserve"> </w:t>
      </w:r>
      <w:r w:rsidR="008F4EB3">
        <w:t>does</w:t>
      </w:r>
      <w:r w:rsidR="000662CB">
        <w:t xml:space="preserve"> not look like anyone comes and visits it. It is extremely </w:t>
      </w:r>
      <w:r w:rsidR="008F4EB3">
        <w:t>overgrown,</w:t>
      </w:r>
      <w:r w:rsidR="000662CB">
        <w:t xml:space="preserve"> and it looks like nobody has laid flowers down in a long time. </w:t>
      </w:r>
      <w:r w:rsidR="00774DB3">
        <w:t xml:space="preserve">This gives us the impression that, as on the gravestone </w:t>
      </w:r>
      <w:r w:rsidR="008F4EB3">
        <w:t>there</w:t>
      </w:r>
      <w:r w:rsidR="00774DB3">
        <w:t xml:space="preserve"> was no mention of children/ grandchildren, this grave may have been forgotten about. </w:t>
      </w:r>
      <w:r w:rsidR="00503803">
        <w:rPr>
          <w:sz w:val="18"/>
          <w:szCs w:val="18"/>
        </w:rPr>
        <w:t>(The headstone guide, 2019)</w:t>
      </w:r>
    </w:p>
    <w:p w14:paraId="7F99CF83" w14:textId="606B25B0" w:rsidR="001301E2" w:rsidRDefault="001301E2" w:rsidP="00CC17F9">
      <w:r>
        <w:t xml:space="preserve">I also noticed that during the </w:t>
      </w:r>
      <w:r w:rsidR="00244979">
        <w:t>1950’s</w:t>
      </w:r>
      <w:r w:rsidR="00A9196C">
        <w:t xml:space="preserve">, the majority of the people within this </w:t>
      </w:r>
      <w:r w:rsidR="001D6B91">
        <w:t xml:space="preserve">graveyard opted for </w:t>
      </w:r>
      <w:r w:rsidR="00FA5876">
        <w:t xml:space="preserve">more of a tomb </w:t>
      </w:r>
      <w:r w:rsidR="00053221">
        <w:t xml:space="preserve">type burial rather than just a headstone. </w:t>
      </w:r>
    </w:p>
    <w:p w14:paraId="121EB7B9" w14:textId="5471340B" w:rsidR="00972251" w:rsidRDefault="00972251" w:rsidP="00CC17F9"/>
    <w:p w14:paraId="69F16C6A" w14:textId="3C29EA69" w:rsidR="00972251" w:rsidRPr="00F63794" w:rsidRDefault="00461336" w:rsidP="00CC17F9">
      <w:pPr>
        <w:rPr>
          <w:sz w:val="18"/>
          <w:szCs w:val="18"/>
        </w:rPr>
      </w:pPr>
      <w:r>
        <w:rPr>
          <w:noProof/>
        </w:rPr>
        <w:lastRenderedPageBreak/>
        <w:drawing>
          <wp:anchor distT="0" distB="0" distL="114300" distR="114300" simplePos="0" relativeHeight="251662336" behindDoc="0" locked="0" layoutInCell="1" allowOverlap="1" wp14:anchorId="249270CE" wp14:editId="52A6E389">
            <wp:simplePos x="0" y="0"/>
            <wp:positionH relativeFrom="column">
              <wp:posOffset>708025</wp:posOffset>
            </wp:positionH>
            <wp:positionV relativeFrom="paragraph">
              <wp:posOffset>1847215</wp:posOffset>
            </wp:positionV>
            <wp:extent cx="4326890" cy="3451225"/>
            <wp:effectExtent l="0" t="0" r="3810"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4326890" cy="3451225"/>
                    </a:xfrm>
                    <a:prstGeom prst="rect">
                      <a:avLst/>
                    </a:prstGeom>
                  </pic:spPr>
                </pic:pic>
              </a:graphicData>
            </a:graphic>
            <wp14:sizeRelH relativeFrom="margin">
              <wp14:pctWidth>0</wp14:pctWidth>
            </wp14:sizeRelH>
            <wp14:sizeRelV relativeFrom="margin">
              <wp14:pctHeight>0</wp14:pctHeight>
            </wp14:sizeRelV>
          </wp:anchor>
        </w:drawing>
      </w:r>
      <w:r w:rsidR="00972251">
        <w:t xml:space="preserve">I came across this one burial spot which caught my eye. </w:t>
      </w:r>
      <w:r w:rsidR="00B3750D">
        <w:t xml:space="preserve">This spot looked so neglected and lonely. There was a broken </w:t>
      </w:r>
      <w:r w:rsidR="003E7EB3">
        <w:t xml:space="preserve">memorial </w:t>
      </w:r>
      <w:r w:rsidR="00ED00C3">
        <w:t>piece,</w:t>
      </w:r>
      <w:r w:rsidR="00B170BD">
        <w:t xml:space="preserve"> and</w:t>
      </w:r>
      <w:r w:rsidR="003E7EB3">
        <w:t xml:space="preserve"> the cross was resting on the other section where it is meant to be standing on. </w:t>
      </w:r>
      <w:r w:rsidR="00AD73A4">
        <w:t xml:space="preserve">It is a large plot and a large memorial cross made out of stone. </w:t>
      </w:r>
      <w:r w:rsidR="00D57C94">
        <w:t>Because of the size</w:t>
      </w:r>
      <w:r w:rsidR="008639B3">
        <w:t xml:space="preserve">, it gives this sense of importance but also a sense of isolation. All it says </w:t>
      </w:r>
      <w:r w:rsidR="008C206A">
        <w:t xml:space="preserve">on the memorial is, “in loving memory of Mary Jones.” We have no idea when this lady died, how old she was or </w:t>
      </w:r>
      <w:r w:rsidR="00A76BA3">
        <w:t xml:space="preserve">what her character was like. We can gather from the large cross, that she was religious but that is all we know. </w:t>
      </w:r>
      <w:r w:rsidR="00B170BD">
        <w:t xml:space="preserve">There is no sort of memory of this lady here at her burial place. </w:t>
      </w:r>
      <w:r w:rsidR="00F63794">
        <w:rPr>
          <w:sz w:val="18"/>
          <w:szCs w:val="18"/>
        </w:rPr>
        <w:t>(</w:t>
      </w:r>
      <w:r w:rsidR="002E7D0E">
        <w:rPr>
          <w:sz w:val="18"/>
          <w:szCs w:val="18"/>
        </w:rPr>
        <w:t xml:space="preserve">Eva </w:t>
      </w:r>
      <w:proofErr w:type="spellStart"/>
      <w:r w:rsidR="002E7D0E">
        <w:rPr>
          <w:sz w:val="18"/>
          <w:szCs w:val="18"/>
        </w:rPr>
        <w:t>Reimers</w:t>
      </w:r>
      <w:proofErr w:type="spellEnd"/>
      <w:r w:rsidR="002E7D0E">
        <w:rPr>
          <w:sz w:val="18"/>
          <w:szCs w:val="18"/>
        </w:rPr>
        <w:t xml:space="preserve">, 2010) </w:t>
      </w:r>
    </w:p>
    <w:p w14:paraId="43D3CA66" w14:textId="77777777" w:rsidR="009B671F" w:rsidRDefault="009B671F" w:rsidP="00CC17F9"/>
    <w:p w14:paraId="7554F18F" w14:textId="77777777" w:rsidR="009B671F" w:rsidRDefault="009B671F" w:rsidP="00CC17F9"/>
    <w:p w14:paraId="35229463" w14:textId="77777777" w:rsidR="009B671F" w:rsidRDefault="009B671F" w:rsidP="00CC17F9"/>
    <w:p w14:paraId="50FCCFEE" w14:textId="77777777" w:rsidR="009B671F" w:rsidRDefault="009B671F" w:rsidP="00CC17F9"/>
    <w:p w14:paraId="64B96E47" w14:textId="05AEC991" w:rsidR="00461336" w:rsidRPr="00027B0C" w:rsidRDefault="00D65718" w:rsidP="00CC17F9">
      <w:pPr>
        <w:rPr>
          <w:sz w:val="18"/>
          <w:szCs w:val="18"/>
        </w:rPr>
      </w:pPr>
      <w:r>
        <w:t xml:space="preserve">Right in the </w:t>
      </w:r>
      <w:r w:rsidR="00401FC0">
        <w:t>corner of the right side of this graveyard, there is this coffin like grave hidden by grass</w:t>
      </w:r>
      <w:r w:rsidR="000710BA">
        <w:t>, which looks like it has just been dumped there with no intention. While reading th</w:t>
      </w:r>
      <w:r w:rsidR="00266C2D">
        <w:t xml:space="preserve">e words on this tabletop style burial, it brought immense </w:t>
      </w:r>
      <w:r w:rsidR="00E47C47">
        <w:t xml:space="preserve">feeling of sorrow, with a sense of </w:t>
      </w:r>
      <w:r w:rsidR="009A6E76">
        <w:t xml:space="preserve">wonder and peace. While reading this, we are told the story of the death of this man. We feel a deep sense of connection and loss while reading this grave of this unknown man. </w:t>
      </w:r>
      <w:r w:rsidR="005F73F7">
        <w:t xml:space="preserve">This grave feels the most informative and </w:t>
      </w:r>
      <w:r w:rsidR="00413911">
        <w:t>personal,</w:t>
      </w:r>
      <w:r w:rsidR="005460C9">
        <w:t xml:space="preserve"> yet we do not even know the name of this man. This grave speaks </w:t>
      </w:r>
      <w:r w:rsidR="00413911">
        <w:t>loudly a</w:t>
      </w:r>
      <w:r w:rsidR="005460C9">
        <w:t>bout the people who attended St Mary’s church, and the people from the surrounding areas. The fact strangers brought this deceased man all the way down from the mountains and gave him a burial</w:t>
      </w:r>
      <w:r w:rsidR="004C2759">
        <w:t xml:space="preserve">, is very telling and powerful. This grave really makes you wonder about this man, about his </w:t>
      </w:r>
      <w:r w:rsidR="004C2759">
        <w:lastRenderedPageBreak/>
        <w:t xml:space="preserve">family and his heritage. Why did nobody </w:t>
      </w:r>
      <w:r w:rsidR="00677F88">
        <w:t xml:space="preserve">know him, know where he came from or who he was. While I was standing by his grave, I was pondering all these </w:t>
      </w:r>
      <w:r w:rsidR="00413911">
        <w:t>questions,</w:t>
      </w:r>
      <w:r w:rsidR="00677F88">
        <w:t xml:space="preserve"> and </w:t>
      </w:r>
      <w:r w:rsidR="0052074A">
        <w:t xml:space="preserve">I was thinking of so many different variations of why this was on the mountains and how long </w:t>
      </w:r>
      <w:r w:rsidR="007601B9">
        <w:rPr>
          <w:noProof/>
        </w:rPr>
        <w:drawing>
          <wp:anchor distT="0" distB="0" distL="114300" distR="114300" simplePos="0" relativeHeight="251663360" behindDoc="0" locked="0" layoutInCell="1" allowOverlap="1" wp14:anchorId="1071C59C" wp14:editId="2C55726F">
            <wp:simplePos x="0" y="0"/>
            <wp:positionH relativeFrom="column">
              <wp:posOffset>488950</wp:posOffset>
            </wp:positionH>
            <wp:positionV relativeFrom="paragraph">
              <wp:posOffset>1532031</wp:posOffset>
            </wp:positionV>
            <wp:extent cx="4945380" cy="4378325"/>
            <wp:effectExtent l="0" t="0" r="0" b="317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4945380" cy="4378325"/>
                    </a:xfrm>
                    <a:prstGeom prst="rect">
                      <a:avLst/>
                    </a:prstGeom>
                  </pic:spPr>
                </pic:pic>
              </a:graphicData>
            </a:graphic>
            <wp14:sizeRelH relativeFrom="margin">
              <wp14:pctWidth>0</wp14:pctWidth>
            </wp14:sizeRelH>
            <wp14:sizeRelV relativeFrom="margin">
              <wp14:pctHeight>0</wp14:pctHeight>
            </wp14:sizeRelV>
          </wp:anchor>
        </w:drawing>
      </w:r>
      <w:r w:rsidR="0052074A">
        <w:t xml:space="preserve">he was up there for. </w:t>
      </w:r>
      <w:r w:rsidR="00027B0C">
        <w:t>(</w:t>
      </w:r>
      <w:r w:rsidR="00027B0C">
        <w:rPr>
          <w:sz w:val="18"/>
          <w:szCs w:val="18"/>
        </w:rPr>
        <w:t xml:space="preserve">David W. McMillan, David M. Charisma, 1986) </w:t>
      </w:r>
    </w:p>
    <w:p w14:paraId="1115C71A" w14:textId="77777777" w:rsidR="009B671F" w:rsidRDefault="009B671F" w:rsidP="00CC17F9"/>
    <w:p w14:paraId="602FEADC" w14:textId="77777777" w:rsidR="009B671F" w:rsidRDefault="009B671F" w:rsidP="00CC17F9"/>
    <w:p w14:paraId="5B4CA890" w14:textId="77777777" w:rsidR="00A478E3" w:rsidRDefault="00A478E3" w:rsidP="00CC17F9"/>
    <w:p w14:paraId="35C7BA3D" w14:textId="77777777" w:rsidR="0077773A" w:rsidRDefault="0077773A" w:rsidP="00CC17F9"/>
    <w:p w14:paraId="2A683B98" w14:textId="77777777" w:rsidR="0077773A" w:rsidRDefault="0077773A" w:rsidP="00CC17F9"/>
    <w:p w14:paraId="04F2C522" w14:textId="77777777" w:rsidR="0077773A" w:rsidRDefault="0077773A" w:rsidP="00CC17F9"/>
    <w:p w14:paraId="2FAA6D7B" w14:textId="77777777" w:rsidR="0077773A" w:rsidRDefault="0077773A" w:rsidP="00CC17F9"/>
    <w:p w14:paraId="28D90CFF" w14:textId="77777777" w:rsidR="0077773A" w:rsidRDefault="0077773A" w:rsidP="00CC17F9"/>
    <w:p w14:paraId="52E571ED" w14:textId="77777777" w:rsidR="0077773A" w:rsidRDefault="0077773A" w:rsidP="00CC17F9"/>
    <w:p w14:paraId="743CFE2F" w14:textId="77777777" w:rsidR="0077773A" w:rsidRDefault="0077773A" w:rsidP="00CC17F9"/>
    <w:p w14:paraId="3551863C" w14:textId="77777777" w:rsidR="0077773A" w:rsidRDefault="0077773A" w:rsidP="00CC17F9"/>
    <w:p w14:paraId="2F147EB5" w14:textId="62F03C98" w:rsidR="009B671F" w:rsidRPr="00491592" w:rsidRDefault="00692568" w:rsidP="00CC17F9">
      <w:pPr>
        <w:rPr>
          <w:sz w:val="18"/>
          <w:szCs w:val="18"/>
        </w:rPr>
      </w:pPr>
      <w:r>
        <w:lastRenderedPageBreak/>
        <w:t>The deeper I walked into this graveyard</w:t>
      </w:r>
      <w:r w:rsidR="00AD6585">
        <w:t xml:space="preserve">, the more uneven the ground became as well as becoming more overgrown and the graves became harder to read. </w:t>
      </w:r>
      <w:r w:rsidR="00470514">
        <w:t xml:space="preserve">I also found these little headstones. These headstones were not </w:t>
      </w:r>
      <w:r w:rsidR="00D638D5">
        <w:t>readable and</w:t>
      </w:r>
      <w:r w:rsidR="0005044A">
        <w:t xml:space="preserve"> were extremely difficult to see as the grass and the land around were, in a way, </w:t>
      </w:r>
      <w:r w:rsidR="00D638D5">
        <w:t>swallowing</w:t>
      </w:r>
      <w:r w:rsidR="0005044A">
        <w:t xml:space="preserve"> </w:t>
      </w:r>
      <w:r w:rsidR="00D638D5">
        <w:t xml:space="preserve">them up. </w:t>
      </w:r>
      <w:r w:rsidR="00BA7F1A">
        <w:t>In f</w:t>
      </w:r>
      <w:r w:rsidR="00D638D5">
        <w:t xml:space="preserve">ront, behind and to the sides were bigger </w:t>
      </w:r>
      <w:r w:rsidR="00BA7F1A">
        <w:t>gravestones</w:t>
      </w:r>
      <w:r w:rsidR="002A6870">
        <w:t xml:space="preserve">. Seeing this makes you ponder, life and death. Death is forever but your place of rest is not. </w:t>
      </w:r>
      <w:r w:rsidR="002F77DE">
        <w:t xml:space="preserve">A lot of these of graves would say things like, in loving memory. While looking at these graves, it makes you question where this memory and love is. Where is the legacy they left behind? </w:t>
      </w:r>
      <w:r w:rsidR="00491592">
        <w:rPr>
          <w:sz w:val="18"/>
          <w:szCs w:val="18"/>
        </w:rPr>
        <w:t>(</w:t>
      </w:r>
      <w:r w:rsidR="004450F8">
        <w:rPr>
          <w:sz w:val="18"/>
          <w:szCs w:val="18"/>
        </w:rPr>
        <w:t xml:space="preserve">Bryant Keith Alexander, 2022) </w:t>
      </w:r>
    </w:p>
    <w:p w14:paraId="3A04C3FF" w14:textId="0DB68EE5" w:rsidR="00064ABF" w:rsidRPr="00C8299C" w:rsidRDefault="009B671F">
      <w:r>
        <w:rPr>
          <w:noProof/>
        </w:rPr>
        <w:drawing>
          <wp:anchor distT="0" distB="0" distL="114300" distR="114300" simplePos="0" relativeHeight="251664384" behindDoc="0" locked="0" layoutInCell="1" allowOverlap="1" wp14:anchorId="67BD7FB9" wp14:editId="3896ED33">
            <wp:simplePos x="0" y="0"/>
            <wp:positionH relativeFrom="column">
              <wp:posOffset>668771</wp:posOffset>
            </wp:positionH>
            <wp:positionV relativeFrom="paragraph">
              <wp:posOffset>201197</wp:posOffset>
            </wp:positionV>
            <wp:extent cx="3937000" cy="3361055"/>
            <wp:effectExtent l="0" t="0" r="0" b="444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3937000" cy="3361055"/>
                    </a:xfrm>
                    <a:prstGeom prst="rect">
                      <a:avLst/>
                    </a:prstGeom>
                  </pic:spPr>
                </pic:pic>
              </a:graphicData>
            </a:graphic>
            <wp14:sizeRelV relativeFrom="margin">
              <wp14:pctHeight>0</wp14:pctHeight>
            </wp14:sizeRelV>
          </wp:anchor>
        </w:drawing>
      </w:r>
      <w:r>
        <w:br w:type="page"/>
      </w:r>
      <w:r w:rsidR="0029776D">
        <w:rPr>
          <w:noProof/>
        </w:rPr>
        <w:lastRenderedPageBreak/>
        <w:drawing>
          <wp:anchor distT="0" distB="0" distL="114300" distR="114300" simplePos="0" relativeHeight="251665408" behindDoc="0" locked="0" layoutInCell="1" allowOverlap="1" wp14:anchorId="5EF95912" wp14:editId="3C06667D">
            <wp:simplePos x="0" y="0"/>
            <wp:positionH relativeFrom="column">
              <wp:posOffset>669156</wp:posOffset>
            </wp:positionH>
            <wp:positionV relativeFrom="paragraph">
              <wp:posOffset>1519555</wp:posOffset>
            </wp:positionV>
            <wp:extent cx="3937000" cy="370903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a:extLst>
                        <a:ext uri="{28A0092B-C50C-407E-A947-70E740481C1C}">
                          <a14:useLocalDpi xmlns:a14="http://schemas.microsoft.com/office/drawing/2010/main" val="0"/>
                        </a:ext>
                      </a:extLst>
                    </a:blip>
                    <a:stretch>
                      <a:fillRect/>
                    </a:stretch>
                  </pic:blipFill>
                  <pic:spPr>
                    <a:xfrm>
                      <a:off x="0" y="0"/>
                      <a:ext cx="3937000" cy="3709035"/>
                    </a:xfrm>
                    <a:prstGeom prst="rect">
                      <a:avLst/>
                    </a:prstGeom>
                  </pic:spPr>
                </pic:pic>
              </a:graphicData>
            </a:graphic>
            <wp14:sizeRelV relativeFrom="margin">
              <wp14:pctHeight>0</wp14:pctHeight>
            </wp14:sizeRelV>
          </wp:anchor>
        </w:drawing>
      </w:r>
      <w:r w:rsidR="00DC6BC9">
        <w:t>While I was looking at graves from the early 20</w:t>
      </w:r>
      <w:r w:rsidR="00DC6BC9" w:rsidRPr="00DC6BC9">
        <w:rPr>
          <w:vertAlign w:val="superscript"/>
        </w:rPr>
        <w:t>th</w:t>
      </w:r>
      <w:r w:rsidR="00DC6BC9">
        <w:t xml:space="preserve"> century, I noticed that a lot of these graves were written in English</w:t>
      </w:r>
      <w:r w:rsidR="00405CD3">
        <w:t xml:space="preserve">. This speaks volume on the world at the time of this burial. We can learn a lot about the culture </w:t>
      </w:r>
      <w:r w:rsidR="00C73370">
        <w:t xml:space="preserve">and history of wales. People were not allowed to express themselves or their love for their country. </w:t>
      </w:r>
      <w:r w:rsidR="00B412CF">
        <w:t xml:space="preserve">It speaks a word of embarrassment and shame of their country. </w:t>
      </w:r>
      <w:r w:rsidR="00870F0F">
        <w:t>Were as, when we look at graves from the late 20</w:t>
      </w:r>
      <w:r w:rsidR="00870F0F" w:rsidRPr="00870F0F">
        <w:rPr>
          <w:vertAlign w:val="superscript"/>
        </w:rPr>
        <w:t>th</w:t>
      </w:r>
      <w:r w:rsidR="00870F0F">
        <w:t xml:space="preserve"> century and early 21</w:t>
      </w:r>
      <w:r w:rsidR="00870F0F" w:rsidRPr="00870F0F">
        <w:rPr>
          <w:vertAlign w:val="superscript"/>
        </w:rPr>
        <w:t>st</w:t>
      </w:r>
      <w:r w:rsidR="00870F0F">
        <w:t xml:space="preserve">, all the graves are written in welsh. Which speaks a </w:t>
      </w:r>
      <w:r w:rsidR="00770761">
        <w:t>sense of pride and love for their country and ancestors.</w:t>
      </w:r>
      <w:r w:rsidR="002C257A">
        <w:t xml:space="preserve"> </w:t>
      </w:r>
      <w:r w:rsidR="002C257A">
        <w:rPr>
          <w:sz w:val="18"/>
          <w:szCs w:val="18"/>
        </w:rPr>
        <w:t xml:space="preserve">(Richard Y. </w:t>
      </w:r>
      <w:proofErr w:type="spellStart"/>
      <w:r w:rsidR="002C257A">
        <w:rPr>
          <w:sz w:val="18"/>
          <w:szCs w:val="18"/>
        </w:rPr>
        <w:t>Bourhis</w:t>
      </w:r>
      <w:proofErr w:type="spellEnd"/>
      <w:r w:rsidR="002C257A">
        <w:rPr>
          <w:sz w:val="18"/>
          <w:szCs w:val="18"/>
        </w:rPr>
        <w:t xml:space="preserve">, </w:t>
      </w:r>
      <w:r w:rsidR="00A2420C">
        <w:rPr>
          <w:sz w:val="18"/>
          <w:szCs w:val="18"/>
        </w:rPr>
        <w:t xml:space="preserve">et a, </w:t>
      </w:r>
      <w:r w:rsidR="002C257A">
        <w:rPr>
          <w:sz w:val="18"/>
          <w:szCs w:val="18"/>
        </w:rPr>
        <w:t xml:space="preserve">1973) </w:t>
      </w:r>
    </w:p>
    <w:p w14:paraId="7009FC88" w14:textId="031B86B7" w:rsidR="00BD1A36" w:rsidRDefault="00BD1A36"/>
    <w:p w14:paraId="45314F8F" w14:textId="6D379DD1" w:rsidR="00BD1A36" w:rsidRDefault="00BD1A36"/>
    <w:p w14:paraId="2C3CAFB1" w14:textId="77777777" w:rsidR="0054727E" w:rsidRDefault="0054727E"/>
    <w:p w14:paraId="65B89474" w14:textId="77777777" w:rsidR="0054727E" w:rsidRDefault="0054727E"/>
    <w:p w14:paraId="03959589" w14:textId="77777777" w:rsidR="0054727E" w:rsidRDefault="0054727E"/>
    <w:p w14:paraId="5209CFC7" w14:textId="77777777" w:rsidR="0054727E" w:rsidRDefault="0054727E"/>
    <w:p w14:paraId="35E33BEA" w14:textId="77777777" w:rsidR="0077773A" w:rsidRDefault="0077773A"/>
    <w:p w14:paraId="2F2A0CEE" w14:textId="77777777" w:rsidR="0077773A" w:rsidRDefault="0077773A"/>
    <w:p w14:paraId="316A129C" w14:textId="77777777" w:rsidR="0077773A" w:rsidRDefault="0077773A"/>
    <w:p w14:paraId="5F6C7ECC" w14:textId="77777777" w:rsidR="0077773A" w:rsidRDefault="0077773A"/>
    <w:p w14:paraId="76276541" w14:textId="77777777" w:rsidR="0077773A" w:rsidRDefault="0077773A"/>
    <w:p w14:paraId="6CCAF3B1" w14:textId="10A35953" w:rsidR="00472BDD" w:rsidRPr="00F63794" w:rsidRDefault="00217059" w:rsidP="002722EB">
      <w:pPr>
        <w:rPr>
          <w:sz w:val="18"/>
          <w:szCs w:val="18"/>
        </w:rPr>
      </w:pPr>
      <w:r>
        <w:rPr>
          <w:noProof/>
        </w:rPr>
        <w:lastRenderedPageBreak/>
        <w:drawing>
          <wp:anchor distT="0" distB="0" distL="114300" distR="114300" simplePos="0" relativeHeight="251666432" behindDoc="0" locked="0" layoutInCell="1" allowOverlap="1" wp14:anchorId="23540BE6" wp14:editId="61AD80E6">
            <wp:simplePos x="0" y="0"/>
            <wp:positionH relativeFrom="column">
              <wp:posOffset>4393431</wp:posOffset>
            </wp:positionH>
            <wp:positionV relativeFrom="paragraph">
              <wp:posOffset>4223814</wp:posOffset>
            </wp:positionV>
            <wp:extent cx="2026285" cy="2394585"/>
            <wp:effectExtent l="0" t="0" r="5715" b="571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26285" cy="239458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3600" behindDoc="0" locked="0" layoutInCell="1" allowOverlap="1" wp14:anchorId="6938B991" wp14:editId="4ECF6992">
            <wp:simplePos x="0" y="0"/>
            <wp:positionH relativeFrom="column">
              <wp:posOffset>4442264</wp:posOffset>
            </wp:positionH>
            <wp:positionV relativeFrom="paragraph">
              <wp:posOffset>1465178</wp:posOffset>
            </wp:positionV>
            <wp:extent cx="1976755" cy="2562860"/>
            <wp:effectExtent l="0" t="0" r="4445" b="254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76755" cy="25628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4624" behindDoc="0" locked="0" layoutInCell="1" allowOverlap="1" wp14:anchorId="143965A1" wp14:editId="6D9F2037">
            <wp:simplePos x="0" y="0"/>
            <wp:positionH relativeFrom="column">
              <wp:posOffset>2124710</wp:posOffset>
            </wp:positionH>
            <wp:positionV relativeFrom="paragraph">
              <wp:posOffset>1468191</wp:posOffset>
            </wp:positionV>
            <wp:extent cx="1969135" cy="2562860"/>
            <wp:effectExtent l="0" t="0" r="0" b="254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69135" cy="25628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0" locked="0" layoutInCell="1" allowOverlap="1" wp14:anchorId="2FF8ED4E" wp14:editId="08AEBBED">
            <wp:simplePos x="0" y="0"/>
            <wp:positionH relativeFrom="column">
              <wp:posOffset>-205632</wp:posOffset>
            </wp:positionH>
            <wp:positionV relativeFrom="paragraph">
              <wp:posOffset>1465178</wp:posOffset>
            </wp:positionV>
            <wp:extent cx="2026920" cy="2562860"/>
            <wp:effectExtent l="0" t="0" r="5080" b="254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026920" cy="2562860"/>
                    </a:xfrm>
                    <a:prstGeom prst="rect">
                      <a:avLst/>
                    </a:prstGeom>
                  </pic:spPr>
                </pic:pic>
              </a:graphicData>
            </a:graphic>
            <wp14:sizeRelH relativeFrom="margin">
              <wp14:pctWidth>0</wp14:pctWidth>
            </wp14:sizeRelH>
            <wp14:sizeRelV relativeFrom="margin">
              <wp14:pctHeight>0</wp14:pctHeight>
            </wp14:sizeRelV>
          </wp:anchor>
        </w:drawing>
      </w:r>
      <w:r w:rsidR="00953558">
        <w:t xml:space="preserve">When I got to the section of the older </w:t>
      </w:r>
      <w:r w:rsidR="00F549EE">
        <w:t xml:space="preserve">graves, I noticed that even though these graves are extremely distorted and are very difficult to read, </w:t>
      </w:r>
      <w:r w:rsidR="008C169B">
        <w:t>there is an enormous difference between these old graves and new graves. While reading these graves, you’re able to get a picture of what the person was like</w:t>
      </w:r>
      <w:r w:rsidR="00BD1A36">
        <w:t xml:space="preserve">. You get a sense of the pain the families of the deceased felt and the love they had for them. These graves seemed a lot more peaceful and personal. </w:t>
      </w:r>
      <w:r w:rsidR="00472BDD">
        <w:rPr>
          <w:sz w:val="18"/>
          <w:szCs w:val="18"/>
        </w:rPr>
        <w:t xml:space="preserve">(Eva </w:t>
      </w:r>
      <w:proofErr w:type="spellStart"/>
      <w:r w:rsidR="00472BDD">
        <w:rPr>
          <w:sz w:val="18"/>
          <w:szCs w:val="18"/>
        </w:rPr>
        <w:t>Reimers</w:t>
      </w:r>
      <w:proofErr w:type="spellEnd"/>
      <w:r w:rsidR="00472BDD">
        <w:rPr>
          <w:sz w:val="18"/>
          <w:szCs w:val="18"/>
        </w:rPr>
        <w:t xml:space="preserve">, 2010) </w:t>
      </w:r>
    </w:p>
    <w:p w14:paraId="3387D7AD" w14:textId="5DE3ED26" w:rsidR="009039A5" w:rsidRDefault="00217059">
      <w:r>
        <w:rPr>
          <w:noProof/>
        </w:rPr>
        <w:drawing>
          <wp:anchor distT="0" distB="0" distL="114300" distR="114300" simplePos="0" relativeHeight="251671552" behindDoc="0" locked="0" layoutInCell="1" allowOverlap="1" wp14:anchorId="357C2603" wp14:editId="23169A8F">
            <wp:simplePos x="0" y="0"/>
            <wp:positionH relativeFrom="column">
              <wp:posOffset>2118888</wp:posOffset>
            </wp:positionH>
            <wp:positionV relativeFrom="paragraph">
              <wp:posOffset>2773751</wp:posOffset>
            </wp:positionV>
            <wp:extent cx="2027555" cy="2446655"/>
            <wp:effectExtent l="0" t="0" r="4445" b="444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027555" cy="244665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0" locked="0" layoutInCell="1" allowOverlap="1" wp14:anchorId="7FB8A241" wp14:editId="2808E696">
            <wp:simplePos x="0" y="0"/>
            <wp:positionH relativeFrom="column">
              <wp:posOffset>-206116</wp:posOffset>
            </wp:positionH>
            <wp:positionV relativeFrom="paragraph">
              <wp:posOffset>2827646</wp:posOffset>
            </wp:positionV>
            <wp:extent cx="2026920" cy="2395220"/>
            <wp:effectExtent l="0" t="0" r="5080" b="508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026920" cy="2395220"/>
                    </a:xfrm>
                    <a:prstGeom prst="rect">
                      <a:avLst/>
                    </a:prstGeom>
                  </pic:spPr>
                </pic:pic>
              </a:graphicData>
            </a:graphic>
            <wp14:sizeRelH relativeFrom="margin">
              <wp14:pctWidth>0</wp14:pctWidth>
            </wp14:sizeRelH>
            <wp14:sizeRelV relativeFrom="margin">
              <wp14:pctHeight>0</wp14:pctHeight>
            </wp14:sizeRelV>
          </wp:anchor>
        </w:drawing>
      </w:r>
    </w:p>
    <w:p w14:paraId="30265C66" w14:textId="77777777" w:rsidR="00217059" w:rsidRDefault="00217059" w:rsidP="002722EB"/>
    <w:p w14:paraId="665B0EE7" w14:textId="77777777" w:rsidR="00217059" w:rsidRDefault="00217059" w:rsidP="002722EB"/>
    <w:p w14:paraId="14050DB0" w14:textId="77777777" w:rsidR="00217059" w:rsidRDefault="00217059" w:rsidP="002722EB"/>
    <w:p w14:paraId="5A569319" w14:textId="77777777" w:rsidR="00217059" w:rsidRDefault="00217059" w:rsidP="002722EB">
      <w:r>
        <w:rPr>
          <w:noProof/>
        </w:rPr>
        <w:lastRenderedPageBreak/>
        <w:drawing>
          <wp:anchor distT="0" distB="0" distL="114300" distR="114300" simplePos="0" relativeHeight="251667456" behindDoc="0" locked="0" layoutInCell="1" allowOverlap="1" wp14:anchorId="604287AB" wp14:editId="591DF48A">
            <wp:simplePos x="0" y="0"/>
            <wp:positionH relativeFrom="column">
              <wp:posOffset>4519930</wp:posOffset>
            </wp:positionH>
            <wp:positionV relativeFrom="paragraph">
              <wp:posOffset>501</wp:posOffset>
            </wp:positionV>
            <wp:extent cx="1899285" cy="2395220"/>
            <wp:effectExtent l="0" t="0" r="5715" b="508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99285" cy="23952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0" locked="0" layoutInCell="1" allowOverlap="1" wp14:anchorId="7AA8E161" wp14:editId="61C17232">
            <wp:simplePos x="0" y="0"/>
            <wp:positionH relativeFrom="column">
              <wp:posOffset>2124710</wp:posOffset>
            </wp:positionH>
            <wp:positionV relativeFrom="paragraph">
              <wp:posOffset>438</wp:posOffset>
            </wp:positionV>
            <wp:extent cx="2026956" cy="2369185"/>
            <wp:effectExtent l="0" t="0" r="5080" b="571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26956" cy="236918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528" behindDoc="0" locked="0" layoutInCell="1" allowOverlap="1" wp14:anchorId="53D7E828" wp14:editId="2DB04DC6">
            <wp:simplePos x="0" y="0"/>
            <wp:positionH relativeFrom="column">
              <wp:posOffset>-155101</wp:posOffset>
            </wp:positionH>
            <wp:positionV relativeFrom="paragraph">
              <wp:posOffset>71</wp:posOffset>
            </wp:positionV>
            <wp:extent cx="1899285" cy="2446655"/>
            <wp:effectExtent l="0" t="0" r="5715" b="444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99285" cy="2446655"/>
                    </a:xfrm>
                    <a:prstGeom prst="rect">
                      <a:avLst/>
                    </a:prstGeom>
                  </pic:spPr>
                </pic:pic>
              </a:graphicData>
            </a:graphic>
            <wp14:sizeRelH relativeFrom="margin">
              <wp14:pctWidth>0</wp14:pctWidth>
            </wp14:sizeRelH>
            <wp14:sizeRelV relativeFrom="margin">
              <wp14:pctHeight>0</wp14:pctHeight>
            </wp14:sizeRelV>
          </wp:anchor>
        </w:drawing>
      </w:r>
      <w:r>
        <w:t xml:space="preserve">    </w:t>
      </w:r>
    </w:p>
    <w:p w14:paraId="6DF9DEE0" w14:textId="77777777" w:rsidR="00217059" w:rsidRDefault="00217059" w:rsidP="002722EB"/>
    <w:p w14:paraId="43F5A117" w14:textId="46560B3C" w:rsidR="0077773A" w:rsidRPr="00217059" w:rsidRDefault="00F07C02" w:rsidP="002722EB">
      <w:r>
        <w:t xml:space="preserve">The hours I spent studying the St Mary’s graveyard, gave me a great sense of peace. I could feel the love and warmth radiating off the graves. </w:t>
      </w:r>
      <w:r w:rsidR="00D724D0">
        <w:t xml:space="preserve">The legacy of people seems to of been lost for the past </w:t>
      </w:r>
      <w:r w:rsidR="000A4DB6">
        <w:t xml:space="preserve">30 years. The graves in recent times seem more </w:t>
      </w:r>
      <w:r w:rsidR="00A21A20">
        <w:t xml:space="preserve">of a checklist rather than a form of religious practice. </w:t>
      </w:r>
      <w:r w:rsidR="00F03A18">
        <w:t xml:space="preserve">The </w:t>
      </w:r>
      <w:r w:rsidR="00723BC3">
        <w:t xml:space="preserve">invidual person is </w:t>
      </w:r>
      <w:r w:rsidR="00F03A18">
        <w:t>show</w:t>
      </w:r>
      <w:r w:rsidR="00723BC3">
        <w:t xml:space="preserve">n throughout </w:t>
      </w:r>
      <w:r w:rsidR="00F03A18">
        <w:t>the older graves</w:t>
      </w:r>
      <w:r w:rsidR="00723BC3">
        <w:t>. W</w:t>
      </w:r>
      <w:r w:rsidR="00F03A18">
        <w:t xml:space="preserve">e are told </w:t>
      </w:r>
      <w:r w:rsidR="00723BC3">
        <w:t xml:space="preserve">a story </w:t>
      </w:r>
      <w:r w:rsidR="00F03A18">
        <w:t xml:space="preserve">about that person, the death, their age, the characteristics. Now there is no legacy nor a sense of </w:t>
      </w:r>
      <w:r w:rsidR="00CB3F2B">
        <w:t>religious significance</w:t>
      </w:r>
      <w:r w:rsidR="00152C84">
        <w:t xml:space="preserve"> at all. </w:t>
      </w:r>
      <w:r w:rsidR="0077773A">
        <w:rPr>
          <w:sz w:val="18"/>
          <w:szCs w:val="18"/>
        </w:rPr>
        <w:t xml:space="preserve">(Eva </w:t>
      </w:r>
      <w:proofErr w:type="spellStart"/>
      <w:r w:rsidR="0077773A">
        <w:rPr>
          <w:sz w:val="18"/>
          <w:szCs w:val="18"/>
        </w:rPr>
        <w:t>Reimers</w:t>
      </w:r>
      <w:proofErr w:type="spellEnd"/>
      <w:r w:rsidR="0077773A">
        <w:rPr>
          <w:sz w:val="18"/>
          <w:szCs w:val="18"/>
        </w:rPr>
        <w:t xml:space="preserve">, 2010) </w:t>
      </w:r>
    </w:p>
    <w:p w14:paraId="5F8C71F2" w14:textId="73CED17C" w:rsidR="00324984" w:rsidRDefault="00217059" w:rsidP="00CC17F9">
      <w:r>
        <w:rPr>
          <w:noProof/>
        </w:rPr>
        <w:drawing>
          <wp:anchor distT="0" distB="0" distL="114300" distR="114300" simplePos="0" relativeHeight="251676672" behindDoc="0" locked="0" layoutInCell="1" allowOverlap="1" wp14:anchorId="0DFCF20A" wp14:editId="25E82EAA">
            <wp:simplePos x="0" y="0"/>
            <wp:positionH relativeFrom="column">
              <wp:posOffset>1261960</wp:posOffset>
            </wp:positionH>
            <wp:positionV relativeFrom="paragraph">
              <wp:posOffset>255109</wp:posOffset>
            </wp:positionV>
            <wp:extent cx="2543175" cy="2279015"/>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43175" cy="2279015"/>
                    </a:xfrm>
                    <a:prstGeom prst="rect">
                      <a:avLst/>
                    </a:prstGeom>
                  </pic:spPr>
                </pic:pic>
              </a:graphicData>
            </a:graphic>
            <wp14:sizeRelH relativeFrom="margin">
              <wp14:pctWidth>0</wp14:pctWidth>
            </wp14:sizeRelH>
            <wp14:sizeRelV relativeFrom="margin">
              <wp14:pctHeight>0</wp14:pctHeight>
            </wp14:sizeRelV>
          </wp:anchor>
        </w:drawing>
      </w:r>
    </w:p>
    <w:p w14:paraId="67AE1484" w14:textId="09573EE2" w:rsidR="00865E49" w:rsidRDefault="00865E49" w:rsidP="00CC17F9"/>
    <w:p w14:paraId="660F8F09" w14:textId="77777777" w:rsidR="00865E49" w:rsidRDefault="00865E49">
      <w:r>
        <w:br w:type="page"/>
      </w:r>
    </w:p>
    <w:p w14:paraId="2AB5DC5F" w14:textId="2DB21837" w:rsidR="00865E49" w:rsidRDefault="00865E49" w:rsidP="00CC17F9">
      <w:r>
        <w:lastRenderedPageBreak/>
        <w:t xml:space="preserve">References </w:t>
      </w:r>
    </w:p>
    <w:p w14:paraId="55A775A9" w14:textId="09622CAC" w:rsidR="00865E49" w:rsidRDefault="005D7C12" w:rsidP="00CC17F9">
      <w:r>
        <w:t xml:space="preserve">June Hadden Hobbs,2006, </w:t>
      </w:r>
      <w:r>
        <w:rPr>
          <w:i/>
          <w:iCs/>
        </w:rPr>
        <w:t xml:space="preserve">graveyards and the literacy imagination. </w:t>
      </w:r>
      <w:r w:rsidR="00271887">
        <w:t xml:space="preserve">Available at: </w:t>
      </w:r>
      <w:hyperlink r:id="rId23" w:history="1">
        <w:r w:rsidR="00271887" w:rsidRPr="00666014">
          <w:rPr>
            <w:rStyle w:val="Hyperlink"/>
          </w:rPr>
          <w:t>https://www.proquest.com/docview/198126210?pq-origsite=gscholar&amp;fromopenview=true&amp;sourcetype=Scholarly%20Journals</w:t>
        </w:r>
      </w:hyperlink>
      <w:r w:rsidR="00271887">
        <w:t xml:space="preserve"> (accessed</w:t>
      </w:r>
      <w:r w:rsidR="00317FF4">
        <w:t>:7</w:t>
      </w:r>
      <w:r w:rsidR="00317FF4" w:rsidRPr="00317FF4">
        <w:rPr>
          <w:vertAlign w:val="superscript"/>
        </w:rPr>
        <w:t>th</w:t>
      </w:r>
      <w:r w:rsidR="00317FF4">
        <w:t xml:space="preserve"> March 2024) </w:t>
      </w:r>
    </w:p>
    <w:p w14:paraId="11D933A0" w14:textId="5E08BA7E" w:rsidR="00E60C67" w:rsidRDefault="00E60C67" w:rsidP="00CC17F9">
      <w:r>
        <w:t xml:space="preserve">C.D. Abby Collier, 2016, </w:t>
      </w:r>
      <w:r>
        <w:rPr>
          <w:i/>
          <w:iCs/>
        </w:rPr>
        <w:t>Tradition, Modernity, and Postmodernity in Symbo</w:t>
      </w:r>
      <w:r w:rsidR="00866E4B">
        <w:rPr>
          <w:i/>
          <w:iCs/>
        </w:rPr>
        <w:t>lism of Death.</w:t>
      </w:r>
      <w:r w:rsidR="00866E4B">
        <w:t xml:space="preserve"> Available at: </w:t>
      </w:r>
      <w:hyperlink r:id="rId24" w:history="1">
        <w:r w:rsidR="00866E4B" w:rsidRPr="00666014">
          <w:rPr>
            <w:rStyle w:val="Hyperlink"/>
          </w:rPr>
          <w:t>https://www.tandfonline.com/doi/abs/10.1111/j.1533-8525.2003.tb00533.x</w:t>
        </w:r>
      </w:hyperlink>
      <w:r w:rsidR="00866E4B">
        <w:t xml:space="preserve"> (accessed:7th March 2024) </w:t>
      </w:r>
    </w:p>
    <w:p w14:paraId="0EF54C90" w14:textId="59B7E484" w:rsidR="001762EA" w:rsidRDefault="00E76B11" w:rsidP="00CC17F9">
      <w:r>
        <w:t xml:space="preserve">John C. Garnett, 1970, </w:t>
      </w:r>
      <w:r>
        <w:rPr>
          <w:i/>
          <w:iCs/>
        </w:rPr>
        <w:t>Theories of peace and security,</w:t>
      </w:r>
      <w:r>
        <w:t xml:space="preserve"> Available at: </w:t>
      </w:r>
      <w:hyperlink r:id="rId25" w:history="1">
        <w:r w:rsidRPr="00666014">
          <w:rPr>
            <w:rStyle w:val="Hyperlink"/>
          </w:rPr>
          <w:t>https://books.google.co.uk/books?hl=en&amp;lr=&amp;id=XqGvCwAAQBAJ&amp;oi=fnd&amp;pg=PA10&amp;dq=sense+of+peace+and+security&amp;ots=O-1sQ6TOU_&amp;sig=M61p1jbmWX_Ep_8xwW71HelNJts#v=onepage&amp;q=sense%20of%20peace%20and%20security&amp;f=false</w:t>
        </w:r>
      </w:hyperlink>
      <w:r>
        <w:t xml:space="preserve"> (accessed:7</w:t>
      </w:r>
      <w:r w:rsidRPr="00E76B11">
        <w:rPr>
          <w:vertAlign w:val="superscript"/>
        </w:rPr>
        <w:t>th</w:t>
      </w:r>
      <w:r>
        <w:t xml:space="preserve"> March 2024)</w:t>
      </w:r>
    </w:p>
    <w:p w14:paraId="4473EE01" w14:textId="23F3A520" w:rsidR="00D65CF7" w:rsidRDefault="00D65CF7" w:rsidP="00CC17F9">
      <w:r>
        <w:t xml:space="preserve">Information board, St Mary’s church. </w:t>
      </w:r>
    </w:p>
    <w:p w14:paraId="5FE56FC1" w14:textId="35CC19C6" w:rsidR="00BD1C6D" w:rsidRDefault="004C49D9" w:rsidP="00CC17F9">
      <w:r>
        <w:t xml:space="preserve">The headstone guide, 2019, </w:t>
      </w:r>
      <w:r>
        <w:rPr>
          <w:i/>
          <w:iCs/>
        </w:rPr>
        <w:t xml:space="preserve">flower symbols and meanings on gravestones. </w:t>
      </w:r>
      <w:r w:rsidR="006B4350">
        <w:t>Available at:</w:t>
      </w:r>
      <w:r w:rsidR="006B4350" w:rsidRPr="006B4350">
        <w:t xml:space="preserve"> </w:t>
      </w:r>
      <w:hyperlink r:id="rId26" w:history="1">
        <w:r w:rsidR="006B4350" w:rsidRPr="00666014">
          <w:rPr>
            <w:rStyle w:val="Hyperlink"/>
          </w:rPr>
          <w:t>https://stoneletters.com/blog/flower-symbols-and-meanings-on-gravestones</w:t>
        </w:r>
      </w:hyperlink>
      <w:r w:rsidR="006B4350">
        <w:t xml:space="preserve"> (accessed:7th March 2024)</w:t>
      </w:r>
    </w:p>
    <w:p w14:paraId="78FB5D98" w14:textId="28BBB75B" w:rsidR="002E7D0E" w:rsidRDefault="002E7D0E" w:rsidP="00CC17F9">
      <w:r>
        <w:t xml:space="preserve">Eva </w:t>
      </w:r>
      <w:proofErr w:type="spellStart"/>
      <w:r>
        <w:t>Reimers</w:t>
      </w:r>
      <w:proofErr w:type="spellEnd"/>
      <w:r>
        <w:t xml:space="preserve">, 2010, </w:t>
      </w:r>
      <w:r>
        <w:rPr>
          <w:i/>
          <w:iCs/>
        </w:rPr>
        <w:t xml:space="preserve">death and identity: graves and funerals as cultural communication. </w:t>
      </w:r>
      <w:r>
        <w:t xml:space="preserve">Available at: </w:t>
      </w:r>
      <w:hyperlink r:id="rId27" w:history="1">
        <w:r w:rsidRPr="00666014">
          <w:rPr>
            <w:rStyle w:val="Hyperlink"/>
          </w:rPr>
          <w:t>https://www.tandfonline.com/doi/abs/10.1080/713685976</w:t>
        </w:r>
      </w:hyperlink>
      <w:r>
        <w:t xml:space="preserve"> (Accessed: 7</w:t>
      </w:r>
      <w:r w:rsidRPr="002E7D0E">
        <w:rPr>
          <w:vertAlign w:val="superscript"/>
        </w:rPr>
        <w:t>th</w:t>
      </w:r>
      <w:r>
        <w:t xml:space="preserve"> March 2024)</w:t>
      </w:r>
    </w:p>
    <w:p w14:paraId="0C46FCCC" w14:textId="2C9B2770" w:rsidR="00027B0C" w:rsidRPr="00C131E9" w:rsidRDefault="00027B0C" w:rsidP="00CC17F9">
      <w:r>
        <w:t xml:space="preserve">David W. McMillan, David </w:t>
      </w:r>
      <w:proofErr w:type="spellStart"/>
      <w:r>
        <w:t>M.Chavis</w:t>
      </w:r>
      <w:proofErr w:type="spellEnd"/>
      <w:r w:rsidR="00C131E9">
        <w:t xml:space="preserve">, 1986, </w:t>
      </w:r>
      <w:r w:rsidR="00C131E9">
        <w:rPr>
          <w:i/>
          <w:iCs/>
        </w:rPr>
        <w:t xml:space="preserve">sense of community: a definition and theory. </w:t>
      </w:r>
      <w:r w:rsidR="00C131E9">
        <w:t xml:space="preserve">Available at: </w:t>
      </w:r>
      <w:hyperlink r:id="rId28" w:history="1">
        <w:r w:rsidR="00C131E9" w:rsidRPr="00666014">
          <w:rPr>
            <w:rStyle w:val="Hyperlink"/>
          </w:rPr>
          <w:t>https://onlinelibrary.wiley.com/doi/abs/10.1002/1520-6629(198601)14:1%3C6::AID-JCOP2290140103%3E3.0.CO;2-I</w:t>
        </w:r>
      </w:hyperlink>
      <w:r w:rsidR="00C131E9">
        <w:t xml:space="preserve"> (accessed:7</w:t>
      </w:r>
      <w:r w:rsidR="00C131E9" w:rsidRPr="00C131E9">
        <w:rPr>
          <w:vertAlign w:val="superscript"/>
        </w:rPr>
        <w:t>th</w:t>
      </w:r>
      <w:r w:rsidR="00C131E9">
        <w:t xml:space="preserve"> March 2024)</w:t>
      </w:r>
    </w:p>
    <w:p w14:paraId="49D0F787" w14:textId="5DB41061" w:rsidR="007C46E6" w:rsidRDefault="004450F8" w:rsidP="00CC17F9">
      <w:r>
        <w:t xml:space="preserve">Bryant Keith Alexander, 2022, </w:t>
      </w:r>
      <w:r>
        <w:rPr>
          <w:i/>
          <w:iCs/>
        </w:rPr>
        <w:t>monuments to living</w:t>
      </w:r>
      <w:r w:rsidR="007C46E6">
        <w:rPr>
          <w:i/>
          <w:iCs/>
        </w:rPr>
        <w:t xml:space="preserve">. </w:t>
      </w:r>
      <w:r w:rsidR="007C46E6">
        <w:t xml:space="preserve">Available at: </w:t>
      </w:r>
      <w:hyperlink r:id="rId29" w:history="1">
        <w:r w:rsidR="007C46E6" w:rsidRPr="00666014">
          <w:rPr>
            <w:rStyle w:val="Hyperlink"/>
          </w:rPr>
          <w:t>https://www.taylorfrancis.com/chapters/edit/10.4324/9781003274315-19/monuments-living-finding-reviving-dead-graveyard-bryant-keith-alexander</w:t>
        </w:r>
      </w:hyperlink>
      <w:r w:rsidR="007C46E6">
        <w:t xml:space="preserve"> (accessed:7th March 2024) </w:t>
      </w:r>
    </w:p>
    <w:p w14:paraId="72AB078A" w14:textId="1A503BDD" w:rsidR="00A2420C" w:rsidRPr="00A2420C" w:rsidRDefault="00A2420C" w:rsidP="00CC17F9">
      <w:r>
        <w:t xml:space="preserve">Richard Y. </w:t>
      </w:r>
      <w:proofErr w:type="spellStart"/>
      <w:r>
        <w:t>Bourhis</w:t>
      </w:r>
      <w:proofErr w:type="spellEnd"/>
      <w:r>
        <w:t xml:space="preserve">, Howard Giles, Henri </w:t>
      </w:r>
      <w:proofErr w:type="spellStart"/>
      <w:r>
        <w:t>Tajfel</w:t>
      </w:r>
      <w:proofErr w:type="spellEnd"/>
      <w:r>
        <w:t xml:space="preserve">, 1973, </w:t>
      </w:r>
      <w:proofErr w:type="spellStart"/>
      <w:r>
        <w:rPr>
          <w:i/>
          <w:iCs/>
        </w:rPr>
        <w:t>langauage</w:t>
      </w:r>
      <w:proofErr w:type="spellEnd"/>
      <w:r>
        <w:rPr>
          <w:i/>
          <w:iCs/>
        </w:rPr>
        <w:t xml:space="preserve"> as a determinant of Welsh identity. </w:t>
      </w:r>
      <w:r>
        <w:t xml:space="preserve">Available at: </w:t>
      </w:r>
      <w:hyperlink r:id="rId30" w:history="1">
        <w:r w:rsidRPr="00666014">
          <w:rPr>
            <w:rStyle w:val="Hyperlink"/>
          </w:rPr>
          <w:t>https://onlinelibrary.wiley.com/doi/abs/10.1002/ejsp.2420030407</w:t>
        </w:r>
      </w:hyperlink>
      <w:r>
        <w:t xml:space="preserve"> (accessed:7th March 2024) </w:t>
      </w:r>
    </w:p>
    <w:sectPr w:rsidR="00A2420C" w:rsidRPr="00A2420C">
      <w:headerReference w:type="even" r:id="rId31"/>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B0AFD" w14:textId="77777777" w:rsidR="003625E7" w:rsidRDefault="003625E7" w:rsidP="00DC0751">
      <w:pPr>
        <w:spacing w:after="0" w:line="240" w:lineRule="auto"/>
      </w:pPr>
      <w:r>
        <w:separator/>
      </w:r>
    </w:p>
  </w:endnote>
  <w:endnote w:type="continuationSeparator" w:id="0">
    <w:p w14:paraId="2CD7C8E2" w14:textId="77777777" w:rsidR="003625E7" w:rsidRDefault="003625E7" w:rsidP="00DC07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A06B3" w14:textId="77777777" w:rsidR="003625E7" w:rsidRDefault="003625E7" w:rsidP="00DC0751">
      <w:pPr>
        <w:spacing w:after="0" w:line="240" w:lineRule="auto"/>
      </w:pPr>
      <w:r>
        <w:separator/>
      </w:r>
    </w:p>
  </w:footnote>
  <w:footnote w:type="continuationSeparator" w:id="0">
    <w:p w14:paraId="6CB14B5D" w14:textId="77777777" w:rsidR="003625E7" w:rsidRDefault="003625E7" w:rsidP="00DC07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708967"/>
      <w:docPartObj>
        <w:docPartGallery w:val="Page Numbers (Top of Page)"/>
        <w:docPartUnique/>
      </w:docPartObj>
    </w:sdtPr>
    <w:sdtContent>
      <w:p w14:paraId="6EA13873" w14:textId="187608A1" w:rsidR="00DC0751" w:rsidRDefault="00DC0751" w:rsidP="0066601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001F44" w14:textId="77777777" w:rsidR="00DC0751" w:rsidRDefault="00DC0751" w:rsidP="00DC075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2948750"/>
      <w:docPartObj>
        <w:docPartGallery w:val="Page Numbers (Top of Page)"/>
        <w:docPartUnique/>
      </w:docPartObj>
    </w:sdtPr>
    <w:sdtContent>
      <w:p w14:paraId="3068A32D" w14:textId="79D6DC00" w:rsidR="00DC0751" w:rsidRDefault="00DC0751" w:rsidP="0066601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92A8349" w14:textId="77777777" w:rsidR="00DC0751" w:rsidRDefault="00DC0751" w:rsidP="00DC0751">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EB6"/>
    <w:rsid w:val="000151CE"/>
    <w:rsid w:val="000273FF"/>
    <w:rsid w:val="00027B0C"/>
    <w:rsid w:val="0005044A"/>
    <w:rsid w:val="00053221"/>
    <w:rsid w:val="00053848"/>
    <w:rsid w:val="00064ABF"/>
    <w:rsid w:val="000662CB"/>
    <w:rsid w:val="000700A9"/>
    <w:rsid w:val="000710BA"/>
    <w:rsid w:val="000A4DB6"/>
    <w:rsid w:val="000B421E"/>
    <w:rsid w:val="000E6EAE"/>
    <w:rsid w:val="000F7FB4"/>
    <w:rsid w:val="001301E2"/>
    <w:rsid w:val="00152C84"/>
    <w:rsid w:val="00162E4A"/>
    <w:rsid w:val="001762EA"/>
    <w:rsid w:val="001C2539"/>
    <w:rsid w:val="001D6B91"/>
    <w:rsid w:val="001E29E9"/>
    <w:rsid w:val="00217059"/>
    <w:rsid w:val="0022631C"/>
    <w:rsid w:val="00237CCC"/>
    <w:rsid w:val="002419EC"/>
    <w:rsid w:val="00244979"/>
    <w:rsid w:val="00266C2D"/>
    <w:rsid w:val="00271887"/>
    <w:rsid w:val="00294479"/>
    <w:rsid w:val="002975C9"/>
    <w:rsid w:val="0029776D"/>
    <w:rsid w:val="002A3374"/>
    <w:rsid w:val="002A6870"/>
    <w:rsid w:val="002B046A"/>
    <w:rsid w:val="002C257A"/>
    <w:rsid w:val="002E7D0E"/>
    <w:rsid w:val="002F5023"/>
    <w:rsid w:val="002F77DE"/>
    <w:rsid w:val="00311524"/>
    <w:rsid w:val="00317FF4"/>
    <w:rsid w:val="00324984"/>
    <w:rsid w:val="00336778"/>
    <w:rsid w:val="00343D50"/>
    <w:rsid w:val="00344C9E"/>
    <w:rsid w:val="0035235F"/>
    <w:rsid w:val="003625E7"/>
    <w:rsid w:val="00365048"/>
    <w:rsid w:val="003874D6"/>
    <w:rsid w:val="003B6DDD"/>
    <w:rsid w:val="003D204E"/>
    <w:rsid w:val="003D5844"/>
    <w:rsid w:val="003E7EB3"/>
    <w:rsid w:val="00401FC0"/>
    <w:rsid w:val="00402827"/>
    <w:rsid w:val="00405CD3"/>
    <w:rsid w:val="00413911"/>
    <w:rsid w:val="00430A8B"/>
    <w:rsid w:val="004450F8"/>
    <w:rsid w:val="00460C01"/>
    <w:rsid w:val="00461336"/>
    <w:rsid w:val="00470514"/>
    <w:rsid w:val="00471C32"/>
    <w:rsid w:val="00472BDD"/>
    <w:rsid w:val="00491592"/>
    <w:rsid w:val="004963FD"/>
    <w:rsid w:val="004C2759"/>
    <w:rsid w:val="004C49D9"/>
    <w:rsid w:val="004C5F48"/>
    <w:rsid w:val="005015DD"/>
    <w:rsid w:val="00503671"/>
    <w:rsid w:val="00503803"/>
    <w:rsid w:val="00505AC9"/>
    <w:rsid w:val="0052074A"/>
    <w:rsid w:val="00524E48"/>
    <w:rsid w:val="005369D5"/>
    <w:rsid w:val="005460C9"/>
    <w:rsid w:val="0054727E"/>
    <w:rsid w:val="00555740"/>
    <w:rsid w:val="005570D4"/>
    <w:rsid w:val="005A4171"/>
    <w:rsid w:val="005C15A3"/>
    <w:rsid w:val="005D7C12"/>
    <w:rsid w:val="005E0408"/>
    <w:rsid w:val="005F4591"/>
    <w:rsid w:val="005F73F7"/>
    <w:rsid w:val="00603352"/>
    <w:rsid w:val="00605C1D"/>
    <w:rsid w:val="00611E07"/>
    <w:rsid w:val="0063384F"/>
    <w:rsid w:val="00643FF8"/>
    <w:rsid w:val="00671F27"/>
    <w:rsid w:val="006732EA"/>
    <w:rsid w:val="00677F88"/>
    <w:rsid w:val="00687BC9"/>
    <w:rsid w:val="00692568"/>
    <w:rsid w:val="006A3DFA"/>
    <w:rsid w:val="006B4350"/>
    <w:rsid w:val="006D59E9"/>
    <w:rsid w:val="006D5B34"/>
    <w:rsid w:val="006E44F4"/>
    <w:rsid w:val="006F1428"/>
    <w:rsid w:val="00723BC3"/>
    <w:rsid w:val="00730815"/>
    <w:rsid w:val="007601B9"/>
    <w:rsid w:val="00770761"/>
    <w:rsid w:val="00774DB3"/>
    <w:rsid w:val="0077773A"/>
    <w:rsid w:val="007837B2"/>
    <w:rsid w:val="00796F25"/>
    <w:rsid w:val="007A0E95"/>
    <w:rsid w:val="007B4437"/>
    <w:rsid w:val="007C46E6"/>
    <w:rsid w:val="007E029C"/>
    <w:rsid w:val="00847946"/>
    <w:rsid w:val="008639B3"/>
    <w:rsid w:val="00864735"/>
    <w:rsid w:val="00865E49"/>
    <w:rsid w:val="00866E4B"/>
    <w:rsid w:val="00870F0F"/>
    <w:rsid w:val="0087181A"/>
    <w:rsid w:val="008C169B"/>
    <w:rsid w:val="008C206A"/>
    <w:rsid w:val="008C6EC1"/>
    <w:rsid w:val="008F4EB3"/>
    <w:rsid w:val="009039A5"/>
    <w:rsid w:val="0090781A"/>
    <w:rsid w:val="00925A47"/>
    <w:rsid w:val="00953558"/>
    <w:rsid w:val="00972251"/>
    <w:rsid w:val="00994D2E"/>
    <w:rsid w:val="009A6E76"/>
    <w:rsid w:val="009B671F"/>
    <w:rsid w:val="00A1004A"/>
    <w:rsid w:val="00A21A20"/>
    <w:rsid w:val="00A2420C"/>
    <w:rsid w:val="00A3217C"/>
    <w:rsid w:val="00A42C8E"/>
    <w:rsid w:val="00A478E3"/>
    <w:rsid w:val="00A560EE"/>
    <w:rsid w:val="00A76BA3"/>
    <w:rsid w:val="00A9196C"/>
    <w:rsid w:val="00AA3217"/>
    <w:rsid w:val="00AA48EA"/>
    <w:rsid w:val="00AB5015"/>
    <w:rsid w:val="00AD3D6D"/>
    <w:rsid w:val="00AD49AF"/>
    <w:rsid w:val="00AD6585"/>
    <w:rsid w:val="00AD73A4"/>
    <w:rsid w:val="00AE0E7E"/>
    <w:rsid w:val="00B016BC"/>
    <w:rsid w:val="00B0688E"/>
    <w:rsid w:val="00B170BD"/>
    <w:rsid w:val="00B3750D"/>
    <w:rsid w:val="00B412CF"/>
    <w:rsid w:val="00B82746"/>
    <w:rsid w:val="00BA7A4E"/>
    <w:rsid w:val="00BA7F1A"/>
    <w:rsid w:val="00BB3C2D"/>
    <w:rsid w:val="00BB5BCE"/>
    <w:rsid w:val="00BD1A36"/>
    <w:rsid w:val="00BD1C6D"/>
    <w:rsid w:val="00C131E9"/>
    <w:rsid w:val="00C1438F"/>
    <w:rsid w:val="00C15AF6"/>
    <w:rsid w:val="00C17EB6"/>
    <w:rsid w:val="00C25B88"/>
    <w:rsid w:val="00C61729"/>
    <w:rsid w:val="00C73370"/>
    <w:rsid w:val="00C8299C"/>
    <w:rsid w:val="00C84F1A"/>
    <w:rsid w:val="00C9319C"/>
    <w:rsid w:val="00C95600"/>
    <w:rsid w:val="00CA3F56"/>
    <w:rsid w:val="00CB3F2B"/>
    <w:rsid w:val="00CC17F9"/>
    <w:rsid w:val="00CC5126"/>
    <w:rsid w:val="00D57C94"/>
    <w:rsid w:val="00D638D5"/>
    <w:rsid w:val="00D65718"/>
    <w:rsid w:val="00D65CF7"/>
    <w:rsid w:val="00D724D0"/>
    <w:rsid w:val="00DA334B"/>
    <w:rsid w:val="00DA70B0"/>
    <w:rsid w:val="00DB335A"/>
    <w:rsid w:val="00DC0751"/>
    <w:rsid w:val="00DC3321"/>
    <w:rsid w:val="00DC6BC9"/>
    <w:rsid w:val="00DD49E6"/>
    <w:rsid w:val="00E47C47"/>
    <w:rsid w:val="00E60C67"/>
    <w:rsid w:val="00E67CB5"/>
    <w:rsid w:val="00E76B11"/>
    <w:rsid w:val="00E90F09"/>
    <w:rsid w:val="00EB0A20"/>
    <w:rsid w:val="00ED00C3"/>
    <w:rsid w:val="00F004F6"/>
    <w:rsid w:val="00F03A18"/>
    <w:rsid w:val="00F07C02"/>
    <w:rsid w:val="00F23150"/>
    <w:rsid w:val="00F47CE8"/>
    <w:rsid w:val="00F549EE"/>
    <w:rsid w:val="00F63794"/>
    <w:rsid w:val="00F77E1E"/>
    <w:rsid w:val="00F86AF7"/>
    <w:rsid w:val="00FA1CFA"/>
    <w:rsid w:val="00FA5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69023F"/>
  <w15:chartTrackingRefBased/>
  <w15:docId w15:val="{8478945D-9837-3847-B118-206B96C5F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E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7E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7E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7E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7E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7E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7E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7E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7E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7E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7E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7E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7E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7E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7E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7E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7E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7EB6"/>
    <w:rPr>
      <w:rFonts w:eastAsiaTheme="majorEastAsia" w:cstheme="majorBidi"/>
      <w:color w:val="272727" w:themeColor="text1" w:themeTint="D8"/>
    </w:rPr>
  </w:style>
  <w:style w:type="paragraph" w:styleId="Title">
    <w:name w:val="Title"/>
    <w:basedOn w:val="Normal"/>
    <w:next w:val="Normal"/>
    <w:link w:val="TitleChar"/>
    <w:uiPriority w:val="10"/>
    <w:qFormat/>
    <w:rsid w:val="00C17E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7E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7E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7E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7EB6"/>
    <w:pPr>
      <w:spacing w:before="160"/>
      <w:jc w:val="center"/>
    </w:pPr>
    <w:rPr>
      <w:i/>
      <w:iCs/>
      <w:color w:val="404040" w:themeColor="text1" w:themeTint="BF"/>
    </w:rPr>
  </w:style>
  <w:style w:type="character" w:customStyle="1" w:styleId="QuoteChar">
    <w:name w:val="Quote Char"/>
    <w:basedOn w:val="DefaultParagraphFont"/>
    <w:link w:val="Quote"/>
    <w:uiPriority w:val="29"/>
    <w:rsid w:val="00C17EB6"/>
    <w:rPr>
      <w:i/>
      <w:iCs/>
      <w:color w:val="404040" w:themeColor="text1" w:themeTint="BF"/>
    </w:rPr>
  </w:style>
  <w:style w:type="paragraph" w:styleId="ListParagraph">
    <w:name w:val="List Paragraph"/>
    <w:basedOn w:val="Normal"/>
    <w:uiPriority w:val="34"/>
    <w:qFormat/>
    <w:rsid w:val="00C17EB6"/>
    <w:pPr>
      <w:ind w:left="720"/>
      <w:contextualSpacing/>
    </w:pPr>
  </w:style>
  <w:style w:type="character" w:styleId="IntenseEmphasis">
    <w:name w:val="Intense Emphasis"/>
    <w:basedOn w:val="DefaultParagraphFont"/>
    <w:uiPriority w:val="21"/>
    <w:qFormat/>
    <w:rsid w:val="00C17EB6"/>
    <w:rPr>
      <w:i/>
      <w:iCs/>
      <w:color w:val="0F4761" w:themeColor="accent1" w:themeShade="BF"/>
    </w:rPr>
  </w:style>
  <w:style w:type="paragraph" w:styleId="IntenseQuote">
    <w:name w:val="Intense Quote"/>
    <w:basedOn w:val="Normal"/>
    <w:next w:val="Normal"/>
    <w:link w:val="IntenseQuoteChar"/>
    <w:uiPriority w:val="30"/>
    <w:qFormat/>
    <w:rsid w:val="00C17E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7EB6"/>
    <w:rPr>
      <w:i/>
      <w:iCs/>
      <w:color w:val="0F4761" w:themeColor="accent1" w:themeShade="BF"/>
    </w:rPr>
  </w:style>
  <w:style w:type="character" w:styleId="IntenseReference">
    <w:name w:val="Intense Reference"/>
    <w:basedOn w:val="DefaultParagraphFont"/>
    <w:uiPriority w:val="32"/>
    <w:qFormat/>
    <w:rsid w:val="00C17EB6"/>
    <w:rPr>
      <w:b/>
      <w:bCs/>
      <w:smallCaps/>
      <w:color w:val="0F4761" w:themeColor="accent1" w:themeShade="BF"/>
      <w:spacing w:val="5"/>
    </w:rPr>
  </w:style>
  <w:style w:type="paragraph" w:styleId="Header">
    <w:name w:val="header"/>
    <w:basedOn w:val="Normal"/>
    <w:link w:val="HeaderChar"/>
    <w:uiPriority w:val="99"/>
    <w:unhideWhenUsed/>
    <w:rsid w:val="00DC07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751"/>
  </w:style>
  <w:style w:type="paragraph" w:styleId="Footer">
    <w:name w:val="footer"/>
    <w:basedOn w:val="Normal"/>
    <w:link w:val="FooterChar"/>
    <w:uiPriority w:val="99"/>
    <w:unhideWhenUsed/>
    <w:rsid w:val="00DC07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751"/>
  </w:style>
  <w:style w:type="character" w:styleId="PageNumber">
    <w:name w:val="page number"/>
    <w:basedOn w:val="DefaultParagraphFont"/>
    <w:uiPriority w:val="99"/>
    <w:semiHidden/>
    <w:unhideWhenUsed/>
    <w:rsid w:val="00DC0751"/>
  </w:style>
  <w:style w:type="character" w:styleId="Hyperlink">
    <w:name w:val="Hyperlink"/>
    <w:basedOn w:val="DefaultParagraphFont"/>
    <w:uiPriority w:val="99"/>
    <w:unhideWhenUsed/>
    <w:rsid w:val="00271887"/>
    <w:rPr>
      <w:color w:val="467886" w:themeColor="hyperlink"/>
      <w:u w:val="single"/>
    </w:rPr>
  </w:style>
  <w:style w:type="character" w:styleId="UnresolvedMention">
    <w:name w:val="Unresolved Mention"/>
    <w:basedOn w:val="DefaultParagraphFont"/>
    <w:uiPriority w:val="99"/>
    <w:semiHidden/>
    <w:unhideWhenUsed/>
    <w:rsid w:val="002718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hyperlink" Target="https://stoneletters.com/blog/flower-symbols-and-meanings-on-gravestones" TargetMode="External"/><Relationship Id="rId3" Type="http://schemas.openxmlformats.org/officeDocument/2006/relationships/webSettings" Target="webSettings.xml"/><Relationship Id="rId21" Type="http://schemas.openxmlformats.org/officeDocument/2006/relationships/image" Target="media/image16.jpeg"/><Relationship Id="rId34"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jpeg"/><Relationship Id="rId25" Type="http://schemas.openxmlformats.org/officeDocument/2006/relationships/hyperlink" Target="https://books.google.co.uk/books?hl=en&amp;lr=&amp;id=XqGvCwAAQBAJ&amp;oi=fnd&amp;pg=PA10&amp;dq=sense+of+peace+and+security&amp;ots=O-1sQ6TOU_&amp;sig=M61p1jbmWX_Ep_8xwW71HelNJts#v=onepage&amp;q=sense%20of%20peace%20and%20security&amp;f=false"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hyperlink" Target="https://www.taylorfrancis.com/chapters/edit/10.4324/9781003274315-19/monuments-living-finding-reviving-dead-graveyard-bryant-keith-alexander"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www.tandfonline.com/doi/abs/10.1111/j.1533-8525.2003.tb00533.x" TargetMode="External"/><Relationship Id="rId32"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hyperlink" Target="https://www.proquest.com/docview/198126210?pq-origsite=gscholar&amp;fromopenview=true&amp;sourcetype=Scholarly%20Journals" TargetMode="External"/><Relationship Id="rId28" Type="http://schemas.openxmlformats.org/officeDocument/2006/relationships/hyperlink" Target="https://onlinelibrary.wiley.com/doi/abs/10.1002/1520-6629(198601)14:1%3C6::AID-JCOP2290140103%3E3.0.CO;2-I" TargetMode="External"/><Relationship Id="rId10" Type="http://schemas.openxmlformats.org/officeDocument/2006/relationships/image" Target="media/image5.png"/><Relationship Id="rId19" Type="http://schemas.openxmlformats.org/officeDocument/2006/relationships/image" Target="media/image14.jpeg"/><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hyperlink" Target="https://www.tandfonline.com/doi/abs/10.1080/713685976" TargetMode="External"/><Relationship Id="rId30" Type="http://schemas.openxmlformats.org/officeDocument/2006/relationships/hyperlink" Target="https://onlinelibrary.wiley.com/doi/abs/10.1002/ejsp.2420030407"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201</TotalTime>
  <Pages>11</Pages>
  <Words>1896</Words>
  <Characters>10813</Characters>
  <Application>Microsoft Office Word</Application>
  <DocSecurity>0</DocSecurity>
  <Lines>90</Lines>
  <Paragraphs>25</Paragraphs>
  <ScaleCrop>false</ScaleCrop>
  <Company/>
  <LinksUpToDate>false</LinksUpToDate>
  <CharactersWithSpaces>12684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Lilly York (2317170)</dc:creator>
  <cp:keywords/>
  <dc:description/>
  <cp:lastModifiedBy>Lilly York (2317170)</cp:lastModifiedBy>
  <cp:revision>119</cp:revision>
  <dcterms:created xsi:type="dcterms:W3CDTF">2024-03-07T11:56:00Z</dcterms:created>
  <dcterms:modified xsi:type="dcterms:W3CDTF">2024-03-07T15:15:00Z</dcterms:modified>
</cp:coreProperties>
</file>