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265B6" w14:textId="7E389352" w:rsidR="004A121A" w:rsidRDefault="004A121A">
      <w:pPr>
        <w:spacing w:before="2400" w:after="200"/>
        <w:jc w:val="center"/>
        <w:rPr>
          <w:rFonts w:ascii="Arial" w:hAnsi="Arial" w:cs="Arial"/>
          <w:b/>
          <w:bCs/>
          <w:sz w:val="28"/>
          <w:szCs w:val="28"/>
        </w:rPr>
      </w:pPr>
      <w:r w:rsidRPr="004A121A">
        <w:rPr>
          <w:rFonts w:ascii="Arial" w:hAnsi="Arial" w:cs="Arial"/>
          <w:b/>
          <w:bCs/>
          <w:sz w:val="28"/>
          <w:szCs w:val="28"/>
        </w:rPr>
        <w:drawing>
          <wp:inline distT="0" distB="0" distL="0" distR="0" wp14:anchorId="5B78AEF8" wp14:editId="7FA512A5">
            <wp:extent cx="2882265" cy="115549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93549" cy="1160022"/>
                    </a:xfrm>
                    <a:prstGeom prst="rect">
                      <a:avLst/>
                    </a:prstGeom>
                  </pic:spPr>
                </pic:pic>
              </a:graphicData>
            </a:graphic>
          </wp:inline>
        </w:drawing>
      </w:r>
    </w:p>
    <w:p w14:paraId="50629765" w14:textId="13B9A8EE" w:rsidR="004228C1" w:rsidRPr="0087442B" w:rsidRDefault="00F73ED3">
      <w:pPr>
        <w:spacing w:before="2400" w:after="200"/>
        <w:jc w:val="center"/>
        <w:rPr>
          <w:rFonts w:ascii="Arial" w:hAnsi="Arial" w:cs="Arial"/>
        </w:rPr>
      </w:pPr>
      <w:r w:rsidRPr="0087442B">
        <w:rPr>
          <w:rFonts w:ascii="Arial" w:hAnsi="Arial" w:cs="Arial"/>
          <w:b/>
          <w:bCs/>
          <w:sz w:val="28"/>
          <w:szCs w:val="28"/>
        </w:rPr>
        <w:t>U</w:t>
      </w:r>
      <w:r w:rsidRPr="0087442B">
        <w:rPr>
          <w:rFonts w:ascii="Arial" w:hAnsi="Arial" w:cs="Arial"/>
          <w:b/>
          <w:bCs/>
          <w:sz w:val="28"/>
          <w:szCs w:val="28"/>
        </w:rPr>
        <w:t>NIVERSITY OF WALES TRINITY SAINT DAVID</w:t>
      </w:r>
    </w:p>
    <w:p w14:paraId="7156E949" w14:textId="77777777" w:rsidR="004228C1" w:rsidRPr="0087442B" w:rsidRDefault="00F73ED3">
      <w:pPr>
        <w:spacing w:after="200"/>
        <w:jc w:val="center"/>
        <w:rPr>
          <w:rFonts w:ascii="Arial" w:hAnsi="Arial" w:cs="Arial"/>
        </w:rPr>
      </w:pPr>
      <w:r w:rsidRPr="0087442B">
        <w:rPr>
          <w:rFonts w:ascii="Arial" w:hAnsi="Arial" w:cs="Arial"/>
          <w:sz w:val="26"/>
          <w:szCs w:val="26"/>
        </w:rPr>
        <w:t>Master of Business Administration</w:t>
      </w:r>
    </w:p>
    <w:p w14:paraId="7DCB36D0" w14:textId="58CF9AF5" w:rsidR="004228C1" w:rsidRPr="0087442B" w:rsidRDefault="00F73ED3" w:rsidP="004A121A">
      <w:pPr>
        <w:spacing w:after="480"/>
        <w:jc w:val="center"/>
        <w:rPr>
          <w:rFonts w:ascii="Arial" w:hAnsi="Arial" w:cs="Arial"/>
        </w:rPr>
      </w:pPr>
      <w:r w:rsidRPr="0087442B">
        <w:rPr>
          <w:rFonts w:ascii="Arial" w:hAnsi="Arial" w:cs="Arial"/>
          <w:i/>
          <w:iCs/>
        </w:rPr>
        <w:t>LCMB7026 — International Marketing: Principles and Practices</w:t>
      </w:r>
    </w:p>
    <w:p w14:paraId="7802D12E" w14:textId="77777777" w:rsidR="004228C1" w:rsidRPr="0087442B" w:rsidRDefault="00F73ED3">
      <w:pPr>
        <w:spacing w:before="360" w:after="200"/>
        <w:jc w:val="center"/>
        <w:rPr>
          <w:rFonts w:ascii="Arial" w:hAnsi="Arial" w:cs="Arial"/>
        </w:rPr>
      </w:pPr>
      <w:r w:rsidRPr="0087442B">
        <w:rPr>
          <w:rFonts w:ascii="Arial" w:hAnsi="Arial" w:cs="Arial"/>
          <w:b/>
          <w:bCs/>
          <w:sz w:val="30"/>
          <w:szCs w:val="30"/>
        </w:rPr>
        <w:t>Individual Report</w:t>
      </w:r>
    </w:p>
    <w:p w14:paraId="1F1FC939" w14:textId="77777777" w:rsidR="004228C1" w:rsidRPr="0087442B" w:rsidRDefault="00F73ED3">
      <w:pPr>
        <w:spacing w:after="480"/>
        <w:jc w:val="center"/>
        <w:rPr>
          <w:rFonts w:ascii="Arial" w:hAnsi="Arial" w:cs="Arial"/>
        </w:rPr>
      </w:pPr>
      <w:r w:rsidRPr="0087442B">
        <w:rPr>
          <w:rFonts w:ascii="Arial" w:hAnsi="Arial" w:cs="Arial"/>
          <w:i/>
          <w:iCs/>
          <w:sz w:val="28"/>
          <w:szCs w:val="28"/>
        </w:rPr>
        <w:t>A Comparative Analysis of KFC's International Marketing Mix in Bangladesh and the United Kingdom</w:t>
      </w:r>
    </w:p>
    <w:p w14:paraId="21775EC2" w14:textId="77777777" w:rsidR="004228C1" w:rsidRPr="0087442B" w:rsidRDefault="00F73ED3">
      <w:pPr>
        <w:spacing w:before="960" w:after="120"/>
        <w:jc w:val="center"/>
        <w:rPr>
          <w:rFonts w:ascii="Arial" w:hAnsi="Arial" w:cs="Arial"/>
        </w:rPr>
      </w:pPr>
      <w:r w:rsidRPr="0087442B">
        <w:rPr>
          <w:rFonts w:ascii="Arial" w:hAnsi="Arial" w:cs="Arial"/>
        </w:rPr>
        <w:t xml:space="preserve">Submitted by: </w:t>
      </w:r>
      <w:proofErr w:type="spellStart"/>
      <w:r w:rsidRPr="0087442B">
        <w:rPr>
          <w:rFonts w:ascii="Arial" w:hAnsi="Arial" w:cs="Arial"/>
        </w:rPr>
        <w:t>Rezaul</w:t>
      </w:r>
      <w:proofErr w:type="spellEnd"/>
      <w:r w:rsidRPr="0087442B">
        <w:rPr>
          <w:rFonts w:ascii="Arial" w:hAnsi="Arial" w:cs="Arial"/>
        </w:rPr>
        <w:t xml:space="preserve"> Karim</w:t>
      </w:r>
    </w:p>
    <w:p w14:paraId="7B7B0427" w14:textId="7F834D88" w:rsidR="004228C1" w:rsidRPr="0087442B" w:rsidRDefault="00F73ED3">
      <w:pPr>
        <w:spacing w:after="120"/>
        <w:jc w:val="center"/>
        <w:rPr>
          <w:rFonts w:ascii="Arial" w:hAnsi="Arial" w:cs="Arial"/>
        </w:rPr>
      </w:pPr>
      <w:r w:rsidRPr="0087442B">
        <w:rPr>
          <w:rFonts w:ascii="Arial" w:hAnsi="Arial" w:cs="Arial"/>
        </w:rPr>
        <w:t xml:space="preserve">Student ID: </w:t>
      </w:r>
      <w:r w:rsidR="00EC0E8D" w:rsidRPr="0087442B">
        <w:rPr>
          <w:rFonts w:ascii="Arial" w:hAnsi="Arial" w:cs="Arial"/>
        </w:rPr>
        <w:t>2436008</w:t>
      </w:r>
    </w:p>
    <w:p w14:paraId="395B378A" w14:textId="2D5434D3" w:rsidR="004228C1" w:rsidRPr="0087442B" w:rsidRDefault="00F73ED3">
      <w:pPr>
        <w:spacing w:after="120"/>
        <w:jc w:val="center"/>
        <w:rPr>
          <w:rFonts w:ascii="Arial" w:hAnsi="Arial" w:cs="Arial"/>
        </w:rPr>
      </w:pPr>
      <w:r w:rsidRPr="0087442B">
        <w:rPr>
          <w:rFonts w:ascii="Arial" w:hAnsi="Arial" w:cs="Arial"/>
        </w:rPr>
        <w:t xml:space="preserve">Lecturer: Tushara </w:t>
      </w:r>
      <w:proofErr w:type="spellStart"/>
      <w:r w:rsidRPr="0087442B">
        <w:rPr>
          <w:rFonts w:ascii="Arial" w:hAnsi="Arial" w:cs="Arial"/>
        </w:rPr>
        <w:t>Balendran</w:t>
      </w:r>
      <w:proofErr w:type="spellEnd"/>
      <w:r w:rsidRPr="0087442B">
        <w:rPr>
          <w:rFonts w:ascii="Arial" w:hAnsi="Arial" w:cs="Arial"/>
        </w:rPr>
        <w:t xml:space="preserve"> </w:t>
      </w:r>
    </w:p>
    <w:p w14:paraId="7B6E8E35" w14:textId="77777777" w:rsidR="004228C1" w:rsidRPr="0087442B" w:rsidRDefault="00F73ED3">
      <w:pPr>
        <w:spacing w:after="120"/>
        <w:jc w:val="center"/>
        <w:rPr>
          <w:rFonts w:ascii="Arial" w:hAnsi="Arial" w:cs="Arial"/>
        </w:rPr>
      </w:pPr>
      <w:r w:rsidRPr="0087442B">
        <w:rPr>
          <w:rFonts w:ascii="Arial" w:hAnsi="Arial" w:cs="Arial"/>
        </w:rPr>
        <w:t>Submission Date: 24th April 2026</w:t>
      </w:r>
    </w:p>
    <w:p w14:paraId="5B5288BB" w14:textId="5EF0A966" w:rsidR="004228C1" w:rsidRPr="0087442B" w:rsidRDefault="00F73ED3">
      <w:pPr>
        <w:spacing w:after="200"/>
        <w:jc w:val="center"/>
        <w:rPr>
          <w:rFonts w:ascii="Arial" w:hAnsi="Arial" w:cs="Arial"/>
        </w:rPr>
      </w:pPr>
      <w:r w:rsidRPr="0087442B">
        <w:rPr>
          <w:rFonts w:ascii="Arial" w:hAnsi="Arial" w:cs="Arial"/>
        </w:rPr>
        <w:t xml:space="preserve">Word Count: </w:t>
      </w:r>
      <w:r w:rsidR="00B54841">
        <w:rPr>
          <w:rFonts w:ascii="Arial" w:hAnsi="Arial" w:cs="Arial"/>
        </w:rPr>
        <w:t>45</w:t>
      </w:r>
      <w:r w:rsidRPr="0087442B">
        <w:rPr>
          <w:rFonts w:ascii="Arial" w:hAnsi="Arial" w:cs="Arial"/>
        </w:rPr>
        <w:t xml:space="preserve">00 </w:t>
      </w:r>
    </w:p>
    <w:p w14:paraId="085442FB" w14:textId="77777777" w:rsidR="004228C1" w:rsidRPr="0087442B" w:rsidRDefault="00F73ED3">
      <w:pPr>
        <w:rPr>
          <w:rFonts w:ascii="Arial" w:hAnsi="Arial" w:cs="Arial"/>
        </w:rPr>
      </w:pPr>
      <w:r w:rsidRPr="0087442B">
        <w:rPr>
          <w:rFonts w:ascii="Arial" w:hAnsi="Arial" w:cs="Arial"/>
        </w:rPr>
        <w:br w:type="page"/>
      </w:r>
    </w:p>
    <w:sdt>
      <w:sdtPr>
        <w:rPr>
          <w:rFonts w:ascii="Arial" w:hAnsi="Arial" w:cs="Arial"/>
          <w:sz w:val="22"/>
          <w:szCs w:val="22"/>
        </w:rPr>
        <w:id w:val="832030416"/>
        <w:docPartObj>
          <w:docPartGallery w:val="Table of Contents"/>
          <w:docPartUnique/>
        </w:docPartObj>
      </w:sdtPr>
      <w:sdtEndPr>
        <w:rPr>
          <w:rFonts w:eastAsia="Times New Roman"/>
          <w:b/>
          <w:bCs/>
          <w:noProof/>
          <w:color w:val="auto"/>
          <w:lang w:val="en-GB" w:eastAsia="en-GB"/>
        </w:rPr>
      </w:sdtEndPr>
      <w:sdtContent>
        <w:p w14:paraId="6A1EB594" w14:textId="50DFF1BF" w:rsidR="00EC0E8D" w:rsidRPr="0087442B" w:rsidRDefault="00EC0E8D" w:rsidP="0087442B">
          <w:pPr>
            <w:pStyle w:val="TOCHeading"/>
            <w:spacing w:before="0" w:line="360" w:lineRule="auto"/>
            <w:jc w:val="both"/>
            <w:rPr>
              <w:rFonts w:ascii="Arial" w:hAnsi="Arial" w:cs="Arial"/>
              <w:sz w:val="22"/>
              <w:szCs w:val="22"/>
            </w:rPr>
          </w:pPr>
          <w:r w:rsidRPr="0087442B">
            <w:rPr>
              <w:rFonts w:ascii="Arial" w:hAnsi="Arial" w:cs="Arial"/>
              <w:sz w:val="22"/>
              <w:szCs w:val="22"/>
            </w:rPr>
            <w:t>Table of Contents</w:t>
          </w:r>
        </w:p>
        <w:p w14:paraId="4529A037" w14:textId="6B7D5748" w:rsidR="007E5D68" w:rsidRPr="0087442B" w:rsidRDefault="00EC0E8D" w:rsidP="0087442B">
          <w:pPr>
            <w:pStyle w:val="TOC1"/>
            <w:tabs>
              <w:tab w:val="right" w:leader="dot" w:pos="9016"/>
            </w:tabs>
            <w:spacing w:after="0" w:line="360" w:lineRule="auto"/>
            <w:jc w:val="both"/>
            <w:rPr>
              <w:rFonts w:ascii="Arial" w:eastAsiaTheme="minorEastAsia" w:hAnsi="Arial" w:cs="Arial"/>
              <w:noProof/>
              <w:sz w:val="22"/>
              <w:szCs w:val="22"/>
            </w:rPr>
          </w:pPr>
          <w:r w:rsidRPr="0087442B">
            <w:rPr>
              <w:rFonts w:ascii="Arial" w:hAnsi="Arial" w:cs="Arial"/>
              <w:sz w:val="22"/>
              <w:szCs w:val="22"/>
            </w:rPr>
            <w:fldChar w:fldCharType="begin"/>
          </w:r>
          <w:r w:rsidRPr="0087442B">
            <w:rPr>
              <w:rFonts w:ascii="Arial" w:hAnsi="Arial" w:cs="Arial"/>
              <w:sz w:val="22"/>
              <w:szCs w:val="22"/>
            </w:rPr>
            <w:instrText xml:space="preserve"> TOC \o "1-3" \h \z \u </w:instrText>
          </w:r>
          <w:r w:rsidRPr="0087442B">
            <w:rPr>
              <w:rFonts w:ascii="Arial" w:hAnsi="Arial" w:cs="Arial"/>
              <w:sz w:val="22"/>
              <w:szCs w:val="22"/>
            </w:rPr>
            <w:fldChar w:fldCharType="separate"/>
          </w:r>
          <w:hyperlink w:anchor="_Toc227915787" w:history="1">
            <w:r w:rsidR="007E5D68" w:rsidRPr="0087442B">
              <w:rPr>
                <w:rStyle w:val="Hyperlink"/>
                <w:rFonts w:ascii="Arial" w:hAnsi="Arial" w:cs="Arial"/>
                <w:noProof/>
                <w:sz w:val="22"/>
                <w:szCs w:val="22"/>
              </w:rPr>
              <w:t>Executive Summary</w:t>
            </w:r>
            <w:r w:rsidR="007E5D68" w:rsidRPr="0087442B">
              <w:rPr>
                <w:rFonts w:ascii="Arial" w:hAnsi="Arial" w:cs="Arial"/>
                <w:noProof/>
                <w:webHidden/>
                <w:sz w:val="22"/>
                <w:szCs w:val="22"/>
              </w:rPr>
              <w:tab/>
            </w:r>
            <w:r w:rsidR="007E5D68" w:rsidRPr="0087442B">
              <w:rPr>
                <w:rFonts w:ascii="Arial" w:hAnsi="Arial" w:cs="Arial"/>
                <w:noProof/>
                <w:webHidden/>
                <w:sz w:val="22"/>
                <w:szCs w:val="22"/>
              </w:rPr>
              <w:fldChar w:fldCharType="begin"/>
            </w:r>
            <w:r w:rsidR="007E5D68" w:rsidRPr="0087442B">
              <w:rPr>
                <w:rFonts w:ascii="Arial" w:hAnsi="Arial" w:cs="Arial"/>
                <w:noProof/>
                <w:webHidden/>
                <w:sz w:val="22"/>
                <w:szCs w:val="22"/>
              </w:rPr>
              <w:instrText xml:space="preserve"> PAGEREF _Toc227915787 \h </w:instrText>
            </w:r>
            <w:r w:rsidR="007E5D68" w:rsidRPr="0087442B">
              <w:rPr>
                <w:rFonts w:ascii="Arial" w:hAnsi="Arial" w:cs="Arial"/>
                <w:noProof/>
                <w:webHidden/>
                <w:sz w:val="22"/>
                <w:szCs w:val="22"/>
              </w:rPr>
            </w:r>
            <w:r w:rsidR="007E5D68" w:rsidRPr="0087442B">
              <w:rPr>
                <w:rFonts w:ascii="Arial" w:hAnsi="Arial" w:cs="Arial"/>
                <w:noProof/>
                <w:webHidden/>
                <w:sz w:val="22"/>
                <w:szCs w:val="22"/>
              </w:rPr>
              <w:fldChar w:fldCharType="separate"/>
            </w:r>
            <w:r w:rsidR="007E5D68" w:rsidRPr="0087442B">
              <w:rPr>
                <w:rFonts w:ascii="Arial" w:hAnsi="Arial" w:cs="Arial"/>
                <w:noProof/>
                <w:webHidden/>
                <w:sz w:val="22"/>
                <w:szCs w:val="22"/>
              </w:rPr>
              <w:t>3</w:t>
            </w:r>
            <w:r w:rsidR="007E5D68" w:rsidRPr="0087442B">
              <w:rPr>
                <w:rFonts w:ascii="Arial" w:hAnsi="Arial" w:cs="Arial"/>
                <w:noProof/>
                <w:webHidden/>
                <w:sz w:val="22"/>
                <w:szCs w:val="22"/>
              </w:rPr>
              <w:fldChar w:fldCharType="end"/>
            </w:r>
          </w:hyperlink>
        </w:p>
        <w:p w14:paraId="68F42CA7" w14:textId="2A4DCE27"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788" w:history="1">
            <w:r w:rsidRPr="0087442B">
              <w:rPr>
                <w:rStyle w:val="Hyperlink"/>
                <w:rFonts w:ascii="Arial" w:hAnsi="Arial" w:cs="Arial"/>
                <w:noProof/>
                <w:sz w:val="22"/>
                <w:szCs w:val="22"/>
              </w:rPr>
              <w:t>1.1 Introduction</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_Toc227915788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4</w:t>
            </w:r>
            <w:r w:rsidRPr="0087442B">
              <w:rPr>
                <w:rFonts w:ascii="Arial" w:hAnsi="Arial" w:cs="Arial"/>
                <w:noProof/>
                <w:webHidden/>
                <w:sz w:val="22"/>
                <w:szCs w:val="22"/>
              </w:rPr>
              <w:fldChar w:fldCharType="end"/>
            </w:r>
          </w:hyperlink>
        </w:p>
        <w:p w14:paraId="7A61F83A" w14:textId="76FFBB29"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789" w:history="1">
            <w:r w:rsidRPr="0087442B">
              <w:rPr>
                <w:rStyle w:val="Hyperlink"/>
                <w:rFonts w:ascii="Arial" w:hAnsi="Arial" w:cs="Arial"/>
                <w:noProof/>
                <w:sz w:val="22"/>
                <w:szCs w:val="22"/>
              </w:rPr>
              <w:t>1.2 Comparative Market Analysis</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_Toc227915789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4</w:t>
            </w:r>
            <w:r w:rsidRPr="0087442B">
              <w:rPr>
                <w:rFonts w:ascii="Arial" w:hAnsi="Arial" w:cs="Arial"/>
                <w:noProof/>
                <w:webHidden/>
                <w:sz w:val="22"/>
                <w:szCs w:val="22"/>
              </w:rPr>
              <w:fldChar w:fldCharType="end"/>
            </w:r>
          </w:hyperlink>
        </w:p>
        <w:p w14:paraId="1B7CC90D" w14:textId="3B069BAE" w:rsidR="007E5D68" w:rsidRPr="0087442B" w:rsidRDefault="007E5D68" w:rsidP="0087442B">
          <w:pPr>
            <w:pStyle w:val="TOC2"/>
            <w:tabs>
              <w:tab w:val="right" w:leader="dot" w:pos="9016"/>
            </w:tabs>
            <w:spacing w:after="0" w:line="360" w:lineRule="auto"/>
            <w:jc w:val="both"/>
            <w:rPr>
              <w:rFonts w:ascii="Arial" w:eastAsiaTheme="minorEastAsia" w:hAnsi="Arial" w:cs="Arial"/>
              <w:noProof/>
              <w:sz w:val="22"/>
              <w:szCs w:val="22"/>
            </w:rPr>
          </w:pPr>
          <w:hyperlink w:anchor="_Toc227915790" w:history="1">
            <w:r w:rsidRPr="0087442B">
              <w:rPr>
                <w:rStyle w:val="Hyperlink"/>
                <w:rFonts w:ascii="Arial" w:hAnsi="Arial" w:cs="Arial"/>
                <w:noProof/>
                <w:sz w:val="22"/>
                <w:szCs w:val="22"/>
              </w:rPr>
              <w:t>1.2.1 PESTEL Analysis — Macroenvironment</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_Toc227915790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4</w:t>
            </w:r>
            <w:r w:rsidRPr="0087442B">
              <w:rPr>
                <w:rFonts w:ascii="Arial" w:hAnsi="Arial" w:cs="Arial"/>
                <w:noProof/>
                <w:webHidden/>
                <w:sz w:val="22"/>
                <w:szCs w:val="22"/>
              </w:rPr>
              <w:fldChar w:fldCharType="end"/>
            </w:r>
          </w:hyperlink>
        </w:p>
        <w:p w14:paraId="1D39B47E" w14:textId="60605241" w:rsidR="007E5D68" w:rsidRPr="0087442B" w:rsidRDefault="007E5D68" w:rsidP="0087442B">
          <w:pPr>
            <w:pStyle w:val="TOC2"/>
            <w:tabs>
              <w:tab w:val="right" w:leader="dot" w:pos="9016"/>
            </w:tabs>
            <w:spacing w:after="0" w:line="360" w:lineRule="auto"/>
            <w:jc w:val="both"/>
            <w:rPr>
              <w:rFonts w:ascii="Arial" w:eastAsiaTheme="minorEastAsia" w:hAnsi="Arial" w:cs="Arial"/>
              <w:noProof/>
              <w:sz w:val="22"/>
              <w:szCs w:val="22"/>
            </w:rPr>
          </w:pPr>
          <w:hyperlink w:anchor="_Toc227915791" w:history="1">
            <w:r w:rsidRPr="0087442B">
              <w:rPr>
                <w:rStyle w:val="Hyperlink"/>
                <w:rFonts w:ascii="Arial" w:hAnsi="Arial" w:cs="Arial"/>
                <w:noProof/>
                <w:sz w:val="22"/>
                <w:szCs w:val="22"/>
              </w:rPr>
              <w:t>1.2.2 Social and Cultural Factors — Hofstede and Consumer Behaviour</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_Toc227915791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6</w:t>
            </w:r>
            <w:r w:rsidRPr="0087442B">
              <w:rPr>
                <w:rFonts w:ascii="Arial" w:hAnsi="Arial" w:cs="Arial"/>
                <w:noProof/>
                <w:webHidden/>
                <w:sz w:val="22"/>
                <w:szCs w:val="22"/>
              </w:rPr>
              <w:fldChar w:fldCharType="end"/>
            </w:r>
          </w:hyperlink>
        </w:p>
        <w:p w14:paraId="49CE052A" w14:textId="6DE620F5"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792" w:history="1">
            <w:r w:rsidRPr="0087442B">
              <w:rPr>
                <w:rStyle w:val="Hyperlink"/>
                <w:rFonts w:ascii="Arial" w:hAnsi="Arial" w:cs="Arial"/>
                <w:noProof/>
                <w:sz w:val="22"/>
                <w:szCs w:val="22"/>
              </w:rPr>
              <w:t>1.3 Comparative Analysis of STP and the Marketing Mix (7Ps)</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_Toc227915792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6</w:t>
            </w:r>
            <w:r w:rsidRPr="0087442B">
              <w:rPr>
                <w:rFonts w:ascii="Arial" w:hAnsi="Arial" w:cs="Arial"/>
                <w:noProof/>
                <w:webHidden/>
                <w:sz w:val="22"/>
                <w:szCs w:val="22"/>
              </w:rPr>
              <w:fldChar w:fldCharType="end"/>
            </w:r>
          </w:hyperlink>
        </w:p>
        <w:p w14:paraId="7FA8E95B" w14:textId="54346FB7" w:rsidR="007E5D68" w:rsidRPr="0087442B" w:rsidRDefault="007E5D68" w:rsidP="0087442B">
          <w:pPr>
            <w:pStyle w:val="TOC2"/>
            <w:tabs>
              <w:tab w:val="right" w:leader="dot" w:pos="9016"/>
            </w:tabs>
            <w:spacing w:after="0" w:line="360" w:lineRule="auto"/>
            <w:jc w:val="both"/>
            <w:rPr>
              <w:rFonts w:ascii="Arial" w:eastAsiaTheme="minorEastAsia" w:hAnsi="Arial" w:cs="Arial"/>
              <w:noProof/>
              <w:sz w:val="22"/>
              <w:szCs w:val="22"/>
            </w:rPr>
          </w:pPr>
          <w:hyperlink w:anchor="_Toc227915793" w:history="1">
            <w:r w:rsidRPr="0087442B">
              <w:rPr>
                <w:rStyle w:val="Hyperlink"/>
                <w:rFonts w:ascii="Arial" w:hAnsi="Arial" w:cs="Arial"/>
                <w:noProof/>
                <w:sz w:val="22"/>
                <w:szCs w:val="22"/>
              </w:rPr>
              <w:t>1.3.1 Segmentation, Targeting and Positioning</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_Toc227915793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6</w:t>
            </w:r>
            <w:r w:rsidRPr="0087442B">
              <w:rPr>
                <w:rFonts w:ascii="Arial" w:hAnsi="Arial" w:cs="Arial"/>
                <w:noProof/>
                <w:webHidden/>
                <w:sz w:val="22"/>
                <w:szCs w:val="22"/>
              </w:rPr>
              <w:fldChar w:fldCharType="end"/>
            </w:r>
          </w:hyperlink>
        </w:p>
        <w:p w14:paraId="0E0D44BE" w14:textId="22D57190" w:rsidR="007E5D68" w:rsidRPr="0087442B" w:rsidRDefault="007E5D68" w:rsidP="0087442B">
          <w:pPr>
            <w:pStyle w:val="TOC2"/>
            <w:tabs>
              <w:tab w:val="right" w:leader="dot" w:pos="9016"/>
            </w:tabs>
            <w:spacing w:after="0" w:line="360" w:lineRule="auto"/>
            <w:jc w:val="both"/>
            <w:rPr>
              <w:rFonts w:ascii="Arial" w:eastAsiaTheme="minorEastAsia" w:hAnsi="Arial" w:cs="Arial"/>
              <w:noProof/>
              <w:sz w:val="22"/>
              <w:szCs w:val="22"/>
            </w:rPr>
          </w:pPr>
          <w:hyperlink w:anchor="_Toc227915794" w:history="1">
            <w:r w:rsidRPr="0087442B">
              <w:rPr>
                <w:rStyle w:val="Hyperlink"/>
                <w:rFonts w:ascii="Arial" w:hAnsi="Arial" w:cs="Arial"/>
                <w:noProof/>
                <w:sz w:val="22"/>
                <w:szCs w:val="22"/>
              </w:rPr>
              <w:t>1.3.2 The 7Ps — Comparative Marketing Mix</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_Toc227915794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7</w:t>
            </w:r>
            <w:r w:rsidRPr="0087442B">
              <w:rPr>
                <w:rFonts w:ascii="Arial" w:hAnsi="Arial" w:cs="Arial"/>
                <w:noProof/>
                <w:webHidden/>
                <w:sz w:val="22"/>
                <w:szCs w:val="22"/>
              </w:rPr>
              <w:fldChar w:fldCharType="end"/>
            </w:r>
          </w:hyperlink>
        </w:p>
        <w:p w14:paraId="2E12EA17" w14:textId="4676A9E9"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795" w:history="1">
            <w:r w:rsidRPr="0087442B">
              <w:rPr>
                <w:rStyle w:val="Hyperlink"/>
                <w:rFonts w:ascii="Arial" w:hAnsi="Arial" w:cs="Arial"/>
                <w:noProof/>
                <w:sz w:val="22"/>
                <w:szCs w:val="22"/>
              </w:rPr>
              <w:t>1.4 Directional Development Strategy — Bangladesh</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_Toc227915795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9</w:t>
            </w:r>
            <w:r w:rsidRPr="0087442B">
              <w:rPr>
                <w:rFonts w:ascii="Arial" w:hAnsi="Arial" w:cs="Arial"/>
                <w:noProof/>
                <w:webHidden/>
                <w:sz w:val="22"/>
                <w:szCs w:val="22"/>
              </w:rPr>
              <w:fldChar w:fldCharType="end"/>
            </w:r>
          </w:hyperlink>
        </w:p>
        <w:p w14:paraId="26AB4F9F" w14:textId="03C2F0C7"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796" w:history="1">
            <w:r w:rsidRPr="0087442B">
              <w:rPr>
                <w:rStyle w:val="Hyperlink"/>
                <w:rFonts w:ascii="Arial" w:hAnsi="Arial" w:cs="Arial"/>
                <w:noProof/>
                <w:sz w:val="22"/>
                <w:szCs w:val="22"/>
              </w:rPr>
              <w:t>1.5 Ethical Issues in KFC's Marketing Mix</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_Toc227915796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10</w:t>
            </w:r>
            <w:r w:rsidRPr="0087442B">
              <w:rPr>
                <w:rFonts w:ascii="Arial" w:hAnsi="Arial" w:cs="Arial"/>
                <w:noProof/>
                <w:webHidden/>
                <w:sz w:val="22"/>
                <w:szCs w:val="22"/>
              </w:rPr>
              <w:fldChar w:fldCharType="end"/>
            </w:r>
          </w:hyperlink>
        </w:p>
        <w:p w14:paraId="151A4362" w14:textId="13EF4C8A"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797" w:history="1">
            <w:r w:rsidRPr="0087442B">
              <w:rPr>
                <w:rStyle w:val="Hyperlink"/>
                <w:rFonts w:ascii="Arial" w:hAnsi="Arial" w:cs="Arial"/>
                <w:noProof/>
                <w:sz w:val="22"/>
                <w:szCs w:val="22"/>
              </w:rPr>
              <w:t>Health and Obesity</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_Toc227915797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10</w:t>
            </w:r>
            <w:r w:rsidRPr="0087442B">
              <w:rPr>
                <w:rFonts w:ascii="Arial" w:hAnsi="Arial" w:cs="Arial"/>
                <w:noProof/>
                <w:webHidden/>
                <w:sz w:val="22"/>
                <w:szCs w:val="22"/>
              </w:rPr>
              <w:fldChar w:fldCharType="end"/>
            </w:r>
          </w:hyperlink>
        </w:p>
        <w:p w14:paraId="2B97B80E" w14:textId="78CEAD2B"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798" w:history="1">
            <w:r w:rsidRPr="0087442B">
              <w:rPr>
                <w:rStyle w:val="Hyperlink"/>
                <w:rFonts w:ascii="Arial" w:hAnsi="Arial" w:cs="Arial"/>
                <w:noProof/>
                <w:sz w:val="22"/>
                <w:szCs w:val="22"/>
              </w:rPr>
              <w:t>Halal Transparency</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_Toc227915798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10</w:t>
            </w:r>
            <w:r w:rsidRPr="0087442B">
              <w:rPr>
                <w:rFonts w:ascii="Arial" w:hAnsi="Arial" w:cs="Arial"/>
                <w:noProof/>
                <w:webHidden/>
                <w:sz w:val="22"/>
                <w:szCs w:val="22"/>
              </w:rPr>
              <w:fldChar w:fldCharType="end"/>
            </w:r>
          </w:hyperlink>
        </w:p>
        <w:p w14:paraId="767CC66D" w14:textId="7447CF40"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799" w:history="1">
            <w:r w:rsidRPr="0087442B">
              <w:rPr>
                <w:rStyle w:val="Hyperlink"/>
                <w:rFonts w:ascii="Arial" w:hAnsi="Arial" w:cs="Arial"/>
                <w:noProof/>
                <w:sz w:val="22"/>
                <w:szCs w:val="22"/>
              </w:rPr>
              <w:t>Supply Chain and Animal Welfare</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_Toc227915799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10</w:t>
            </w:r>
            <w:r w:rsidRPr="0087442B">
              <w:rPr>
                <w:rFonts w:ascii="Arial" w:hAnsi="Arial" w:cs="Arial"/>
                <w:noProof/>
                <w:webHidden/>
                <w:sz w:val="22"/>
                <w:szCs w:val="22"/>
              </w:rPr>
              <w:fldChar w:fldCharType="end"/>
            </w:r>
          </w:hyperlink>
        </w:p>
        <w:p w14:paraId="2BD53F88" w14:textId="47FD2454"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800" w:history="1">
            <w:r w:rsidRPr="0087442B">
              <w:rPr>
                <w:rStyle w:val="Hyperlink"/>
                <w:rFonts w:ascii="Arial" w:hAnsi="Arial" w:cs="Arial"/>
                <w:noProof/>
                <w:sz w:val="22"/>
                <w:szCs w:val="22"/>
              </w:rPr>
              <w:t>Environmental Responsibility</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_Toc227915800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10</w:t>
            </w:r>
            <w:r w:rsidRPr="0087442B">
              <w:rPr>
                <w:rFonts w:ascii="Arial" w:hAnsi="Arial" w:cs="Arial"/>
                <w:noProof/>
                <w:webHidden/>
                <w:sz w:val="22"/>
                <w:szCs w:val="22"/>
              </w:rPr>
              <w:fldChar w:fldCharType="end"/>
            </w:r>
          </w:hyperlink>
        </w:p>
        <w:p w14:paraId="2EF308AB" w14:textId="628D0819"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801" w:history="1">
            <w:r w:rsidRPr="0087442B">
              <w:rPr>
                <w:rStyle w:val="Hyperlink"/>
                <w:rFonts w:ascii="Arial" w:hAnsi="Arial" w:cs="Arial"/>
                <w:noProof/>
                <w:sz w:val="22"/>
                <w:szCs w:val="22"/>
              </w:rPr>
              <w:t>1.6 Recommendations</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_Toc227915801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11</w:t>
            </w:r>
            <w:r w:rsidRPr="0087442B">
              <w:rPr>
                <w:rFonts w:ascii="Arial" w:hAnsi="Arial" w:cs="Arial"/>
                <w:noProof/>
                <w:webHidden/>
                <w:sz w:val="22"/>
                <w:szCs w:val="22"/>
              </w:rPr>
              <w:fldChar w:fldCharType="end"/>
            </w:r>
          </w:hyperlink>
        </w:p>
        <w:p w14:paraId="3CA04DCE" w14:textId="3466A8C1"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802" w:history="1">
            <w:r w:rsidRPr="0087442B">
              <w:rPr>
                <w:rStyle w:val="Hyperlink"/>
                <w:rFonts w:ascii="Arial" w:hAnsi="Arial" w:cs="Arial"/>
                <w:noProof/>
                <w:sz w:val="22"/>
                <w:szCs w:val="22"/>
              </w:rPr>
              <w:t>Section 2: Reflective Account — Gibbs' Reflective Cycle</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_Toc227915802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13</w:t>
            </w:r>
            <w:r w:rsidRPr="0087442B">
              <w:rPr>
                <w:rFonts w:ascii="Arial" w:hAnsi="Arial" w:cs="Arial"/>
                <w:noProof/>
                <w:webHidden/>
                <w:sz w:val="22"/>
                <w:szCs w:val="22"/>
              </w:rPr>
              <w:fldChar w:fldCharType="end"/>
            </w:r>
          </w:hyperlink>
        </w:p>
        <w:p w14:paraId="6CD5AED3" w14:textId="18569E32"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803" w:history="1">
            <w:r w:rsidRPr="0087442B">
              <w:rPr>
                <w:rStyle w:val="Hyperlink"/>
                <w:rFonts w:ascii="Arial" w:hAnsi="Arial" w:cs="Arial"/>
                <w:noProof/>
                <w:sz w:val="22"/>
                <w:szCs w:val="22"/>
              </w:rPr>
              <w:t>Description</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_Toc227915803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13</w:t>
            </w:r>
            <w:r w:rsidRPr="0087442B">
              <w:rPr>
                <w:rFonts w:ascii="Arial" w:hAnsi="Arial" w:cs="Arial"/>
                <w:noProof/>
                <w:webHidden/>
                <w:sz w:val="22"/>
                <w:szCs w:val="22"/>
              </w:rPr>
              <w:fldChar w:fldCharType="end"/>
            </w:r>
          </w:hyperlink>
        </w:p>
        <w:p w14:paraId="5CA0D06F" w14:textId="458078CF"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804" w:history="1">
            <w:r w:rsidRPr="0087442B">
              <w:rPr>
                <w:rStyle w:val="Hyperlink"/>
                <w:rFonts w:ascii="Arial" w:hAnsi="Arial" w:cs="Arial"/>
                <w:noProof/>
                <w:sz w:val="22"/>
                <w:szCs w:val="22"/>
              </w:rPr>
              <w:t>Feelings</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_Toc227915804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13</w:t>
            </w:r>
            <w:r w:rsidRPr="0087442B">
              <w:rPr>
                <w:rFonts w:ascii="Arial" w:hAnsi="Arial" w:cs="Arial"/>
                <w:noProof/>
                <w:webHidden/>
                <w:sz w:val="22"/>
                <w:szCs w:val="22"/>
              </w:rPr>
              <w:fldChar w:fldCharType="end"/>
            </w:r>
          </w:hyperlink>
        </w:p>
        <w:p w14:paraId="20690EDD" w14:textId="4A51BC6F"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805" w:history="1">
            <w:r w:rsidRPr="0087442B">
              <w:rPr>
                <w:rStyle w:val="Hyperlink"/>
                <w:rFonts w:ascii="Arial" w:hAnsi="Arial" w:cs="Arial"/>
                <w:noProof/>
                <w:sz w:val="22"/>
                <w:szCs w:val="22"/>
              </w:rPr>
              <w:t>Evaluation</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_Toc227915805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13</w:t>
            </w:r>
            <w:r w:rsidRPr="0087442B">
              <w:rPr>
                <w:rFonts w:ascii="Arial" w:hAnsi="Arial" w:cs="Arial"/>
                <w:noProof/>
                <w:webHidden/>
                <w:sz w:val="22"/>
                <w:szCs w:val="22"/>
              </w:rPr>
              <w:fldChar w:fldCharType="end"/>
            </w:r>
          </w:hyperlink>
        </w:p>
        <w:p w14:paraId="796BF445" w14:textId="156FEC04"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806" w:history="1">
            <w:r w:rsidRPr="0087442B">
              <w:rPr>
                <w:rStyle w:val="Hyperlink"/>
                <w:rFonts w:ascii="Arial" w:hAnsi="Arial" w:cs="Arial"/>
                <w:noProof/>
                <w:sz w:val="22"/>
                <w:szCs w:val="22"/>
              </w:rPr>
              <w:t>Analysis</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_Toc227915806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14</w:t>
            </w:r>
            <w:r w:rsidRPr="0087442B">
              <w:rPr>
                <w:rFonts w:ascii="Arial" w:hAnsi="Arial" w:cs="Arial"/>
                <w:noProof/>
                <w:webHidden/>
                <w:sz w:val="22"/>
                <w:szCs w:val="22"/>
              </w:rPr>
              <w:fldChar w:fldCharType="end"/>
            </w:r>
          </w:hyperlink>
        </w:p>
        <w:p w14:paraId="3D86FFEA" w14:textId="7F7B9B7B"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807" w:history="1">
            <w:r w:rsidRPr="0087442B">
              <w:rPr>
                <w:rStyle w:val="Hyperlink"/>
                <w:rFonts w:ascii="Arial" w:hAnsi="Arial" w:cs="Arial"/>
                <w:noProof/>
                <w:sz w:val="22"/>
                <w:szCs w:val="22"/>
              </w:rPr>
              <w:t>Conclusion</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_Toc227915807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14</w:t>
            </w:r>
            <w:r w:rsidRPr="0087442B">
              <w:rPr>
                <w:rFonts w:ascii="Arial" w:hAnsi="Arial" w:cs="Arial"/>
                <w:noProof/>
                <w:webHidden/>
                <w:sz w:val="22"/>
                <w:szCs w:val="22"/>
              </w:rPr>
              <w:fldChar w:fldCharType="end"/>
            </w:r>
          </w:hyperlink>
        </w:p>
        <w:p w14:paraId="7F148FCB" w14:textId="532BE0CF" w:rsidR="007E5D68" w:rsidRPr="0087442B" w:rsidRDefault="007E5D68" w:rsidP="0087442B">
          <w:pPr>
            <w:pStyle w:val="TOC3"/>
            <w:tabs>
              <w:tab w:val="right" w:leader="dot" w:pos="9016"/>
            </w:tabs>
            <w:spacing w:after="0" w:line="360" w:lineRule="auto"/>
            <w:jc w:val="both"/>
            <w:rPr>
              <w:rFonts w:ascii="Arial" w:eastAsiaTheme="minorEastAsia" w:hAnsi="Arial" w:cs="Arial"/>
              <w:noProof/>
              <w:sz w:val="22"/>
              <w:szCs w:val="22"/>
            </w:rPr>
          </w:pPr>
          <w:hyperlink w:anchor="_Toc227915808" w:history="1">
            <w:r w:rsidRPr="0087442B">
              <w:rPr>
                <w:rStyle w:val="Hyperlink"/>
                <w:rFonts w:ascii="Arial" w:hAnsi="Arial" w:cs="Arial"/>
                <w:noProof/>
                <w:sz w:val="22"/>
                <w:szCs w:val="22"/>
              </w:rPr>
              <w:t>Action Plan</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_Toc227915808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14</w:t>
            </w:r>
            <w:r w:rsidRPr="0087442B">
              <w:rPr>
                <w:rFonts w:ascii="Arial" w:hAnsi="Arial" w:cs="Arial"/>
                <w:noProof/>
                <w:webHidden/>
                <w:sz w:val="22"/>
                <w:szCs w:val="22"/>
              </w:rPr>
              <w:fldChar w:fldCharType="end"/>
            </w:r>
          </w:hyperlink>
        </w:p>
        <w:p w14:paraId="52DD4C24" w14:textId="52D4DCCE" w:rsidR="007E5D68" w:rsidRPr="0087442B" w:rsidRDefault="007E5D68" w:rsidP="0087442B">
          <w:pPr>
            <w:pStyle w:val="TOC1"/>
            <w:tabs>
              <w:tab w:val="right" w:leader="dot" w:pos="9016"/>
            </w:tabs>
            <w:spacing w:after="0" w:line="360" w:lineRule="auto"/>
            <w:jc w:val="both"/>
            <w:rPr>
              <w:rFonts w:ascii="Arial" w:eastAsiaTheme="minorEastAsia" w:hAnsi="Arial" w:cs="Arial"/>
              <w:noProof/>
              <w:sz w:val="22"/>
              <w:szCs w:val="22"/>
            </w:rPr>
          </w:pPr>
          <w:hyperlink w:anchor="_Toc227915809" w:history="1">
            <w:r w:rsidRPr="0087442B">
              <w:rPr>
                <w:rStyle w:val="Hyperlink"/>
                <w:rFonts w:ascii="Arial" w:hAnsi="Arial" w:cs="Arial"/>
                <w:noProof/>
                <w:sz w:val="22"/>
                <w:szCs w:val="22"/>
              </w:rPr>
              <w:t>References</w:t>
            </w:r>
            <w:r w:rsidRPr="0087442B">
              <w:rPr>
                <w:rFonts w:ascii="Arial" w:hAnsi="Arial" w:cs="Arial"/>
                <w:noProof/>
                <w:webHidden/>
                <w:sz w:val="22"/>
                <w:szCs w:val="22"/>
              </w:rPr>
              <w:tab/>
            </w:r>
            <w:r w:rsidRPr="0087442B">
              <w:rPr>
                <w:rFonts w:ascii="Arial" w:hAnsi="Arial" w:cs="Arial"/>
                <w:noProof/>
                <w:webHidden/>
                <w:sz w:val="22"/>
                <w:szCs w:val="22"/>
              </w:rPr>
              <w:fldChar w:fldCharType="begin"/>
            </w:r>
            <w:r w:rsidRPr="0087442B">
              <w:rPr>
                <w:rFonts w:ascii="Arial" w:hAnsi="Arial" w:cs="Arial"/>
                <w:noProof/>
                <w:webHidden/>
                <w:sz w:val="22"/>
                <w:szCs w:val="22"/>
              </w:rPr>
              <w:instrText xml:space="preserve"> PAGEREF _Toc227915809 \h </w:instrText>
            </w:r>
            <w:r w:rsidRPr="0087442B">
              <w:rPr>
                <w:rFonts w:ascii="Arial" w:hAnsi="Arial" w:cs="Arial"/>
                <w:noProof/>
                <w:webHidden/>
                <w:sz w:val="22"/>
                <w:szCs w:val="22"/>
              </w:rPr>
            </w:r>
            <w:r w:rsidRPr="0087442B">
              <w:rPr>
                <w:rFonts w:ascii="Arial" w:hAnsi="Arial" w:cs="Arial"/>
                <w:noProof/>
                <w:webHidden/>
                <w:sz w:val="22"/>
                <w:szCs w:val="22"/>
              </w:rPr>
              <w:fldChar w:fldCharType="separate"/>
            </w:r>
            <w:r w:rsidRPr="0087442B">
              <w:rPr>
                <w:rFonts w:ascii="Arial" w:hAnsi="Arial" w:cs="Arial"/>
                <w:noProof/>
                <w:webHidden/>
                <w:sz w:val="22"/>
                <w:szCs w:val="22"/>
              </w:rPr>
              <w:t>16</w:t>
            </w:r>
            <w:r w:rsidRPr="0087442B">
              <w:rPr>
                <w:rFonts w:ascii="Arial" w:hAnsi="Arial" w:cs="Arial"/>
                <w:noProof/>
                <w:webHidden/>
                <w:sz w:val="22"/>
                <w:szCs w:val="22"/>
              </w:rPr>
              <w:fldChar w:fldCharType="end"/>
            </w:r>
          </w:hyperlink>
        </w:p>
        <w:p w14:paraId="3728D27F" w14:textId="0EBEE26A" w:rsidR="00EC0E8D" w:rsidRPr="0087442B" w:rsidRDefault="00EC0E8D" w:rsidP="0087442B">
          <w:pPr>
            <w:spacing w:line="360" w:lineRule="auto"/>
            <w:jc w:val="both"/>
            <w:rPr>
              <w:rFonts w:ascii="Arial" w:hAnsi="Arial" w:cs="Arial"/>
              <w:sz w:val="22"/>
              <w:szCs w:val="22"/>
            </w:rPr>
          </w:pPr>
          <w:r w:rsidRPr="0087442B">
            <w:rPr>
              <w:rFonts w:ascii="Arial" w:hAnsi="Arial" w:cs="Arial"/>
              <w:b/>
              <w:bCs/>
              <w:noProof/>
              <w:sz w:val="22"/>
              <w:szCs w:val="22"/>
            </w:rPr>
            <w:fldChar w:fldCharType="end"/>
          </w:r>
        </w:p>
      </w:sdtContent>
    </w:sdt>
    <w:p w14:paraId="2ADBE8EC"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br w:type="page"/>
      </w:r>
    </w:p>
    <w:p w14:paraId="51837382" w14:textId="77777777" w:rsidR="004228C1" w:rsidRPr="0087442B" w:rsidRDefault="00F73ED3" w:rsidP="0087442B">
      <w:pPr>
        <w:pStyle w:val="Heading1"/>
        <w:spacing w:before="0" w:after="0" w:line="360" w:lineRule="auto"/>
        <w:jc w:val="both"/>
        <w:rPr>
          <w:rFonts w:ascii="Arial" w:hAnsi="Arial" w:cs="Arial"/>
          <w:color w:val="auto"/>
          <w:sz w:val="22"/>
          <w:szCs w:val="22"/>
        </w:rPr>
      </w:pPr>
      <w:bookmarkStart w:id="0" w:name="_Toc227915787"/>
      <w:r w:rsidRPr="0087442B">
        <w:rPr>
          <w:rFonts w:ascii="Arial" w:hAnsi="Arial" w:cs="Arial"/>
          <w:color w:val="auto"/>
          <w:sz w:val="22"/>
          <w:szCs w:val="22"/>
        </w:rPr>
        <w:lastRenderedPageBreak/>
        <w:t>Executive Summary</w:t>
      </w:r>
      <w:bookmarkEnd w:id="0"/>
    </w:p>
    <w:p w14:paraId="3AF330E5"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This report presents a comparative analysis of KFC's international marketing mix in two culturally and economically divergent markets: Bangladesh, a fast-g</w:t>
      </w:r>
      <w:r w:rsidRPr="0087442B">
        <w:rPr>
          <w:rFonts w:ascii="Arial" w:hAnsi="Arial" w:cs="Arial"/>
          <w:sz w:val="22"/>
          <w:szCs w:val="22"/>
        </w:rPr>
        <w:t xml:space="preserve">rowing but lower-middle-income South Asian economy, and the United Kingdom, a mature high-income European market. KFC, a wholly owned subsidiary of Yum! Brands, operates through a master franchise in Bangladesh (Transcom Foods Limited) and through a mixed </w:t>
      </w:r>
      <w:r w:rsidRPr="0087442B">
        <w:rPr>
          <w:rFonts w:ascii="Arial" w:hAnsi="Arial" w:cs="Arial"/>
          <w:sz w:val="22"/>
          <w:szCs w:val="22"/>
        </w:rPr>
        <w:t xml:space="preserve">company-owned/franchisee model in the UK. The findings show that while KFC's core brand identity, red-and-white visual system, and "finger </w:t>
      </w:r>
      <w:proofErr w:type="spellStart"/>
      <w:r w:rsidRPr="0087442B">
        <w:rPr>
          <w:rFonts w:ascii="Arial" w:hAnsi="Arial" w:cs="Arial"/>
          <w:sz w:val="22"/>
          <w:szCs w:val="22"/>
        </w:rPr>
        <w:t>lickin</w:t>
      </w:r>
      <w:proofErr w:type="spellEnd"/>
      <w:r w:rsidRPr="0087442B">
        <w:rPr>
          <w:rFonts w:ascii="Arial" w:hAnsi="Arial" w:cs="Arial"/>
          <w:sz w:val="22"/>
          <w:szCs w:val="22"/>
        </w:rPr>
        <w:t>' good" proposition remain globally consistent, the operational reality on the ground diverges sharply. In Bang</w:t>
      </w:r>
      <w:r w:rsidRPr="0087442B">
        <w:rPr>
          <w:rFonts w:ascii="Arial" w:hAnsi="Arial" w:cs="Arial"/>
          <w:sz w:val="22"/>
          <w:szCs w:val="22"/>
        </w:rPr>
        <w:t>ladesh, KFC positions itself as an aspirational premium brand for the urban middle class, emphasising hygiene, international standards, and family dining. In the UK, KFC competes as a mainstream value-for-money quick-service chicken chain with unmatched br</w:t>
      </w:r>
      <w:r w:rsidRPr="0087442B">
        <w:rPr>
          <w:rFonts w:ascii="Arial" w:hAnsi="Arial" w:cs="Arial"/>
          <w:sz w:val="22"/>
          <w:szCs w:val="22"/>
        </w:rPr>
        <w:t>and recognition and a sixty-year heritage. The report applies PESTEL, Hofstede's cultural dimensions, STP, and the 7Ps marketing mix framework to structure the comparison. It identifies ethical concerns around health, halal transparency, and supply chain s</w:t>
      </w:r>
      <w:r w:rsidRPr="0087442B">
        <w:rPr>
          <w:rFonts w:ascii="Arial" w:hAnsi="Arial" w:cs="Arial"/>
          <w:sz w:val="22"/>
          <w:szCs w:val="22"/>
        </w:rPr>
        <w:t>ustainability, and concludes with recommendations focused on price accessibility, digital acceleration, and localised menu co-creation. A reflective account using Gibbs' cycle closes the report.</w:t>
      </w:r>
    </w:p>
    <w:p w14:paraId="1EA7A5E6"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br w:type="page"/>
      </w:r>
    </w:p>
    <w:p w14:paraId="209420D4" w14:textId="77777777" w:rsidR="004228C1" w:rsidRPr="0087442B" w:rsidRDefault="00F73ED3" w:rsidP="0087442B">
      <w:pPr>
        <w:pStyle w:val="Heading1"/>
        <w:spacing w:before="0" w:after="0" w:line="360" w:lineRule="auto"/>
        <w:jc w:val="both"/>
        <w:rPr>
          <w:rFonts w:ascii="Arial" w:hAnsi="Arial" w:cs="Arial"/>
          <w:color w:val="auto"/>
          <w:sz w:val="22"/>
          <w:szCs w:val="22"/>
        </w:rPr>
      </w:pPr>
      <w:bookmarkStart w:id="1" w:name="_Toc227915788"/>
      <w:r w:rsidRPr="0087442B">
        <w:rPr>
          <w:rFonts w:ascii="Arial" w:hAnsi="Arial" w:cs="Arial"/>
          <w:color w:val="auto"/>
          <w:sz w:val="22"/>
          <w:szCs w:val="22"/>
        </w:rPr>
        <w:lastRenderedPageBreak/>
        <w:t>1.1 Introduction</w:t>
      </w:r>
      <w:bookmarkEnd w:id="1"/>
    </w:p>
    <w:p w14:paraId="6442C3F3" w14:textId="48E1DAD4" w:rsidR="00EF5052" w:rsidRPr="00EF5052" w:rsidRDefault="00EF5052" w:rsidP="00EF5052">
      <w:pPr>
        <w:spacing w:line="360" w:lineRule="auto"/>
        <w:jc w:val="both"/>
        <w:rPr>
          <w:rFonts w:ascii="Arial" w:hAnsi="Arial" w:cs="Arial"/>
          <w:sz w:val="22"/>
          <w:szCs w:val="22"/>
        </w:rPr>
      </w:pPr>
      <w:r w:rsidRPr="00EF5052">
        <w:rPr>
          <w:rFonts w:ascii="Arial" w:hAnsi="Arial" w:cs="Arial"/>
          <w:sz w:val="22"/>
          <w:szCs w:val="22"/>
        </w:rPr>
        <w:t>KFC, originally Kentucky Fried Chicken, stands as the world's second-largest restaurant chain by system sales after McDonald's, operating approximately 31,980 outlets across 150 countries as of September 2025 (Yum! Brands, 2025). Founded by Colonel Harland Sanders in Corbin, Kentucky in 1930 and franchised from 1952, KFC has long pioneered international food-service franchising. Notably, it became the first American fast-food chain to expand overseas, entering the United Kingdom in Preston, Lancashire, in May 1965 — predating McDonald's, Burger King, and Pizza Hut in that market by nearly a decade (KFC UK, 2025). Bangladesh, by contrast, received its first KFC restaurant only in September 2006, established under a master franchise agreement with Transcom Foods Limited (TFL) in Gulshan, Dhaka (Transcom Foods, 2025).</w:t>
      </w:r>
      <w:r>
        <w:rPr>
          <w:rFonts w:ascii="Arial" w:hAnsi="Arial" w:cs="Arial"/>
          <w:sz w:val="22"/>
          <w:szCs w:val="22"/>
        </w:rPr>
        <w:t xml:space="preserve"> </w:t>
      </w:r>
      <w:r w:rsidRPr="00EF5052">
        <w:rPr>
          <w:rFonts w:ascii="Arial" w:hAnsi="Arial" w:cs="Arial"/>
          <w:sz w:val="22"/>
          <w:szCs w:val="22"/>
        </w:rPr>
        <w:t>This report critically compares KFC's international marketing strategy across these two distinctly different markets. The rationale for this pairing is deliberately analytical. Bangladesh and the United Kingdom differ substantially across per-capita income, cultural-religious composition, consumer maturity, regulatory frameworks, and competitive intensity. Yet both represent fast-growing chicken-led quick-service restaurant (QSR) markets. This juxtaposition therefore provides rich analytical material for examining how a globally recognised brand navigates the fundamental tension between standardisation and adaptation — a challenge first identified by Levitt (1983) and later refined by Ghemawat (2007) through his CAGE framework.</w:t>
      </w:r>
    </w:p>
    <w:p w14:paraId="3670BAFE" w14:textId="77777777" w:rsidR="00EF5052" w:rsidRDefault="00EF5052" w:rsidP="00EF5052">
      <w:pPr>
        <w:spacing w:line="360" w:lineRule="auto"/>
        <w:jc w:val="both"/>
        <w:rPr>
          <w:rFonts w:ascii="Arial" w:hAnsi="Arial" w:cs="Arial"/>
          <w:sz w:val="22"/>
          <w:szCs w:val="22"/>
        </w:rPr>
      </w:pPr>
    </w:p>
    <w:p w14:paraId="7CA414CE" w14:textId="1B94CC5D" w:rsidR="004228C1" w:rsidRDefault="00EF5052" w:rsidP="00EF5052">
      <w:pPr>
        <w:spacing w:line="360" w:lineRule="auto"/>
        <w:jc w:val="both"/>
        <w:rPr>
          <w:rFonts w:ascii="Arial" w:hAnsi="Arial" w:cs="Arial"/>
          <w:sz w:val="22"/>
          <w:szCs w:val="22"/>
        </w:rPr>
      </w:pPr>
      <w:r w:rsidRPr="00EF5052">
        <w:rPr>
          <w:rFonts w:ascii="Arial" w:hAnsi="Arial" w:cs="Arial"/>
          <w:sz w:val="22"/>
          <w:szCs w:val="22"/>
        </w:rPr>
        <w:t>The report is structured around well-established international marketing frameworks. PESTEL analysis provides the macroenvironmental scan, while Hofstede's (1980, 2011) cultural dimensions model enables a structured social-behavioural comparison. Kotler and Keller's (2016) segmentation-targeting-positioning (STP) model guides the strategic market analysis, and Booms and Bitner's (1981) extended 7Ps marketing mix framework structures the operational comparison. Ethical considerations are assessed through Carroll's (1991) CSR pyramid. The report concludes with evidence-based strategic recommendations and a personal reflection employing Gibbs' (1988) reflective cycle, ensuring both academic rigour and practical relevance throughout the analysis</w:t>
      </w:r>
      <w:r w:rsidR="00F73ED3" w:rsidRPr="0087442B">
        <w:rPr>
          <w:rFonts w:ascii="Arial" w:hAnsi="Arial" w:cs="Arial"/>
          <w:sz w:val="22"/>
          <w:szCs w:val="22"/>
        </w:rPr>
        <w:t>.</w:t>
      </w:r>
    </w:p>
    <w:p w14:paraId="48E04734" w14:textId="77777777" w:rsidR="00EF5052" w:rsidRPr="0087442B" w:rsidRDefault="00EF5052" w:rsidP="00EF5052">
      <w:pPr>
        <w:spacing w:line="360" w:lineRule="auto"/>
        <w:jc w:val="both"/>
        <w:rPr>
          <w:rFonts w:ascii="Arial" w:hAnsi="Arial" w:cs="Arial"/>
          <w:sz w:val="22"/>
          <w:szCs w:val="22"/>
        </w:rPr>
      </w:pPr>
    </w:p>
    <w:p w14:paraId="3DBF20B7" w14:textId="77777777" w:rsidR="004228C1" w:rsidRPr="0087442B" w:rsidRDefault="00F73ED3" w:rsidP="0087442B">
      <w:pPr>
        <w:pStyle w:val="Heading1"/>
        <w:spacing w:before="0" w:after="0" w:line="360" w:lineRule="auto"/>
        <w:jc w:val="both"/>
        <w:rPr>
          <w:rFonts w:ascii="Arial" w:hAnsi="Arial" w:cs="Arial"/>
          <w:color w:val="auto"/>
          <w:sz w:val="22"/>
          <w:szCs w:val="22"/>
        </w:rPr>
      </w:pPr>
      <w:bookmarkStart w:id="2" w:name="_Toc227915789"/>
      <w:r w:rsidRPr="0087442B">
        <w:rPr>
          <w:rFonts w:ascii="Arial" w:hAnsi="Arial" w:cs="Arial"/>
          <w:color w:val="auto"/>
          <w:sz w:val="22"/>
          <w:szCs w:val="22"/>
        </w:rPr>
        <w:t>1.2 Comparative Market Analy</w:t>
      </w:r>
      <w:r w:rsidRPr="0087442B">
        <w:rPr>
          <w:rFonts w:ascii="Arial" w:hAnsi="Arial" w:cs="Arial"/>
          <w:color w:val="auto"/>
          <w:sz w:val="22"/>
          <w:szCs w:val="22"/>
        </w:rPr>
        <w:t>sis</w:t>
      </w:r>
      <w:bookmarkEnd w:id="2"/>
    </w:p>
    <w:p w14:paraId="6856EC50" w14:textId="77777777" w:rsidR="004228C1" w:rsidRPr="0087442B" w:rsidRDefault="00F73ED3" w:rsidP="0087442B">
      <w:pPr>
        <w:pStyle w:val="Heading2"/>
        <w:spacing w:before="0" w:after="0" w:line="360" w:lineRule="auto"/>
        <w:jc w:val="both"/>
        <w:rPr>
          <w:rFonts w:ascii="Arial" w:hAnsi="Arial" w:cs="Arial"/>
          <w:color w:val="auto"/>
          <w:sz w:val="22"/>
          <w:szCs w:val="22"/>
        </w:rPr>
      </w:pPr>
      <w:bookmarkStart w:id="3" w:name="_Toc227915790"/>
      <w:r w:rsidRPr="0087442B">
        <w:rPr>
          <w:rFonts w:ascii="Arial" w:hAnsi="Arial" w:cs="Arial"/>
          <w:color w:val="auto"/>
          <w:sz w:val="22"/>
          <w:szCs w:val="22"/>
        </w:rPr>
        <w:t>1.2.1 PESTEL Analysis — Macroenvironment</w:t>
      </w:r>
      <w:bookmarkEnd w:id="3"/>
    </w:p>
    <w:p w14:paraId="69B49F1D" w14:textId="1DC26663" w:rsidR="004228C1" w:rsidRPr="0087442B" w:rsidRDefault="0087442B" w:rsidP="0087442B">
      <w:pPr>
        <w:spacing w:line="360" w:lineRule="auto"/>
        <w:jc w:val="both"/>
        <w:rPr>
          <w:rFonts w:ascii="Arial" w:hAnsi="Arial" w:cs="Arial"/>
          <w:sz w:val="22"/>
          <w:szCs w:val="22"/>
        </w:rPr>
      </w:pPr>
      <w:r w:rsidRPr="0087442B">
        <w:rPr>
          <w:rFonts w:ascii="Arial" w:hAnsi="Arial" w:cs="Arial"/>
          <w:sz w:val="22"/>
          <w:szCs w:val="22"/>
        </w:rPr>
        <w:t>The PESTEL framework provides a structured assessment of the macro-environmental forces shaping KFC's operations across Bangladesh and the United Kingdom, revealing how external factors directly influence strategic decision-making.</w:t>
      </w:r>
      <w:r w:rsidRPr="0087442B">
        <w:rPr>
          <w:rFonts w:ascii="Arial" w:hAnsi="Arial" w:cs="Arial"/>
          <w:sz w:val="22"/>
          <w:szCs w:val="22"/>
        </w:rPr>
        <w:t xml:space="preserve"> </w:t>
      </w:r>
      <w:r w:rsidRPr="0087442B">
        <w:rPr>
          <w:rFonts w:ascii="Arial" w:hAnsi="Arial" w:cs="Arial"/>
          <w:sz w:val="22"/>
          <w:szCs w:val="22"/>
        </w:rPr>
        <w:t xml:space="preserve">Politically, Bangladesh's post-2024 transitional environment introduces moderate regulatory uncertainty, while the UK's post-Brexit landscape has elevated food-import costs and labour constraints, directly pressuring </w:t>
      </w:r>
      <w:r w:rsidRPr="0087442B">
        <w:rPr>
          <w:rFonts w:ascii="Arial" w:hAnsi="Arial" w:cs="Arial"/>
          <w:sz w:val="22"/>
          <w:szCs w:val="22"/>
        </w:rPr>
        <w:lastRenderedPageBreak/>
        <w:t>KFC's operational margins.</w:t>
      </w:r>
      <w:r w:rsidRPr="0087442B">
        <w:rPr>
          <w:rFonts w:ascii="Arial" w:hAnsi="Arial" w:cs="Arial"/>
          <w:sz w:val="22"/>
          <w:szCs w:val="22"/>
        </w:rPr>
        <w:t xml:space="preserve"> </w:t>
      </w:r>
      <w:r w:rsidRPr="0087442B">
        <w:rPr>
          <w:rFonts w:ascii="Arial" w:hAnsi="Arial" w:cs="Arial"/>
          <w:sz w:val="22"/>
          <w:szCs w:val="22"/>
        </w:rPr>
        <w:t xml:space="preserve">Economically, the contrast is stark. Bangladesh's GDP per capita of just $2,623 forces KFC into premium aspirational positioning, limiting its addressable market. The UK's mature economy, despite cost-of-living pressures, supports a £40.5bn fast-food market where KFC competes on everyday </w:t>
      </w:r>
      <w:proofErr w:type="spellStart"/>
      <w:proofErr w:type="gramStart"/>
      <w:r w:rsidRPr="0087442B">
        <w:rPr>
          <w:rFonts w:ascii="Arial" w:hAnsi="Arial" w:cs="Arial"/>
          <w:sz w:val="22"/>
          <w:szCs w:val="22"/>
        </w:rPr>
        <w:t>value.Socially</w:t>
      </w:r>
      <w:proofErr w:type="spellEnd"/>
      <w:proofErr w:type="gramEnd"/>
      <w:r w:rsidRPr="0087442B">
        <w:rPr>
          <w:rFonts w:ascii="Arial" w:hAnsi="Arial" w:cs="Arial"/>
          <w:sz w:val="22"/>
          <w:szCs w:val="22"/>
        </w:rPr>
        <w:t>, Bangladesh's 91% Muslim population makes halal compliance non-negotiable, fundamentally shaping product and supply chain decisions. The UK's multicultural society demands broader dietary inclusivity.</w:t>
      </w:r>
      <w:r w:rsidRPr="0087442B">
        <w:rPr>
          <w:rFonts w:ascii="Arial" w:hAnsi="Arial" w:cs="Arial"/>
          <w:sz w:val="22"/>
          <w:szCs w:val="22"/>
        </w:rPr>
        <w:t xml:space="preserve"> </w:t>
      </w:r>
      <w:r w:rsidRPr="0087442B">
        <w:rPr>
          <w:rFonts w:ascii="Arial" w:hAnsi="Arial" w:cs="Arial"/>
          <w:sz w:val="22"/>
          <w:szCs w:val="22"/>
        </w:rPr>
        <w:t>Technologically, the UK's advanced digital infrastructure enables app-based ordering and delivery integration, whereas Bangladesh's growing mobile-payment adoption presents emerging digital opportunities.</w:t>
      </w:r>
      <w:r w:rsidRPr="0087442B">
        <w:rPr>
          <w:rFonts w:ascii="Arial" w:hAnsi="Arial" w:cs="Arial"/>
          <w:sz w:val="22"/>
          <w:szCs w:val="22"/>
        </w:rPr>
        <w:t xml:space="preserve"> </w:t>
      </w:r>
      <w:r w:rsidRPr="0087442B">
        <w:rPr>
          <w:rFonts w:ascii="Arial" w:hAnsi="Arial" w:cs="Arial"/>
          <w:sz w:val="22"/>
          <w:szCs w:val="22"/>
        </w:rPr>
        <w:t>Environmentally, the UK faces strict sustainability regulations and consumer scrutiny over packaging and animal welfare, pushing KFC toward greener commitments. Bangladesh's environmental enforcement remains limited but is gradually tightening.</w:t>
      </w:r>
      <w:r w:rsidRPr="0087442B">
        <w:rPr>
          <w:rFonts w:ascii="Arial" w:hAnsi="Arial" w:cs="Arial"/>
          <w:sz w:val="22"/>
          <w:szCs w:val="22"/>
        </w:rPr>
        <w:t xml:space="preserve"> </w:t>
      </w:r>
      <w:r w:rsidRPr="0087442B">
        <w:rPr>
          <w:rFonts w:ascii="Arial" w:hAnsi="Arial" w:cs="Arial"/>
          <w:sz w:val="22"/>
          <w:szCs w:val="22"/>
        </w:rPr>
        <w:t>Legally, both markets impose distinct food-safety and labelling requirements, demanding continuous compliance investment.</w:t>
      </w:r>
      <w:r w:rsidRPr="0087442B">
        <w:rPr>
          <w:rFonts w:ascii="Arial" w:hAnsi="Arial" w:cs="Arial"/>
          <w:sz w:val="22"/>
          <w:szCs w:val="22"/>
        </w:rPr>
        <w:t xml:space="preserve"> </w:t>
      </w:r>
      <w:r w:rsidRPr="0087442B">
        <w:rPr>
          <w:rFonts w:ascii="Arial" w:hAnsi="Arial" w:cs="Arial"/>
          <w:sz w:val="22"/>
          <w:szCs w:val="22"/>
        </w:rPr>
        <w:t xml:space="preserve">Overall, PESTEL highlights </w:t>
      </w:r>
      <w:proofErr w:type="gramStart"/>
      <w:r w:rsidRPr="0087442B">
        <w:rPr>
          <w:rFonts w:ascii="Arial" w:hAnsi="Arial" w:cs="Arial"/>
          <w:sz w:val="22"/>
          <w:szCs w:val="22"/>
        </w:rPr>
        <w:t>that external forces</w:t>
      </w:r>
      <w:proofErr w:type="gramEnd"/>
      <w:r w:rsidRPr="0087442B">
        <w:rPr>
          <w:rFonts w:ascii="Arial" w:hAnsi="Arial" w:cs="Arial"/>
          <w:sz w:val="22"/>
          <w:szCs w:val="22"/>
        </w:rPr>
        <w:t xml:space="preserve"> compel KFC to continuously adapt its strategy rather than applying a uniform global approach.</w:t>
      </w:r>
    </w:p>
    <w:p w14:paraId="5149048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Table 1: PESTEL Comparison — Bangladesh vs UK</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69"/>
        <w:gridCol w:w="3800"/>
        <w:gridCol w:w="3791"/>
      </w:tblGrid>
      <w:tr w:rsidR="007E5D68" w:rsidRPr="0087442B" w14:paraId="6E8B128E" w14:textId="77777777">
        <w:tblPrEx>
          <w:tblCellMar>
            <w:top w:w="0" w:type="dxa"/>
            <w:bottom w:w="0" w:type="dxa"/>
          </w:tblCellMar>
        </w:tblPrEx>
        <w:trPr>
          <w:tblHeader/>
        </w:trPr>
        <w:tc>
          <w:tcPr>
            <w:tcW w:w="1560" w:type="dxa"/>
            <w:tcBorders>
              <w:top w:val="single" w:sz="4" w:space="0" w:color="808080"/>
              <w:left w:val="single" w:sz="4" w:space="0" w:color="808080"/>
              <w:bottom w:val="single" w:sz="4" w:space="0" w:color="808080"/>
              <w:right w:val="single" w:sz="4" w:space="0" w:color="808080"/>
            </w:tcBorders>
            <w:shd w:val="clear" w:color="auto" w:fill="2E5090"/>
            <w:tcMar>
              <w:top w:w="100" w:type="dxa"/>
              <w:left w:w="120" w:type="dxa"/>
              <w:bottom w:w="100" w:type="dxa"/>
              <w:right w:w="120" w:type="dxa"/>
            </w:tcMar>
          </w:tcPr>
          <w:p w14:paraId="793EDB6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Factor</w:t>
            </w:r>
          </w:p>
        </w:tc>
        <w:tc>
          <w:tcPr>
            <w:tcW w:w="3900" w:type="dxa"/>
            <w:tcBorders>
              <w:top w:val="single" w:sz="4" w:space="0" w:color="808080"/>
              <w:left w:val="single" w:sz="4" w:space="0" w:color="808080"/>
              <w:bottom w:val="single" w:sz="4" w:space="0" w:color="808080"/>
              <w:right w:val="single" w:sz="4" w:space="0" w:color="808080"/>
            </w:tcBorders>
            <w:shd w:val="clear" w:color="auto" w:fill="2E5090"/>
            <w:tcMar>
              <w:top w:w="100" w:type="dxa"/>
              <w:left w:w="120" w:type="dxa"/>
              <w:bottom w:w="100" w:type="dxa"/>
              <w:right w:w="120" w:type="dxa"/>
            </w:tcMar>
          </w:tcPr>
          <w:p w14:paraId="7B74A329"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Bangladesh</w:t>
            </w:r>
          </w:p>
        </w:tc>
        <w:tc>
          <w:tcPr>
            <w:tcW w:w="3900" w:type="dxa"/>
            <w:tcBorders>
              <w:top w:val="single" w:sz="4" w:space="0" w:color="808080"/>
              <w:left w:val="single" w:sz="4" w:space="0" w:color="808080"/>
              <w:bottom w:val="single" w:sz="4" w:space="0" w:color="808080"/>
              <w:right w:val="single" w:sz="4" w:space="0" w:color="808080"/>
            </w:tcBorders>
            <w:shd w:val="clear" w:color="auto" w:fill="2E5090"/>
            <w:tcMar>
              <w:top w:w="100" w:type="dxa"/>
              <w:left w:w="120" w:type="dxa"/>
              <w:bottom w:w="100" w:type="dxa"/>
              <w:right w:w="120" w:type="dxa"/>
            </w:tcMar>
          </w:tcPr>
          <w:p w14:paraId="44A44F8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United Kingdom</w:t>
            </w:r>
          </w:p>
        </w:tc>
      </w:tr>
      <w:tr w:rsidR="007E5D68" w:rsidRPr="0087442B" w14:paraId="6F37572A"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6853B3BD"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Political</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6E235810"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Post-transition political environment after July–August 2024 mass uprising; a new government took office following February 2026 elections (</w:t>
            </w:r>
            <w:proofErr w:type="spellStart"/>
            <w:r w:rsidRPr="0087442B">
              <w:rPr>
                <w:rFonts w:ascii="Arial" w:hAnsi="Arial" w:cs="Arial"/>
                <w:sz w:val="22"/>
                <w:szCs w:val="22"/>
              </w:rPr>
              <w:t>FocusEconomics</w:t>
            </w:r>
            <w:proofErr w:type="spellEnd"/>
            <w:r w:rsidRPr="0087442B">
              <w:rPr>
                <w:rFonts w:ascii="Arial" w:hAnsi="Arial" w:cs="Arial"/>
                <w:sz w:val="22"/>
                <w:szCs w:val="22"/>
              </w:rPr>
              <w:t>, 2026). Regulatory risk is moderate; FDI is encouraged but bureaucratic friction remains.</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5CF6480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Stable parl</w:t>
            </w:r>
            <w:r w:rsidRPr="0087442B">
              <w:rPr>
                <w:rFonts w:ascii="Arial" w:hAnsi="Arial" w:cs="Arial"/>
                <w:sz w:val="22"/>
                <w:szCs w:val="22"/>
              </w:rPr>
              <w:t>iamentary democracy. Post-Brexit trade regime has raised food-import costs and labour constraints. Government-led calorie-labelling regulations (2022) directly affect QSR menus.</w:t>
            </w:r>
          </w:p>
        </w:tc>
      </w:tr>
      <w:tr w:rsidR="007E5D68" w:rsidRPr="0087442B" w14:paraId="51F7DDA4"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3917DFC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Economic</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63F13A3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GDP US$461bn (2024); GDP growth slowed to 3.97% in FY2024-25; inflation elevated around 10.87% in September 2025; GDP per capita only US$2,623 (</w:t>
            </w:r>
            <w:proofErr w:type="spellStart"/>
            <w:r w:rsidRPr="0087442B">
              <w:rPr>
                <w:rFonts w:ascii="Arial" w:hAnsi="Arial" w:cs="Arial"/>
                <w:sz w:val="22"/>
                <w:szCs w:val="22"/>
              </w:rPr>
              <w:t>FocusEconomics</w:t>
            </w:r>
            <w:proofErr w:type="spellEnd"/>
            <w:r w:rsidRPr="0087442B">
              <w:rPr>
                <w:rFonts w:ascii="Arial" w:hAnsi="Arial" w:cs="Arial"/>
                <w:sz w:val="22"/>
                <w:szCs w:val="22"/>
              </w:rPr>
              <w:t xml:space="preserve">, 2026; </w:t>
            </w:r>
            <w:proofErr w:type="spellStart"/>
            <w:r w:rsidRPr="0087442B">
              <w:rPr>
                <w:rFonts w:ascii="Arial" w:hAnsi="Arial" w:cs="Arial"/>
                <w:sz w:val="22"/>
                <w:szCs w:val="22"/>
              </w:rPr>
              <w:t>Tradingeconomics</w:t>
            </w:r>
            <w:proofErr w:type="spellEnd"/>
            <w:r w:rsidRPr="0087442B">
              <w:rPr>
                <w:rFonts w:ascii="Arial" w:hAnsi="Arial" w:cs="Arial"/>
                <w:sz w:val="22"/>
                <w:szCs w:val="22"/>
              </w:rPr>
              <w:t>, 2025). Middle class expanding but price-sensitive.</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38528CF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Mature high-income ec</w:t>
            </w:r>
            <w:r w:rsidRPr="0087442B">
              <w:rPr>
                <w:rFonts w:ascii="Arial" w:hAnsi="Arial" w:cs="Arial"/>
                <w:sz w:val="22"/>
                <w:szCs w:val="22"/>
              </w:rPr>
              <w:t>onomy. UK fast-food market reached £40.5bn in 2025 with 5.7% YoY growth (Mintel, 2025). Cost-of-living pressures since 2022 have lifted value-meal demand.</w:t>
            </w:r>
          </w:p>
        </w:tc>
      </w:tr>
      <w:tr w:rsidR="007E5D68" w:rsidRPr="0087442B" w14:paraId="67BAE13C"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2CFEAF9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lastRenderedPageBreak/>
              <w:t>Social</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41A36450"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Population ~170m; majority Muslim (~91%); halal is essential; young demographic (median age ~</w:t>
            </w:r>
            <w:r w:rsidRPr="0087442B">
              <w:rPr>
                <w:rFonts w:ascii="Arial" w:hAnsi="Arial" w:cs="Arial"/>
                <w:sz w:val="22"/>
                <w:szCs w:val="22"/>
              </w:rPr>
              <w:t>27); expanding urban middle class; strong family-based dining culture.</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344C21D6"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Population ~68m; multicultural, secular; significant vegetarian/vegan and halal sub-segments; ageing population; strong individual-portion and delivery culture.</w:t>
            </w:r>
          </w:p>
        </w:tc>
      </w:tr>
      <w:tr w:rsidR="007E5D68" w:rsidRPr="0087442B" w14:paraId="4F0DB154"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075FBA7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Technological</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7E81A19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Rapid mob</w:t>
            </w:r>
            <w:r w:rsidRPr="0087442B">
              <w:rPr>
                <w:rFonts w:ascii="Arial" w:hAnsi="Arial" w:cs="Arial"/>
                <w:sz w:val="22"/>
                <w:szCs w:val="22"/>
              </w:rPr>
              <w:t xml:space="preserve">ile-internet adoption; </w:t>
            </w:r>
            <w:proofErr w:type="spellStart"/>
            <w:r w:rsidRPr="0087442B">
              <w:rPr>
                <w:rFonts w:ascii="Arial" w:hAnsi="Arial" w:cs="Arial"/>
                <w:sz w:val="22"/>
                <w:szCs w:val="22"/>
              </w:rPr>
              <w:t>Foodpanda</w:t>
            </w:r>
            <w:proofErr w:type="spellEnd"/>
            <w:r w:rsidRPr="0087442B">
              <w:rPr>
                <w:rFonts w:ascii="Arial" w:hAnsi="Arial" w:cs="Arial"/>
                <w:sz w:val="22"/>
                <w:szCs w:val="22"/>
              </w:rPr>
              <w:t xml:space="preserve"> and </w:t>
            </w:r>
            <w:proofErr w:type="spellStart"/>
            <w:r w:rsidRPr="0087442B">
              <w:rPr>
                <w:rFonts w:ascii="Arial" w:hAnsi="Arial" w:cs="Arial"/>
                <w:sz w:val="22"/>
                <w:szCs w:val="22"/>
              </w:rPr>
              <w:t>Pathao</w:t>
            </w:r>
            <w:proofErr w:type="spellEnd"/>
            <w:r w:rsidRPr="0087442B">
              <w:rPr>
                <w:rFonts w:ascii="Arial" w:hAnsi="Arial" w:cs="Arial"/>
                <w:sz w:val="22"/>
                <w:szCs w:val="22"/>
              </w:rPr>
              <w:t xml:space="preserve"> dominate delivery; digital payments (bKash, Nagad) still second to cash.</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4E207AA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High digital maturity; Uber Eats, Deliveroo, Just Eat account for a major share of orders; KFC app, kiosks and drive-thru digitalisation ad</w:t>
            </w:r>
            <w:r w:rsidRPr="0087442B">
              <w:rPr>
                <w:rFonts w:ascii="Arial" w:hAnsi="Arial" w:cs="Arial"/>
                <w:sz w:val="22"/>
                <w:szCs w:val="22"/>
              </w:rPr>
              <w:t>vanced.</w:t>
            </w:r>
          </w:p>
        </w:tc>
      </w:tr>
      <w:tr w:rsidR="007E5D68" w:rsidRPr="0087442B" w14:paraId="7F5378AE"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5B58D5D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Environmental</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7A111370"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Limited environmental enforcement but rising climate-vulnerability awareness; plastic regulation tightening; chicken-supply emission concerns emerging.</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7C23AA9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Strict environmental regulation; Net-Zero 2050 commitments; packaging taxes and E</w:t>
            </w:r>
            <w:r w:rsidRPr="0087442B">
              <w:rPr>
                <w:rFonts w:ascii="Arial" w:hAnsi="Arial" w:cs="Arial"/>
                <w:sz w:val="22"/>
                <w:szCs w:val="22"/>
              </w:rPr>
              <w:t>xtended Producer Responsibility (EPR); high consumer scrutiny on animal welfare.</w:t>
            </w:r>
          </w:p>
        </w:tc>
      </w:tr>
      <w:tr w:rsidR="007E5D68" w:rsidRPr="0087442B" w14:paraId="4DBF66D2"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40499CB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Legal</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630E6C9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BSTI food-safety certification required; halal certification enforced by Islamic Foundation; labour laws becoming stricter post-2024.</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3B69326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UK Food Standards Agency (FSA) oversight; allergen labelling (Natasha's Law, 2021); calorie-labelling for large operators </w:t>
            </w:r>
            <w:r w:rsidRPr="0087442B">
              <w:rPr>
                <w:rFonts w:ascii="Arial" w:hAnsi="Arial" w:cs="Arial"/>
                <w:sz w:val="22"/>
                <w:szCs w:val="22"/>
              </w:rPr>
              <w:t>(2022); robust employment law.</w:t>
            </w:r>
          </w:p>
        </w:tc>
      </w:tr>
    </w:tbl>
    <w:p w14:paraId="42D8521E" w14:textId="77777777" w:rsidR="004228C1" w:rsidRPr="0087442B" w:rsidRDefault="004228C1" w:rsidP="0087442B">
      <w:pPr>
        <w:spacing w:line="360" w:lineRule="auto"/>
        <w:jc w:val="both"/>
        <w:rPr>
          <w:rFonts w:ascii="Arial" w:hAnsi="Arial" w:cs="Arial"/>
          <w:sz w:val="22"/>
          <w:szCs w:val="22"/>
        </w:rPr>
      </w:pPr>
    </w:p>
    <w:p w14:paraId="7FD31BD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The critical takeaways are economic power and religious composition. In Bangladesh, KFC operates in a market where GDP per capita is less than one-fifteenth of the UK's, which shapes every pricing and product decision. Conc</w:t>
      </w:r>
      <w:r w:rsidRPr="0087442B">
        <w:rPr>
          <w:rFonts w:ascii="Arial" w:hAnsi="Arial" w:cs="Arial"/>
          <w:sz w:val="22"/>
          <w:szCs w:val="22"/>
        </w:rPr>
        <w:t>urrently, halal is not a preference but a baseline requirement. In the UK, by contrast, KFC must balance a multicultural customer base (only around 110 of its 900+ UK outlets were halal-approved as of 2019 per the company's public disclosure (Wikipedia, 20</w:t>
      </w:r>
      <w:r w:rsidRPr="0087442B">
        <w:rPr>
          <w:rFonts w:ascii="Arial" w:hAnsi="Arial" w:cs="Arial"/>
          <w:sz w:val="22"/>
          <w:szCs w:val="22"/>
        </w:rPr>
        <w:t>26)), while responding to calorie-labelling rules and intensifying ethical-sourcing scrutiny.</w:t>
      </w:r>
    </w:p>
    <w:p w14:paraId="60E00A3A" w14:textId="77777777" w:rsidR="004228C1" w:rsidRPr="0087442B" w:rsidRDefault="00F73ED3" w:rsidP="0087442B">
      <w:pPr>
        <w:pStyle w:val="Heading2"/>
        <w:spacing w:before="0" w:after="0" w:line="360" w:lineRule="auto"/>
        <w:jc w:val="both"/>
        <w:rPr>
          <w:rFonts w:ascii="Arial" w:hAnsi="Arial" w:cs="Arial"/>
          <w:color w:val="auto"/>
          <w:sz w:val="22"/>
          <w:szCs w:val="22"/>
        </w:rPr>
      </w:pPr>
      <w:bookmarkStart w:id="4" w:name="_Toc227915791"/>
      <w:r w:rsidRPr="0087442B">
        <w:rPr>
          <w:rFonts w:ascii="Arial" w:hAnsi="Arial" w:cs="Arial"/>
          <w:color w:val="auto"/>
          <w:sz w:val="22"/>
          <w:szCs w:val="22"/>
        </w:rPr>
        <w:t>1.2.2 Social and Cultural Factors — Hofstede and Consumer Behaviour</w:t>
      </w:r>
      <w:bookmarkEnd w:id="4"/>
    </w:p>
    <w:p w14:paraId="0DF54E7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Hofstede's (1980, 2011) model enables a structured comparison of consumer-behaviour drivers. B</w:t>
      </w:r>
      <w:r w:rsidRPr="0087442B">
        <w:rPr>
          <w:rFonts w:ascii="Arial" w:hAnsi="Arial" w:cs="Arial"/>
          <w:sz w:val="22"/>
          <w:szCs w:val="22"/>
        </w:rPr>
        <w:t>angladesh scores high on Power Distance (80) and Collectivism (around 20 on individualism), suggesting family-centred consumption and deference to brand authority, while the UK scores low on Power Distance (35) and very high on Individualism (89), consiste</w:t>
      </w:r>
      <w:r w:rsidRPr="0087442B">
        <w:rPr>
          <w:rFonts w:ascii="Arial" w:hAnsi="Arial" w:cs="Arial"/>
          <w:sz w:val="22"/>
          <w:szCs w:val="22"/>
        </w:rPr>
        <w:t xml:space="preserve">nt with </w:t>
      </w:r>
      <w:r w:rsidRPr="0087442B">
        <w:rPr>
          <w:rFonts w:ascii="Arial" w:hAnsi="Arial" w:cs="Arial"/>
          <w:sz w:val="22"/>
          <w:szCs w:val="22"/>
        </w:rPr>
        <w:lastRenderedPageBreak/>
        <w:t>fast, personalised transactions and strong customer-rights expectations (Hofstede Insights, 2024).</w:t>
      </w:r>
    </w:p>
    <w:p w14:paraId="16D07E6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Behaviourally, this translates into clear differences. Bangladeshi KFC visits are frequently planned family outings or weekend treats, with customers expecting generous portions, shared "bucket" meals, and the aspirational prestige of a Western brand. The </w:t>
      </w:r>
      <w:r w:rsidRPr="0087442B">
        <w:rPr>
          <w:rFonts w:ascii="Arial" w:hAnsi="Arial" w:cs="Arial"/>
          <w:sz w:val="22"/>
          <w:szCs w:val="22"/>
        </w:rPr>
        <w:t>first KFC in Dhaka's Gulshan opened with a seating capacity of 178 people precisely to serve large groups (</w:t>
      </w:r>
      <w:proofErr w:type="spellStart"/>
      <w:r w:rsidRPr="0087442B">
        <w:rPr>
          <w:rFonts w:ascii="Arial" w:hAnsi="Arial" w:cs="Arial"/>
          <w:sz w:val="22"/>
          <w:szCs w:val="22"/>
        </w:rPr>
        <w:t>Sheraj</w:t>
      </w:r>
      <w:proofErr w:type="spellEnd"/>
      <w:r w:rsidRPr="0087442B">
        <w:rPr>
          <w:rFonts w:ascii="Arial" w:hAnsi="Arial" w:cs="Arial"/>
          <w:sz w:val="22"/>
          <w:szCs w:val="22"/>
        </w:rPr>
        <w:t>, 2017). In the UK, by contrast, the dominant occasion is the solo or two-person meal on-the-go: drive-thru, delivery and takeaway together acc</w:t>
      </w:r>
      <w:r w:rsidRPr="0087442B">
        <w:rPr>
          <w:rFonts w:ascii="Arial" w:hAnsi="Arial" w:cs="Arial"/>
          <w:sz w:val="22"/>
          <w:szCs w:val="22"/>
        </w:rPr>
        <w:t>ount for a majority of transactions. Convenience is cited by 37% of UK fast-food consumers as the primary motivator (</w:t>
      </w:r>
      <w:proofErr w:type="spellStart"/>
      <w:r w:rsidRPr="0087442B">
        <w:rPr>
          <w:rFonts w:ascii="Arial" w:hAnsi="Arial" w:cs="Arial"/>
          <w:sz w:val="22"/>
          <w:szCs w:val="22"/>
        </w:rPr>
        <w:t>Restroworks</w:t>
      </w:r>
      <w:proofErr w:type="spellEnd"/>
      <w:r w:rsidRPr="0087442B">
        <w:rPr>
          <w:rFonts w:ascii="Arial" w:hAnsi="Arial" w:cs="Arial"/>
          <w:sz w:val="22"/>
          <w:szCs w:val="22"/>
        </w:rPr>
        <w:t>, 2026). The same brand therefore serves fundamentally different consumption occasions.</w:t>
      </w:r>
    </w:p>
    <w:p w14:paraId="578D23D5"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Religion-linked food culture is another </w:t>
      </w:r>
      <w:r w:rsidRPr="0087442B">
        <w:rPr>
          <w:rFonts w:ascii="Arial" w:hAnsi="Arial" w:cs="Arial"/>
          <w:sz w:val="22"/>
          <w:szCs w:val="22"/>
        </w:rPr>
        <w:t>critical dimension. In Bangladesh, KFC's entire supply is halal and this is non-negotiable; pork and beef-from-non-halal-sources are absent from the menu. In a bold localisation move widely reported in the national press, Transcom Foods introduced a beef b</w:t>
      </w:r>
      <w:r w:rsidRPr="0087442B">
        <w:rPr>
          <w:rFonts w:ascii="Arial" w:hAnsi="Arial" w:cs="Arial"/>
          <w:sz w:val="22"/>
          <w:szCs w:val="22"/>
        </w:rPr>
        <w:t xml:space="preserve">urger in its KFC Bangladesh outlets — unusual for a fried-chicken brand — using halal processed beef imported from Saudi Arabia to maintain quality standards (The Daily Star, 2015). In the UK, beef and bacon (non-halal) are standard menu items, and only a </w:t>
      </w:r>
      <w:r w:rsidRPr="0087442B">
        <w:rPr>
          <w:rFonts w:ascii="Arial" w:hAnsi="Arial" w:cs="Arial"/>
          <w:sz w:val="22"/>
          <w:szCs w:val="22"/>
        </w:rPr>
        <w:t>sub-set of stores are halal-certified to serve the country's Muslim population. Thus, identical menu items can carry quite different religious and cultural connotations in each market.</w:t>
      </w:r>
    </w:p>
    <w:p w14:paraId="5CA47EFD" w14:textId="77777777" w:rsidR="004228C1" w:rsidRPr="0087442B" w:rsidRDefault="00F73ED3" w:rsidP="0087442B">
      <w:pPr>
        <w:pStyle w:val="Heading1"/>
        <w:spacing w:before="0" w:after="0" w:line="360" w:lineRule="auto"/>
        <w:jc w:val="both"/>
        <w:rPr>
          <w:rFonts w:ascii="Arial" w:hAnsi="Arial" w:cs="Arial"/>
          <w:color w:val="auto"/>
          <w:sz w:val="22"/>
          <w:szCs w:val="22"/>
        </w:rPr>
      </w:pPr>
      <w:bookmarkStart w:id="5" w:name="_Toc227915792"/>
      <w:r w:rsidRPr="0087442B">
        <w:rPr>
          <w:rFonts w:ascii="Arial" w:hAnsi="Arial" w:cs="Arial"/>
          <w:color w:val="auto"/>
          <w:sz w:val="22"/>
          <w:szCs w:val="22"/>
        </w:rPr>
        <w:t>1.3 Comparative Analysis of STP and the Marketing Mix (7Ps)</w:t>
      </w:r>
      <w:bookmarkEnd w:id="5"/>
    </w:p>
    <w:p w14:paraId="2DA89D3B" w14:textId="77777777" w:rsidR="004228C1" w:rsidRPr="0087442B" w:rsidRDefault="00F73ED3" w:rsidP="0087442B">
      <w:pPr>
        <w:pStyle w:val="Heading2"/>
        <w:spacing w:before="0" w:after="0" w:line="360" w:lineRule="auto"/>
        <w:jc w:val="both"/>
        <w:rPr>
          <w:rFonts w:ascii="Arial" w:hAnsi="Arial" w:cs="Arial"/>
          <w:color w:val="auto"/>
          <w:sz w:val="22"/>
          <w:szCs w:val="22"/>
        </w:rPr>
      </w:pPr>
      <w:bookmarkStart w:id="6" w:name="_Toc227915793"/>
      <w:r w:rsidRPr="0087442B">
        <w:rPr>
          <w:rFonts w:ascii="Arial" w:hAnsi="Arial" w:cs="Arial"/>
          <w:color w:val="auto"/>
          <w:sz w:val="22"/>
          <w:szCs w:val="22"/>
        </w:rPr>
        <w:t>1.3.1 Segme</w:t>
      </w:r>
      <w:r w:rsidRPr="0087442B">
        <w:rPr>
          <w:rFonts w:ascii="Arial" w:hAnsi="Arial" w:cs="Arial"/>
          <w:color w:val="auto"/>
          <w:sz w:val="22"/>
          <w:szCs w:val="22"/>
        </w:rPr>
        <w:t>ntation, Targeting and Positioning</w:t>
      </w:r>
      <w:bookmarkEnd w:id="6"/>
    </w:p>
    <w:p w14:paraId="38A4BACC"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Segmentation in Bangladesh is primarily geodemographic and socio-economic. KFC concentrates on upper-middle and middle-income urban households in Dhaka, Chattogram, Sylhet, and a handful of other cities. Transcom Foods op</w:t>
      </w:r>
      <w:r w:rsidRPr="0087442B">
        <w:rPr>
          <w:rFonts w:ascii="Arial" w:hAnsi="Arial" w:cs="Arial"/>
          <w:sz w:val="22"/>
          <w:szCs w:val="22"/>
        </w:rPr>
        <w:t>erates 46 KFC outlets nationwide as of 2025, up from six in 2009 (Transcom Foods, 2025). The target segment is aspirational: young families, college students, and salaried professionals who value the Western-brand experience, air-conditioned dining, and ce</w:t>
      </w:r>
      <w:r w:rsidRPr="0087442B">
        <w:rPr>
          <w:rFonts w:ascii="Arial" w:hAnsi="Arial" w:cs="Arial"/>
          <w:sz w:val="22"/>
          <w:szCs w:val="22"/>
        </w:rPr>
        <w:t>rtified hygiene. Positioning is explicitly premium — a "taste of the world, brought home" — and the brand is perceived as a special-occasion destination rather than an everyday meal (</w:t>
      </w:r>
      <w:proofErr w:type="spellStart"/>
      <w:r w:rsidRPr="0087442B">
        <w:rPr>
          <w:rFonts w:ascii="Arial" w:hAnsi="Arial" w:cs="Arial"/>
          <w:sz w:val="22"/>
          <w:szCs w:val="22"/>
        </w:rPr>
        <w:t>Sheraj</w:t>
      </w:r>
      <w:proofErr w:type="spellEnd"/>
      <w:r w:rsidRPr="0087442B">
        <w:rPr>
          <w:rFonts w:ascii="Arial" w:hAnsi="Arial" w:cs="Arial"/>
          <w:sz w:val="22"/>
          <w:szCs w:val="22"/>
        </w:rPr>
        <w:t>, 2017; International Journal of Science and Business, 2017).</w:t>
      </w:r>
    </w:p>
    <w:p w14:paraId="229F003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Segmentation in the UK is considerably more granular. KFC UK&amp;I targets a mass-market audience but with behavioural overlays: value-seekers (£3-£5 meal deals), young urban night-time diners (late-night and 24-hour drive-</w:t>
      </w:r>
      <w:proofErr w:type="spellStart"/>
      <w:r w:rsidRPr="0087442B">
        <w:rPr>
          <w:rFonts w:ascii="Arial" w:hAnsi="Arial" w:cs="Arial"/>
          <w:sz w:val="22"/>
          <w:szCs w:val="22"/>
        </w:rPr>
        <w:t>thrus</w:t>
      </w:r>
      <w:proofErr w:type="spellEnd"/>
      <w:r w:rsidRPr="0087442B">
        <w:rPr>
          <w:rFonts w:ascii="Arial" w:hAnsi="Arial" w:cs="Arial"/>
          <w:sz w:val="22"/>
          <w:szCs w:val="22"/>
        </w:rPr>
        <w:t>), delivery-first convenience co</w:t>
      </w:r>
      <w:r w:rsidRPr="0087442B">
        <w:rPr>
          <w:rFonts w:ascii="Arial" w:hAnsi="Arial" w:cs="Arial"/>
          <w:sz w:val="22"/>
          <w:szCs w:val="22"/>
        </w:rPr>
        <w:t xml:space="preserve">nsumers, and an important Muslim segment served through certified halal stores. Positioning is centred on product authenticity ("the Colonel's Original Recipe"), </w:t>
      </w:r>
      <w:proofErr w:type="spellStart"/>
      <w:r w:rsidRPr="0087442B">
        <w:rPr>
          <w:rFonts w:ascii="Arial" w:hAnsi="Arial" w:cs="Arial"/>
          <w:sz w:val="22"/>
          <w:szCs w:val="22"/>
        </w:rPr>
        <w:t>craveability</w:t>
      </w:r>
      <w:proofErr w:type="spellEnd"/>
      <w:r w:rsidRPr="0087442B">
        <w:rPr>
          <w:rFonts w:ascii="Arial" w:hAnsi="Arial" w:cs="Arial"/>
          <w:sz w:val="22"/>
          <w:szCs w:val="22"/>
        </w:rPr>
        <w:t xml:space="preserve">, and value. The "Finger </w:t>
      </w:r>
      <w:proofErr w:type="spellStart"/>
      <w:r w:rsidRPr="0087442B">
        <w:rPr>
          <w:rFonts w:ascii="Arial" w:hAnsi="Arial" w:cs="Arial"/>
          <w:sz w:val="22"/>
          <w:szCs w:val="22"/>
        </w:rPr>
        <w:t>Lickin</w:t>
      </w:r>
      <w:proofErr w:type="spellEnd"/>
      <w:r w:rsidRPr="0087442B">
        <w:rPr>
          <w:rFonts w:ascii="Arial" w:hAnsi="Arial" w:cs="Arial"/>
          <w:sz w:val="22"/>
          <w:szCs w:val="22"/>
        </w:rPr>
        <w:t xml:space="preserve">' Good" tagline, first introduced in 1956, remains </w:t>
      </w:r>
      <w:r w:rsidRPr="0087442B">
        <w:rPr>
          <w:rFonts w:ascii="Arial" w:hAnsi="Arial" w:cs="Arial"/>
          <w:sz w:val="22"/>
          <w:szCs w:val="22"/>
        </w:rPr>
        <w:t xml:space="preserve">in use, while the campaign platform "It's </w:t>
      </w:r>
      <w:r w:rsidRPr="0087442B">
        <w:rPr>
          <w:rFonts w:ascii="Arial" w:hAnsi="Arial" w:cs="Arial"/>
          <w:sz w:val="22"/>
          <w:szCs w:val="22"/>
        </w:rPr>
        <w:lastRenderedPageBreak/>
        <w:t>got to be KFC" has been credited with accelerating UK revenue past £1bn (Marketing Week, 2023; WARC, 2025).</w:t>
      </w:r>
    </w:p>
    <w:p w14:paraId="48D76112" w14:textId="77777777" w:rsidR="004228C1" w:rsidRPr="0087442B" w:rsidRDefault="00F73ED3" w:rsidP="0087442B">
      <w:pPr>
        <w:pStyle w:val="Heading2"/>
        <w:spacing w:before="0" w:after="0" w:line="360" w:lineRule="auto"/>
        <w:jc w:val="both"/>
        <w:rPr>
          <w:rFonts w:ascii="Arial" w:hAnsi="Arial" w:cs="Arial"/>
          <w:color w:val="auto"/>
          <w:sz w:val="22"/>
          <w:szCs w:val="22"/>
        </w:rPr>
      </w:pPr>
      <w:bookmarkStart w:id="7" w:name="_Toc227915794"/>
      <w:r w:rsidRPr="0087442B">
        <w:rPr>
          <w:rFonts w:ascii="Arial" w:hAnsi="Arial" w:cs="Arial"/>
          <w:color w:val="auto"/>
          <w:sz w:val="22"/>
          <w:szCs w:val="22"/>
        </w:rPr>
        <w:t>1.3.2 The 7Ps — Comparative Marketing Mix</w:t>
      </w:r>
      <w:bookmarkEnd w:id="7"/>
    </w:p>
    <w:p w14:paraId="09B3C064"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Table 2: KFC's 7Ps Marketing Mix — Bangladesh vs UK</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0"/>
        <w:gridCol w:w="3900"/>
        <w:gridCol w:w="3900"/>
      </w:tblGrid>
      <w:tr w:rsidR="007E5D68" w:rsidRPr="0087442B" w14:paraId="3B5CC99C" w14:textId="77777777">
        <w:tblPrEx>
          <w:tblCellMar>
            <w:top w:w="0" w:type="dxa"/>
            <w:bottom w:w="0" w:type="dxa"/>
          </w:tblCellMar>
        </w:tblPrEx>
        <w:trPr>
          <w:tblHeader/>
        </w:trPr>
        <w:tc>
          <w:tcPr>
            <w:tcW w:w="1560" w:type="dxa"/>
            <w:tcBorders>
              <w:top w:val="single" w:sz="4" w:space="0" w:color="808080"/>
              <w:left w:val="single" w:sz="4" w:space="0" w:color="808080"/>
              <w:bottom w:val="single" w:sz="4" w:space="0" w:color="808080"/>
              <w:right w:val="single" w:sz="4" w:space="0" w:color="808080"/>
            </w:tcBorders>
            <w:shd w:val="clear" w:color="auto" w:fill="2E5090"/>
            <w:tcMar>
              <w:top w:w="100" w:type="dxa"/>
              <w:left w:w="120" w:type="dxa"/>
              <w:bottom w:w="100" w:type="dxa"/>
              <w:right w:w="120" w:type="dxa"/>
            </w:tcMar>
          </w:tcPr>
          <w:p w14:paraId="4FE86F6E"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w:t>
            </w:r>
          </w:p>
        </w:tc>
        <w:tc>
          <w:tcPr>
            <w:tcW w:w="3900" w:type="dxa"/>
            <w:tcBorders>
              <w:top w:val="single" w:sz="4" w:space="0" w:color="808080"/>
              <w:left w:val="single" w:sz="4" w:space="0" w:color="808080"/>
              <w:bottom w:val="single" w:sz="4" w:space="0" w:color="808080"/>
              <w:right w:val="single" w:sz="4" w:space="0" w:color="808080"/>
            </w:tcBorders>
            <w:shd w:val="clear" w:color="auto" w:fill="2E5090"/>
            <w:tcMar>
              <w:top w:w="100" w:type="dxa"/>
              <w:left w:w="120" w:type="dxa"/>
              <w:bottom w:w="100" w:type="dxa"/>
              <w:right w:w="120" w:type="dxa"/>
            </w:tcMar>
          </w:tcPr>
          <w:p w14:paraId="2307A428"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Bangladesh</w:t>
            </w:r>
          </w:p>
        </w:tc>
        <w:tc>
          <w:tcPr>
            <w:tcW w:w="3900" w:type="dxa"/>
            <w:tcBorders>
              <w:top w:val="single" w:sz="4" w:space="0" w:color="808080"/>
              <w:left w:val="single" w:sz="4" w:space="0" w:color="808080"/>
              <w:bottom w:val="single" w:sz="4" w:space="0" w:color="808080"/>
              <w:right w:val="single" w:sz="4" w:space="0" w:color="808080"/>
            </w:tcBorders>
            <w:shd w:val="clear" w:color="auto" w:fill="2E5090"/>
            <w:tcMar>
              <w:top w:w="100" w:type="dxa"/>
              <w:left w:w="120" w:type="dxa"/>
              <w:bottom w:w="100" w:type="dxa"/>
              <w:right w:w="120" w:type="dxa"/>
            </w:tcMar>
          </w:tcPr>
          <w:p w14:paraId="77315A29"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United Kingdom</w:t>
            </w:r>
          </w:p>
        </w:tc>
      </w:tr>
      <w:tr w:rsidR="007E5D68" w:rsidRPr="0087442B" w14:paraId="13859AB6"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71AF431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Product</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6BAE500D"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100% halal. Core bucket meals plus local adaptations — Smoky Red grilled chicken, Tom Yum flavours, Fiery </w:t>
            </w:r>
            <w:proofErr w:type="spellStart"/>
            <w:r w:rsidRPr="0087442B">
              <w:rPr>
                <w:rFonts w:ascii="Arial" w:hAnsi="Arial" w:cs="Arial"/>
                <w:sz w:val="22"/>
                <w:szCs w:val="22"/>
              </w:rPr>
              <w:t>Grill'd</w:t>
            </w:r>
            <w:proofErr w:type="spellEnd"/>
            <w:r w:rsidRPr="0087442B">
              <w:rPr>
                <w:rFonts w:ascii="Arial" w:hAnsi="Arial" w:cs="Arial"/>
                <w:sz w:val="22"/>
                <w:szCs w:val="22"/>
              </w:rPr>
              <w:t>, and a distinctive halal beef burger. Menu tuned to Bangladeshi palate (more spice, rice-centric combos). Smaller ran</w:t>
            </w:r>
            <w:r w:rsidRPr="0087442B">
              <w:rPr>
                <w:rFonts w:ascii="Arial" w:hAnsi="Arial" w:cs="Arial"/>
                <w:sz w:val="22"/>
                <w:szCs w:val="22"/>
              </w:rPr>
              <w:t>ge than UK.</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1941FCA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Broad standard menu — Original Recipe, Zinger, Boneless Banquet, Wraps, Popcorn Chicken, </w:t>
            </w:r>
            <w:proofErr w:type="spellStart"/>
            <w:r w:rsidRPr="0087442B">
              <w:rPr>
                <w:rFonts w:ascii="Arial" w:hAnsi="Arial" w:cs="Arial"/>
                <w:sz w:val="22"/>
                <w:szCs w:val="22"/>
              </w:rPr>
              <w:t>Krushems</w:t>
            </w:r>
            <w:proofErr w:type="spellEnd"/>
            <w:r w:rsidRPr="0087442B">
              <w:rPr>
                <w:rFonts w:ascii="Arial" w:hAnsi="Arial" w:cs="Arial"/>
                <w:sz w:val="22"/>
                <w:szCs w:val="22"/>
              </w:rPr>
              <w:t xml:space="preserve"> desserts and Lavazza coffee rolled out across all outlets since 2013 (Wikipedia, 2026). Trials of Beyond Meat plant-based Original Recipe item. Ca</w:t>
            </w:r>
            <w:r w:rsidRPr="0087442B">
              <w:rPr>
                <w:rFonts w:ascii="Arial" w:hAnsi="Arial" w:cs="Arial"/>
                <w:sz w:val="22"/>
                <w:szCs w:val="22"/>
              </w:rPr>
              <w:t>lorie-labelled from 2022.</w:t>
            </w:r>
          </w:p>
        </w:tc>
      </w:tr>
      <w:tr w:rsidR="007E5D68" w:rsidRPr="0087442B" w14:paraId="28C799A5"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078CF304"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Price</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45538B16"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Premium positioning. A two-piece chicken meal costs about BDT 400–500, which can exceed 3% of the monthly minimum wage — a clear affordability constraint (</w:t>
            </w:r>
            <w:proofErr w:type="spellStart"/>
            <w:r w:rsidRPr="0087442B">
              <w:rPr>
                <w:rFonts w:ascii="Arial" w:hAnsi="Arial" w:cs="Arial"/>
                <w:sz w:val="22"/>
                <w:szCs w:val="22"/>
              </w:rPr>
              <w:t>Sheraj</w:t>
            </w:r>
            <w:proofErr w:type="spellEnd"/>
            <w:r w:rsidRPr="0087442B">
              <w:rPr>
                <w:rFonts w:ascii="Arial" w:hAnsi="Arial" w:cs="Arial"/>
                <w:sz w:val="22"/>
                <w:szCs w:val="22"/>
              </w:rPr>
              <w:t xml:space="preserve">, 2017). Prices anchor the brand as special-occasion rather than </w:t>
            </w:r>
            <w:proofErr w:type="spellStart"/>
            <w:r w:rsidRPr="0087442B">
              <w:rPr>
                <w:rFonts w:ascii="Arial" w:hAnsi="Arial" w:cs="Arial"/>
                <w:sz w:val="22"/>
                <w:szCs w:val="22"/>
              </w:rPr>
              <w:t>everyday</w:t>
            </w:r>
            <w:proofErr w:type="spellEnd"/>
            <w:r w:rsidRPr="0087442B">
              <w:rPr>
                <w:rFonts w:ascii="Arial" w:hAnsi="Arial" w:cs="Arial"/>
                <w:sz w:val="22"/>
                <w:szCs w:val="22"/>
              </w:rPr>
              <w:t>.</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310BB265"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Everyday</w:t>
            </w:r>
            <w:proofErr w:type="spellEnd"/>
            <w:r w:rsidRPr="0087442B">
              <w:rPr>
                <w:rFonts w:ascii="Arial" w:hAnsi="Arial" w:cs="Arial"/>
                <w:sz w:val="22"/>
                <w:szCs w:val="22"/>
              </w:rPr>
              <w:t>-value posit</w:t>
            </w:r>
            <w:r w:rsidRPr="0087442B">
              <w:rPr>
                <w:rFonts w:ascii="Arial" w:hAnsi="Arial" w:cs="Arial"/>
                <w:sz w:val="22"/>
                <w:szCs w:val="22"/>
              </w:rPr>
              <w:t xml:space="preserve">ioning. £3 Sandwich Box, £5.99 Fillet Tower meal, Bargain Bucket tiering and recent </w:t>
            </w:r>
            <w:proofErr w:type="spellStart"/>
            <w:r w:rsidRPr="0087442B">
              <w:rPr>
                <w:rFonts w:ascii="Arial" w:hAnsi="Arial" w:cs="Arial"/>
                <w:sz w:val="22"/>
                <w:szCs w:val="22"/>
              </w:rPr>
              <w:t>Kwench</w:t>
            </w:r>
            <w:proofErr w:type="spellEnd"/>
            <w:r w:rsidRPr="0087442B">
              <w:rPr>
                <w:rFonts w:ascii="Arial" w:hAnsi="Arial" w:cs="Arial"/>
                <w:sz w:val="22"/>
                <w:szCs w:val="22"/>
              </w:rPr>
              <w:t xml:space="preserve"> drinks trial. KFC UK's Q1 2025 sales grew 4% YoY; full-year 2025 system sales up 6.8% (MCA Insight, 2025; </w:t>
            </w:r>
            <w:proofErr w:type="spellStart"/>
            <w:r w:rsidRPr="0087442B">
              <w:rPr>
                <w:rFonts w:ascii="Arial" w:hAnsi="Arial" w:cs="Arial"/>
                <w:sz w:val="22"/>
                <w:szCs w:val="22"/>
              </w:rPr>
              <w:t>Quickserve</w:t>
            </w:r>
            <w:proofErr w:type="spellEnd"/>
            <w:r w:rsidRPr="0087442B">
              <w:rPr>
                <w:rFonts w:ascii="Arial" w:hAnsi="Arial" w:cs="Arial"/>
                <w:sz w:val="22"/>
                <w:szCs w:val="22"/>
              </w:rPr>
              <w:t xml:space="preserve"> Magazine, 2026).</w:t>
            </w:r>
          </w:p>
        </w:tc>
      </w:tr>
      <w:tr w:rsidR="007E5D68" w:rsidRPr="0087442B" w14:paraId="20434844"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0C5E175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Place</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10B1907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46 outlets mostly in hig</w:t>
            </w:r>
            <w:r w:rsidRPr="0087442B">
              <w:rPr>
                <w:rFonts w:ascii="Arial" w:hAnsi="Arial" w:cs="Arial"/>
                <w:sz w:val="22"/>
                <w:szCs w:val="22"/>
              </w:rPr>
              <w:t xml:space="preserve">h-footfall malls and affluent urban districts; limited drive-thru; delivery via </w:t>
            </w:r>
            <w:proofErr w:type="spellStart"/>
            <w:r w:rsidRPr="0087442B">
              <w:rPr>
                <w:rFonts w:ascii="Arial" w:hAnsi="Arial" w:cs="Arial"/>
                <w:sz w:val="22"/>
                <w:szCs w:val="22"/>
              </w:rPr>
              <w:t>Foodpanda</w:t>
            </w:r>
            <w:proofErr w:type="spellEnd"/>
            <w:r w:rsidRPr="0087442B">
              <w:rPr>
                <w:rFonts w:ascii="Arial" w:hAnsi="Arial" w:cs="Arial"/>
                <w:sz w:val="22"/>
                <w:szCs w:val="22"/>
              </w:rPr>
              <w:t>/</w:t>
            </w:r>
            <w:proofErr w:type="spellStart"/>
            <w:r w:rsidRPr="0087442B">
              <w:rPr>
                <w:rFonts w:ascii="Arial" w:hAnsi="Arial" w:cs="Arial"/>
                <w:sz w:val="22"/>
                <w:szCs w:val="22"/>
              </w:rPr>
              <w:t>Pathao</w:t>
            </w:r>
            <w:proofErr w:type="spellEnd"/>
            <w:r w:rsidRPr="0087442B">
              <w:rPr>
                <w:rFonts w:ascii="Arial" w:hAnsi="Arial" w:cs="Arial"/>
                <w:sz w:val="22"/>
                <w:szCs w:val="22"/>
              </w:rPr>
              <w:t>; minimal rural footprint (Transcom Foods, 2025).</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06FFD96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~1,000+ outlets nationwide; dense drive-thru network since the 1984 UK debut; strong delivery partners (Uber E</w:t>
            </w:r>
            <w:r w:rsidRPr="0087442B">
              <w:rPr>
                <w:rFonts w:ascii="Arial" w:hAnsi="Arial" w:cs="Arial"/>
                <w:sz w:val="22"/>
                <w:szCs w:val="22"/>
              </w:rPr>
              <w:t>ats, Deliveroo, Just Eat); investment in 500 new stores over the next decade under a £1.5bn plan (</w:t>
            </w:r>
            <w:proofErr w:type="spellStart"/>
            <w:r w:rsidRPr="0087442B">
              <w:rPr>
                <w:rFonts w:ascii="Arial" w:hAnsi="Arial" w:cs="Arial"/>
                <w:sz w:val="22"/>
                <w:szCs w:val="22"/>
              </w:rPr>
              <w:t>Quickserve</w:t>
            </w:r>
            <w:proofErr w:type="spellEnd"/>
            <w:r w:rsidRPr="0087442B">
              <w:rPr>
                <w:rFonts w:ascii="Arial" w:hAnsi="Arial" w:cs="Arial"/>
                <w:sz w:val="22"/>
                <w:szCs w:val="22"/>
              </w:rPr>
              <w:t>, 2026).</w:t>
            </w:r>
          </w:p>
        </w:tc>
      </w:tr>
      <w:tr w:rsidR="007E5D68" w:rsidRPr="0087442B" w14:paraId="06FADABC"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50380D0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Promotion</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1157B0F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Facebook and Instagram dominant; localised campaigns in Bengali; heritage-themed outlet décor (approved by KFC International) — </w:t>
            </w:r>
            <w:r w:rsidRPr="0087442B">
              <w:rPr>
                <w:rFonts w:ascii="Arial" w:hAnsi="Arial" w:cs="Arial"/>
                <w:sz w:val="22"/>
                <w:szCs w:val="22"/>
              </w:rPr>
              <w:t xml:space="preserve">a rare localisation concession (The </w:t>
            </w:r>
            <w:r w:rsidRPr="0087442B">
              <w:rPr>
                <w:rFonts w:ascii="Arial" w:hAnsi="Arial" w:cs="Arial"/>
                <w:sz w:val="22"/>
                <w:szCs w:val="22"/>
              </w:rPr>
              <w:lastRenderedPageBreak/>
              <w:t>Daily Star, 2015). TVCs in national channels.</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6C2C9FC9"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lastRenderedPageBreak/>
              <w:t>Multi-channel, creative-led: "Brace Thy Tongue", "Michelin Impossible", and "The Godfather"-inspired respect-your-rivals campaign (WARC, 2025). Heavy use of TV, OOH, social a</w:t>
            </w:r>
            <w:r w:rsidRPr="0087442B">
              <w:rPr>
                <w:rFonts w:ascii="Arial" w:hAnsi="Arial" w:cs="Arial"/>
                <w:sz w:val="22"/>
                <w:szCs w:val="22"/>
              </w:rPr>
              <w:t xml:space="preserve">nd </w:t>
            </w:r>
            <w:r w:rsidRPr="0087442B">
              <w:rPr>
                <w:rFonts w:ascii="Arial" w:hAnsi="Arial" w:cs="Arial"/>
                <w:sz w:val="22"/>
                <w:szCs w:val="22"/>
              </w:rPr>
              <w:lastRenderedPageBreak/>
              <w:t>influencer marketing; sponsorship of the EFL Cup.</w:t>
            </w:r>
          </w:p>
        </w:tc>
      </w:tr>
      <w:tr w:rsidR="007E5D68" w:rsidRPr="0087442B" w14:paraId="6C441D89"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60A6036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lastRenderedPageBreak/>
              <w:t>People</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5BDCC36E"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TFL employs ~1,700+ team members across its KFC and Pizza Hut footprint (Transcom Foods, 2025). Training against global KFC standards; high service orientation to maintain premium perception.</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3F424454"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~27</w:t>
            </w:r>
            <w:r w:rsidRPr="0087442B">
              <w:rPr>
                <w:rFonts w:ascii="Arial" w:hAnsi="Arial" w:cs="Arial"/>
                <w:sz w:val="22"/>
                <w:szCs w:val="22"/>
              </w:rPr>
              <w:t>,000+ UK team members; formalised career pathways; contributes to UK GVA of £11.6bn since 1965 per KFC's 60th Anniversary Report (KFC UK, 2025).</w:t>
            </w:r>
          </w:p>
        </w:tc>
      </w:tr>
      <w:tr w:rsidR="007E5D68" w:rsidRPr="0087442B" w14:paraId="4290754E"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0C2DF48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Process</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5A09A359"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Standardised Yum! operating procedures; long queue-times often reported on weekends; in-store service emphasised over speed.</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3ECC66CC"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Highly digitalised: app ordering, kiosks, drive-thru efficiency; 2018 DHL supply crisis (575 stores closed) forced process resilien</w:t>
            </w:r>
            <w:r w:rsidRPr="0087442B">
              <w:rPr>
                <w:rFonts w:ascii="Arial" w:hAnsi="Arial" w:cs="Arial"/>
                <w:sz w:val="22"/>
                <w:szCs w:val="22"/>
              </w:rPr>
              <w:t>ce upgrades (Wikipedia, 2026).</w:t>
            </w:r>
          </w:p>
        </w:tc>
      </w:tr>
      <w:tr w:rsidR="007E5D68" w:rsidRPr="0087442B" w14:paraId="7E447A34" w14:textId="77777777">
        <w:tblPrEx>
          <w:tblCellMar>
            <w:top w:w="0" w:type="dxa"/>
            <w:bottom w:w="0" w:type="dxa"/>
          </w:tblCellMar>
        </w:tblPrEx>
        <w:tc>
          <w:tcPr>
            <w:tcW w:w="1560" w:type="dxa"/>
            <w:tcBorders>
              <w:top w:val="single" w:sz="4" w:space="0" w:color="808080"/>
              <w:left w:val="single" w:sz="4" w:space="0" w:color="808080"/>
              <w:bottom w:val="single" w:sz="4" w:space="0" w:color="808080"/>
              <w:right w:val="single" w:sz="4" w:space="0" w:color="808080"/>
            </w:tcBorders>
            <w:shd w:val="clear" w:color="auto" w:fill="EAEFF7"/>
            <w:tcMar>
              <w:top w:w="100" w:type="dxa"/>
              <w:left w:w="120" w:type="dxa"/>
              <w:bottom w:w="100" w:type="dxa"/>
              <w:right w:w="120" w:type="dxa"/>
            </w:tcMar>
          </w:tcPr>
          <w:p w14:paraId="3AF0F8F8"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b/>
                <w:bCs/>
                <w:sz w:val="22"/>
                <w:szCs w:val="22"/>
              </w:rPr>
              <w:t>Physical Evidence</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498C0E7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Outlet décor blends KFC global red-and-white with Bangladeshi heritage motifs (rickshaw art, Bengali typography) — a key differentiator (The Daily Star, 2015).</w:t>
            </w:r>
          </w:p>
        </w:tc>
        <w:tc>
          <w:tcPr>
            <w:tcW w:w="3900" w:type="dxa"/>
            <w:tcBorders>
              <w:top w:val="single" w:sz="4" w:space="0" w:color="808080"/>
              <w:left w:val="single" w:sz="4" w:space="0" w:color="808080"/>
              <w:bottom w:val="single" w:sz="4" w:space="0" w:color="808080"/>
              <w:right w:val="single" w:sz="4" w:space="0" w:color="808080"/>
            </w:tcBorders>
            <w:tcMar>
              <w:top w:w="100" w:type="dxa"/>
              <w:left w:w="120" w:type="dxa"/>
              <w:bottom w:w="100" w:type="dxa"/>
              <w:right w:w="120" w:type="dxa"/>
            </w:tcMar>
          </w:tcPr>
          <w:p w14:paraId="1D1308C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Modernised design under the 2020 "Return of th</w:t>
            </w:r>
            <w:r w:rsidRPr="0087442B">
              <w:rPr>
                <w:rFonts w:ascii="Arial" w:hAnsi="Arial" w:cs="Arial"/>
                <w:sz w:val="22"/>
                <w:szCs w:val="22"/>
              </w:rPr>
              <w:t>e Colonel" refit programme; strong brand consistency across the estate; investment in "destination" flagship stores.</w:t>
            </w:r>
          </w:p>
        </w:tc>
      </w:tr>
    </w:tbl>
    <w:p w14:paraId="24111AC6" w14:textId="77777777" w:rsidR="004228C1" w:rsidRPr="0087442B" w:rsidRDefault="004228C1" w:rsidP="0087442B">
      <w:pPr>
        <w:spacing w:line="360" w:lineRule="auto"/>
        <w:jc w:val="both"/>
        <w:rPr>
          <w:rFonts w:ascii="Arial" w:hAnsi="Arial" w:cs="Arial"/>
          <w:sz w:val="22"/>
          <w:szCs w:val="22"/>
        </w:rPr>
      </w:pPr>
    </w:p>
    <w:p w14:paraId="3F3CD766"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The most striking structural difference is price-adaptation. Because GDP per capita in the UK is roughly fifteen times that of Bangladesh (World Bank, 2025; </w:t>
      </w:r>
      <w:proofErr w:type="spellStart"/>
      <w:r w:rsidRPr="0087442B">
        <w:rPr>
          <w:rFonts w:ascii="Arial" w:hAnsi="Arial" w:cs="Arial"/>
          <w:sz w:val="22"/>
          <w:szCs w:val="22"/>
        </w:rPr>
        <w:t>FocusEconomics</w:t>
      </w:r>
      <w:proofErr w:type="spellEnd"/>
      <w:r w:rsidRPr="0087442B">
        <w:rPr>
          <w:rFonts w:ascii="Arial" w:hAnsi="Arial" w:cs="Arial"/>
          <w:sz w:val="22"/>
          <w:szCs w:val="22"/>
        </w:rPr>
        <w:t>, 2026), identical products in nominal US-dollar terms would sit at different relativ</w:t>
      </w:r>
      <w:r w:rsidRPr="0087442B">
        <w:rPr>
          <w:rFonts w:ascii="Arial" w:hAnsi="Arial" w:cs="Arial"/>
          <w:sz w:val="22"/>
          <w:szCs w:val="22"/>
        </w:rPr>
        <w:t xml:space="preserve">e positions in consumer budgets. KFC in Bangladesh is therefore relatively more expensive in purchasing-parity terms than KFC in the UK, creating a "reverse premium" effect — the brand is aspirational in the lower-income market and mainstream-value in the </w:t>
      </w:r>
      <w:r w:rsidRPr="0087442B">
        <w:rPr>
          <w:rFonts w:ascii="Arial" w:hAnsi="Arial" w:cs="Arial"/>
          <w:sz w:val="22"/>
          <w:szCs w:val="22"/>
        </w:rPr>
        <w:t>higher-income one. This phenomenon is well-documented for Western QSRs entering emerging markets (</w:t>
      </w:r>
      <w:proofErr w:type="spellStart"/>
      <w:r w:rsidRPr="0087442B">
        <w:rPr>
          <w:rFonts w:ascii="Arial" w:hAnsi="Arial" w:cs="Arial"/>
          <w:sz w:val="22"/>
          <w:szCs w:val="22"/>
        </w:rPr>
        <w:t>Kotabe</w:t>
      </w:r>
      <w:proofErr w:type="spellEnd"/>
      <w:r w:rsidRPr="0087442B">
        <w:rPr>
          <w:rFonts w:ascii="Arial" w:hAnsi="Arial" w:cs="Arial"/>
          <w:sz w:val="22"/>
          <w:szCs w:val="22"/>
        </w:rPr>
        <w:t xml:space="preserve"> and Helsen, 2020).</w:t>
      </w:r>
    </w:p>
    <w:p w14:paraId="1C204A1C"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A second critical difference is menu-localisation depth. In Bangladesh the menu has been meaningfully tropicalised — the introductio</w:t>
      </w:r>
      <w:r w:rsidRPr="0087442B">
        <w:rPr>
          <w:rFonts w:ascii="Arial" w:hAnsi="Arial" w:cs="Arial"/>
          <w:sz w:val="22"/>
          <w:szCs w:val="22"/>
        </w:rPr>
        <w:t>n of a halal beef burger and Smoky Red grilled chicken are strategic departures from the global core (International Journal of Science and Business, 2017). In the UK, localisation takes the form of plant-based and halal sub-menus rather than wholesale prod</w:t>
      </w:r>
      <w:r w:rsidRPr="0087442B">
        <w:rPr>
          <w:rFonts w:ascii="Arial" w:hAnsi="Arial" w:cs="Arial"/>
          <w:sz w:val="22"/>
          <w:szCs w:val="22"/>
        </w:rPr>
        <w:t xml:space="preserve">uct reinvention, because the UK consumer base is already well-aligned with the Colonel's core proposition. This evidence supports </w:t>
      </w:r>
      <w:proofErr w:type="spellStart"/>
      <w:r w:rsidRPr="0087442B">
        <w:rPr>
          <w:rFonts w:ascii="Arial" w:hAnsi="Arial" w:cs="Arial"/>
          <w:sz w:val="22"/>
          <w:szCs w:val="22"/>
        </w:rPr>
        <w:t>Vrontis</w:t>
      </w:r>
      <w:proofErr w:type="spellEnd"/>
      <w:r w:rsidRPr="0087442B">
        <w:rPr>
          <w:rFonts w:ascii="Arial" w:hAnsi="Arial" w:cs="Arial"/>
          <w:sz w:val="22"/>
          <w:szCs w:val="22"/>
        </w:rPr>
        <w:t xml:space="preserve"> and </w:t>
      </w:r>
      <w:proofErr w:type="spellStart"/>
      <w:r w:rsidRPr="0087442B">
        <w:rPr>
          <w:rFonts w:ascii="Arial" w:hAnsi="Arial" w:cs="Arial"/>
          <w:sz w:val="22"/>
          <w:szCs w:val="22"/>
        </w:rPr>
        <w:t>Thrassou's</w:t>
      </w:r>
      <w:proofErr w:type="spellEnd"/>
      <w:r w:rsidRPr="0087442B">
        <w:rPr>
          <w:rFonts w:ascii="Arial" w:hAnsi="Arial" w:cs="Arial"/>
          <w:sz w:val="22"/>
          <w:szCs w:val="22"/>
        </w:rPr>
        <w:t xml:space="preserve"> </w:t>
      </w:r>
      <w:r w:rsidRPr="0087442B">
        <w:rPr>
          <w:rFonts w:ascii="Arial" w:hAnsi="Arial" w:cs="Arial"/>
          <w:sz w:val="22"/>
          <w:szCs w:val="22"/>
        </w:rPr>
        <w:lastRenderedPageBreak/>
        <w:t xml:space="preserve">(2007) </w:t>
      </w:r>
      <w:proofErr w:type="spellStart"/>
      <w:r w:rsidRPr="0087442B">
        <w:rPr>
          <w:rFonts w:ascii="Arial" w:hAnsi="Arial" w:cs="Arial"/>
          <w:sz w:val="22"/>
          <w:szCs w:val="22"/>
        </w:rPr>
        <w:t>AdaptStand</w:t>
      </w:r>
      <w:proofErr w:type="spellEnd"/>
      <w:r w:rsidRPr="0087442B">
        <w:rPr>
          <w:rFonts w:ascii="Arial" w:hAnsi="Arial" w:cs="Arial"/>
          <w:sz w:val="22"/>
          <w:szCs w:val="22"/>
        </w:rPr>
        <w:t xml:space="preserve"> model — neither pure standardisation nor pure adaptation, but an intelligent blend an</w:t>
      </w:r>
      <w:r w:rsidRPr="0087442B">
        <w:rPr>
          <w:rFonts w:ascii="Arial" w:hAnsi="Arial" w:cs="Arial"/>
          <w:sz w:val="22"/>
          <w:szCs w:val="22"/>
        </w:rPr>
        <w:t>chored in global brand equity.</w:t>
      </w:r>
    </w:p>
    <w:p w14:paraId="1DC7D6C9" w14:textId="77777777" w:rsidR="004228C1" w:rsidRPr="0087442B" w:rsidRDefault="00F73ED3" w:rsidP="0087442B">
      <w:pPr>
        <w:pStyle w:val="Heading1"/>
        <w:spacing w:before="0" w:after="0" w:line="360" w:lineRule="auto"/>
        <w:jc w:val="both"/>
        <w:rPr>
          <w:rFonts w:ascii="Arial" w:hAnsi="Arial" w:cs="Arial"/>
          <w:color w:val="auto"/>
          <w:sz w:val="22"/>
          <w:szCs w:val="22"/>
        </w:rPr>
      </w:pPr>
      <w:bookmarkStart w:id="8" w:name="_Toc227915795"/>
      <w:r w:rsidRPr="0087442B">
        <w:rPr>
          <w:rFonts w:ascii="Arial" w:hAnsi="Arial" w:cs="Arial"/>
          <w:color w:val="auto"/>
          <w:sz w:val="22"/>
          <w:szCs w:val="22"/>
        </w:rPr>
        <w:t>1.4 Directional Development Strategy — Bangladesh</w:t>
      </w:r>
      <w:bookmarkEnd w:id="8"/>
    </w:p>
    <w:p w14:paraId="1687A2D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Ansoff's (1957) growth-vector matrix is used to classify KFC's current and likely directional strategy in Bangladesh. Since first entering in 2006 with a single Gulshan store,</w:t>
      </w:r>
      <w:r w:rsidRPr="0087442B">
        <w:rPr>
          <w:rFonts w:ascii="Arial" w:hAnsi="Arial" w:cs="Arial"/>
          <w:sz w:val="22"/>
          <w:szCs w:val="22"/>
        </w:rPr>
        <w:t xml:space="preserve"> KFC has pursued a mix of market-penetration and market-development strategies — progressively opening outlets in new cities (Chattogram 2011, Sylhet, Khulna, Cox's Bazaar, </w:t>
      </w:r>
      <w:proofErr w:type="spellStart"/>
      <w:r w:rsidRPr="0087442B">
        <w:rPr>
          <w:rFonts w:ascii="Arial" w:hAnsi="Arial" w:cs="Arial"/>
          <w:sz w:val="22"/>
          <w:szCs w:val="22"/>
        </w:rPr>
        <w:t>Rajshahi</w:t>
      </w:r>
      <w:proofErr w:type="spellEnd"/>
      <w:r w:rsidRPr="0087442B">
        <w:rPr>
          <w:rFonts w:ascii="Arial" w:hAnsi="Arial" w:cs="Arial"/>
          <w:sz w:val="22"/>
          <w:szCs w:val="22"/>
        </w:rPr>
        <w:t>) and moving from Dhaka-only coverage to a national footprint of 46 outlets</w:t>
      </w:r>
      <w:r w:rsidRPr="0087442B">
        <w:rPr>
          <w:rFonts w:ascii="Arial" w:hAnsi="Arial" w:cs="Arial"/>
          <w:sz w:val="22"/>
          <w:szCs w:val="22"/>
        </w:rPr>
        <w:t xml:space="preserve"> by 2025 (Transcom Foods, 2025). The roll-out has followed the widening of Bangladesh's urban middle class, which is projected to reach approximately 25% of the population by 2025 (Bangladesh Ministry of Foreign Affairs, 2024).</w:t>
      </w:r>
    </w:p>
    <w:p w14:paraId="6C7F6A1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Looking forward, the strategic direction is continued market penetration supported by targeted product development. Market penetration will come from increasing store density in existing cities, deepening drive-thru and home-delivery capacity, and introduc</w:t>
      </w:r>
      <w:r w:rsidRPr="0087442B">
        <w:rPr>
          <w:rFonts w:ascii="Arial" w:hAnsi="Arial" w:cs="Arial"/>
          <w:sz w:val="22"/>
          <w:szCs w:val="22"/>
        </w:rPr>
        <w:t>ing value-tier meal boxes to reach middle-income consumers currently priced out. Product development will come from further local-palate menu innovations (spicy rice bowls, biryani-inspired sides) and affordable value meals under Taka 250. Related diversif</w:t>
      </w:r>
      <w:r w:rsidRPr="0087442B">
        <w:rPr>
          <w:rFonts w:ascii="Arial" w:hAnsi="Arial" w:cs="Arial"/>
          <w:sz w:val="22"/>
          <w:szCs w:val="22"/>
        </w:rPr>
        <w:t>ication — as already piloted via Pizza Hut under the same TFL umbrella — offers additional scale economies in logistics and back-office.</w:t>
      </w:r>
    </w:p>
    <w:p w14:paraId="6F171ACC"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Porter's (1985) generic strategies lens suggests that KFC Bangladesh cannot credibly pursue cost leadership given the a</w:t>
      </w:r>
      <w:r w:rsidRPr="0087442B">
        <w:rPr>
          <w:rFonts w:ascii="Arial" w:hAnsi="Arial" w:cs="Arial"/>
          <w:sz w:val="22"/>
          <w:szCs w:val="22"/>
        </w:rPr>
        <w:t>ggressive pricing of local chains such as Best Fried Chicken, Star Kabab, and BFC (Bangladesh Fried Chicken) (Mordor Intelligence, 2025). Its sustainable competitive position is therefore focused differentiation — premium quality, halal assurance, internat</w:t>
      </w:r>
      <w:r w:rsidRPr="0087442B">
        <w:rPr>
          <w:rFonts w:ascii="Arial" w:hAnsi="Arial" w:cs="Arial"/>
          <w:sz w:val="22"/>
          <w:szCs w:val="22"/>
        </w:rPr>
        <w:t>ional standards, and brand prestige targeted at the emerging middle class. This positioning aligns with TFL's stated brand promise of "great food, great service, continuous growth" (Transcom Foods, 2025).</w:t>
      </w:r>
    </w:p>
    <w:p w14:paraId="646C07E8" w14:textId="77777777" w:rsidR="004228C1" w:rsidRPr="0087442B" w:rsidRDefault="00F73ED3" w:rsidP="0087442B">
      <w:pPr>
        <w:pStyle w:val="Heading1"/>
        <w:spacing w:before="0" w:after="0" w:line="360" w:lineRule="auto"/>
        <w:jc w:val="both"/>
        <w:rPr>
          <w:rFonts w:ascii="Arial" w:hAnsi="Arial" w:cs="Arial"/>
          <w:color w:val="auto"/>
          <w:sz w:val="22"/>
          <w:szCs w:val="22"/>
        </w:rPr>
      </w:pPr>
      <w:bookmarkStart w:id="9" w:name="_Toc227915796"/>
      <w:r w:rsidRPr="0087442B">
        <w:rPr>
          <w:rFonts w:ascii="Arial" w:hAnsi="Arial" w:cs="Arial"/>
          <w:color w:val="auto"/>
          <w:sz w:val="22"/>
          <w:szCs w:val="22"/>
        </w:rPr>
        <w:t>1.5 Ethical Issues in KFC's Marketing Mix</w:t>
      </w:r>
      <w:bookmarkEnd w:id="9"/>
    </w:p>
    <w:p w14:paraId="1F783C9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Ethical s</w:t>
      </w:r>
      <w:r w:rsidRPr="0087442B">
        <w:rPr>
          <w:rFonts w:ascii="Arial" w:hAnsi="Arial" w:cs="Arial"/>
          <w:sz w:val="22"/>
          <w:szCs w:val="22"/>
        </w:rPr>
        <w:t>crutiny of fast-food marketing has intensified globally, particularly around health, animal welfare, environmental impact, and marketing to children (Carroll, 1991; Crane and Matten, 2016). KFC faces specific ethical issues in both markets, though the emph</w:t>
      </w:r>
      <w:r w:rsidRPr="0087442B">
        <w:rPr>
          <w:rFonts w:ascii="Arial" w:hAnsi="Arial" w:cs="Arial"/>
          <w:sz w:val="22"/>
          <w:szCs w:val="22"/>
        </w:rPr>
        <w:t>asis differs.</w:t>
      </w:r>
    </w:p>
    <w:p w14:paraId="62B9BA4F"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0" w:name="_Toc227915797"/>
      <w:r w:rsidRPr="0087442B">
        <w:rPr>
          <w:rFonts w:ascii="Arial" w:hAnsi="Arial" w:cs="Arial"/>
          <w:color w:val="auto"/>
          <w:sz w:val="22"/>
          <w:szCs w:val="22"/>
        </w:rPr>
        <w:t>Health and Obesity</w:t>
      </w:r>
      <w:bookmarkEnd w:id="10"/>
    </w:p>
    <w:p w14:paraId="0A2D44C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In both countries the brand has been criticised for promoting high-calorie, high-sodium and high-fat meals. UK Public Health England data show that a Fillet Tower Burger meal can exceed 1,300 kcal — more than half an adult'</w:t>
      </w:r>
      <w:r w:rsidRPr="0087442B">
        <w:rPr>
          <w:rFonts w:ascii="Arial" w:hAnsi="Arial" w:cs="Arial"/>
          <w:sz w:val="22"/>
          <w:szCs w:val="22"/>
        </w:rPr>
        <w:t>s recommended daily intake — and calorie-labelling rules introduced in April 2022 were specifically designed to tackle this. KFC has responded by reformulating recipes (removing trans fats in 2006, replacing palm oil with rapeseed oil in 2012) and highligh</w:t>
      </w:r>
      <w:r w:rsidRPr="0087442B">
        <w:rPr>
          <w:rFonts w:ascii="Arial" w:hAnsi="Arial" w:cs="Arial"/>
          <w:sz w:val="22"/>
          <w:szCs w:val="22"/>
        </w:rPr>
        <w:t>ting grilled options (Wikipedia, 2026). In Bangladesh, health-</w:t>
      </w:r>
      <w:r w:rsidRPr="0087442B">
        <w:rPr>
          <w:rFonts w:ascii="Arial" w:hAnsi="Arial" w:cs="Arial"/>
          <w:sz w:val="22"/>
          <w:szCs w:val="22"/>
        </w:rPr>
        <w:lastRenderedPageBreak/>
        <w:t>awareness campaigning is less developed, but rising urban obesity and type-2 diabetes rates create a latent reputational risk that TFL has not yet proactively addressed.</w:t>
      </w:r>
    </w:p>
    <w:p w14:paraId="05B4B5EE"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1" w:name="_Toc227915798"/>
      <w:r w:rsidRPr="0087442B">
        <w:rPr>
          <w:rFonts w:ascii="Arial" w:hAnsi="Arial" w:cs="Arial"/>
          <w:color w:val="auto"/>
          <w:sz w:val="22"/>
          <w:szCs w:val="22"/>
        </w:rPr>
        <w:t>Halal Transparency</w:t>
      </w:r>
      <w:bookmarkEnd w:id="11"/>
    </w:p>
    <w:p w14:paraId="00B415F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In Ba</w:t>
      </w:r>
      <w:r w:rsidRPr="0087442B">
        <w:rPr>
          <w:rFonts w:ascii="Arial" w:hAnsi="Arial" w:cs="Arial"/>
          <w:sz w:val="22"/>
          <w:szCs w:val="22"/>
        </w:rPr>
        <w:t>ngladesh, halal certification is robust and uniformly applied — all 46 outlets are fully halal, and this is a competitive hygiene factor. In the UK, however, only around 12% of KFC's restaurant estate (about 110 of 900+ stores in 2019) was halal-certified,</w:t>
      </w:r>
      <w:r w:rsidRPr="0087442B">
        <w:rPr>
          <w:rFonts w:ascii="Arial" w:hAnsi="Arial" w:cs="Arial"/>
          <w:sz w:val="22"/>
          <w:szCs w:val="22"/>
        </w:rPr>
        <w:t xml:space="preserve"> and past media coverage has accused the brand of inadequate in-store signage about which outlets serve halal chicken (Wikipedia, 2026). This partial transparency poses ethical risks — both to non-Muslim customers who may not realise they are eating halal </w:t>
      </w:r>
      <w:r w:rsidRPr="0087442B">
        <w:rPr>
          <w:rFonts w:ascii="Arial" w:hAnsi="Arial" w:cs="Arial"/>
          <w:sz w:val="22"/>
          <w:szCs w:val="22"/>
        </w:rPr>
        <w:t>meat in halal-certified stores, and to Muslim customers who cannot easily identify which outlets are certified.</w:t>
      </w:r>
    </w:p>
    <w:p w14:paraId="17BABE62"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2" w:name="_Toc227915799"/>
      <w:r w:rsidRPr="0087442B">
        <w:rPr>
          <w:rFonts w:ascii="Arial" w:hAnsi="Arial" w:cs="Arial"/>
          <w:color w:val="auto"/>
          <w:sz w:val="22"/>
          <w:szCs w:val="22"/>
        </w:rPr>
        <w:t>Supply Chain and Animal Welfare</w:t>
      </w:r>
      <w:bookmarkEnd w:id="12"/>
    </w:p>
    <w:p w14:paraId="7226646E"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KFC globally faces long-standing scrutiny from animal-welfare groups such as PETA over broiler-chicken condition</w:t>
      </w:r>
      <w:r w:rsidRPr="0087442B">
        <w:rPr>
          <w:rFonts w:ascii="Arial" w:hAnsi="Arial" w:cs="Arial"/>
          <w:sz w:val="22"/>
          <w:szCs w:val="22"/>
        </w:rPr>
        <w:t>s. In 2019 KFC UK signed the Better Chicken Commitment, pledging to improve broiler welfare standards by 2026 — but the brand has been criticised for off-track progress (KFC, 2024). In Bangladesh, the animal-welfare ethics conversation is nascent, and no e</w:t>
      </w:r>
      <w:r w:rsidRPr="0087442B">
        <w:rPr>
          <w:rFonts w:ascii="Arial" w:hAnsi="Arial" w:cs="Arial"/>
          <w:sz w:val="22"/>
          <w:szCs w:val="22"/>
        </w:rPr>
        <w:t>quivalent commitment has been made publicly by TFL.</w:t>
      </w:r>
    </w:p>
    <w:p w14:paraId="45E7C975"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3" w:name="_Toc227915800"/>
      <w:r w:rsidRPr="0087442B">
        <w:rPr>
          <w:rFonts w:ascii="Arial" w:hAnsi="Arial" w:cs="Arial"/>
          <w:color w:val="auto"/>
          <w:sz w:val="22"/>
          <w:szCs w:val="22"/>
        </w:rPr>
        <w:t>Environmental Responsibility</w:t>
      </w:r>
      <w:bookmarkEnd w:id="13"/>
    </w:p>
    <w:p w14:paraId="6828688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Packaging waste, deforestation linked to paper sourcing, and carbon-intensive supply chains are all active concerns (</w:t>
      </w:r>
      <w:proofErr w:type="spellStart"/>
      <w:r w:rsidRPr="0087442B">
        <w:rPr>
          <w:rFonts w:ascii="Arial" w:hAnsi="Arial" w:cs="Arial"/>
          <w:sz w:val="22"/>
          <w:szCs w:val="22"/>
        </w:rPr>
        <w:t>Studocu</w:t>
      </w:r>
      <w:proofErr w:type="spellEnd"/>
      <w:r w:rsidRPr="0087442B">
        <w:rPr>
          <w:rFonts w:ascii="Arial" w:hAnsi="Arial" w:cs="Arial"/>
          <w:sz w:val="22"/>
          <w:szCs w:val="22"/>
        </w:rPr>
        <w:t>, 2022). KFC UK has committed to 100% sustainable f</w:t>
      </w:r>
      <w:r w:rsidRPr="0087442B">
        <w:rPr>
          <w:rFonts w:ascii="Arial" w:hAnsi="Arial" w:cs="Arial"/>
          <w:sz w:val="22"/>
          <w:szCs w:val="22"/>
        </w:rPr>
        <w:t>ibre-based packaging and is investing in electric delivery fleets. In Bangladesh, plastic-straw bans introduced in 2020 have been partially implemented by TFL, but the broader sustainability agenda lags.</w:t>
      </w:r>
    </w:p>
    <w:p w14:paraId="713F6A92" w14:textId="77777777" w:rsidR="004228C1" w:rsidRPr="0087442B" w:rsidRDefault="00F73ED3" w:rsidP="0087442B">
      <w:pPr>
        <w:pStyle w:val="Heading1"/>
        <w:spacing w:before="0" w:after="0" w:line="360" w:lineRule="auto"/>
        <w:jc w:val="both"/>
        <w:rPr>
          <w:rFonts w:ascii="Arial" w:hAnsi="Arial" w:cs="Arial"/>
          <w:color w:val="auto"/>
          <w:sz w:val="22"/>
          <w:szCs w:val="22"/>
        </w:rPr>
      </w:pPr>
      <w:bookmarkStart w:id="14" w:name="_Toc227915801"/>
      <w:r w:rsidRPr="0087442B">
        <w:rPr>
          <w:rFonts w:ascii="Arial" w:hAnsi="Arial" w:cs="Arial"/>
          <w:color w:val="auto"/>
          <w:sz w:val="22"/>
          <w:szCs w:val="22"/>
        </w:rPr>
        <w:t>1.6 Recommendations</w:t>
      </w:r>
      <w:bookmarkEnd w:id="14"/>
    </w:p>
    <w:p w14:paraId="28E84738"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Based on the comparative evidenc</w:t>
      </w:r>
      <w:r w:rsidRPr="0087442B">
        <w:rPr>
          <w:rFonts w:ascii="Arial" w:hAnsi="Arial" w:cs="Arial"/>
          <w:sz w:val="22"/>
          <w:szCs w:val="22"/>
        </w:rPr>
        <w:t>e, the following five strategic recommendations are proposed for KFC's continued international marketing development. Each is justified against a specific finding in the preceding analysis.</w:t>
      </w:r>
    </w:p>
    <w:p w14:paraId="720103A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First, price-accessibility in Bangladesh must be addressed through</w:t>
      </w:r>
      <w:r w:rsidRPr="0087442B">
        <w:rPr>
          <w:rFonts w:ascii="Arial" w:hAnsi="Arial" w:cs="Arial"/>
          <w:sz w:val="22"/>
          <w:szCs w:val="22"/>
        </w:rPr>
        <w:t xml:space="preserve"> a dedicated "Value Bucket" tier under Taka 250 (approximately £1.75). The current premium positioning limits frequency of visits among the aspirational middle class, who are price-sensitive because of the 10.87% general-inflation environment (</w:t>
      </w:r>
      <w:proofErr w:type="spellStart"/>
      <w:r w:rsidRPr="0087442B">
        <w:rPr>
          <w:rFonts w:ascii="Arial" w:hAnsi="Arial" w:cs="Arial"/>
          <w:sz w:val="22"/>
          <w:szCs w:val="22"/>
        </w:rPr>
        <w:t>FocusEconomi</w:t>
      </w:r>
      <w:r w:rsidRPr="0087442B">
        <w:rPr>
          <w:rFonts w:ascii="Arial" w:hAnsi="Arial" w:cs="Arial"/>
          <w:sz w:val="22"/>
          <w:szCs w:val="22"/>
        </w:rPr>
        <w:t>cs</w:t>
      </w:r>
      <w:proofErr w:type="spellEnd"/>
      <w:r w:rsidRPr="0087442B">
        <w:rPr>
          <w:rFonts w:ascii="Arial" w:hAnsi="Arial" w:cs="Arial"/>
          <w:sz w:val="22"/>
          <w:szCs w:val="22"/>
        </w:rPr>
        <w:t>, 2026). A visible value-tier would widen the addressable market without diluting the premium perception of the core range.</w:t>
      </w:r>
    </w:p>
    <w:p w14:paraId="2BF56B5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Second, in both markets, KFC should accelerate its digital-first customer journey. In the UK, this means deeper integration of the</w:t>
      </w:r>
      <w:r w:rsidRPr="0087442B">
        <w:rPr>
          <w:rFonts w:ascii="Arial" w:hAnsi="Arial" w:cs="Arial"/>
          <w:sz w:val="22"/>
          <w:szCs w:val="22"/>
        </w:rPr>
        <w:t xml:space="preserve"> KFC app with loyalty mechanics and personalisation engines. In Bangladesh, it means partnering more strategically with bKash and Nagad for frictionless digital payment and with </w:t>
      </w:r>
      <w:proofErr w:type="spellStart"/>
      <w:r w:rsidRPr="0087442B">
        <w:rPr>
          <w:rFonts w:ascii="Arial" w:hAnsi="Arial" w:cs="Arial"/>
          <w:sz w:val="22"/>
          <w:szCs w:val="22"/>
        </w:rPr>
        <w:t>Foodpanda</w:t>
      </w:r>
      <w:proofErr w:type="spellEnd"/>
      <w:r w:rsidRPr="0087442B">
        <w:rPr>
          <w:rFonts w:ascii="Arial" w:hAnsi="Arial" w:cs="Arial"/>
          <w:sz w:val="22"/>
          <w:szCs w:val="22"/>
        </w:rPr>
        <w:t>/</w:t>
      </w:r>
      <w:proofErr w:type="spellStart"/>
      <w:r w:rsidRPr="0087442B">
        <w:rPr>
          <w:rFonts w:ascii="Arial" w:hAnsi="Arial" w:cs="Arial"/>
          <w:sz w:val="22"/>
          <w:szCs w:val="22"/>
        </w:rPr>
        <w:t>Pathao</w:t>
      </w:r>
      <w:proofErr w:type="spellEnd"/>
      <w:r w:rsidRPr="0087442B">
        <w:rPr>
          <w:rFonts w:ascii="Arial" w:hAnsi="Arial" w:cs="Arial"/>
          <w:sz w:val="22"/>
          <w:szCs w:val="22"/>
        </w:rPr>
        <w:t xml:space="preserve"> for own-branded delivery interfaces. Given that digital order</w:t>
      </w:r>
      <w:r w:rsidRPr="0087442B">
        <w:rPr>
          <w:rFonts w:ascii="Arial" w:hAnsi="Arial" w:cs="Arial"/>
          <w:sz w:val="22"/>
          <w:szCs w:val="22"/>
        </w:rPr>
        <w:t>s already represent a large and growing share of UK QSR revenue, first-mover gains are still available in Bangladesh's digital-QSR space.</w:t>
      </w:r>
    </w:p>
    <w:p w14:paraId="0122D9D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lastRenderedPageBreak/>
        <w:t>Third, menu-co-creation with local customers should be institutionalised. In Bangladesh, KFC could pilot a rotating "B</w:t>
      </w:r>
      <w:r w:rsidRPr="0087442B">
        <w:rPr>
          <w:rFonts w:ascii="Arial" w:hAnsi="Arial" w:cs="Arial"/>
          <w:sz w:val="22"/>
          <w:szCs w:val="22"/>
        </w:rPr>
        <w:t xml:space="preserve">angla Flavours" menu — biryani-inspired rice bowls, spicy tikka wraps, or </w:t>
      </w:r>
      <w:proofErr w:type="spellStart"/>
      <w:r w:rsidRPr="0087442B">
        <w:rPr>
          <w:rFonts w:ascii="Arial" w:hAnsi="Arial" w:cs="Arial"/>
          <w:sz w:val="22"/>
          <w:szCs w:val="22"/>
        </w:rPr>
        <w:t>haleem</w:t>
      </w:r>
      <w:proofErr w:type="spellEnd"/>
      <w:r w:rsidRPr="0087442B">
        <w:rPr>
          <w:rFonts w:ascii="Arial" w:hAnsi="Arial" w:cs="Arial"/>
          <w:sz w:val="22"/>
          <w:szCs w:val="22"/>
        </w:rPr>
        <w:t>-inspired sides — guided by consumer voting on social media. This responds to the finding that KFC has not yet fully localised product (</w:t>
      </w:r>
      <w:proofErr w:type="spellStart"/>
      <w:r w:rsidRPr="0087442B">
        <w:rPr>
          <w:rFonts w:ascii="Arial" w:hAnsi="Arial" w:cs="Arial"/>
          <w:sz w:val="22"/>
          <w:szCs w:val="22"/>
        </w:rPr>
        <w:t>Sheraj</w:t>
      </w:r>
      <w:proofErr w:type="spellEnd"/>
      <w:r w:rsidRPr="0087442B">
        <w:rPr>
          <w:rFonts w:ascii="Arial" w:hAnsi="Arial" w:cs="Arial"/>
          <w:sz w:val="22"/>
          <w:szCs w:val="22"/>
        </w:rPr>
        <w:t>, 2017). In the UK, broader vegeta</w:t>
      </w:r>
      <w:r w:rsidRPr="0087442B">
        <w:rPr>
          <w:rFonts w:ascii="Arial" w:hAnsi="Arial" w:cs="Arial"/>
          <w:sz w:val="22"/>
          <w:szCs w:val="22"/>
        </w:rPr>
        <w:t>rian/vegan options and more halal-certified outlets would deepen penetration of under-served segments.</w:t>
      </w:r>
    </w:p>
    <w:p w14:paraId="310CF284"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Fourth, ethical transparency should be treated as a brand asset. KFC UK should increase transparency on halal status at store level with clearer in-store</w:t>
      </w:r>
      <w:r w:rsidRPr="0087442B">
        <w:rPr>
          <w:rFonts w:ascii="Arial" w:hAnsi="Arial" w:cs="Arial"/>
          <w:sz w:val="22"/>
          <w:szCs w:val="22"/>
        </w:rPr>
        <w:t xml:space="preserve"> signage and app-based filtering. In both markets, KFC should publish an annual Better Chicken Commitment report showing measured progress. This approach aligns with Carroll's (1991) ethical-responsibility tier of CSR and Porter and Kramer's (2011) shared-</w:t>
      </w:r>
      <w:r w:rsidRPr="0087442B">
        <w:rPr>
          <w:rFonts w:ascii="Arial" w:hAnsi="Arial" w:cs="Arial"/>
          <w:sz w:val="22"/>
          <w:szCs w:val="22"/>
        </w:rPr>
        <w:t>value framework, turning compliance into competitive differentiation.</w:t>
      </w:r>
    </w:p>
    <w:p w14:paraId="58C075C3" w14:textId="45DE9BB6" w:rsidR="004228C1" w:rsidRDefault="00F73ED3" w:rsidP="0087442B">
      <w:pPr>
        <w:spacing w:line="360" w:lineRule="auto"/>
        <w:jc w:val="both"/>
        <w:rPr>
          <w:rFonts w:ascii="Arial" w:hAnsi="Arial" w:cs="Arial"/>
          <w:sz w:val="22"/>
          <w:szCs w:val="22"/>
        </w:rPr>
      </w:pPr>
      <w:r w:rsidRPr="0087442B">
        <w:rPr>
          <w:rFonts w:ascii="Arial" w:hAnsi="Arial" w:cs="Arial"/>
          <w:sz w:val="22"/>
          <w:szCs w:val="22"/>
        </w:rPr>
        <w:t>Finally, KFC Bangladesh should consider selectively introducing drive-thru formats in suburban Dhaka and Chattogram, mirroring the format that has driven UK volumes since 1984. As middle</w:t>
      </w:r>
      <w:r w:rsidRPr="0087442B">
        <w:rPr>
          <w:rFonts w:ascii="Arial" w:hAnsi="Arial" w:cs="Arial"/>
          <w:sz w:val="22"/>
          <w:szCs w:val="22"/>
        </w:rPr>
        <w:t>-class car ownership grows, drive-thru represents a high-margin channel that is currently under-developed in the country. This recommendation draws directly on KFC UK's operational experience and supports Yum! Brands' global Bold Restaurant Development str</w:t>
      </w:r>
      <w:r w:rsidRPr="0087442B">
        <w:rPr>
          <w:rFonts w:ascii="Arial" w:hAnsi="Arial" w:cs="Arial"/>
          <w:sz w:val="22"/>
          <w:szCs w:val="22"/>
        </w:rPr>
        <w:t>ategy (Yum! Brands, 2025).</w:t>
      </w:r>
    </w:p>
    <w:p w14:paraId="0808745B" w14:textId="77777777" w:rsidR="00EF5052" w:rsidRPr="0087442B" w:rsidRDefault="00EF5052" w:rsidP="0087442B">
      <w:pPr>
        <w:spacing w:line="360" w:lineRule="auto"/>
        <w:jc w:val="both"/>
        <w:rPr>
          <w:rFonts w:ascii="Arial" w:hAnsi="Arial" w:cs="Arial"/>
          <w:sz w:val="22"/>
          <w:szCs w:val="22"/>
        </w:rPr>
      </w:pPr>
    </w:p>
    <w:p w14:paraId="54ACBAFB" w14:textId="77777777" w:rsidR="007E5D68" w:rsidRPr="0087442B" w:rsidRDefault="007E5D68" w:rsidP="0087442B">
      <w:pPr>
        <w:pStyle w:val="font-claude-response-body"/>
        <w:spacing w:before="0" w:beforeAutospacing="0" w:after="0" w:afterAutospacing="0" w:line="360" w:lineRule="auto"/>
        <w:jc w:val="both"/>
        <w:rPr>
          <w:rFonts w:ascii="Arial" w:hAnsi="Arial" w:cs="Arial"/>
          <w:sz w:val="22"/>
          <w:szCs w:val="22"/>
        </w:rPr>
      </w:pPr>
      <w:r w:rsidRPr="0087442B">
        <w:rPr>
          <w:rStyle w:val="Strong"/>
          <w:rFonts w:ascii="Arial" w:hAnsi="Arial" w:cs="Arial"/>
          <w:sz w:val="22"/>
          <w:szCs w:val="22"/>
        </w:rPr>
        <w:t>Conclusion</w:t>
      </w:r>
    </w:p>
    <w:p w14:paraId="018E249A" w14:textId="77777777" w:rsidR="007E5D68" w:rsidRPr="0087442B" w:rsidRDefault="007E5D68" w:rsidP="0087442B">
      <w:pPr>
        <w:pStyle w:val="font-claude-response-body"/>
        <w:spacing w:before="0" w:beforeAutospacing="0" w:after="0" w:afterAutospacing="0" w:line="360" w:lineRule="auto"/>
        <w:jc w:val="both"/>
        <w:rPr>
          <w:rFonts w:ascii="Arial" w:hAnsi="Arial" w:cs="Arial"/>
          <w:sz w:val="22"/>
          <w:szCs w:val="22"/>
        </w:rPr>
      </w:pPr>
      <w:r w:rsidRPr="0087442B">
        <w:rPr>
          <w:rFonts w:ascii="Arial" w:hAnsi="Arial" w:cs="Arial"/>
          <w:sz w:val="22"/>
          <w:szCs w:val="22"/>
        </w:rPr>
        <w:t xml:space="preserve">This report has demonstrated that KFC's international marketing strategy represents a carefully calibrated balance between global brand consistency and local market adaptation. Through a systematic comparison of KFC's operations in Bangladesh and the United Kingdom, it is evident that while the brand's core identity — its red-and-white visual system, Original Recipe heritage, and "Finger </w:t>
      </w:r>
      <w:proofErr w:type="spellStart"/>
      <w:r w:rsidRPr="0087442B">
        <w:rPr>
          <w:rFonts w:ascii="Arial" w:hAnsi="Arial" w:cs="Arial"/>
          <w:sz w:val="22"/>
          <w:szCs w:val="22"/>
        </w:rPr>
        <w:t>Lickin</w:t>
      </w:r>
      <w:proofErr w:type="spellEnd"/>
      <w:r w:rsidRPr="0087442B">
        <w:rPr>
          <w:rFonts w:ascii="Arial" w:hAnsi="Arial" w:cs="Arial"/>
          <w:sz w:val="22"/>
          <w:szCs w:val="22"/>
        </w:rPr>
        <w:t>' Good" proposition — remains globally uniform, the operational and strategic realities diverge significantly across these two markets.</w:t>
      </w:r>
    </w:p>
    <w:p w14:paraId="451ECD42" w14:textId="77777777" w:rsidR="007E5D68" w:rsidRPr="0087442B" w:rsidRDefault="007E5D68" w:rsidP="0087442B">
      <w:pPr>
        <w:pStyle w:val="font-claude-response-body"/>
        <w:spacing w:before="0" w:beforeAutospacing="0" w:after="0" w:afterAutospacing="0" w:line="360" w:lineRule="auto"/>
        <w:jc w:val="both"/>
        <w:rPr>
          <w:rFonts w:ascii="Arial" w:hAnsi="Arial" w:cs="Arial"/>
          <w:sz w:val="22"/>
          <w:szCs w:val="22"/>
        </w:rPr>
      </w:pPr>
      <w:r w:rsidRPr="0087442B">
        <w:rPr>
          <w:rFonts w:ascii="Arial" w:hAnsi="Arial" w:cs="Arial"/>
          <w:sz w:val="22"/>
          <w:szCs w:val="22"/>
        </w:rPr>
        <w:t xml:space="preserve">The PESTEL and Hofstede analyses reveal that the two markets differ fundamentally across economic, cultural, and regulatory dimensions. Bangladesh's lower per-capita income, majority-Muslim population, and rapidly urbanising middle class demand a premium aspirational positioning, full halal compliance, and meaningful menu localisation. The United Kingdom, by contrast, requires KFC to compete as a mainstream value-for-money chain within a highly competitive, digitally mature, and ethically scrutinised QSR landscape. These contrasts validate </w:t>
      </w:r>
      <w:proofErr w:type="spellStart"/>
      <w:r w:rsidRPr="0087442B">
        <w:rPr>
          <w:rFonts w:ascii="Arial" w:hAnsi="Arial" w:cs="Arial"/>
          <w:sz w:val="22"/>
          <w:szCs w:val="22"/>
        </w:rPr>
        <w:t>Vrontis</w:t>
      </w:r>
      <w:proofErr w:type="spellEnd"/>
      <w:r w:rsidRPr="0087442B">
        <w:rPr>
          <w:rFonts w:ascii="Arial" w:hAnsi="Arial" w:cs="Arial"/>
          <w:sz w:val="22"/>
          <w:szCs w:val="22"/>
        </w:rPr>
        <w:t xml:space="preserve"> and </w:t>
      </w:r>
      <w:proofErr w:type="spellStart"/>
      <w:r w:rsidRPr="0087442B">
        <w:rPr>
          <w:rFonts w:ascii="Arial" w:hAnsi="Arial" w:cs="Arial"/>
          <w:sz w:val="22"/>
          <w:szCs w:val="22"/>
        </w:rPr>
        <w:t>Thrassou's</w:t>
      </w:r>
      <w:proofErr w:type="spellEnd"/>
      <w:r w:rsidRPr="0087442B">
        <w:rPr>
          <w:rFonts w:ascii="Arial" w:hAnsi="Arial" w:cs="Arial"/>
          <w:sz w:val="22"/>
          <w:szCs w:val="22"/>
        </w:rPr>
        <w:t xml:space="preserve"> (2007) </w:t>
      </w:r>
      <w:proofErr w:type="spellStart"/>
      <w:r w:rsidRPr="0087442B">
        <w:rPr>
          <w:rFonts w:ascii="Arial" w:hAnsi="Arial" w:cs="Arial"/>
          <w:sz w:val="22"/>
          <w:szCs w:val="22"/>
        </w:rPr>
        <w:t>AdaptStand</w:t>
      </w:r>
      <w:proofErr w:type="spellEnd"/>
      <w:r w:rsidRPr="0087442B">
        <w:rPr>
          <w:rFonts w:ascii="Arial" w:hAnsi="Arial" w:cs="Arial"/>
          <w:sz w:val="22"/>
          <w:szCs w:val="22"/>
        </w:rPr>
        <w:t xml:space="preserve"> model — neither pure standardisation nor pure adaptation fully explains KFC's approach, but rather an intelligent blend anchored in enduring global brand equity.</w:t>
      </w:r>
    </w:p>
    <w:p w14:paraId="49B5485A" w14:textId="77777777" w:rsidR="007E5D68" w:rsidRPr="0087442B" w:rsidRDefault="007E5D68" w:rsidP="0087442B">
      <w:pPr>
        <w:pStyle w:val="font-claude-response-body"/>
        <w:spacing w:before="0" w:beforeAutospacing="0" w:after="0" w:afterAutospacing="0" w:line="360" w:lineRule="auto"/>
        <w:jc w:val="both"/>
        <w:rPr>
          <w:rFonts w:ascii="Arial" w:hAnsi="Arial" w:cs="Arial"/>
          <w:sz w:val="22"/>
          <w:szCs w:val="22"/>
        </w:rPr>
      </w:pPr>
      <w:r w:rsidRPr="0087442B">
        <w:rPr>
          <w:rFonts w:ascii="Arial" w:hAnsi="Arial" w:cs="Arial"/>
          <w:sz w:val="22"/>
          <w:szCs w:val="22"/>
        </w:rPr>
        <w:t xml:space="preserve">The STP and 7Ps analyses further illustrate how identical brand architecture can serve fundamentally different consumer occasions. In Bangladesh, a KFC visit is a planned, </w:t>
      </w:r>
      <w:r w:rsidRPr="0087442B">
        <w:rPr>
          <w:rFonts w:ascii="Arial" w:hAnsi="Arial" w:cs="Arial"/>
          <w:sz w:val="22"/>
          <w:szCs w:val="22"/>
        </w:rPr>
        <w:lastRenderedPageBreak/>
        <w:t>aspirational family outing; in the UK, it is an everyday convenience purchase driven by speed, value, and digital accessibility. The reverse-premium effect observed across the two markets — where KFC is relatively more expensive in purchasing-parity terms in Bangladesh than in the UK — underscores the critical importance of income-sensitive pricing strategies in emerging markets.</w:t>
      </w:r>
    </w:p>
    <w:p w14:paraId="4AA56ECD" w14:textId="77777777" w:rsidR="007E5D68" w:rsidRPr="0087442B" w:rsidRDefault="007E5D68" w:rsidP="0087442B">
      <w:pPr>
        <w:pStyle w:val="font-claude-response-body"/>
        <w:spacing w:before="0" w:beforeAutospacing="0" w:after="0" w:afterAutospacing="0" w:line="360" w:lineRule="auto"/>
        <w:jc w:val="both"/>
        <w:rPr>
          <w:rFonts w:ascii="Arial" w:hAnsi="Arial" w:cs="Arial"/>
          <w:sz w:val="22"/>
          <w:szCs w:val="22"/>
        </w:rPr>
      </w:pPr>
      <w:r w:rsidRPr="0087442B">
        <w:rPr>
          <w:rFonts w:ascii="Arial" w:hAnsi="Arial" w:cs="Arial"/>
          <w:sz w:val="22"/>
          <w:szCs w:val="22"/>
        </w:rPr>
        <w:t>Ethical challenges, including halal transparency, health and obesity concerns, and supply chain sustainability, are present in both markets, though at different stages of public and regulatory awareness. Addressing these proactively, rather than reactively, will be essential to sustaining long-term brand trust in both contexts.</w:t>
      </w:r>
    </w:p>
    <w:p w14:paraId="73F7545D" w14:textId="77777777" w:rsidR="00EF5052" w:rsidRDefault="00EF5052" w:rsidP="0087442B">
      <w:pPr>
        <w:pStyle w:val="font-claude-response-body"/>
        <w:spacing w:before="0" w:beforeAutospacing="0" w:after="0" w:afterAutospacing="0" w:line="360" w:lineRule="auto"/>
        <w:jc w:val="both"/>
        <w:rPr>
          <w:rFonts w:ascii="Arial" w:hAnsi="Arial" w:cs="Arial"/>
          <w:sz w:val="22"/>
          <w:szCs w:val="22"/>
        </w:rPr>
      </w:pPr>
    </w:p>
    <w:p w14:paraId="47987A9A" w14:textId="4764755D" w:rsidR="007E5D68" w:rsidRPr="0087442B" w:rsidRDefault="007E5D68" w:rsidP="0087442B">
      <w:pPr>
        <w:pStyle w:val="font-claude-response-body"/>
        <w:spacing w:before="0" w:beforeAutospacing="0" w:after="0" w:afterAutospacing="0" w:line="360" w:lineRule="auto"/>
        <w:jc w:val="both"/>
        <w:rPr>
          <w:rFonts w:ascii="Arial" w:hAnsi="Arial" w:cs="Arial"/>
          <w:sz w:val="22"/>
          <w:szCs w:val="22"/>
        </w:rPr>
      </w:pPr>
      <w:r w:rsidRPr="0087442B">
        <w:rPr>
          <w:rFonts w:ascii="Arial" w:hAnsi="Arial" w:cs="Arial"/>
          <w:sz w:val="22"/>
          <w:szCs w:val="22"/>
        </w:rPr>
        <w:t>The five recommendations proposed — value-tier pricing in Bangladesh, digital acceleration in both markets, menu co-creation with local consumers, ethical transparency as a brand asset, and selective drive-thru expansion in Bangladesh — provide a practical roadmap aligned with KFC's global Bold Restaurant Development strategy. Collectively, they reflect the broader lesson that successful international marketing requires not simply transplanting a proven formula, but continuously interrogating how global brand strength can be translated into locally relevant consumer value. KFC's continued growth in both markets will depend on its willingness to pursue precisely this disciplined adaptability.</w:t>
      </w:r>
    </w:p>
    <w:p w14:paraId="1354E5BC" w14:textId="77777777" w:rsidR="007E5D68" w:rsidRPr="0087442B" w:rsidRDefault="007E5D68" w:rsidP="0087442B">
      <w:pPr>
        <w:spacing w:line="360" w:lineRule="auto"/>
        <w:jc w:val="both"/>
        <w:rPr>
          <w:rFonts w:ascii="Arial" w:hAnsi="Arial" w:cs="Arial"/>
          <w:sz w:val="22"/>
          <w:szCs w:val="22"/>
        </w:rPr>
      </w:pPr>
    </w:p>
    <w:p w14:paraId="6A72ADF0"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br w:type="page"/>
      </w:r>
    </w:p>
    <w:p w14:paraId="4C87CE84" w14:textId="7A4023A1" w:rsidR="004228C1" w:rsidRPr="0087442B" w:rsidRDefault="00F73ED3" w:rsidP="0087442B">
      <w:pPr>
        <w:pStyle w:val="Heading1"/>
        <w:spacing w:before="0" w:after="0" w:line="360" w:lineRule="auto"/>
        <w:jc w:val="both"/>
        <w:rPr>
          <w:rFonts w:ascii="Arial" w:hAnsi="Arial" w:cs="Arial"/>
          <w:color w:val="auto"/>
          <w:sz w:val="22"/>
          <w:szCs w:val="22"/>
        </w:rPr>
      </w:pPr>
      <w:bookmarkStart w:id="15" w:name="_Toc227915802"/>
      <w:r w:rsidRPr="0087442B">
        <w:rPr>
          <w:rFonts w:ascii="Arial" w:hAnsi="Arial" w:cs="Arial"/>
          <w:color w:val="auto"/>
          <w:sz w:val="22"/>
          <w:szCs w:val="22"/>
        </w:rPr>
        <w:lastRenderedPageBreak/>
        <w:t>Section 2: Reflective Account — Gibbs' Reflective Cycle</w:t>
      </w:r>
      <w:bookmarkEnd w:id="15"/>
      <w:r w:rsidRPr="0087442B">
        <w:rPr>
          <w:rFonts w:ascii="Arial" w:hAnsi="Arial" w:cs="Arial"/>
          <w:color w:val="auto"/>
          <w:sz w:val="22"/>
          <w:szCs w:val="22"/>
        </w:rPr>
        <w:t xml:space="preserve"> </w:t>
      </w:r>
    </w:p>
    <w:p w14:paraId="110A813C"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Gibbs' (1988) reflective cycle provides a six-stage structure — Description, Feelings, Evaluation, Analysis, Conclusion, and Action Plan — that I used to re</w:t>
      </w:r>
      <w:r w:rsidRPr="0087442B">
        <w:rPr>
          <w:rFonts w:ascii="Arial" w:hAnsi="Arial" w:cs="Arial"/>
          <w:sz w:val="22"/>
          <w:szCs w:val="22"/>
        </w:rPr>
        <w:t>flect on the research, analysis and writing of this report. The model was selected over Kolb's cycle because it places a stronger emphasis on emotional awareness, which I felt would be more honest given that this was a high-stakes Level 7 assignment.</w:t>
      </w:r>
    </w:p>
    <w:p w14:paraId="5B0CA81F"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6" w:name="_Toc227915803"/>
      <w:r w:rsidRPr="0087442B">
        <w:rPr>
          <w:rFonts w:ascii="Arial" w:hAnsi="Arial" w:cs="Arial"/>
          <w:color w:val="auto"/>
          <w:sz w:val="22"/>
          <w:szCs w:val="22"/>
        </w:rPr>
        <w:t>Descr</w:t>
      </w:r>
      <w:r w:rsidRPr="0087442B">
        <w:rPr>
          <w:rFonts w:ascii="Arial" w:hAnsi="Arial" w:cs="Arial"/>
          <w:color w:val="auto"/>
          <w:sz w:val="22"/>
          <w:szCs w:val="22"/>
        </w:rPr>
        <w:t>iption</w:t>
      </w:r>
      <w:bookmarkEnd w:id="16"/>
    </w:p>
    <w:p w14:paraId="0F9A987D"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The task required me to analyse KFC's international marketing mix in two countries, compare macro- and micro-environmental factors, critically assess ethical issues, and write a reflective account. I chose Bangladesh and the United Kingdom as the pa</w:t>
      </w:r>
      <w:r w:rsidRPr="0087442B">
        <w:rPr>
          <w:rFonts w:ascii="Arial" w:hAnsi="Arial" w:cs="Arial"/>
          <w:sz w:val="22"/>
          <w:szCs w:val="22"/>
        </w:rPr>
        <w:t>ired markets because I hold a personal connection to Bangladesh and am studying in the UK, which meant I could bring primary contextual understanding alongside secondary research. Over a four-week period I read company reports, industry market-research sum</w:t>
      </w:r>
      <w:r w:rsidRPr="0087442B">
        <w:rPr>
          <w:rFonts w:ascii="Arial" w:hAnsi="Arial" w:cs="Arial"/>
          <w:sz w:val="22"/>
          <w:szCs w:val="22"/>
        </w:rPr>
        <w:t>maries, peer-reviewed articles, and national-level economic data, and applied PESTEL, Hofstede, STP and 7Ps frameworks to structure the analysis.</w:t>
      </w:r>
    </w:p>
    <w:p w14:paraId="38D8A41D"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7" w:name="_Toc227915804"/>
      <w:r w:rsidRPr="0087442B">
        <w:rPr>
          <w:rFonts w:ascii="Arial" w:hAnsi="Arial" w:cs="Arial"/>
          <w:color w:val="auto"/>
          <w:sz w:val="22"/>
          <w:szCs w:val="22"/>
        </w:rPr>
        <w:t>Feelings</w:t>
      </w:r>
      <w:bookmarkEnd w:id="17"/>
    </w:p>
    <w:p w14:paraId="6A1CC8E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At the start of the </w:t>
      </w:r>
      <w:proofErr w:type="gramStart"/>
      <w:r w:rsidRPr="0087442B">
        <w:rPr>
          <w:rFonts w:ascii="Arial" w:hAnsi="Arial" w:cs="Arial"/>
          <w:sz w:val="22"/>
          <w:szCs w:val="22"/>
        </w:rPr>
        <w:t>assignment</w:t>
      </w:r>
      <w:proofErr w:type="gramEnd"/>
      <w:r w:rsidRPr="0087442B">
        <w:rPr>
          <w:rFonts w:ascii="Arial" w:hAnsi="Arial" w:cs="Arial"/>
          <w:sz w:val="22"/>
          <w:szCs w:val="22"/>
        </w:rPr>
        <w:t xml:space="preserve"> I felt confident about KFC as a familiar brand but underestimated the </w:t>
      </w:r>
      <w:r w:rsidRPr="0087442B">
        <w:rPr>
          <w:rFonts w:ascii="Arial" w:hAnsi="Arial" w:cs="Arial"/>
          <w:sz w:val="22"/>
          <w:szCs w:val="22"/>
        </w:rPr>
        <w:t>complexity of comparing two such divergent markets. Early drafts felt superficial and descriptive rather than analytical, which was frustrating. Midway through, when I attempted to quantify the price-affordability gap between the two markets, I became more</w:t>
      </w:r>
      <w:r w:rsidRPr="0087442B">
        <w:rPr>
          <w:rFonts w:ascii="Arial" w:hAnsi="Arial" w:cs="Arial"/>
          <w:sz w:val="22"/>
          <w:szCs w:val="22"/>
        </w:rPr>
        <w:t xml:space="preserve"> engaged — the realisation that a KFC meal can consume 3% of a Bangladeshi minimum-wage worker's monthly income but only a few minutes of a UK worker's hourly wage was a genuine "aha" moment. By the end, I felt a mix of satisfaction and lingering anxiety a</w:t>
      </w:r>
      <w:r w:rsidRPr="0087442B">
        <w:rPr>
          <w:rFonts w:ascii="Arial" w:hAnsi="Arial" w:cs="Arial"/>
          <w:sz w:val="22"/>
          <w:szCs w:val="22"/>
        </w:rPr>
        <w:t>bout whether I had been critical enough — a feeling Moon (2004) describes as the normal discomfort of deep reflective work.</w:t>
      </w:r>
    </w:p>
    <w:p w14:paraId="6D54DE26"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8" w:name="_Toc227915805"/>
      <w:r w:rsidRPr="0087442B">
        <w:rPr>
          <w:rFonts w:ascii="Arial" w:hAnsi="Arial" w:cs="Arial"/>
          <w:color w:val="auto"/>
          <w:sz w:val="22"/>
          <w:szCs w:val="22"/>
        </w:rPr>
        <w:t>Evaluation</w:t>
      </w:r>
      <w:bookmarkEnd w:id="18"/>
    </w:p>
    <w:p w14:paraId="6BDB3E8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What went well was my use of current, credible sources. I intentionally anchored most data points to 2024–2026 material — KFC UK's own 60th-anniversary report, Mordor Intelligence and Mintel market reports, Transcom Foods' corporate disclosures, and news o</w:t>
      </w:r>
      <w:r w:rsidRPr="0087442B">
        <w:rPr>
          <w:rFonts w:ascii="Arial" w:hAnsi="Arial" w:cs="Arial"/>
          <w:sz w:val="22"/>
          <w:szCs w:val="22"/>
        </w:rPr>
        <w:t>utlets such as The Daily Star and Marketing Week. This gave the analysis currency. I also successfully applied multiple frameworks rather than relying on a single lens. What went less well was time management: I spent too long on the PESTEL section and had</w:t>
      </w:r>
      <w:r w:rsidRPr="0087442B">
        <w:rPr>
          <w:rFonts w:ascii="Arial" w:hAnsi="Arial" w:cs="Arial"/>
          <w:sz w:val="22"/>
          <w:szCs w:val="22"/>
        </w:rPr>
        <w:t xml:space="preserve"> to compress the 7Ps and ethical analysis. Additionally, I initially struggled with the balance between descriptive recounting of KFC's activities (easy) and critical evaluation (harder) — a challenge identified in Cottrell (2017) as common in postgraduate</w:t>
      </w:r>
      <w:r w:rsidRPr="0087442B">
        <w:rPr>
          <w:rFonts w:ascii="Arial" w:hAnsi="Arial" w:cs="Arial"/>
          <w:sz w:val="22"/>
          <w:szCs w:val="22"/>
        </w:rPr>
        <w:t xml:space="preserve"> business writing.</w:t>
      </w:r>
    </w:p>
    <w:p w14:paraId="54FAC271"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19" w:name="_Toc227915806"/>
      <w:r w:rsidRPr="0087442B">
        <w:rPr>
          <w:rFonts w:ascii="Arial" w:hAnsi="Arial" w:cs="Arial"/>
          <w:color w:val="auto"/>
          <w:sz w:val="22"/>
          <w:szCs w:val="22"/>
        </w:rPr>
        <w:t>Analysis</w:t>
      </w:r>
      <w:bookmarkEnd w:id="19"/>
    </w:p>
    <w:p w14:paraId="33025D9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lastRenderedPageBreak/>
        <w:t xml:space="preserve">On deeper reflection, two lessons stand out. First, the International Marketing framework I had previously understood as a simple "standardise vs adapt" choice is actually a continuum, and different 7P elements sit at different </w:t>
      </w:r>
      <w:r w:rsidRPr="0087442B">
        <w:rPr>
          <w:rFonts w:ascii="Arial" w:hAnsi="Arial" w:cs="Arial"/>
          <w:sz w:val="22"/>
          <w:szCs w:val="22"/>
        </w:rPr>
        <w:t xml:space="preserve">points on that continuum simultaneously. KFC's brand identity and core product are highly standardised; its price, promotion, and physical evidence are heavily adapted; its people and processes sit in between. </w:t>
      </w:r>
      <w:proofErr w:type="spellStart"/>
      <w:r w:rsidRPr="0087442B">
        <w:rPr>
          <w:rFonts w:ascii="Arial" w:hAnsi="Arial" w:cs="Arial"/>
          <w:sz w:val="22"/>
          <w:szCs w:val="22"/>
        </w:rPr>
        <w:t>Vrontis</w:t>
      </w:r>
      <w:proofErr w:type="spellEnd"/>
      <w:r w:rsidRPr="0087442B">
        <w:rPr>
          <w:rFonts w:ascii="Arial" w:hAnsi="Arial" w:cs="Arial"/>
          <w:sz w:val="22"/>
          <w:szCs w:val="22"/>
        </w:rPr>
        <w:t xml:space="preserve"> and </w:t>
      </w:r>
      <w:proofErr w:type="spellStart"/>
      <w:r w:rsidRPr="0087442B">
        <w:rPr>
          <w:rFonts w:ascii="Arial" w:hAnsi="Arial" w:cs="Arial"/>
          <w:sz w:val="22"/>
          <w:szCs w:val="22"/>
        </w:rPr>
        <w:t>Thrassou's</w:t>
      </w:r>
      <w:proofErr w:type="spellEnd"/>
      <w:r w:rsidRPr="0087442B">
        <w:rPr>
          <w:rFonts w:ascii="Arial" w:hAnsi="Arial" w:cs="Arial"/>
          <w:sz w:val="22"/>
          <w:szCs w:val="22"/>
        </w:rPr>
        <w:t xml:space="preserve"> (2007) </w:t>
      </w:r>
      <w:proofErr w:type="spellStart"/>
      <w:r w:rsidRPr="0087442B">
        <w:rPr>
          <w:rFonts w:ascii="Arial" w:hAnsi="Arial" w:cs="Arial"/>
          <w:sz w:val="22"/>
          <w:szCs w:val="22"/>
        </w:rPr>
        <w:t>AdaptStand</w:t>
      </w:r>
      <w:proofErr w:type="spellEnd"/>
      <w:r w:rsidRPr="0087442B">
        <w:rPr>
          <w:rFonts w:ascii="Arial" w:hAnsi="Arial" w:cs="Arial"/>
          <w:sz w:val="22"/>
          <w:szCs w:val="22"/>
        </w:rPr>
        <w:t xml:space="preserve"> model</w:t>
      </w:r>
      <w:r w:rsidRPr="0087442B">
        <w:rPr>
          <w:rFonts w:ascii="Arial" w:hAnsi="Arial" w:cs="Arial"/>
          <w:sz w:val="22"/>
          <w:szCs w:val="22"/>
        </w:rPr>
        <w:t xml:space="preserve"> captures this elegantly — more elegantly than Levitt's (1983) binary argument for globalisation.</w:t>
      </w:r>
    </w:p>
    <w:p w14:paraId="7CCC4875"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Second, I learned that ethical analysis is strongest when it is contextual rather than universal. What constitutes ethical practice in the UK (</w:t>
      </w:r>
      <w:proofErr w:type="gramStart"/>
      <w:r w:rsidRPr="0087442B">
        <w:rPr>
          <w:rFonts w:ascii="Arial" w:hAnsi="Arial" w:cs="Arial"/>
          <w:sz w:val="22"/>
          <w:szCs w:val="22"/>
        </w:rPr>
        <w:t>e.g.</w:t>
      </w:r>
      <w:proofErr w:type="gramEnd"/>
      <w:r w:rsidRPr="0087442B">
        <w:rPr>
          <w:rFonts w:ascii="Arial" w:hAnsi="Arial" w:cs="Arial"/>
          <w:sz w:val="22"/>
          <w:szCs w:val="22"/>
        </w:rPr>
        <w:t xml:space="preserve"> plant-base</w:t>
      </w:r>
      <w:r w:rsidRPr="0087442B">
        <w:rPr>
          <w:rFonts w:ascii="Arial" w:hAnsi="Arial" w:cs="Arial"/>
          <w:sz w:val="22"/>
          <w:szCs w:val="22"/>
        </w:rPr>
        <w:t>d options, BCC commitments, calorie labelling) is not automatically the top ethical priority in Bangladesh (where halal transparency and food-safety hygiene rank higher for consumers). This contextual sensitivity is consistent with Donaldson and Dunfee's (</w:t>
      </w:r>
      <w:r w:rsidRPr="0087442B">
        <w:rPr>
          <w:rFonts w:ascii="Arial" w:hAnsi="Arial" w:cs="Arial"/>
          <w:sz w:val="22"/>
          <w:szCs w:val="22"/>
        </w:rPr>
        <w:t>1994) Integrative Social Contracts Theory, and it changed how I wrote the recommendations.</w:t>
      </w:r>
    </w:p>
    <w:p w14:paraId="4404A6F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A challenge I had not anticipated was source verification. Some of the earliest articles I found on KFC Bangladesh were student essays or aggregator sites of questio</w:t>
      </w:r>
      <w:r w:rsidRPr="0087442B">
        <w:rPr>
          <w:rFonts w:ascii="Arial" w:hAnsi="Arial" w:cs="Arial"/>
          <w:sz w:val="22"/>
          <w:szCs w:val="22"/>
        </w:rPr>
        <w:t>nable credibility. I eventually learned to cross-check every statistic against at least two independent sources — ideally including at least one primary source such as a company report or a government publication. This "triangulation" approach (Denzin, 197</w:t>
      </w:r>
      <w:r w:rsidRPr="0087442B">
        <w:rPr>
          <w:rFonts w:ascii="Arial" w:hAnsi="Arial" w:cs="Arial"/>
          <w:sz w:val="22"/>
          <w:szCs w:val="22"/>
        </w:rPr>
        <w:t>8) improved the quality of the final draft substantially.</w:t>
      </w:r>
    </w:p>
    <w:p w14:paraId="01863251"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20" w:name="_Toc227915807"/>
      <w:r w:rsidRPr="0087442B">
        <w:rPr>
          <w:rFonts w:ascii="Arial" w:hAnsi="Arial" w:cs="Arial"/>
          <w:color w:val="auto"/>
          <w:sz w:val="22"/>
          <w:szCs w:val="22"/>
        </w:rPr>
        <w:t>Conclusion</w:t>
      </w:r>
      <w:bookmarkEnd w:id="20"/>
    </w:p>
    <w:p w14:paraId="1445061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The single most important insight from this process is that international marketing is fundamentally about empathy — the discipline of imagining what the world looks like from inside another consumer's cultural, economic and religious context, and then des</w:t>
      </w:r>
      <w:r w:rsidRPr="0087442B">
        <w:rPr>
          <w:rFonts w:ascii="Arial" w:hAnsi="Arial" w:cs="Arial"/>
          <w:sz w:val="22"/>
          <w:szCs w:val="22"/>
        </w:rPr>
        <w:t>igning a strategy that respects rather than overrides that context. I also concluded that my previous instinct to treat Wikipedia and student-essay databases as convenient shortcuts was holding my academic writing back. Shifting to primary and peer-reviewe</w:t>
      </w:r>
      <w:r w:rsidRPr="0087442B">
        <w:rPr>
          <w:rFonts w:ascii="Arial" w:hAnsi="Arial" w:cs="Arial"/>
          <w:sz w:val="22"/>
          <w:szCs w:val="22"/>
        </w:rPr>
        <w:t>d sources lifted the analytical level of my work. On a personal level, I felt a renewed pride in Bangladesh's place in this analysis — as a consumer market whose scale, dynamism and specificity deserve to be understood on its own terms, not just as a small</w:t>
      </w:r>
      <w:r w:rsidRPr="0087442B">
        <w:rPr>
          <w:rFonts w:ascii="Arial" w:hAnsi="Arial" w:cs="Arial"/>
          <w:sz w:val="22"/>
          <w:szCs w:val="22"/>
        </w:rPr>
        <w:t>er version of the UK market.</w:t>
      </w:r>
    </w:p>
    <w:p w14:paraId="3706C6AB" w14:textId="77777777" w:rsidR="004228C1" w:rsidRPr="0087442B" w:rsidRDefault="00F73ED3" w:rsidP="0087442B">
      <w:pPr>
        <w:pStyle w:val="Heading3"/>
        <w:spacing w:before="0" w:after="0" w:line="360" w:lineRule="auto"/>
        <w:jc w:val="both"/>
        <w:rPr>
          <w:rFonts w:ascii="Arial" w:hAnsi="Arial" w:cs="Arial"/>
          <w:color w:val="auto"/>
          <w:sz w:val="22"/>
          <w:szCs w:val="22"/>
        </w:rPr>
      </w:pPr>
      <w:bookmarkStart w:id="21" w:name="_Toc227915808"/>
      <w:r w:rsidRPr="0087442B">
        <w:rPr>
          <w:rFonts w:ascii="Arial" w:hAnsi="Arial" w:cs="Arial"/>
          <w:color w:val="auto"/>
          <w:sz w:val="22"/>
          <w:szCs w:val="22"/>
        </w:rPr>
        <w:t>Action Plan</w:t>
      </w:r>
      <w:bookmarkEnd w:id="21"/>
    </w:p>
    <w:p w14:paraId="1A006334" w14:textId="10464438"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For the next piece of assessed writing I will (a) build a source-credibility matrix at the planning stage rather than as an afterthought, (b) budget time in reverse — assigning fixed hours to each section before wri</w:t>
      </w:r>
      <w:r w:rsidRPr="0087442B">
        <w:rPr>
          <w:rFonts w:ascii="Arial" w:hAnsi="Arial" w:cs="Arial"/>
          <w:sz w:val="22"/>
          <w:szCs w:val="22"/>
        </w:rPr>
        <w:t xml:space="preserve">ting rather than expanding early sections; (c) submit a critical-writing self-check using Cottrell's (2017) Critical Thinking Skills framework to verify that each paragraph evaluates rather than merely describes; (d) seek one round of peer feedback from a </w:t>
      </w:r>
      <w:r w:rsidRPr="0087442B">
        <w:rPr>
          <w:rFonts w:ascii="Arial" w:hAnsi="Arial" w:cs="Arial"/>
          <w:sz w:val="22"/>
          <w:szCs w:val="22"/>
        </w:rPr>
        <w:t xml:space="preserve">classmate before final submission; and (e) maintain a Gibbs-style reflective log during the </w:t>
      </w:r>
      <w:r w:rsidRPr="0087442B">
        <w:rPr>
          <w:rFonts w:ascii="Arial" w:hAnsi="Arial" w:cs="Arial"/>
          <w:sz w:val="22"/>
          <w:szCs w:val="22"/>
        </w:rPr>
        <w:lastRenderedPageBreak/>
        <w:t>assignment, rather than only writing reflection at the end. These five actions are specific, measurable and directly remediate the weaknesses I identified in this r</w:t>
      </w:r>
      <w:r w:rsidRPr="0087442B">
        <w:rPr>
          <w:rFonts w:ascii="Arial" w:hAnsi="Arial" w:cs="Arial"/>
          <w:sz w:val="22"/>
          <w:szCs w:val="22"/>
        </w:rPr>
        <w:t>eport.</w:t>
      </w:r>
    </w:p>
    <w:p w14:paraId="56344A32" w14:textId="77777777" w:rsidR="007E5D68" w:rsidRPr="0087442B" w:rsidRDefault="007E5D68" w:rsidP="0087442B">
      <w:pPr>
        <w:spacing w:line="360" w:lineRule="auto"/>
        <w:jc w:val="both"/>
        <w:rPr>
          <w:rFonts w:ascii="Arial" w:hAnsi="Arial" w:cs="Arial"/>
          <w:sz w:val="22"/>
          <w:szCs w:val="22"/>
        </w:rPr>
      </w:pPr>
      <w:r w:rsidRPr="0087442B">
        <w:rPr>
          <w:rFonts w:ascii="Arial" w:hAnsi="Arial" w:cs="Arial"/>
          <w:sz w:val="22"/>
          <w:szCs w:val="22"/>
        </w:rPr>
        <w:t>Overall Conclusion</w:t>
      </w:r>
    </w:p>
    <w:p w14:paraId="1BEA9237" w14:textId="2F0F3762" w:rsidR="004228C1" w:rsidRPr="0087442B" w:rsidRDefault="007E5D68" w:rsidP="0087442B">
      <w:pPr>
        <w:spacing w:line="360" w:lineRule="auto"/>
        <w:jc w:val="both"/>
        <w:rPr>
          <w:rFonts w:ascii="Arial" w:hAnsi="Arial" w:cs="Arial"/>
          <w:sz w:val="22"/>
          <w:szCs w:val="22"/>
        </w:rPr>
      </w:pPr>
      <w:r w:rsidRPr="0087442B">
        <w:rPr>
          <w:rFonts w:ascii="Arial" w:hAnsi="Arial" w:cs="Arial"/>
          <w:sz w:val="22"/>
          <w:szCs w:val="22"/>
        </w:rPr>
        <w:t>This report has demonstrated that KFC's international marketing strategy is neither wholly standardised nor wholly adapted, but a carefully calibrated blend of both, shaped by the distinct cultural, economic, and regulatory environments of the United Kingdom and Bangladesh. Through the application of PESTEL, Hofstede's cultural dimensions, STP, and the 7Ps frameworks, it is evident that successful global marketing demands contextual empathy rather than universal prescription. Ethical responsibilities, too, must be locally defined. Ultimately, KFC's ability to maintain a consistent brand identity while meaningfully adapting its marketing mix illustrates the central challenge — and opportunity — facing any multinational operating across fundamentally divergent consumer markets.</w:t>
      </w:r>
      <w:r w:rsidR="00F73ED3" w:rsidRPr="0087442B">
        <w:rPr>
          <w:rFonts w:ascii="Arial" w:hAnsi="Arial" w:cs="Arial"/>
          <w:sz w:val="22"/>
          <w:szCs w:val="22"/>
        </w:rPr>
        <w:br w:type="page"/>
      </w:r>
    </w:p>
    <w:p w14:paraId="10F81708" w14:textId="77777777" w:rsidR="004228C1" w:rsidRPr="0087442B" w:rsidRDefault="00F73ED3" w:rsidP="0087442B">
      <w:pPr>
        <w:pStyle w:val="Heading1"/>
        <w:spacing w:before="0" w:after="0" w:line="360" w:lineRule="auto"/>
        <w:jc w:val="both"/>
        <w:rPr>
          <w:rFonts w:ascii="Arial" w:hAnsi="Arial" w:cs="Arial"/>
          <w:sz w:val="22"/>
          <w:szCs w:val="22"/>
        </w:rPr>
      </w:pPr>
      <w:bookmarkStart w:id="22" w:name="_Toc227915809"/>
      <w:r w:rsidRPr="0087442B">
        <w:rPr>
          <w:rFonts w:ascii="Arial" w:hAnsi="Arial" w:cs="Arial"/>
          <w:sz w:val="22"/>
          <w:szCs w:val="22"/>
        </w:rPr>
        <w:lastRenderedPageBreak/>
        <w:t>References</w:t>
      </w:r>
      <w:bookmarkEnd w:id="22"/>
    </w:p>
    <w:p w14:paraId="18985996"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Ansoff, H.I. (1957) 'Strategies for Diversification', Harvard Business Review, 35(5), pp. 113–124.</w:t>
      </w:r>
    </w:p>
    <w:p w14:paraId="27B1948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Bangladesh Ministry of Foreign Affairs (2024) Bangladesh Economy at a Glance. Available at: https://mexico.mofa.gov.bd/en/site/page/Bangl</w:t>
      </w:r>
      <w:r w:rsidRPr="0087442B">
        <w:rPr>
          <w:rFonts w:ascii="Arial" w:hAnsi="Arial" w:cs="Arial"/>
          <w:sz w:val="22"/>
          <w:szCs w:val="22"/>
        </w:rPr>
        <w:t>adesh-Economy-at-a-glance (Accessed: 10 April 2026).</w:t>
      </w:r>
    </w:p>
    <w:p w14:paraId="629AD780"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Booms, B.H. and Bitner, M.J. (1981) 'Marketing Strategies and Organisation Structures for Service Firms', in Donnelly, J.H. and George, W.R. (eds.) Marketing of Services. Chicago: American Marketing Asso</w:t>
      </w:r>
      <w:r w:rsidRPr="0087442B">
        <w:rPr>
          <w:rFonts w:ascii="Arial" w:hAnsi="Arial" w:cs="Arial"/>
          <w:sz w:val="22"/>
          <w:szCs w:val="22"/>
        </w:rPr>
        <w:t>ciation, pp. 47–51.</w:t>
      </w:r>
    </w:p>
    <w:p w14:paraId="694A440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Carroll, A.B. (1991) 'The Pyramid of Corporate Social Responsibility: Toward the Moral Management of Organisational Stakeholders', Business Horizons, 34(4), pp. 39–48.</w:t>
      </w:r>
    </w:p>
    <w:p w14:paraId="611FD9E4"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Cottrell, S. (2017) Critical Thinking Skills: Effective Analysis, Ar</w:t>
      </w:r>
      <w:r w:rsidRPr="0087442B">
        <w:rPr>
          <w:rFonts w:ascii="Arial" w:hAnsi="Arial" w:cs="Arial"/>
          <w:sz w:val="22"/>
          <w:szCs w:val="22"/>
        </w:rPr>
        <w:t xml:space="preserve">gument and Reflection. 3rd </w:t>
      </w:r>
      <w:proofErr w:type="spellStart"/>
      <w:r w:rsidRPr="0087442B">
        <w:rPr>
          <w:rFonts w:ascii="Arial" w:hAnsi="Arial" w:cs="Arial"/>
          <w:sz w:val="22"/>
          <w:szCs w:val="22"/>
        </w:rPr>
        <w:t>edn</w:t>
      </w:r>
      <w:proofErr w:type="spellEnd"/>
      <w:r w:rsidRPr="0087442B">
        <w:rPr>
          <w:rFonts w:ascii="Arial" w:hAnsi="Arial" w:cs="Arial"/>
          <w:sz w:val="22"/>
          <w:szCs w:val="22"/>
        </w:rPr>
        <w:t>. London: Palgrave Macmillan.</w:t>
      </w:r>
    </w:p>
    <w:p w14:paraId="1DF6DF84"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Crane, A. and Matten, D. (2016) Business Ethics. 4th </w:t>
      </w:r>
      <w:proofErr w:type="spellStart"/>
      <w:r w:rsidRPr="0087442B">
        <w:rPr>
          <w:rFonts w:ascii="Arial" w:hAnsi="Arial" w:cs="Arial"/>
          <w:sz w:val="22"/>
          <w:szCs w:val="22"/>
        </w:rPr>
        <w:t>edn</w:t>
      </w:r>
      <w:proofErr w:type="spellEnd"/>
      <w:r w:rsidRPr="0087442B">
        <w:rPr>
          <w:rFonts w:ascii="Arial" w:hAnsi="Arial" w:cs="Arial"/>
          <w:sz w:val="22"/>
          <w:szCs w:val="22"/>
        </w:rPr>
        <w:t>. Oxford: Oxford University Press.</w:t>
      </w:r>
    </w:p>
    <w:p w14:paraId="22E97CB5"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Denzin, N.K. (1978) The Research Act: A Theoretical Introduction to Sociological Methods. New York: McGra</w:t>
      </w:r>
      <w:r w:rsidRPr="0087442B">
        <w:rPr>
          <w:rFonts w:ascii="Arial" w:hAnsi="Arial" w:cs="Arial"/>
          <w:sz w:val="22"/>
          <w:szCs w:val="22"/>
        </w:rPr>
        <w:t>w-Hill.</w:t>
      </w:r>
    </w:p>
    <w:p w14:paraId="7261F69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Donaldson, T. and Dunfee, T.W. (1994) 'Toward a Unified Conception of Business Ethics: Integrative Social Contracts Theory', Academy of Management Review, 19(2), pp. 252–284.</w:t>
      </w:r>
    </w:p>
    <w:p w14:paraId="333E83C2"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FocusEconomics</w:t>
      </w:r>
      <w:proofErr w:type="spellEnd"/>
      <w:r w:rsidRPr="0087442B">
        <w:rPr>
          <w:rFonts w:ascii="Arial" w:hAnsi="Arial" w:cs="Arial"/>
          <w:sz w:val="22"/>
          <w:szCs w:val="22"/>
        </w:rPr>
        <w:t xml:space="preserve"> (2026) Bangladesh Economy: GDP, Inflation, CPI and Interes</w:t>
      </w:r>
      <w:r w:rsidRPr="0087442B">
        <w:rPr>
          <w:rFonts w:ascii="Arial" w:hAnsi="Arial" w:cs="Arial"/>
          <w:sz w:val="22"/>
          <w:szCs w:val="22"/>
        </w:rPr>
        <w:t>t Rates. Available at: https://www.focus-economics.com/countries/bangladesh (Accessed: 10 April 2026).</w:t>
      </w:r>
    </w:p>
    <w:p w14:paraId="00516F3D"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Ghemawat, P. (2007) Redefining Global Strategy: Crossing Borders in a World Where Differences Still Matter. Boston, MA: Harvard Business School Press.</w:t>
      </w:r>
    </w:p>
    <w:p w14:paraId="4F252EC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Gi</w:t>
      </w:r>
      <w:r w:rsidRPr="0087442B">
        <w:rPr>
          <w:rFonts w:ascii="Arial" w:hAnsi="Arial" w:cs="Arial"/>
          <w:sz w:val="22"/>
          <w:szCs w:val="22"/>
        </w:rPr>
        <w:t>bbs, G. (1988) Learning by Doing: A Guide to Teaching and Learning Methods. Oxford: Further Education Unit, Oxford Polytechnic.</w:t>
      </w:r>
    </w:p>
    <w:p w14:paraId="607F99C6"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Hofstede, G. (1980) Culture's Consequences: International Differences in Work-Related Values. Beverly Hills, CA: Sage.</w:t>
      </w:r>
    </w:p>
    <w:p w14:paraId="1A3B2C3B"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Hofstede,</w:t>
      </w:r>
      <w:r w:rsidRPr="0087442B">
        <w:rPr>
          <w:rFonts w:ascii="Arial" w:hAnsi="Arial" w:cs="Arial"/>
          <w:sz w:val="22"/>
          <w:szCs w:val="22"/>
        </w:rPr>
        <w:t xml:space="preserve"> G. (2011) '</w:t>
      </w:r>
      <w:proofErr w:type="spellStart"/>
      <w:r w:rsidRPr="0087442B">
        <w:rPr>
          <w:rFonts w:ascii="Arial" w:hAnsi="Arial" w:cs="Arial"/>
          <w:sz w:val="22"/>
          <w:szCs w:val="22"/>
        </w:rPr>
        <w:t>Dimensionalizing</w:t>
      </w:r>
      <w:proofErr w:type="spellEnd"/>
      <w:r w:rsidRPr="0087442B">
        <w:rPr>
          <w:rFonts w:ascii="Arial" w:hAnsi="Arial" w:cs="Arial"/>
          <w:sz w:val="22"/>
          <w:szCs w:val="22"/>
        </w:rPr>
        <w:t xml:space="preserve"> Cultures: The Hofstede Model in Context', Online Readings in Psychology and Culture, 2(1), pp. 1–26.</w:t>
      </w:r>
    </w:p>
    <w:p w14:paraId="6B1C8B1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Hofstede Insights (2024) Country Comparison Tool — Bangladesh and United Kingdom. Available at: https://www.hofstede-insights.</w:t>
      </w:r>
      <w:r w:rsidRPr="0087442B">
        <w:rPr>
          <w:rFonts w:ascii="Arial" w:hAnsi="Arial" w:cs="Arial"/>
          <w:sz w:val="22"/>
          <w:szCs w:val="22"/>
        </w:rPr>
        <w:t>com/country-comparison (Accessed: 8 April 2026).</w:t>
      </w:r>
    </w:p>
    <w:p w14:paraId="4111631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International Journal of Science and Business (2017) 'A Comparative Study of KFC's Marketing Mix in China and Bangladesh', IJSAB, pp. 78–85. Available at: https://ijsab.com/wp-content/uploads/105.pdf (Access</w:t>
      </w:r>
      <w:r w:rsidRPr="0087442B">
        <w:rPr>
          <w:rFonts w:ascii="Arial" w:hAnsi="Arial" w:cs="Arial"/>
          <w:sz w:val="22"/>
          <w:szCs w:val="22"/>
        </w:rPr>
        <w:t>ed: 9 April 2026).</w:t>
      </w:r>
    </w:p>
    <w:p w14:paraId="5312A8D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Johnson, G., Whittington, R. and Scholes, K. (2020) Exploring Strategy: Text and Cases. 12th </w:t>
      </w:r>
      <w:proofErr w:type="spellStart"/>
      <w:r w:rsidRPr="0087442B">
        <w:rPr>
          <w:rFonts w:ascii="Arial" w:hAnsi="Arial" w:cs="Arial"/>
          <w:sz w:val="22"/>
          <w:szCs w:val="22"/>
        </w:rPr>
        <w:t>edn</w:t>
      </w:r>
      <w:proofErr w:type="spellEnd"/>
      <w:r w:rsidRPr="0087442B">
        <w:rPr>
          <w:rFonts w:ascii="Arial" w:hAnsi="Arial" w:cs="Arial"/>
          <w:sz w:val="22"/>
          <w:szCs w:val="22"/>
        </w:rPr>
        <w:t>. Harlow: Pearson.</w:t>
      </w:r>
    </w:p>
    <w:p w14:paraId="0DE43140"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lastRenderedPageBreak/>
        <w:t>KFC (2024) UK and Ireland Chicken Welfare Progress Report 2024. Available at: https://www.kfc.co.uk/sustainability (Accessed: 10 April 2026).</w:t>
      </w:r>
    </w:p>
    <w:p w14:paraId="0642225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KFC UK (2025) Believing in Chicken Since '65: The Economic and Community Impact of KFC in the UK. Available at: ht</w:t>
      </w:r>
      <w:r w:rsidRPr="0087442B">
        <w:rPr>
          <w:rFonts w:ascii="Arial" w:hAnsi="Arial" w:cs="Arial"/>
          <w:sz w:val="22"/>
          <w:szCs w:val="22"/>
        </w:rPr>
        <w:t>tps://brand-uk.assets.kfc.co.uk/drupal/production/2025-05/KFC-60th-Anniversary-Report-LR.pdf (Accessed: 9 April 2026).</w:t>
      </w:r>
    </w:p>
    <w:p w14:paraId="322D39E1"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Kotabe</w:t>
      </w:r>
      <w:proofErr w:type="spellEnd"/>
      <w:r w:rsidRPr="0087442B">
        <w:rPr>
          <w:rFonts w:ascii="Arial" w:hAnsi="Arial" w:cs="Arial"/>
          <w:sz w:val="22"/>
          <w:szCs w:val="22"/>
        </w:rPr>
        <w:t xml:space="preserve">, M. and Helsen, K. (2020) Global Marketing Management. 8th </w:t>
      </w:r>
      <w:proofErr w:type="spellStart"/>
      <w:r w:rsidRPr="0087442B">
        <w:rPr>
          <w:rFonts w:ascii="Arial" w:hAnsi="Arial" w:cs="Arial"/>
          <w:sz w:val="22"/>
          <w:szCs w:val="22"/>
        </w:rPr>
        <w:t>edn</w:t>
      </w:r>
      <w:proofErr w:type="spellEnd"/>
      <w:r w:rsidRPr="0087442B">
        <w:rPr>
          <w:rFonts w:ascii="Arial" w:hAnsi="Arial" w:cs="Arial"/>
          <w:sz w:val="22"/>
          <w:szCs w:val="22"/>
        </w:rPr>
        <w:t>. Hoboken, NJ: Wiley.</w:t>
      </w:r>
    </w:p>
    <w:p w14:paraId="0C123C64"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Kotler, P. and Keller, K.L. (2016) Marketing M</w:t>
      </w:r>
      <w:r w:rsidRPr="0087442B">
        <w:rPr>
          <w:rFonts w:ascii="Arial" w:hAnsi="Arial" w:cs="Arial"/>
          <w:sz w:val="22"/>
          <w:szCs w:val="22"/>
        </w:rPr>
        <w:t xml:space="preserve">anagement. 15th </w:t>
      </w:r>
      <w:proofErr w:type="spellStart"/>
      <w:r w:rsidRPr="0087442B">
        <w:rPr>
          <w:rFonts w:ascii="Arial" w:hAnsi="Arial" w:cs="Arial"/>
          <w:sz w:val="22"/>
          <w:szCs w:val="22"/>
        </w:rPr>
        <w:t>edn</w:t>
      </w:r>
      <w:proofErr w:type="spellEnd"/>
      <w:r w:rsidRPr="0087442B">
        <w:rPr>
          <w:rFonts w:ascii="Arial" w:hAnsi="Arial" w:cs="Arial"/>
          <w:sz w:val="22"/>
          <w:szCs w:val="22"/>
        </w:rPr>
        <w:t>. Harlow: Pearson.</w:t>
      </w:r>
    </w:p>
    <w:p w14:paraId="32A37F07"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Levitt, T. (1983) 'The Globalization of Markets', Harvard Business Review, 61(3), pp. 92–102.</w:t>
      </w:r>
    </w:p>
    <w:p w14:paraId="454CF9F2"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Lovefood</w:t>
      </w:r>
      <w:proofErr w:type="spellEnd"/>
      <w:r w:rsidRPr="0087442B">
        <w:rPr>
          <w:rFonts w:ascii="Arial" w:hAnsi="Arial" w:cs="Arial"/>
          <w:sz w:val="22"/>
          <w:szCs w:val="22"/>
        </w:rPr>
        <w:t xml:space="preserve"> (2025) The History of KFC. Available at: https://www.lovefood.com/gallerylist/165967/the-history-of-kfc (Accessed: </w:t>
      </w:r>
      <w:r w:rsidRPr="0087442B">
        <w:rPr>
          <w:rFonts w:ascii="Arial" w:hAnsi="Arial" w:cs="Arial"/>
          <w:sz w:val="22"/>
          <w:szCs w:val="22"/>
        </w:rPr>
        <w:t>9 April 2026).</w:t>
      </w:r>
    </w:p>
    <w:p w14:paraId="351DA0EA"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Marketing Week (2023) 'How KFC Accelerated Revenue Growth to More Than £1bn', 23 January. Available at: https://www.marketingweek.com/kfc-revenue-growth (Accessed: 9 April 2026).</w:t>
      </w:r>
    </w:p>
    <w:p w14:paraId="4CB30F58"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MCA Insight (2025) 'KFC UK Achieves +4% Sales Growth in Q1 202</w:t>
      </w:r>
      <w:r w:rsidRPr="0087442B">
        <w:rPr>
          <w:rFonts w:ascii="Arial" w:hAnsi="Arial" w:cs="Arial"/>
          <w:sz w:val="22"/>
          <w:szCs w:val="22"/>
        </w:rPr>
        <w:t>5', 1 May. Available at: https://www.mca-insight.com/finance/kfc-uk-achieves-4-sales-growth-in-q1-2025/703990.article (Accessed: 9 April 2026).</w:t>
      </w:r>
    </w:p>
    <w:p w14:paraId="0C6070B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Mintel (2025) UK Fast Food Industry: Analysis and Forecast 2025–2030. Available at: https://store.mintel.com/rep</w:t>
      </w:r>
      <w:r w:rsidRPr="0087442B">
        <w:rPr>
          <w:rFonts w:ascii="Arial" w:hAnsi="Arial" w:cs="Arial"/>
          <w:sz w:val="22"/>
          <w:szCs w:val="22"/>
        </w:rPr>
        <w:t>ort/uk-fast-food-restaurants-market-report (Accessed: 9 April 2026).</w:t>
      </w:r>
    </w:p>
    <w:p w14:paraId="6AD217B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Moon, J. (2004) A Handbook of Reflective and Experiential Learning: Theory and Practice. London: </w:t>
      </w:r>
      <w:proofErr w:type="spellStart"/>
      <w:r w:rsidRPr="0087442B">
        <w:rPr>
          <w:rFonts w:ascii="Arial" w:hAnsi="Arial" w:cs="Arial"/>
          <w:sz w:val="22"/>
          <w:szCs w:val="22"/>
        </w:rPr>
        <w:t>RoutledgeFalmer</w:t>
      </w:r>
      <w:proofErr w:type="spellEnd"/>
      <w:r w:rsidRPr="0087442B">
        <w:rPr>
          <w:rFonts w:ascii="Arial" w:hAnsi="Arial" w:cs="Arial"/>
          <w:sz w:val="22"/>
          <w:szCs w:val="22"/>
        </w:rPr>
        <w:t>.</w:t>
      </w:r>
    </w:p>
    <w:p w14:paraId="18E3C602"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 xml:space="preserve">Mordor Intelligence (2025) Bangladesh Foodservice Market Size and Growth </w:t>
      </w:r>
      <w:r w:rsidRPr="0087442B">
        <w:rPr>
          <w:rFonts w:ascii="Arial" w:hAnsi="Arial" w:cs="Arial"/>
          <w:sz w:val="22"/>
          <w:szCs w:val="22"/>
        </w:rPr>
        <w:t>to 2030. Available at: https://www.mordorintelligence.com/industry-reports/bangladesh-foodservice-market (Accessed: 9 April 2026).</w:t>
      </w:r>
    </w:p>
    <w:p w14:paraId="752FF2F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Porter, M.E. (1985) Competitive Advantage: Creating and Sustaining Superior Performance. New York: Free Press.</w:t>
      </w:r>
    </w:p>
    <w:p w14:paraId="4B8A0A49"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Porter, M.E. a</w:t>
      </w:r>
      <w:r w:rsidRPr="0087442B">
        <w:rPr>
          <w:rFonts w:ascii="Arial" w:hAnsi="Arial" w:cs="Arial"/>
          <w:sz w:val="22"/>
          <w:szCs w:val="22"/>
        </w:rPr>
        <w:t>nd Kramer, M.R. (2011) 'Creating Shared Value', Harvard Business Review, 89(1/2), pp. 62–77.</w:t>
      </w:r>
    </w:p>
    <w:p w14:paraId="09B970DC"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Quickserve</w:t>
      </w:r>
      <w:proofErr w:type="spellEnd"/>
      <w:r w:rsidRPr="0087442B">
        <w:rPr>
          <w:rFonts w:ascii="Arial" w:hAnsi="Arial" w:cs="Arial"/>
          <w:sz w:val="22"/>
          <w:szCs w:val="22"/>
        </w:rPr>
        <w:t xml:space="preserve"> Magazine (2026) 'KFC UK&amp;I Reports 6.5% Sales Growth in 2025', 4 February. Available at: https://quickservemagazine.co.uk (Accessed: 10 April 2026).</w:t>
      </w:r>
    </w:p>
    <w:p w14:paraId="2A2B4F56"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Rest</w:t>
      </w:r>
      <w:r w:rsidRPr="0087442B">
        <w:rPr>
          <w:rFonts w:ascii="Arial" w:hAnsi="Arial" w:cs="Arial"/>
          <w:sz w:val="22"/>
          <w:szCs w:val="22"/>
        </w:rPr>
        <w:t>roworks</w:t>
      </w:r>
      <w:proofErr w:type="spellEnd"/>
      <w:r w:rsidRPr="0087442B">
        <w:rPr>
          <w:rFonts w:ascii="Arial" w:hAnsi="Arial" w:cs="Arial"/>
          <w:sz w:val="22"/>
          <w:szCs w:val="22"/>
        </w:rPr>
        <w:t xml:space="preserve"> (2026) Fast Food Restaurant Statistics UK – Industry Growth and Market Data. Available at: https://www.restroworks.com/blog/fast-food-restaurant-statistics-uk (Accessed: 10 April 2026).</w:t>
      </w:r>
    </w:p>
    <w:p w14:paraId="5A8F5E8C"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Sheraj</w:t>
      </w:r>
      <w:proofErr w:type="spellEnd"/>
      <w:r w:rsidRPr="0087442B">
        <w:rPr>
          <w:rFonts w:ascii="Arial" w:hAnsi="Arial" w:cs="Arial"/>
          <w:sz w:val="22"/>
          <w:szCs w:val="22"/>
        </w:rPr>
        <w:t>, S. (2017) 'Global Market Entry Strategies — the KFC Ca</w:t>
      </w:r>
      <w:r w:rsidRPr="0087442B">
        <w:rPr>
          <w:rFonts w:ascii="Arial" w:hAnsi="Arial" w:cs="Arial"/>
          <w:sz w:val="22"/>
          <w:szCs w:val="22"/>
        </w:rPr>
        <w:t>se', published in International Journal of Science and Business, ijsab.com.</w:t>
      </w:r>
    </w:p>
    <w:p w14:paraId="492B0590"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lastRenderedPageBreak/>
        <w:t>Studocu</w:t>
      </w:r>
      <w:proofErr w:type="spellEnd"/>
      <w:r w:rsidRPr="0087442B">
        <w:rPr>
          <w:rFonts w:ascii="Arial" w:hAnsi="Arial" w:cs="Arial"/>
          <w:sz w:val="22"/>
          <w:szCs w:val="22"/>
        </w:rPr>
        <w:t xml:space="preserve"> (2022) KFC Bangladesh: Market Analysis and Strategies for Recovery. North South University.</w:t>
      </w:r>
    </w:p>
    <w:p w14:paraId="128143F3"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The Daily Star (2015) 'KFC Celebrates Nine Years in Bangladesh', 7 September. Av</w:t>
      </w:r>
      <w:r w:rsidRPr="0087442B">
        <w:rPr>
          <w:rFonts w:ascii="Arial" w:hAnsi="Arial" w:cs="Arial"/>
          <w:sz w:val="22"/>
          <w:szCs w:val="22"/>
        </w:rPr>
        <w:t>ailable at: https://www.thedailystar.net/business/kfc-celebrates-nine-years-bangladesh-139594 (Accessed: 9 April 2026).</w:t>
      </w:r>
    </w:p>
    <w:p w14:paraId="04188491"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Tradingeconomics</w:t>
      </w:r>
      <w:proofErr w:type="spellEnd"/>
      <w:r w:rsidRPr="0087442B">
        <w:rPr>
          <w:rFonts w:ascii="Arial" w:hAnsi="Arial" w:cs="Arial"/>
          <w:sz w:val="22"/>
          <w:szCs w:val="22"/>
        </w:rPr>
        <w:t xml:space="preserve"> (2025) Bangladesh GDP Annual Growth Rate. Available at: https://tradingeconomics.com/bangladesh/gdp-growth-annual (Acce</w:t>
      </w:r>
      <w:r w:rsidRPr="0087442B">
        <w:rPr>
          <w:rFonts w:ascii="Arial" w:hAnsi="Arial" w:cs="Arial"/>
          <w:sz w:val="22"/>
          <w:szCs w:val="22"/>
        </w:rPr>
        <w:t>ssed: 10 April 2026).</w:t>
      </w:r>
    </w:p>
    <w:p w14:paraId="3BA2667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Transcom Foods Limited (2025) About TFL — KFC and Pizza Hut Bangladesh. Available at: https://www.transcombd.com/businesses/restaurant-franchise/transcom-food-ltd/ (Accessed: 9 April 2026).</w:t>
      </w:r>
    </w:p>
    <w:p w14:paraId="6042FC56" w14:textId="77777777" w:rsidR="004228C1" w:rsidRPr="0087442B" w:rsidRDefault="00F73ED3" w:rsidP="0087442B">
      <w:pPr>
        <w:spacing w:line="360" w:lineRule="auto"/>
        <w:jc w:val="both"/>
        <w:rPr>
          <w:rFonts w:ascii="Arial" w:hAnsi="Arial" w:cs="Arial"/>
          <w:sz w:val="22"/>
          <w:szCs w:val="22"/>
        </w:rPr>
      </w:pPr>
      <w:proofErr w:type="spellStart"/>
      <w:r w:rsidRPr="0087442B">
        <w:rPr>
          <w:rFonts w:ascii="Arial" w:hAnsi="Arial" w:cs="Arial"/>
          <w:sz w:val="22"/>
          <w:szCs w:val="22"/>
        </w:rPr>
        <w:t>Vrontis</w:t>
      </w:r>
      <w:proofErr w:type="spellEnd"/>
      <w:r w:rsidRPr="0087442B">
        <w:rPr>
          <w:rFonts w:ascii="Arial" w:hAnsi="Arial" w:cs="Arial"/>
          <w:sz w:val="22"/>
          <w:szCs w:val="22"/>
        </w:rPr>
        <w:t xml:space="preserve">, D. and </w:t>
      </w:r>
      <w:proofErr w:type="spellStart"/>
      <w:r w:rsidRPr="0087442B">
        <w:rPr>
          <w:rFonts w:ascii="Arial" w:hAnsi="Arial" w:cs="Arial"/>
          <w:sz w:val="22"/>
          <w:szCs w:val="22"/>
        </w:rPr>
        <w:t>Thrassou</w:t>
      </w:r>
      <w:proofErr w:type="spellEnd"/>
      <w:r w:rsidRPr="0087442B">
        <w:rPr>
          <w:rFonts w:ascii="Arial" w:hAnsi="Arial" w:cs="Arial"/>
          <w:sz w:val="22"/>
          <w:szCs w:val="22"/>
        </w:rPr>
        <w:t>, A. (2007) 'Adaptation vs Standardisation in International Marketing — The Country-of-Origin Effect', Innovative Marketing, 3(4), pp. 7–21.</w:t>
      </w:r>
    </w:p>
    <w:p w14:paraId="04D76628"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WARC (2025) 'How KFC Grew Market Share by Respecting Its Rivals'. Available at: https://www</w:t>
      </w:r>
      <w:r w:rsidRPr="0087442B">
        <w:rPr>
          <w:rFonts w:ascii="Arial" w:hAnsi="Arial" w:cs="Arial"/>
          <w:sz w:val="22"/>
          <w:szCs w:val="22"/>
        </w:rPr>
        <w:t>.warc.com/content/feed/how-kfc-grew-market-share-by-respecting-its-rivals/en-GB/5135 (Accessed: 9 April 2026).</w:t>
      </w:r>
    </w:p>
    <w:p w14:paraId="5676CA1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Wikipedia (2026) Operations of KFC by Country. Available at: https://en.wikipedia.org/wiki/Operations_of_KFC_by_country (Accessed: 10 April 2026)</w:t>
      </w:r>
      <w:r w:rsidRPr="0087442B">
        <w:rPr>
          <w:rFonts w:ascii="Arial" w:hAnsi="Arial" w:cs="Arial"/>
          <w:sz w:val="22"/>
          <w:szCs w:val="22"/>
        </w:rPr>
        <w:t>.</w:t>
      </w:r>
    </w:p>
    <w:p w14:paraId="2634ECF1"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World Bank (2025) GDP per Capita — Bangladesh and the United Kingdom. Available at: https://data.worldbank.org (Accessed: 10 April 2026).</w:t>
      </w:r>
    </w:p>
    <w:p w14:paraId="57729FAF" w14:textId="77777777" w:rsidR="004228C1" w:rsidRPr="0087442B" w:rsidRDefault="00F73ED3" w:rsidP="0087442B">
      <w:pPr>
        <w:spacing w:line="360" w:lineRule="auto"/>
        <w:jc w:val="both"/>
        <w:rPr>
          <w:rFonts w:ascii="Arial" w:hAnsi="Arial" w:cs="Arial"/>
          <w:sz w:val="22"/>
          <w:szCs w:val="22"/>
        </w:rPr>
      </w:pPr>
      <w:r w:rsidRPr="0087442B">
        <w:rPr>
          <w:rFonts w:ascii="Arial" w:hAnsi="Arial" w:cs="Arial"/>
          <w:sz w:val="22"/>
          <w:szCs w:val="22"/>
        </w:rPr>
        <w:t>Yum! Brands (2025) Annual Report 2024. Louisville, KY: Yum! Brands Inc.</w:t>
      </w:r>
    </w:p>
    <w:sectPr w:rsidR="004228C1" w:rsidRPr="0087442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7BD77" w14:textId="77777777" w:rsidR="00F73ED3" w:rsidRDefault="00F73ED3">
      <w:r>
        <w:separator/>
      </w:r>
    </w:p>
  </w:endnote>
  <w:endnote w:type="continuationSeparator" w:id="0">
    <w:p w14:paraId="75C939D3" w14:textId="77777777" w:rsidR="00F73ED3" w:rsidRDefault="00F73E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30EC2" w14:textId="77777777" w:rsidR="004A121A" w:rsidRDefault="004A12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8F515" w14:textId="77777777" w:rsidR="004228C1" w:rsidRDefault="00F73ED3">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EC0E8D">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EC0E8D">
      <w:rPr>
        <w:noProof/>
        <w:sz w:val="20"/>
        <w:szCs w:val="20"/>
      </w:rPr>
      <w:t>2</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53AFB" w14:textId="77777777" w:rsidR="004A121A" w:rsidRDefault="004A1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DACC4" w14:textId="77777777" w:rsidR="00F73ED3" w:rsidRDefault="00F73ED3">
      <w:r>
        <w:separator/>
      </w:r>
    </w:p>
  </w:footnote>
  <w:footnote w:type="continuationSeparator" w:id="0">
    <w:p w14:paraId="70C86553" w14:textId="77777777" w:rsidR="00F73ED3" w:rsidRDefault="00F73E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1BE2C" w14:textId="77777777" w:rsidR="004A121A" w:rsidRDefault="004A12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2511A" w14:textId="6BCD8319" w:rsidR="004228C1" w:rsidRDefault="00F73ED3" w:rsidP="004A121A">
    <w:pPr>
      <w:jc w:val="both"/>
    </w:pPr>
    <w:r>
      <w:rPr>
        <w:i/>
        <w:iCs/>
        <w:color w:val="808080"/>
        <w:sz w:val="20"/>
        <w:szCs w:val="20"/>
      </w:rPr>
      <w:t>KFC International Marketing Mix — Bangladesh vs UK</w:t>
    </w:r>
    <w:r w:rsidR="004A121A">
      <w:rPr>
        <w:i/>
        <w:iCs/>
        <w:color w:val="808080"/>
        <w:sz w:val="20"/>
        <w:szCs w:val="20"/>
      </w:rPr>
      <w:t xml:space="preserve">                                                                    </w:t>
    </w:r>
    <w:r w:rsidR="004A121A">
      <w:rPr>
        <w:i/>
        <w:iCs/>
        <w:noProof/>
        <w:color w:val="808080"/>
        <w:sz w:val="20"/>
        <w:szCs w:val="20"/>
      </w:rPr>
      <w:drawing>
        <wp:inline distT="0" distB="0" distL="0" distR="0" wp14:anchorId="60DE0973" wp14:editId="26C8235A">
          <wp:extent cx="450850" cy="249578"/>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65325" cy="257591"/>
                  </a:xfrm>
                  <a:prstGeom prst="rect">
                    <a:avLst/>
                  </a:prstGeom>
                  <a:noFill/>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4932A" w14:textId="77777777" w:rsidR="004A121A" w:rsidRDefault="004A12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F0FDA"/>
    <w:multiLevelType w:val="hybridMultilevel"/>
    <w:tmpl w:val="8AA69270"/>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58FC7873"/>
    <w:multiLevelType w:val="hybridMultilevel"/>
    <w:tmpl w:val="559EF956"/>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8C1"/>
    <w:rsid w:val="0013410B"/>
    <w:rsid w:val="004228C1"/>
    <w:rsid w:val="004A121A"/>
    <w:rsid w:val="007E5D68"/>
    <w:rsid w:val="0087442B"/>
    <w:rsid w:val="008F6862"/>
    <w:rsid w:val="00B54841"/>
    <w:rsid w:val="00EC0E8D"/>
    <w:rsid w:val="00EF5052"/>
    <w:rsid w:val="00F73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1D2E04"/>
  <w15:docId w15:val="{E1B9C7C0-AA7F-4DE9-A0AE-90651BC39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2"/>
      <w:szCs w:val="32"/>
    </w:rPr>
  </w:style>
  <w:style w:type="paragraph" w:styleId="Heading2">
    <w:name w:val="heading 2"/>
    <w:uiPriority w:val="9"/>
    <w:unhideWhenUsed/>
    <w:qFormat/>
    <w:pPr>
      <w:spacing w:before="300" w:after="160"/>
      <w:outlineLvl w:val="1"/>
    </w:pPr>
    <w:rPr>
      <w:b/>
      <w:bCs/>
      <w:color w:val="2E5090"/>
      <w:sz w:val="28"/>
      <w:szCs w:val="28"/>
    </w:rPr>
  </w:style>
  <w:style w:type="paragraph" w:styleId="Heading3">
    <w:name w:val="heading 3"/>
    <w:uiPriority w:val="9"/>
    <w:unhideWhenUsed/>
    <w:qFormat/>
    <w:pPr>
      <w:spacing w:before="240" w:after="140"/>
      <w:outlineLvl w:val="2"/>
    </w:pPr>
    <w:rPr>
      <w:b/>
      <w:bCs/>
      <w:i/>
      <w:iCs/>
      <w:color w:val="2E5090"/>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EC0E8D"/>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EC0E8D"/>
    <w:pPr>
      <w:spacing w:after="100"/>
    </w:pPr>
  </w:style>
  <w:style w:type="paragraph" w:styleId="TOC2">
    <w:name w:val="toc 2"/>
    <w:basedOn w:val="Normal"/>
    <w:next w:val="Normal"/>
    <w:autoRedefine/>
    <w:uiPriority w:val="39"/>
    <w:unhideWhenUsed/>
    <w:rsid w:val="00EC0E8D"/>
    <w:pPr>
      <w:spacing w:after="100"/>
      <w:ind w:left="240"/>
    </w:pPr>
  </w:style>
  <w:style w:type="paragraph" w:styleId="TOC3">
    <w:name w:val="toc 3"/>
    <w:basedOn w:val="Normal"/>
    <w:next w:val="Normal"/>
    <w:autoRedefine/>
    <w:uiPriority w:val="39"/>
    <w:unhideWhenUsed/>
    <w:rsid w:val="00EC0E8D"/>
    <w:pPr>
      <w:spacing w:after="100"/>
      <w:ind w:left="480"/>
    </w:pPr>
  </w:style>
  <w:style w:type="paragraph" w:customStyle="1" w:styleId="font-claude-response-body">
    <w:name w:val="font-claude-response-body"/>
    <w:basedOn w:val="Normal"/>
    <w:rsid w:val="007E5D68"/>
    <w:pPr>
      <w:spacing w:before="100" w:beforeAutospacing="1" w:after="100" w:afterAutospacing="1"/>
    </w:pPr>
  </w:style>
  <w:style w:type="character" w:styleId="Strong">
    <w:name w:val="Strong"/>
    <w:basedOn w:val="DefaultParagraphFont"/>
    <w:uiPriority w:val="22"/>
    <w:qFormat/>
    <w:rsid w:val="007E5D68"/>
    <w:rPr>
      <w:b/>
      <w:bCs/>
    </w:rPr>
  </w:style>
  <w:style w:type="paragraph" w:styleId="Header">
    <w:name w:val="header"/>
    <w:basedOn w:val="Normal"/>
    <w:link w:val="HeaderChar"/>
    <w:uiPriority w:val="99"/>
    <w:unhideWhenUsed/>
    <w:rsid w:val="004A121A"/>
    <w:pPr>
      <w:tabs>
        <w:tab w:val="center" w:pos="4513"/>
        <w:tab w:val="right" w:pos="9026"/>
      </w:tabs>
    </w:pPr>
  </w:style>
  <w:style w:type="character" w:customStyle="1" w:styleId="HeaderChar">
    <w:name w:val="Header Char"/>
    <w:basedOn w:val="DefaultParagraphFont"/>
    <w:link w:val="Header"/>
    <w:uiPriority w:val="99"/>
    <w:rsid w:val="004A121A"/>
  </w:style>
  <w:style w:type="paragraph" w:styleId="Footer">
    <w:name w:val="footer"/>
    <w:basedOn w:val="Normal"/>
    <w:link w:val="FooterChar"/>
    <w:uiPriority w:val="99"/>
    <w:unhideWhenUsed/>
    <w:rsid w:val="004A121A"/>
    <w:pPr>
      <w:tabs>
        <w:tab w:val="center" w:pos="4513"/>
        <w:tab w:val="right" w:pos="9026"/>
      </w:tabs>
    </w:pPr>
  </w:style>
  <w:style w:type="character" w:customStyle="1" w:styleId="FooterChar">
    <w:name w:val="Footer Char"/>
    <w:basedOn w:val="DefaultParagraphFont"/>
    <w:link w:val="Footer"/>
    <w:uiPriority w:val="99"/>
    <w:rsid w:val="004A1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3008703">
      <w:bodyDiv w:val="1"/>
      <w:marLeft w:val="0"/>
      <w:marRight w:val="0"/>
      <w:marTop w:val="0"/>
      <w:marBottom w:val="0"/>
      <w:divBdr>
        <w:top w:val="none" w:sz="0" w:space="0" w:color="auto"/>
        <w:left w:val="none" w:sz="0" w:space="0" w:color="auto"/>
        <w:bottom w:val="none" w:sz="0" w:space="0" w:color="auto"/>
        <w:right w:val="none" w:sz="0" w:space="0" w:color="auto"/>
      </w:divBdr>
      <w:divsChild>
        <w:div w:id="1195508836">
          <w:marLeft w:val="0"/>
          <w:marRight w:val="0"/>
          <w:marTop w:val="0"/>
          <w:marBottom w:val="0"/>
          <w:divBdr>
            <w:top w:val="none" w:sz="0" w:space="0" w:color="auto"/>
            <w:left w:val="none" w:sz="0" w:space="0" w:color="auto"/>
            <w:bottom w:val="none" w:sz="0" w:space="0" w:color="auto"/>
            <w:right w:val="none" w:sz="0" w:space="0" w:color="auto"/>
          </w:divBdr>
          <w:divsChild>
            <w:div w:id="1518890407">
              <w:marLeft w:val="0"/>
              <w:marRight w:val="0"/>
              <w:marTop w:val="0"/>
              <w:marBottom w:val="0"/>
              <w:divBdr>
                <w:top w:val="none" w:sz="0" w:space="0" w:color="auto"/>
                <w:left w:val="none" w:sz="0" w:space="0" w:color="auto"/>
                <w:bottom w:val="none" w:sz="0" w:space="0" w:color="auto"/>
                <w:right w:val="none" w:sz="0" w:space="0" w:color="auto"/>
              </w:divBdr>
              <w:divsChild>
                <w:div w:id="855463491">
                  <w:marLeft w:val="0"/>
                  <w:marRight w:val="0"/>
                  <w:marTop w:val="0"/>
                  <w:marBottom w:val="0"/>
                  <w:divBdr>
                    <w:top w:val="none" w:sz="0" w:space="0" w:color="auto"/>
                    <w:left w:val="none" w:sz="0" w:space="0" w:color="auto"/>
                    <w:bottom w:val="none" w:sz="0" w:space="0" w:color="auto"/>
                    <w:right w:val="none" w:sz="0" w:space="0" w:color="auto"/>
                  </w:divBdr>
                  <w:divsChild>
                    <w:div w:id="1975256839">
                      <w:marLeft w:val="0"/>
                      <w:marRight w:val="0"/>
                      <w:marTop w:val="0"/>
                      <w:marBottom w:val="0"/>
                      <w:divBdr>
                        <w:top w:val="none" w:sz="0" w:space="0" w:color="auto"/>
                        <w:left w:val="none" w:sz="0" w:space="0" w:color="auto"/>
                        <w:bottom w:val="none" w:sz="0" w:space="0" w:color="auto"/>
                        <w:right w:val="none" w:sz="0" w:space="0" w:color="auto"/>
                      </w:divBdr>
                      <w:divsChild>
                        <w:div w:id="1430353040">
                          <w:marLeft w:val="0"/>
                          <w:marRight w:val="0"/>
                          <w:marTop w:val="0"/>
                          <w:marBottom w:val="0"/>
                          <w:divBdr>
                            <w:top w:val="none" w:sz="0" w:space="0" w:color="auto"/>
                            <w:left w:val="none" w:sz="0" w:space="0" w:color="auto"/>
                            <w:bottom w:val="none" w:sz="0" w:space="0" w:color="auto"/>
                            <w:right w:val="none" w:sz="0" w:space="0" w:color="auto"/>
                          </w:divBdr>
                          <w:divsChild>
                            <w:div w:id="1934244680">
                              <w:marLeft w:val="0"/>
                              <w:marRight w:val="0"/>
                              <w:marTop w:val="0"/>
                              <w:marBottom w:val="0"/>
                              <w:divBdr>
                                <w:top w:val="none" w:sz="0" w:space="0" w:color="auto"/>
                                <w:left w:val="none" w:sz="0" w:space="0" w:color="auto"/>
                                <w:bottom w:val="none" w:sz="0" w:space="0" w:color="auto"/>
                                <w:right w:val="none" w:sz="0" w:space="0" w:color="auto"/>
                              </w:divBdr>
                              <w:divsChild>
                                <w:div w:id="100266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8C6DB-0317-4610-8FF1-A6BC00088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6189</Words>
  <Characters>35279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Assignment 1 - KFC International Marketing Mix</vt:lpstr>
    </vt:vector>
  </TitlesOfParts>
  <Company/>
  <LinksUpToDate>false</LinksUpToDate>
  <CharactersWithSpaces>41386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KFC International Marketing Mix</dc:title>
  <dc:creator>Rezaul Karim</dc:creator>
  <cp:lastModifiedBy>Abu Zafar Md Imran [Student-PECS]</cp:lastModifiedBy>
  <cp:revision>2</cp:revision>
  <dcterms:created xsi:type="dcterms:W3CDTF">2026-04-24T09:08:00Z</dcterms:created>
  <dcterms:modified xsi:type="dcterms:W3CDTF">2026-04-24T09:08:00Z</dcterms:modified>
</cp:coreProperties>
</file>