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21577" w14:textId="48D1B0E3" w:rsidR="002F0FEB" w:rsidRDefault="00F3018A">
      <w:pPr>
        <w:rPr>
          <w:lang w:val="en-GB"/>
        </w:rPr>
      </w:pPr>
      <w:r>
        <w:rPr>
          <w:noProof/>
        </w:rPr>
        <w:drawing>
          <wp:inline distT="0" distB="0" distL="0" distR="0" wp14:anchorId="2F7BC131" wp14:editId="39AF4EA4">
            <wp:extent cx="2214282" cy="1038749"/>
            <wp:effectExtent l="0" t="0" r="0" b="9525"/>
            <wp:docPr id="674941513" name="Picture 5"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University of Wales Hub: description, news and contact inf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8709" cy="1078355"/>
                    </a:xfrm>
                    <a:prstGeom prst="rect">
                      <a:avLst/>
                    </a:prstGeom>
                    <a:noFill/>
                    <a:ln>
                      <a:noFill/>
                    </a:ln>
                  </pic:spPr>
                </pic:pic>
              </a:graphicData>
            </a:graphic>
          </wp:inline>
        </w:drawing>
      </w:r>
    </w:p>
    <w:p w14:paraId="536D781B" w14:textId="77777777" w:rsidR="002F0FEB" w:rsidRDefault="002F0FEB">
      <w:pPr>
        <w:rPr>
          <w:lang w:val="en-GB"/>
        </w:rPr>
      </w:pPr>
    </w:p>
    <w:p w14:paraId="4F086180" w14:textId="77777777" w:rsidR="002F0FEB" w:rsidRDefault="002F0FEB">
      <w:pPr>
        <w:rPr>
          <w:lang w:val="en-GB"/>
        </w:rPr>
      </w:pPr>
    </w:p>
    <w:p w14:paraId="4E7A9F0E" w14:textId="77777777" w:rsidR="00BD38AF" w:rsidRDefault="00BD38AF" w:rsidP="00BD38AF">
      <w:pPr>
        <w:jc w:val="center"/>
        <w:rPr>
          <w:rFonts w:ascii="Times New Roman" w:hAnsi="Times New Roman" w:cs="Times New Roman"/>
          <w:b/>
          <w:bCs/>
          <w:sz w:val="40"/>
          <w:szCs w:val="40"/>
          <w:lang w:val="en-GB"/>
        </w:rPr>
      </w:pPr>
    </w:p>
    <w:p w14:paraId="6E67D470" w14:textId="77777777" w:rsidR="00BD38AF" w:rsidRDefault="00BD38AF" w:rsidP="00BD38AF">
      <w:pPr>
        <w:jc w:val="center"/>
        <w:rPr>
          <w:rFonts w:ascii="Times New Roman" w:hAnsi="Times New Roman" w:cs="Times New Roman"/>
          <w:b/>
          <w:bCs/>
          <w:sz w:val="40"/>
          <w:szCs w:val="40"/>
          <w:lang w:val="en-GB"/>
        </w:rPr>
      </w:pPr>
    </w:p>
    <w:p w14:paraId="640A94F4" w14:textId="77777777" w:rsidR="00BD38AF" w:rsidRDefault="00BD38AF" w:rsidP="00BD38AF">
      <w:pPr>
        <w:jc w:val="center"/>
        <w:rPr>
          <w:rFonts w:ascii="Times New Roman" w:hAnsi="Times New Roman" w:cs="Times New Roman"/>
          <w:b/>
          <w:bCs/>
          <w:sz w:val="40"/>
          <w:szCs w:val="40"/>
          <w:lang w:val="en-GB"/>
        </w:rPr>
      </w:pPr>
    </w:p>
    <w:p w14:paraId="490DD622" w14:textId="204DCEFD" w:rsidR="00F3018A" w:rsidRPr="00F04720" w:rsidRDefault="00F3018A" w:rsidP="00BD38AF">
      <w:pPr>
        <w:jc w:val="center"/>
        <w:rPr>
          <w:rFonts w:cstheme="minorHAnsi"/>
          <w:b/>
          <w:bCs/>
          <w:sz w:val="40"/>
          <w:szCs w:val="40"/>
          <w:lang w:val="en-GB"/>
        </w:rPr>
      </w:pPr>
      <w:r w:rsidRPr="00F04720">
        <w:rPr>
          <w:rFonts w:cstheme="minorHAnsi"/>
          <w:b/>
          <w:bCs/>
          <w:sz w:val="40"/>
          <w:szCs w:val="40"/>
          <w:lang w:val="en-GB"/>
        </w:rPr>
        <w:t xml:space="preserve">Ethical Hacking </w:t>
      </w:r>
      <w:r w:rsidR="00BD38AF" w:rsidRPr="00F04720">
        <w:rPr>
          <w:rFonts w:cstheme="minorHAnsi"/>
          <w:b/>
          <w:bCs/>
          <w:sz w:val="40"/>
          <w:szCs w:val="40"/>
          <w:lang w:val="en-GB"/>
        </w:rPr>
        <w:t>(ACCA7033)</w:t>
      </w:r>
    </w:p>
    <w:p w14:paraId="24E28189" w14:textId="6B95F184" w:rsidR="00F3018A" w:rsidRPr="00F04720" w:rsidRDefault="00BD38AF" w:rsidP="00BD38AF">
      <w:pPr>
        <w:jc w:val="center"/>
        <w:rPr>
          <w:rFonts w:cstheme="minorHAnsi"/>
          <w:lang w:val="en-GB"/>
        </w:rPr>
      </w:pPr>
      <w:r w:rsidRPr="00F04720">
        <w:rPr>
          <w:rFonts w:cstheme="minorHAnsi"/>
          <w:b/>
          <w:bCs/>
          <w:sz w:val="40"/>
          <w:szCs w:val="40"/>
          <w:lang w:val="en-GB"/>
        </w:rPr>
        <w:t>Cyber Security attacks and Penetration testing for a virtualise simulated company Website</w:t>
      </w:r>
    </w:p>
    <w:p w14:paraId="42ABA3EB" w14:textId="77777777" w:rsidR="002F0FEB" w:rsidRDefault="002F0FEB">
      <w:pPr>
        <w:rPr>
          <w:lang w:val="en-GB"/>
        </w:rPr>
      </w:pPr>
    </w:p>
    <w:p w14:paraId="21500393" w14:textId="77777777" w:rsidR="00BD38AF" w:rsidRDefault="00BD38AF">
      <w:pPr>
        <w:rPr>
          <w:lang w:val="en-GB"/>
        </w:rPr>
      </w:pPr>
    </w:p>
    <w:p w14:paraId="18E9AE73" w14:textId="77777777" w:rsidR="00BD38AF" w:rsidRDefault="00BD38AF">
      <w:pPr>
        <w:rPr>
          <w:lang w:val="en-GB"/>
        </w:rPr>
      </w:pPr>
    </w:p>
    <w:p w14:paraId="036C3672" w14:textId="77777777" w:rsidR="00BD38AF" w:rsidRDefault="00BD38AF">
      <w:pPr>
        <w:rPr>
          <w:lang w:val="en-GB"/>
        </w:rPr>
      </w:pPr>
    </w:p>
    <w:p w14:paraId="2785CFC1" w14:textId="77777777" w:rsidR="002F0FEB" w:rsidRDefault="002F0FEB">
      <w:pPr>
        <w:rPr>
          <w:lang w:val="en-GB"/>
        </w:rPr>
      </w:pPr>
    </w:p>
    <w:p w14:paraId="6BB2E606" w14:textId="77777777" w:rsidR="002F0FEB" w:rsidRDefault="002F0FEB">
      <w:pPr>
        <w:rPr>
          <w:lang w:val="en-GB"/>
        </w:rPr>
      </w:pPr>
    </w:p>
    <w:p w14:paraId="3885D3E8" w14:textId="77777777" w:rsidR="002F0FEB" w:rsidRDefault="002F0FEB">
      <w:pPr>
        <w:rPr>
          <w:lang w:val="en-GB"/>
        </w:rPr>
      </w:pPr>
    </w:p>
    <w:p w14:paraId="26C2B269" w14:textId="60A7D85A" w:rsidR="002F0FEB" w:rsidRDefault="008557FE">
      <w:pPr>
        <w:rPr>
          <w:lang w:val="en-GB"/>
        </w:rPr>
      </w:pPr>
      <w:r>
        <w:rPr>
          <w:lang w:val="en-GB"/>
        </w:rPr>
        <w:t>Name: Riddhi Damjibhai Mendpara</w:t>
      </w:r>
    </w:p>
    <w:p w14:paraId="55A28DD1" w14:textId="4DDC218D" w:rsidR="008557FE" w:rsidRDefault="008557FE">
      <w:pPr>
        <w:rPr>
          <w:lang w:val="en-GB"/>
        </w:rPr>
      </w:pPr>
      <w:r>
        <w:rPr>
          <w:lang w:val="en-GB"/>
        </w:rPr>
        <w:t>Student ID: 2518862</w:t>
      </w:r>
    </w:p>
    <w:p w14:paraId="35F2B88D" w14:textId="77777777" w:rsidR="00BD38AF" w:rsidRPr="00F04720" w:rsidRDefault="00BD38AF" w:rsidP="00BD38AF">
      <w:pPr>
        <w:rPr>
          <w:rFonts w:cstheme="minorHAnsi"/>
        </w:rPr>
      </w:pPr>
      <w:r w:rsidRPr="00F04720">
        <w:rPr>
          <w:rFonts w:cstheme="minorHAnsi"/>
        </w:rPr>
        <w:t>Lecturer Name: Assoc. Professor Carlene Campbell</w:t>
      </w:r>
    </w:p>
    <w:p w14:paraId="3B9ED59C" w14:textId="49BC2E60" w:rsidR="00BD38AF" w:rsidRPr="00F04720" w:rsidRDefault="00BD38AF" w:rsidP="00BD38AF">
      <w:pPr>
        <w:rPr>
          <w:rFonts w:cstheme="minorHAnsi"/>
          <w:lang w:val="en-GB"/>
        </w:rPr>
      </w:pPr>
      <w:r w:rsidRPr="00F04720">
        <w:rPr>
          <w:rFonts w:cstheme="minorHAnsi"/>
          <w:lang w:val="en-GB"/>
        </w:rPr>
        <w:t>Submission Date: 12</w:t>
      </w:r>
      <w:r w:rsidRPr="00F04720">
        <w:rPr>
          <w:rFonts w:cstheme="minorHAnsi"/>
          <w:vertAlign w:val="superscript"/>
          <w:lang w:val="en-GB"/>
        </w:rPr>
        <w:t>th</w:t>
      </w:r>
      <w:r w:rsidRPr="00F04720">
        <w:rPr>
          <w:rFonts w:cstheme="minorHAnsi"/>
          <w:lang w:val="en-GB"/>
        </w:rPr>
        <w:t xml:space="preserve"> </w:t>
      </w:r>
      <w:r w:rsidR="008557FE">
        <w:rPr>
          <w:rFonts w:cstheme="minorHAnsi"/>
          <w:lang w:val="en-GB"/>
        </w:rPr>
        <w:t>M</w:t>
      </w:r>
      <w:r w:rsidRPr="00F04720">
        <w:rPr>
          <w:rFonts w:cstheme="minorHAnsi"/>
          <w:lang w:val="en-GB"/>
        </w:rPr>
        <w:t>ay 2026</w:t>
      </w:r>
    </w:p>
    <w:p w14:paraId="57759A16" w14:textId="77777777" w:rsidR="00BD38AF" w:rsidRDefault="00BD38AF" w:rsidP="00BD38AF">
      <w:pPr>
        <w:rPr>
          <w:lang w:val="en-GB"/>
        </w:rPr>
      </w:pPr>
    </w:p>
    <w:p w14:paraId="2B317849" w14:textId="77777777" w:rsidR="002F0FEB" w:rsidRDefault="002F0FEB">
      <w:pPr>
        <w:rPr>
          <w:lang w:val="en-GB"/>
        </w:rPr>
      </w:pPr>
    </w:p>
    <w:p w14:paraId="6F01097F" w14:textId="77777777" w:rsidR="002F0FEB" w:rsidRDefault="002F0FEB">
      <w:pPr>
        <w:rPr>
          <w:lang w:val="en-GB"/>
        </w:rPr>
      </w:pPr>
    </w:p>
    <w:p w14:paraId="57D0D65B" w14:textId="77777777" w:rsidR="002F0FEB" w:rsidRDefault="002F0FEB">
      <w:pPr>
        <w:rPr>
          <w:lang w:val="en-GB"/>
        </w:rPr>
      </w:pPr>
    </w:p>
    <w:sdt>
      <w:sdtPr>
        <w:rPr>
          <w:rFonts w:asciiTheme="minorHAnsi" w:eastAsiaTheme="minorEastAsia" w:hAnsiTheme="minorHAnsi" w:cs="Times New Roman"/>
          <w:color w:val="auto"/>
          <w:sz w:val="22"/>
          <w:szCs w:val="22"/>
        </w:rPr>
        <w:id w:val="-791829227"/>
        <w:docPartObj>
          <w:docPartGallery w:val="Table of Contents"/>
          <w:docPartUnique/>
        </w:docPartObj>
      </w:sdtPr>
      <w:sdtEndPr>
        <w:rPr>
          <w:rFonts w:eastAsiaTheme="minorHAnsi" w:cstheme="minorBidi"/>
          <w:kern w:val="2"/>
          <w:lang w:val="en-IN"/>
          <w14:ligatures w14:val="standardContextual"/>
        </w:rPr>
      </w:sdtEndPr>
      <w:sdtContent>
        <w:p w14:paraId="48E10B71" w14:textId="77777777" w:rsidR="00BD38AF" w:rsidRDefault="00BD38AF">
          <w:pPr>
            <w:pStyle w:val="TOCHeading"/>
          </w:pPr>
        </w:p>
        <w:p w14:paraId="728CF27D" w14:textId="77777777" w:rsidR="00BD38AF" w:rsidRDefault="00BD38AF">
          <w:pPr>
            <w:pStyle w:val="TOCHeading"/>
          </w:pPr>
        </w:p>
        <w:p w14:paraId="4FD56998" w14:textId="1F46033D" w:rsidR="00BD38AF" w:rsidRDefault="00BD38AF">
          <w:pPr>
            <w:pStyle w:val="TOCHeading"/>
          </w:pPr>
          <w:r>
            <w:t>Table of Contents</w:t>
          </w:r>
        </w:p>
        <w:p w14:paraId="4940CF33" w14:textId="065BA090" w:rsidR="00BD38AF" w:rsidRDefault="00003BF3">
          <w:pPr>
            <w:pStyle w:val="TOC1"/>
          </w:pPr>
          <w:r>
            <w:rPr>
              <w:b/>
              <w:bCs/>
            </w:rPr>
            <w:t>1.</w:t>
          </w:r>
          <w:r w:rsidR="00AE4A94">
            <w:rPr>
              <w:b/>
              <w:bCs/>
            </w:rPr>
            <w:t xml:space="preserve"> </w:t>
          </w:r>
          <w:r>
            <w:rPr>
              <w:b/>
              <w:bCs/>
            </w:rPr>
            <w:t>Abstract</w:t>
          </w:r>
          <w:r w:rsidR="00BD38AF">
            <w:ptab w:relativeTo="margin" w:alignment="right" w:leader="dot"/>
          </w:r>
          <w:r w:rsidR="00AE4A94">
            <w:rPr>
              <w:b/>
              <w:bCs/>
            </w:rPr>
            <w:t>4</w:t>
          </w:r>
        </w:p>
        <w:p w14:paraId="4653977E" w14:textId="7B3CFE42" w:rsidR="004D1CAA" w:rsidRDefault="00003BF3" w:rsidP="00AE4A94">
          <w:pPr>
            <w:pStyle w:val="TOC1"/>
          </w:pPr>
          <w:r>
            <w:rPr>
              <w:b/>
              <w:bCs/>
            </w:rPr>
            <w:t>2.</w:t>
          </w:r>
          <w:r w:rsidR="00AE4A94">
            <w:rPr>
              <w:b/>
              <w:bCs/>
            </w:rPr>
            <w:t xml:space="preserve"> </w:t>
          </w:r>
          <w:r>
            <w:rPr>
              <w:b/>
              <w:bCs/>
            </w:rPr>
            <w:t>Introduction</w:t>
          </w:r>
          <w:r w:rsidR="00BD38AF">
            <w:ptab w:relativeTo="margin" w:alignment="right" w:leader="dot"/>
          </w:r>
          <w:r w:rsidR="00AE4A94">
            <w:rPr>
              <w:b/>
              <w:bCs/>
            </w:rPr>
            <w:t>5</w:t>
          </w:r>
        </w:p>
        <w:p w14:paraId="42A043A9" w14:textId="25D3CACE" w:rsidR="004D1CAA" w:rsidRDefault="004D1CAA" w:rsidP="004D1CAA">
          <w:pPr>
            <w:pStyle w:val="TOC1"/>
          </w:pPr>
          <w:r>
            <w:rPr>
              <w:b/>
              <w:bCs/>
            </w:rPr>
            <w:t>3.</w:t>
          </w:r>
          <w:r w:rsidR="00AE4A94">
            <w:rPr>
              <w:b/>
              <w:bCs/>
            </w:rPr>
            <w:t xml:space="preserve"> </w:t>
          </w:r>
          <w:r>
            <w:rPr>
              <w:b/>
              <w:bCs/>
            </w:rPr>
            <w:t xml:space="preserve">Task-1 Strategic Threat Analysis </w:t>
          </w:r>
          <w:r>
            <w:ptab w:relativeTo="margin" w:alignment="right" w:leader="dot"/>
          </w:r>
          <w:r w:rsidR="00AE4A94">
            <w:rPr>
              <w:b/>
              <w:bCs/>
            </w:rPr>
            <w:t>5</w:t>
          </w:r>
        </w:p>
        <w:p w14:paraId="19508E80" w14:textId="3B1AC3A9" w:rsidR="004D1CAA" w:rsidRDefault="004D1CAA" w:rsidP="004D1CAA">
          <w:pPr>
            <w:pStyle w:val="TOC2"/>
            <w:ind w:left="216"/>
          </w:pPr>
          <w:r>
            <w:t>3.1 Incident Overview</w:t>
          </w:r>
          <w:r>
            <w:ptab w:relativeTo="margin" w:alignment="right" w:leader="dot"/>
          </w:r>
          <w:r w:rsidR="00AE4A94">
            <w:t>5</w:t>
          </w:r>
        </w:p>
        <w:p w14:paraId="484A9E87" w14:textId="48F58AF8" w:rsidR="004D1CAA" w:rsidRDefault="004D1CAA" w:rsidP="004D1CAA">
          <w:pPr>
            <w:pStyle w:val="TOC2"/>
            <w:ind w:left="216"/>
          </w:pPr>
          <w:r>
            <w:t>3.</w:t>
          </w:r>
          <w:r>
            <w:t>2</w:t>
          </w:r>
          <w:r>
            <w:t xml:space="preserve"> </w:t>
          </w:r>
          <w:r>
            <w:t>Incident Timeline</w:t>
          </w:r>
          <w:r>
            <w:ptab w:relativeTo="margin" w:alignment="right" w:leader="dot"/>
          </w:r>
          <w:r w:rsidR="00AE4A94">
            <w:t>6</w:t>
          </w:r>
        </w:p>
        <w:p w14:paraId="6B56DCFB" w14:textId="6FBB0502" w:rsidR="004D1CAA" w:rsidRDefault="004D1CAA" w:rsidP="004D1CAA">
          <w:pPr>
            <w:pStyle w:val="TOC2"/>
            <w:ind w:left="216"/>
          </w:pPr>
          <w:r>
            <w:t>3.</w:t>
          </w:r>
          <w:r>
            <w:t>3</w:t>
          </w:r>
          <w:r>
            <w:t xml:space="preserve"> </w:t>
          </w:r>
          <w:r>
            <w:t>Timeline Analysis</w:t>
          </w:r>
          <w:r>
            <w:ptab w:relativeTo="margin" w:alignment="right" w:leader="dot"/>
          </w:r>
          <w:r w:rsidR="00AE4A94">
            <w:t>7</w:t>
          </w:r>
        </w:p>
        <w:p w14:paraId="45BF1A77" w14:textId="6F95C80D" w:rsidR="004D1CAA" w:rsidRDefault="004D1CAA" w:rsidP="004D1CAA">
          <w:pPr>
            <w:pStyle w:val="TOC2"/>
            <w:ind w:left="216"/>
          </w:pPr>
          <w:r>
            <w:t>3.</w:t>
          </w:r>
          <w:r>
            <w:t>4 Adversary TTP Mapping (MITRE ATTACK)</w:t>
          </w:r>
          <w:r>
            <w:ptab w:relativeTo="margin" w:alignment="right" w:leader="dot"/>
          </w:r>
          <w:r w:rsidR="00AE4A94">
            <w:t>7</w:t>
          </w:r>
        </w:p>
        <w:p w14:paraId="43D3A9A9" w14:textId="0E2026A1" w:rsidR="004D1CAA" w:rsidRDefault="004D1CAA" w:rsidP="004D1CAA">
          <w:pPr>
            <w:pStyle w:val="TOC2"/>
            <w:ind w:left="216"/>
          </w:pPr>
          <w:r>
            <w:t>3.</w:t>
          </w:r>
          <w:r>
            <w:t>5 MITRE ATTACK Mapping Table</w:t>
          </w:r>
          <w:r>
            <w:ptab w:relativeTo="margin" w:alignment="right" w:leader="dot"/>
          </w:r>
          <w:r w:rsidR="00AE4A94">
            <w:t>7</w:t>
          </w:r>
        </w:p>
        <w:p w14:paraId="4DEA8650" w14:textId="1AAC43DD" w:rsidR="004D1CAA" w:rsidRDefault="004D1CAA" w:rsidP="004D1CAA">
          <w:pPr>
            <w:pStyle w:val="TOC2"/>
            <w:ind w:left="216"/>
          </w:pPr>
          <w:r>
            <w:t>3.</w:t>
          </w:r>
          <w:r>
            <w:t>6 Analysis</w:t>
          </w:r>
          <w:r>
            <w:ptab w:relativeTo="margin" w:alignment="right" w:leader="dot"/>
          </w:r>
          <w:r w:rsidR="00AE4A94">
            <w:t>8</w:t>
          </w:r>
        </w:p>
        <w:p w14:paraId="0DA6DD98" w14:textId="665E290D" w:rsidR="00A57173" w:rsidRDefault="00A57173" w:rsidP="00A57173">
          <w:pPr>
            <w:pStyle w:val="TOC1"/>
          </w:pPr>
          <w:r>
            <w:rPr>
              <w:b/>
              <w:bCs/>
            </w:rPr>
            <w:t>4. Root Cause and Security Control Failures</w:t>
          </w:r>
          <w:r>
            <w:ptab w:relativeTo="margin" w:alignment="right" w:leader="dot"/>
          </w:r>
          <w:r w:rsidR="00AE4A94">
            <w:rPr>
              <w:b/>
              <w:bCs/>
            </w:rPr>
            <w:t>8</w:t>
          </w:r>
        </w:p>
        <w:p w14:paraId="558FBA1A" w14:textId="2186FEBD" w:rsidR="00A57173" w:rsidRPr="00A57173" w:rsidRDefault="00A57173" w:rsidP="00A57173">
          <w:pPr>
            <w:pStyle w:val="TOC2"/>
            <w:ind w:left="216"/>
            <w:rPr>
              <w:lang w:val="en-IN"/>
            </w:rPr>
          </w:pPr>
          <w:r w:rsidRPr="00A57173">
            <w:rPr>
              <w:lang w:val="en-IN"/>
            </w:rPr>
            <w:t>4.1 Human Element – Social Engineering of IT Support Desk</w:t>
          </w:r>
          <w:r>
            <w:ptab w:relativeTo="margin" w:alignment="right" w:leader="dot"/>
          </w:r>
          <w:r w:rsidR="00AE4A94">
            <w:t>8</w:t>
          </w:r>
        </w:p>
        <w:p w14:paraId="6F1B8414" w14:textId="11C4C555" w:rsidR="00A57173" w:rsidRDefault="00A57173" w:rsidP="00A57173">
          <w:r>
            <w:t xml:space="preserve">    </w:t>
          </w:r>
          <w:r w:rsidRPr="00A57173">
            <w:t>4.2 Risk from External Parties and Supply Networks</w:t>
          </w:r>
          <w:r>
            <w:ptab w:relativeTo="margin" w:alignment="right" w:leader="dot"/>
          </w:r>
          <w:r w:rsidR="00AE4A94">
            <w:t>8</w:t>
          </w:r>
        </w:p>
        <w:p w14:paraId="07847A38" w14:textId="19193BFE" w:rsidR="00A57173" w:rsidRPr="00A57173" w:rsidRDefault="00A57173" w:rsidP="00A57173">
          <w:pPr>
            <w:pStyle w:val="TOC2"/>
            <w:ind w:left="216"/>
            <w:rPr>
              <w:lang w:val="en-IN"/>
            </w:rPr>
          </w:pPr>
          <w:r w:rsidRPr="00A57173">
            <w:rPr>
              <w:lang w:val="en-IN"/>
            </w:rPr>
            <w:t>4.3 Inadequate Active Directory Security</w:t>
          </w:r>
          <w:r>
            <w:ptab w:relativeTo="margin" w:alignment="right" w:leader="dot"/>
          </w:r>
          <w:r w:rsidR="002665E4">
            <w:t>9</w:t>
          </w:r>
        </w:p>
        <w:p w14:paraId="00515931" w14:textId="5FF08129" w:rsidR="00A57173" w:rsidRPr="00A57173" w:rsidRDefault="00A57173" w:rsidP="00A57173">
          <w:pPr>
            <w:pStyle w:val="TOC2"/>
            <w:ind w:left="216"/>
            <w:rPr>
              <w:lang w:val="en-IN"/>
            </w:rPr>
          </w:pPr>
          <w:r w:rsidRPr="00A57173">
            <w:rPr>
              <w:lang w:val="en-IN"/>
            </w:rPr>
            <w:t>4.4 MFA Circumvention</w:t>
          </w:r>
          <w:r>
            <w:ptab w:relativeTo="margin" w:alignment="right" w:leader="dot"/>
          </w:r>
          <w:r w:rsidR="002665E4">
            <w:t>9</w:t>
          </w:r>
        </w:p>
        <w:p w14:paraId="4BD74BAC" w14:textId="6947D9C1" w:rsidR="00A57173" w:rsidRPr="00A57173" w:rsidRDefault="00A57173" w:rsidP="00A57173">
          <w:pPr>
            <w:pStyle w:val="TOC2"/>
            <w:ind w:left="216"/>
            <w:rPr>
              <w:lang w:val="en-IN"/>
            </w:rPr>
          </w:pPr>
          <w:r w:rsidRPr="00A57173">
            <w:rPr>
              <w:lang w:val="en-IN"/>
            </w:rPr>
            <w:t>4.5 Extended Stay Duration</w:t>
          </w:r>
          <w:r>
            <w:ptab w:relativeTo="margin" w:alignment="right" w:leader="dot"/>
          </w:r>
          <w:r w:rsidR="002665E4">
            <w:t>9</w:t>
          </w:r>
        </w:p>
        <w:p w14:paraId="17720B3C" w14:textId="4ACF7691" w:rsidR="00A57173" w:rsidRPr="00A57173" w:rsidRDefault="00A57173" w:rsidP="00A57173">
          <w:pPr>
            <w:pStyle w:val="TOC1"/>
            <w:rPr>
              <w:b/>
              <w:bCs/>
            </w:rPr>
          </w:pPr>
          <w:r>
            <w:rPr>
              <w:b/>
              <w:bCs/>
            </w:rPr>
            <w:t>5</w:t>
          </w:r>
          <w:r>
            <w:rPr>
              <w:b/>
              <w:bCs/>
            </w:rPr>
            <w:t xml:space="preserve">. </w:t>
          </w:r>
          <w:r w:rsidRPr="00A57173">
            <w:rPr>
              <w:b/>
              <w:bCs/>
            </w:rPr>
            <w:t>Profile and Motivation of the Threat Actor</w:t>
          </w:r>
          <w:r>
            <w:ptab w:relativeTo="margin" w:alignment="right" w:leader="dot"/>
          </w:r>
          <w:r w:rsidR="002665E4">
            <w:rPr>
              <w:b/>
              <w:bCs/>
            </w:rPr>
            <w:t>9</w:t>
          </w:r>
        </w:p>
        <w:p w14:paraId="0A305D79" w14:textId="61F57AC5" w:rsidR="00A57173" w:rsidRPr="00A57173" w:rsidRDefault="00A57173" w:rsidP="00A57173">
          <w:pPr>
            <w:pStyle w:val="TOC1"/>
            <w:rPr>
              <w:b/>
              <w:bCs/>
            </w:rPr>
          </w:pPr>
          <w:r>
            <w:rPr>
              <w:b/>
              <w:bCs/>
            </w:rPr>
            <w:t>6</w:t>
          </w:r>
          <w:r>
            <w:rPr>
              <w:b/>
              <w:bCs/>
            </w:rPr>
            <w:t xml:space="preserve">. </w:t>
          </w:r>
          <w:r w:rsidRPr="00A57173">
            <w:rPr>
              <w:b/>
              <w:bCs/>
            </w:rPr>
            <w:t>Identification and Reaction Assessment</w:t>
          </w:r>
          <w:r>
            <w:ptab w:relativeTo="margin" w:alignment="right" w:leader="dot"/>
          </w:r>
          <w:r w:rsidR="002665E4">
            <w:rPr>
              <w:b/>
              <w:bCs/>
            </w:rPr>
            <w:t>10</w:t>
          </w:r>
        </w:p>
        <w:p w14:paraId="4992027F" w14:textId="3CD08BBC" w:rsidR="00A57173" w:rsidRPr="00A57173" w:rsidRDefault="00A57173" w:rsidP="00A57173">
          <w:pPr>
            <w:pStyle w:val="TOC2"/>
            <w:ind w:left="216"/>
            <w:rPr>
              <w:lang w:val="en-IN"/>
            </w:rPr>
          </w:pPr>
          <w:r>
            <w:t>6</w:t>
          </w:r>
          <w:r>
            <w:t xml:space="preserve">.1 </w:t>
          </w:r>
          <w:r w:rsidRPr="00A57173">
            <w:rPr>
              <w:lang w:val="en-IN"/>
            </w:rPr>
            <w:t>Detection Errors</w:t>
          </w:r>
          <w:r>
            <w:ptab w:relativeTo="margin" w:alignment="right" w:leader="dot"/>
          </w:r>
          <w:r w:rsidR="002665E4">
            <w:t>10</w:t>
          </w:r>
        </w:p>
        <w:p w14:paraId="01769EE7" w14:textId="2228401C" w:rsidR="00A57173" w:rsidRPr="00A57173" w:rsidRDefault="00A57173" w:rsidP="00A57173">
          <w:pPr>
            <w:pStyle w:val="TOC2"/>
            <w:ind w:left="216"/>
            <w:rPr>
              <w:lang w:val="en-IN"/>
            </w:rPr>
          </w:pPr>
          <w:r>
            <w:t>6</w:t>
          </w:r>
          <w:r>
            <w:t xml:space="preserve">.2 </w:t>
          </w:r>
          <w:r w:rsidRPr="00A57173">
            <w:rPr>
              <w:lang w:val="en-IN"/>
            </w:rPr>
            <w:t>Feedback – What Was Successful</w:t>
          </w:r>
          <w:r>
            <w:ptab w:relativeTo="margin" w:alignment="right" w:leader="dot"/>
          </w:r>
          <w:r w:rsidR="002665E4">
            <w:t>10</w:t>
          </w:r>
        </w:p>
        <w:p w14:paraId="5AEE7CA3" w14:textId="64F399D1" w:rsidR="00A57173" w:rsidRDefault="00A57173" w:rsidP="00A57173">
          <w:r>
            <w:t xml:space="preserve">    6</w:t>
          </w:r>
          <w:r>
            <w:t xml:space="preserve">.3 </w:t>
          </w:r>
          <w:r w:rsidRPr="00A57173">
            <w:t>Reaction – What Went Wrong</w:t>
          </w:r>
          <w:r>
            <w:ptab w:relativeTo="margin" w:alignment="right" w:leader="dot"/>
          </w:r>
          <w:r w:rsidR="002665E4">
            <w:t>10</w:t>
          </w:r>
        </w:p>
        <w:p w14:paraId="1D08F3BE" w14:textId="3BC66D4F" w:rsidR="00A57173" w:rsidRPr="00A57173" w:rsidRDefault="00A57173" w:rsidP="00A57173">
          <w:pPr>
            <w:pStyle w:val="TOC1"/>
            <w:rPr>
              <w:b/>
              <w:bCs/>
            </w:rPr>
          </w:pPr>
          <w:r>
            <w:rPr>
              <w:b/>
              <w:bCs/>
            </w:rPr>
            <w:t>7</w:t>
          </w:r>
          <w:r>
            <w:rPr>
              <w:b/>
              <w:bCs/>
            </w:rPr>
            <w:t xml:space="preserve">. </w:t>
          </w:r>
          <w:r>
            <w:rPr>
              <w:b/>
              <w:bCs/>
            </w:rPr>
            <w:t>Tactical Suggestions</w:t>
          </w:r>
          <w:r>
            <w:ptab w:relativeTo="margin" w:alignment="right" w:leader="dot"/>
          </w:r>
          <w:r w:rsidR="002665E4">
            <w:rPr>
              <w:b/>
              <w:bCs/>
            </w:rPr>
            <w:t>10</w:t>
          </w:r>
        </w:p>
        <w:p w14:paraId="4400B60B" w14:textId="700CC46D" w:rsidR="00AE4A94" w:rsidRPr="00A57173" w:rsidRDefault="00AE4A94" w:rsidP="00AE4A94">
          <w:pPr>
            <w:pStyle w:val="TOC1"/>
            <w:rPr>
              <w:b/>
              <w:bCs/>
            </w:rPr>
          </w:pPr>
          <w:r>
            <w:rPr>
              <w:b/>
              <w:bCs/>
            </w:rPr>
            <w:t>8</w:t>
          </w:r>
          <w:r>
            <w:rPr>
              <w:b/>
              <w:bCs/>
            </w:rPr>
            <w:t>. T</w:t>
          </w:r>
          <w:r>
            <w:rPr>
              <w:b/>
              <w:bCs/>
            </w:rPr>
            <w:t>ask 2: Red Team Assessment</w:t>
          </w:r>
          <w:r>
            <w:ptab w:relativeTo="margin" w:alignment="right" w:leader="dot"/>
          </w:r>
          <w:r>
            <w:rPr>
              <w:b/>
              <w:bCs/>
            </w:rPr>
            <w:t>11</w:t>
          </w:r>
        </w:p>
        <w:p w14:paraId="79945B43" w14:textId="73B119E0" w:rsidR="00AE4A94" w:rsidRDefault="00AE4A94" w:rsidP="00AE4A94">
          <w:pPr>
            <w:pStyle w:val="TOC2"/>
            <w:ind w:left="216"/>
          </w:pPr>
          <w:r>
            <w:t>8</w:t>
          </w:r>
          <w:r>
            <w:t xml:space="preserve">.1 </w:t>
          </w:r>
          <w:r>
            <w:t>Lab Environment Design</w:t>
          </w:r>
          <w:r>
            <w:ptab w:relativeTo="margin" w:alignment="right" w:leader="dot"/>
          </w:r>
          <w:r>
            <w:t>1</w:t>
          </w:r>
          <w:r w:rsidR="002665E4">
            <w:t>2</w:t>
          </w:r>
        </w:p>
        <w:p w14:paraId="4B7E1559" w14:textId="21154D84" w:rsidR="00AE4A94" w:rsidRDefault="00AE4A94" w:rsidP="00AE4A94">
          <w:pPr>
            <w:pStyle w:val="TOC2"/>
            <w:ind w:left="216"/>
          </w:pPr>
          <w:r>
            <w:t>8</w:t>
          </w:r>
          <w:r>
            <w:t xml:space="preserve">.2 </w:t>
          </w:r>
          <w:r>
            <w:t>Rules Engagement</w:t>
          </w:r>
          <w:r>
            <w:ptab w:relativeTo="margin" w:alignment="right" w:leader="dot"/>
          </w:r>
          <w:r>
            <w:t>1</w:t>
          </w:r>
          <w:r w:rsidR="002665E4">
            <w:t>3</w:t>
          </w:r>
        </w:p>
        <w:p w14:paraId="3F05C27C" w14:textId="6FBB6640" w:rsidR="00AE4A94" w:rsidRDefault="00AE4A94" w:rsidP="00AE4A94">
          <w:pPr>
            <w:pStyle w:val="TOC2"/>
            <w:ind w:left="216"/>
          </w:pPr>
          <w:r>
            <w:t>8</w:t>
          </w:r>
          <w:r>
            <w:t>.3 T</w:t>
          </w:r>
          <w:r>
            <w:t>hreat Emulation Plan</w:t>
          </w:r>
          <w:r>
            <w:ptab w:relativeTo="margin" w:alignment="right" w:leader="dot"/>
          </w:r>
          <w:r>
            <w:t>1</w:t>
          </w:r>
          <w:r w:rsidR="002665E4">
            <w:t>3</w:t>
          </w:r>
        </w:p>
        <w:p w14:paraId="5B02F001" w14:textId="788203AA" w:rsidR="00AE4A94" w:rsidRDefault="00AE4A94" w:rsidP="00AE4A94">
          <w:pPr>
            <w:pStyle w:val="TOC2"/>
            <w:ind w:left="216"/>
          </w:pPr>
          <w:r>
            <w:t>8</w:t>
          </w:r>
          <w:r>
            <w:t xml:space="preserve">.4 </w:t>
          </w:r>
          <w:r>
            <w:t>Reconnaissance Phase</w:t>
          </w:r>
          <w:r>
            <w:ptab w:relativeTo="margin" w:alignment="right" w:leader="dot"/>
          </w:r>
          <w:r>
            <w:t>1</w:t>
          </w:r>
          <w:r w:rsidR="002665E4">
            <w:t>4</w:t>
          </w:r>
        </w:p>
        <w:p w14:paraId="1ABE31DA" w14:textId="379D04E9" w:rsidR="00AE4A94" w:rsidRDefault="00AE4A94" w:rsidP="00AE4A94">
          <w:pPr>
            <w:pStyle w:val="TOC2"/>
            <w:ind w:left="216"/>
          </w:pPr>
          <w:r>
            <w:t>8</w:t>
          </w:r>
          <w:r>
            <w:t xml:space="preserve">.5 </w:t>
          </w:r>
          <w:r>
            <w:t>Port and Service Enumeration</w:t>
          </w:r>
          <w:r>
            <w:ptab w:relativeTo="margin" w:alignment="right" w:leader="dot"/>
          </w:r>
          <w:r>
            <w:t>14</w:t>
          </w:r>
        </w:p>
        <w:p w14:paraId="0D8B49B8" w14:textId="03E90794" w:rsidR="00AE4A94" w:rsidRDefault="00AE4A94" w:rsidP="00AE4A94">
          <w:pPr>
            <w:pStyle w:val="TOC2"/>
            <w:ind w:left="216"/>
          </w:pPr>
          <w:r>
            <w:t>8</w:t>
          </w:r>
          <w:r>
            <w:t xml:space="preserve">.6 </w:t>
          </w:r>
          <w:r w:rsidRPr="00AE4A94">
            <w:rPr>
              <w:lang w:val="en-IN"/>
            </w:rPr>
            <w:t>Exploitation – Finding 1: Default Credentials</w:t>
          </w:r>
          <w:r>
            <w:ptab w:relativeTo="margin" w:alignment="right" w:leader="dot"/>
          </w:r>
          <w:r>
            <w:t>1</w:t>
          </w:r>
          <w:r w:rsidR="002665E4">
            <w:t>5</w:t>
          </w:r>
        </w:p>
        <w:p w14:paraId="522A2146" w14:textId="7BCA5B5A" w:rsidR="00AE4A94" w:rsidRPr="00AE4A94" w:rsidRDefault="00AE4A94" w:rsidP="00AE4A94">
          <w:pPr>
            <w:pStyle w:val="TOC2"/>
            <w:ind w:left="216"/>
            <w:rPr>
              <w:lang w:val="en-IN"/>
            </w:rPr>
          </w:pPr>
          <w:r>
            <w:t>8.</w:t>
          </w:r>
          <w:r>
            <w:t>7</w:t>
          </w:r>
          <w:r>
            <w:t xml:space="preserve"> </w:t>
          </w:r>
          <w:r w:rsidRPr="00AE4A94">
            <w:rPr>
              <w:lang w:val="en-IN"/>
            </w:rPr>
            <w:t>Exploitation – Finding 2: Broken Access Control Command Injection</w:t>
          </w:r>
          <w:r>
            <w:ptab w:relativeTo="margin" w:alignment="right" w:leader="dot"/>
          </w:r>
          <w:r>
            <w:t>1</w:t>
          </w:r>
          <w:r w:rsidR="002665E4">
            <w:t>7</w:t>
          </w:r>
        </w:p>
        <w:p w14:paraId="354B6833" w14:textId="5E77A607" w:rsidR="00AE4A94" w:rsidRPr="00AE4A94" w:rsidRDefault="00AE4A94" w:rsidP="00AE4A94">
          <w:pPr>
            <w:pStyle w:val="TOC2"/>
            <w:ind w:left="216"/>
            <w:rPr>
              <w:lang w:val="en-IN"/>
            </w:rPr>
          </w:pPr>
          <w:r>
            <w:t>8.</w:t>
          </w:r>
          <w:r>
            <w:t>8</w:t>
          </w:r>
          <w:r>
            <w:t xml:space="preserve"> </w:t>
          </w:r>
          <w:r w:rsidRPr="00AE4A94">
            <w:rPr>
              <w:lang w:val="en-IN"/>
            </w:rPr>
            <w:t>Exploitation – Finding 3: Cross-Site Scripting XSS</w:t>
          </w:r>
          <w:r>
            <w:ptab w:relativeTo="margin" w:alignment="right" w:leader="dot"/>
          </w:r>
          <w:r>
            <w:t>1</w:t>
          </w:r>
          <w:r w:rsidR="002665E4">
            <w:t>8</w:t>
          </w:r>
        </w:p>
        <w:p w14:paraId="28E94A57" w14:textId="5BB9FA8A" w:rsidR="00AE4A94" w:rsidRPr="00AE4A94" w:rsidRDefault="00AE4A94" w:rsidP="00AE4A94">
          <w:pPr>
            <w:pStyle w:val="TOC2"/>
            <w:ind w:left="216"/>
            <w:rPr>
              <w:lang w:val="en-IN"/>
            </w:rPr>
          </w:pPr>
          <w:r>
            <w:t>8.</w:t>
          </w:r>
          <w:r>
            <w:t xml:space="preserve">9 </w:t>
          </w:r>
          <w:r w:rsidRPr="00AE4A94">
            <w:rPr>
              <w:lang w:val="en-IN"/>
            </w:rPr>
            <w:t>Exploitation – Finding 4: SQL Injection</w:t>
          </w:r>
          <w:r>
            <w:ptab w:relativeTo="margin" w:alignment="right" w:leader="dot"/>
          </w:r>
          <w:r>
            <w:t>1</w:t>
          </w:r>
          <w:r w:rsidR="002665E4">
            <w:t>9</w:t>
          </w:r>
        </w:p>
        <w:p w14:paraId="77FBA62E" w14:textId="0304A372" w:rsidR="00AE4A94" w:rsidRPr="00AE4A94" w:rsidRDefault="00AE4A94" w:rsidP="002665E4">
          <w:pPr>
            <w:pStyle w:val="TOC2"/>
            <w:ind w:left="216"/>
            <w:rPr>
              <w:lang w:val="en-IN"/>
            </w:rPr>
          </w:pPr>
          <w:r>
            <w:lastRenderedPageBreak/>
            <w:t>8.</w:t>
          </w:r>
          <w:r>
            <w:t xml:space="preserve">10 </w:t>
          </w:r>
          <w:r w:rsidRPr="00AE4A94">
            <w:rPr>
              <w:lang w:val="en-IN"/>
            </w:rPr>
            <w:t>Vulnerability Summary Table</w:t>
          </w:r>
          <w:r>
            <w:ptab w:relativeTo="margin" w:alignment="right" w:leader="dot"/>
          </w:r>
          <w:r w:rsidR="002665E4">
            <w:t>20</w:t>
          </w:r>
        </w:p>
        <w:p w14:paraId="5E75A288" w14:textId="63B2AB09" w:rsidR="002665E4" w:rsidRPr="00A57173" w:rsidRDefault="002665E4" w:rsidP="002665E4">
          <w:pPr>
            <w:pStyle w:val="TOC1"/>
            <w:rPr>
              <w:b/>
              <w:bCs/>
            </w:rPr>
          </w:pPr>
          <w:r>
            <w:rPr>
              <w:b/>
              <w:bCs/>
            </w:rPr>
            <w:t>9</w:t>
          </w:r>
          <w:r>
            <w:rPr>
              <w:b/>
              <w:bCs/>
            </w:rPr>
            <w:t xml:space="preserve">. </w:t>
          </w:r>
          <w:r>
            <w:rPr>
              <w:b/>
              <w:bCs/>
            </w:rPr>
            <w:t>Conclusion</w:t>
          </w:r>
          <w:r>
            <w:ptab w:relativeTo="margin" w:alignment="right" w:leader="dot"/>
          </w:r>
          <w:r>
            <w:rPr>
              <w:b/>
              <w:bCs/>
            </w:rPr>
            <w:t>21</w:t>
          </w:r>
        </w:p>
        <w:p w14:paraId="61E91398" w14:textId="00FB6B84" w:rsidR="002665E4" w:rsidRPr="00A57173" w:rsidRDefault="002665E4" w:rsidP="002665E4">
          <w:pPr>
            <w:pStyle w:val="TOC1"/>
            <w:rPr>
              <w:b/>
              <w:bCs/>
            </w:rPr>
          </w:pPr>
          <w:r>
            <w:rPr>
              <w:b/>
              <w:bCs/>
            </w:rPr>
            <w:t>10.</w:t>
          </w:r>
          <w:r>
            <w:rPr>
              <w:b/>
              <w:bCs/>
            </w:rPr>
            <w:t xml:space="preserve"> </w:t>
          </w:r>
          <w:r>
            <w:rPr>
              <w:b/>
              <w:bCs/>
            </w:rPr>
            <w:t>References</w:t>
          </w:r>
          <w:r>
            <w:ptab w:relativeTo="margin" w:alignment="right" w:leader="dot"/>
          </w:r>
          <w:r>
            <w:rPr>
              <w:b/>
              <w:bCs/>
            </w:rPr>
            <w:t>22</w:t>
          </w:r>
        </w:p>
        <w:p w14:paraId="684FB163" w14:textId="77777777" w:rsidR="00AE4A94" w:rsidRPr="00AE4A94" w:rsidRDefault="00AE4A94" w:rsidP="00AE4A94">
          <w:pPr>
            <w:rPr>
              <w:lang w:val="en-US"/>
            </w:rPr>
          </w:pPr>
        </w:p>
        <w:p w14:paraId="6C878804" w14:textId="0144B7F7" w:rsidR="00A57173" w:rsidRDefault="00A57173" w:rsidP="00A57173"/>
        <w:p w14:paraId="0A64A586" w14:textId="77777777" w:rsidR="00A57173" w:rsidRPr="00A57173" w:rsidRDefault="00A57173" w:rsidP="00A57173"/>
        <w:p w14:paraId="3D1E2C36" w14:textId="594D1B5C" w:rsidR="004D1CAA" w:rsidRPr="004D1CAA" w:rsidRDefault="004D1CAA" w:rsidP="004D1CAA">
          <w:pPr>
            <w:rPr>
              <w:lang w:val="en-US"/>
            </w:rPr>
          </w:pPr>
        </w:p>
        <w:p w14:paraId="2DB4377B" w14:textId="13307DB7" w:rsidR="00BD38AF" w:rsidRPr="004D1CAA" w:rsidRDefault="00000000" w:rsidP="004D1CAA">
          <w:pPr>
            <w:rPr>
              <w:lang w:val="en-US"/>
            </w:rPr>
          </w:pPr>
        </w:p>
      </w:sdtContent>
    </w:sdt>
    <w:p w14:paraId="2D8B36F6" w14:textId="77777777" w:rsidR="002F0FEB" w:rsidRDefault="002F0FEB">
      <w:pPr>
        <w:rPr>
          <w:lang w:val="en-GB"/>
        </w:rPr>
      </w:pPr>
    </w:p>
    <w:p w14:paraId="65999DA8" w14:textId="77777777" w:rsidR="002F0FEB" w:rsidRDefault="002F0FEB">
      <w:pPr>
        <w:rPr>
          <w:lang w:val="en-GB"/>
        </w:rPr>
      </w:pPr>
    </w:p>
    <w:p w14:paraId="73FDBF61" w14:textId="77777777" w:rsidR="002F0FEB" w:rsidRDefault="002F0FEB">
      <w:pPr>
        <w:rPr>
          <w:lang w:val="en-GB"/>
        </w:rPr>
      </w:pPr>
    </w:p>
    <w:p w14:paraId="719BD4D9" w14:textId="77777777" w:rsidR="002F0FEB" w:rsidRDefault="002F0FEB">
      <w:pPr>
        <w:rPr>
          <w:lang w:val="en-GB"/>
        </w:rPr>
      </w:pPr>
    </w:p>
    <w:p w14:paraId="281045FC" w14:textId="77777777" w:rsidR="002F0FEB" w:rsidRDefault="002F0FEB">
      <w:pPr>
        <w:rPr>
          <w:lang w:val="en-GB"/>
        </w:rPr>
      </w:pPr>
    </w:p>
    <w:p w14:paraId="70E32764" w14:textId="77777777" w:rsidR="002F0FEB" w:rsidRDefault="002F0FEB">
      <w:pPr>
        <w:rPr>
          <w:lang w:val="en-GB"/>
        </w:rPr>
      </w:pPr>
    </w:p>
    <w:p w14:paraId="06FB8AA5" w14:textId="77777777" w:rsidR="002F0FEB" w:rsidRDefault="002F0FEB">
      <w:pPr>
        <w:rPr>
          <w:lang w:val="en-GB"/>
        </w:rPr>
      </w:pPr>
    </w:p>
    <w:p w14:paraId="2CF9E566" w14:textId="77777777" w:rsidR="002F0FEB" w:rsidRDefault="002F0FEB">
      <w:pPr>
        <w:rPr>
          <w:lang w:val="en-GB"/>
        </w:rPr>
      </w:pPr>
    </w:p>
    <w:p w14:paraId="46413D56" w14:textId="77777777" w:rsidR="002F0FEB" w:rsidRDefault="002F0FEB">
      <w:pPr>
        <w:rPr>
          <w:lang w:val="en-GB"/>
        </w:rPr>
      </w:pPr>
    </w:p>
    <w:p w14:paraId="1A3E1660" w14:textId="77777777" w:rsidR="002F0FEB" w:rsidRDefault="002F0FEB">
      <w:pPr>
        <w:rPr>
          <w:lang w:val="en-GB"/>
        </w:rPr>
      </w:pPr>
    </w:p>
    <w:p w14:paraId="5529C73F" w14:textId="77777777" w:rsidR="002F0FEB" w:rsidRDefault="002F0FEB">
      <w:pPr>
        <w:rPr>
          <w:lang w:val="en-GB"/>
        </w:rPr>
      </w:pPr>
    </w:p>
    <w:p w14:paraId="615150F6" w14:textId="77777777" w:rsidR="002F0FEB" w:rsidRDefault="002F0FEB">
      <w:pPr>
        <w:rPr>
          <w:lang w:val="en-GB"/>
        </w:rPr>
      </w:pPr>
    </w:p>
    <w:p w14:paraId="512E651A" w14:textId="77777777" w:rsidR="00BD38AF" w:rsidRDefault="00BD38AF" w:rsidP="00E90380">
      <w:pPr>
        <w:pStyle w:val="Heading1"/>
        <w:rPr>
          <w:lang w:val="en-GB"/>
        </w:rPr>
      </w:pPr>
    </w:p>
    <w:p w14:paraId="02A57AD9" w14:textId="77777777" w:rsidR="002F0FEB" w:rsidRDefault="002F0FEB">
      <w:pPr>
        <w:rPr>
          <w:lang w:val="en-GB"/>
        </w:rPr>
      </w:pPr>
    </w:p>
    <w:p w14:paraId="734847BA" w14:textId="77777777" w:rsidR="002F0FEB" w:rsidRDefault="002F0FEB">
      <w:pPr>
        <w:rPr>
          <w:lang w:val="en-GB"/>
        </w:rPr>
      </w:pPr>
    </w:p>
    <w:p w14:paraId="6320017C" w14:textId="77777777" w:rsidR="002F0FEB" w:rsidRDefault="002F0FEB">
      <w:pPr>
        <w:rPr>
          <w:lang w:val="en-GB"/>
        </w:rPr>
      </w:pPr>
    </w:p>
    <w:p w14:paraId="57AB4885" w14:textId="77777777" w:rsidR="002F0FEB" w:rsidRDefault="002F0FEB">
      <w:pPr>
        <w:rPr>
          <w:lang w:val="en-GB"/>
        </w:rPr>
      </w:pPr>
    </w:p>
    <w:p w14:paraId="54E4A4FD" w14:textId="77777777" w:rsidR="002F0FEB" w:rsidRDefault="002F0FEB">
      <w:pPr>
        <w:rPr>
          <w:lang w:val="en-GB"/>
        </w:rPr>
      </w:pPr>
    </w:p>
    <w:p w14:paraId="55EE94E1" w14:textId="77777777" w:rsidR="002F0FEB" w:rsidRDefault="002F0FEB">
      <w:pPr>
        <w:rPr>
          <w:lang w:val="en-GB"/>
        </w:rPr>
      </w:pPr>
    </w:p>
    <w:p w14:paraId="6C54FE7F" w14:textId="77777777" w:rsidR="002F0FEB" w:rsidRDefault="002F0FEB">
      <w:pPr>
        <w:rPr>
          <w:lang w:val="en-GB"/>
        </w:rPr>
      </w:pPr>
    </w:p>
    <w:p w14:paraId="03993A89" w14:textId="77777777" w:rsidR="002F0FEB" w:rsidRDefault="002F0FEB">
      <w:pPr>
        <w:rPr>
          <w:lang w:val="en-GB"/>
        </w:rPr>
      </w:pPr>
    </w:p>
    <w:p w14:paraId="35D30048" w14:textId="3DC00E49" w:rsidR="002F0FEB" w:rsidRDefault="002F0FEB" w:rsidP="00892EE2">
      <w:pPr>
        <w:tabs>
          <w:tab w:val="left" w:pos="1596"/>
        </w:tabs>
        <w:rPr>
          <w:lang w:val="en-GB"/>
        </w:rPr>
      </w:pPr>
    </w:p>
    <w:p w14:paraId="3252014D" w14:textId="18CE7D0C" w:rsidR="00892EE2" w:rsidRPr="00F20274" w:rsidRDefault="00E90380" w:rsidP="00E90380">
      <w:pPr>
        <w:pStyle w:val="Heading1"/>
        <w:rPr>
          <w:lang w:val="en-GB"/>
        </w:rPr>
      </w:pPr>
      <w:r>
        <w:rPr>
          <w:lang w:val="en-GB"/>
        </w:rPr>
        <w:lastRenderedPageBreak/>
        <w:t>1. Abstract</w:t>
      </w:r>
    </w:p>
    <w:p w14:paraId="6D997229" w14:textId="3B856B5A" w:rsidR="002F0FEB" w:rsidRDefault="00522692" w:rsidP="001B50FE">
      <w:pPr>
        <w:tabs>
          <w:tab w:val="left" w:pos="1596"/>
        </w:tabs>
        <w:rPr>
          <w:lang w:val="en-GB"/>
        </w:rPr>
      </w:pPr>
      <w:r>
        <w:rPr>
          <w:lang w:val="en-GB"/>
        </w:rPr>
        <w:t xml:space="preserve">This report conducts an in-depth analysis of two major aspects of offensive cybersecurity. Task 1 performs a strategic evaluation of the synchronized ransomware </w:t>
      </w:r>
      <w:r w:rsidR="001B50FE">
        <w:rPr>
          <w:lang w:val="en-GB"/>
        </w:rPr>
        <w:t>assaults</w:t>
      </w:r>
      <w:r>
        <w:rPr>
          <w:lang w:val="en-GB"/>
        </w:rPr>
        <w:t xml:space="preserve"> that affected Marks and Spencer and the Co-</w:t>
      </w:r>
      <w:r w:rsidR="001B50FE">
        <w:rPr>
          <w:lang w:val="en-GB"/>
        </w:rPr>
        <w:t>operative</w:t>
      </w:r>
      <w:r>
        <w:rPr>
          <w:lang w:val="en-GB"/>
        </w:rPr>
        <w:t xml:space="preserve"> Group in the UK in April 2025, linked to the financially driven threat group </w:t>
      </w:r>
      <w:r w:rsidR="001B50FE">
        <w:rPr>
          <w:lang w:val="en-GB"/>
        </w:rPr>
        <w:t>Scattered Spider</w:t>
      </w:r>
      <w:r>
        <w:rPr>
          <w:lang w:val="en-GB"/>
        </w:rPr>
        <w:t>. The examination aligns the opponent’s campaign with MITRE ATTACK Enterprise Matrix, investigates underlying causes and shortcomings in security controls, profiles the threat actor, assesses detection and response abilities, and offers strategic suggestions for prevention .Task 2 outlines a comprehensive red team penetration testing exercise targeting ABCD Ltd, a fictitious retail company based in the Uk, carried out in a controlled virtualised lab environment. Utilizing</w:t>
      </w:r>
      <w:r w:rsidR="001B50FE">
        <w:rPr>
          <w:lang w:val="en-GB"/>
        </w:rPr>
        <w:t xml:space="preserve"> Parrot OS 7.1 as the offensive platform against two virtual machine targets, several significant vulnerabilities were identified, such as default login credentials, cross-site scripting, SQL injection, command injection and compromised access control. All results are aligned with the MITRE ATTACK framework and backed by peer-reviewed studies.</w:t>
      </w:r>
      <w:r w:rsidR="008B24D5">
        <w:rPr>
          <w:lang w:val="en-GB"/>
        </w:rPr>
        <w:t xml:space="preserve"> </w:t>
      </w:r>
      <w:r w:rsidR="001B50FE">
        <w:rPr>
          <w:lang w:val="en-GB"/>
        </w:rPr>
        <w:t>Both tasks collectively showcase the fundamental skill of an offensive security specialist – the capacity to convert real-world threat intelligence into thorough, evidence-based security evaluations that achieve significant risk reduction results.</w:t>
      </w:r>
      <w:r>
        <w:rPr>
          <w:lang w:val="en-GB"/>
        </w:rPr>
        <w:t xml:space="preserve">   </w:t>
      </w:r>
    </w:p>
    <w:p w14:paraId="2A89C20A" w14:textId="77777777" w:rsidR="002F0FEB" w:rsidRDefault="002F0FEB">
      <w:pPr>
        <w:rPr>
          <w:lang w:val="en-GB"/>
        </w:rPr>
      </w:pPr>
    </w:p>
    <w:p w14:paraId="70FB0FE2" w14:textId="77777777" w:rsidR="00E72197" w:rsidRDefault="00E72197">
      <w:pPr>
        <w:rPr>
          <w:lang w:val="en-GB"/>
        </w:rPr>
      </w:pPr>
    </w:p>
    <w:p w14:paraId="30E8C7A3" w14:textId="77777777" w:rsidR="00E72197" w:rsidRDefault="00E72197">
      <w:pPr>
        <w:rPr>
          <w:lang w:val="en-GB"/>
        </w:rPr>
      </w:pPr>
    </w:p>
    <w:p w14:paraId="3A0C9DAF" w14:textId="77777777" w:rsidR="00E72197" w:rsidRDefault="00E72197">
      <w:pPr>
        <w:rPr>
          <w:lang w:val="en-GB"/>
        </w:rPr>
      </w:pPr>
    </w:p>
    <w:p w14:paraId="488147C1" w14:textId="77777777" w:rsidR="00E72197" w:rsidRDefault="00E72197">
      <w:pPr>
        <w:rPr>
          <w:lang w:val="en-GB"/>
        </w:rPr>
      </w:pPr>
    </w:p>
    <w:p w14:paraId="03B8BBA1" w14:textId="77777777" w:rsidR="00E72197" w:rsidRDefault="00E72197">
      <w:pPr>
        <w:rPr>
          <w:lang w:val="en-GB"/>
        </w:rPr>
      </w:pPr>
    </w:p>
    <w:p w14:paraId="406621C4" w14:textId="77777777" w:rsidR="00E72197" w:rsidRDefault="00E72197">
      <w:pPr>
        <w:rPr>
          <w:lang w:val="en-GB"/>
        </w:rPr>
      </w:pPr>
    </w:p>
    <w:p w14:paraId="54CC85A1" w14:textId="77777777" w:rsidR="00E72197" w:rsidRDefault="00E72197">
      <w:pPr>
        <w:rPr>
          <w:lang w:val="en-GB"/>
        </w:rPr>
      </w:pPr>
    </w:p>
    <w:p w14:paraId="4640BAF5" w14:textId="77777777" w:rsidR="00E72197" w:rsidRDefault="00E72197">
      <w:pPr>
        <w:rPr>
          <w:lang w:val="en-GB"/>
        </w:rPr>
      </w:pPr>
    </w:p>
    <w:p w14:paraId="11227997" w14:textId="77777777" w:rsidR="00E72197" w:rsidRDefault="00E72197">
      <w:pPr>
        <w:rPr>
          <w:lang w:val="en-GB"/>
        </w:rPr>
      </w:pPr>
    </w:p>
    <w:p w14:paraId="652BC3C5" w14:textId="77777777" w:rsidR="00E72197" w:rsidRDefault="00E72197">
      <w:pPr>
        <w:rPr>
          <w:lang w:val="en-GB"/>
        </w:rPr>
      </w:pPr>
    </w:p>
    <w:p w14:paraId="04014B00" w14:textId="77777777" w:rsidR="00E72197" w:rsidRDefault="00E72197">
      <w:pPr>
        <w:rPr>
          <w:lang w:val="en-GB"/>
        </w:rPr>
      </w:pPr>
    </w:p>
    <w:p w14:paraId="622F2748" w14:textId="77777777" w:rsidR="00E72197" w:rsidRDefault="00E72197">
      <w:pPr>
        <w:rPr>
          <w:lang w:val="en-GB"/>
        </w:rPr>
      </w:pPr>
    </w:p>
    <w:p w14:paraId="759AD4FF" w14:textId="77777777" w:rsidR="00E72197" w:rsidRDefault="00E72197">
      <w:pPr>
        <w:rPr>
          <w:lang w:val="en-GB"/>
        </w:rPr>
      </w:pPr>
    </w:p>
    <w:p w14:paraId="63960D41" w14:textId="77777777" w:rsidR="00E72197" w:rsidRDefault="00E72197">
      <w:pPr>
        <w:rPr>
          <w:lang w:val="en-GB"/>
        </w:rPr>
      </w:pPr>
    </w:p>
    <w:p w14:paraId="7954163B" w14:textId="77777777" w:rsidR="00E72197" w:rsidRDefault="00E72197">
      <w:pPr>
        <w:rPr>
          <w:lang w:val="en-GB"/>
        </w:rPr>
      </w:pPr>
    </w:p>
    <w:p w14:paraId="45DB2A93" w14:textId="77777777" w:rsidR="00003BF3" w:rsidRDefault="00003BF3" w:rsidP="00E90380">
      <w:pPr>
        <w:pStyle w:val="Heading1"/>
        <w:rPr>
          <w:lang w:val="en-GB"/>
        </w:rPr>
      </w:pPr>
    </w:p>
    <w:p w14:paraId="44BA2206" w14:textId="3E5E61CF" w:rsidR="001C0396" w:rsidRPr="00F20274" w:rsidRDefault="00E90380" w:rsidP="00E90380">
      <w:pPr>
        <w:pStyle w:val="Heading1"/>
        <w:rPr>
          <w:lang w:val="en-GB"/>
        </w:rPr>
      </w:pPr>
      <w:r>
        <w:rPr>
          <w:lang w:val="en-GB"/>
        </w:rPr>
        <w:t>2. Introduction</w:t>
      </w:r>
    </w:p>
    <w:p w14:paraId="4AA4BA40" w14:textId="219F9274" w:rsidR="001C0396" w:rsidRDefault="00342E9B" w:rsidP="001C0396">
      <w:pPr>
        <w:rPr>
          <w:lang w:val="en-GB"/>
        </w:rPr>
      </w:pPr>
      <w:r>
        <w:rPr>
          <w:lang w:val="en-GB"/>
        </w:rPr>
        <w:t>The United Kingdom retail sector has become one of the most heavily targeted industries in today’s cyber threat landscape. Organisations in this sector process millions of customer transactions, store sensitive personal data, and rely on complex digital infrastructure – characteristics that make</w:t>
      </w:r>
      <w:r w:rsidR="00F20274">
        <w:rPr>
          <w:lang w:val="en-GB"/>
        </w:rPr>
        <w:t xml:space="preserve"> </w:t>
      </w:r>
      <w:r>
        <w:rPr>
          <w:lang w:val="en-GB"/>
        </w:rPr>
        <w:t>them highly attractive targets for financially motivated threat actors [1] [2].</w:t>
      </w:r>
    </w:p>
    <w:p w14:paraId="64EDBA84" w14:textId="6900DB0F" w:rsidR="00342E9B" w:rsidRDefault="00342E9B" w:rsidP="001C0396">
      <w:pPr>
        <w:rPr>
          <w:lang w:val="en-GB"/>
        </w:rPr>
      </w:pPr>
      <w:r>
        <w:rPr>
          <w:lang w:val="en-GB"/>
        </w:rPr>
        <w:t>The 2025 ransomware attacks on Marks and Spencer and the Co-operative Group demonstrated this reality with easting consequences. Attributed to the criminal collective Scattered Spider, the attacks</w:t>
      </w:r>
      <w:r w:rsidR="008B24D5">
        <w:rPr>
          <w:lang w:val="en-GB"/>
        </w:rPr>
        <w:t xml:space="preserve"> </w:t>
      </w:r>
      <w:r>
        <w:rPr>
          <w:lang w:val="en-GB"/>
        </w:rPr>
        <w:t xml:space="preserve">exploit </w:t>
      </w:r>
      <w:r w:rsidR="00F20274">
        <w:rPr>
          <w:lang w:val="en-GB"/>
        </w:rPr>
        <w:t>preventable</w:t>
      </w:r>
      <w:r>
        <w:rPr>
          <w:lang w:val="en-GB"/>
        </w:rPr>
        <w:t xml:space="preserve"> weaknesses including weak helpdesk identity verification, insufficient multi-factor authentication and poor Active Directory protection. Combined financial losses exceeded pound 500 million, and the personal data of millions of </w:t>
      </w:r>
      <w:r w:rsidR="00F20274">
        <w:rPr>
          <w:lang w:val="en-GB"/>
        </w:rPr>
        <w:t>customers</w:t>
      </w:r>
      <w:r>
        <w:rPr>
          <w:lang w:val="en-GB"/>
        </w:rPr>
        <w:t xml:space="preserve"> was compromised [1] [2] [</w:t>
      </w:r>
      <w:r w:rsidR="00CB05DC">
        <w:rPr>
          <w:lang w:val="en-GB"/>
        </w:rPr>
        <w:t>9</w:t>
      </w:r>
      <w:r>
        <w:rPr>
          <w:lang w:val="en-GB"/>
        </w:rPr>
        <w:t>]. These incidents serve as the central case stud</w:t>
      </w:r>
      <w:r w:rsidR="00F20274">
        <w:rPr>
          <w:lang w:val="en-GB"/>
        </w:rPr>
        <w:t>y</w:t>
      </w:r>
      <w:r>
        <w:rPr>
          <w:lang w:val="en-GB"/>
        </w:rPr>
        <w:t xml:space="preserve"> for Task 1 of this report.</w:t>
      </w:r>
    </w:p>
    <w:p w14:paraId="77A9655D" w14:textId="534C0572" w:rsidR="009A3EE3" w:rsidRDefault="00342E9B" w:rsidP="001C0396">
      <w:pPr>
        <w:rPr>
          <w:lang w:val="en-GB"/>
        </w:rPr>
      </w:pPr>
      <w:r>
        <w:rPr>
          <w:lang w:val="en-GB"/>
        </w:rPr>
        <w:t xml:space="preserve">Offensive security – the practice of simulating adversary </w:t>
      </w:r>
      <w:r w:rsidR="00F20274">
        <w:rPr>
          <w:lang w:val="en-GB"/>
        </w:rPr>
        <w:t>b</w:t>
      </w:r>
      <w:r>
        <w:rPr>
          <w:lang w:val="en-GB"/>
        </w:rPr>
        <w:t>ehaviour to identify and remediate vulnerabilities before real attackers exploit them – has become an esse</w:t>
      </w:r>
      <w:r w:rsidR="009A3EE3">
        <w:rPr>
          <w:lang w:val="en-GB"/>
        </w:rPr>
        <w:t>n</w:t>
      </w:r>
      <w:r>
        <w:rPr>
          <w:lang w:val="en-GB"/>
        </w:rPr>
        <w:t>tial</w:t>
      </w:r>
      <w:r w:rsidR="009A3EE3">
        <w:rPr>
          <w:lang w:val="en-GB"/>
        </w:rPr>
        <w:t xml:space="preserve"> component of modern organisational cybersecurity strategy [10]. Penetration testing a dr</w:t>
      </w:r>
      <w:r w:rsidR="00FB6621">
        <w:rPr>
          <w:lang w:val="en-GB"/>
        </w:rPr>
        <w:t>i</w:t>
      </w:r>
      <w:r w:rsidR="009A3EE3">
        <w:rPr>
          <w:lang w:val="en-GB"/>
        </w:rPr>
        <w:t>ed team operations translate threat intelligence into actionable security improvement, these engagement</w:t>
      </w:r>
      <w:r w:rsidR="008557FE">
        <w:rPr>
          <w:lang w:val="en-GB"/>
        </w:rPr>
        <w:t>s</w:t>
      </w:r>
      <w:r w:rsidR="009A3EE3">
        <w:rPr>
          <w:lang w:val="en-GB"/>
        </w:rPr>
        <w:t xml:space="preserve"> become significantly more targeted and valuable [</w:t>
      </w:r>
      <w:r w:rsidR="004A196C">
        <w:rPr>
          <w:lang w:val="en-GB"/>
        </w:rPr>
        <w:t>9</w:t>
      </w:r>
      <w:r w:rsidR="009A3EE3">
        <w:rPr>
          <w:lang w:val="en-GB"/>
        </w:rPr>
        <w:t>].</w:t>
      </w:r>
    </w:p>
    <w:p w14:paraId="2502B938" w14:textId="71E13686" w:rsidR="009A3EE3" w:rsidRDefault="009A3EE3" w:rsidP="001C0396">
      <w:pPr>
        <w:rPr>
          <w:lang w:val="en-GB"/>
        </w:rPr>
      </w:pPr>
      <w:r>
        <w:rPr>
          <w:lang w:val="en-GB"/>
        </w:rPr>
        <w:t>This report addresses both dimensions of offensive security. Task 1 critically analyses the M&amp;S and Co-op attacks using the MITRE ATTACK Enterprise Matrix as the primary analytical framework, drawing on peer-reviewed literature, NCSC guidance and authoritative industry reporting [1] [2] [</w:t>
      </w:r>
      <w:r w:rsidR="003F2DCC">
        <w:rPr>
          <w:lang w:val="en-GB"/>
        </w:rPr>
        <w:t>9</w:t>
      </w:r>
      <w:r>
        <w:rPr>
          <w:lang w:val="en-GB"/>
        </w:rPr>
        <w:t xml:space="preserve">]. </w:t>
      </w:r>
    </w:p>
    <w:p w14:paraId="13A2D048" w14:textId="6FDA7656" w:rsidR="00342E9B" w:rsidRDefault="009A3EE3" w:rsidP="001C0396">
      <w:pPr>
        <w:rPr>
          <w:lang w:val="en-GB"/>
        </w:rPr>
      </w:pPr>
      <w:r>
        <w:rPr>
          <w:lang w:val="en-GB"/>
        </w:rPr>
        <w:t>Task 2 applies the insights developed in Task 1 to a practical red team engagement against ABCD Ltd, a simulated UK retail company. The engagement was conducted in an isolated virtual laboratory using Parrot OS 7.1, targeting a Node.js web application at 192.168.56.40 and an internal windows server at 192.168.56.50, following a formally agreed Rules of Engagement document and a MITRE ATTACK mapped Threat Emulation Plan [</w:t>
      </w:r>
      <w:r w:rsidR="003F2DCC">
        <w:rPr>
          <w:lang w:val="en-GB"/>
        </w:rPr>
        <w:t>9</w:t>
      </w:r>
      <w:r>
        <w:rPr>
          <w:lang w:val="en-GB"/>
        </w:rPr>
        <w:t>] [10].</w:t>
      </w:r>
    </w:p>
    <w:p w14:paraId="02A63AC5" w14:textId="48754C4C" w:rsidR="00FB6621" w:rsidRDefault="009A3EE3" w:rsidP="001C0396">
      <w:pPr>
        <w:rPr>
          <w:lang w:val="en-GB"/>
        </w:rPr>
      </w:pPr>
      <w:r>
        <w:rPr>
          <w:lang w:val="en-GB"/>
        </w:rPr>
        <w:t>Together, both tasks present a logical and integrated approach to offensive security that moves beyond individual vulnerability identification towards a comprehensive understa</w:t>
      </w:r>
      <w:r w:rsidR="00FB6621">
        <w:rPr>
          <w:lang w:val="en-GB"/>
        </w:rPr>
        <w:t>n</w:t>
      </w:r>
      <w:r>
        <w:rPr>
          <w:lang w:val="en-GB"/>
        </w:rPr>
        <w:t>ding of</w:t>
      </w:r>
      <w:r w:rsidR="00F20274">
        <w:rPr>
          <w:lang w:val="en-GB"/>
        </w:rPr>
        <w:t xml:space="preserve"> </w:t>
      </w:r>
      <w:r>
        <w:rPr>
          <w:lang w:val="en-GB"/>
        </w:rPr>
        <w:t xml:space="preserve">how advanced </w:t>
      </w:r>
      <w:r w:rsidR="00F20274">
        <w:rPr>
          <w:lang w:val="en-GB"/>
        </w:rPr>
        <w:t>threats</w:t>
      </w:r>
      <w:r>
        <w:rPr>
          <w:lang w:val="en-GB"/>
        </w:rPr>
        <w:t xml:space="preserve"> operate, how they can be ethically emulated, and how findings can be translated into concrete, prio</w:t>
      </w:r>
      <w:r w:rsidR="00F20274">
        <w:rPr>
          <w:lang w:val="en-GB"/>
        </w:rPr>
        <w:t>ri</w:t>
      </w:r>
      <w:r>
        <w:rPr>
          <w:lang w:val="en-GB"/>
        </w:rPr>
        <w:t>ti</w:t>
      </w:r>
      <w:r w:rsidR="00FB6621">
        <w:rPr>
          <w:lang w:val="en-GB"/>
        </w:rPr>
        <w:t>sed security impr</w:t>
      </w:r>
      <w:r w:rsidR="00F20274">
        <w:rPr>
          <w:lang w:val="en-GB"/>
        </w:rPr>
        <w:t>o</w:t>
      </w:r>
      <w:r w:rsidR="00FB6621">
        <w:rPr>
          <w:lang w:val="en-GB"/>
        </w:rPr>
        <w:t>vements for organisations operating in today’s challenging digital environment [</w:t>
      </w:r>
      <w:r w:rsidR="003F2DCC">
        <w:rPr>
          <w:lang w:val="en-GB"/>
        </w:rPr>
        <w:t>9</w:t>
      </w:r>
      <w:r w:rsidR="00FB6621">
        <w:rPr>
          <w:lang w:val="en-GB"/>
        </w:rPr>
        <w:t>] [</w:t>
      </w:r>
      <w:r w:rsidR="003F2DCC">
        <w:rPr>
          <w:lang w:val="en-GB"/>
        </w:rPr>
        <w:t>8</w:t>
      </w:r>
      <w:r w:rsidR="00FB6621">
        <w:rPr>
          <w:lang w:val="en-GB"/>
        </w:rPr>
        <w:t>].</w:t>
      </w:r>
    </w:p>
    <w:p w14:paraId="02D90ED9" w14:textId="77777777" w:rsidR="00F04720" w:rsidRDefault="00F04720" w:rsidP="001C0396">
      <w:pPr>
        <w:rPr>
          <w:lang w:val="en-GB"/>
        </w:rPr>
      </w:pPr>
    </w:p>
    <w:p w14:paraId="2C89F3E1" w14:textId="03F62F80" w:rsidR="001C0396" w:rsidRDefault="00E90380" w:rsidP="00E90380">
      <w:pPr>
        <w:pStyle w:val="Heading1"/>
        <w:rPr>
          <w:lang w:val="en-GB"/>
        </w:rPr>
      </w:pPr>
      <w:r>
        <w:rPr>
          <w:lang w:val="en-GB"/>
        </w:rPr>
        <w:t>3. Task-1 Strategic Threat Analysis</w:t>
      </w:r>
    </w:p>
    <w:p w14:paraId="435DD548" w14:textId="026CA49F" w:rsidR="001C0396" w:rsidRPr="00E90380" w:rsidRDefault="00E90380" w:rsidP="00E90380">
      <w:pPr>
        <w:pStyle w:val="Heading2"/>
        <w:rPr>
          <w:lang w:val="en-GB"/>
        </w:rPr>
      </w:pPr>
      <w:r>
        <w:rPr>
          <w:lang w:val="en-GB"/>
        </w:rPr>
        <w:t>3.1 Incident Overview</w:t>
      </w:r>
    </w:p>
    <w:p w14:paraId="4EF906A2" w14:textId="16E06E32" w:rsidR="001C0396" w:rsidRDefault="003E21C3" w:rsidP="001C0396">
      <w:pPr>
        <w:rPr>
          <w:lang w:val="en-GB"/>
        </w:rPr>
      </w:pPr>
      <w:r>
        <w:rPr>
          <w:lang w:val="en-GB"/>
        </w:rPr>
        <w:t>The incidents involving M&amp;S and Co-op took place over several months, beginning with secret infiltration long before any signs of trouble were visible to customers or management</w:t>
      </w:r>
      <w:r w:rsidR="008557FE">
        <w:rPr>
          <w:lang w:val="en-GB"/>
        </w:rPr>
        <w:t xml:space="preserve"> [1][2]</w:t>
      </w:r>
      <w:r>
        <w:rPr>
          <w:lang w:val="en-GB"/>
        </w:rPr>
        <w:t xml:space="preserve">. </w:t>
      </w:r>
    </w:p>
    <w:p w14:paraId="4C703BB3" w14:textId="7B522DEE" w:rsidR="003E21C3" w:rsidRDefault="003E21C3" w:rsidP="001C0396">
      <w:pPr>
        <w:rPr>
          <w:lang w:val="en-GB"/>
        </w:rPr>
      </w:pPr>
      <w:r>
        <w:rPr>
          <w:lang w:val="en-GB"/>
        </w:rPr>
        <w:t>February 2025</w:t>
      </w:r>
      <w:r w:rsidR="00B60971">
        <w:rPr>
          <w:lang w:val="en-GB"/>
        </w:rPr>
        <w:t xml:space="preserve"> </w:t>
      </w:r>
      <w:r>
        <w:rPr>
          <w:lang w:val="en-GB"/>
        </w:rPr>
        <w:t>-</w:t>
      </w:r>
      <w:r w:rsidR="00B60971">
        <w:rPr>
          <w:lang w:val="en-GB"/>
        </w:rPr>
        <w:t xml:space="preserve"> </w:t>
      </w:r>
      <w:r>
        <w:rPr>
          <w:lang w:val="en-GB"/>
        </w:rPr>
        <w:t>Subtle First Arrival</w:t>
      </w:r>
    </w:p>
    <w:p w14:paraId="33B7434F" w14:textId="6099CF1C" w:rsidR="003E21C3" w:rsidRDefault="003E21C3" w:rsidP="001C0396">
      <w:pPr>
        <w:rPr>
          <w:lang w:val="en-GB"/>
        </w:rPr>
      </w:pPr>
      <w:r>
        <w:rPr>
          <w:lang w:val="en-GB"/>
        </w:rPr>
        <w:lastRenderedPageBreak/>
        <w:t xml:space="preserve">The agreement with Marks &amp; Spencer began in February 2025. Unauthorized users accessed the retailer’s network and retrieved the </w:t>
      </w:r>
      <w:r w:rsidR="00F20274">
        <w:rPr>
          <w:lang w:val="en-GB"/>
        </w:rPr>
        <w:t>ntds</w:t>
      </w:r>
      <w:r>
        <w:rPr>
          <w:lang w:val="en-GB"/>
        </w:rPr>
        <w:t xml:space="preserve">.dit file from the windows domain controller, </w:t>
      </w:r>
      <w:r w:rsidR="008B24D5">
        <w:rPr>
          <w:lang w:val="en-GB"/>
        </w:rPr>
        <w:t>w</w:t>
      </w:r>
      <w:r>
        <w:rPr>
          <w:lang w:val="en-GB"/>
        </w:rPr>
        <w:t xml:space="preserve">hich is the </w:t>
      </w:r>
      <w:r w:rsidR="00B60971">
        <w:rPr>
          <w:lang w:val="en-GB"/>
        </w:rPr>
        <w:t>C</w:t>
      </w:r>
      <w:r>
        <w:rPr>
          <w:lang w:val="en-GB"/>
        </w:rPr>
        <w:t>ritical Active</w:t>
      </w:r>
      <w:r w:rsidR="003B0193">
        <w:rPr>
          <w:lang w:val="en-GB"/>
        </w:rPr>
        <w:t xml:space="preserve"> Directory database that holds password hashes for all traverse the network without triggering any alarms</w:t>
      </w:r>
      <w:r w:rsidR="008557FE">
        <w:rPr>
          <w:lang w:val="en-GB"/>
        </w:rPr>
        <w:t xml:space="preserve"> [1][5]</w:t>
      </w:r>
      <w:r w:rsidR="003B0193">
        <w:rPr>
          <w:lang w:val="en-GB"/>
        </w:rPr>
        <w:t>.</w:t>
      </w:r>
    </w:p>
    <w:p w14:paraId="064B402C" w14:textId="35DB734E" w:rsidR="003B0193" w:rsidRDefault="003B0193" w:rsidP="001C0396">
      <w:pPr>
        <w:rPr>
          <w:lang w:val="en-GB"/>
        </w:rPr>
      </w:pPr>
      <w:r>
        <w:rPr>
          <w:lang w:val="en-GB"/>
        </w:rPr>
        <w:t>E</w:t>
      </w:r>
      <w:r w:rsidR="00F20274">
        <w:rPr>
          <w:lang w:val="en-GB"/>
        </w:rPr>
        <w:t>a</w:t>
      </w:r>
      <w:r>
        <w:rPr>
          <w:lang w:val="en-GB"/>
        </w:rPr>
        <w:t>ster Weekend – April 19 to 21, 2025</w:t>
      </w:r>
    </w:p>
    <w:p w14:paraId="6C2974C1" w14:textId="52B40299" w:rsidR="003B0193" w:rsidRDefault="003B0193" w:rsidP="001C0396">
      <w:pPr>
        <w:rPr>
          <w:lang w:val="en-GB"/>
        </w:rPr>
      </w:pPr>
      <w:r>
        <w:rPr>
          <w:lang w:val="en-GB"/>
        </w:rPr>
        <w:t>Shoppers nationwide began experiencing problems in M&amp;S stores. Contactless card payments and click-and-collect services unexpectedly encountered issues at various sites. By Monday, April 21, the entire chain’s contactless payment systems and order pickup services were out of service</w:t>
      </w:r>
      <w:r w:rsidR="008557FE">
        <w:rPr>
          <w:lang w:val="en-GB"/>
        </w:rPr>
        <w:t xml:space="preserve"> [1][2]</w:t>
      </w:r>
      <w:r>
        <w:rPr>
          <w:lang w:val="en-GB"/>
        </w:rPr>
        <w:t>.</w:t>
      </w:r>
    </w:p>
    <w:p w14:paraId="4280543C" w14:textId="40209514" w:rsidR="001C0396" w:rsidRPr="001C0396" w:rsidRDefault="001C0396" w:rsidP="001C0396">
      <w:pPr>
        <w:rPr>
          <w:lang w:val="en-GB"/>
        </w:rPr>
      </w:pPr>
      <w:r w:rsidRPr="001C0396">
        <w:rPr>
          <w:lang w:val="en-GB"/>
        </w:rPr>
        <w:t xml:space="preserve">22 April 2025 — M&amp;S </w:t>
      </w:r>
      <w:r w:rsidR="003B0193">
        <w:rPr>
          <w:lang w:val="en-GB"/>
        </w:rPr>
        <w:t>Formal</w:t>
      </w:r>
      <w:r w:rsidRPr="001C0396">
        <w:rPr>
          <w:lang w:val="en-GB"/>
        </w:rPr>
        <w:t xml:space="preserve"> Announcement</w:t>
      </w:r>
    </w:p>
    <w:p w14:paraId="7C1B3C0F" w14:textId="56D74416" w:rsidR="001C0396" w:rsidRDefault="003B0193" w:rsidP="001C0396">
      <w:pPr>
        <w:rPr>
          <w:lang w:val="en-GB"/>
        </w:rPr>
      </w:pPr>
      <w:r>
        <w:rPr>
          <w:lang w:val="en-GB"/>
        </w:rPr>
        <w:t xml:space="preserve">M&amp;S issued an official announcement to the stock market, acknowledging a cyber incident but stressing that stores remained open. The company notified the UK’s National Cyber Security Centre regarding the breach and brought in external experts to handle the </w:t>
      </w:r>
      <w:proofErr w:type="gramStart"/>
      <w:r>
        <w:rPr>
          <w:lang w:val="en-GB"/>
        </w:rPr>
        <w:t>situation</w:t>
      </w:r>
      <w:r w:rsidR="008557FE">
        <w:rPr>
          <w:lang w:val="en-GB"/>
        </w:rPr>
        <w:t>[</w:t>
      </w:r>
      <w:proofErr w:type="gramEnd"/>
      <w:r w:rsidR="008557FE">
        <w:rPr>
          <w:lang w:val="en-GB"/>
        </w:rPr>
        <w:t>2][9]</w:t>
      </w:r>
      <w:r>
        <w:rPr>
          <w:lang w:val="en-GB"/>
        </w:rPr>
        <w:t>.</w:t>
      </w:r>
    </w:p>
    <w:p w14:paraId="18C3372C" w14:textId="7817719B" w:rsidR="00670BEB" w:rsidRDefault="001C0396" w:rsidP="001C0396">
      <w:pPr>
        <w:rPr>
          <w:lang w:val="en-GB"/>
        </w:rPr>
      </w:pPr>
      <w:r w:rsidRPr="001C0396">
        <w:rPr>
          <w:lang w:val="en-GB"/>
        </w:rPr>
        <w:t xml:space="preserve">22–30 April 2025 — </w:t>
      </w:r>
      <w:r w:rsidR="00670BEB">
        <w:rPr>
          <w:lang w:val="en-GB"/>
        </w:rPr>
        <w:t>Collaborative Assault</w:t>
      </w:r>
    </w:p>
    <w:p w14:paraId="390DA721" w14:textId="46568422" w:rsidR="001C0396" w:rsidRPr="001C0396" w:rsidRDefault="00670BEB" w:rsidP="001C0396">
      <w:pPr>
        <w:rPr>
          <w:lang w:val="en-GB"/>
        </w:rPr>
      </w:pPr>
      <w:r>
        <w:rPr>
          <w:lang w:val="en-GB"/>
        </w:rPr>
        <w:t>On 30 April 2025, the Co-op was required to shut down its IT systems after identifying unauthorised access that occurred on 22 April. On April 25, they commenced their initial extortion outreach via Microsoft Teams and directly reached out to Co-op’s security head, insisting on payment for the stolen data</w:t>
      </w:r>
      <w:r w:rsidR="008557FE">
        <w:rPr>
          <w:lang w:val="en-GB"/>
        </w:rPr>
        <w:t xml:space="preserve"> [1][2]</w:t>
      </w:r>
      <w:r>
        <w:rPr>
          <w:lang w:val="en-GB"/>
        </w:rPr>
        <w:t>.</w:t>
      </w:r>
    </w:p>
    <w:p w14:paraId="5BD16DFC" w14:textId="238FEE16" w:rsidR="001C0396" w:rsidRPr="001C0396" w:rsidRDefault="001C0396" w:rsidP="001C0396">
      <w:pPr>
        <w:rPr>
          <w:lang w:val="en-GB"/>
        </w:rPr>
      </w:pPr>
      <w:r w:rsidRPr="001C0396">
        <w:rPr>
          <w:lang w:val="en-GB"/>
        </w:rPr>
        <w:t xml:space="preserve">2 May 2025 — NCSC </w:t>
      </w:r>
      <w:r w:rsidR="00A06E91">
        <w:rPr>
          <w:lang w:val="en-GB"/>
        </w:rPr>
        <w:t>Recognises</w:t>
      </w:r>
      <w:r w:rsidR="00670BEB">
        <w:rPr>
          <w:lang w:val="en-GB"/>
        </w:rPr>
        <w:t xml:space="preserve"> Involvement</w:t>
      </w:r>
    </w:p>
    <w:p w14:paraId="21A935D1" w14:textId="15E41858" w:rsidR="001C0396" w:rsidRDefault="00A06E91" w:rsidP="001C0396">
      <w:pPr>
        <w:rPr>
          <w:lang w:val="en-GB"/>
        </w:rPr>
      </w:pPr>
      <w:r>
        <w:rPr>
          <w:lang w:val="en-GB"/>
        </w:rPr>
        <w:t>The National Cyber Security Centre has stated that it is assisting M&amp;S, Co-op and Harrods due to increasing worries among UK retailers</w:t>
      </w:r>
      <w:r w:rsidR="008557FE">
        <w:rPr>
          <w:lang w:val="en-GB"/>
        </w:rPr>
        <w:t xml:space="preserve"> [9]</w:t>
      </w:r>
      <w:r>
        <w:rPr>
          <w:lang w:val="en-GB"/>
        </w:rPr>
        <w:t>.</w:t>
      </w:r>
    </w:p>
    <w:p w14:paraId="5DA48BEC" w14:textId="77777777" w:rsidR="005F46DC" w:rsidRDefault="005F46DC" w:rsidP="001C0396">
      <w:pPr>
        <w:rPr>
          <w:lang w:val="en-GB"/>
        </w:rPr>
      </w:pPr>
      <w:r>
        <w:rPr>
          <w:lang w:val="en-GB"/>
        </w:rPr>
        <w:t>10 July 2025 – Four Persons Apprehended</w:t>
      </w:r>
    </w:p>
    <w:p w14:paraId="24F85727" w14:textId="78E7DF19" w:rsidR="00E90380" w:rsidRDefault="005F46DC" w:rsidP="001C0396">
      <w:pPr>
        <w:rPr>
          <w:lang w:val="en-GB"/>
        </w:rPr>
      </w:pPr>
      <w:r>
        <w:rPr>
          <w:lang w:val="en-GB"/>
        </w:rPr>
        <w:t>Officials arrested four youths aged 17 to 20 in London and the West Midlands. They were apprehended on suspicion of breaching the Computer Misuse Act, engaging in blackmail, money lau</w:t>
      </w:r>
      <w:r w:rsidR="00F20274">
        <w:rPr>
          <w:lang w:val="en-GB"/>
        </w:rPr>
        <w:t>n</w:t>
      </w:r>
      <w:r>
        <w:rPr>
          <w:lang w:val="en-GB"/>
        </w:rPr>
        <w:t>dering funds and participating in an organised crime group</w:t>
      </w:r>
      <w:r w:rsidR="008557FE">
        <w:rPr>
          <w:lang w:val="en-GB"/>
        </w:rPr>
        <w:t xml:space="preserve"> [1][2]</w:t>
      </w:r>
      <w:r>
        <w:rPr>
          <w:lang w:val="en-GB"/>
        </w:rPr>
        <w:t>.</w:t>
      </w:r>
    </w:p>
    <w:p w14:paraId="121C42DC" w14:textId="77777777" w:rsidR="00F04720" w:rsidRDefault="00F04720" w:rsidP="00E90380">
      <w:pPr>
        <w:pStyle w:val="Heading2"/>
        <w:rPr>
          <w:lang w:val="en-GB"/>
        </w:rPr>
      </w:pPr>
    </w:p>
    <w:p w14:paraId="795F3D82" w14:textId="1C876AE3" w:rsidR="00E90380" w:rsidRPr="00E90380" w:rsidRDefault="00E90380" w:rsidP="00E90380">
      <w:pPr>
        <w:pStyle w:val="Heading2"/>
        <w:rPr>
          <w:lang w:val="en-GB"/>
        </w:rPr>
      </w:pPr>
      <w:r>
        <w:rPr>
          <w:lang w:val="en-GB"/>
        </w:rPr>
        <w:t>3.2 Incident Timeline</w:t>
      </w:r>
    </w:p>
    <w:tbl>
      <w:tblPr>
        <w:tblStyle w:val="TableGrid"/>
        <w:tblW w:w="0" w:type="auto"/>
        <w:tblLook w:val="04A0" w:firstRow="1" w:lastRow="0" w:firstColumn="1" w:lastColumn="0" w:noHBand="0" w:noVBand="1"/>
      </w:tblPr>
      <w:tblGrid>
        <w:gridCol w:w="3005"/>
        <w:gridCol w:w="3005"/>
        <w:gridCol w:w="3006"/>
      </w:tblGrid>
      <w:tr w:rsidR="00F20274" w14:paraId="6C277DDE" w14:textId="77777777" w:rsidTr="00F04720">
        <w:trPr>
          <w:trHeight w:val="592"/>
        </w:trPr>
        <w:tc>
          <w:tcPr>
            <w:tcW w:w="3005" w:type="dxa"/>
          </w:tcPr>
          <w:p w14:paraId="7BC9EEF4" w14:textId="3A271119" w:rsidR="00F20274" w:rsidRPr="00F04720" w:rsidRDefault="00F20274" w:rsidP="001C0396">
            <w:pPr>
              <w:rPr>
                <w:b/>
                <w:bCs/>
                <w:lang w:val="en-GB"/>
              </w:rPr>
            </w:pPr>
            <w:r w:rsidRPr="00F04720">
              <w:rPr>
                <w:b/>
                <w:bCs/>
                <w:lang w:val="en-GB"/>
              </w:rPr>
              <w:t>Date</w:t>
            </w:r>
          </w:p>
        </w:tc>
        <w:tc>
          <w:tcPr>
            <w:tcW w:w="3005" w:type="dxa"/>
          </w:tcPr>
          <w:p w14:paraId="0CE0F3E4" w14:textId="2EFFA3C6" w:rsidR="00F20274" w:rsidRPr="00F04720" w:rsidRDefault="00F20274" w:rsidP="001C0396">
            <w:pPr>
              <w:rPr>
                <w:b/>
                <w:bCs/>
                <w:lang w:val="en-GB"/>
              </w:rPr>
            </w:pPr>
            <w:r w:rsidRPr="00F04720">
              <w:rPr>
                <w:b/>
                <w:bCs/>
                <w:lang w:val="en-GB"/>
              </w:rPr>
              <w:t>Event</w:t>
            </w:r>
          </w:p>
        </w:tc>
        <w:tc>
          <w:tcPr>
            <w:tcW w:w="3006" w:type="dxa"/>
          </w:tcPr>
          <w:p w14:paraId="2CF91F03" w14:textId="41A73A11" w:rsidR="00F20274" w:rsidRPr="00F04720" w:rsidRDefault="00F20274" w:rsidP="001C0396">
            <w:pPr>
              <w:rPr>
                <w:b/>
                <w:bCs/>
                <w:lang w:val="en-GB"/>
              </w:rPr>
            </w:pPr>
            <w:r w:rsidRPr="00F04720">
              <w:rPr>
                <w:b/>
                <w:bCs/>
                <w:lang w:val="en-GB"/>
              </w:rPr>
              <w:t>Source</w:t>
            </w:r>
          </w:p>
        </w:tc>
      </w:tr>
      <w:tr w:rsidR="00F20274" w14:paraId="4D253BF7" w14:textId="77777777" w:rsidTr="00F20274">
        <w:tc>
          <w:tcPr>
            <w:tcW w:w="3005" w:type="dxa"/>
          </w:tcPr>
          <w:p w14:paraId="4214AE4D" w14:textId="7BBF29E8" w:rsidR="00F20274" w:rsidRPr="00F64E3E" w:rsidRDefault="00F20274" w:rsidP="001C0396">
            <w:pPr>
              <w:rPr>
                <w:lang w:val="en-GB"/>
              </w:rPr>
            </w:pPr>
            <w:r w:rsidRPr="00F64E3E">
              <w:rPr>
                <w:lang w:val="en-GB"/>
              </w:rPr>
              <w:t>April 2025 (Easter)</w:t>
            </w:r>
          </w:p>
        </w:tc>
        <w:tc>
          <w:tcPr>
            <w:tcW w:w="3005" w:type="dxa"/>
          </w:tcPr>
          <w:p w14:paraId="2E6F952B" w14:textId="4D62EF25" w:rsidR="00F20274" w:rsidRPr="00F64E3E" w:rsidRDefault="00F20274" w:rsidP="001C0396">
            <w:pPr>
              <w:rPr>
                <w:lang w:val="en-GB"/>
              </w:rPr>
            </w:pPr>
            <w:r w:rsidRPr="00F64E3E">
              <w:rPr>
                <w:lang w:val="en-GB"/>
              </w:rPr>
              <w:t>Initial disruption detected at M&amp;S</w:t>
            </w:r>
          </w:p>
        </w:tc>
        <w:tc>
          <w:tcPr>
            <w:tcW w:w="3006" w:type="dxa"/>
          </w:tcPr>
          <w:p w14:paraId="09BA5A42" w14:textId="3D02C0E0" w:rsidR="00F20274" w:rsidRPr="00F64E3E" w:rsidRDefault="00F20274" w:rsidP="001C0396">
            <w:pPr>
              <w:rPr>
                <w:lang w:val="en-GB"/>
              </w:rPr>
            </w:pPr>
            <w:r w:rsidRPr="00F64E3E">
              <w:rPr>
                <w:lang w:val="en-GB"/>
              </w:rPr>
              <w:t>[</w:t>
            </w:r>
            <w:r w:rsidR="00CB05DC">
              <w:rPr>
                <w:lang w:val="en-GB"/>
              </w:rPr>
              <w:t>9</w:t>
            </w:r>
            <w:r w:rsidRPr="00F64E3E">
              <w:rPr>
                <w:lang w:val="en-GB"/>
              </w:rPr>
              <w:t>]</w:t>
            </w:r>
          </w:p>
        </w:tc>
      </w:tr>
      <w:tr w:rsidR="00F20274" w14:paraId="3BBB83FB" w14:textId="77777777" w:rsidTr="00F20274">
        <w:tc>
          <w:tcPr>
            <w:tcW w:w="3005" w:type="dxa"/>
          </w:tcPr>
          <w:p w14:paraId="287A5018" w14:textId="67045FF2" w:rsidR="00F20274" w:rsidRPr="00F64E3E" w:rsidRDefault="00F20274" w:rsidP="001C0396">
            <w:pPr>
              <w:rPr>
                <w:lang w:val="en-GB"/>
              </w:rPr>
            </w:pPr>
            <w:r w:rsidRPr="00F64E3E">
              <w:rPr>
                <w:lang w:val="en-GB"/>
              </w:rPr>
              <w:t>25 April 2025</w:t>
            </w:r>
          </w:p>
        </w:tc>
        <w:tc>
          <w:tcPr>
            <w:tcW w:w="3005" w:type="dxa"/>
          </w:tcPr>
          <w:p w14:paraId="174F3117" w14:textId="77777777" w:rsidR="00F20274" w:rsidRDefault="00F20274" w:rsidP="001C0396">
            <w:pPr>
              <w:rPr>
                <w:lang w:val="en-GB"/>
              </w:rPr>
            </w:pPr>
            <w:r w:rsidRPr="00F64E3E">
              <w:rPr>
                <w:lang w:val="en-GB"/>
              </w:rPr>
              <w:t>Co-op confirms cyber attack</w:t>
            </w:r>
          </w:p>
          <w:p w14:paraId="775F68A1" w14:textId="3572E8BC" w:rsidR="00F04720" w:rsidRPr="00F64E3E" w:rsidRDefault="00F04720" w:rsidP="001C0396">
            <w:pPr>
              <w:rPr>
                <w:lang w:val="en-GB"/>
              </w:rPr>
            </w:pPr>
          </w:p>
        </w:tc>
        <w:tc>
          <w:tcPr>
            <w:tcW w:w="3006" w:type="dxa"/>
          </w:tcPr>
          <w:p w14:paraId="223DE65F" w14:textId="56187415" w:rsidR="00F20274" w:rsidRPr="00F64E3E" w:rsidRDefault="00F20274" w:rsidP="001C0396">
            <w:pPr>
              <w:rPr>
                <w:lang w:val="en-GB"/>
              </w:rPr>
            </w:pPr>
            <w:r w:rsidRPr="00F64E3E">
              <w:rPr>
                <w:lang w:val="en-GB"/>
              </w:rPr>
              <w:t>[9]</w:t>
            </w:r>
          </w:p>
        </w:tc>
      </w:tr>
      <w:tr w:rsidR="00F20274" w14:paraId="5C7A42C4" w14:textId="77777777" w:rsidTr="00F20274">
        <w:tc>
          <w:tcPr>
            <w:tcW w:w="3005" w:type="dxa"/>
          </w:tcPr>
          <w:p w14:paraId="23C31A3D" w14:textId="7F723F30" w:rsidR="00F20274" w:rsidRPr="00F64E3E" w:rsidRDefault="00F20274" w:rsidP="001C0396">
            <w:pPr>
              <w:rPr>
                <w:lang w:val="en-GB"/>
              </w:rPr>
            </w:pPr>
            <w:r w:rsidRPr="00F64E3E">
              <w:rPr>
                <w:lang w:val="en-GB"/>
              </w:rPr>
              <w:t>Early May 2025</w:t>
            </w:r>
          </w:p>
        </w:tc>
        <w:tc>
          <w:tcPr>
            <w:tcW w:w="3005" w:type="dxa"/>
          </w:tcPr>
          <w:p w14:paraId="2813B05D" w14:textId="77777777" w:rsidR="00F20274" w:rsidRDefault="00F20274" w:rsidP="001C0396">
            <w:pPr>
              <w:rPr>
                <w:lang w:val="en-GB"/>
              </w:rPr>
            </w:pPr>
            <w:r w:rsidRPr="00F64E3E">
              <w:rPr>
                <w:lang w:val="en-GB"/>
              </w:rPr>
              <w:t>Ongoing service disruption</w:t>
            </w:r>
          </w:p>
          <w:p w14:paraId="0ED258C6" w14:textId="6FF8F226" w:rsidR="00F04720" w:rsidRPr="00F64E3E" w:rsidRDefault="00F04720" w:rsidP="001C0396">
            <w:pPr>
              <w:rPr>
                <w:lang w:val="en-GB"/>
              </w:rPr>
            </w:pPr>
          </w:p>
        </w:tc>
        <w:tc>
          <w:tcPr>
            <w:tcW w:w="3006" w:type="dxa"/>
          </w:tcPr>
          <w:p w14:paraId="36A469C4" w14:textId="6463541D" w:rsidR="00F20274" w:rsidRPr="00F64E3E" w:rsidRDefault="00F20274" w:rsidP="001C0396">
            <w:pPr>
              <w:rPr>
                <w:lang w:val="en-GB"/>
              </w:rPr>
            </w:pPr>
            <w:r w:rsidRPr="00F64E3E">
              <w:rPr>
                <w:lang w:val="en-GB"/>
              </w:rPr>
              <w:t>[</w:t>
            </w:r>
            <w:r w:rsidR="00CB05DC">
              <w:rPr>
                <w:lang w:val="en-GB"/>
              </w:rPr>
              <w:t>1] [2]</w:t>
            </w:r>
          </w:p>
        </w:tc>
      </w:tr>
      <w:tr w:rsidR="00F20274" w14:paraId="3E3F485D" w14:textId="77777777" w:rsidTr="00F20274">
        <w:tc>
          <w:tcPr>
            <w:tcW w:w="3005" w:type="dxa"/>
          </w:tcPr>
          <w:p w14:paraId="59604CBE" w14:textId="296B52C7" w:rsidR="00F20274" w:rsidRPr="00F64E3E" w:rsidRDefault="00F20274" w:rsidP="001C0396">
            <w:pPr>
              <w:rPr>
                <w:lang w:val="en-GB"/>
              </w:rPr>
            </w:pPr>
            <w:r w:rsidRPr="00F64E3E">
              <w:rPr>
                <w:lang w:val="en-GB"/>
              </w:rPr>
              <w:t>May 2025</w:t>
            </w:r>
          </w:p>
        </w:tc>
        <w:tc>
          <w:tcPr>
            <w:tcW w:w="3005" w:type="dxa"/>
          </w:tcPr>
          <w:p w14:paraId="5E6CF24F" w14:textId="7EF2930D" w:rsidR="00F20274" w:rsidRPr="00F64E3E" w:rsidRDefault="00F20274" w:rsidP="001C0396">
            <w:pPr>
              <w:rPr>
                <w:lang w:val="en-GB"/>
              </w:rPr>
            </w:pPr>
            <w:r w:rsidRPr="00F64E3E">
              <w:rPr>
                <w:lang w:val="en-GB"/>
              </w:rPr>
              <w:t>Help-desk social engineering identified</w:t>
            </w:r>
          </w:p>
        </w:tc>
        <w:tc>
          <w:tcPr>
            <w:tcW w:w="3006" w:type="dxa"/>
          </w:tcPr>
          <w:p w14:paraId="1498A003" w14:textId="4EF867FE" w:rsidR="00F20274" w:rsidRPr="00F64E3E" w:rsidRDefault="00F20274" w:rsidP="001C0396">
            <w:pPr>
              <w:rPr>
                <w:lang w:val="en-GB"/>
              </w:rPr>
            </w:pPr>
            <w:r w:rsidRPr="00F64E3E">
              <w:rPr>
                <w:lang w:val="en-GB"/>
              </w:rPr>
              <w:t>[</w:t>
            </w:r>
            <w:r w:rsidR="00CB05DC">
              <w:rPr>
                <w:lang w:val="en-GB"/>
              </w:rPr>
              <w:t>1</w:t>
            </w:r>
            <w:r w:rsidRPr="00F64E3E">
              <w:rPr>
                <w:lang w:val="en-GB"/>
              </w:rPr>
              <w:t>]</w:t>
            </w:r>
            <w:r w:rsidR="00CB05DC">
              <w:rPr>
                <w:lang w:val="en-GB"/>
              </w:rPr>
              <w:t xml:space="preserve"> </w:t>
            </w:r>
            <w:r w:rsidRPr="00F64E3E">
              <w:rPr>
                <w:lang w:val="en-GB"/>
              </w:rPr>
              <w:t>[</w:t>
            </w:r>
            <w:r w:rsidR="00CB05DC">
              <w:rPr>
                <w:lang w:val="en-GB"/>
              </w:rPr>
              <w:t>2</w:t>
            </w:r>
            <w:r w:rsidRPr="00F64E3E">
              <w:rPr>
                <w:lang w:val="en-GB"/>
              </w:rPr>
              <w:t>]</w:t>
            </w:r>
          </w:p>
        </w:tc>
      </w:tr>
      <w:tr w:rsidR="00F20274" w14:paraId="391572EF" w14:textId="77777777" w:rsidTr="00F20274">
        <w:tc>
          <w:tcPr>
            <w:tcW w:w="3005" w:type="dxa"/>
          </w:tcPr>
          <w:p w14:paraId="1CC7F73F" w14:textId="0E719433" w:rsidR="00F20274" w:rsidRPr="00F64E3E" w:rsidRDefault="00F20274" w:rsidP="001C0396">
            <w:pPr>
              <w:rPr>
                <w:lang w:val="en-GB"/>
              </w:rPr>
            </w:pPr>
            <w:r w:rsidRPr="00F64E3E">
              <w:rPr>
                <w:lang w:val="en-GB"/>
              </w:rPr>
              <w:t>May 2025</w:t>
            </w:r>
          </w:p>
        </w:tc>
        <w:tc>
          <w:tcPr>
            <w:tcW w:w="3005" w:type="dxa"/>
          </w:tcPr>
          <w:p w14:paraId="3C82D329" w14:textId="77777777" w:rsidR="00F20274" w:rsidRDefault="00F20274" w:rsidP="001C0396">
            <w:pPr>
              <w:rPr>
                <w:lang w:val="en-GB"/>
              </w:rPr>
            </w:pPr>
            <w:r w:rsidRPr="00F64E3E">
              <w:rPr>
                <w:lang w:val="en-GB"/>
              </w:rPr>
              <w:t>Third-party access exploited</w:t>
            </w:r>
          </w:p>
          <w:p w14:paraId="3E64EF19" w14:textId="55B74F1B" w:rsidR="00F04720" w:rsidRPr="00F64E3E" w:rsidRDefault="00F04720" w:rsidP="001C0396">
            <w:pPr>
              <w:rPr>
                <w:lang w:val="en-GB"/>
              </w:rPr>
            </w:pPr>
          </w:p>
        </w:tc>
        <w:tc>
          <w:tcPr>
            <w:tcW w:w="3006" w:type="dxa"/>
          </w:tcPr>
          <w:p w14:paraId="4135694C" w14:textId="3BD203D8" w:rsidR="00F20274" w:rsidRPr="00F64E3E" w:rsidRDefault="00F20274" w:rsidP="001C0396">
            <w:pPr>
              <w:rPr>
                <w:lang w:val="en-GB"/>
              </w:rPr>
            </w:pPr>
            <w:r w:rsidRPr="00F64E3E">
              <w:rPr>
                <w:lang w:val="en-GB"/>
              </w:rPr>
              <w:t>[</w:t>
            </w:r>
            <w:r w:rsidR="00CB05DC">
              <w:rPr>
                <w:lang w:val="en-GB"/>
              </w:rPr>
              <w:t>1</w:t>
            </w:r>
            <w:r w:rsidRPr="00F64E3E">
              <w:rPr>
                <w:lang w:val="en-GB"/>
              </w:rPr>
              <w:t>]</w:t>
            </w:r>
            <w:r w:rsidR="00CB05DC">
              <w:rPr>
                <w:lang w:val="en-GB"/>
              </w:rPr>
              <w:t xml:space="preserve"> [2]</w:t>
            </w:r>
          </w:p>
        </w:tc>
      </w:tr>
      <w:tr w:rsidR="00F20274" w14:paraId="577F08C3" w14:textId="77777777" w:rsidTr="00F20274">
        <w:tc>
          <w:tcPr>
            <w:tcW w:w="3005" w:type="dxa"/>
          </w:tcPr>
          <w:p w14:paraId="06E70B00" w14:textId="7372ED25" w:rsidR="00F20274" w:rsidRPr="00F64E3E" w:rsidRDefault="00F20274" w:rsidP="001C0396">
            <w:pPr>
              <w:rPr>
                <w:lang w:val="en-GB"/>
              </w:rPr>
            </w:pPr>
            <w:r w:rsidRPr="00F64E3E">
              <w:rPr>
                <w:lang w:val="en-GB"/>
              </w:rPr>
              <w:t>Aug 2025</w:t>
            </w:r>
          </w:p>
        </w:tc>
        <w:tc>
          <w:tcPr>
            <w:tcW w:w="3005" w:type="dxa"/>
          </w:tcPr>
          <w:p w14:paraId="49A65EEF" w14:textId="77777777" w:rsidR="00F20274" w:rsidRDefault="00F20274" w:rsidP="001C0396">
            <w:pPr>
              <w:rPr>
                <w:lang w:val="en-GB"/>
              </w:rPr>
            </w:pPr>
            <w:r w:rsidRPr="00F64E3E">
              <w:rPr>
                <w:lang w:val="en-GB"/>
              </w:rPr>
              <w:t>Services restored gradually</w:t>
            </w:r>
          </w:p>
          <w:p w14:paraId="689DC01C" w14:textId="2DD58F71" w:rsidR="00F04720" w:rsidRPr="00F64E3E" w:rsidRDefault="00F04720" w:rsidP="001C0396">
            <w:pPr>
              <w:rPr>
                <w:lang w:val="en-GB"/>
              </w:rPr>
            </w:pPr>
          </w:p>
        </w:tc>
        <w:tc>
          <w:tcPr>
            <w:tcW w:w="3006" w:type="dxa"/>
          </w:tcPr>
          <w:p w14:paraId="06DFEC75" w14:textId="14E59AD1" w:rsidR="00F20274" w:rsidRPr="00F64E3E" w:rsidRDefault="00F20274" w:rsidP="001C0396">
            <w:pPr>
              <w:rPr>
                <w:lang w:val="en-GB"/>
              </w:rPr>
            </w:pPr>
            <w:r w:rsidRPr="00F64E3E">
              <w:rPr>
                <w:lang w:val="en-GB"/>
              </w:rPr>
              <w:t>[</w:t>
            </w:r>
            <w:r w:rsidR="00CB05DC">
              <w:rPr>
                <w:lang w:val="en-GB"/>
              </w:rPr>
              <w:t>1</w:t>
            </w:r>
            <w:r w:rsidRPr="00F64E3E">
              <w:rPr>
                <w:lang w:val="en-GB"/>
              </w:rPr>
              <w:t>]</w:t>
            </w:r>
            <w:r w:rsidR="00CB05DC">
              <w:rPr>
                <w:lang w:val="en-GB"/>
              </w:rPr>
              <w:t xml:space="preserve"> [2]</w:t>
            </w:r>
          </w:p>
        </w:tc>
      </w:tr>
    </w:tbl>
    <w:p w14:paraId="36F3D733" w14:textId="77777777" w:rsidR="001C0396" w:rsidRDefault="001C0396" w:rsidP="001C0396">
      <w:pPr>
        <w:rPr>
          <w:lang w:val="en-GB"/>
        </w:rPr>
      </w:pPr>
    </w:p>
    <w:p w14:paraId="4E63A200" w14:textId="77777777" w:rsidR="00E90380" w:rsidRPr="001C0396" w:rsidRDefault="00E90380" w:rsidP="001C0396">
      <w:pPr>
        <w:rPr>
          <w:lang w:val="en-GB"/>
        </w:rPr>
      </w:pPr>
    </w:p>
    <w:p w14:paraId="43939013" w14:textId="5E10FFEB" w:rsidR="001C0396" w:rsidRPr="00F64E3E" w:rsidRDefault="00E90380" w:rsidP="00E90380">
      <w:pPr>
        <w:pStyle w:val="Heading2"/>
        <w:rPr>
          <w:lang w:val="en-GB"/>
        </w:rPr>
      </w:pPr>
      <w:r>
        <w:rPr>
          <w:lang w:val="en-GB"/>
        </w:rPr>
        <w:t>3.3 Timeline Analysis</w:t>
      </w:r>
    </w:p>
    <w:p w14:paraId="35F9133D" w14:textId="48DF4540" w:rsidR="001C0396" w:rsidRPr="001C0396" w:rsidRDefault="005F46DC" w:rsidP="001C0396">
      <w:pPr>
        <w:rPr>
          <w:lang w:val="en-GB"/>
        </w:rPr>
      </w:pPr>
      <w:r>
        <w:rPr>
          <w:lang w:val="en-GB"/>
        </w:rPr>
        <w:t>The timeline indicates that the assault utilized a strategic, multi-stage method commencing with social engineering tactics to obtain initial entry and advancing to internal system infiltration and prolonged operational disruption. Recent studies indicates that impersonation and credential manipulation are key patterns in social engineering attacks [</w:t>
      </w:r>
      <w:r w:rsidR="00CB05DC">
        <w:rPr>
          <w:lang w:val="en-GB"/>
        </w:rPr>
        <w:t>1</w:t>
      </w:r>
      <w:r>
        <w:rPr>
          <w:lang w:val="en-GB"/>
        </w:rPr>
        <w:t>]</w:t>
      </w:r>
      <w:r w:rsidR="00CB05DC">
        <w:rPr>
          <w:lang w:val="en-GB"/>
        </w:rPr>
        <w:t xml:space="preserve"> [2]</w:t>
      </w:r>
      <w:r>
        <w:rPr>
          <w:lang w:val="en-GB"/>
        </w:rPr>
        <w:t>. Moreover, the extended length of the incident highlights potential weaknesses in detection and incident response mechanisms, allowing attackers to maintain access for an extended period [</w:t>
      </w:r>
      <w:r w:rsidR="00CB05DC">
        <w:rPr>
          <w:lang w:val="en-GB"/>
        </w:rPr>
        <w:t>7</w:t>
      </w:r>
      <w:r>
        <w:rPr>
          <w:lang w:val="en-GB"/>
        </w:rPr>
        <w:t>].</w:t>
      </w:r>
    </w:p>
    <w:p w14:paraId="7DBECF07" w14:textId="77777777" w:rsidR="00DE5337" w:rsidRDefault="00DE5337" w:rsidP="001C0396">
      <w:pPr>
        <w:rPr>
          <w:lang w:val="en-GB"/>
        </w:rPr>
      </w:pPr>
    </w:p>
    <w:p w14:paraId="330B19CF" w14:textId="11282E42" w:rsidR="00E72197" w:rsidRPr="00F64E3E" w:rsidRDefault="00E72197" w:rsidP="00E72197">
      <w:pPr>
        <w:pStyle w:val="Heading2"/>
        <w:rPr>
          <w:lang w:val="en-GB"/>
        </w:rPr>
      </w:pPr>
      <w:r>
        <w:rPr>
          <w:lang w:val="en-GB"/>
        </w:rPr>
        <w:t>3.4 Adversary TTP Mapping (MITRE ATTACK)</w:t>
      </w:r>
    </w:p>
    <w:p w14:paraId="5BFD90A1" w14:textId="01F131CE" w:rsidR="001C0396" w:rsidRPr="001C0396" w:rsidRDefault="001C0396" w:rsidP="001C0396">
      <w:pPr>
        <w:rPr>
          <w:lang w:val="en-GB"/>
        </w:rPr>
      </w:pPr>
      <w:r w:rsidRPr="001C0396">
        <w:rPr>
          <w:lang w:val="en-GB"/>
        </w:rPr>
        <w:t>The MITRE Corporation ATT&amp;CK methodology, which offers an organised method for comprehending adversary tactics, methods, and procedures (TTPs) throughout the attack lifecycle, can be used to analyse the cyberattack [</w:t>
      </w:r>
      <w:r w:rsidR="004A196C">
        <w:rPr>
          <w:lang w:val="en-GB"/>
        </w:rPr>
        <w:t>9</w:t>
      </w:r>
      <w:r w:rsidRPr="001C0396">
        <w:rPr>
          <w:lang w:val="en-GB"/>
        </w:rPr>
        <w:t>]. This framework is frequently used in red teaming and ethical hacking to mimic actual attack behaviour and enhance detection capabilities [</w:t>
      </w:r>
      <w:r w:rsidR="00DE5337">
        <w:rPr>
          <w:lang w:val="en-GB"/>
        </w:rPr>
        <w:t>2</w:t>
      </w:r>
      <w:r w:rsidRPr="001C0396">
        <w:rPr>
          <w:lang w:val="en-GB"/>
        </w:rPr>
        <w:t>]</w:t>
      </w:r>
      <w:r w:rsidR="00DE5337">
        <w:rPr>
          <w:lang w:val="en-GB"/>
        </w:rPr>
        <w:t>[</w:t>
      </w:r>
      <w:r w:rsidR="004A196C">
        <w:rPr>
          <w:lang w:val="en-GB"/>
        </w:rPr>
        <w:t>9</w:t>
      </w:r>
      <w:r w:rsidR="00DE5337">
        <w:rPr>
          <w:lang w:val="en-GB"/>
        </w:rPr>
        <w:t>]</w:t>
      </w:r>
      <w:r w:rsidRPr="001C0396">
        <w:rPr>
          <w:lang w:val="en-GB"/>
        </w:rPr>
        <w:t>.</w:t>
      </w:r>
    </w:p>
    <w:p w14:paraId="29A24F46" w14:textId="77777777" w:rsidR="001C0396" w:rsidRPr="001C0396" w:rsidRDefault="001C0396" w:rsidP="001C0396">
      <w:pPr>
        <w:rPr>
          <w:lang w:val="en-GB"/>
        </w:rPr>
      </w:pPr>
    </w:p>
    <w:p w14:paraId="52C801A7" w14:textId="5777FFF2" w:rsidR="001C0396" w:rsidRDefault="00E72197" w:rsidP="00E72197">
      <w:pPr>
        <w:pStyle w:val="Heading2"/>
        <w:rPr>
          <w:lang w:val="en-GB"/>
        </w:rPr>
      </w:pPr>
      <w:r>
        <w:rPr>
          <w:lang w:val="en-GB"/>
        </w:rPr>
        <w:t>3.5 MITRE ATTACK Mapping Table</w:t>
      </w:r>
    </w:p>
    <w:tbl>
      <w:tblPr>
        <w:tblStyle w:val="TableGrid"/>
        <w:tblW w:w="0" w:type="auto"/>
        <w:tblLook w:val="04A0" w:firstRow="1" w:lastRow="0" w:firstColumn="1" w:lastColumn="0" w:noHBand="0" w:noVBand="1"/>
      </w:tblPr>
      <w:tblGrid>
        <w:gridCol w:w="1980"/>
        <w:gridCol w:w="2528"/>
        <w:gridCol w:w="1016"/>
        <w:gridCol w:w="3492"/>
      </w:tblGrid>
      <w:tr w:rsidR="00F64E3E" w14:paraId="2FB25F66" w14:textId="77777777" w:rsidTr="00F04720">
        <w:trPr>
          <w:trHeight w:val="595"/>
        </w:trPr>
        <w:tc>
          <w:tcPr>
            <w:tcW w:w="1980" w:type="dxa"/>
          </w:tcPr>
          <w:p w14:paraId="71AD61CC" w14:textId="6770894D" w:rsidR="00F64E3E" w:rsidRPr="00F04720" w:rsidRDefault="00F64E3E" w:rsidP="001C0396">
            <w:pPr>
              <w:rPr>
                <w:b/>
                <w:bCs/>
                <w:lang w:val="en-GB"/>
              </w:rPr>
            </w:pPr>
            <w:r w:rsidRPr="00F04720">
              <w:rPr>
                <w:b/>
                <w:bCs/>
                <w:lang w:val="en-GB"/>
              </w:rPr>
              <w:t>Tactic</w:t>
            </w:r>
          </w:p>
        </w:tc>
        <w:tc>
          <w:tcPr>
            <w:tcW w:w="2528" w:type="dxa"/>
          </w:tcPr>
          <w:p w14:paraId="238DC86C" w14:textId="7D295B21" w:rsidR="00F64E3E" w:rsidRPr="00F04720" w:rsidRDefault="00F64E3E" w:rsidP="001C0396">
            <w:pPr>
              <w:rPr>
                <w:b/>
                <w:bCs/>
                <w:lang w:val="en-GB"/>
              </w:rPr>
            </w:pPr>
            <w:r w:rsidRPr="00F04720">
              <w:rPr>
                <w:b/>
                <w:bCs/>
                <w:lang w:val="en-GB"/>
              </w:rPr>
              <w:t>Technique</w:t>
            </w:r>
          </w:p>
        </w:tc>
        <w:tc>
          <w:tcPr>
            <w:tcW w:w="1016" w:type="dxa"/>
          </w:tcPr>
          <w:p w14:paraId="114E8DB6" w14:textId="4E34FAA6" w:rsidR="00F64E3E" w:rsidRPr="00F04720" w:rsidRDefault="00F64E3E" w:rsidP="001C0396">
            <w:pPr>
              <w:rPr>
                <w:b/>
                <w:bCs/>
                <w:lang w:val="en-GB"/>
              </w:rPr>
            </w:pPr>
            <w:r w:rsidRPr="00F04720">
              <w:rPr>
                <w:b/>
                <w:bCs/>
                <w:lang w:val="en-GB"/>
              </w:rPr>
              <w:t>ID</w:t>
            </w:r>
          </w:p>
        </w:tc>
        <w:tc>
          <w:tcPr>
            <w:tcW w:w="3492" w:type="dxa"/>
          </w:tcPr>
          <w:p w14:paraId="0D9F349F" w14:textId="0AD800EB" w:rsidR="00F64E3E" w:rsidRPr="00F04720" w:rsidRDefault="00F64E3E" w:rsidP="001C0396">
            <w:pPr>
              <w:rPr>
                <w:b/>
                <w:bCs/>
                <w:lang w:val="en-GB"/>
              </w:rPr>
            </w:pPr>
            <w:r w:rsidRPr="00F04720">
              <w:rPr>
                <w:b/>
                <w:bCs/>
                <w:lang w:val="en-GB"/>
              </w:rPr>
              <w:t>Description</w:t>
            </w:r>
          </w:p>
        </w:tc>
      </w:tr>
      <w:tr w:rsidR="00F64E3E" w14:paraId="3DA2BD43" w14:textId="77777777" w:rsidTr="00EC5CD1">
        <w:tc>
          <w:tcPr>
            <w:tcW w:w="1980" w:type="dxa"/>
          </w:tcPr>
          <w:p w14:paraId="6902A943" w14:textId="576287A8" w:rsidR="00F64E3E" w:rsidRPr="00EC5CD1" w:rsidRDefault="00EC5CD1" w:rsidP="001C0396">
            <w:pPr>
              <w:rPr>
                <w:lang w:val="en-GB"/>
              </w:rPr>
            </w:pPr>
            <w:r w:rsidRPr="00EC5CD1">
              <w:rPr>
                <w:lang w:val="en-GB"/>
              </w:rPr>
              <w:t>Initial Access</w:t>
            </w:r>
          </w:p>
        </w:tc>
        <w:tc>
          <w:tcPr>
            <w:tcW w:w="2528" w:type="dxa"/>
          </w:tcPr>
          <w:p w14:paraId="26246E0C" w14:textId="357374D6" w:rsidR="00F64E3E" w:rsidRPr="00EC5CD1" w:rsidRDefault="00EC5CD1" w:rsidP="001C0396">
            <w:pPr>
              <w:rPr>
                <w:lang w:val="en-GB"/>
              </w:rPr>
            </w:pPr>
            <w:r w:rsidRPr="00EC5CD1">
              <w:rPr>
                <w:lang w:val="en-GB"/>
              </w:rPr>
              <w:t>Phishing/ Social Engineering</w:t>
            </w:r>
          </w:p>
        </w:tc>
        <w:tc>
          <w:tcPr>
            <w:tcW w:w="1016" w:type="dxa"/>
          </w:tcPr>
          <w:p w14:paraId="5E9E7BC1" w14:textId="55746002" w:rsidR="00F64E3E" w:rsidRPr="00EC5CD1" w:rsidRDefault="00EC5CD1" w:rsidP="001C0396">
            <w:pPr>
              <w:rPr>
                <w:lang w:val="en-GB"/>
              </w:rPr>
            </w:pPr>
            <w:r w:rsidRPr="00EC5CD1">
              <w:rPr>
                <w:lang w:val="en-GB"/>
              </w:rPr>
              <w:t>T1566</w:t>
            </w:r>
          </w:p>
        </w:tc>
        <w:tc>
          <w:tcPr>
            <w:tcW w:w="3492" w:type="dxa"/>
          </w:tcPr>
          <w:p w14:paraId="00FE7A34" w14:textId="6BCC9A04" w:rsidR="00F64E3E" w:rsidRPr="00EC5CD1" w:rsidRDefault="00EC5CD1" w:rsidP="001C0396">
            <w:pPr>
              <w:rPr>
                <w:lang w:val="en-GB"/>
              </w:rPr>
            </w:pPr>
            <w:r w:rsidRPr="00EC5CD1">
              <w:rPr>
                <w:lang w:val="en-GB"/>
              </w:rPr>
              <w:t>Attackers impersonated employees to gain access [</w:t>
            </w:r>
            <w:r w:rsidR="00CB05DC">
              <w:rPr>
                <w:lang w:val="en-GB"/>
              </w:rPr>
              <w:t>1</w:t>
            </w:r>
            <w:r w:rsidRPr="00EC5CD1">
              <w:rPr>
                <w:lang w:val="en-GB"/>
              </w:rPr>
              <w:t>]</w:t>
            </w:r>
            <w:r w:rsidR="00CB05DC">
              <w:rPr>
                <w:lang w:val="en-GB"/>
              </w:rPr>
              <w:t xml:space="preserve"> [2]</w:t>
            </w:r>
          </w:p>
        </w:tc>
      </w:tr>
      <w:tr w:rsidR="00F64E3E" w14:paraId="56BF2DE8" w14:textId="77777777" w:rsidTr="00EC5CD1">
        <w:tc>
          <w:tcPr>
            <w:tcW w:w="1980" w:type="dxa"/>
          </w:tcPr>
          <w:p w14:paraId="274378CD" w14:textId="305782BA" w:rsidR="00F64E3E" w:rsidRPr="00EC5CD1" w:rsidRDefault="00EC5CD1" w:rsidP="001C0396">
            <w:pPr>
              <w:rPr>
                <w:lang w:val="en-GB"/>
              </w:rPr>
            </w:pPr>
            <w:r w:rsidRPr="00EC5CD1">
              <w:rPr>
                <w:lang w:val="en-GB"/>
              </w:rPr>
              <w:t>Initial Access</w:t>
            </w:r>
          </w:p>
        </w:tc>
        <w:tc>
          <w:tcPr>
            <w:tcW w:w="2528" w:type="dxa"/>
          </w:tcPr>
          <w:p w14:paraId="627E1E06" w14:textId="6FD6244D" w:rsidR="00F64E3E" w:rsidRPr="00EC5CD1" w:rsidRDefault="00EC5CD1" w:rsidP="001C0396">
            <w:pPr>
              <w:rPr>
                <w:lang w:val="en-GB"/>
              </w:rPr>
            </w:pPr>
            <w:r w:rsidRPr="00EC5CD1">
              <w:rPr>
                <w:lang w:val="en-GB"/>
              </w:rPr>
              <w:t>Valid Accounts</w:t>
            </w:r>
          </w:p>
        </w:tc>
        <w:tc>
          <w:tcPr>
            <w:tcW w:w="1016" w:type="dxa"/>
          </w:tcPr>
          <w:p w14:paraId="1B52A5F2" w14:textId="3DACB630" w:rsidR="00F64E3E" w:rsidRPr="00EC5CD1" w:rsidRDefault="00EC5CD1" w:rsidP="001C0396">
            <w:pPr>
              <w:rPr>
                <w:lang w:val="en-GB"/>
              </w:rPr>
            </w:pPr>
            <w:r w:rsidRPr="00EC5CD1">
              <w:rPr>
                <w:lang w:val="en-GB"/>
              </w:rPr>
              <w:t>T1078</w:t>
            </w:r>
          </w:p>
        </w:tc>
        <w:tc>
          <w:tcPr>
            <w:tcW w:w="3492" w:type="dxa"/>
          </w:tcPr>
          <w:p w14:paraId="4CB4FF9E" w14:textId="758CEA0C" w:rsidR="00F64E3E" w:rsidRPr="00EC5CD1" w:rsidRDefault="00EC5CD1" w:rsidP="001C0396">
            <w:pPr>
              <w:rPr>
                <w:lang w:val="en-GB"/>
              </w:rPr>
            </w:pPr>
            <w:r w:rsidRPr="00EC5CD1">
              <w:rPr>
                <w:lang w:val="en-GB"/>
              </w:rPr>
              <w:t xml:space="preserve">Compromised credentials used for login </w:t>
            </w:r>
            <w:r w:rsidR="00CB05DC">
              <w:rPr>
                <w:lang w:val="en-GB"/>
              </w:rPr>
              <w:t xml:space="preserve">[1] </w:t>
            </w:r>
            <w:r w:rsidRPr="00EC5CD1">
              <w:rPr>
                <w:lang w:val="en-GB"/>
              </w:rPr>
              <w:t>[2]</w:t>
            </w:r>
          </w:p>
        </w:tc>
      </w:tr>
      <w:tr w:rsidR="00F64E3E" w14:paraId="79F07DAC" w14:textId="77777777" w:rsidTr="00EC5CD1">
        <w:tc>
          <w:tcPr>
            <w:tcW w:w="1980" w:type="dxa"/>
          </w:tcPr>
          <w:p w14:paraId="7F51117E" w14:textId="08DEE81B" w:rsidR="00F64E3E" w:rsidRPr="00EC5CD1" w:rsidRDefault="00EC5CD1" w:rsidP="001C0396">
            <w:pPr>
              <w:rPr>
                <w:lang w:val="en-GB"/>
              </w:rPr>
            </w:pPr>
            <w:r w:rsidRPr="00EC5CD1">
              <w:rPr>
                <w:lang w:val="en-GB"/>
              </w:rPr>
              <w:t>Execution</w:t>
            </w:r>
          </w:p>
        </w:tc>
        <w:tc>
          <w:tcPr>
            <w:tcW w:w="2528" w:type="dxa"/>
          </w:tcPr>
          <w:p w14:paraId="64190469" w14:textId="372B2D98" w:rsidR="00F64E3E" w:rsidRPr="00EC5CD1" w:rsidRDefault="00EC5CD1" w:rsidP="001C0396">
            <w:pPr>
              <w:rPr>
                <w:lang w:val="en-GB"/>
              </w:rPr>
            </w:pPr>
            <w:r w:rsidRPr="00EC5CD1">
              <w:rPr>
                <w:lang w:val="en-GB"/>
              </w:rPr>
              <w:t>Command Execution</w:t>
            </w:r>
          </w:p>
        </w:tc>
        <w:tc>
          <w:tcPr>
            <w:tcW w:w="1016" w:type="dxa"/>
          </w:tcPr>
          <w:p w14:paraId="2ECB10E1" w14:textId="62EF2CF6" w:rsidR="00F64E3E" w:rsidRPr="00EC5CD1" w:rsidRDefault="00EC5CD1" w:rsidP="001C0396">
            <w:pPr>
              <w:rPr>
                <w:lang w:val="en-GB"/>
              </w:rPr>
            </w:pPr>
            <w:r w:rsidRPr="00EC5CD1">
              <w:rPr>
                <w:lang w:val="en-GB"/>
              </w:rPr>
              <w:t>T1059</w:t>
            </w:r>
          </w:p>
        </w:tc>
        <w:tc>
          <w:tcPr>
            <w:tcW w:w="3492" w:type="dxa"/>
          </w:tcPr>
          <w:p w14:paraId="3F534E52" w14:textId="407B539A" w:rsidR="00F64E3E" w:rsidRPr="00EC5CD1" w:rsidRDefault="00EC5CD1" w:rsidP="001C0396">
            <w:pPr>
              <w:rPr>
                <w:lang w:val="en-GB"/>
              </w:rPr>
            </w:pPr>
            <w:r w:rsidRPr="00EC5CD1">
              <w:rPr>
                <w:lang w:val="en-GB"/>
              </w:rPr>
              <w:t>Malicious commands executed after access [</w:t>
            </w:r>
            <w:r w:rsidR="004A196C">
              <w:rPr>
                <w:lang w:val="en-GB"/>
              </w:rPr>
              <w:t>9</w:t>
            </w:r>
            <w:r w:rsidRPr="00EC5CD1">
              <w:rPr>
                <w:lang w:val="en-GB"/>
              </w:rPr>
              <w:t>]</w:t>
            </w:r>
          </w:p>
        </w:tc>
      </w:tr>
      <w:tr w:rsidR="00F64E3E" w14:paraId="2C4EE801" w14:textId="77777777" w:rsidTr="00EC5CD1">
        <w:tc>
          <w:tcPr>
            <w:tcW w:w="1980" w:type="dxa"/>
          </w:tcPr>
          <w:p w14:paraId="1A12202E" w14:textId="57752208" w:rsidR="00F64E3E" w:rsidRPr="00EC5CD1" w:rsidRDefault="00EC5CD1" w:rsidP="001C0396">
            <w:pPr>
              <w:rPr>
                <w:lang w:val="en-GB"/>
              </w:rPr>
            </w:pPr>
            <w:r w:rsidRPr="00EC5CD1">
              <w:rPr>
                <w:lang w:val="en-GB"/>
              </w:rPr>
              <w:t>Persistence</w:t>
            </w:r>
          </w:p>
        </w:tc>
        <w:tc>
          <w:tcPr>
            <w:tcW w:w="2528" w:type="dxa"/>
          </w:tcPr>
          <w:p w14:paraId="44693F61" w14:textId="58359897" w:rsidR="00F64E3E" w:rsidRPr="00EC5CD1" w:rsidRDefault="00EC5CD1" w:rsidP="001C0396">
            <w:pPr>
              <w:rPr>
                <w:lang w:val="en-GB"/>
              </w:rPr>
            </w:pPr>
            <w:r w:rsidRPr="00EC5CD1">
              <w:rPr>
                <w:lang w:val="en-GB"/>
              </w:rPr>
              <w:t>Account manipulation</w:t>
            </w:r>
          </w:p>
        </w:tc>
        <w:tc>
          <w:tcPr>
            <w:tcW w:w="1016" w:type="dxa"/>
          </w:tcPr>
          <w:p w14:paraId="14B14EB2" w14:textId="4A9C5A6D" w:rsidR="00F64E3E" w:rsidRPr="00EC5CD1" w:rsidRDefault="00EC5CD1" w:rsidP="001C0396">
            <w:pPr>
              <w:rPr>
                <w:lang w:val="en-GB"/>
              </w:rPr>
            </w:pPr>
            <w:r w:rsidRPr="00EC5CD1">
              <w:rPr>
                <w:lang w:val="en-GB"/>
              </w:rPr>
              <w:t>T1098</w:t>
            </w:r>
          </w:p>
        </w:tc>
        <w:tc>
          <w:tcPr>
            <w:tcW w:w="3492" w:type="dxa"/>
          </w:tcPr>
          <w:p w14:paraId="7124D010" w14:textId="3A94F75D" w:rsidR="00F64E3E" w:rsidRPr="00EC5CD1" w:rsidRDefault="00EC5CD1" w:rsidP="001C0396">
            <w:pPr>
              <w:rPr>
                <w:lang w:val="en-GB"/>
              </w:rPr>
            </w:pPr>
            <w:r w:rsidRPr="00EC5CD1">
              <w:rPr>
                <w:lang w:val="en-GB"/>
              </w:rPr>
              <w:t>Accounts modified to maintain access</w:t>
            </w:r>
            <w:r w:rsidR="00CB05DC">
              <w:rPr>
                <w:lang w:val="en-GB"/>
              </w:rPr>
              <w:t xml:space="preserve"> [1] [9]</w:t>
            </w:r>
          </w:p>
        </w:tc>
      </w:tr>
      <w:tr w:rsidR="00F64E3E" w14:paraId="3728A726" w14:textId="77777777" w:rsidTr="00EC5CD1">
        <w:tc>
          <w:tcPr>
            <w:tcW w:w="1980" w:type="dxa"/>
          </w:tcPr>
          <w:p w14:paraId="6A27414F" w14:textId="3001767A" w:rsidR="00F64E3E" w:rsidRPr="00EC5CD1" w:rsidRDefault="00EC5CD1" w:rsidP="001C0396">
            <w:pPr>
              <w:rPr>
                <w:lang w:val="en-GB"/>
              </w:rPr>
            </w:pPr>
            <w:r w:rsidRPr="00EC5CD1">
              <w:rPr>
                <w:lang w:val="en-GB"/>
              </w:rPr>
              <w:t>Privilege Escalation</w:t>
            </w:r>
          </w:p>
        </w:tc>
        <w:tc>
          <w:tcPr>
            <w:tcW w:w="2528" w:type="dxa"/>
          </w:tcPr>
          <w:p w14:paraId="7F015075" w14:textId="2C7A2947" w:rsidR="00F64E3E" w:rsidRPr="00EC5CD1" w:rsidRDefault="00EC5CD1" w:rsidP="001C0396">
            <w:pPr>
              <w:rPr>
                <w:lang w:val="en-GB"/>
              </w:rPr>
            </w:pPr>
            <w:r w:rsidRPr="00EC5CD1">
              <w:rPr>
                <w:lang w:val="en-GB"/>
              </w:rPr>
              <w:t>Exploitation for Privilege Escalation</w:t>
            </w:r>
          </w:p>
        </w:tc>
        <w:tc>
          <w:tcPr>
            <w:tcW w:w="1016" w:type="dxa"/>
          </w:tcPr>
          <w:p w14:paraId="707893C2" w14:textId="63F1FFE9" w:rsidR="00F64E3E" w:rsidRPr="00EC5CD1" w:rsidRDefault="00EC5CD1" w:rsidP="001C0396">
            <w:pPr>
              <w:rPr>
                <w:lang w:val="en-GB"/>
              </w:rPr>
            </w:pPr>
            <w:r w:rsidRPr="00EC5CD1">
              <w:rPr>
                <w:lang w:val="en-GB"/>
              </w:rPr>
              <w:t>T1068</w:t>
            </w:r>
          </w:p>
        </w:tc>
        <w:tc>
          <w:tcPr>
            <w:tcW w:w="3492" w:type="dxa"/>
          </w:tcPr>
          <w:p w14:paraId="5CC97209" w14:textId="40225BDC" w:rsidR="00F64E3E" w:rsidRPr="00EC5CD1" w:rsidRDefault="00EC5CD1" w:rsidP="001C0396">
            <w:pPr>
              <w:rPr>
                <w:lang w:val="en-GB"/>
              </w:rPr>
            </w:pPr>
            <w:r w:rsidRPr="00EC5CD1">
              <w:rPr>
                <w:lang w:val="en-GB"/>
              </w:rPr>
              <w:t>Elevated privileges obtained</w:t>
            </w:r>
            <w:r w:rsidR="00CB05DC">
              <w:rPr>
                <w:lang w:val="en-GB"/>
              </w:rPr>
              <w:t xml:space="preserve"> [1] [2]</w:t>
            </w:r>
          </w:p>
        </w:tc>
      </w:tr>
      <w:tr w:rsidR="00F64E3E" w14:paraId="0BE4FD65" w14:textId="77777777" w:rsidTr="00EC5CD1">
        <w:tc>
          <w:tcPr>
            <w:tcW w:w="1980" w:type="dxa"/>
          </w:tcPr>
          <w:p w14:paraId="2DA13B84" w14:textId="03003B8E" w:rsidR="00F64E3E" w:rsidRPr="00EC5CD1" w:rsidRDefault="00EC5CD1" w:rsidP="001C0396">
            <w:pPr>
              <w:rPr>
                <w:lang w:val="en-GB"/>
              </w:rPr>
            </w:pPr>
            <w:r w:rsidRPr="00EC5CD1">
              <w:rPr>
                <w:lang w:val="en-GB"/>
              </w:rPr>
              <w:t>Credential Access</w:t>
            </w:r>
          </w:p>
        </w:tc>
        <w:tc>
          <w:tcPr>
            <w:tcW w:w="2528" w:type="dxa"/>
          </w:tcPr>
          <w:p w14:paraId="1D750136" w14:textId="52AE5EE2" w:rsidR="00F64E3E" w:rsidRPr="00EC5CD1" w:rsidRDefault="00EC5CD1" w:rsidP="001C0396">
            <w:pPr>
              <w:rPr>
                <w:lang w:val="en-GB"/>
              </w:rPr>
            </w:pPr>
            <w:r w:rsidRPr="00EC5CD1">
              <w:rPr>
                <w:lang w:val="en-GB"/>
              </w:rPr>
              <w:t>Credential Dumping</w:t>
            </w:r>
          </w:p>
        </w:tc>
        <w:tc>
          <w:tcPr>
            <w:tcW w:w="1016" w:type="dxa"/>
          </w:tcPr>
          <w:p w14:paraId="2CBC2852" w14:textId="39890D41" w:rsidR="00F64E3E" w:rsidRPr="00EC5CD1" w:rsidRDefault="00EC5CD1" w:rsidP="001C0396">
            <w:pPr>
              <w:rPr>
                <w:lang w:val="en-GB"/>
              </w:rPr>
            </w:pPr>
            <w:r w:rsidRPr="00EC5CD1">
              <w:rPr>
                <w:lang w:val="en-GB"/>
              </w:rPr>
              <w:t>T1003</w:t>
            </w:r>
          </w:p>
        </w:tc>
        <w:tc>
          <w:tcPr>
            <w:tcW w:w="3492" w:type="dxa"/>
          </w:tcPr>
          <w:p w14:paraId="49639201" w14:textId="523E3C5D" w:rsidR="00F64E3E" w:rsidRPr="00EC5CD1" w:rsidRDefault="00EC5CD1" w:rsidP="001C0396">
            <w:pPr>
              <w:rPr>
                <w:lang w:val="en-GB"/>
              </w:rPr>
            </w:pPr>
            <w:r w:rsidRPr="00EC5CD1">
              <w:rPr>
                <w:lang w:val="en-GB"/>
              </w:rPr>
              <w:t>Sensitive credentials extracted [1]</w:t>
            </w:r>
            <w:r w:rsidR="00CB05DC">
              <w:rPr>
                <w:lang w:val="en-GB"/>
              </w:rPr>
              <w:t xml:space="preserve"> [2]</w:t>
            </w:r>
          </w:p>
        </w:tc>
      </w:tr>
      <w:tr w:rsidR="00F64E3E" w14:paraId="377AB9ED" w14:textId="77777777" w:rsidTr="00EC5CD1">
        <w:tc>
          <w:tcPr>
            <w:tcW w:w="1980" w:type="dxa"/>
          </w:tcPr>
          <w:p w14:paraId="6AD9B4AD" w14:textId="2A108C09" w:rsidR="00F64E3E" w:rsidRPr="00EC5CD1" w:rsidRDefault="00EC5CD1" w:rsidP="001C0396">
            <w:pPr>
              <w:rPr>
                <w:lang w:val="en-GB"/>
              </w:rPr>
            </w:pPr>
            <w:r w:rsidRPr="00EC5CD1">
              <w:rPr>
                <w:lang w:val="en-GB"/>
              </w:rPr>
              <w:t>Discovery</w:t>
            </w:r>
          </w:p>
        </w:tc>
        <w:tc>
          <w:tcPr>
            <w:tcW w:w="2528" w:type="dxa"/>
          </w:tcPr>
          <w:p w14:paraId="3CF53866" w14:textId="7CBF43AC" w:rsidR="00F64E3E" w:rsidRPr="00EC5CD1" w:rsidRDefault="00EC5CD1" w:rsidP="001C0396">
            <w:pPr>
              <w:rPr>
                <w:lang w:val="en-GB"/>
              </w:rPr>
            </w:pPr>
            <w:r w:rsidRPr="00EC5CD1">
              <w:rPr>
                <w:lang w:val="en-GB"/>
              </w:rPr>
              <w:t>Network Service Discovery</w:t>
            </w:r>
          </w:p>
        </w:tc>
        <w:tc>
          <w:tcPr>
            <w:tcW w:w="1016" w:type="dxa"/>
          </w:tcPr>
          <w:p w14:paraId="26817C18" w14:textId="2B8390BA" w:rsidR="00F64E3E" w:rsidRPr="00EC5CD1" w:rsidRDefault="00EC5CD1" w:rsidP="001C0396">
            <w:pPr>
              <w:rPr>
                <w:lang w:val="en-GB"/>
              </w:rPr>
            </w:pPr>
            <w:r w:rsidRPr="00EC5CD1">
              <w:rPr>
                <w:lang w:val="en-GB"/>
              </w:rPr>
              <w:t>T1046</w:t>
            </w:r>
          </w:p>
        </w:tc>
        <w:tc>
          <w:tcPr>
            <w:tcW w:w="3492" w:type="dxa"/>
          </w:tcPr>
          <w:p w14:paraId="508272CB" w14:textId="3F3C7644" w:rsidR="00F64E3E" w:rsidRPr="00EC5CD1" w:rsidRDefault="00EC5CD1" w:rsidP="001C0396">
            <w:pPr>
              <w:rPr>
                <w:lang w:val="en-GB"/>
              </w:rPr>
            </w:pPr>
            <w:r w:rsidRPr="00EC5CD1">
              <w:rPr>
                <w:lang w:val="en-GB"/>
              </w:rPr>
              <w:t>Internal systems identified</w:t>
            </w:r>
            <w:r w:rsidR="00CB05DC">
              <w:rPr>
                <w:lang w:val="en-GB"/>
              </w:rPr>
              <w:t xml:space="preserve"> [9]</w:t>
            </w:r>
          </w:p>
        </w:tc>
      </w:tr>
      <w:tr w:rsidR="00F64E3E" w14:paraId="363D25DA" w14:textId="77777777" w:rsidTr="00F04720">
        <w:trPr>
          <w:trHeight w:val="559"/>
        </w:trPr>
        <w:tc>
          <w:tcPr>
            <w:tcW w:w="1980" w:type="dxa"/>
          </w:tcPr>
          <w:p w14:paraId="7A3B8D50" w14:textId="0B38DB44" w:rsidR="00F64E3E" w:rsidRPr="00EC5CD1" w:rsidRDefault="00EC5CD1" w:rsidP="001C0396">
            <w:pPr>
              <w:rPr>
                <w:lang w:val="en-GB"/>
              </w:rPr>
            </w:pPr>
            <w:r w:rsidRPr="00EC5CD1">
              <w:rPr>
                <w:lang w:val="en-GB"/>
              </w:rPr>
              <w:t>Lateral Movement</w:t>
            </w:r>
          </w:p>
        </w:tc>
        <w:tc>
          <w:tcPr>
            <w:tcW w:w="2528" w:type="dxa"/>
          </w:tcPr>
          <w:p w14:paraId="59A93C8F" w14:textId="5B0E6B24" w:rsidR="00F64E3E" w:rsidRPr="00EC5CD1" w:rsidRDefault="00EC5CD1" w:rsidP="001C0396">
            <w:pPr>
              <w:rPr>
                <w:lang w:val="en-GB"/>
              </w:rPr>
            </w:pPr>
            <w:r w:rsidRPr="00EC5CD1">
              <w:rPr>
                <w:lang w:val="en-GB"/>
              </w:rPr>
              <w:t>Remote Services</w:t>
            </w:r>
          </w:p>
        </w:tc>
        <w:tc>
          <w:tcPr>
            <w:tcW w:w="1016" w:type="dxa"/>
          </w:tcPr>
          <w:p w14:paraId="4C851596" w14:textId="02C46972" w:rsidR="00F64E3E" w:rsidRPr="00EC5CD1" w:rsidRDefault="00EC5CD1" w:rsidP="001C0396">
            <w:pPr>
              <w:rPr>
                <w:lang w:val="en-GB"/>
              </w:rPr>
            </w:pPr>
            <w:r w:rsidRPr="00EC5CD1">
              <w:rPr>
                <w:lang w:val="en-GB"/>
              </w:rPr>
              <w:t>T1021</w:t>
            </w:r>
          </w:p>
        </w:tc>
        <w:tc>
          <w:tcPr>
            <w:tcW w:w="3492" w:type="dxa"/>
          </w:tcPr>
          <w:p w14:paraId="2899FAF4" w14:textId="45BD0859" w:rsidR="00F64E3E" w:rsidRPr="00EC5CD1" w:rsidRDefault="00EC5CD1" w:rsidP="001C0396">
            <w:pPr>
              <w:rPr>
                <w:lang w:val="en-GB"/>
              </w:rPr>
            </w:pPr>
            <w:r w:rsidRPr="00EC5CD1">
              <w:rPr>
                <w:lang w:val="en-GB"/>
              </w:rPr>
              <w:t>Movement across systems</w:t>
            </w:r>
            <w:r w:rsidR="00CB05DC">
              <w:rPr>
                <w:lang w:val="en-GB"/>
              </w:rPr>
              <w:t xml:space="preserve"> [1] [9]</w:t>
            </w:r>
          </w:p>
        </w:tc>
      </w:tr>
      <w:tr w:rsidR="00F64E3E" w14:paraId="7A6E5934" w14:textId="77777777" w:rsidTr="00EC5CD1">
        <w:tc>
          <w:tcPr>
            <w:tcW w:w="1980" w:type="dxa"/>
          </w:tcPr>
          <w:p w14:paraId="62E1F369" w14:textId="6DFEAB8D" w:rsidR="00F64E3E" w:rsidRPr="00EC5CD1" w:rsidRDefault="00EC5CD1" w:rsidP="001C0396">
            <w:pPr>
              <w:rPr>
                <w:lang w:val="en-GB"/>
              </w:rPr>
            </w:pPr>
            <w:r w:rsidRPr="00EC5CD1">
              <w:rPr>
                <w:lang w:val="en-GB"/>
              </w:rPr>
              <w:t>Command &amp; Control</w:t>
            </w:r>
          </w:p>
        </w:tc>
        <w:tc>
          <w:tcPr>
            <w:tcW w:w="2528" w:type="dxa"/>
          </w:tcPr>
          <w:p w14:paraId="1143ED79" w14:textId="5E1B3A67" w:rsidR="00F64E3E" w:rsidRPr="00EC5CD1" w:rsidRDefault="00EC5CD1" w:rsidP="001C0396">
            <w:pPr>
              <w:rPr>
                <w:lang w:val="en-GB"/>
              </w:rPr>
            </w:pPr>
            <w:r w:rsidRPr="00EC5CD1">
              <w:rPr>
                <w:lang w:val="en-GB"/>
              </w:rPr>
              <w:t>Encrypted Channel</w:t>
            </w:r>
          </w:p>
        </w:tc>
        <w:tc>
          <w:tcPr>
            <w:tcW w:w="1016" w:type="dxa"/>
          </w:tcPr>
          <w:p w14:paraId="75F9E4C4" w14:textId="7B38A835" w:rsidR="00F64E3E" w:rsidRPr="00EC5CD1" w:rsidRDefault="00EC5CD1" w:rsidP="001C0396">
            <w:pPr>
              <w:rPr>
                <w:lang w:val="en-GB"/>
              </w:rPr>
            </w:pPr>
            <w:r w:rsidRPr="00EC5CD1">
              <w:rPr>
                <w:lang w:val="en-GB"/>
              </w:rPr>
              <w:t>T1573</w:t>
            </w:r>
          </w:p>
        </w:tc>
        <w:tc>
          <w:tcPr>
            <w:tcW w:w="3492" w:type="dxa"/>
          </w:tcPr>
          <w:p w14:paraId="0ECA1AAF" w14:textId="5CB090AA" w:rsidR="00F64E3E" w:rsidRPr="00EC5CD1" w:rsidRDefault="00EC5CD1" w:rsidP="001C0396">
            <w:pPr>
              <w:rPr>
                <w:lang w:val="en-GB"/>
              </w:rPr>
            </w:pPr>
            <w:r w:rsidRPr="00EC5CD1">
              <w:rPr>
                <w:lang w:val="en-GB"/>
              </w:rPr>
              <w:t>Communication hidden from detection</w:t>
            </w:r>
            <w:r w:rsidR="00CB05DC">
              <w:rPr>
                <w:lang w:val="en-GB"/>
              </w:rPr>
              <w:t xml:space="preserve"> [9]</w:t>
            </w:r>
          </w:p>
        </w:tc>
      </w:tr>
      <w:tr w:rsidR="00F64E3E" w14:paraId="0A4B873B" w14:textId="77777777" w:rsidTr="00EC5CD1">
        <w:tc>
          <w:tcPr>
            <w:tcW w:w="1980" w:type="dxa"/>
          </w:tcPr>
          <w:p w14:paraId="7661117B" w14:textId="36CE93DD" w:rsidR="00F64E3E" w:rsidRPr="00EC5CD1" w:rsidRDefault="00EC5CD1" w:rsidP="001C0396">
            <w:pPr>
              <w:rPr>
                <w:lang w:val="en-GB"/>
              </w:rPr>
            </w:pPr>
            <w:r w:rsidRPr="00EC5CD1">
              <w:rPr>
                <w:lang w:val="en-GB"/>
              </w:rPr>
              <w:t>Exfiltration</w:t>
            </w:r>
          </w:p>
        </w:tc>
        <w:tc>
          <w:tcPr>
            <w:tcW w:w="2528" w:type="dxa"/>
          </w:tcPr>
          <w:p w14:paraId="04E8839D" w14:textId="17469641" w:rsidR="00F64E3E" w:rsidRPr="00EC5CD1" w:rsidRDefault="00EC5CD1" w:rsidP="001C0396">
            <w:pPr>
              <w:rPr>
                <w:lang w:val="en-GB"/>
              </w:rPr>
            </w:pPr>
            <w:r w:rsidRPr="00EC5CD1">
              <w:rPr>
                <w:lang w:val="en-GB"/>
              </w:rPr>
              <w:t>Data Transfer</w:t>
            </w:r>
          </w:p>
        </w:tc>
        <w:tc>
          <w:tcPr>
            <w:tcW w:w="1016" w:type="dxa"/>
          </w:tcPr>
          <w:p w14:paraId="670DCF1C" w14:textId="5A0EEB52" w:rsidR="00F64E3E" w:rsidRPr="00EC5CD1" w:rsidRDefault="00EC5CD1" w:rsidP="001C0396">
            <w:pPr>
              <w:rPr>
                <w:lang w:val="en-GB"/>
              </w:rPr>
            </w:pPr>
            <w:r w:rsidRPr="00EC5CD1">
              <w:rPr>
                <w:lang w:val="en-GB"/>
              </w:rPr>
              <w:t>T1041</w:t>
            </w:r>
          </w:p>
        </w:tc>
        <w:tc>
          <w:tcPr>
            <w:tcW w:w="3492" w:type="dxa"/>
          </w:tcPr>
          <w:p w14:paraId="17CF6467" w14:textId="33955E15" w:rsidR="00F64E3E" w:rsidRPr="00EC5CD1" w:rsidRDefault="00EC5CD1" w:rsidP="001C0396">
            <w:pPr>
              <w:rPr>
                <w:lang w:val="en-GB"/>
              </w:rPr>
            </w:pPr>
            <w:r w:rsidRPr="00EC5CD1">
              <w:rPr>
                <w:lang w:val="en-GB"/>
              </w:rPr>
              <w:t>Sensitive data accessed/ exfiltrated</w:t>
            </w:r>
            <w:r w:rsidR="00CB05DC">
              <w:rPr>
                <w:lang w:val="en-GB"/>
              </w:rPr>
              <w:t xml:space="preserve"> [1] [2]</w:t>
            </w:r>
          </w:p>
        </w:tc>
      </w:tr>
    </w:tbl>
    <w:p w14:paraId="2987BD1C" w14:textId="6012D537" w:rsidR="001C0396" w:rsidRDefault="001C0396" w:rsidP="001C0396">
      <w:pPr>
        <w:rPr>
          <w:b/>
          <w:bCs/>
          <w:lang w:val="en-GB"/>
        </w:rPr>
      </w:pPr>
    </w:p>
    <w:p w14:paraId="4C143A6C" w14:textId="2EDA6999" w:rsidR="00E72197" w:rsidRPr="00EC5CD1" w:rsidRDefault="00E72197" w:rsidP="00E72197">
      <w:pPr>
        <w:pStyle w:val="Heading2"/>
        <w:rPr>
          <w:lang w:val="en-GB"/>
        </w:rPr>
      </w:pPr>
      <w:r>
        <w:rPr>
          <w:lang w:val="en-GB"/>
        </w:rPr>
        <w:lastRenderedPageBreak/>
        <w:t>3.6 Analysis</w:t>
      </w:r>
    </w:p>
    <w:p w14:paraId="51C18F9B" w14:textId="0117B14F" w:rsidR="001C0396" w:rsidRDefault="00DE5337" w:rsidP="001C0396">
      <w:pPr>
        <w:rPr>
          <w:lang w:val="en-GB"/>
        </w:rPr>
      </w:pPr>
      <w:r>
        <w:rPr>
          <w:lang w:val="en-GB"/>
        </w:rPr>
        <w:t>The attack’s alignment with the MITRE ATTACK framework illustrates how the attackers employed a combination of credential-based tactics and social engineering techniques to gain initial access and establish network persistence. Impersonation</w:t>
      </w:r>
      <w:r w:rsidR="00A55BFE">
        <w:rPr>
          <w:lang w:val="en-GB"/>
        </w:rPr>
        <w:t>,</w:t>
      </w:r>
      <w:r>
        <w:rPr>
          <w:lang w:val="en-GB"/>
        </w:rPr>
        <w:t xml:space="preserve"> </w:t>
      </w:r>
      <w:r w:rsidR="00A55BFE">
        <w:rPr>
          <w:lang w:val="en-GB"/>
        </w:rPr>
        <w:t>along with the utilisation of authentic accounts are common tactic exhibited by adversaries in modern cyberattacks [</w:t>
      </w:r>
      <w:r w:rsidR="00CB05DC">
        <w:rPr>
          <w:lang w:val="en-GB"/>
        </w:rPr>
        <w:t>1</w:t>
      </w:r>
      <w:r w:rsidR="00A55BFE">
        <w:rPr>
          <w:lang w:val="en-GB"/>
        </w:rPr>
        <w:t>][</w:t>
      </w:r>
      <w:r w:rsidR="00CB05DC">
        <w:rPr>
          <w:lang w:val="en-GB"/>
        </w:rPr>
        <w:t>2</w:t>
      </w:r>
      <w:r w:rsidR="00A55BFE">
        <w:rPr>
          <w:lang w:val="en-GB"/>
        </w:rPr>
        <w:t>].</w:t>
      </w:r>
    </w:p>
    <w:p w14:paraId="2FBC86B4" w14:textId="3AA16671" w:rsidR="00A55BFE" w:rsidRDefault="00A55BFE" w:rsidP="001C0396">
      <w:pPr>
        <w:rPr>
          <w:lang w:val="en-GB"/>
        </w:rPr>
      </w:pPr>
      <w:r>
        <w:rPr>
          <w:lang w:val="en-GB"/>
        </w:rPr>
        <w:t>Moreover, a standard multi-phase attack lifecycle, where attackers gradually enhance their control over the network, is illustrated by the progression from initial access to lateral movement and data extraction. Research indicates that the ATTACK framework aids organisations in comprehending attacker behaviour and improving detection tactics by aligning security with recognised adversary methods [</w:t>
      </w:r>
      <w:r w:rsidR="00CB05DC">
        <w:rPr>
          <w:lang w:val="en-GB"/>
        </w:rPr>
        <w:t>9</w:t>
      </w:r>
      <w:r>
        <w:rPr>
          <w:lang w:val="en-GB"/>
        </w:rPr>
        <w:t>], [2].</w:t>
      </w:r>
    </w:p>
    <w:p w14:paraId="05254F9E" w14:textId="4EFE6D9B" w:rsidR="00A55BFE" w:rsidRPr="001C0396" w:rsidRDefault="00A55BFE" w:rsidP="001C0396">
      <w:pPr>
        <w:rPr>
          <w:lang w:val="en-GB"/>
        </w:rPr>
      </w:pPr>
      <w:r>
        <w:rPr>
          <w:lang w:val="en-GB"/>
        </w:rPr>
        <w:t>This systematic study highlights the importance of integrating threat intelligence frameworks into security operations to enhance visibility and reduce the likelihood of enduring undetected attacks.</w:t>
      </w:r>
    </w:p>
    <w:p w14:paraId="1AE8AC06" w14:textId="32E1EE9A" w:rsidR="001C0396" w:rsidRDefault="001C0396" w:rsidP="001C0396">
      <w:pPr>
        <w:rPr>
          <w:b/>
          <w:bCs/>
          <w:lang w:val="en-GB"/>
        </w:rPr>
      </w:pPr>
    </w:p>
    <w:p w14:paraId="2566E347" w14:textId="19BCF156" w:rsidR="00E72197" w:rsidRPr="00E72197" w:rsidRDefault="00E72197" w:rsidP="00E72197">
      <w:pPr>
        <w:pStyle w:val="Heading1"/>
        <w:rPr>
          <w:lang w:val="en-GB"/>
        </w:rPr>
      </w:pPr>
      <w:r>
        <w:rPr>
          <w:lang w:val="en-GB"/>
        </w:rPr>
        <w:t>4. Root Cause and Security Control Failures</w:t>
      </w:r>
    </w:p>
    <w:p w14:paraId="79C96ACE" w14:textId="7510CF40" w:rsidR="001C0396" w:rsidRDefault="001C0396" w:rsidP="001C0396">
      <w:pPr>
        <w:rPr>
          <w:lang w:val="en-GB"/>
        </w:rPr>
      </w:pPr>
      <w:r w:rsidRPr="001C0396">
        <w:rPr>
          <w:lang w:val="en-GB"/>
        </w:rPr>
        <w:t>The M&amp;S and Co-op breaches occurred not due to the attackers being technically invulnerable, but because several security layers — human, procedural and technical — failed at the same time.</w:t>
      </w:r>
    </w:p>
    <w:p w14:paraId="0EFF4A45" w14:textId="77777777" w:rsidR="00E72197" w:rsidRPr="00E72197" w:rsidRDefault="00E72197" w:rsidP="001C0396">
      <w:pPr>
        <w:rPr>
          <w:lang w:val="en-GB"/>
        </w:rPr>
      </w:pPr>
    </w:p>
    <w:p w14:paraId="1F128119" w14:textId="1CBA0236" w:rsidR="00E72197" w:rsidRPr="00EC5CD1" w:rsidRDefault="00E72197" w:rsidP="00E72197">
      <w:pPr>
        <w:pStyle w:val="Heading2"/>
        <w:rPr>
          <w:lang w:val="en-GB"/>
        </w:rPr>
      </w:pPr>
      <w:r>
        <w:rPr>
          <w:lang w:val="en-GB"/>
        </w:rPr>
        <w:t>4.1 Human Element – Social Engineering of IT Support Desk</w:t>
      </w:r>
    </w:p>
    <w:p w14:paraId="634847EE" w14:textId="75AD59BE" w:rsidR="001C0396" w:rsidRDefault="001C0396" w:rsidP="00A55BFE">
      <w:pPr>
        <w:rPr>
          <w:lang w:val="en-GB"/>
        </w:rPr>
      </w:pPr>
      <w:r w:rsidRPr="001C0396">
        <w:rPr>
          <w:lang w:val="en-GB"/>
        </w:rPr>
        <w:t xml:space="preserve">The most </w:t>
      </w:r>
      <w:r w:rsidR="00A55BFE">
        <w:rPr>
          <w:lang w:val="en-GB"/>
        </w:rPr>
        <w:t>critical</w:t>
      </w:r>
      <w:r w:rsidRPr="001C0396">
        <w:rPr>
          <w:lang w:val="en-GB"/>
        </w:rPr>
        <w:t xml:space="preserve"> </w:t>
      </w:r>
      <w:r w:rsidR="00A55BFE">
        <w:rPr>
          <w:lang w:val="en-GB"/>
        </w:rPr>
        <w:t>failure</w:t>
      </w:r>
      <w:r w:rsidRPr="001C0396">
        <w:rPr>
          <w:lang w:val="en-GB"/>
        </w:rPr>
        <w:t xml:space="preserve"> </w:t>
      </w:r>
      <w:r w:rsidR="00A55BFE">
        <w:rPr>
          <w:lang w:val="en-GB"/>
        </w:rPr>
        <w:t>happened</w:t>
      </w:r>
      <w:r w:rsidRPr="001C0396">
        <w:rPr>
          <w:lang w:val="en-GB"/>
        </w:rPr>
        <w:t xml:space="preserve"> </w:t>
      </w:r>
      <w:r w:rsidR="00A55BFE">
        <w:rPr>
          <w:lang w:val="en-GB"/>
        </w:rPr>
        <w:t>on</w:t>
      </w:r>
      <w:r w:rsidRPr="001C0396">
        <w:rPr>
          <w:lang w:val="en-GB"/>
        </w:rPr>
        <w:t xml:space="preserve"> </w:t>
      </w:r>
      <w:r w:rsidR="00A55BFE">
        <w:rPr>
          <w:lang w:val="en-GB"/>
        </w:rPr>
        <w:t>a</w:t>
      </w:r>
      <w:r w:rsidRPr="001C0396">
        <w:rPr>
          <w:lang w:val="en-GB"/>
        </w:rPr>
        <w:t xml:space="preserve"> human level. M&amp;S Chairman Archie Norman </w:t>
      </w:r>
      <w:r w:rsidR="00A55BFE">
        <w:rPr>
          <w:lang w:val="en-GB"/>
        </w:rPr>
        <w:t>no</w:t>
      </w:r>
      <w:r w:rsidRPr="001C0396">
        <w:rPr>
          <w:lang w:val="en-GB"/>
        </w:rPr>
        <w:t xml:space="preserve">ted that </w:t>
      </w:r>
      <w:r w:rsidR="00A55BFE">
        <w:rPr>
          <w:lang w:val="en-GB"/>
        </w:rPr>
        <w:t>attackers impersonated</w:t>
      </w:r>
      <w:r w:rsidR="00D51C69">
        <w:rPr>
          <w:lang w:val="en-GB"/>
        </w:rPr>
        <w:t xml:space="preserve"> an M&amp;S employee and reached out to the service desk run by an outside company, which executed a password reset for them. This single action gave hackers entry to one of the largest retail networks in the UK. The helpdesk agent, likely following standard procedures lacked the ability to verify the caller’s actual identity</w:t>
      </w:r>
      <w:r w:rsidR="00D46598">
        <w:rPr>
          <w:lang w:val="en-GB"/>
        </w:rPr>
        <w:t xml:space="preserve"> [1][3]</w:t>
      </w:r>
      <w:r w:rsidR="00D51C69">
        <w:rPr>
          <w:lang w:val="en-GB"/>
        </w:rPr>
        <w:t>.</w:t>
      </w:r>
    </w:p>
    <w:p w14:paraId="3853B840" w14:textId="622B4207" w:rsidR="00D51C69" w:rsidRPr="001C0396" w:rsidRDefault="00D51C69" w:rsidP="00A55BFE">
      <w:pPr>
        <w:rPr>
          <w:lang w:val="en-GB"/>
        </w:rPr>
      </w:pPr>
      <w:r>
        <w:rPr>
          <w:lang w:val="en-GB"/>
        </w:rPr>
        <w:t xml:space="preserve">This failure highlights an important concern: the effectiveness of technical security measures od greatly dependent on the associated human processes. When a helpdesk agent </w:t>
      </w:r>
      <w:proofErr w:type="gramStart"/>
      <w:r>
        <w:rPr>
          <w:lang w:val="en-GB"/>
        </w:rPr>
        <w:t>is able to</w:t>
      </w:r>
      <w:proofErr w:type="gramEnd"/>
      <w:r>
        <w:rPr>
          <w:lang w:val="en-GB"/>
        </w:rPr>
        <w:t xml:space="preserve"> modify any user’s credentials without going through identity verification, all technical protections become irrelevant</w:t>
      </w:r>
      <w:r w:rsidR="00D46598">
        <w:rPr>
          <w:lang w:val="en-GB"/>
        </w:rPr>
        <w:t xml:space="preserve"> [3][6]</w:t>
      </w:r>
      <w:r>
        <w:rPr>
          <w:lang w:val="en-GB"/>
        </w:rPr>
        <w:t>.</w:t>
      </w:r>
    </w:p>
    <w:p w14:paraId="7B6F0CA1" w14:textId="307C686C" w:rsidR="001C0396" w:rsidRDefault="001C0396" w:rsidP="001C0396">
      <w:pPr>
        <w:rPr>
          <w:b/>
          <w:bCs/>
          <w:lang w:val="en-GB"/>
        </w:rPr>
      </w:pPr>
    </w:p>
    <w:p w14:paraId="554E73D0" w14:textId="4FCA578D" w:rsidR="00E72197" w:rsidRPr="00EC5CD1" w:rsidRDefault="00E72197" w:rsidP="00E72197">
      <w:pPr>
        <w:pStyle w:val="Heading2"/>
        <w:rPr>
          <w:lang w:val="en-GB"/>
        </w:rPr>
      </w:pPr>
      <w:r>
        <w:rPr>
          <w:lang w:val="en-GB"/>
        </w:rPr>
        <w:t>4.2 Risk from External Parties and Supply Networks</w:t>
      </w:r>
    </w:p>
    <w:p w14:paraId="4F9649AE" w14:textId="3CD68FFA" w:rsidR="001C0396" w:rsidRDefault="001C0396" w:rsidP="001C0396">
      <w:pPr>
        <w:rPr>
          <w:lang w:val="en-GB"/>
        </w:rPr>
      </w:pPr>
      <w:r w:rsidRPr="001C0396">
        <w:rPr>
          <w:lang w:val="en-GB"/>
        </w:rPr>
        <w:t xml:space="preserve">The initial breach originated from social manipulation of a third-party supplier.  M&amp;S </w:t>
      </w:r>
      <w:r w:rsidR="00D51C69">
        <w:rPr>
          <w:lang w:val="en-GB"/>
        </w:rPr>
        <w:t>assigned</w:t>
      </w:r>
      <w:r w:rsidRPr="001C0396">
        <w:rPr>
          <w:lang w:val="en-GB"/>
        </w:rPr>
        <w:t xml:space="preserve"> its IT service desk </w:t>
      </w:r>
      <w:r w:rsidR="00D51C69">
        <w:rPr>
          <w:lang w:val="en-GB"/>
        </w:rPr>
        <w:t>duties</w:t>
      </w:r>
      <w:r w:rsidRPr="001C0396">
        <w:rPr>
          <w:lang w:val="en-GB"/>
        </w:rPr>
        <w:t xml:space="preserve"> to Tata Consultancy Services (TCS). In July 2025, M&amp;S </w:t>
      </w:r>
      <w:r w:rsidR="00D51C69">
        <w:rPr>
          <w:lang w:val="en-GB"/>
        </w:rPr>
        <w:t>ended</w:t>
      </w:r>
      <w:r w:rsidRPr="001C0396">
        <w:rPr>
          <w:lang w:val="en-GB"/>
        </w:rPr>
        <w:t xml:space="preserve"> its IT service desk </w:t>
      </w:r>
      <w:r w:rsidR="00D51C69">
        <w:rPr>
          <w:lang w:val="en-GB"/>
        </w:rPr>
        <w:t>contract</w:t>
      </w:r>
      <w:r w:rsidRPr="001C0396">
        <w:rPr>
          <w:lang w:val="en-GB"/>
        </w:rPr>
        <w:t xml:space="preserve"> with TCS following a ten-year collaboration</w:t>
      </w:r>
      <w:r w:rsidR="00D46598">
        <w:rPr>
          <w:lang w:val="en-GB"/>
        </w:rPr>
        <w:t xml:space="preserve"> [1][2]</w:t>
      </w:r>
      <w:r w:rsidRPr="001C0396">
        <w:rPr>
          <w:lang w:val="en-GB"/>
        </w:rPr>
        <w:t xml:space="preserve">.  </w:t>
      </w:r>
      <w:r w:rsidR="00D51C69">
        <w:rPr>
          <w:lang w:val="en-GB"/>
        </w:rPr>
        <w:t>Handing</w:t>
      </w:r>
      <w:r w:rsidRPr="001C0396">
        <w:rPr>
          <w:lang w:val="en-GB"/>
        </w:rPr>
        <w:t xml:space="preserve"> </w:t>
      </w:r>
      <w:r w:rsidR="00225967">
        <w:rPr>
          <w:lang w:val="en-GB"/>
        </w:rPr>
        <w:t>over critical</w:t>
      </w:r>
      <w:r w:rsidRPr="001C0396">
        <w:rPr>
          <w:lang w:val="en-GB"/>
        </w:rPr>
        <w:t xml:space="preserve"> IT </w:t>
      </w:r>
      <w:r w:rsidR="00225967">
        <w:rPr>
          <w:lang w:val="en-GB"/>
        </w:rPr>
        <w:t>responsibilities</w:t>
      </w:r>
      <w:r w:rsidRPr="001C0396">
        <w:rPr>
          <w:lang w:val="en-GB"/>
        </w:rPr>
        <w:t xml:space="preserve"> without </w:t>
      </w:r>
      <w:r w:rsidR="00225967">
        <w:rPr>
          <w:lang w:val="en-GB"/>
        </w:rPr>
        <w:t>ensuring</w:t>
      </w:r>
      <w:r w:rsidRPr="001C0396">
        <w:rPr>
          <w:lang w:val="en-GB"/>
        </w:rPr>
        <w:t xml:space="preserve"> vendors </w:t>
      </w:r>
      <w:r w:rsidR="00225967">
        <w:rPr>
          <w:lang w:val="en-GB"/>
        </w:rPr>
        <w:t>comply with identical security measures poses dangerous risks. When a third party has privileged access to your systems, their vulnerabilities become your vulnerabilities</w:t>
      </w:r>
      <w:r w:rsidR="00D46598">
        <w:rPr>
          <w:lang w:val="en-GB"/>
        </w:rPr>
        <w:t xml:space="preserve"> [3][8]</w:t>
      </w:r>
      <w:r w:rsidR="00225967">
        <w:rPr>
          <w:lang w:val="en-GB"/>
        </w:rPr>
        <w:t>.</w:t>
      </w:r>
    </w:p>
    <w:p w14:paraId="3DC22572" w14:textId="77777777" w:rsidR="00E72197" w:rsidRPr="00E72197" w:rsidRDefault="00E72197" w:rsidP="001C0396">
      <w:pPr>
        <w:rPr>
          <w:lang w:val="en-GB"/>
        </w:rPr>
      </w:pPr>
    </w:p>
    <w:p w14:paraId="44708E35" w14:textId="1C17F26E" w:rsidR="00E72197" w:rsidRPr="00EC5CD1" w:rsidRDefault="00E72197" w:rsidP="00E72197">
      <w:pPr>
        <w:pStyle w:val="Heading2"/>
        <w:rPr>
          <w:lang w:val="en-GB"/>
        </w:rPr>
      </w:pPr>
      <w:r>
        <w:rPr>
          <w:lang w:val="en-GB"/>
        </w:rPr>
        <w:lastRenderedPageBreak/>
        <w:t>4.3 Inadequate Active Directory Security</w:t>
      </w:r>
    </w:p>
    <w:p w14:paraId="2A7E2948" w14:textId="54D8D16C" w:rsidR="001C0396" w:rsidRPr="001C0396" w:rsidRDefault="00225967" w:rsidP="001C0396">
      <w:pPr>
        <w:rPr>
          <w:lang w:val="en-GB"/>
        </w:rPr>
      </w:pPr>
      <w:r>
        <w:rPr>
          <w:lang w:val="en-GB"/>
        </w:rPr>
        <w:t xml:space="preserve">With access to the </w:t>
      </w:r>
      <w:r w:rsidR="00EC5CD1">
        <w:rPr>
          <w:lang w:val="en-GB"/>
        </w:rPr>
        <w:t>ntds</w:t>
      </w:r>
      <w:r>
        <w:rPr>
          <w:lang w:val="en-GB"/>
        </w:rPr>
        <w:t>.dit file, threat actors could extract and decrypt these hashes offline, leading to readable credentials for multiple networks</w:t>
      </w:r>
      <w:r w:rsidR="00D46598">
        <w:rPr>
          <w:lang w:val="en-GB"/>
        </w:rPr>
        <w:t xml:space="preserve"> [1][2].</w:t>
      </w:r>
      <w:r>
        <w:rPr>
          <w:lang w:val="en-GB"/>
        </w:rPr>
        <w:t xml:space="preserve"> it contains the password hashes for every user. Allowing attackers to access this file indicates a critical failure in data classification and access control. Proper network segmentation and controlling privileged access could have either </w:t>
      </w:r>
      <w:r w:rsidR="009D538B">
        <w:rPr>
          <w:lang w:val="en-GB"/>
        </w:rPr>
        <w:t>stopped</w:t>
      </w:r>
      <w:r>
        <w:rPr>
          <w:lang w:val="en-GB"/>
        </w:rPr>
        <w:t xml:space="preserve"> or detected this data </w:t>
      </w:r>
      <w:proofErr w:type="gramStart"/>
      <w:r>
        <w:rPr>
          <w:lang w:val="en-GB"/>
        </w:rPr>
        <w:t>exfiltration</w:t>
      </w:r>
      <w:r w:rsidR="00D46598">
        <w:rPr>
          <w:lang w:val="en-GB"/>
        </w:rPr>
        <w:t>[</w:t>
      </w:r>
      <w:proofErr w:type="gramEnd"/>
      <w:r w:rsidR="00D46598">
        <w:rPr>
          <w:lang w:val="en-GB"/>
        </w:rPr>
        <w:t>1][5][7]</w:t>
      </w:r>
      <w:r>
        <w:rPr>
          <w:lang w:val="en-GB"/>
        </w:rPr>
        <w:t>.</w:t>
      </w:r>
    </w:p>
    <w:p w14:paraId="450268B4" w14:textId="26C4D520" w:rsidR="001C0396" w:rsidRDefault="001C0396" w:rsidP="001C0396">
      <w:pPr>
        <w:rPr>
          <w:b/>
          <w:bCs/>
          <w:lang w:val="en-GB"/>
        </w:rPr>
      </w:pPr>
    </w:p>
    <w:p w14:paraId="55D6FC46" w14:textId="7263F748" w:rsidR="00E72197" w:rsidRPr="00EC5CD1" w:rsidRDefault="00E72197" w:rsidP="00E72197">
      <w:pPr>
        <w:pStyle w:val="Heading2"/>
        <w:rPr>
          <w:lang w:val="en-GB"/>
        </w:rPr>
      </w:pPr>
      <w:r>
        <w:rPr>
          <w:lang w:val="en-GB"/>
        </w:rPr>
        <w:t>4.4 MFA Circumvention</w:t>
      </w:r>
    </w:p>
    <w:p w14:paraId="6CAB1936" w14:textId="655C610B" w:rsidR="001C0396" w:rsidRPr="001C0396" w:rsidRDefault="009D538B" w:rsidP="001C0396">
      <w:pPr>
        <w:rPr>
          <w:lang w:val="en-GB"/>
        </w:rPr>
      </w:pPr>
      <w:r>
        <w:rPr>
          <w:lang w:val="en-GB"/>
        </w:rPr>
        <w:t>M&amp;S and Co-op adopted MFA, but it was bypassed. Scattered Spider utilised MFA fatigue tactics by repeatedly sending login requests until a user unknowingly authorised one, highlighting that traditional push notification MFA falls short against relentless adversaries</w:t>
      </w:r>
      <w:r w:rsidR="00D46598">
        <w:rPr>
          <w:lang w:val="en-GB"/>
        </w:rPr>
        <w:t xml:space="preserve"> [1][2][3]</w:t>
      </w:r>
      <w:r>
        <w:rPr>
          <w:lang w:val="en-GB"/>
        </w:rPr>
        <w:t>. Techniques for MFA that are resistant to phishing, such as FIDO2 hardware keys, would have prevented this bypass</w:t>
      </w:r>
      <w:r w:rsidR="00D46598">
        <w:rPr>
          <w:lang w:val="en-GB"/>
        </w:rPr>
        <w:t xml:space="preserve"> [3][9]</w:t>
      </w:r>
      <w:r>
        <w:rPr>
          <w:lang w:val="en-GB"/>
        </w:rPr>
        <w:t xml:space="preserve">. </w:t>
      </w:r>
    </w:p>
    <w:p w14:paraId="7AF3192F" w14:textId="5E4FD6E8" w:rsidR="001C0396" w:rsidRDefault="001C0396" w:rsidP="001C0396">
      <w:pPr>
        <w:rPr>
          <w:b/>
          <w:bCs/>
          <w:lang w:val="en-GB"/>
        </w:rPr>
      </w:pPr>
    </w:p>
    <w:p w14:paraId="38D2576F" w14:textId="1424F52B" w:rsidR="00E72197" w:rsidRPr="00ED29CC" w:rsidRDefault="00E72197" w:rsidP="00E72197">
      <w:pPr>
        <w:pStyle w:val="Heading2"/>
        <w:rPr>
          <w:lang w:val="en-GB"/>
        </w:rPr>
      </w:pPr>
      <w:r>
        <w:rPr>
          <w:lang w:val="en-GB"/>
        </w:rPr>
        <w:t>4.5 Extended Stay Duration</w:t>
      </w:r>
    </w:p>
    <w:p w14:paraId="157A485A" w14:textId="0F9C8040" w:rsidR="001C0396" w:rsidRPr="001C0396" w:rsidRDefault="009D538B" w:rsidP="001C0396">
      <w:pPr>
        <w:rPr>
          <w:lang w:val="en-GB"/>
        </w:rPr>
      </w:pPr>
      <w:r>
        <w:rPr>
          <w:lang w:val="en-GB"/>
        </w:rPr>
        <w:t>The attack was f</w:t>
      </w:r>
      <w:r w:rsidR="00D14D97">
        <w:rPr>
          <w:lang w:val="en-GB"/>
        </w:rPr>
        <w:t>o</w:t>
      </w:r>
      <w:r>
        <w:rPr>
          <w:lang w:val="en-GB"/>
        </w:rPr>
        <w:t>rmally recognised in late April 2025, but it is believed that threat actors infiltrated internal systems as early as February 2025, indicating a prolonged dwell time before the ransomware was executed. Took over two months for th</w:t>
      </w:r>
      <w:r w:rsidR="00D14D97">
        <w:rPr>
          <w:lang w:val="en-GB"/>
        </w:rPr>
        <w:t>e breach to be detected. This indicates a complete absence of effective behavioural oversight, SIEM alerts or threat-hunting capabilities in M&amp;S security operations [1]</w:t>
      </w:r>
      <w:r w:rsidR="00CB05DC">
        <w:rPr>
          <w:lang w:val="en-GB"/>
        </w:rPr>
        <w:t xml:space="preserve"> [7]</w:t>
      </w:r>
      <w:r w:rsidR="00D14D97">
        <w:rPr>
          <w:lang w:val="en-GB"/>
        </w:rPr>
        <w:t>.</w:t>
      </w:r>
    </w:p>
    <w:p w14:paraId="0F366057" w14:textId="5C064FC5" w:rsidR="001C0396" w:rsidRDefault="001C0396" w:rsidP="001C0396">
      <w:pPr>
        <w:rPr>
          <w:b/>
          <w:bCs/>
          <w:lang w:val="en-GB"/>
        </w:rPr>
      </w:pPr>
    </w:p>
    <w:p w14:paraId="38D47104" w14:textId="2F9B3286" w:rsidR="00E72197" w:rsidRPr="00ED29CC" w:rsidRDefault="00E72197" w:rsidP="00E72197">
      <w:pPr>
        <w:pStyle w:val="Heading1"/>
        <w:rPr>
          <w:lang w:val="en-GB"/>
        </w:rPr>
      </w:pPr>
      <w:r>
        <w:rPr>
          <w:lang w:val="en-GB"/>
        </w:rPr>
        <w:t>5. Profile and Motivation of the Threat Actor</w:t>
      </w:r>
    </w:p>
    <w:p w14:paraId="7727B1E9" w14:textId="78BED696" w:rsidR="001C0396" w:rsidRPr="001C0396" w:rsidRDefault="001C0396" w:rsidP="001C0396">
      <w:pPr>
        <w:rPr>
          <w:lang w:val="en-GB"/>
        </w:rPr>
      </w:pPr>
      <w:r w:rsidRPr="001C0396">
        <w:rPr>
          <w:lang w:val="en-GB"/>
        </w:rPr>
        <w:t>Cybersecurity experts have associated the assault on M&amp;S with a collective named Scattered Spider, which is also referred to as Octo Tempest. This is an informal network of mainly young, English-speaking hackers who employ techniques such as phishing, SIM swapping, and MFA fatigue to infiltrate company systems.</w:t>
      </w:r>
    </w:p>
    <w:p w14:paraId="48E14269" w14:textId="77777777" w:rsidR="001C0396" w:rsidRPr="00FF050B" w:rsidRDefault="001C0396" w:rsidP="001C0396">
      <w:pPr>
        <w:rPr>
          <w:b/>
          <w:bCs/>
          <w:lang w:val="en-GB"/>
        </w:rPr>
      </w:pPr>
      <w:r w:rsidRPr="00FF050B">
        <w:rPr>
          <w:b/>
          <w:bCs/>
          <w:lang w:val="en-GB"/>
        </w:rPr>
        <w:t>Essential Profile Details:</w:t>
      </w:r>
    </w:p>
    <w:p w14:paraId="7993EDD5" w14:textId="77777777" w:rsidR="001C0396" w:rsidRPr="001C0396" w:rsidRDefault="001C0396" w:rsidP="001C0396">
      <w:pPr>
        <w:rPr>
          <w:lang w:val="en-GB"/>
        </w:rPr>
      </w:pPr>
      <w:r w:rsidRPr="001C0396">
        <w:rPr>
          <w:lang w:val="en-GB"/>
        </w:rPr>
        <w:t>Operational since: Around 2022</w:t>
      </w:r>
    </w:p>
    <w:p w14:paraId="23E1D4F7" w14:textId="18416782" w:rsidR="001C0396" w:rsidRPr="001C0396" w:rsidRDefault="001C0396" w:rsidP="001C0396">
      <w:pPr>
        <w:rPr>
          <w:lang w:val="en-GB"/>
        </w:rPr>
      </w:pPr>
      <w:r w:rsidRPr="001C0396">
        <w:rPr>
          <w:lang w:val="en-GB"/>
        </w:rPr>
        <w:t xml:space="preserve">Also </w:t>
      </w:r>
      <w:r w:rsidR="00AA5E9A">
        <w:rPr>
          <w:lang w:val="en-GB"/>
        </w:rPr>
        <w:t>known</w:t>
      </w:r>
      <w:r w:rsidRPr="001C0396">
        <w:rPr>
          <w:lang w:val="en-GB"/>
        </w:rPr>
        <w:t xml:space="preserve"> as: Octo Tempest, UNC3944, Muddled Libra, Scatter Swine, Star Fraud</w:t>
      </w:r>
      <w:r w:rsidR="00D46598">
        <w:rPr>
          <w:lang w:val="en-GB"/>
        </w:rPr>
        <w:t xml:space="preserve"> [1][2]</w:t>
      </w:r>
    </w:p>
    <w:p w14:paraId="29B3BE94" w14:textId="7D22C9A6" w:rsidR="001C0396" w:rsidRPr="001C0396" w:rsidRDefault="001C0396" w:rsidP="001C0396">
      <w:pPr>
        <w:rPr>
          <w:lang w:val="en-GB"/>
        </w:rPr>
      </w:pPr>
      <w:r w:rsidRPr="001C0396">
        <w:rPr>
          <w:lang w:val="en-GB"/>
        </w:rPr>
        <w:t xml:space="preserve">Participants: </w:t>
      </w:r>
      <w:r w:rsidR="00AA5E9A">
        <w:rPr>
          <w:lang w:val="en-GB"/>
        </w:rPr>
        <w:t>Mainly young people who are English speakers and range in age from 17 to 25.</w:t>
      </w:r>
    </w:p>
    <w:p w14:paraId="6FA30C1A" w14:textId="7178ADC8" w:rsidR="001C0396" w:rsidRPr="001C0396" w:rsidRDefault="001C0396" w:rsidP="001C0396">
      <w:pPr>
        <w:rPr>
          <w:lang w:val="en-GB"/>
        </w:rPr>
      </w:pPr>
      <w:r w:rsidRPr="001C0396">
        <w:rPr>
          <w:lang w:val="en-GB"/>
        </w:rPr>
        <w:t xml:space="preserve">Motive: </w:t>
      </w:r>
      <w:r w:rsidR="00AA5E9A">
        <w:rPr>
          <w:lang w:val="en-GB"/>
        </w:rPr>
        <w:t>Exclusively financial</w:t>
      </w:r>
      <w:r w:rsidRPr="001C0396">
        <w:rPr>
          <w:lang w:val="en-GB"/>
        </w:rPr>
        <w:t xml:space="preserve"> — </w:t>
      </w:r>
      <w:r w:rsidR="00AA5E9A">
        <w:rPr>
          <w:lang w:val="en-GB"/>
        </w:rPr>
        <w:t>demands for ransomware and data extortion.</w:t>
      </w:r>
    </w:p>
    <w:p w14:paraId="0F83A802" w14:textId="77777777" w:rsidR="00AA5E9A" w:rsidRDefault="00AA5E9A" w:rsidP="001C0396">
      <w:pPr>
        <w:rPr>
          <w:lang w:val="en-GB"/>
        </w:rPr>
      </w:pPr>
      <w:r>
        <w:rPr>
          <w:lang w:val="en-GB"/>
        </w:rPr>
        <w:t xml:space="preserve">Earlier significant breaches: Twilio (2022), MGM Resorts (2023), Nike, T-Mobile, Vodafone </w:t>
      </w:r>
    </w:p>
    <w:p w14:paraId="5D144791" w14:textId="2A90C934" w:rsidR="001C0396" w:rsidRPr="001C0396" w:rsidRDefault="00AA5E9A" w:rsidP="001C0396">
      <w:pPr>
        <w:rPr>
          <w:lang w:val="en-GB"/>
        </w:rPr>
      </w:pPr>
      <w:r>
        <w:rPr>
          <w:lang w:val="en-GB"/>
        </w:rPr>
        <w:t>Ransomware employed: Dragon Force (Ransomware-as-a-Service)</w:t>
      </w:r>
    </w:p>
    <w:p w14:paraId="6E488784" w14:textId="739ED35D" w:rsidR="001C0396" w:rsidRDefault="008F0229" w:rsidP="001C0396">
      <w:pPr>
        <w:rPr>
          <w:lang w:val="en-GB"/>
        </w:rPr>
      </w:pPr>
      <w:r>
        <w:rPr>
          <w:lang w:val="en-GB"/>
        </w:rPr>
        <w:t>Tim Mitchell, a senior security researcher at Secure</w:t>
      </w:r>
      <w:r w:rsidR="0058436E">
        <w:rPr>
          <w:lang w:val="en-GB"/>
        </w:rPr>
        <w:t>W</w:t>
      </w:r>
      <w:r>
        <w:rPr>
          <w:lang w:val="en-GB"/>
        </w:rPr>
        <w:t>orks, noted that Scattered</w:t>
      </w:r>
      <w:r w:rsidR="0058436E">
        <w:rPr>
          <w:lang w:val="en-GB"/>
        </w:rPr>
        <w:t xml:space="preserve"> Spider is distinctive as an unusual hacking group because most cybercriminal organizations usually operate from </w:t>
      </w:r>
      <w:r w:rsidR="0058436E">
        <w:rPr>
          <w:lang w:val="en-GB"/>
        </w:rPr>
        <w:lastRenderedPageBreak/>
        <w:t>countries like Russia, where lenient laws foster and their presence in the UK and US complicate identification – they integrate culturally and linguistically when reaching out of helpdesks.</w:t>
      </w:r>
    </w:p>
    <w:p w14:paraId="3B3815E8" w14:textId="799D00E6" w:rsidR="0058436E" w:rsidRPr="001C0396" w:rsidRDefault="0058436E" w:rsidP="001C0396">
      <w:pPr>
        <w:rPr>
          <w:lang w:val="en-GB"/>
        </w:rPr>
      </w:pPr>
      <w:r>
        <w:rPr>
          <w:lang w:val="en-GB"/>
        </w:rPr>
        <w:t>The purpose is clearly financial miscount. Investigators found that the M&amp;S attack involved a ransomware incident using a classic double extortion tactic: attackers encrypted company systems, stole data, and then demanded payment for decryption and deleting the stolen files.</w:t>
      </w:r>
    </w:p>
    <w:p w14:paraId="2E2EC3F4" w14:textId="6F625E99" w:rsidR="001C0396" w:rsidRDefault="001C0396" w:rsidP="001C0396">
      <w:pPr>
        <w:rPr>
          <w:b/>
          <w:bCs/>
          <w:lang w:val="en-GB"/>
        </w:rPr>
      </w:pPr>
    </w:p>
    <w:p w14:paraId="15C23146" w14:textId="0C050721" w:rsidR="001C0396" w:rsidRPr="00E72197" w:rsidRDefault="00E72197" w:rsidP="00E72197">
      <w:pPr>
        <w:pStyle w:val="Heading1"/>
        <w:rPr>
          <w:lang w:val="en-GB"/>
        </w:rPr>
      </w:pPr>
      <w:r>
        <w:rPr>
          <w:lang w:val="en-GB"/>
        </w:rPr>
        <w:t>6. Identification and Reaction Assessment</w:t>
      </w:r>
    </w:p>
    <w:p w14:paraId="7D565C35" w14:textId="0AEECCA6" w:rsidR="00E72197" w:rsidRPr="00FF050B" w:rsidRDefault="00E72197" w:rsidP="00E72197">
      <w:pPr>
        <w:pStyle w:val="Heading2"/>
        <w:rPr>
          <w:lang w:val="en-GB"/>
        </w:rPr>
      </w:pPr>
      <w:r>
        <w:rPr>
          <w:lang w:val="en-GB"/>
        </w:rPr>
        <w:t>6.1 Detection Errors</w:t>
      </w:r>
    </w:p>
    <w:p w14:paraId="3DFBD3CF" w14:textId="7E0A525B" w:rsidR="0058436E" w:rsidRDefault="0058436E" w:rsidP="001C0396">
      <w:pPr>
        <w:rPr>
          <w:lang w:val="en-GB"/>
        </w:rPr>
      </w:pPr>
      <w:r>
        <w:rPr>
          <w:lang w:val="en-GB"/>
        </w:rPr>
        <w:t>The most trou</w:t>
      </w:r>
      <w:r w:rsidR="00FF050B">
        <w:rPr>
          <w:lang w:val="en-GB"/>
        </w:rPr>
        <w:t>b</w:t>
      </w:r>
      <w:r>
        <w:rPr>
          <w:lang w:val="en-GB"/>
        </w:rPr>
        <w:t>ling aspect of this breach was the two-month dwell time-attackers explored M&amp;S systems from February until April 2025 without being detected. This emphasizes considera</w:t>
      </w:r>
      <w:r w:rsidR="00FF050B">
        <w:rPr>
          <w:lang w:val="en-GB"/>
        </w:rPr>
        <w:t>b</w:t>
      </w:r>
      <w:r>
        <w:rPr>
          <w:lang w:val="en-GB"/>
        </w:rPr>
        <w:t>le deficiencies in:</w:t>
      </w:r>
    </w:p>
    <w:p w14:paraId="7020B24A" w14:textId="460816D1" w:rsidR="001C0396" w:rsidRPr="001C0396" w:rsidRDefault="001C0396" w:rsidP="001C0396">
      <w:pPr>
        <w:rPr>
          <w:lang w:val="en-GB"/>
        </w:rPr>
      </w:pPr>
      <w:r w:rsidRPr="001C0396">
        <w:rPr>
          <w:lang w:val="en-GB"/>
        </w:rPr>
        <w:t xml:space="preserve">SIEM </w:t>
      </w:r>
      <w:r w:rsidR="0058436E">
        <w:rPr>
          <w:lang w:val="en-GB"/>
        </w:rPr>
        <w:t>monitoring</w:t>
      </w:r>
      <w:r w:rsidRPr="001C0396">
        <w:rPr>
          <w:lang w:val="en-GB"/>
        </w:rPr>
        <w:t xml:space="preserve"> — no </w:t>
      </w:r>
      <w:r w:rsidR="0058436E">
        <w:rPr>
          <w:lang w:val="en-GB"/>
        </w:rPr>
        <w:t>alerts</w:t>
      </w:r>
      <w:r w:rsidRPr="001C0396">
        <w:rPr>
          <w:lang w:val="en-GB"/>
        </w:rPr>
        <w:t xml:space="preserve"> </w:t>
      </w:r>
      <w:r w:rsidR="0058436E">
        <w:rPr>
          <w:lang w:val="en-GB"/>
        </w:rPr>
        <w:t>triggered</w:t>
      </w:r>
      <w:r w:rsidRPr="001C0396">
        <w:rPr>
          <w:lang w:val="en-GB"/>
        </w:rPr>
        <w:t xml:space="preserve"> </w:t>
      </w:r>
      <w:r w:rsidR="0058436E">
        <w:rPr>
          <w:lang w:val="en-GB"/>
        </w:rPr>
        <w:t>despite</w:t>
      </w:r>
      <w:r w:rsidRPr="001C0396">
        <w:rPr>
          <w:lang w:val="en-GB"/>
        </w:rPr>
        <w:t xml:space="preserve"> </w:t>
      </w:r>
      <w:r w:rsidR="0058436E">
        <w:rPr>
          <w:lang w:val="en-GB"/>
        </w:rPr>
        <w:t>unusual Active Directory access.</w:t>
      </w:r>
    </w:p>
    <w:p w14:paraId="3164A849" w14:textId="5C854A69" w:rsidR="001C0396" w:rsidRPr="001C0396" w:rsidRDefault="001C0396" w:rsidP="001C0396">
      <w:pPr>
        <w:rPr>
          <w:lang w:val="en-GB"/>
        </w:rPr>
      </w:pPr>
      <w:r w:rsidRPr="001C0396">
        <w:rPr>
          <w:lang w:val="en-GB"/>
        </w:rPr>
        <w:t xml:space="preserve">Monitoring privileged accounts — the </w:t>
      </w:r>
      <w:r w:rsidR="0058436E">
        <w:rPr>
          <w:lang w:val="en-GB"/>
        </w:rPr>
        <w:t>extraction</w:t>
      </w:r>
      <w:r w:rsidRPr="001C0396">
        <w:rPr>
          <w:lang w:val="en-GB"/>
        </w:rPr>
        <w:t xml:space="preserve"> of </w:t>
      </w:r>
      <w:r w:rsidR="00FF050B">
        <w:rPr>
          <w:lang w:val="en-GB"/>
        </w:rPr>
        <w:t>ntds</w:t>
      </w:r>
      <w:r w:rsidRPr="001C0396">
        <w:rPr>
          <w:lang w:val="en-GB"/>
        </w:rPr>
        <w:t xml:space="preserve">.dit was not </w:t>
      </w:r>
      <w:r w:rsidR="0058436E">
        <w:rPr>
          <w:lang w:val="en-GB"/>
        </w:rPr>
        <w:t>unnoticed</w:t>
      </w:r>
      <w:r w:rsidR="00D46598">
        <w:rPr>
          <w:lang w:val="en-GB"/>
        </w:rPr>
        <w:t xml:space="preserve"> [1][2]</w:t>
      </w:r>
      <w:r w:rsidRPr="001C0396">
        <w:rPr>
          <w:lang w:val="en-GB"/>
        </w:rPr>
        <w:t>.</w:t>
      </w:r>
    </w:p>
    <w:p w14:paraId="7D98C578" w14:textId="018EFC5D" w:rsidR="001C0396" w:rsidRPr="001C0396" w:rsidRDefault="007415B7" w:rsidP="001C0396">
      <w:pPr>
        <w:rPr>
          <w:lang w:val="en-GB"/>
        </w:rPr>
      </w:pPr>
      <w:r w:rsidRPr="001C0396">
        <w:rPr>
          <w:lang w:val="en-GB"/>
        </w:rPr>
        <w:t>Behavioural</w:t>
      </w:r>
      <w:r w:rsidR="001C0396" w:rsidRPr="001C0396">
        <w:rPr>
          <w:lang w:val="en-GB"/>
        </w:rPr>
        <w:t xml:space="preserve"> analysis — no system </w:t>
      </w:r>
      <w:r>
        <w:rPr>
          <w:lang w:val="en-GB"/>
        </w:rPr>
        <w:t>detected</w:t>
      </w:r>
      <w:r w:rsidR="001C0396" w:rsidRPr="001C0396">
        <w:rPr>
          <w:lang w:val="en-GB"/>
        </w:rPr>
        <w:t xml:space="preserve"> the </w:t>
      </w:r>
      <w:r>
        <w:rPr>
          <w:lang w:val="en-GB"/>
        </w:rPr>
        <w:t>unusual</w:t>
      </w:r>
      <w:r w:rsidR="001C0396" w:rsidRPr="001C0396">
        <w:rPr>
          <w:lang w:val="en-GB"/>
        </w:rPr>
        <w:t xml:space="preserve"> helpdesk password reset.</w:t>
      </w:r>
    </w:p>
    <w:p w14:paraId="68DC7B56" w14:textId="77777777" w:rsidR="001C0396" w:rsidRPr="001C0396" w:rsidRDefault="001C0396" w:rsidP="001C0396">
      <w:pPr>
        <w:rPr>
          <w:lang w:val="en-GB"/>
        </w:rPr>
      </w:pPr>
      <w:r w:rsidRPr="001C0396">
        <w:rPr>
          <w:lang w:val="en-GB"/>
        </w:rPr>
        <w:t>Threat hunting — no active searching for signs of breach</w:t>
      </w:r>
    </w:p>
    <w:p w14:paraId="29151444" w14:textId="7EBC0E17" w:rsidR="001C0396" w:rsidRDefault="001C0396" w:rsidP="001C0396">
      <w:pPr>
        <w:rPr>
          <w:b/>
          <w:bCs/>
          <w:lang w:val="en-GB"/>
        </w:rPr>
      </w:pPr>
    </w:p>
    <w:p w14:paraId="6E2E9662" w14:textId="79AA521E" w:rsidR="00E72197" w:rsidRPr="00FF050B" w:rsidRDefault="00E72197" w:rsidP="00E72197">
      <w:pPr>
        <w:pStyle w:val="Heading2"/>
        <w:rPr>
          <w:lang w:val="en-GB"/>
        </w:rPr>
      </w:pPr>
      <w:r>
        <w:rPr>
          <w:lang w:val="en-GB"/>
        </w:rPr>
        <w:t>6.2 Feedback – What Was Successful</w:t>
      </w:r>
    </w:p>
    <w:p w14:paraId="6C53BB2E" w14:textId="75C0979F" w:rsidR="001C0396" w:rsidRDefault="007415B7" w:rsidP="001C0396">
      <w:pPr>
        <w:rPr>
          <w:lang w:val="en-GB"/>
        </w:rPr>
      </w:pPr>
      <w:r>
        <w:rPr>
          <w:lang w:val="en-GB"/>
        </w:rPr>
        <w:t>M&amp;S collaborated with the UK’s National Cyber Security Centre, law enforcement, CrowdStrike and Microsoft to track threat actor behaviours, assess data exposure, conduct forensics and recover from the breach</w:t>
      </w:r>
      <w:r w:rsidR="00D46598">
        <w:rPr>
          <w:lang w:val="en-GB"/>
        </w:rPr>
        <w:t xml:space="preserve"> [1][9]</w:t>
      </w:r>
      <w:r>
        <w:rPr>
          <w:lang w:val="en-GB"/>
        </w:rPr>
        <w:t>.</w:t>
      </w:r>
    </w:p>
    <w:p w14:paraId="65D05FB1" w14:textId="18115C99" w:rsidR="007415B7" w:rsidRPr="001C0396" w:rsidRDefault="007415B7" w:rsidP="001C0396">
      <w:pPr>
        <w:rPr>
          <w:lang w:val="en-GB"/>
        </w:rPr>
      </w:pPr>
      <w:r>
        <w:rPr>
          <w:lang w:val="en-GB"/>
        </w:rPr>
        <w:t>Co-op demonstrated slightly enhanced operational efficiency. Prompt detection and rapid network disconnection prevented a complete ransomware lockdown at-Co-op, enabling the company to avoid the full systems encryption that affected M&amp;S</w:t>
      </w:r>
      <w:r w:rsidR="00D46598">
        <w:rPr>
          <w:lang w:val="en-GB"/>
        </w:rPr>
        <w:t xml:space="preserve"> [1][2]</w:t>
      </w:r>
      <w:r>
        <w:rPr>
          <w:lang w:val="en-GB"/>
        </w:rPr>
        <w:t xml:space="preserve">. </w:t>
      </w:r>
    </w:p>
    <w:p w14:paraId="6340CA65" w14:textId="56C0C722" w:rsidR="001C0396" w:rsidRDefault="001C0396" w:rsidP="001C0396">
      <w:pPr>
        <w:rPr>
          <w:b/>
          <w:bCs/>
          <w:lang w:val="en-GB"/>
        </w:rPr>
      </w:pPr>
    </w:p>
    <w:p w14:paraId="28C5C190" w14:textId="0D104559" w:rsidR="00E72197" w:rsidRPr="00FF050B" w:rsidRDefault="00E72197" w:rsidP="00E72197">
      <w:pPr>
        <w:pStyle w:val="Heading2"/>
        <w:rPr>
          <w:lang w:val="en-GB"/>
        </w:rPr>
      </w:pPr>
      <w:r>
        <w:rPr>
          <w:lang w:val="en-GB"/>
        </w:rPr>
        <w:t>6.3 Reaction – What Went Wrong</w:t>
      </w:r>
    </w:p>
    <w:p w14:paraId="18D6297D" w14:textId="58DDD49C" w:rsidR="001C0396" w:rsidRPr="001C0396" w:rsidRDefault="007415B7" w:rsidP="001C0396">
      <w:pPr>
        <w:rPr>
          <w:lang w:val="en-GB"/>
        </w:rPr>
      </w:pPr>
      <w:r>
        <w:rPr>
          <w:lang w:val="en-GB"/>
        </w:rPr>
        <w:t xml:space="preserve">M&amp;S projected the profit loss to be around pound 3000 </w:t>
      </w:r>
      <w:proofErr w:type="gramStart"/>
      <w:r>
        <w:rPr>
          <w:lang w:val="en-GB"/>
        </w:rPr>
        <w:t>millions</w:t>
      </w:r>
      <w:proofErr w:type="gramEnd"/>
      <w:r>
        <w:rPr>
          <w:lang w:val="en-GB"/>
        </w:rPr>
        <w:t xml:space="preserve"> and anticipated that problems with online sales would persist until July. The retailer returned its website to read-only status on 21 may-precisely one month following the public announcement of the attack</w:t>
      </w:r>
      <w:r w:rsidR="00D46598">
        <w:rPr>
          <w:lang w:val="en-GB"/>
        </w:rPr>
        <w:t xml:space="preserve"> [1][2]</w:t>
      </w:r>
      <w:r>
        <w:rPr>
          <w:lang w:val="en-GB"/>
        </w:rPr>
        <w:t>. A recovery time surpassing a month for a major retailer’s online site indicates a serious failure in business continuity</w:t>
      </w:r>
      <w:r w:rsidR="00D46598">
        <w:rPr>
          <w:lang w:val="en-GB"/>
        </w:rPr>
        <w:t xml:space="preserve"> [7]</w:t>
      </w:r>
      <w:r>
        <w:rPr>
          <w:lang w:val="en-GB"/>
        </w:rPr>
        <w:t>.</w:t>
      </w:r>
    </w:p>
    <w:p w14:paraId="6B02656B" w14:textId="2BB9D655" w:rsidR="001C0396" w:rsidRDefault="001C0396" w:rsidP="001C0396">
      <w:pPr>
        <w:rPr>
          <w:b/>
          <w:bCs/>
          <w:lang w:val="en-GB"/>
        </w:rPr>
      </w:pPr>
    </w:p>
    <w:p w14:paraId="03A4144A" w14:textId="594FC0AC" w:rsidR="00E72197" w:rsidRPr="00FF050B" w:rsidRDefault="00E72197" w:rsidP="00E72197">
      <w:pPr>
        <w:pStyle w:val="Heading1"/>
        <w:rPr>
          <w:lang w:val="en-GB"/>
        </w:rPr>
      </w:pPr>
      <w:r>
        <w:rPr>
          <w:lang w:val="en-GB"/>
        </w:rPr>
        <w:t>7. Tactical Suggestions</w:t>
      </w:r>
    </w:p>
    <w:p w14:paraId="6450CB85" w14:textId="7A5DF66D" w:rsidR="001C0396" w:rsidRPr="001C0396" w:rsidRDefault="001C0396" w:rsidP="001C0396">
      <w:pPr>
        <w:rPr>
          <w:lang w:val="en-GB"/>
        </w:rPr>
      </w:pPr>
      <w:r w:rsidRPr="001C0396">
        <w:rPr>
          <w:lang w:val="en-GB"/>
        </w:rPr>
        <w:t>Considering the identified root causes and detection shortcomings, the following prioritized suggestions are recommended for organizations aiming to avert similar attacks</w:t>
      </w:r>
      <w:r w:rsidR="00D46598">
        <w:rPr>
          <w:lang w:val="en-GB"/>
        </w:rPr>
        <w:t xml:space="preserve"> [1][2][3][7][9]</w:t>
      </w:r>
      <w:r w:rsidRPr="001C0396">
        <w:rPr>
          <w:lang w:val="en-GB"/>
        </w:rPr>
        <w:t>:</w:t>
      </w:r>
    </w:p>
    <w:p w14:paraId="31DFFC5E" w14:textId="77777777" w:rsidR="001C0396" w:rsidRPr="001C0396" w:rsidRDefault="001C0396" w:rsidP="001C0396">
      <w:pPr>
        <w:rPr>
          <w:lang w:val="en-GB"/>
        </w:rPr>
      </w:pPr>
      <w:r w:rsidRPr="001C0396">
        <w:rPr>
          <w:lang w:val="en-GB"/>
        </w:rPr>
        <w:lastRenderedPageBreak/>
        <w:t>Suggestion 1 — Adopt Phishing-Resistant MFA (Prompt, Inexpensive)</w:t>
      </w:r>
    </w:p>
    <w:p w14:paraId="7D1C4D8E" w14:textId="70A82BE1" w:rsidR="001C0396" w:rsidRPr="001C0396" w:rsidRDefault="00556CC6" w:rsidP="001C0396">
      <w:pPr>
        <w:rPr>
          <w:lang w:val="en-GB"/>
        </w:rPr>
      </w:pPr>
      <w:r>
        <w:rPr>
          <w:lang w:val="en-GB"/>
        </w:rPr>
        <w:t>Replace push notification MFA with FIDO2 hardware security keys or certificate-based authentication. The NCSC strongly encouraged retailers to activate like risky login attempts. It indicates that MFA fatigue attacks can bypass push-based MFA, but hardware keys are resistant to these attempts</w:t>
      </w:r>
      <w:r w:rsidR="00D46598">
        <w:rPr>
          <w:lang w:val="en-GB"/>
        </w:rPr>
        <w:t xml:space="preserve"> [3][9]</w:t>
      </w:r>
      <w:r>
        <w:rPr>
          <w:lang w:val="en-GB"/>
        </w:rPr>
        <w:t>.</w:t>
      </w:r>
    </w:p>
    <w:p w14:paraId="41D82C1C" w14:textId="77777777" w:rsidR="001C0396" w:rsidRPr="001C0396" w:rsidRDefault="001C0396" w:rsidP="001C0396">
      <w:pPr>
        <w:rPr>
          <w:lang w:val="en-GB"/>
        </w:rPr>
      </w:pPr>
      <w:r w:rsidRPr="001C0396">
        <w:rPr>
          <w:lang w:val="en-GB"/>
        </w:rPr>
        <w:t>Suggestion 2 — Strengthen IT Helpdesk Identity Authentication (Prompt, Inexpensive)</w:t>
      </w:r>
    </w:p>
    <w:p w14:paraId="15434387" w14:textId="29F3DB0B" w:rsidR="001C0396" w:rsidRPr="001C0396" w:rsidRDefault="00556CC6" w:rsidP="001C0396">
      <w:pPr>
        <w:rPr>
          <w:lang w:val="en-GB"/>
        </w:rPr>
      </w:pPr>
      <w:r>
        <w:rPr>
          <w:lang w:val="en-GB"/>
        </w:rPr>
        <w:t>Establish a secondary authorization procedure for all privileged account password resets. Restricting service-desk permissions is crucial to ensure that agents cannot reset credentials for admin or IT-privileged accounts without going through an extra approval process. No single helpdesk staff member should posses the ability to independently reset a domain administrator password</w:t>
      </w:r>
      <w:r w:rsidR="00D46598">
        <w:rPr>
          <w:lang w:val="en-GB"/>
        </w:rPr>
        <w:t xml:space="preserve"> [1][3]</w:t>
      </w:r>
      <w:r>
        <w:rPr>
          <w:lang w:val="en-GB"/>
        </w:rPr>
        <w:t xml:space="preserve">. </w:t>
      </w:r>
    </w:p>
    <w:p w14:paraId="50824179" w14:textId="49C29DF0" w:rsidR="001C0396" w:rsidRPr="001C0396" w:rsidRDefault="00556CC6" w:rsidP="001C0396">
      <w:pPr>
        <w:rPr>
          <w:lang w:val="en-GB"/>
        </w:rPr>
      </w:pPr>
      <w:r>
        <w:rPr>
          <w:lang w:val="en-GB"/>
        </w:rPr>
        <w:t>Suggestion</w:t>
      </w:r>
      <w:r w:rsidR="001C0396" w:rsidRPr="001C0396">
        <w:rPr>
          <w:lang w:val="en-GB"/>
        </w:rPr>
        <w:t xml:space="preserve"> 3 — Safeguard Active Directory as Valuable Assets (Medium Cost)</w:t>
      </w:r>
    </w:p>
    <w:p w14:paraId="6DD0FD34" w14:textId="3D55B3BF" w:rsidR="001C0396" w:rsidRPr="001C0396" w:rsidRDefault="00556CC6" w:rsidP="001C0396">
      <w:pPr>
        <w:rPr>
          <w:lang w:val="en-GB"/>
        </w:rPr>
      </w:pPr>
      <w:r>
        <w:rPr>
          <w:lang w:val="en-GB"/>
        </w:rPr>
        <w:t>Imple</w:t>
      </w:r>
      <w:r w:rsidR="00EE4217">
        <w:rPr>
          <w:lang w:val="en-GB"/>
        </w:rPr>
        <w:t xml:space="preserve">ment strict rules concerning the </w:t>
      </w:r>
      <w:r w:rsidR="00631103">
        <w:rPr>
          <w:lang w:val="en-GB"/>
        </w:rPr>
        <w:t>ntds</w:t>
      </w:r>
      <w:r w:rsidR="00EE4217">
        <w:rPr>
          <w:lang w:val="en-GB"/>
        </w:rPr>
        <w:t xml:space="preserve">.dit file. Utilize privileged Access Workstations (PAWs) for all tasks performed by domain administrators. Monitor and alert concerning any attempts to access or replicate the </w:t>
      </w:r>
      <w:r w:rsidR="00631103">
        <w:rPr>
          <w:lang w:val="en-GB"/>
        </w:rPr>
        <w:t>ntds</w:t>
      </w:r>
      <w:r w:rsidR="00EE4217">
        <w:rPr>
          <w:lang w:val="en-GB"/>
        </w:rPr>
        <w:t>.dit file via SIEM rules</w:t>
      </w:r>
      <w:r w:rsidR="00D46598">
        <w:rPr>
          <w:lang w:val="en-GB"/>
        </w:rPr>
        <w:t xml:space="preserve"> [5][7]</w:t>
      </w:r>
      <w:r w:rsidR="00EE4217">
        <w:rPr>
          <w:lang w:val="en-GB"/>
        </w:rPr>
        <w:t xml:space="preserve">. </w:t>
      </w:r>
    </w:p>
    <w:p w14:paraId="058E9441" w14:textId="77777777" w:rsidR="001C0396" w:rsidRPr="001C0396" w:rsidRDefault="001C0396" w:rsidP="001C0396">
      <w:pPr>
        <w:rPr>
          <w:lang w:val="en-GB"/>
        </w:rPr>
      </w:pPr>
      <w:r w:rsidRPr="001C0396">
        <w:rPr>
          <w:lang w:val="en-GB"/>
        </w:rPr>
        <w:t>Suggestion 4 — Zero Trust Framework (Medium-High Expense, Extended Duration)</w:t>
      </w:r>
    </w:p>
    <w:p w14:paraId="49DA2581" w14:textId="10E08313" w:rsidR="001C0396" w:rsidRPr="001C0396" w:rsidRDefault="00EE4217" w:rsidP="001C0396">
      <w:pPr>
        <w:rPr>
          <w:lang w:val="en-GB"/>
        </w:rPr>
      </w:pPr>
      <w:r>
        <w:rPr>
          <w:lang w:val="en-GB"/>
        </w:rPr>
        <w:t xml:space="preserve">Zero Trust architecture limits damage even if an account is compromised. In a </w:t>
      </w:r>
      <w:proofErr w:type="gramStart"/>
      <w:r>
        <w:rPr>
          <w:lang w:val="en-GB"/>
        </w:rPr>
        <w:t>zero trust</w:t>
      </w:r>
      <w:proofErr w:type="gramEnd"/>
      <w:r>
        <w:rPr>
          <w:lang w:val="en-GB"/>
        </w:rPr>
        <w:t xml:space="preserve"> model. Every access request is verified regardless of its source being inside or outside the network. No device or user can be considered trustworthy by default</w:t>
      </w:r>
      <w:r w:rsidR="00D46598">
        <w:rPr>
          <w:lang w:val="en-GB"/>
        </w:rPr>
        <w:t xml:space="preserve"> [8][9]</w:t>
      </w:r>
      <w:r>
        <w:rPr>
          <w:lang w:val="en-GB"/>
        </w:rPr>
        <w:t>.</w:t>
      </w:r>
    </w:p>
    <w:p w14:paraId="614D2DAC" w14:textId="0DA9D0EB" w:rsidR="001C0396" w:rsidRPr="001C0396" w:rsidRDefault="00EE4217" w:rsidP="001C0396">
      <w:pPr>
        <w:rPr>
          <w:lang w:val="en-GB"/>
        </w:rPr>
      </w:pPr>
      <w:r>
        <w:rPr>
          <w:lang w:val="en-GB"/>
        </w:rPr>
        <w:t>Suggestion</w:t>
      </w:r>
      <w:r w:rsidR="001C0396" w:rsidRPr="001C0396">
        <w:rPr>
          <w:lang w:val="en-GB"/>
        </w:rPr>
        <w:t xml:space="preserve"> 5 — Risk Management for Third-Party Vendors (Moderate Expense)</w:t>
      </w:r>
    </w:p>
    <w:p w14:paraId="68DE12DF" w14:textId="70900593" w:rsidR="001C0396" w:rsidRPr="001C0396" w:rsidRDefault="00EE4217" w:rsidP="001C0396">
      <w:pPr>
        <w:rPr>
          <w:lang w:val="en-GB"/>
        </w:rPr>
      </w:pPr>
      <w:r>
        <w:rPr>
          <w:lang w:val="en-GB"/>
        </w:rPr>
        <w:t xml:space="preserve">Conduct regular security evacuations of all external vendors with heightened access. Ensure that outsourced IT functions, such as helpdesks, comply with the same security policies as internal teams. Include security obligations </w:t>
      </w:r>
      <w:proofErr w:type="gramStart"/>
      <w:r>
        <w:rPr>
          <w:lang w:val="en-GB"/>
        </w:rPr>
        <w:t>In</w:t>
      </w:r>
      <w:proofErr w:type="gramEnd"/>
      <w:r>
        <w:rPr>
          <w:lang w:val="en-GB"/>
        </w:rPr>
        <w:t xml:space="preserve"> all vendor contracts</w:t>
      </w:r>
      <w:r w:rsidR="00D46598">
        <w:rPr>
          <w:lang w:val="en-GB"/>
        </w:rPr>
        <w:t xml:space="preserve"> [1][3]</w:t>
      </w:r>
      <w:r>
        <w:rPr>
          <w:lang w:val="en-GB"/>
        </w:rPr>
        <w:t>.</w:t>
      </w:r>
    </w:p>
    <w:p w14:paraId="14E7A2C3" w14:textId="77777777" w:rsidR="001C0396" w:rsidRPr="001C0396" w:rsidRDefault="001C0396" w:rsidP="001C0396">
      <w:pPr>
        <w:rPr>
          <w:lang w:val="en-GB"/>
        </w:rPr>
      </w:pPr>
      <w:r w:rsidRPr="001C0396">
        <w:rPr>
          <w:lang w:val="en-GB"/>
        </w:rPr>
        <w:t>Suggestion 6 — Implement Advanced SIEM and Threat Detection (Significant Expense, Great Benefit)</w:t>
      </w:r>
    </w:p>
    <w:p w14:paraId="155BC75E" w14:textId="529E038E" w:rsidR="001C0396" w:rsidRPr="001C0396" w:rsidRDefault="001C2640" w:rsidP="001C0396">
      <w:pPr>
        <w:rPr>
          <w:lang w:val="en-GB"/>
        </w:rPr>
      </w:pPr>
      <w:r>
        <w:rPr>
          <w:lang w:val="en-GB"/>
        </w:rPr>
        <w:t>Set up 24/7 security operations centre (SOC) employing SIEM tools capable of detecting lateral movements, unusual Active Directory queries and significant data exfiltration. A wait time of two months is unacceptable and would be noticed with proper supervision</w:t>
      </w:r>
      <w:r w:rsidR="00D46598">
        <w:rPr>
          <w:lang w:val="en-GB"/>
        </w:rPr>
        <w:t xml:space="preserve"> [5][7]</w:t>
      </w:r>
      <w:r>
        <w:rPr>
          <w:lang w:val="en-GB"/>
        </w:rPr>
        <w:t>.</w:t>
      </w:r>
    </w:p>
    <w:p w14:paraId="6F95D9F0" w14:textId="097AAF34" w:rsidR="001C0396" w:rsidRPr="001C0396" w:rsidRDefault="001C2640" w:rsidP="001C0396">
      <w:pPr>
        <w:rPr>
          <w:lang w:val="en-GB"/>
        </w:rPr>
      </w:pPr>
      <w:r>
        <w:rPr>
          <w:lang w:val="en-GB"/>
        </w:rPr>
        <w:t>Suggestion</w:t>
      </w:r>
      <w:r w:rsidR="001C0396" w:rsidRPr="001C0396">
        <w:rPr>
          <w:lang w:val="en-GB"/>
        </w:rPr>
        <w:t xml:space="preserve"> 7 — Frequent Penetration Testing and Red Team Activities (Moderate Expense)</w:t>
      </w:r>
    </w:p>
    <w:p w14:paraId="62D6C618" w14:textId="7CC2FE18" w:rsidR="001C0396" w:rsidRDefault="001C2640" w:rsidP="001C0396">
      <w:pPr>
        <w:rPr>
          <w:lang w:val="en-GB"/>
        </w:rPr>
      </w:pPr>
      <w:r>
        <w:rPr>
          <w:lang w:val="en-GB"/>
        </w:rPr>
        <w:t>Commence ongoing penetration testing and red team exercises concentrating on social engineering strategies. Assess helpdesk procedure via simulated impersonation calls to identify weaknesses prior to real attackers taking advantage of them</w:t>
      </w:r>
      <w:r w:rsidR="00D46598">
        <w:rPr>
          <w:lang w:val="en-GB"/>
        </w:rPr>
        <w:t xml:space="preserve"> [9][10]</w:t>
      </w:r>
      <w:r>
        <w:rPr>
          <w:lang w:val="en-GB"/>
        </w:rPr>
        <w:t>.</w:t>
      </w:r>
    </w:p>
    <w:p w14:paraId="0A840FDA" w14:textId="77777777" w:rsidR="0001128A" w:rsidRDefault="0001128A" w:rsidP="001C0396">
      <w:pPr>
        <w:rPr>
          <w:lang w:val="en-GB"/>
        </w:rPr>
      </w:pPr>
    </w:p>
    <w:p w14:paraId="27197383" w14:textId="77777777" w:rsidR="0001128A" w:rsidRDefault="0001128A" w:rsidP="001C0396">
      <w:pPr>
        <w:rPr>
          <w:lang w:val="en-GB"/>
        </w:rPr>
      </w:pPr>
    </w:p>
    <w:p w14:paraId="118CED75" w14:textId="77777777" w:rsidR="0001128A" w:rsidRDefault="0001128A" w:rsidP="001C0396">
      <w:pPr>
        <w:rPr>
          <w:lang w:val="en-GB"/>
        </w:rPr>
      </w:pPr>
    </w:p>
    <w:p w14:paraId="16895EA0" w14:textId="77777777" w:rsidR="0001128A" w:rsidRDefault="0001128A" w:rsidP="001C0396">
      <w:pPr>
        <w:rPr>
          <w:lang w:val="en-GB"/>
        </w:rPr>
      </w:pPr>
    </w:p>
    <w:p w14:paraId="6C0489E5" w14:textId="77777777" w:rsidR="00FF050B" w:rsidRDefault="00FF050B" w:rsidP="001C0396">
      <w:pPr>
        <w:rPr>
          <w:lang w:val="en-GB"/>
        </w:rPr>
      </w:pPr>
    </w:p>
    <w:p w14:paraId="58661B18" w14:textId="77777777" w:rsidR="00F04720" w:rsidRDefault="00F04720" w:rsidP="001C0396">
      <w:pPr>
        <w:rPr>
          <w:b/>
          <w:bCs/>
          <w:lang w:val="en-GB"/>
        </w:rPr>
      </w:pPr>
    </w:p>
    <w:p w14:paraId="4BECD0CF" w14:textId="1D4436B6" w:rsidR="00F04720" w:rsidRPr="00F04720" w:rsidRDefault="002665E4" w:rsidP="00F04720">
      <w:pPr>
        <w:pStyle w:val="Heading1"/>
        <w:rPr>
          <w:lang w:val="en-GB"/>
        </w:rPr>
      </w:pPr>
      <w:r>
        <w:rPr>
          <w:lang w:val="en-GB"/>
        </w:rPr>
        <w:lastRenderedPageBreak/>
        <w:t xml:space="preserve">8. </w:t>
      </w:r>
      <w:r w:rsidR="00F04720">
        <w:rPr>
          <w:lang w:val="en-GB"/>
        </w:rPr>
        <w:t>Task 2: Red Team Assessment</w:t>
      </w:r>
    </w:p>
    <w:p w14:paraId="71D6B117" w14:textId="3438AA99" w:rsidR="0001128A" w:rsidRPr="00FF050B" w:rsidRDefault="002665E4" w:rsidP="00F04720">
      <w:pPr>
        <w:pStyle w:val="Heading2"/>
        <w:rPr>
          <w:lang w:val="en-GB"/>
        </w:rPr>
      </w:pPr>
      <w:r>
        <w:rPr>
          <w:lang w:val="en-GB"/>
        </w:rPr>
        <w:t>8.</w:t>
      </w:r>
      <w:r w:rsidR="00F04720">
        <w:rPr>
          <w:lang w:val="en-GB"/>
        </w:rPr>
        <w:t>1 Lab Environment Design</w:t>
      </w:r>
      <w:r w:rsidR="0001128A" w:rsidRPr="00FF050B">
        <w:rPr>
          <w:lang w:val="en-GB"/>
        </w:rPr>
        <w:t xml:space="preserve"> </w:t>
      </w:r>
    </w:p>
    <w:p w14:paraId="631C3895" w14:textId="7E6F8CD3" w:rsidR="0001128A" w:rsidRDefault="005B7539" w:rsidP="001C0396">
      <w:pPr>
        <w:rPr>
          <w:lang w:val="en-GB"/>
        </w:rPr>
      </w:pPr>
      <w:r>
        <w:rPr>
          <w:lang w:val="en-GB"/>
        </w:rPr>
        <w:t>The lab setup, constructed virtually with VirtualBox, featured three virtual machines linked via a private internal network utilizing the subnet 192.168.56.0/24. Throughout the testing, externa internet access was prohibited, fulfilling the engagement’s safety and containment standards.</w:t>
      </w:r>
    </w:p>
    <w:p w14:paraId="0A3CEDA0" w14:textId="7A70EA6D" w:rsidR="005B7539" w:rsidRDefault="005B7539" w:rsidP="001C0396">
      <w:pPr>
        <w:rPr>
          <w:lang w:val="en-GB"/>
        </w:rPr>
      </w:pPr>
      <w:r>
        <w:rPr>
          <w:lang w:val="en-GB"/>
        </w:rPr>
        <w:t>Parrot OS was selected as the attack platform due to its pre-installed suite of offensive security tools, including Nmap, SQL map. Lab05-01 ran the ABCD Ltd web application developed on Node.js on port 3000. Lab05-02 functioned as the internal administrative jump host used by the personnel of ABCD Ltd.</w:t>
      </w:r>
    </w:p>
    <w:p w14:paraId="64A4879A" w14:textId="12D003B4" w:rsidR="005B7539" w:rsidRDefault="005B7539" w:rsidP="001C0396">
      <w:pPr>
        <w:rPr>
          <w:lang w:val="en-GB"/>
        </w:rPr>
      </w:pPr>
      <w:r>
        <w:rPr>
          <w:lang w:val="en-GB"/>
        </w:rPr>
        <w:t>All virtual machines were snapshot</w:t>
      </w:r>
      <w:r w:rsidR="008B24D5">
        <w:rPr>
          <w:lang w:val="en-GB"/>
        </w:rPr>
        <w:t xml:space="preserve"> </w:t>
      </w:r>
      <w:r>
        <w:rPr>
          <w:lang w:val="en-GB"/>
        </w:rPr>
        <w:t>backed prior to any intrusive testing to facilitate full rollback if needed. This demonstrates responsible operational security and preserve the integrity of the laboratory environment throughout the interaction.</w:t>
      </w:r>
    </w:p>
    <w:tbl>
      <w:tblPr>
        <w:tblStyle w:val="TableGrid"/>
        <w:tblW w:w="0" w:type="auto"/>
        <w:tblLook w:val="04A0" w:firstRow="1" w:lastRow="0" w:firstColumn="1" w:lastColumn="0" w:noHBand="0" w:noVBand="1"/>
      </w:tblPr>
      <w:tblGrid>
        <w:gridCol w:w="3005"/>
        <w:gridCol w:w="3005"/>
        <w:gridCol w:w="3006"/>
      </w:tblGrid>
      <w:tr w:rsidR="00DE3DB8" w14:paraId="759BB6C0" w14:textId="77777777" w:rsidTr="00DE3DB8">
        <w:tc>
          <w:tcPr>
            <w:tcW w:w="3005" w:type="dxa"/>
          </w:tcPr>
          <w:p w14:paraId="15AAE826" w14:textId="4EBFDDD8" w:rsidR="00DE3DB8" w:rsidRPr="00DE3DB8" w:rsidRDefault="00DE3DB8" w:rsidP="00017D1D">
            <w:pPr>
              <w:rPr>
                <w:b/>
                <w:bCs/>
                <w:lang w:val="en-GB"/>
              </w:rPr>
            </w:pPr>
            <w:r w:rsidRPr="00DE3DB8">
              <w:rPr>
                <w:b/>
                <w:bCs/>
                <w:lang w:val="en-GB"/>
              </w:rPr>
              <w:t>Machine</w:t>
            </w:r>
          </w:p>
        </w:tc>
        <w:tc>
          <w:tcPr>
            <w:tcW w:w="3005" w:type="dxa"/>
          </w:tcPr>
          <w:p w14:paraId="5898B286" w14:textId="12ABFDFB" w:rsidR="00DE3DB8" w:rsidRPr="00DE3DB8" w:rsidRDefault="00DE3DB8" w:rsidP="00017D1D">
            <w:pPr>
              <w:rPr>
                <w:b/>
                <w:bCs/>
                <w:lang w:val="en-GB"/>
              </w:rPr>
            </w:pPr>
            <w:r w:rsidRPr="00DE3DB8">
              <w:rPr>
                <w:b/>
                <w:bCs/>
                <w:lang w:val="en-GB"/>
              </w:rPr>
              <w:t>IP Address</w:t>
            </w:r>
          </w:p>
        </w:tc>
        <w:tc>
          <w:tcPr>
            <w:tcW w:w="3006" w:type="dxa"/>
          </w:tcPr>
          <w:p w14:paraId="7505ABC6" w14:textId="4BB14755" w:rsidR="00DE3DB8" w:rsidRPr="00DE3DB8" w:rsidRDefault="00DE3DB8" w:rsidP="00017D1D">
            <w:pPr>
              <w:rPr>
                <w:b/>
                <w:bCs/>
                <w:lang w:val="en-GB"/>
              </w:rPr>
            </w:pPr>
            <w:r w:rsidRPr="00DE3DB8">
              <w:rPr>
                <w:b/>
                <w:bCs/>
                <w:lang w:val="en-GB"/>
              </w:rPr>
              <w:t>Role</w:t>
            </w:r>
          </w:p>
        </w:tc>
      </w:tr>
      <w:tr w:rsidR="00DE3DB8" w14:paraId="5F30990D" w14:textId="77777777" w:rsidTr="00DE3DB8">
        <w:tc>
          <w:tcPr>
            <w:tcW w:w="3005" w:type="dxa"/>
          </w:tcPr>
          <w:p w14:paraId="71BECC46" w14:textId="455E8506" w:rsidR="00DE3DB8" w:rsidRDefault="00DE3DB8" w:rsidP="00017D1D">
            <w:pPr>
              <w:rPr>
                <w:lang w:val="en-GB"/>
              </w:rPr>
            </w:pPr>
            <w:r>
              <w:rPr>
                <w:lang w:val="en-GB"/>
              </w:rPr>
              <w:t>Parrot OS 7.1</w:t>
            </w:r>
          </w:p>
        </w:tc>
        <w:tc>
          <w:tcPr>
            <w:tcW w:w="3005" w:type="dxa"/>
          </w:tcPr>
          <w:p w14:paraId="3FAF8241" w14:textId="47835D62" w:rsidR="00DE3DB8" w:rsidRDefault="00DE3DB8" w:rsidP="00017D1D">
            <w:pPr>
              <w:rPr>
                <w:lang w:val="en-GB"/>
              </w:rPr>
            </w:pPr>
            <w:r>
              <w:rPr>
                <w:lang w:val="en-GB"/>
              </w:rPr>
              <w:t>192.168.56.10</w:t>
            </w:r>
          </w:p>
        </w:tc>
        <w:tc>
          <w:tcPr>
            <w:tcW w:w="3006" w:type="dxa"/>
          </w:tcPr>
          <w:p w14:paraId="4B24D5F3" w14:textId="1D54736E" w:rsidR="00DE3DB8" w:rsidRDefault="00DE3DB8" w:rsidP="00017D1D">
            <w:pPr>
              <w:rPr>
                <w:lang w:val="en-GB"/>
              </w:rPr>
            </w:pPr>
            <w:r>
              <w:rPr>
                <w:lang w:val="en-GB"/>
              </w:rPr>
              <w:t>Attacker machine</w:t>
            </w:r>
          </w:p>
        </w:tc>
      </w:tr>
      <w:tr w:rsidR="00DE3DB8" w14:paraId="4112BBC8" w14:textId="77777777" w:rsidTr="00DE3DB8">
        <w:tc>
          <w:tcPr>
            <w:tcW w:w="3005" w:type="dxa"/>
          </w:tcPr>
          <w:p w14:paraId="666C7664" w14:textId="6B257A6F" w:rsidR="00DE3DB8" w:rsidRDefault="00DE3DB8" w:rsidP="00017D1D">
            <w:pPr>
              <w:rPr>
                <w:lang w:val="en-GB"/>
              </w:rPr>
            </w:pPr>
            <w:r>
              <w:rPr>
                <w:lang w:val="en-GB"/>
              </w:rPr>
              <w:t>LAB05-01</w:t>
            </w:r>
          </w:p>
        </w:tc>
        <w:tc>
          <w:tcPr>
            <w:tcW w:w="3005" w:type="dxa"/>
          </w:tcPr>
          <w:p w14:paraId="6A06BF08" w14:textId="21178FDF" w:rsidR="00DE3DB8" w:rsidRDefault="00DE3DB8" w:rsidP="00017D1D">
            <w:pPr>
              <w:rPr>
                <w:lang w:val="en-GB"/>
              </w:rPr>
            </w:pPr>
            <w:r>
              <w:rPr>
                <w:lang w:val="en-GB"/>
              </w:rPr>
              <w:t>192.168.56.40</w:t>
            </w:r>
          </w:p>
        </w:tc>
        <w:tc>
          <w:tcPr>
            <w:tcW w:w="3006" w:type="dxa"/>
          </w:tcPr>
          <w:p w14:paraId="1FDB748B" w14:textId="2B16918C" w:rsidR="00DE3DB8" w:rsidRDefault="00DE3DB8" w:rsidP="00017D1D">
            <w:pPr>
              <w:rPr>
                <w:lang w:val="en-GB"/>
              </w:rPr>
            </w:pPr>
            <w:r>
              <w:rPr>
                <w:lang w:val="en-GB"/>
              </w:rPr>
              <w:t>Web application server</w:t>
            </w:r>
          </w:p>
        </w:tc>
      </w:tr>
      <w:tr w:rsidR="00DE3DB8" w14:paraId="0DF566D8" w14:textId="77777777" w:rsidTr="00DE3DB8">
        <w:tc>
          <w:tcPr>
            <w:tcW w:w="3005" w:type="dxa"/>
          </w:tcPr>
          <w:p w14:paraId="06BAC5D8" w14:textId="187C9666" w:rsidR="00DE3DB8" w:rsidRDefault="00DE3DB8" w:rsidP="00017D1D">
            <w:pPr>
              <w:rPr>
                <w:lang w:val="en-GB"/>
              </w:rPr>
            </w:pPr>
            <w:r>
              <w:rPr>
                <w:lang w:val="en-GB"/>
              </w:rPr>
              <w:t>LAB05-02</w:t>
            </w:r>
          </w:p>
        </w:tc>
        <w:tc>
          <w:tcPr>
            <w:tcW w:w="3005" w:type="dxa"/>
          </w:tcPr>
          <w:p w14:paraId="4644AF4F" w14:textId="42481E4E" w:rsidR="00DE3DB8" w:rsidRDefault="00DE3DB8" w:rsidP="00017D1D">
            <w:pPr>
              <w:rPr>
                <w:lang w:val="en-GB"/>
              </w:rPr>
            </w:pPr>
            <w:r>
              <w:rPr>
                <w:lang w:val="en-GB"/>
              </w:rPr>
              <w:t>192.168.56.50</w:t>
            </w:r>
          </w:p>
        </w:tc>
        <w:tc>
          <w:tcPr>
            <w:tcW w:w="3006" w:type="dxa"/>
          </w:tcPr>
          <w:p w14:paraId="54063A3F" w14:textId="6F74E881" w:rsidR="00DE3DB8" w:rsidRDefault="00DE3DB8" w:rsidP="00017D1D">
            <w:pPr>
              <w:rPr>
                <w:lang w:val="en-GB"/>
              </w:rPr>
            </w:pPr>
            <w:r>
              <w:rPr>
                <w:lang w:val="en-GB"/>
              </w:rPr>
              <w:t>Internal Windows server</w:t>
            </w:r>
          </w:p>
        </w:tc>
      </w:tr>
    </w:tbl>
    <w:p w14:paraId="1DC46D72" w14:textId="60219884" w:rsidR="00017D1D" w:rsidRPr="00017D1D" w:rsidRDefault="00017D1D" w:rsidP="00017D1D">
      <w:pPr>
        <w:rPr>
          <w:lang w:val="en-GB"/>
        </w:rPr>
      </w:pPr>
    </w:p>
    <w:p w14:paraId="58A16FD9" w14:textId="6B05C0A1" w:rsidR="00017D1D" w:rsidRDefault="00104D41" w:rsidP="00017D1D">
      <w:pPr>
        <w:rPr>
          <w:lang w:val="en-GB"/>
        </w:rPr>
      </w:pPr>
      <w:r>
        <w:rPr>
          <w:noProof/>
          <w:lang w:val="en-GB"/>
        </w:rPr>
        <w:drawing>
          <wp:inline distT="0" distB="0" distL="0" distR="0" wp14:anchorId="56BBC0EC" wp14:editId="1180087E">
            <wp:extent cx="5731510" cy="3023870"/>
            <wp:effectExtent l="0" t="0" r="2540" b="5080"/>
            <wp:docPr id="145453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32540" name="Picture 14545325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23870"/>
                    </a:xfrm>
                    <a:prstGeom prst="rect">
                      <a:avLst/>
                    </a:prstGeom>
                  </pic:spPr>
                </pic:pic>
              </a:graphicData>
            </a:graphic>
          </wp:inline>
        </w:drawing>
      </w:r>
    </w:p>
    <w:p w14:paraId="07516B5B" w14:textId="30AE3080" w:rsidR="00104D41" w:rsidRDefault="00104D41" w:rsidP="001C0396">
      <w:pPr>
        <w:rPr>
          <w:lang w:val="en-GB"/>
        </w:rPr>
      </w:pPr>
      <w:r>
        <w:rPr>
          <w:lang w:val="en-GB"/>
        </w:rPr>
        <w:t>Figure 1 – VirtualBox showing Parrot OS, LAB05-01 AND LAB05-02 all running</w:t>
      </w:r>
    </w:p>
    <w:p w14:paraId="6C0B887D" w14:textId="5C9C15C3" w:rsidR="00104D41" w:rsidRDefault="001E08F1" w:rsidP="001C0396">
      <w:pPr>
        <w:rPr>
          <w:lang w:val="en-GB"/>
        </w:rPr>
      </w:pPr>
      <w:r>
        <w:rPr>
          <w:lang w:val="en-GB"/>
        </w:rPr>
        <w:t xml:space="preserve">Figure 1 illustrates the VirtualBox environment used throughout this engagement, confirming that all three virtual machines – Parrot OS 7.1 as the attacker machine, LAB05-01 as the web application server and LAB05-02 as the internal Windows server were simultaneously running and connected on the isolated internal network during testing [10]. </w:t>
      </w:r>
    </w:p>
    <w:p w14:paraId="09A883B4" w14:textId="77777777" w:rsidR="00DE3DB8" w:rsidRDefault="00DE3DB8" w:rsidP="001C0396">
      <w:pPr>
        <w:rPr>
          <w:lang w:val="en-GB"/>
        </w:rPr>
      </w:pPr>
    </w:p>
    <w:p w14:paraId="19925163" w14:textId="77777777" w:rsidR="00DE3DB8" w:rsidRDefault="00DE3DB8" w:rsidP="001C0396">
      <w:pPr>
        <w:rPr>
          <w:lang w:val="en-GB"/>
        </w:rPr>
      </w:pPr>
    </w:p>
    <w:p w14:paraId="17A6AABD" w14:textId="77777777" w:rsidR="00DE3DB8" w:rsidRDefault="00DE3DB8" w:rsidP="001C0396">
      <w:pPr>
        <w:rPr>
          <w:lang w:val="en-GB"/>
        </w:rPr>
      </w:pPr>
    </w:p>
    <w:p w14:paraId="60F2B8DC" w14:textId="7F524792" w:rsidR="0033462C" w:rsidRDefault="0033462C" w:rsidP="001C0396">
      <w:pPr>
        <w:rPr>
          <w:b/>
          <w:bCs/>
          <w:lang w:val="en-GB"/>
        </w:rPr>
      </w:pPr>
      <w:r w:rsidRPr="00DE3DB8">
        <w:rPr>
          <w:b/>
          <w:bCs/>
          <w:lang w:val="en-GB"/>
        </w:rPr>
        <w:t xml:space="preserve"> </w:t>
      </w:r>
    </w:p>
    <w:p w14:paraId="5499A7EB" w14:textId="01294191" w:rsidR="00F04720" w:rsidRDefault="002665E4" w:rsidP="007E1A5C">
      <w:pPr>
        <w:pStyle w:val="Heading2"/>
        <w:rPr>
          <w:lang w:val="en-GB"/>
        </w:rPr>
      </w:pPr>
      <w:r>
        <w:rPr>
          <w:lang w:val="en-GB"/>
        </w:rPr>
        <w:t>8.</w:t>
      </w:r>
      <w:r w:rsidR="00F04720">
        <w:rPr>
          <w:lang w:val="en-GB"/>
        </w:rPr>
        <w:t>2 Rules of Engagement</w:t>
      </w:r>
    </w:p>
    <w:p w14:paraId="0F3DA5FE" w14:textId="77777777" w:rsidR="007E1A5C" w:rsidRPr="007E1A5C" w:rsidRDefault="007E1A5C" w:rsidP="007E1A5C">
      <w:pPr>
        <w:rPr>
          <w:lang w:val="en-GB"/>
        </w:rPr>
      </w:pPr>
    </w:p>
    <w:tbl>
      <w:tblPr>
        <w:tblStyle w:val="TableGrid"/>
        <w:tblW w:w="0" w:type="auto"/>
        <w:tblLook w:val="04A0" w:firstRow="1" w:lastRow="0" w:firstColumn="1" w:lastColumn="0" w:noHBand="0" w:noVBand="1"/>
      </w:tblPr>
      <w:tblGrid>
        <w:gridCol w:w="4508"/>
        <w:gridCol w:w="4508"/>
      </w:tblGrid>
      <w:tr w:rsidR="00DE3DB8" w14:paraId="22E0A198" w14:textId="77777777" w:rsidTr="00DE3DB8">
        <w:tc>
          <w:tcPr>
            <w:tcW w:w="4508" w:type="dxa"/>
          </w:tcPr>
          <w:p w14:paraId="7FB8500A" w14:textId="1BAB7356" w:rsidR="00DE3DB8" w:rsidRDefault="00DE3DB8" w:rsidP="001C0396">
            <w:pPr>
              <w:rPr>
                <w:b/>
                <w:bCs/>
                <w:lang w:val="en-GB"/>
              </w:rPr>
            </w:pPr>
            <w:r>
              <w:rPr>
                <w:b/>
                <w:bCs/>
                <w:lang w:val="en-GB"/>
              </w:rPr>
              <w:t>RULES OF ENGAGEMENT – ABCD LTD</w:t>
            </w:r>
          </w:p>
        </w:tc>
        <w:tc>
          <w:tcPr>
            <w:tcW w:w="4508" w:type="dxa"/>
          </w:tcPr>
          <w:p w14:paraId="5CE39BE6" w14:textId="77777777" w:rsidR="00DE3DB8" w:rsidRDefault="00DE3DB8" w:rsidP="001C0396">
            <w:pPr>
              <w:rPr>
                <w:b/>
                <w:bCs/>
                <w:lang w:val="en-GB"/>
              </w:rPr>
            </w:pPr>
          </w:p>
        </w:tc>
      </w:tr>
      <w:tr w:rsidR="00DE3DB8" w14:paraId="25E348D2" w14:textId="77777777" w:rsidTr="00DE3DB8">
        <w:tc>
          <w:tcPr>
            <w:tcW w:w="4508" w:type="dxa"/>
          </w:tcPr>
          <w:p w14:paraId="1EA4124C" w14:textId="5A6C7BEC" w:rsidR="00DE3DB8" w:rsidRPr="00BB4A1D" w:rsidRDefault="00DE3DB8" w:rsidP="001C0396">
            <w:pPr>
              <w:rPr>
                <w:lang w:val="en-GB"/>
              </w:rPr>
            </w:pPr>
            <w:r w:rsidRPr="00BB4A1D">
              <w:rPr>
                <w:lang w:val="en-GB"/>
              </w:rPr>
              <w:t xml:space="preserve">Tester </w:t>
            </w:r>
          </w:p>
        </w:tc>
        <w:tc>
          <w:tcPr>
            <w:tcW w:w="4508" w:type="dxa"/>
          </w:tcPr>
          <w:p w14:paraId="175EAB6E" w14:textId="14FDD1EE" w:rsidR="00DE3DB8" w:rsidRPr="00BB4A1D" w:rsidRDefault="00DE3DB8" w:rsidP="001C0396">
            <w:pPr>
              <w:rPr>
                <w:lang w:val="en-GB"/>
              </w:rPr>
            </w:pPr>
            <w:r w:rsidRPr="00BB4A1D">
              <w:rPr>
                <w:lang w:val="en-GB"/>
              </w:rPr>
              <w:t>Riddhi Mendpara 2518862</w:t>
            </w:r>
          </w:p>
        </w:tc>
      </w:tr>
      <w:tr w:rsidR="00DE3DB8" w14:paraId="17D9C495" w14:textId="77777777" w:rsidTr="00DE3DB8">
        <w:tc>
          <w:tcPr>
            <w:tcW w:w="4508" w:type="dxa"/>
          </w:tcPr>
          <w:p w14:paraId="1B6D5A10" w14:textId="007086A5" w:rsidR="00DE3DB8" w:rsidRPr="00BB4A1D" w:rsidRDefault="00DE3DB8" w:rsidP="001C0396">
            <w:pPr>
              <w:rPr>
                <w:lang w:val="en-GB"/>
              </w:rPr>
            </w:pPr>
            <w:r w:rsidRPr="00BB4A1D">
              <w:rPr>
                <w:lang w:val="en-GB"/>
              </w:rPr>
              <w:t>Date</w:t>
            </w:r>
          </w:p>
        </w:tc>
        <w:tc>
          <w:tcPr>
            <w:tcW w:w="4508" w:type="dxa"/>
          </w:tcPr>
          <w:p w14:paraId="4D24CD03" w14:textId="488630A3" w:rsidR="00DE3DB8" w:rsidRPr="00BB4A1D" w:rsidRDefault="00DE3DB8" w:rsidP="001C0396">
            <w:pPr>
              <w:rPr>
                <w:lang w:val="en-GB"/>
              </w:rPr>
            </w:pPr>
            <w:r w:rsidRPr="00BB4A1D">
              <w:rPr>
                <w:lang w:val="en-GB"/>
              </w:rPr>
              <w:t>April 2026</w:t>
            </w:r>
          </w:p>
        </w:tc>
      </w:tr>
      <w:tr w:rsidR="00DE3DB8" w14:paraId="7FDC6598" w14:textId="77777777" w:rsidTr="00DE3DB8">
        <w:tc>
          <w:tcPr>
            <w:tcW w:w="4508" w:type="dxa"/>
          </w:tcPr>
          <w:p w14:paraId="18574F77" w14:textId="37759AFD" w:rsidR="00DE3DB8" w:rsidRPr="00BB4A1D" w:rsidRDefault="00DE3DB8" w:rsidP="001C0396">
            <w:pPr>
              <w:rPr>
                <w:lang w:val="en-GB"/>
              </w:rPr>
            </w:pPr>
            <w:r w:rsidRPr="00BB4A1D">
              <w:rPr>
                <w:lang w:val="en-GB"/>
              </w:rPr>
              <w:t>Client</w:t>
            </w:r>
          </w:p>
        </w:tc>
        <w:tc>
          <w:tcPr>
            <w:tcW w:w="4508" w:type="dxa"/>
          </w:tcPr>
          <w:p w14:paraId="689038B5" w14:textId="2AA9CAB3" w:rsidR="00DE3DB8" w:rsidRPr="00BB4A1D" w:rsidRDefault="00DE3DB8" w:rsidP="001C0396">
            <w:pPr>
              <w:rPr>
                <w:lang w:val="en-GB"/>
              </w:rPr>
            </w:pPr>
            <w:r w:rsidRPr="00BB4A1D">
              <w:rPr>
                <w:lang w:val="en-GB"/>
              </w:rPr>
              <w:t>ABCD Ltd (Simulated)</w:t>
            </w:r>
          </w:p>
        </w:tc>
      </w:tr>
    </w:tbl>
    <w:p w14:paraId="22B886E5" w14:textId="77777777" w:rsidR="00DE3DB8" w:rsidRDefault="00DE3DB8" w:rsidP="001C0396">
      <w:pPr>
        <w:rPr>
          <w:b/>
          <w:bCs/>
          <w:lang w:val="en-GB"/>
        </w:rPr>
      </w:pPr>
    </w:p>
    <w:tbl>
      <w:tblPr>
        <w:tblStyle w:val="TableGrid"/>
        <w:tblW w:w="0" w:type="auto"/>
        <w:tblLook w:val="04A0" w:firstRow="1" w:lastRow="0" w:firstColumn="1" w:lastColumn="0" w:noHBand="0" w:noVBand="1"/>
      </w:tblPr>
      <w:tblGrid>
        <w:gridCol w:w="2263"/>
        <w:gridCol w:w="1701"/>
      </w:tblGrid>
      <w:tr w:rsidR="00BB4A1D" w14:paraId="34FB6E41" w14:textId="77777777" w:rsidTr="00BB4A1D">
        <w:tc>
          <w:tcPr>
            <w:tcW w:w="2263" w:type="dxa"/>
          </w:tcPr>
          <w:p w14:paraId="48B81178" w14:textId="318F3F37" w:rsidR="00BB4A1D" w:rsidRDefault="00BB4A1D" w:rsidP="001C0396">
            <w:pPr>
              <w:rPr>
                <w:b/>
                <w:bCs/>
                <w:lang w:val="en-GB"/>
              </w:rPr>
            </w:pPr>
            <w:r>
              <w:rPr>
                <w:b/>
                <w:bCs/>
                <w:lang w:val="en-GB"/>
              </w:rPr>
              <w:t>Scope</w:t>
            </w:r>
          </w:p>
        </w:tc>
        <w:tc>
          <w:tcPr>
            <w:tcW w:w="1701" w:type="dxa"/>
          </w:tcPr>
          <w:p w14:paraId="58830248" w14:textId="77777777" w:rsidR="00BB4A1D" w:rsidRDefault="00BB4A1D" w:rsidP="001C0396">
            <w:pPr>
              <w:rPr>
                <w:b/>
                <w:bCs/>
                <w:lang w:val="en-GB"/>
              </w:rPr>
            </w:pPr>
          </w:p>
        </w:tc>
      </w:tr>
      <w:tr w:rsidR="00BB4A1D" w14:paraId="79624594" w14:textId="77777777" w:rsidTr="00BB4A1D">
        <w:tc>
          <w:tcPr>
            <w:tcW w:w="2263" w:type="dxa"/>
          </w:tcPr>
          <w:p w14:paraId="2CC1953F" w14:textId="2620CE2E" w:rsidR="00BB4A1D" w:rsidRDefault="00BB4A1D" w:rsidP="001C0396">
            <w:pPr>
              <w:rPr>
                <w:b/>
                <w:bCs/>
                <w:lang w:val="en-GB"/>
              </w:rPr>
            </w:pPr>
            <w:r>
              <w:rPr>
                <w:b/>
                <w:bCs/>
                <w:lang w:val="en-GB"/>
              </w:rPr>
              <w:t>Web application</w:t>
            </w:r>
          </w:p>
        </w:tc>
        <w:tc>
          <w:tcPr>
            <w:tcW w:w="1701" w:type="dxa"/>
          </w:tcPr>
          <w:p w14:paraId="19875F5E" w14:textId="676E5FFF" w:rsidR="00BB4A1D" w:rsidRDefault="00BB4A1D" w:rsidP="001C0396">
            <w:pPr>
              <w:rPr>
                <w:b/>
                <w:bCs/>
                <w:lang w:val="en-GB"/>
              </w:rPr>
            </w:pPr>
            <w:r>
              <w:rPr>
                <w:b/>
                <w:bCs/>
                <w:lang w:val="en-GB"/>
              </w:rPr>
              <w:t>192.168.56.40</w:t>
            </w:r>
          </w:p>
        </w:tc>
      </w:tr>
      <w:tr w:rsidR="00BB4A1D" w14:paraId="72D047AA" w14:textId="77777777" w:rsidTr="00BB4A1D">
        <w:tc>
          <w:tcPr>
            <w:tcW w:w="2263" w:type="dxa"/>
          </w:tcPr>
          <w:p w14:paraId="4A1433F4" w14:textId="5432F06F" w:rsidR="00BB4A1D" w:rsidRDefault="00BB4A1D" w:rsidP="001C0396">
            <w:pPr>
              <w:rPr>
                <w:b/>
                <w:bCs/>
                <w:lang w:val="en-GB"/>
              </w:rPr>
            </w:pPr>
            <w:r>
              <w:rPr>
                <w:b/>
                <w:bCs/>
                <w:lang w:val="en-GB"/>
              </w:rPr>
              <w:t>Internal server</w:t>
            </w:r>
          </w:p>
        </w:tc>
        <w:tc>
          <w:tcPr>
            <w:tcW w:w="1701" w:type="dxa"/>
          </w:tcPr>
          <w:p w14:paraId="0419F4C8" w14:textId="6E8089CA" w:rsidR="00BB4A1D" w:rsidRDefault="00BB4A1D" w:rsidP="001C0396">
            <w:pPr>
              <w:rPr>
                <w:b/>
                <w:bCs/>
                <w:lang w:val="en-GB"/>
              </w:rPr>
            </w:pPr>
            <w:r>
              <w:rPr>
                <w:b/>
                <w:bCs/>
                <w:lang w:val="en-GB"/>
              </w:rPr>
              <w:t>192.168.56.50</w:t>
            </w:r>
          </w:p>
        </w:tc>
      </w:tr>
    </w:tbl>
    <w:p w14:paraId="615800CE" w14:textId="77777777" w:rsidR="00DE3DB8" w:rsidRDefault="00DE3DB8" w:rsidP="00DE3DB8">
      <w:pPr>
        <w:rPr>
          <w:lang w:val="en-GB"/>
        </w:rPr>
      </w:pPr>
    </w:p>
    <w:tbl>
      <w:tblPr>
        <w:tblStyle w:val="TableGrid"/>
        <w:tblW w:w="0" w:type="auto"/>
        <w:tblLook w:val="04A0" w:firstRow="1" w:lastRow="0" w:firstColumn="1" w:lastColumn="0" w:noHBand="0" w:noVBand="1"/>
      </w:tblPr>
      <w:tblGrid>
        <w:gridCol w:w="2689"/>
      </w:tblGrid>
      <w:tr w:rsidR="00BB4A1D" w14:paraId="2501E4C0" w14:textId="77777777" w:rsidTr="00BB4A1D">
        <w:tc>
          <w:tcPr>
            <w:tcW w:w="2689" w:type="dxa"/>
          </w:tcPr>
          <w:p w14:paraId="24D89CBE" w14:textId="6E218862" w:rsidR="00BB4A1D" w:rsidRPr="00EE4C19" w:rsidRDefault="00BB4A1D" w:rsidP="00DE3DB8">
            <w:pPr>
              <w:rPr>
                <w:b/>
                <w:bCs/>
                <w:lang w:val="en-GB"/>
              </w:rPr>
            </w:pPr>
            <w:r w:rsidRPr="00EE4C19">
              <w:rPr>
                <w:b/>
                <w:bCs/>
                <w:lang w:val="en-GB"/>
              </w:rPr>
              <w:t>Permitted:</w:t>
            </w:r>
          </w:p>
        </w:tc>
      </w:tr>
      <w:tr w:rsidR="00BB4A1D" w14:paraId="3696AA80" w14:textId="77777777" w:rsidTr="00BB4A1D">
        <w:tc>
          <w:tcPr>
            <w:tcW w:w="2689" w:type="dxa"/>
          </w:tcPr>
          <w:p w14:paraId="54B17307" w14:textId="27F3432C" w:rsidR="00BB4A1D" w:rsidRDefault="00BB4A1D" w:rsidP="00DE3DB8">
            <w:pPr>
              <w:rPr>
                <w:lang w:val="en-GB"/>
              </w:rPr>
            </w:pPr>
            <w:r>
              <w:rPr>
                <w:lang w:val="en-GB"/>
              </w:rPr>
              <w:t>Port scanning</w:t>
            </w:r>
          </w:p>
        </w:tc>
      </w:tr>
      <w:tr w:rsidR="00BB4A1D" w14:paraId="20AC8BF7" w14:textId="77777777" w:rsidTr="00BB4A1D">
        <w:tc>
          <w:tcPr>
            <w:tcW w:w="2689" w:type="dxa"/>
          </w:tcPr>
          <w:p w14:paraId="4D17AF4A" w14:textId="4F0AF2B1" w:rsidR="00BB4A1D" w:rsidRDefault="00BB4A1D" w:rsidP="00DE3DB8">
            <w:pPr>
              <w:rPr>
                <w:lang w:val="en-GB"/>
              </w:rPr>
            </w:pPr>
            <w:r>
              <w:rPr>
                <w:lang w:val="en-GB"/>
              </w:rPr>
              <w:t xml:space="preserve">Web application testing </w:t>
            </w:r>
          </w:p>
        </w:tc>
      </w:tr>
      <w:tr w:rsidR="00BB4A1D" w14:paraId="20D00E1A" w14:textId="77777777" w:rsidTr="00BB4A1D">
        <w:tc>
          <w:tcPr>
            <w:tcW w:w="2689" w:type="dxa"/>
          </w:tcPr>
          <w:p w14:paraId="168253A8" w14:textId="2BB06E3F" w:rsidR="00BB4A1D" w:rsidRDefault="00BB4A1D" w:rsidP="00DE3DB8">
            <w:pPr>
              <w:rPr>
                <w:lang w:val="en-GB"/>
              </w:rPr>
            </w:pPr>
            <w:r>
              <w:rPr>
                <w:lang w:val="en-GB"/>
              </w:rPr>
              <w:t>SQL injection testing</w:t>
            </w:r>
          </w:p>
        </w:tc>
      </w:tr>
      <w:tr w:rsidR="00BB4A1D" w14:paraId="3AE7D253" w14:textId="77777777" w:rsidTr="00BB4A1D">
        <w:tc>
          <w:tcPr>
            <w:tcW w:w="2689" w:type="dxa"/>
          </w:tcPr>
          <w:p w14:paraId="68B9CC84" w14:textId="03E1A084" w:rsidR="00BB4A1D" w:rsidRDefault="00BB4A1D" w:rsidP="00DE3DB8">
            <w:pPr>
              <w:rPr>
                <w:lang w:val="en-GB"/>
              </w:rPr>
            </w:pPr>
            <w:r>
              <w:rPr>
                <w:lang w:val="en-GB"/>
              </w:rPr>
              <w:t>XSS testing</w:t>
            </w:r>
          </w:p>
        </w:tc>
      </w:tr>
      <w:tr w:rsidR="00BB4A1D" w14:paraId="45B9C64D" w14:textId="77777777" w:rsidTr="00BB4A1D">
        <w:tc>
          <w:tcPr>
            <w:tcW w:w="2689" w:type="dxa"/>
          </w:tcPr>
          <w:p w14:paraId="6A7C82FB" w14:textId="4500759C" w:rsidR="00BB4A1D" w:rsidRDefault="00BB4A1D" w:rsidP="00DE3DB8">
            <w:pPr>
              <w:rPr>
                <w:lang w:val="en-GB"/>
              </w:rPr>
            </w:pPr>
            <w:r>
              <w:rPr>
                <w:lang w:val="en-GB"/>
              </w:rPr>
              <w:t>Default credential testing</w:t>
            </w:r>
          </w:p>
        </w:tc>
      </w:tr>
    </w:tbl>
    <w:p w14:paraId="1EA9FE8D" w14:textId="77777777" w:rsidR="00BB4A1D" w:rsidRPr="00DE3DB8" w:rsidRDefault="00BB4A1D" w:rsidP="00DE3DB8">
      <w:pPr>
        <w:rPr>
          <w:lang w:val="en-GB"/>
        </w:rPr>
      </w:pPr>
    </w:p>
    <w:tbl>
      <w:tblPr>
        <w:tblStyle w:val="TableGrid"/>
        <w:tblW w:w="0" w:type="auto"/>
        <w:tblLook w:val="04A0" w:firstRow="1" w:lastRow="0" w:firstColumn="1" w:lastColumn="0" w:noHBand="0" w:noVBand="1"/>
      </w:tblPr>
      <w:tblGrid>
        <w:gridCol w:w="3114"/>
      </w:tblGrid>
      <w:tr w:rsidR="00BB4A1D" w14:paraId="6E2D1568" w14:textId="77777777" w:rsidTr="00631103">
        <w:tc>
          <w:tcPr>
            <w:tcW w:w="3114" w:type="dxa"/>
          </w:tcPr>
          <w:p w14:paraId="1C43C018" w14:textId="1162B9AD" w:rsidR="00BB4A1D" w:rsidRPr="00EE4C19" w:rsidRDefault="00BB4A1D" w:rsidP="00DE3DB8">
            <w:pPr>
              <w:rPr>
                <w:b/>
                <w:bCs/>
                <w:lang w:val="en-GB"/>
              </w:rPr>
            </w:pPr>
            <w:r w:rsidRPr="00EE4C19">
              <w:rPr>
                <w:b/>
                <w:bCs/>
                <w:lang w:val="en-GB"/>
              </w:rPr>
              <w:t>Not Permitted:</w:t>
            </w:r>
          </w:p>
        </w:tc>
      </w:tr>
      <w:tr w:rsidR="00BB4A1D" w14:paraId="2856EAC3" w14:textId="77777777" w:rsidTr="00631103">
        <w:tc>
          <w:tcPr>
            <w:tcW w:w="3114" w:type="dxa"/>
          </w:tcPr>
          <w:p w14:paraId="529B3BEE" w14:textId="2659208B" w:rsidR="00BB4A1D" w:rsidRDefault="00BB4A1D" w:rsidP="00DE3DB8">
            <w:pPr>
              <w:rPr>
                <w:lang w:val="en-GB"/>
              </w:rPr>
            </w:pPr>
            <w:r>
              <w:rPr>
                <w:lang w:val="en-GB"/>
              </w:rPr>
              <w:t>Deleting data</w:t>
            </w:r>
          </w:p>
        </w:tc>
      </w:tr>
      <w:tr w:rsidR="00BB4A1D" w14:paraId="1FD145CC" w14:textId="77777777" w:rsidTr="00631103">
        <w:tc>
          <w:tcPr>
            <w:tcW w:w="3114" w:type="dxa"/>
          </w:tcPr>
          <w:p w14:paraId="2978F164" w14:textId="4F87B0C7" w:rsidR="00BB4A1D" w:rsidRDefault="00BB4A1D" w:rsidP="00DE3DB8">
            <w:pPr>
              <w:rPr>
                <w:lang w:val="en-GB"/>
              </w:rPr>
            </w:pPr>
            <w:r>
              <w:rPr>
                <w:lang w:val="en-GB"/>
              </w:rPr>
              <w:t>Attacking real external systems</w:t>
            </w:r>
          </w:p>
        </w:tc>
      </w:tr>
      <w:tr w:rsidR="00BB4A1D" w14:paraId="5FB5037E" w14:textId="77777777" w:rsidTr="00631103">
        <w:tc>
          <w:tcPr>
            <w:tcW w:w="3114" w:type="dxa"/>
          </w:tcPr>
          <w:p w14:paraId="3A6F6CFD" w14:textId="62360174" w:rsidR="00BB4A1D" w:rsidRDefault="00BB4A1D" w:rsidP="00DE3DB8">
            <w:pPr>
              <w:rPr>
                <w:lang w:val="en-GB"/>
              </w:rPr>
            </w:pPr>
            <w:r>
              <w:rPr>
                <w:lang w:val="en-GB"/>
              </w:rPr>
              <w:t>Publishing passwords</w:t>
            </w:r>
          </w:p>
        </w:tc>
      </w:tr>
    </w:tbl>
    <w:p w14:paraId="1B6DE671" w14:textId="77777777" w:rsidR="00DE3DB8" w:rsidRDefault="00DE3DB8" w:rsidP="00DE3DB8">
      <w:pPr>
        <w:rPr>
          <w:lang w:val="en-GB"/>
        </w:rPr>
      </w:pPr>
    </w:p>
    <w:tbl>
      <w:tblPr>
        <w:tblStyle w:val="TableGrid"/>
        <w:tblW w:w="0" w:type="auto"/>
        <w:tblLook w:val="04A0" w:firstRow="1" w:lastRow="0" w:firstColumn="1" w:lastColumn="0" w:noHBand="0" w:noVBand="1"/>
      </w:tblPr>
      <w:tblGrid>
        <w:gridCol w:w="3256"/>
      </w:tblGrid>
      <w:tr w:rsidR="00BB4A1D" w14:paraId="53625944" w14:textId="77777777" w:rsidTr="00631103">
        <w:tc>
          <w:tcPr>
            <w:tcW w:w="3256" w:type="dxa"/>
          </w:tcPr>
          <w:p w14:paraId="048091B4" w14:textId="6F8C417C" w:rsidR="00BB4A1D" w:rsidRPr="00EE4C19" w:rsidRDefault="00BB4A1D" w:rsidP="00DE3DB8">
            <w:pPr>
              <w:rPr>
                <w:b/>
                <w:bCs/>
                <w:lang w:val="en-GB"/>
              </w:rPr>
            </w:pPr>
            <w:r w:rsidRPr="00EE4C19">
              <w:rPr>
                <w:b/>
                <w:bCs/>
                <w:lang w:val="en-GB"/>
              </w:rPr>
              <w:t>Safe Word: Stop-Test</w:t>
            </w:r>
          </w:p>
        </w:tc>
      </w:tr>
      <w:tr w:rsidR="00BB4A1D" w14:paraId="5AD4B30D" w14:textId="77777777" w:rsidTr="00631103">
        <w:tc>
          <w:tcPr>
            <w:tcW w:w="3256" w:type="dxa"/>
          </w:tcPr>
          <w:p w14:paraId="7F076C5A" w14:textId="0A89290C" w:rsidR="00BB4A1D" w:rsidRDefault="00BB4A1D" w:rsidP="00DE3DB8">
            <w:pPr>
              <w:rPr>
                <w:lang w:val="en-GB"/>
              </w:rPr>
            </w:pPr>
            <w:r>
              <w:rPr>
                <w:lang w:val="en-GB"/>
              </w:rPr>
              <w:t>This is an isolated academic lab.</w:t>
            </w:r>
          </w:p>
        </w:tc>
      </w:tr>
      <w:tr w:rsidR="00BB4A1D" w14:paraId="0B8423DD" w14:textId="77777777" w:rsidTr="00631103">
        <w:tc>
          <w:tcPr>
            <w:tcW w:w="3256" w:type="dxa"/>
          </w:tcPr>
          <w:p w14:paraId="2CE5EB64" w14:textId="1E27146F" w:rsidR="00BB4A1D" w:rsidRDefault="00BB4A1D" w:rsidP="00DE3DB8">
            <w:pPr>
              <w:rPr>
                <w:lang w:val="en-GB"/>
              </w:rPr>
            </w:pPr>
            <w:r>
              <w:rPr>
                <w:lang w:val="en-GB"/>
              </w:rPr>
              <w:t>No real systems were harmed.</w:t>
            </w:r>
          </w:p>
        </w:tc>
      </w:tr>
    </w:tbl>
    <w:p w14:paraId="30637532" w14:textId="77777777" w:rsidR="00BB4A1D" w:rsidRPr="00DE3DB8" w:rsidRDefault="00BB4A1D" w:rsidP="00DE3DB8">
      <w:pPr>
        <w:rPr>
          <w:lang w:val="en-GB"/>
        </w:rPr>
      </w:pPr>
    </w:p>
    <w:p w14:paraId="4E9A64C0" w14:textId="72162568" w:rsidR="0033462C" w:rsidRDefault="0033462C" w:rsidP="001C0396">
      <w:pPr>
        <w:rPr>
          <w:b/>
          <w:bCs/>
          <w:lang w:val="en-GB"/>
        </w:rPr>
      </w:pPr>
    </w:p>
    <w:p w14:paraId="1B502058" w14:textId="60E40EEA" w:rsidR="00EE4C19" w:rsidRPr="00BB4A1D" w:rsidRDefault="002665E4" w:rsidP="00EE4C19">
      <w:pPr>
        <w:pStyle w:val="Heading2"/>
        <w:rPr>
          <w:lang w:val="en-GB"/>
        </w:rPr>
      </w:pPr>
      <w:r>
        <w:rPr>
          <w:lang w:val="en-GB"/>
        </w:rPr>
        <w:t>8.</w:t>
      </w:r>
      <w:r w:rsidR="00EE4C19">
        <w:rPr>
          <w:lang w:val="en-GB"/>
        </w:rPr>
        <w:t>3 Threat Emulation Plan</w:t>
      </w:r>
    </w:p>
    <w:p w14:paraId="7C117983" w14:textId="69F46E56" w:rsidR="00AD59D3" w:rsidRDefault="00AD59D3" w:rsidP="001C0396">
      <w:pPr>
        <w:rPr>
          <w:lang w:val="en-GB"/>
        </w:rPr>
      </w:pPr>
      <w:r>
        <w:rPr>
          <w:lang w:val="en-GB"/>
        </w:rPr>
        <w:t>The assault initiative was correlated with the MITRE ATTACK Enterprise Matrix [</w:t>
      </w:r>
      <w:r w:rsidR="004A196C">
        <w:rPr>
          <w:lang w:val="en-GB"/>
        </w:rPr>
        <w:t>9</w:t>
      </w:r>
      <w:r>
        <w:rPr>
          <w:lang w:val="en-GB"/>
        </w:rPr>
        <w:t>]. The table below displays the scheduled phases of the attack.</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7"/>
        <w:gridCol w:w="3582"/>
        <w:gridCol w:w="869"/>
        <w:gridCol w:w="1039"/>
      </w:tblGrid>
      <w:tr w:rsidR="00AD59D3" w:rsidRPr="00AD59D3" w14:paraId="59AAFD98" w14:textId="77777777" w:rsidTr="00BB4A1D">
        <w:trPr>
          <w:tblHeader/>
          <w:tblCellSpacing w:w="15" w:type="dxa"/>
        </w:trPr>
        <w:tc>
          <w:tcPr>
            <w:tcW w:w="0" w:type="auto"/>
            <w:vAlign w:val="center"/>
            <w:hideMark/>
          </w:tcPr>
          <w:p w14:paraId="5AEFFED6" w14:textId="77777777" w:rsidR="00AD59D3" w:rsidRPr="00AD59D3" w:rsidRDefault="00AD59D3" w:rsidP="00AD59D3">
            <w:pPr>
              <w:rPr>
                <w:b/>
                <w:bCs/>
              </w:rPr>
            </w:pPr>
            <w:r w:rsidRPr="00AD59D3">
              <w:rPr>
                <w:b/>
                <w:bCs/>
              </w:rPr>
              <w:t>Phase</w:t>
            </w:r>
          </w:p>
        </w:tc>
        <w:tc>
          <w:tcPr>
            <w:tcW w:w="0" w:type="auto"/>
            <w:vAlign w:val="center"/>
            <w:hideMark/>
          </w:tcPr>
          <w:p w14:paraId="44104417" w14:textId="77777777" w:rsidR="00AD59D3" w:rsidRPr="00AD59D3" w:rsidRDefault="00AD59D3" w:rsidP="00AD59D3">
            <w:pPr>
              <w:rPr>
                <w:b/>
                <w:bCs/>
              </w:rPr>
            </w:pPr>
            <w:r w:rsidRPr="00AD59D3">
              <w:rPr>
                <w:b/>
                <w:bCs/>
              </w:rPr>
              <w:t>What I Did</w:t>
            </w:r>
          </w:p>
        </w:tc>
        <w:tc>
          <w:tcPr>
            <w:tcW w:w="0" w:type="auto"/>
            <w:vAlign w:val="center"/>
            <w:hideMark/>
          </w:tcPr>
          <w:p w14:paraId="3F10F2DC" w14:textId="77777777" w:rsidR="00AD59D3" w:rsidRPr="00AD59D3" w:rsidRDefault="00AD59D3" w:rsidP="00AD59D3">
            <w:pPr>
              <w:rPr>
                <w:b/>
                <w:bCs/>
              </w:rPr>
            </w:pPr>
            <w:r w:rsidRPr="00AD59D3">
              <w:rPr>
                <w:b/>
                <w:bCs/>
              </w:rPr>
              <w:t>Tool</w:t>
            </w:r>
          </w:p>
        </w:tc>
        <w:tc>
          <w:tcPr>
            <w:tcW w:w="0" w:type="auto"/>
            <w:vAlign w:val="center"/>
            <w:hideMark/>
          </w:tcPr>
          <w:p w14:paraId="0841A6DC" w14:textId="77777777" w:rsidR="00AD59D3" w:rsidRPr="00AD59D3" w:rsidRDefault="00AD59D3" w:rsidP="00AD59D3">
            <w:pPr>
              <w:rPr>
                <w:b/>
                <w:bCs/>
              </w:rPr>
            </w:pPr>
            <w:r w:rsidRPr="00AD59D3">
              <w:rPr>
                <w:b/>
                <w:bCs/>
              </w:rPr>
              <w:t>MITRE ID</w:t>
            </w:r>
          </w:p>
        </w:tc>
      </w:tr>
      <w:tr w:rsidR="00AD59D3" w:rsidRPr="00AD59D3" w14:paraId="2F7E6332" w14:textId="77777777" w:rsidTr="00BB4A1D">
        <w:trPr>
          <w:tblCellSpacing w:w="15" w:type="dxa"/>
        </w:trPr>
        <w:tc>
          <w:tcPr>
            <w:tcW w:w="0" w:type="auto"/>
            <w:vAlign w:val="center"/>
            <w:hideMark/>
          </w:tcPr>
          <w:p w14:paraId="0FCF887D" w14:textId="77777777" w:rsidR="00AD59D3" w:rsidRPr="00AD59D3" w:rsidRDefault="00AD59D3" w:rsidP="00AD59D3">
            <w:r w:rsidRPr="00AD59D3">
              <w:t>1 — Reconnaissance</w:t>
            </w:r>
          </w:p>
        </w:tc>
        <w:tc>
          <w:tcPr>
            <w:tcW w:w="0" w:type="auto"/>
            <w:vAlign w:val="center"/>
            <w:hideMark/>
          </w:tcPr>
          <w:p w14:paraId="27B3D5D7" w14:textId="77777777" w:rsidR="00AD59D3" w:rsidRPr="00AD59D3" w:rsidRDefault="00AD59D3" w:rsidP="00AD59D3">
            <w:r w:rsidRPr="00AD59D3">
              <w:t>Pinged targets to confirm they are alive</w:t>
            </w:r>
          </w:p>
        </w:tc>
        <w:tc>
          <w:tcPr>
            <w:tcW w:w="0" w:type="auto"/>
            <w:vAlign w:val="center"/>
            <w:hideMark/>
          </w:tcPr>
          <w:p w14:paraId="391F55F3" w14:textId="73DC2876" w:rsidR="00AD59D3" w:rsidRPr="00AD59D3" w:rsidRDefault="008B24D5" w:rsidP="00AD59D3">
            <w:r>
              <w:t>N</w:t>
            </w:r>
            <w:r w:rsidR="00AD59D3" w:rsidRPr="00AD59D3">
              <w:t>map</w:t>
            </w:r>
          </w:p>
        </w:tc>
        <w:tc>
          <w:tcPr>
            <w:tcW w:w="0" w:type="auto"/>
            <w:vAlign w:val="center"/>
            <w:hideMark/>
          </w:tcPr>
          <w:p w14:paraId="023111A4" w14:textId="77777777" w:rsidR="00AD59D3" w:rsidRPr="00AD59D3" w:rsidRDefault="00AD59D3" w:rsidP="00AD59D3">
            <w:r w:rsidRPr="00AD59D3">
              <w:t>T1595</w:t>
            </w:r>
          </w:p>
        </w:tc>
      </w:tr>
      <w:tr w:rsidR="00AD59D3" w:rsidRPr="00AD59D3" w14:paraId="74D4CE14" w14:textId="77777777" w:rsidTr="00BB4A1D">
        <w:trPr>
          <w:tblCellSpacing w:w="15" w:type="dxa"/>
        </w:trPr>
        <w:tc>
          <w:tcPr>
            <w:tcW w:w="0" w:type="auto"/>
            <w:vAlign w:val="center"/>
            <w:hideMark/>
          </w:tcPr>
          <w:p w14:paraId="1EB04BDC" w14:textId="77777777" w:rsidR="00AD59D3" w:rsidRPr="00AD59D3" w:rsidRDefault="00AD59D3" w:rsidP="00AD59D3">
            <w:r w:rsidRPr="00AD59D3">
              <w:t>2 — Port Scanning</w:t>
            </w:r>
          </w:p>
        </w:tc>
        <w:tc>
          <w:tcPr>
            <w:tcW w:w="0" w:type="auto"/>
            <w:vAlign w:val="center"/>
            <w:hideMark/>
          </w:tcPr>
          <w:p w14:paraId="6C5B0778" w14:textId="77777777" w:rsidR="00AD59D3" w:rsidRPr="00AD59D3" w:rsidRDefault="00AD59D3" w:rsidP="00AD59D3">
            <w:r w:rsidRPr="00AD59D3">
              <w:t>Scanned for open ports and services</w:t>
            </w:r>
          </w:p>
        </w:tc>
        <w:tc>
          <w:tcPr>
            <w:tcW w:w="0" w:type="auto"/>
            <w:vAlign w:val="center"/>
            <w:hideMark/>
          </w:tcPr>
          <w:p w14:paraId="7B3A6A8B" w14:textId="58F7C8E0" w:rsidR="00AD59D3" w:rsidRPr="00AD59D3" w:rsidRDefault="008B24D5" w:rsidP="00AD59D3">
            <w:r>
              <w:t>N</w:t>
            </w:r>
            <w:r w:rsidR="00AD59D3" w:rsidRPr="00AD59D3">
              <w:t>map</w:t>
            </w:r>
          </w:p>
        </w:tc>
        <w:tc>
          <w:tcPr>
            <w:tcW w:w="0" w:type="auto"/>
            <w:vAlign w:val="center"/>
            <w:hideMark/>
          </w:tcPr>
          <w:p w14:paraId="0B1662B1" w14:textId="77777777" w:rsidR="00AD59D3" w:rsidRPr="00AD59D3" w:rsidRDefault="00AD59D3" w:rsidP="00AD59D3">
            <w:r w:rsidRPr="00AD59D3">
              <w:t>T1046</w:t>
            </w:r>
          </w:p>
        </w:tc>
      </w:tr>
      <w:tr w:rsidR="00AD59D3" w:rsidRPr="00AD59D3" w14:paraId="5268EBC0" w14:textId="77777777" w:rsidTr="00BB4A1D">
        <w:trPr>
          <w:tblCellSpacing w:w="15" w:type="dxa"/>
        </w:trPr>
        <w:tc>
          <w:tcPr>
            <w:tcW w:w="0" w:type="auto"/>
            <w:vAlign w:val="center"/>
            <w:hideMark/>
          </w:tcPr>
          <w:p w14:paraId="22F2D4CC" w14:textId="77777777" w:rsidR="00AD59D3" w:rsidRPr="00AD59D3" w:rsidRDefault="00AD59D3" w:rsidP="00AD59D3">
            <w:r w:rsidRPr="00AD59D3">
              <w:t>3 — Initial Access</w:t>
            </w:r>
          </w:p>
        </w:tc>
        <w:tc>
          <w:tcPr>
            <w:tcW w:w="0" w:type="auto"/>
            <w:vAlign w:val="center"/>
            <w:hideMark/>
          </w:tcPr>
          <w:p w14:paraId="58DA4F94" w14:textId="77777777" w:rsidR="00AD59D3" w:rsidRPr="00AD59D3" w:rsidRDefault="00AD59D3" w:rsidP="00AD59D3">
            <w:r w:rsidRPr="00AD59D3">
              <w:t>Logged in using default password</w:t>
            </w:r>
          </w:p>
        </w:tc>
        <w:tc>
          <w:tcPr>
            <w:tcW w:w="0" w:type="auto"/>
            <w:vAlign w:val="center"/>
            <w:hideMark/>
          </w:tcPr>
          <w:p w14:paraId="4A2BC6D1" w14:textId="77777777" w:rsidR="00AD59D3" w:rsidRPr="00AD59D3" w:rsidRDefault="00AD59D3" w:rsidP="00AD59D3">
            <w:r w:rsidRPr="00AD59D3">
              <w:t>Browser</w:t>
            </w:r>
          </w:p>
        </w:tc>
        <w:tc>
          <w:tcPr>
            <w:tcW w:w="0" w:type="auto"/>
            <w:vAlign w:val="center"/>
            <w:hideMark/>
          </w:tcPr>
          <w:p w14:paraId="0C7728E7" w14:textId="77777777" w:rsidR="00AD59D3" w:rsidRPr="00AD59D3" w:rsidRDefault="00AD59D3" w:rsidP="00AD59D3">
            <w:r w:rsidRPr="00AD59D3">
              <w:t>T1078</w:t>
            </w:r>
          </w:p>
        </w:tc>
      </w:tr>
      <w:tr w:rsidR="00AD59D3" w:rsidRPr="00AD59D3" w14:paraId="59976B96" w14:textId="77777777" w:rsidTr="00BB4A1D">
        <w:trPr>
          <w:tblCellSpacing w:w="15" w:type="dxa"/>
        </w:trPr>
        <w:tc>
          <w:tcPr>
            <w:tcW w:w="0" w:type="auto"/>
            <w:vAlign w:val="center"/>
            <w:hideMark/>
          </w:tcPr>
          <w:p w14:paraId="1E2909AE" w14:textId="77777777" w:rsidR="00AD59D3" w:rsidRPr="00AD59D3" w:rsidRDefault="00AD59D3" w:rsidP="00AD59D3">
            <w:r w:rsidRPr="00AD59D3">
              <w:lastRenderedPageBreak/>
              <w:t>4 — Discovery</w:t>
            </w:r>
          </w:p>
        </w:tc>
        <w:tc>
          <w:tcPr>
            <w:tcW w:w="0" w:type="auto"/>
            <w:vAlign w:val="center"/>
            <w:hideMark/>
          </w:tcPr>
          <w:p w14:paraId="27652564" w14:textId="77777777" w:rsidR="00AD59D3" w:rsidRPr="00AD59D3" w:rsidRDefault="00AD59D3" w:rsidP="00AD59D3">
            <w:r w:rsidRPr="00AD59D3">
              <w:t>Found admin panel and user data</w:t>
            </w:r>
          </w:p>
        </w:tc>
        <w:tc>
          <w:tcPr>
            <w:tcW w:w="0" w:type="auto"/>
            <w:vAlign w:val="center"/>
            <w:hideMark/>
          </w:tcPr>
          <w:p w14:paraId="6E582440" w14:textId="77777777" w:rsidR="00AD59D3" w:rsidRPr="00AD59D3" w:rsidRDefault="00AD59D3" w:rsidP="00AD59D3">
            <w:r w:rsidRPr="00AD59D3">
              <w:t>Browser</w:t>
            </w:r>
          </w:p>
        </w:tc>
        <w:tc>
          <w:tcPr>
            <w:tcW w:w="0" w:type="auto"/>
            <w:vAlign w:val="center"/>
            <w:hideMark/>
          </w:tcPr>
          <w:p w14:paraId="46738A8F" w14:textId="77777777" w:rsidR="00AD59D3" w:rsidRPr="00AD59D3" w:rsidRDefault="00AD59D3" w:rsidP="00AD59D3">
            <w:r w:rsidRPr="00AD59D3">
              <w:t>T1083</w:t>
            </w:r>
          </w:p>
        </w:tc>
      </w:tr>
      <w:tr w:rsidR="00AD59D3" w:rsidRPr="00AD59D3" w14:paraId="7B1B82C4" w14:textId="77777777" w:rsidTr="00BB4A1D">
        <w:trPr>
          <w:tblCellSpacing w:w="15" w:type="dxa"/>
        </w:trPr>
        <w:tc>
          <w:tcPr>
            <w:tcW w:w="0" w:type="auto"/>
            <w:vAlign w:val="center"/>
            <w:hideMark/>
          </w:tcPr>
          <w:p w14:paraId="210738F4" w14:textId="77777777" w:rsidR="00AD59D3" w:rsidRPr="00AD59D3" w:rsidRDefault="00AD59D3" w:rsidP="00AD59D3">
            <w:r w:rsidRPr="00AD59D3">
              <w:t>5 — Exploitation</w:t>
            </w:r>
          </w:p>
        </w:tc>
        <w:tc>
          <w:tcPr>
            <w:tcW w:w="0" w:type="auto"/>
            <w:vAlign w:val="center"/>
            <w:hideMark/>
          </w:tcPr>
          <w:p w14:paraId="2D20ABDA" w14:textId="77777777" w:rsidR="00AD59D3" w:rsidRPr="00AD59D3" w:rsidRDefault="00AD59D3" w:rsidP="00AD59D3">
            <w:r w:rsidRPr="00AD59D3">
              <w:t>Injected XSS script into feedback</w:t>
            </w:r>
          </w:p>
        </w:tc>
        <w:tc>
          <w:tcPr>
            <w:tcW w:w="0" w:type="auto"/>
            <w:vAlign w:val="center"/>
            <w:hideMark/>
          </w:tcPr>
          <w:p w14:paraId="596DA169" w14:textId="77777777" w:rsidR="00AD59D3" w:rsidRPr="00AD59D3" w:rsidRDefault="00AD59D3" w:rsidP="00AD59D3">
            <w:r w:rsidRPr="00AD59D3">
              <w:t>Browser</w:t>
            </w:r>
          </w:p>
        </w:tc>
        <w:tc>
          <w:tcPr>
            <w:tcW w:w="0" w:type="auto"/>
            <w:vAlign w:val="center"/>
            <w:hideMark/>
          </w:tcPr>
          <w:p w14:paraId="5DD62377" w14:textId="77777777" w:rsidR="00AD59D3" w:rsidRPr="00AD59D3" w:rsidRDefault="00AD59D3" w:rsidP="00AD59D3">
            <w:r w:rsidRPr="00AD59D3">
              <w:t>T1059.007</w:t>
            </w:r>
          </w:p>
        </w:tc>
      </w:tr>
      <w:tr w:rsidR="00AD59D3" w:rsidRPr="00AD59D3" w14:paraId="3B35150A" w14:textId="77777777" w:rsidTr="00BB4A1D">
        <w:trPr>
          <w:tblCellSpacing w:w="15" w:type="dxa"/>
        </w:trPr>
        <w:tc>
          <w:tcPr>
            <w:tcW w:w="0" w:type="auto"/>
            <w:vAlign w:val="center"/>
            <w:hideMark/>
          </w:tcPr>
          <w:p w14:paraId="697480AD" w14:textId="77777777" w:rsidR="00AD59D3" w:rsidRPr="00AD59D3" w:rsidRDefault="00AD59D3" w:rsidP="00AD59D3">
            <w:r w:rsidRPr="00AD59D3">
              <w:t>6 — Exploitation</w:t>
            </w:r>
          </w:p>
        </w:tc>
        <w:tc>
          <w:tcPr>
            <w:tcW w:w="0" w:type="auto"/>
            <w:vAlign w:val="center"/>
            <w:hideMark/>
          </w:tcPr>
          <w:p w14:paraId="5FA31F14" w14:textId="77777777" w:rsidR="00AD59D3" w:rsidRDefault="00AD59D3" w:rsidP="00AD59D3">
            <w:r w:rsidRPr="00AD59D3">
              <w:t>Tested SQL injection on login</w:t>
            </w:r>
          </w:p>
          <w:p w14:paraId="35796735" w14:textId="77777777" w:rsidR="00BB4A1D" w:rsidRPr="00AD59D3" w:rsidRDefault="00BB4A1D" w:rsidP="00AD59D3"/>
        </w:tc>
        <w:tc>
          <w:tcPr>
            <w:tcW w:w="0" w:type="auto"/>
            <w:vAlign w:val="center"/>
            <w:hideMark/>
          </w:tcPr>
          <w:p w14:paraId="0D79277C" w14:textId="7732CB7C" w:rsidR="00AD59D3" w:rsidRPr="00AD59D3" w:rsidRDefault="008B24D5" w:rsidP="00AD59D3">
            <w:r>
              <w:t xml:space="preserve">SQL </w:t>
            </w:r>
            <w:r w:rsidR="00AD59D3" w:rsidRPr="00AD59D3">
              <w:t>map</w:t>
            </w:r>
          </w:p>
        </w:tc>
        <w:tc>
          <w:tcPr>
            <w:tcW w:w="0" w:type="auto"/>
            <w:vAlign w:val="center"/>
            <w:hideMark/>
          </w:tcPr>
          <w:p w14:paraId="7BEC819B" w14:textId="77777777" w:rsidR="00AD59D3" w:rsidRPr="00AD59D3" w:rsidRDefault="00AD59D3" w:rsidP="00AD59D3">
            <w:r w:rsidRPr="00AD59D3">
              <w:t>T1190</w:t>
            </w:r>
          </w:p>
        </w:tc>
      </w:tr>
      <w:tr w:rsidR="00AD59D3" w:rsidRPr="00AD59D3" w14:paraId="7D70D009" w14:textId="77777777" w:rsidTr="00BB4A1D">
        <w:trPr>
          <w:tblCellSpacing w:w="15" w:type="dxa"/>
        </w:trPr>
        <w:tc>
          <w:tcPr>
            <w:tcW w:w="0" w:type="auto"/>
            <w:vAlign w:val="center"/>
            <w:hideMark/>
          </w:tcPr>
          <w:p w14:paraId="7E74F2AD" w14:textId="77777777" w:rsidR="00AD59D3" w:rsidRPr="00AD59D3" w:rsidRDefault="00AD59D3" w:rsidP="00AD59D3">
            <w:r w:rsidRPr="00AD59D3">
              <w:t>7 — Command Injection</w:t>
            </w:r>
          </w:p>
        </w:tc>
        <w:tc>
          <w:tcPr>
            <w:tcW w:w="0" w:type="auto"/>
            <w:vAlign w:val="center"/>
            <w:hideMark/>
          </w:tcPr>
          <w:p w14:paraId="678ED314" w14:textId="77777777" w:rsidR="00AD59D3" w:rsidRPr="00AD59D3" w:rsidRDefault="00AD59D3" w:rsidP="00AD59D3">
            <w:r w:rsidRPr="00AD59D3">
              <w:t>Found vulnerable export function</w:t>
            </w:r>
          </w:p>
        </w:tc>
        <w:tc>
          <w:tcPr>
            <w:tcW w:w="0" w:type="auto"/>
            <w:vAlign w:val="center"/>
            <w:hideMark/>
          </w:tcPr>
          <w:p w14:paraId="6D448665" w14:textId="77777777" w:rsidR="00AD59D3" w:rsidRPr="00AD59D3" w:rsidRDefault="00AD59D3" w:rsidP="00AD59D3">
            <w:r w:rsidRPr="00AD59D3">
              <w:t>Browser</w:t>
            </w:r>
          </w:p>
        </w:tc>
        <w:tc>
          <w:tcPr>
            <w:tcW w:w="0" w:type="auto"/>
            <w:vAlign w:val="center"/>
            <w:hideMark/>
          </w:tcPr>
          <w:p w14:paraId="78E4D29D" w14:textId="77777777" w:rsidR="00AD59D3" w:rsidRPr="00AD59D3" w:rsidRDefault="00AD59D3" w:rsidP="00AD59D3">
            <w:r w:rsidRPr="00AD59D3">
              <w:t>T1059</w:t>
            </w:r>
          </w:p>
        </w:tc>
      </w:tr>
    </w:tbl>
    <w:p w14:paraId="0BB41EA8" w14:textId="4506DFD1" w:rsidR="00DF3EDD" w:rsidRDefault="00DF3EDD" w:rsidP="001C0396">
      <w:pPr>
        <w:rPr>
          <w:lang w:val="en-GB"/>
        </w:rPr>
      </w:pPr>
    </w:p>
    <w:p w14:paraId="310FAAD0" w14:textId="1AB2412E" w:rsidR="00AD59D3" w:rsidRDefault="00AD59D3" w:rsidP="001C0396">
      <w:pPr>
        <w:rPr>
          <w:b/>
          <w:bCs/>
          <w:lang w:val="en-GB"/>
        </w:rPr>
      </w:pPr>
    </w:p>
    <w:p w14:paraId="3938F0F3" w14:textId="0F54BB62" w:rsidR="00EE4C19" w:rsidRPr="00BB4A1D" w:rsidRDefault="002665E4" w:rsidP="00EE4C19">
      <w:pPr>
        <w:pStyle w:val="Heading2"/>
        <w:rPr>
          <w:lang w:val="en-GB"/>
        </w:rPr>
      </w:pPr>
      <w:r>
        <w:rPr>
          <w:lang w:val="en-GB"/>
        </w:rPr>
        <w:t>8.</w:t>
      </w:r>
      <w:r w:rsidR="00EE4C19">
        <w:rPr>
          <w:lang w:val="en-GB"/>
        </w:rPr>
        <w:t>4 Reconnaissance Phase</w:t>
      </w:r>
    </w:p>
    <w:p w14:paraId="40193425" w14:textId="7EE976FE" w:rsidR="00AD59D3" w:rsidRDefault="00AD59D3" w:rsidP="001C0396">
      <w:pPr>
        <w:rPr>
          <w:lang w:val="en-GB"/>
        </w:rPr>
      </w:pPr>
      <w:r>
        <w:rPr>
          <w:lang w:val="en-GB"/>
        </w:rPr>
        <w:t xml:space="preserve">Before machines responded successfully with 0% packet loss, confirming they were active and reachable on the internal network. </w:t>
      </w:r>
    </w:p>
    <w:p w14:paraId="3A4B390D" w14:textId="74B61C97" w:rsidR="00F441A9" w:rsidRDefault="00F441A9" w:rsidP="001C0396">
      <w:pPr>
        <w:rPr>
          <w:lang w:val="en-GB"/>
        </w:rPr>
      </w:pPr>
      <w:r>
        <w:rPr>
          <w:noProof/>
          <w:lang w:val="en-GB"/>
        </w:rPr>
        <w:drawing>
          <wp:inline distT="0" distB="0" distL="0" distR="0" wp14:anchorId="0973B097" wp14:editId="2D4C60EE">
            <wp:extent cx="5731510" cy="3045460"/>
            <wp:effectExtent l="0" t="0" r="2540" b="2540"/>
            <wp:docPr id="17985777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577719" name="Picture 1798577719"/>
                    <pic:cNvPicPr/>
                  </pic:nvPicPr>
                  <pic:blipFill>
                    <a:blip r:embed="rId9">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412246EC" w14:textId="38F4850C" w:rsidR="00F441A9" w:rsidRDefault="00F441A9" w:rsidP="001C0396">
      <w:pPr>
        <w:rPr>
          <w:lang w:val="en-GB"/>
        </w:rPr>
      </w:pPr>
      <w:r>
        <w:rPr>
          <w:lang w:val="en-GB"/>
        </w:rPr>
        <w:t>Figure 2 – ping results confirming lab05-01 (192.168.56.40) and lab05-02 (192.168.56.50) are online</w:t>
      </w:r>
    </w:p>
    <w:p w14:paraId="55EC6316" w14:textId="0873FBC4" w:rsidR="001E08F1" w:rsidRDefault="001E08F1" w:rsidP="001C0396">
      <w:pPr>
        <w:rPr>
          <w:lang w:val="en-GB"/>
        </w:rPr>
      </w:pPr>
      <w:r>
        <w:rPr>
          <w:lang w:val="en-GB"/>
        </w:rPr>
        <w:t>Figure 2 presents the ping results confirming network connectivity between the Parrot OS attack machine and both target systems. LAB05-01 at 192.168.56.40 responded with 0% packet loss and an average latency of 2.3 milliseconds, while LAB05-02 at 192.168.56.50 responded with 0% packet loss and an average latency of 7.5 milliseconds [9].</w:t>
      </w:r>
    </w:p>
    <w:p w14:paraId="55E7BBAF" w14:textId="77777777" w:rsidR="00BB4A1D" w:rsidRDefault="00BB4A1D" w:rsidP="00851757">
      <w:pPr>
        <w:rPr>
          <w:lang w:val="en-GB"/>
        </w:rPr>
      </w:pPr>
    </w:p>
    <w:p w14:paraId="2B4C27D8" w14:textId="2ACB9B0B" w:rsidR="00EE4C19" w:rsidRPr="00EE4C19" w:rsidRDefault="002665E4" w:rsidP="00F56AE9">
      <w:pPr>
        <w:pStyle w:val="Heading2"/>
        <w:rPr>
          <w:lang w:val="en-GB"/>
        </w:rPr>
      </w:pPr>
      <w:r>
        <w:rPr>
          <w:lang w:val="en-GB"/>
        </w:rPr>
        <w:t>8.</w:t>
      </w:r>
      <w:r w:rsidR="00EE4C19">
        <w:rPr>
          <w:lang w:val="en-GB"/>
        </w:rPr>
        <w:t xml:space="preserve">5 </w:t>
      </w:r>
      <w:r w:rsidR="00D46598">
        <w:rPr>
          <w:lang w:val="en-GB"/>
        </w:rPr>
        <w:t>Port and Service Enumeration</w:t>
      </w:r>
    </w:p>
    <w:p w14:paraId="1B9C288B" w14:textId="2A462CDB" w:rsidR="00851757" w:rsidRDefault="00851757" w:rsidP="00851757">
      <w:pPr>
        <w:rPr>
          <w:lang w:val="en-GB"/>
        </w:rPr>
      </w:pPr>
      <w:r>
        <w:rPr>
          <w:lang w:val="en-GB"/>
        </w:rPr>
        <w:t>The analysis of lab05-01 showed port 3000 operating the Node.js Express framework – the warehouse web app. The examination of lab05-02 showed windows services on ports 135, 139 and 445, verifying it as a Windows-based internal server operating Microsoft RPC and SMB service</w:t>
      </w:r>
      <w:r w:rsidR="001E08F1">
        <w:rPr>
          <w:lang w:val="en-GB"/>
        </w:rPr>
        <w:t xml:space="preserve"> [9][10]</w:t>
      </w:r>
      <w:r>
        <w:rPr>
          <w:lang w:val="en-GB"/>
        </w:rPr>
        <w:t>.</w:t>
      </w:r>
    </w:p>
    <w:p w14:paraId="50CC19DD" w14:textId="77777777" w:rsidR="00851757" w:rsidRDefault="00851757" w:rsidP="00851757">
      <w:pPr>
        <w:rPr>
          <w:lang w:val="en-GB"/>
        </w:rPr>
      </w:pPr>
      <w:r>
        <w:rPr>
          <w:noProof/>
          <w:lang w:val="en-GB"/>
        </w:rPr>
        <w:lastRenderedPageBreak/>
        <w:drawing>
          <wp:inline distT="0" distB="0" distL="0" distR="0" wp14:anchorId="11ED85F3" wp14:editId="60386E3A">
            <wp:extent cx="5731510" cy="3103245"/>
            <wp:effectExtent l="0" t="0" r="2540" b="1905"/>
            <wp:docPr id="14410423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67677" name="Picture 1928667677"/>
                    <pic:cNvPicPr/>
                  </pic:nvPicPr>
                  <pic:blipFill>
                    <a:blip r:embed="rId10">
                      <a:extLst>
                        <a:ext uri="{28A0092B-C50C-407E-A947-70E740481C1C}">
                          <a14:useLocalDpi xmlns:a14="http://schemas.microsoft.com/office/drawing/2010/main" val="0"/>
                        </a:ext>
                      </a:extLst>
                    </a:blip>
                    <a:stretch>
                      <a:fillRect/>
                    </a:stretch>
                  </pic:blipFill>
                  <pic:spPr>
                    <a:xfrm>
                      <a:off x="0" y="0"/>
                      <a:ext cx="5731510" cy="3103245"/>
                    </a:xfrm>
                    <a:prstGeom prst="rect">
                      <a:avLst/>
                    </a:prstGeom>
                  </pic:spPr>
                </pic:pic>
              </a:graphicData>
            </a:graphic>
          </wp:inline>
        </w:drawing>
      </w:r>
    </w:p>
    <w:p w14:paraId="6BBBB859" w14:textId="4109040F" w:rsidR="00851757" w:rsidRDefault="00851757" w:rsidP="00851757">
      <w:pPr>
        <w:rPr>
          <w:lang w:val="en-GB"/>
        </w:rPr>
      </w:pPr>
      <w:r>
        <w:rPr>
          <w:lang w:val="en-GB"/>
        </w:rPr>
        <w:t>Figure 3 – Nmap port scan showing Node.js on lab05-01 and Windows services on lab05-02</w:t>
      </w:r>
    </w:p>
    <w:p w14:paraId="142E56CD" w14:textId="7B5A43B6" w:rsidR="001E08F1" w:rsidRDefault="001E08F1" w:rsidP="00851757">
      <w:pPr>
        <w:rPr>
          <w:lang w:val="en-GB"/>
        </w:rPr>
      </w:pPr>
      <w:r>
        <w:rPr>
          <w:lang w:val="en-GB"/>
        </w:rPr>
        <w:t>It displays the complete Nmap output for both target machines, showing the specific port numbers, their states and the identified service versions running on each system</w:t>
      </w:r>
      <w:r w:rsidR="00FB77EF">
        <w:rPr>
          <w:lang w:val="en-GB"/>
        </w:rPr>
        <w:t xml:space="preserve"> [9][10]</w:t>
      </w:r>
      <w:r>
        <w:rPr>
          <w:lang w:val="en-GB"/>
        </w:rPr>
        <w:t>.</w:t>
      </w:r>
    </w:p>
    <w:p w14:paraId="2601DC11" w14:textId="56194A3C" w:rsidR="00851757" w:rsidRDefault="00851757" w:rsidP="001C0396">
      <w:pPr>
        <w:rPr>
          <w:b/>
          <w:bCs/>
          <w:lang w:val="en-GB"/>
        </w:rPr>
      </w:pPr>
    </w:p>
    <w:p w14:paraId="39DFFEA9" w14:textId="3EBDD630" w:rsidR="00EE4C19" w:rsidRPr="00BB4A1D" w:rsidRDefault="002665E4" w:rsidP="00EE4C19">
      <w:pPr>
        <w:pStyle w:val="Heading2"/>
        <w:rPr>
          <w:lang w:val="en-GB"/>
        </w:rPr>
      </w:pPr>
      <w:r>
        <w:rPr>
          <w:lang w:val="en-GB"/>
        </w:rPr>
        <w:t>8.</w:t>
      </w:r>
      <w:r w:rsidR="00EE4C19">
        <w:rPr>
          <w:lang w:val="en-GB"/>
        </w:rPr>
        <w:t>6 Exploitation – Finding 1: Default Credentials</w:t>
      </w:r>
    </w:p>
    <w:p w14:paraId="61FE8701" w14:textId="6C4B907B" w:rsidR="00851757" w:rsidRDefault="00851757" w:rsidP="001C0396">
      <w:pPr>
        <w:rPr>
          <w:lang w:val="en-GB"/>
        </w:rPr>
      </w:pPr>
      <w:r>
        <w:rPr>
          <w:lang w:val="en-GB"/>
        </w:rPr>
        <w:t>The login page displayed a typical form for username and password as illustrated in figure 4 below</w:t>
      </w:r>
    </w:p>
    <w:p w14:paraId="5F38EBBB" w14:textId="28A61F98" w:rsidR="00851757" w:rsidRDefault="00851757" w:rsidP="001C0396">
      <w:pPr>
        <w:rPr>
          <w:lang w:val="en-GB"/>
        </w:rPr>
      </w:pPr>
      <w:r>
        <w:rPr>
          <w:noProof/>
          <w:lang w:val="en-GB"/>
        </w:rPr>
        <w:lastRenderedPageBreak/>
        <w:drawing>
          <wp:inline distT="0" distB="0" distL="0" distR="0" wp14:anchorId="0816D6F3" wp14:editId="0DD10EE0">
            <wp:extent cx="5731510" cy="6192520"/>
            <wp:effectExtent l="0" t="0" r="2540" b="0"/>
            <wp:docPr id="12965997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99715" name="Picture 1296599715"/>
                    <pic:cNvPicPr/>
                  </pic:nvPicPr>
                  <pic:blipFill>
                    <a:blip r:embed="rId11">
                      <a:extLst>
                        <a:ext uri="{28A0092B-C50C-407E-A947-70E740481C1C}">
                          <a14:useLocalDpi xmlns:a14="http://schemas.microsoft.com/office/drawing/2010/main" val="0"/>
                        </a:ext>
                      </a:extLst>
                    </a:blip>
                    <a:stretch>
                      <a:fillRect/>
                    </a:stretch>
                  </pic:blipFill>
                  <pic:spPr>
                    <a:xfrm>
                      <a:off x="0" y="0"/>
                      <a:ext cx="5731510" cy="6192520"/>
                    </a:xfrm>
                    <a:prstGeom prst="rect">
                      <a:avLst/>
                    </a:prstGeom>
                  </pic:spPr>
                </pic:pic>
              </a:graphicData>
            </a:graphic>
          </wp:inline>
        </w:drawing>
      </w:r>
    </w:p>
    <w:p w14:paraId="628FC316" w14:textId="01386E28" w:rsidR="00851757" w:rsidRDefault="00851757" w:rsidP="001C0396">
      <w:pPr>
        <w:rPr>
          <w:lang w:val="en-GB"/>
        </w:rPr>
      </w:pPr>
      <w:r>
        <w:rPr>
          <w:lang w:val="en-GB"/>
        </w:rPr>
        <w:t>Figure 4 – Warehouse Portal login page before authentication</w:t>
      </w:r>
    </w:p>
    <w:p w14:paraId="79A66DAE" w14:textId="30B5F546" w:rsidR="00F441A9" w:rsidRDefault="00851757" w:rsidP="001C0396">
      <w:pPr>
        <w:rPr>
          <w:lang w:val="en-GB"/>
        </w:rPr>
      </w:pPr>
      <w:r>
        <w:rPr>
          <w:lang w:val="en-GB"/>
        </w:rPr>
        <w:t xml:space="preserve">I experimented with the typical default credential pair: username “admin” and password “admin123”. The system promptly accepted these credentials and provided complete administrative access without any alerts, lockout or extra verification. After logging in successfully, the </w:t>
      </w:r>
      <w:r w:rsidR="008B24D5">
        <w:rPr>
          <w:lang w:val="en-GB"/>
        </w:rPr>
        <w:t>a</w:t>
      </w:r>
      <w:r>
        <w:rPr>
          <w:lang w:val="en-GB"/>
        </w:rPr>
        <w:t>dmin dashboard appeared, showcasing all user accounts within the system, including admin, manager1 and clerk1 – as illustrated in figure 5.</w:t>
      </w:r>
    </w:p>
    <w:p w14:paraId="799E77C1" w14:textId="7A99DC82" w:rsidR="00F441A9" w:rsidRDefault="00851757" w:rsidP="001C0396">
      <w:pPr>
        <w:rPr>
          <w:lang w:val="en-GB"/>
        </w:rPr>
      </w:pPr>
      <w:r>
        <w:rPr>
          <w:noProof/>
          <w:lang w:val="en-GB"/>
        </w:rPr>
        <w:lastRenderedPageBreak/>
        <w:drawing>
          <wp:inline distT="0" distB="0" distL="0" distR="0" wp14:anchorId="7BAD6986" wp14:editId="7D6D49ED">
            <wp:extent cx="5731510" cy="4886960"/>
            <wp:effectExtent l="0" t="0" r="2540" b="8890"/>
            <wp:docPr id="2534941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94196" name="Picture 253494196"/>
                    <pic:cNvPicPr/>
                  </pic:nvPicPr>
                  <pic:blipFill>
                    <a:blip r:embed="rId12">
                      <a:extLst>
                        <a:ext uri="{28A0092B-C50C-407E-A947-70E740481C1C}">
                          <a14:useLocalDpi xmlns:a14="http://schemas.microsoft.com/office/drawing/2010/main" val="0"/>
                        </a:ext>
                      </a:extLst>
                    </a:blip>
                    <a:stretch>
                      <a:fillRect/>
                    </a:stretch>
                  </pic:blipFill>
                  <pic:spPr>
                    <a:xfrm>
                      <a:off x="0" y="0"/>
                      <a:ext cx="5731510" cy="4886960"/>
                    </a:xfrm>
                    <a:prstGeom prst="rect">
                      <a:avLst/>
                    </a:prstGeom>
                  </pic:spPr>
                </pic:pic>
              </a:graphicData>
            </a:graphic>
          </wp:inline>
        </w:drawing>
      </w:r>
    </w:p>
    <w:p w14:paraId="4D408088" w14:textId="20B938F9" w:rsidR="00851757" w:rsidRDefault="00851757" w:rsidP="001C0396">
      <w:pPr>
        <w:rPr>
          <w:lang w:val="en-GB"/>
        </w:rPr>
      </w:pPr>
      <w:r>
        <w:rPr>
          <w:lang w:val="en-GB"/>
        </w:rPr>
        <w:t>Figure 5 – Admin Dashboard showing all user accounts after login with default credentials</w:t>
      </w:r>
    </w:p>
    <w:p w14:paraId="4C561510" w14:textId="497F1DA2" w:rsidR="00A62E1D" w:rsidRDefault="00162097" w:rsidP="001C0396">
      <w:pPr>
        <w:rPr>
          <w:lang w:val="en-GB"/>
        </w:rPr>
      </w:pPr>
      <w:r>
        <w:rPr>
          <w:lang w:val="en-GB"/>
        </w:rPr>
        <w:t>This confirms that a default credential vulnerability (CWE-798) exists. One of the worst weakness</w:t>
      </w:r>
      <w:r w:rsidR="008B24D5">
        <w:rPr>
          <w:lang w:val="en-GB"/>
        </w:rPr>
        <w:t>es</w:t>
      </w:r>
      <w:r>
        <w:rPr>
          <w:lang w:val="en-GB"/>
        </w:rPr>
        <w:t xml:space="preserve"> is that anybody who knows the default password may quickly gain full administrator access to the whole system. Rate limitation, account lockout and multi-factor authentication were not in place [10].</w:t>
      </w:r>
    </w:p>
    <w:p w14:paraId="00BC4744" w14:textId="435B17B6" w:rsidR="00EE4C19" w:rsidRDefault="00EE4C19" w:rsidP="001C0396">
      <w:pPr>
        <w:rPr>
          <w:b/>
          <w:bCs/>
          <w:lang w:val="en-GB"/>
        </w:rPr>
      </w:pPr>
    </w:p>
    <w:p w14:paraId="1D1F0534" w14:textId="2ED9EE0D" w:rsidR="00162097" w:rsidRPr="006C6A36" w:rsidRDefault="002665E4" w:rsidP="00EE4C19">
      <w:pPr>
        <w:pStyle w:val="Heading2"/>
        <w:rPr>
          <w:lang w:val="en-GB"/>
        </w:rPr>
      </w:pPr>
      <w:r>
        <w:rPr>
          <w:lang w:val="en-GB"/>
        </w:rPr>
        <w:t>8.</w:t>
      </w:r>
      <w:r w:rsidR="00EE4C19">
        <w:rPr>
          <w:lang w:val="en-GB"/>
        </w:rPr>
        <w:t>7 Exploitation – Finding 2: Broken Access Control Command Injection</w:t>
      </w:r>
      <w:r w:rsidR="00162097" w:rsidRPr="006C6A36">
        <w:rPr>
          <w:lang w:val="en-GB"/>
        </w:rPr>
        <w:t xml:space="preserve"> </w:t>
      </w:r>
    </w:p>
    <w:p w14:paraId="27A74CAE" w14:textId="276DB642" w:rsidR="00162097" w:rsidRDefault="009C3A78" w:rsidP="001C0396">
      <w:pPr>
        <w:rPr>
          <w:lang w:val="en-GB"/>
        </w:rPr>
      </w:pPr>
      <w:r>
        <w:rPr>
          <w:lang w:val="en-GB"/>
        </w:rPr>
        <w:t>After successfully logging in, the administrative panel was accessed by navigating to http://192.168.56.40:3000/admin. The whole user management interface, including all registered usernames and their designated roles, was shown as soon as the site loaded without the need for any further verification challenges. This validates a Broken Access Control vulnerability (CWE-284), which allows any authorised user to access the administrative system without any further restrictions [1</w:t>
      </w:r>
      <w:r w:rsidR="00631103">
        <w:rPr>
          <w:lang w:val="en-GB"/>
        </w:rPr>
        <w:t>0</w:t>
      </w:r>
      <w:r>
        <w:rPr>
          <w:lang w:val="en-GB"/>
        </w:rPr>
        <w:t>].</w:t>
      </w:r>
    </w:p>
    <w:p w14:paraId="5CE504CF" w14:textId="0037F1A4" w:rsidR="009C3A78" w:rsidRDefault="009C3A78" w:rsidP="001C0396">
      <w:pPr>
        <w:rPr>
          <w:lang w:val="en-GB"/>
        </w:rPr>
      </w:pPr>
      <w:r>
        <w:rPr>
          <w:noProof/>
          <w:lang w:val="en-GB"/>
        </w:rPr>
        <w:lastRenderedPageBreak/>
        <w:drawing>
          <wp:inline distT="0" distB="0" distL="0" distR="0" wp14:anchorId="7D3DCF08" wp14:editId="7FDD8773">
            <wp:extent cx="5731510" cy="4860925"/>
            <wp:effectExtent l="0" t="0" r="2540" b="0"/>
            <wp:docPr id="6634394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39431" name="Picture 663439431"/>
                    <pic:cNvPicPr/>
                  </pic:nvPicPr>
                  <pic:blipFill>
                    <a:blip r:embed="rId13">
                      <a:extLst>
                        <a:ext uri="{28A0092B-C50C-407E-A947-70E740481C1C}">
                          <a14:useLocalDpi xmlns:a14="http://schemas.microsoft.com/office/drawing/2010/main" val="0"/>
                        </a:ext>
                      </a:extLst>
                    </a:blip>
                    <a:stretch>
                      <a:fillRect/>
                    </a:stretch>
                  </pic:blipFill>
                  <pic:spPr>
                    <a:xfrm>
                      <a:off x="0" y="0"/>
                      <a:ext cx="5731510" cy="4860925"/>
                    </a:xfrm>
                    <a:prstGeom prst="rect">
                      <a:avLst/>
                    </a:prstGeom>
                  </pic:spPr>
                </pic:pic>
              </a:graphicData>
            </a:graphic>
          </wp:inline>
        </w:drawing>
      </w:r>
    </w:p>
    <w:p w14:paraId="77EEC123" w14:textId="3A6DBDA4" w:rsidR="009C3A78" w:rsidRDefault="009C3A78" w:rsidP="001C0396">
      <w:pPr>
        <w:rPr>
          <w:lang w:val="en-GB"/>
        </w:rPr>
      </w:pPr>
      <w:r>
        <w:rPr>
          <w:lang w:val="en-GB"/>
        </w:rPr>
        <w:t>Figure 6 – Admin panel showing exposed shell command export function with prefilled payload</w:t>
      </w:r>
    </w:p>
    <w:p w14:paraId="6D427C4A" w14:textId="288805DE" w:rsidR="009C3A78" w:rsidRDefault="002F1313" w:rsidP="001C0396">
      <w:pPr>
        <w:rPr>
          <w:lang w:val="en-GB"/>
        </w:rPr>
      </w:pPr>
      <w:r>
        <w:rPr>
          <w:lang w:val="en-GB"/>
        </w:rPr>
        <w:t>This discovery concurrently highlights two vulnerabilities: Command Injection (CWE-78), which occur when user input is sent straight to a shell command without sanitisation and Broken Access Control (CWE-284), which occurs when no further authentication is needed to access the admin panel [1</w:t>
      </w:r>
      <w:r w:rsidR="00631103">
        <w:rPr>
          <w:lang w:val="en-GB"/>
        </w:rPr>
        <w:t>0</w:t>
      </w:r>
      <w:r>
        <w:rPr>
          <w:lang w:val="en-GB"/>
        </w:rPr>
        <w:t>].</w:t>
      </w:r>
    </w:p>
    <w:p w14:paraId="1A026D0A" w14:textId="28099191" w:rsidR="002F1313" w:rsidRDefault="002F1313" w:rsidP="001C0396">
      <w:pPr>
        <w:rPr>
          <w:b/>
          <w:bCs/>
          <w:lang w:val="en-GB"/>
        </w:rPr>
      </w:pPr>
    </w:p>
    <w:p w14:paraId="3712EF5E" w14:textId="64D99FF6" w:rsidR="00EE4C19" w:rsidRPr="006C6A36" w:rsidRDefault="002665E4" w:rsidP="00EE4C19">
      <w:pPr>
        <w:pStyle w:val="Heading2"/>
        <w:rPr>
          <w:lang w:val="en-GB"/>
        </w:rPr>
      </w:pPr>
      <w:r>
        <w:rPr>
          <w:lang w:val="en-GB"/>
        </w:rPr>
        <w:t>8.</w:t>
      </w:r>
      <w:r w:rsidR="00EE4C19">
        <w:rPr>
          <w:lang w:val="en-GB"/>
        </w:rPr>
        <w:t>8 Exploitation – Finding 3: Cross-Site Scripting XSS</w:t>
      </w:r>
    </w:p>
    <w:p w14:paraId="07B53801" w14:textId="4B3E35FB" w:rsidR="002F1313" w:rsidRDefault="002F1313" w:rsidP="001C0396">
      <w:pPr>
        <w:rPr>
          <w:lang w:val="en-GB"/>
        </w:rPr>
      </w:pPr>
      <w:r>
        <w:rPr>
          <w:lang w:val="en-GB"/>
        </w:rPr>
        <w:t xml:space="preserve">I went to the feedback page at </w:t>
      </w:r>
      <w:hyperlink r:id="rId14" w:history="1">
        <w:r w:rsidRPr="00C0246B">
          <w:rPr>
            <w:rStyle w:val="Hyperlink"/>
            <w:lang w:val="en-GB"/>
          </w:rPr>
          <w:t>http://192.168.56.40:3000/feedback</w:t>
        </w:r>
      </w:hyperlink>
      <w:r>
        <w:rPr>
          <w:lang w:val="en-GB"/>
        </w:rPr>
        <w:t>.” In the text input box, I typed the subsequent XSS payload:</w:t>
      </w:r>
    </w:p>
    <w:p w14:paraId="0613EF35" w14:textId="031352E4" w:rsidR="002F1313" w:rsidRDefault="002F1313" w:rsidP="001C0396">
      <w:pPr>
        <w:rPr>
          <w:lang w:val="en-GB"/>
        </w:rPr>
      </w:pPr>
      <w:r>
        <w:rPr>
          <w:lang w:val="en-GB"/>
        </w:rPr>
        <w:t>&lt;script&gt; alert</w:t>
      </w:r>
      <w:r w:rsidR="008B24D5">
        <w:rPr>
          <w:lang w:val="en-GB"/>
        </w:rPr>
        <w:t xml:space="preserve"> </w:t>
      </w:r>
      <w:r>
        <w:rPr>
          <w:lang w:val="en-GB"/>
        </w:rPr>
        <w:t xml:space="preserve">(‘XSS </w:t>
      </w:r>
      <w:r w:rsidR="008B24D5">
        <w:rPr>
          <w:lang w:val="en-GB"/>
        </w:rPr>
        <w:t>found</w:t>
      </w:r>
      <w:proofErr w:type="gramStart"/>
      <w:r w:rsidR="008B24D5">
        <w:rPr>
          <w:lang w:val="en-GB"/>
        </w:rPr>
        <w:t>’</w:t>
      </w:r>
      <w:r>
        <w:rPr>
          <w:lang w:val="en-GB"/>
        </w:rPr>
        <w:t>)&lt;</w:t>
      </w:r>
      <w:proofErr w:type="gramEnd"/>
      <w:r>
        <w:rPr>
          <w:lang w:val="en-GB"/>
        </w:rPr>
        <w:t>/script&gt;</w:t>
      </w:r>
    </w:p>
    <w:p w14:paraId="69B733E3" w14:textId="175F9EA4" w:rsidR="002F1313" w:rsidRDefault="002F1313" w:rsidP="001C0396">
      <w:pPr>
        <w:rPr>
          <w:lang w:val="en-GB"/>
        </w:rPr>
      </w:pPr>
      <w:r>
        <w:rPr>
          <w:lang w:val="en-GB"/>
        </w:rPr>
        <w:t xml:space="preserve">Upon form submission the browser swiftly ran the injected JavaScript and presented a popup alert </w:t>
      </w:r>
      <w:r w:rsidR="008B24D5">
        <w:rPr>
          <w:lang w:val="en-GB"/>
        </w:rPr>
        <w:t>i</w:t>
      </w:r>
      <w:r>
        <w:rPr>
          <w:lang w:val="en-GB"/>
        </w:rPr>
        <w:t>ndicating XSS detected – coming from the domain 192.168.56.40:3000, as illustrated in Figure 7.</w:t>
      </w:r>
    </w:p>
    <w:p w14:paraId="69B5B2BB" w14:textId="7FD398B2" w:rsidR="002F1313" w:rsidRDefault="002F1313" w:rsidP="001C0396">
      <w:pPr>
        <w:rPr>
          <w:lang w:val="en-GB"/>
        </w:rPr>
      </w:pPr>
      <w:r>
        <w:rPr>
          <w:noProof/>
          <w:lang w:val="en-GB"/>
        </w:rPr>
        <w:lastRenderedPageBreak/>
        <w:drawing>
          <wp:inline distT="0" distB="0" distL="0" distR="0" wp14:anchorId="7395EC0F" wp14:editId="156CF776">
            <wp:extent cx="5731510" cy="5845175"/>
            <wp:effectExtent l="0" t="0" r="2540" b="3175"/>
            <wp:docPr id="15074656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465673" name="Picture 1507465673"/>
                    <pic:cNvPicPr/>
                  </pic:nvPicPr>
                  <pic:blipFill>
                    <a:blip r:embed="rId15">
                      <a:extLst>
                        <a:ext uri="{28A0092B-C50C-407E-A947-70E740481C1C}">
                          <a14:useLocalDpi xmlns:a14="http://schemas.microsoft.com/office/drawing/2010/main" val="0"/>
                        </a:ext>
                      </a:extLst>
                    </a:blip>
                    <a:stretch>
                      <a:fillRect/>
                    </a:stretch>
                  </pic:blipFill>
                  <pic:spPr>
                    <a:xfrm>
                      <a:off x="0" y="0"/>
                      <a:ext cx="5731510" cy="5845175"/>
                    </a:xfrm>
                    <a:prstGeom prst="rect">
                      <a:avLst/>
                    </a:prstGeom>
                  </pic:spPr>
                </pic:pic>
              </a:graphicData>
            </a:graphic>
          </wp:inline>
        </w:drawing>
      </w:r>
    </w:p>
    <w:p w14:paraId="4DBA9D7E" w14:textId="2C779421" w:rsidR="002F1313" w:rsidRDefault="006E74AA" w:rsidP="001C0396">
      <w:pPr>
        <w:rPr>
          <w:lang w:val="en-GB"/>
        </w:rPr>
      </w:pPr>
      <w:r>
        <w:rPr>
          <w:lang w:val="en-GB"/>
        </w:rPr>
        <w:t>Figure 7 – XSS popup alert confirming successful script injection on the feedback page</w:t>
      </w:r>
    </w:p>
    <w:p w14:paraId="30F86031" w14:textId="08675947" w:rsidR="006E74AA" w:rsidRDefault="006E74AA" w:rsidP="001C0396">
      <w:pPr>
        <w:rPr>
          <w:lang w:val="en-GB"/>
        </w:rPr>
      </w:pPr>
      <w:r>
        <w:rPr>
          <w:lang w:val="en-GB"/>
        </w:rPr>
        <w:t xml:space="preserve">A cross-Site Scripting vulnerability (CWE-79) is confirmed by this. Without any input sanitisation encoding, the program accepted and ran dangerous JavaScript. This might be used in a genuine attack to collect session cookies from other users who are sighed in, send victims to phishing websites of clients without their knowledge </w:t>
      </w:r>
      <w:r w:rsidR="00FB77EF">
        <w:rPr>
          <w:lang w:val="en-GB"/>
        </w:rPr>
        <w:t>[8]</w:t>
      </w:r>
      <w:r>
        <w:rPr>
          <w:lang w:val="en-GB"/>
        </w:rPr>
        <w:t>[1</w:t>
      </w:r>
      <w:r w:rsidR="00631103">
        <w:rPr>
          <w:lang w:val="en-GB"/>
        </w:rPr>
        <w:t>0</w:t>
      </w:r>
      <w:r>
        <w:rPr>
          <w:lang w:val="en-GB"/>
        </w:rPr>
        <w:t>].</w:t>
      </w:r>
    </w:p>
    <w:p w14:paraId="27A1F0A8" w14:textId="728D6DD4" w:rsidR="006E74AA" w:rsidRDefault="006E74AA" w:rsidP="001C0396">
      <w:pPr>
        <w:rPr>
          <w:b/>
          <w:bCs/>
          <w:lang w:val="en-GB"/>
        </w:rPr>
      </w:pPr>
    </w:p>
    <w:p w14:paraId="4532CDE7" w14:textId="10E0949D" w:rsidR="00EE4C19" w:rsidRPr="006C6A36" w:rsidRDefault="002665E4" w:rsidP="00EE4C19">
      <w:pPr>
        <w:pStyle w:val="Heading2"/>
        <w:rPr>
          <w:lang w:val="en-GB"/>
        </w:rPr>
      </w:pPr>
      <w:r>
        <w:rPr>
          <w:lang w:val="en-GB"/>
        </w:rPr>
        <w:t>8.</w:t>
      </w:r>
      <w:r w:rsidR="00EE4C19">
        <w:rPr>
          <w:lang w:val="en-GB"/>
        </w:rPr>
        <w:t>9 Exploitation – Finding 4: SQL Injection</w:t>
      </w:r>
    </w:p>
    <w:p w14:paraId="3DAA1DA2" w14:textId="47EBDA66" w:rsidR="006E74AA" w:rsidRDefault="006E74AA" w:rsidP="001C0396">
      <w:pPr>
        <w:rPr>
          <w:lang w:val="en-GB"/>
        </w:rPr>
      </w:pPr>
      <w:r>
        <w:rPr>
          <w:lang w:val="en-GB"/>
        </w:rPr>
        <w:t xml:space="preserve">I employed the automated SQL injection testing tool </w:t>
      </w:r>
      <w:r w:rsidR="006C6A36">
        <w:rPr>
          <w:lang w:val="en-GB"/>
        </w:rPr>
        <w:t xml:space="preserve">SQL </w:t>
      </w:r>
      <w:r>
        <w:rPr>
          <w:lang w:val="en-GB"/>
        </w:rPr>
        <w:t>map to evaluate the login endpoint for SQL injection weaknesses. The command that was utilized was:</w:t>
      </w:r>
    </w:p>
    <w:p w14:paraId="036E9AF3" w14:textId="6B780E62" w:rsidR="006E74AA" w:rsidRDefault="006E74AA" w:rsidP="001C0396">
      <w:pPr>
        <w:rPr>
          <w:lang w:val="en-GB"/>
        </w:rPr>
      </w:pPr>
      <w:r>
        <w:rPr>
          <w:lang w:val="en-GB"/>
        </w:rPr>
        <w:t xml:space="preserve">sqlmap -u </w:t>
      </w:r>
      <w:r w:rsidR="00177803">
        <w:rPr>
          <w:lang w:val="en-GB"/>
        </w:rPr>
        <w:t xml:space="preserve">“http://192.168.56.40:3000/login” </w:t>
      </w:r>
      <w:r>
        <w:rPr>
          <w:lang w:val="en-GB"/>
        </w:rPr>
        <w:t>–data</w:t>
      </w:r>
      <w:proofErr w:type="gramStart"/>
      <w:r>
        <w:rPr>
          <w:lang w:val="en-GB"/>
        </w:rPr>
        <w:t>=</w:t>
      </w:r>
      <w:r w:rsidR="00177803">
        <w:rPr>
          <w:lang w:val="en-GB"/>
        </w:rPr>
        <w:t>”</w:t>
      </w:r>
      <w:r>
        <w:rPr>
          <w:lang w:val="en-GB"/>
        </w:rPr>
        <w:t>username</w:t>
      </w:r>
      <w:proofErr w:type="gramEnd"/>
      <w:r>
        <w:rPr>
          <w:lang w:val="en-GB"/>
        </w:rPr>
        <w:t>=admin&amp;password=admin</w:t>
      </w:r>
      <w:proofErr w:type="gramStart"/>
      <w:r>
        <w:rPr>
          <w:lang w:val="en-GB"/>
        </w:rPr>
        <w:t>123</w:t>
      </w:r>
      <w:r w:rsidR="00177803">
        <w:rPr>
          <w:lang w:val="en-GB"/>
        </w:rPr>
        <w:t xml:space="preserve">” </w:t>
      </w:r>
      <w:r>
        <w:rPr>
          <w:lang w:val="en-GB"/>
        </w:rPr>
        <w:t xml:space="preserve"> </w:t>
      </w:r>
      <w:r w:rsidR="00177803">
        <w:rPr>
          <w:lang w:val="en-GB"/>
        </w:rPr>
        <w:t>–</w:t>
      </w:r>
      <w:proofErr w:type="gramEnd"/>
      <w:r>
        <w:rPr>
          <w:lang w:val="en-GB"/>
        </w:rPr>
        <w:t>batch</w:t>
      </w:r>
      <w:r w:rsidR="00177803">
        <w:rPr>
          <w:lang w:val="en-GB"/>
        </w:rPr>
        <w:t xml:space="preserve"> --</w:t>
      </w:r>
      <w:r>
        <w:rPr>
          <w:lang w:val="en-GB"/>
        </w:rPr>
        <w:t>level=2</w:t>
      </w:r>
    </w:p>
    <w:p w14:paraId="3D079823" w14:textId="4D5AA804" w:rsidR="006E74AA" w:rsidRDefault="006E74AA" w:rsidP="001C0396">
      <w:pPr>
        <w:rPr>
          <w:lang w:val="en-GB"/>
        </w:rPr>
      </w:pPr>
      <w:r>
        <w:rPr>
          <w:lang w:val="en-GB"/>
        </w:rPr>
        <w:lastRenderedPageBreak/>
        <w:t xml:space="preserve">Figure 8 shows that </w:t>
      </w:r>
      <w:r w:rsidR="006C6A36">
        <w:rPr>
          <w:lang w:val="en-GB"/>
        </w:rPr>
        <w:t xml:space="preserve">SQL </w:t>
      </w:r>
      <w:r>
        <w:rPr>
          <w:lang w:val="en-GB"/>
        </w:rPr>
        <w:t>map began assessing the login parameters.” The tool identified that the server was redirecting POST requests to the dashboard, confirming that authentication was occurring. The tool then began analy</w:t>
      </w:r>
      <w:r w:rsidR="00177803">
        <w:rPr>
          <w:lang w:val="en-GB"/>
        </w:rPr>
        <w:t>s</w:t>
      </w:r>
      <w:r>
        <w:rPr>
          <w:lang w:val="en-GB"/>
        </w:rPr>
        <w:t>ing the username parameter for Boolean-based blind SQL injection.</w:t>
      </w:r>
    </w:p>
    <w:p w14:paraId="0F920CAC" w14:textId="2E52D3EC" w:rsidR="00177803" w:rsidRDefault="00177803" w:rsidP="001C0396">
      <w:pPr>
        <w:rPr>
          <w:lang w:val="en-GB"/>
        </w:rPr>
      </w:pPr>
      <w:r>
        <w:rPr>
          <w:noProof/>
          <w:lang w:val="en-GB"/>
        </w:rPr>
        <w:drawing>
          <wp:inline distT="0" distB="0" distL="0" distR="0" wp14:anchorId="3A98C04E" wp14:editId="66BB48A2">
            <wp:extent cx="5731510" cy="3045460"/>
            <wp:effectExtent l="0" t="0" r="2540" b="2540"/>
            <wp:docPr id="2170438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43848" name="Picture 217043848"/>
                    <pic:cNvPicPr/>
                  </pic:nvPicPr>
                  <pic:blipFill>
                    <a:blip r:embed="rId16">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03E77785" w14:textId="6F17CB5E" w:rsidR="00177803" w:rsidRDefault="00177803" w:rsidP="001C0396">
      <w:pPr>
        <w:rPr>
          <w:lang w:val="en-GB"/>
        </w:rPr>
      </w:pPr>
      <w:r>
        <w:rPr>
          <w:lang w:val="en-GB"/>
        </w:rPr>
        <w:t xml:space="preserve">Figure 8 – </w:t>
      </w:r>
      <w:r w:rsidR="006C6A36">
        <w:rPr>
          <w:lang w:val="en-GB"/>
        </w:rPr>
        <w:t>s</w:t>
      </w:r>
      <w:r>
        <w:rPr>
          <w:lang w:val="en-GB"/>
        </w:rPr>
        <w:t>qlmap testing the login page for SQL injection vulnerabilities</w:t>
      </w:r>
    </w:p>
    <w:p w14:paraId="40E5DD45" w14:textId="5F068CF4" w:rsidR="00177803" w:rsidRDefault="00177803" w:rsidP="001C0396">
      <w:pPr>
        <w:rPr>
          <w:lang w:val="en-GB"/>
        </w:rPr>
      </w:pPr>
      <w:r>
        <w:rPr>
          <w:lang w:val="en-GB"/>
        </w:rPr>
        <w:t xml:space="preserve">SQL injection flaws enable attackers to later database queries, possibly retrieving all client records, user credentials and order information from the database without permission. SQL injection regularly ranks among the OWASP Top 110 most severe web vulnerabilities and poses a significant threat to any application that stored data </w:t>
      </w:r>
      <w:r w:rsidR="00FB77EF">
        <w:rPr>
          <w:lang w:val="en-GB"/>
        </w:rPr>
        <w:t>[8]</w:t>
      </w:r>
      <w:r>
        <w:rPr>
          <w:lang w:val="en-GB"/>
        </w:rPr>
        <w:t>[1</w:t>
      </w:r>
      <w:r w:rsidR="00631103">
        <w:rPr>
          <w:lang w:val="en-GB"/>
        </w:rPr>
        <w:t>0</w:t>
      </w:r>
      <w:r>
        <w:rPr>
          <w:lang w:val="en-GB"/>
        </w:rPr>
        <w:t>].</w:t>
      </w:r>
    </w:p>
    <w:p w14:paraId="6D10E1F4" w14:textId="010973E8" w:rsidR="00177803" w:rsidRDefault="00177803" w:rsidP="001C0396">
      <w:pPr>
        <w:rPr>
          <w:b/>
          <w:bCs/>
          <w:lang w:val="en-GB"/>
        </w:rPr>
      </w:pPr>
    </w:p>
    <w:p w14:paraId="49C1C2A1" w14:textId="04D1633B" w:rsidR="00EE4C19" w:rsidRDefault="002665E4" w:rsidP="00EE4C19">
      <w:pPr>
        <w:pStyle w:val="Heading2"/>
        <w:rPr>
          <w:lang w:val="en-GB"/>
        </w:rPr>
      </w:pPr>
      <w:r>
        <w:rPr>
          <w:lang w:val="en-GB"/>
        </w:rPr>
        <w:t>8.</w:t>
      </w:r>
      <w:r w:rsidR="00EE4C19">
        <w:rPr>
          <w:lang w:val="en-GB"/>
        </w:rPr>
        <w:t>10 Vulnerability Summary Table</w:t>
      </w:r>
    </w:p>
    <w:tbl>
      <w:tblPr>
        <w:tblStyle w:val="TableGrid"/>
        <w:tblW w:w="0" w:type="auto"/>
        <w:tblLook w:val="04A0" w:firstRow="1" w:lastRow="0" w:firstColumn="1" w:lastColumn="0" w:noHBand="0" w:noVBand="1"/>
      </w:tblPr>
      <w:tblGrid>
        <w:gridCol w:w="1803"/>
        <w:gridCol w:w="1803"/>
        <w:gridCol w:w="1803"/>
        <w:gridCol w:w="1803"/>
      </w:tblGrid>
      <w:tr w:rsidR="00BB375F" w14:paraId="5D0BF326" w14:textId="77777777" w:rsidTr="00D57AA8">
        <w:tc>
          <w:tcPr>
            <w:tcW w:w="1803" w:type="dxa"/>
          </w:tcPr>
          <w:p w14:paraId="3A195BCA" w14:textId="31010CC2" w:rsidR="00BB375F" w:rsidRDefault="00BB375F" w:rsidP="001C0396">
            <w:pPr>
              <w:rPr>
                <w:b/>
                <w:bCs/>
                <w:lang w:val="en-GB"/>
              </w:rPr>
            </w:pPr>
            <w:r>
              <w:rPr>
                <w:b/>
                <w:bCs/>
                <w:lang w:val="en-GB"/>
              </w:rPr>
              <w:t>Vulnerability</w:t>
            </w:r>
          </w:p>
        </w:tc>
        <w:tc>
          <w:tcPr>
            <w:tcW w:w="1803" w:type="dxa"/>
          </w:tcPr>
          <w:p w14:paraId="79E33902" w14:textId="53B95ABA" w:rsidR="00BB375F" w:rsidRDefault="00BB375F" w:rsidP="001C0396">
            <w:pPr>
              <w:rPr>
                <w:b/>
                <w:bCs/>
                <w:lang w:val="en-GB"/>
              </w:rPr>
            </w:pPr>
            <w:r>
              <w:rPr>
                <w:b/>
                <w:bCs/>
                <w:lang w:val="en-GB"/>
              </w:rPr>
              <w:t>Location</w:t>
            </w:r>
          </w:p>
        </w:tc>
        <w:tc>
          <w:tcPr>
            <w:tcW w:w="1803" w:type="dxa"/>
          </w:tcPr>
          <w:p w14:paraId="1D0EFFC2" w14:textId="71F1CF93" w:rsidR="00BB375F" w:rsidRDefault="00BB375F" w:rsidP="001C0396">
            <w:pPr>
              <w:rPr>
                <w:b/>
                <w:bCs/>
                <w:lang w:val="en-GB"/>
              </w:rPr>
            </w:pPr>
            <w:r>
              <w:rPr>
                <w:b/>
                <w:bCs/>
                <w:lang w:val="en-GB"/>
              </w:rPr>
              <w:t>Severity</w:t>
            </w:r>
          </w:p>
        </w:tc>
        <w:tc>
          <w:tcPr>
            <w:tcW w:w="1803" w:type="dxa"/>
          </w:tcPr>
          <w:p w14:paraId="63767D08" w14:textId="5EA4F03D" w:rsidR="00BB375F" w:rsidRDefault="00BB375F" w:rsidP="001C0396">
            <w:pPr>
              <w:rPr>
                <w:b/>
                <w:bCs/>
                <w:lang w:val="en-GB"/>
              </w:rPr>
            </w:pPr>
            <w:r>
              <w:rPr>
                <w:b/>
                <w:bCs/>
                <w:lang w:val="en-GB"/>
              </w:rPr>
              <w:t>MITRE ID</w:t>
            </w:r>
          </w:p>
        </w:tc>
      </w:tr>
      <w:tr w:rsidR="00BB375F" w14:paraId="6E281790" w14:textId="77777777" w:rsidTr="00D57AA8">
        <w:tc>
          <w:tcPr>
            <w:tcW w:w="1803" w:type="dxa"/>
          </w:tcPr>
          <w:p w14:paraId="2E7BDEB5" w14:textId="7A17FA34" w:rsidR="00BB375F" w:rsidRPr="00EE4C19" w:rsidRDefault="00BB375F" w:rsidP="001C0396">
            <w:pPr>
              <w:rPr>
                <w:lang w:val="en-GB"/>
              </w:rPr>
            </w:pPr>
            <w:r w:rsidRPr="00EE4C19">
              <w:rPr>
                <w:lang w:val="en-GB"/>
              </w:rPr>
              <w:t>Default Credentials</w:t>
            </w:r>
          </w:p>
        </w:tc>
        <w:tc>
          <w:tcPr>
            <w:tcW w:w="1803" w:type="dxa"/>
          </w:tcPr>
          <w:p w14:paraId="611BA0CA" w14:textId="2C0C160C" w:rsidR="00BB375F" w:rsidRPr="00EE4C19" w:rsidRDefault="00BB375F" w:rsidP="001C0396">
            <w:pPr>
              <w:rPr>
                <w:lang w:val="en-GB"/>
              </w:rPr>
            </w:pPr>
            <w:r w:rsidRPr="00EE4C19">
              <w:rPr>
                <w:lang w:val="en-GB"/>
              </w:rPr>
              <w:t>Login page</w:t>
            </w:r>
          </w:p>
        </w:tc>
        <w:tc>
          <w:tcPr>
            <w:tcW w:w="1803" w:type="dxa"/>
          </w:tcPr>
          <w:p w14:paraId="7BF459D1" w14:textId="4550E50D" w:rsidR="00BB375F" w:rsidRPr="00EE4C19" w:rsidRDefault="00BB375F" w:rsidP="001C0396">
            <w:pPr>
              <w:rPr>
                <w:lang w:val="en-GB"/>
              </w:rPr>
            </w:pPr>
            <w:r w:rsidRPr="00EE4C19">
              <w:rPr>
                <w:lang w:val="en-GB"/>
              </w:rPr>
              <w:t>Critical</w:t>
            </w:r>
          </w:p>
        </w:tc>
        <w:tc>
          <w:tcPr>
            <w:tcW w:w="1803" w:type="dxa"/>
          </w:tcPr>
          <w:p w14:paraId="6826B177" w14:textId="2194A736" w:rsidR="00BB375F" w:rsidRPr="00EE4C19" w:rsidRDefault="00BB375F" w:rsidP="001C0396">
            <w:pPr>
              <w:rPr>
                <w:lang w:val="en-GB"/>
              </w:rPr>
            </w:pPr>
            <w:r w:rsidRPr="00EE4C19">
              <w:rPr>
                <w:lang w:val="en-GB"/>
              </w:rPr>
              <w:t>T1078</w:t>
            </w:r>
          </w:p>
        </w:tc>
      </w:tr>
      <w:tr w:rsidR="00BB375F" w14:paraId="189B1C93" w14:textId="77777777" w:rsidTr="00D57AA8">
        <w:tc>
          <w:tcPr>
            <w:tcW w:w="1803" w:type="dxa"/>
          </w:tcPr>
          <w:p w14:paraId="131CED1F" w14:textId="48C56440" w:rsidR="00BB375F" w:rsidRPr="00EE4C19" w:rsidRDefault="00BB375F" w:rsidP="001C0396">
            <w:pPr>
              <w:rPr>
                <w:lang w:val="en-GB"/>
              </w:rPr>
            </w:pPr>
            <w:r w:rsidRPr="00EE4C19">
              <w:rPr>
                <w:lang w:val="en-GB"/>
              </w:rPr>
              <w:t>Broken Access Control</w:t>
            </w:r>
          </w:p>
        </w:tc>
        <w:tc>
          <w:tcPr>
            <w:tcW w:w="1803" w:type="dxa"/>
          </w:tcPr>
          <w:p w14:paraId="57C170D6" w14:textId="32DAE0B9" w:rsidR="00BB375F" w:rsidRPr="00EE4C19" w:rsidRDefault="00BB375F" w:rsidP="001C0396">
            <w:pPr>
              <w:rPr>
                <w:lang w:val="en-GB"/>
              </w:rPr>
            </w:pPr>
            <w:r w:rsidRPr="00EE4C19">
              <w:rPr>
                <w:lang w:val="en-GB"/>
              </w:rPr>
              <w:t>Admin page</w:t>
            </w:r>
          </w:p>
        </w:tc>
        <w:tc>
          <w:tcPr>
            <w:tcW w:w="1803" w:type="dxa"/>
          </w:tcPr>
          <w:p w14:paraId="3312B2E3" w14:textId="6917A8A2" w:rsidR="00BB375F" w:rsidRPr="00EE4C19" w:rsidRDefault="00BB375F" w:rsidP="001C0396">
            <w:pPr>
              <w:rPr>
                <w:lang w:val="en-GB"/>
              </w:rPr>
            </w:pPr>
            <w:r w:rsidRPr="00EE4C19">
              <w:rPr>
                <w:lang w:val="en-GB"/>
              </w:rPr>
              <w:t>Critical</w:t>
            </w:r>
          </w:p>
        </w:tc>
        <w:tc>
          <w:tcPr>
            <w:tcW w:w="1803" w:type="dxa"/>
          </w:tcPr>
          <w:p w14:paraId="6F656C94" w14:textId="39DCCD59" w:rsidR="00BB375F" w:rsidRPr="00EE4C19" w:rsidRDefault="00BB375F" w:rsidP="001C0396">
            <w:pPr>
              <w:rPr>
                <w:lang w:val="en-GB"/>
              </w:rPr>
            </w:pPr>
            <w:r w:rsidRPr="00EE4C19">
              <w:rPr>
                <w:lang w:val="en-GB"/>
              </w:rPr>
              <w:t>T1548</w:t>
            </w:r>
          </w:p>
        </w:tc>
      </w:tr>
      <w:tr w:rsidR="00BB375F" w14:paraId="46C12C48" w14:textId="77777777" w:rsidTr="00D57AA8">
        <w:tc>
          <w:tcPr>
            <w:tcW w:w="1803" w:type="dxa"/>
          </w:tcPr>
          <w:p w14:paraId="11A3EA1A" w14:textId="1BF08584" w:rsidR="00BB375F" w:rsidRPr="00EE4C19" w:rsidRDefault="00BB375F" w:rsidP="001C0396">
            <w:pPr>
              <w:rPr>
                <w:lang w:val="en-GB"/>
              </w:rPr>
            </w:pPr>
            <w:r w:rsidRPr="00EE4C19">
              <w:rPr>
                <w:lang w:val="en-GB"/>
              </w:rPr>
              <w:t>Command Injection</w:t>
            </w:r>
          </w:p>
        </w:tc>
        <w:tc>
          <w:tcPr>
            <w:tcW w:w="1803" w:type="dxa"/>
          </w:tcPr>
          <w:p w14:paraId="5858B1D9" w14:textId="721C099E" w:rsidR="00BB375F" w:rsidRPr="00EE4C19" w:rsidRDefault="00BB375F" w:rsidP="001C0396">
            <w:pPr>
              <w:rPr>
                <w:lang w:val="en-GB"/>
              </w:rPr>
            </w:pPr>
            <w:r w:rsidRPr="00EE4C19">
              <w:rPr>
                <w:lang w:val="en-GB"/>
              </w:rPr>
              <w:t>Admin export</w:t>
            </w:r>
          </w:p>
        </w:tc>
        <w:tc>
          <w:tcPr>
            <w:tcW w:w="1803" w:type="dxa"/>
          </w:tcPr>
          <w:p w14:paraId="5DABB9D5" w14:textId="455DA154" w:rsidR="00BB375F" w:rsidRPr="00EE4C19" w:rsidRDefault="00BB375F" w:rsidP="001C0396">
            <w:pPr>
              <w:rPr>
                <w:lang w:val="en-GB"/>
              </w:rPr>
            </w:pPr>
            <w:r w:rsidRPr="00EE4C19">
              <w:rPr>
                <w:lang w:val="en-GB"/>
              </w:rPr>
              <w:t>Critical</w:t>
            </w:r>
          </w:p>
        </w:tc>
        <w:tc>
          <w:tcPr>
            <w:tcW w:w="1803" w:type="dxa"/>
          </w:tcPr>
          <w:p w14:paraId="2004FEB7" w14:textId="40058064" w:rsidR="00BB375F" w:rsidRPr="00EE4C19" w:rsidRDefault="00BB375F" w:rsidP="001C0396">
            <w:pPr>
              <w:rPr>
                <w:lang w:val="en-GB"/>
              </w:rPr>
            </w:pPr>
            <w:r w:rsidRPr="00EE4C19">
              <w:rPr>
                <w:lang w:val="en-GB"/>
              </w:rPr>
              <w:t>T1059</w:t>
            </w:r>
          </w:p>
        </w:tc>
      </w:tr>
      <w:tr w:rsidR="00BB375F" w14:paraId="7635EA4F" w14:textId="77777777" w:rsidTr="00D57AA8">
        <w:tc>
          <w:tcPr>
            <w:tcW w:w="1803" w:type="dxa"/>
          </w:tcPr>
          <w:p w14:paraId="7BCCAAEE" w14:textId="50AE46FB" w:rsidR="00BB375F" w:rsidRPr="00EE4C19" w:rsidRDefault="00BB375F" w:rsidP="001C0396">
            <w:pPr>
              <w:rPr>
                <w:lang w:val="en-GB"/>
              </w:rPr>
            </w:pPr>
            <w:r w:rsidRPr="00EE4C19">
              <w:rPr>
                <w:lang w:val="en-GB"/>
              </w:rPr>
              <w:t>Cross-Site Scripting</w:t>
            </w:r>
          </w:p>
        </w:tc>
        <w:tc>
          <w:tcPr>
            <w:tcW w:w="1803" w:type="dxa"/>
          </w:tcPr>
          <w:p w14:paraId="75C6786D" w14:textId="184DEC2D" w:rsidR="00BB375F" w:rsidRPr="00EE4C19" w:rsidRDefault="00BB375F" w:rsidP="001C0396">
            <w:pPr>
              <w:rPr>
                <w:lang w:val="en-GB"/>
              </w:rPr>
            </w:pPr>
            <w:r w:rsidRPr="00EE4C19">
              <w:rPr>
                <w:lang w:val="en-GB"/>
              </w:rPr>
              <w:t>Feedback page</w:t>
            </w:r>
          </w:p>
        </w:tc>
        <w:tc>
          <w:tcPr>
            <w:tcW w:w="1803" w:type="dxa"/>
          </w:tcPr>
          <w:p w14:paraId="5A06D320" w14:textId="3B99A8BD" w:rsidR="00BB375F" w:rsidRPr="00EE4C19" w:rsidRDefault="00BB375F" w:rsidP="001C0396">
            <w:pPr>
              <w:rPr>
                <w:lang w:val="en-GB"/>
              </w:rPr>
            </w:pPr>
            <w:r w:rsidRPr="00EE4C19">
              <w:rPr>
                <w:lang w:val="en-GB"/>
              </w:rPr>
              <w:t>High</w:t>
            </w:r>
          </w:p>
        </w:tc>
        <w:tc>
          <w:tcPr>
            <w:tcW w:w="1803" w:type="dxa"/>
          </w:tcPr>
          <w:p w14:paraId="52DE5142" w14:textId="758CA00B" w:rsidR="00BB375F" w:rsidRPr="00EE4C19" w:rsidRDefault="00BB375F" w:rsidP="001C0396">
            <w:pPr>
              <w:rPr>
                <w:lang w:val="en-GB"/>
              </w:rPr>
            </w:pPr>
            <w:r w:rsidRPr="00EE4C19">
              <w:rPr>
                <w:lang w:val="en-GB"/>
              </w:rPr>
              <w:t>T1059</w:t>
            </w:r>
          </w:p>
        </w:tc>
      </w:tr>
      <w:tr w:rsidR="00BB375F" w14:paraId="31F5B654" w14:textId="77777777" w:rsidTr="00EE4C19">
        <w:trPr>
          <w:trHeight w:val="536"/>
        </w:trPr>
        <w:tc>
          <w:tcPr>
            <w:tcW w:w="1803" w:type="dxa"/>
          </w:tcPr>
          <w:p w14:paraId="0D6ABEE8" w14:textId="51397B68" w:rsidR="00BB375F" w:rsidRPr="00EE4C19" w:rsidRDefault="00BB375F" w:rsidP="001C0396">
            <w:pPr>
              <w:rPr>
                <w:lang w:val="en-GB"/>
              </w:rPr>
            </w:pPr>
            <w:r w:rsidRPr="00EE4C19">
              <w:rPr>
                <w:lang w:val="en-GB"/>
              </w:rPr>
              <w:t>SQL Injection</w:t>
            </w:r>
          </w:p>
        </w:tc>
        <w:tc>
          <w:tcPr>
            <w:tcW w:w="1803" w:type="dxa"/>
          </w:tcPr>
          <w:p w14:paraId="532A7477" w14:textId="2D13DBA1" w:rsidR="00BB375F" w:rsidRPr="00EE4C19" w:rsidRDefault="00BB375F" w:rsidP="001C0396">
            <w:pPr>
              <w:rPr>
                <w:lang w:val="en-GB"/>
              </w:rPr>
            </w:pPr>
            <w:r w:rsidRPr="00EE4C19">
              <w:rPr>
                <w:lang w:val="en-GB"/>
              </w:rPr>
              <w:t>Login endpoint</w:t>
            </w:r>
          </w:p>
        </w:tc>
        <w:tc>
          <w:tcPr>
            <w:tcW w:w="1803" w:type="dxa"/>
          </w:tcPr>
          <w:p w14:paraId="1EC2DD30" w14:textId="66F6DEFC" w:rsidR="00BB375F" w:rsidRPr="00EE4C19" w:rsidRDefault="00BB375F" w:rsidP="001C0396">
            <w:pPr>
              <w:rPr>
                <w:lang w:val="en-GB"/>
              </w:rPr>
            </w:pPr>
            <w:r w:rsidRPr="00EE4C19">
              <w:rPr>
                <w:lang w:val="en-GB"/>
              </w:rPr>
              <w:t>Critical</w:t>
            </w:r>
          </w:p>
        </w:tc>
        <w:tc>
          <w:tcPr>
            <w:tcW w:w="1803" w:type="dxa"/>
          </w:tcPr>
          <w:p w14:paraId="34AC39C1" w14:textId="6E3CA9C2" w:rsidR="00BB375F" w:rsidRPr="00EE4C19" w:rsidRDefault="00BB375F" w:rsidP="001C0396">
            <w:pPr>
              <w:rPr>
                <w:lang w:val="en-GB"/>
              </w:rPr>
            </w:pPr>
            <w:r w:rsidRPr="00EE4C19">
              <w:rPr>
                <w:lang w:val="en-GB"/>
              </w:rPr>
              <w:t>T1190</w:t>
            </w:r>
          </w:p>
        </w:tc>
      </w:tr>
      <w:tr w:rsidR="00BB375F" w14:paraId="2AC0E8CC" w14:textId="77777777" w:rsidTr="00EE4C19">
        <w:trPr>
          <w:trHeight w:val="572"/>
        </w:trPr>
        <w:tc>
          <w:tcPr>
            <w:tcW w:w="1803" w:type="dxa"/>
          </w:tcPr>
          <w:p w14:paraId="3A607135" w14:textId="440FA27B" w:rsidR="00BB375F" w:rsidRPr="00EE4C19" w:rsidRDefault="00BB375F" w:rsidP="001C0396">
            <w:pPr>
              <w:rPr>
                <w:lang w:val="en-GB"/>
              </w:rPr>
            </w:pPr>
            <w:r w:rsidRPr="00EE4C19">
              <w:rPr>
                <w:lang w:val="en-GB"/>
              </w:rPr>
              <w:t>No Rate Limiting</w:t>
            </w:r>
          </w:p>
        </w:tc>
        <w:tc>
          <w:tcPr>
            <w:tcW w:w="1803" w:type="dxa"/>
          </w:tcPr>
          <w:p w14:paraId="20E3DD0A" w14:textId="6515A136" w:rsidR="00BB375F" w:rsidRPr="00EE4C19" w:rsidRDefault="00BB375F" w:rsidP="001C0396">
            <w:pPr>
              <w:rPr>
                <w:lang w:val="en-GB"/>
              </w:rPr>
            </w:pPr>
            <w:r w:rsidRPr="00EE4C19">
              <w:rPr>
                <w:lang w:val="en-GB"/>
              </w:rPr>
              <w:t>Login page</w:t>
            </w:r>
          </w:p>
        </w:tc>
        <w:tc>
          <w:tcPr>
            <w:tcW w:w="1803" w:type="dxa"/>
          </w:tcPr>
          <w:p w14:paraId="60A399DA" w14:textId="41BFEEB0" w:rsidR="00BB375F" w:rsidRPr="00EE4C19" w:rsidRDefault="00BB375F" w:rsidP="001C0396">
            <w:pPr>
              <w:rPr>
                <w:lang w:val="en-GB"/>
              </w:rPr>
            </w:pPr>
            <w:r w:rsidRPr="00EE4C19">
              <w:rPr>
                <w:lang w:val="en-GB"/>
              </w:rPr>
              <w:t>Medium</w:t>
            </w:r>
          </w:p>
        </w:tc>
        <w:tc>
          <w:tcPr>
            <w:tcW w:w="1803" w:type="dxa"/>
          </w:tcPr>
          <w:p w14:paraId="7F523C7F" w14:textId="59843490" w:rsidR="00BB375F" w:rsidRPr="00EE4C19" w:rsidRDefault="00BB375F" w:rsidP="001C0396">
            <w:pPr>
              <w:rPr>
                <w:lang w:val="en-GB"/>
              </w:rPr>
            </w:pPr>
            <w:r w:rsidRPr="00EE4C19">
              <w:rPr>
                <w:lang w:val="en-GB"/>
              </w:rPr>
              <w:t>T1110</w:t>
            </w:r>
          </w:p>
        </w:tc>
      </w:tr>
    </w:tbl>
    <w:p w14:paraId="33EEA70E" w14:textId="77777777" w:rsidR="006C6A36" w:rsidRDefault="006C6A36" w:rsidP="001C0396">
      <w:pPr>
        <w:rPr>
          <w:b/>
          <w:bCs/>
          <w:lang w:val="en-GB"/>
        </w:rPr>
      </w:pPr>
    </w:p>
    <w:p w14:paraId="348D48EE" w14:textId="77777777" w:rsidR="006C6A36" w:rsidRPr="006C6A36" w:rsidRDefault="006C6A36" w:rsidP="001C0396">
      <w:pPr>
        <w:rPr>
          <w:b/>
          <w:bCs/>
          <w:lang w:val="en-GB"/>
        </w:rPr>
      </w:pPr>
    </w:p>
    <w:p w14:paraId="6E909B14" w14:textId="77777777" w:rsidR="00550D90" w:rsidRDefault="00550D90" w:rsidP="001C0396">
      <w:pPr>
        <w:rPr>
          <w:b/>
          <w:bCs/>
          <w:lang w:val="en-GB"/>
        </w:rPr>
      </w:pPr>
    </w:p>
    <w:p w14:paraId="15AF6CCF" w14:textId="278615B9" w:rsidR="00EE4C19" w:rsidRDefault="002665E4" w:rsidP="00EE4C19">
      <w:pPr>
        <w:pStyle w:val="Heading2"/>
        <w:rPr>
          <w:lang w:val="en-GB"/>
        </w:rPr>
      </w:pPr>
      <w:r>
        <w:rPr>
          <w:lang w:val="en-GB"/>
        </w:rPr>
        <w:lastRenderedPageBreak/>
        <w:t>9</w:t>
      </w:r>
      <w:r w:rsidR="00EE4C19">
        <w:rPr>
          <w:lang w:val="en-GB"/>
        </w:rPr>
        <w:t>. Conclusion</w:t>
      </w:r>
    </w:p>
    <w:p w14:paraId="01988F38" w14:textId="77777777" w:rsidR="00EE4C19" w:rsidRPr="00EE4C19" w:rsidRDefault="00EE4C19" w:rsidP="00EE4C19">
      <w:pPr>
        <w:rPr>
          <w:lang w:val="en-GB"/>
        </w:rPr>
      </w:pPr>
    </w:p>
    <w:p w14:paraId="3B70EE5C" w14:textId="6DEF2998" w:rsidR="005208C3" w:rsidRDefault="00550D90" w:rsidP="00DC79F7">
      <w:r>
        <w:t>This report investigated offensive cybersecurity via strategic threat evaluation and hands-on red team assessment, illustrating how actual attack data can be converted into practical security enhancement. The research emphasizes the necessity of combining insights from major cyber enhancement. The research emphasizes the necessity of combining insights from major cyber incidents with practical penetration testing to enhance organizational resilience against contemporary threats, alighting theoretical understanding with real-world application [1] [2].</w:t>
      </w:r>
    </w:p>
    <w:p w14:paraId="4707FF6E" w14:textId="6505F63C" w:rsidR="00550D90" w:rsidRDefault="00550D90" w:rsidP="00550D90">
      <w:r>
        <w:t>The examination of the 2025 ransomware incidents targeting Marks &amp; Spencer and the Co-operative Group indicated that these breaches resulted not from sophisticated zero-day vulnerabilities but from avoidable flaws in human, procedural and technical safeguards. Threat actors took advantage of inadequate identity verification, feeble multi-factor authentication, and lack of sufficient monitoring, demonstrating that even, well-funded organizations are at risk when fundamental security measured are not properly implemented [1] [2] [9].</w:t>
      </w:r>
    </w:p>
    <w:p w14:paraId="7322162F" w14:textId="7456B8EC" w:rsidR="00550D90" w:rsidRDefault="00550D90" w:rsidP="00550D90">
      <w:r>
        <w:t>The report utilized</w:t>
      </w:r>
      <w:r w:rsidR="00B64CEC">
        <w:t xml:space="preserve"> the MITRE ATTACK framework to chart the entire attack lifecycle, from initial access to ransomware deployment, emphasizing a significant gap in detection and response abilities. The extended duration of attacker presence showed that organizations need to enhance not just prevention but also ongoing monitoring and threat detection to recognize harmful activities promptly [1] [7] [9].</w:t>
      </w:r>
    </w:p>
    <w:p w14:paraId="4C6E4D51" w14:textId="7D8310BA" w:rsidR="00B64CEC" w:rsidRDefault="00B64CEC" w:rsidP="00550D90">
      <w:r>
        <w:t xml:space="preserve">The operational and financial repercussions of these events highlighting the need for cybersecurity to be a </w:t>
      </w:r>
      <w:r w:rsidR="0002473E">
        <w:t>kept</w:t>
      </w:r>
      <w:r>
        <w:t xml:space="preserve"> business focus. Considerable financial setbacks, interruptions in service and harm to reputation demonstrated that lagging detection and response directly amplify the extent of the impact, underlining the necessity for proactive and well-organized security approaches [1] [2].</w:t>
      </w:r>
    </w:p>
    <w:p w14:paraId="04B18BC7" w14:textId="31C25EF2" w:rsidR="00B64CEC" w:rsidRDefault="00B64CEC" w:rsidP="00550D90">
      <w:r>
        <w:t>The hands-on red team assessment in Task 2 conformed these results by revealing significant vulnerabilities like defau</w:t>
      </w:r>
      <w:r w:rsidR="0002473E">
        <w:t>l</w:t>
      </w:r>
      <w:r>
        <w:t>t credentials, flawed access control, command injection. Cross-site scripting and SQL injection. These vulnerabilities revealed how effortlessly attackers can obtain enforced [8] [10].</w:t>
      </w:r>
    </w:p>
    <w:p w14:paraId="6AD741A0" w14:textId="19BE39F6" w:rsidR="00B64CEC" w:rsidRDefault="00B64CEC" w:rsidP="00550D90">
      <w:r>
        <w:t xml:space="preserve">In summary, the report asserts that successful cybersecurity necessitates a comprehensive strategy that combines people, processes and technology. Ongoing surveillance, robust authentication methods, secure system architecture and frequent penetration testing are crucial to mitigate risk. Utilizing frameworks like </w:t>
      </w:r>
      <w:r w:rsidR="0002473E">
        <w:t>MI</w:t>
      </w:r>
      <w:r>
        <w:t>TRE ATTACK and embracing a proactive security approach, organizations</w:t>
      </w:r>
      <w:r w:rsidR="00173F82">
        <w:t xml:space="preserve"> </w:t>
      </w:r>
      <w:r>
        <w:t>Can greatly enhance their capacity to safeg</w:t>
      </w:r>
      <w:r w:rsidR="00173F82">
        <w:t>uard against emerging cyber threats [1] [2] [7] [9] [10].</w:t>
      </w:r>
    </w:p>
    <w:p w14:paraId="2611C84C" w14:textId="77777777" w:rsidR="00173F82" w:rsidRDefault="00173F82" w:rsidP="00550D90"/>
    <w:p w14:paraId="466A978A" w14:textId="77777777" w:rsidR="00173F82" w:rsidRDefault="00173F82" w:rsidP="00550D90"/>
    <w:p w14:paraId="1398C783" w14:textId="77777777" w:rsidR="00173F82" w:rsidRDefault="00173F82" w:rsidP="00550D90"/>
    <w:p w14:paraId="6BD5379F" w14:textId="77777777" w:rsidR="00173F82" w:rsidRDefault="00173F82" w:rsidP="00550D90"/>
    <w:p w14:paraId="08E26E58" w14:textId="77777777" w:rsidR="00173F82" w:rsidRDefault="00173F82" w:rsidP="00550D90"/>
    <w:p w14:paraId="03A5AB89" w14:textId="77777777" w:rsidR="00173F82" w:rsidRDefault="00173F82" w:rsidP="00550D90"/>
    <w:p w14:paraId="27A16486" w14:textId="77777777" w:rsidR="00173F82" w:rsidRDefault="00173F82" w:rsidP="00550D90"/>
    <w:sdt>
      <w:sdtPr>
        <w:rPr>
          <w:rFonts w:asciiTheme="minorHAnsi" w:eastAsiaTheme="minorHAnsi" w:hAnsiTheme="minorHAnsi" w:cstheme="minorBidi"/>
          <w:color w:val="auto"/>
          <w:sz w:val="22"/>
          <w:szCs w:val="22"/>
        </w:rPr>
        <w:id w:val="1852841695"/>
        <w:docPartObj>
          <w:docPartGallery w:val="Bibliographies"/>
          <w:docPartUnique/>
        </w:docPartObj>
      </w:sdtPr>
      <w:sdtContent>
        <w:p w14:paraId="0B55CC3C" w14:textId="29F360C2" w:rsidR="005853EE" w:rsidRDefault="0002473E">
          <w:pPr>
            <w:pStyle w:val="Heading1"/>
          </w:pPr>
          <w:r>
            <w:t>1</w:t>
          </w:r>
          <w:r w:rsidR="002665E4">
            <w:t>0</w:t>
          </w:r>
          <w:r>
            <w:t xml:space="preserve">. </w:t>
          </w:r>
          <w:r w:rsidR="005853EE">
            <w:t>References</w:t>
          </w:r>
        </w:p>
        <w:sdt>
          <w:sdtPr>
            <w:id w:val="-573587230"/>
            <w:bibliography/>
          </w:sdtPr>
          <w:sdtContent>
            <w:p w14:paraId="5BF7CB14" w14:textId="77777777" w:rsidR="00CD6541" w:rsidRDefault="005853E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D6541" w14:paraId="4D52E8EF" w14:textId="77777777">
                <w:trPr>
                  <w:divId w:val="1137841043"/>
                  <w:tblCellSpacing w:w="15" w:type="dxa"/>
                </w:trPr>
                <w:tc>
                  <w:tcPr>
                    <w:tcW w:w="50" w:type="pct"/>
                    <w:hideMark/>
                  </w:tcPr>
                  <w:p w14:paraId="712B994E" w14:textId="2CA5493F" w:rsidR="00CD6541" w:rsidRDefault="00CD6541">
                    <w:pPr>
                      <w:pStyle w:val="Bibliography"/>
                      <w:rPr>
                        <w:noProof/>
                        <w:kern w:val="0"/>
                        <w:sz w:val="24"/>
                        <w:szCs w:val="24"/>
                        <w14:ligatures w14:val="none"/>
                      </w:rPr>
                    </w:pPr>
                    <w:r>
                      <w:rPr>
                        <w:noProof/>
                      </w:rPr>
                      <w:t xml:space="preserve">[1] </w:t>
                    </w:r>
                  </w:p>
                </w:tc>
                <w:tc>
                  <w:tcPr>
                    <w:tcW w:w="0" w:type="auto"/>
                    <w:hideMark/>
                  </w:tcPr>
                  <w:p w14:paraId="30A5379A" w14:textId="2FCFD4E4" w:rsidR="00CD6541" w:rsidRDefault="003F2DCC" w:rsidP="00CD6541">
                    <w:pPr>
                      <w:pStyle w:val="Bibliography"/>
                      <w:jc w:val="both"/>
                      <w:rPr>
                        <w:noProof/>
                      </w:rPr>
                    </w:pPr>
                    <w:r w:rsidRPr="003F2DCC">
                      <w:rPr>
                        <w:noProof/>
                      </w:rPr>
                      <w:t>C. Beaman, A. Barkworth, T. D. Akande, S. Hakak, and M. K. Khan</w:t>
                    </w:r>
                    <w:r w:rsidR="00CD6541">
                      <w:rPr>
                        <w:noProof/>
                      </w:rPr>
                      <w:t xml:space="preserve">, “Ransomware: Recent advances, analysis, challenges and future research directions,” </w:t>
                    </w:r>
                    <w:r w:rsidR="00CD6541">
                      <w:rPr>
                        <w:i/>
                        <w:iCs/>
                        <w:noProof/>
                      </w:rPr>
                      <w:t xml:space="preserve">Computers &amp; Security, </w:t>
                    </w:r>
                    <w:r w:rsidR="00CD6541">
                      <w:rPr>
                        <w:noProof/>
                      </w:rPr>
                      <w:t xml:space="preserve">vol. 111, p. 102490, 2021, doi: </w:t>
                    </w:r>
                    <w:r w:rsidR="00CD6541" w:rsidRPr="00CD6541">
                      <w:rPr>
                        <w:noProof/>
                      </w:rPr>
                      <w:t>10.1016/j.cose.2021.102490</w:t>
                    </w:r>
                  </w:p>
                </w:tc>
              </w:tr>
              <w:tr w:rsidR="00CD6541" w14:paraId="6EEC6FEE" w14:textId="77777777">
                <w:trPr>
                  <w:divId w:val="1137841043"/>
                  <w:tblCellSpacing w:w="15" w:type="dxa"/>
                </w:trPr>
                <w:tc>
                  <w:tcPr>
                    <w:tcW w:w="50" w:type="pct"/>
                    <w:hideMark/>
                  </w:tcPr>
                  <w:p w14:paraId="00BEF870" w14:textId="77777777" w:rsidR="00CD6541" w:rsidRDefault="00CD6541">
                    <w:pPr>
                      <w:pStyle w:val="Bibliography"/>
                      <w:rPr>
                        <w:noProof/>
                      </w:rPr>
                    </w:pPr>
                    <w:r>
                      <w:rPr>
                        <w:noProof/>
                      </w:rPr>
                      <w:t xml:space="preserve">[2] </w:t>
                    </w:r>
                  </w:p>
                </w:tc>
                <w:tc>
                  <w:tcPr>
                    <w:tcW w:w="0" w:type="auto"/>
                    <w:hideMark/>
                  </w:tcPr>
                  <w:p w14:paraId="394D8B79" w14:textId="19F844B0" w:rsidR="00CD6541" w:rsidRDefault="00CD6541">
                    <w:pPr>
                      <w:pStyle w:val="Bibliography"/>
                      <w:rPr>
                        <w:noProof/>
                      </w:rPr>
                    </w:pPr>
                    <w:r>
                      <w:rPr>
                        <w:noProof/>
                      </w:rPr>
                      <w:t xml:space="preserve">Sooraj Sudheer, “Ransomware Attacks and Their Evolving Strategies: A Systematic Review of Recent Incidents,” </w:t>
                    </w:r>
                    <w:r>
                      <w:rPr>
                        <w:i/>
                        <w:iCs/>
                        <w:noProof/>
                      </w:rPr>
                      <w:t xml:space="preserve">International Journal of Technology and Systems (IJT, </w:t>
                    </w:r>
                    <w:r>
                      <w:rPr>
                        <w:noProof/>
                      </w:rPr>
                      <w:t xml:space="preserve">vol. 6, no. 7, pp. 32-59, 2024, </w:t>
                    </w:r>
                  </w:p>
                </w:tc>
              </w:tr>
              <w:tr w:rsidR="00CD6541" w14:paraId="10C09D46" w14:textId="77777777">
                <w:trPr>
                  <w:divId w:val="1137841043"/>
                  <w:tblCellSpacing w:w="15" w:type="dxa"/>
                </w:trPr>
                <w:tc>
                  <w:tcPr>
                    <w:tcW w:w="50" w:type="pct"/>
                    <w:hideMark/>
                  </w:tcPr>
                  <w:p w14:paraId="7F8EF3FE" w14:textId="77777777" w:rsidR="00CD6541" w:rsidRDefault="00CD6541">
                    <w:pPr>
                      <w:pStyle w:val="Bibliography"/>
                      <w:rPr>
                        <w:noProof/>
                      </w:rPr>
                    </w:pPr>
                    <w:r>
                      <w:rPr>
                        <w:noProof/>
                      </w:rPr>
                      <w:t xml:space="preserve">[3] </w:t>
                    </w:r>
                  </w:p>
                </w:tc>
                <w:tc>
                  <w:tcPr>
                    <w:tcW w:w="0" w:type="auto"/>
                    <w:hideMark/>
                  </w:tcPr>
                  <w:p w14:paraId="2A336544" w14:textId="57CD6226" w:rsidR="00CD6541" w:rsidRDefault="003F2DCC">
                    <w:pPr>
                      <w:pStyle w:val="Bibliography"/>
                      <w:rPr>
                        <w:noProof/>
                      </w:rPr>
                    </w:pPr>
                    <w:r w:rsidRPr="003F2DCC">
                      <w:rPr>
                        <w:noProof/>
                      </w:rPr>
                      <w:t>D. Pi, J. Liu, and Y. Wang</w:t>
                    </w:r>
                    <w:r w:rsidR="00CD6541">
                      <w:rPr>
                        <w:noProof/>
                      </w:rPr>
                      <w:t xml:space="preserve">, “Optimized Iterative Algorithm to Generate Computer-Generated Holograms Based on the Intermediate Angular-Spectrum Method,” </w:t>
                    </w:r>
                    <w:r w:rsidR="00CD6541">
                      <w:rPr>
                        <w:i/>
                        <w:iCs/>
                        <w:noProof/>
                      </w:rPr>
                      <w:t xml:space="preserve">IEEE Photonics Journal, </w:t>
                    </w:r>
                    <w:r w:rsidR="00CD6541">
                      <w:rPr>
                        <w:noProof/>
                      </w:rPr>
                      <w:t>vol. 14, no. 3, June 2022</w:t>
                    </w:r>
                    <w:r w:rsidR="00977122">
                      <w:rPr>
                        <w:noProof/>
                      </w:rPr>
                      <w:t xml:space="preserve">, </w:t>
                    </w:r>
                    <w:r w:rsidR="00977122" w:rsidRPr="00977122">
                      <w:rPr>
                        <w:noProof/>
                      </w:rPr>
                      <w:t>doi: 10.1109/JPHOT.2022.3162632</w:t>
                    </w:r>
                    <w:r w:rsidR="00CD6541">
                      <w:rPr>
                        <w:noProof/>
                      </w:rPr>
                      <w:t>.</w:t>
                    </w:r>
                  </w:p>
                </w:tc>
              </w:tr>
              <w:tr w:rsidR="00CD6541" w14:paraId="1F97EB66" w14:textId="77777777">
                <w:trPr>
                  <w:divId w:val="1137841043"/>
                  <w:tblCellSpacing w:w="15" w:type="dxa"/>
                </w:trPr>
                <w:tc>
                  <w:tcPr>
                    <w:tcW w:w="50" w:type="pct"/>
                    <w:hideMark/>
                  </w:tcPr>
                  <w:p w14:paraId="485E496A" w14:textId="77777777" w:rsidR="00CD6541" w:rsidRDefault="00CD6541">
                    <w:pPr>
                      <w:pStyle w:val="Bibliography"/>
                      <w:rPr>
                        <w:noProof/>
                      </w:rPr>
                    </w:pPr>
                    <w:r>
                      <w:rPr>
                        <w:noProof/>
                      </w:rPr>
                      <w:t xml:space="preserve">[4] </w:t>
                    </w:r>
                  </w:p>
                </w:tc>
                <w:tc>
                  <w:tcPr>
                    <w:tcW w:w="0" w:type="auto"/>
                    <w:hideMark/>
                  </w:tcPr>
                  <w:p w14:paraId="6433502E" w14:textId="1EAB5928" w:rsidR="00CD6541" w:rsidRDefault="003F2DCC">
                    <w:pPr>
                      <w:pStyle w:val="Bibliography"/>
                      <w:rPr>
                        <w:noProof/>
                      </w:rPr>
                    </w:pPr>
                    <w:r w:rsidRPr="003F2DCC">
                      <w:rPr>
                        <w:noProof/>
                      </w:rPr>
                      <w:t>M. Aldhaheri, I. Manikas, R. Sharma, and B. Sundarakani</w:t>
                    </w:r>
                    <w:r w:rsidR="00CD6541">
                      <w:rPr>
                        <w:noProof/>
                      </w:rPr>
                      <w:t xml:space="preserve">, “An investigation of the effect of supply chain digitalization and sustainability on food security through improved forecasting capabilities,” </w:t>
                    </w:r>
                    <w:r w:rsidR="00CD6541">
                      <w:rPr>
                        <w:i/>
                        <w:iCs/>
                        <w:noProof/>
                      </w:rPr>
                      <w:t xml:space="preserve">IEEE International Conference on Technology Management, Operations and Decisions (ICTMOD) 2023, </w:t>
                    </w:r>
                    <w:r w:rsidR="00CD6541">
                      <w:rPr>
                        <w:noProof/>
                      </w:rPr>
                      <w:t>pp. 1-6, 2023</w:t>
                    </w:r>
                    <w:r w:rsidR="00977122">
                      <w:rPr>
                        <w:noProof/>
                      </w:rPr>
                      <w:t xml:space="preserve">, </w:t>
                    </w:r>
                    <w:r w:rsidR="00977122" w:rsidRPr="00977122">
                      <w:rPr>
                        <w:noProof/>
                      </w:rPr>
                      <w:t>doi: 10.1109/ICTMOD59086.2023.10438117</w:t>
                    </w:r>
                    <w:r w:rsidR="00CD6541">
                      <w:rPr>
                        <w:noProof/>
                      </w:rPr>
                      <w:t xml:space="preserve">. </w:t>
                    </w:r>
                  </w:p>
                </w:tc>
              </w:tr>
              <w:tr w:rsidR="00CD6541" w14:paraId="5D7E0A6B" w14:textId="77777777">
                <w:trPr>
                  <w:divId w:val="1137841043"/>
                  <w:tblCellSpacing w:w="15" w:type="dxa"/>
                </w:trPr>
                <w:tc>
                  <w:tcPr>
                    <w:tcW w:w="50" w:type="pct"/>
                    <w:hideMark/>
                  </w:tcPr>
                  <w:p w14:paraId="222E771B" w14:textId="77777777" w:rsidR="00CD6541" w:rsidRDefault="00CD6541">
                    <w:pPr>
                      <w:pStyle w:val="Bibliography"/>
                      <w:rPr>
                        <w:noProof/>
                      </w:rPr>
                    </w:pPr>
                    <w:r>
                      <w:rPr>
                        <w:noProof/>
                      </w:rPr>
                      <w:t xml:space="preserve">[5] </w:t>
                    </w:r>
                  </w:p>
                </w:tc>
                <w:tc>
                  <w:tcPr>
                    <w:tcW w:w="0" w:type="auto"/>
                    <w:hideMark/>
                  </w:tcPr>
                  <w:p w14:paraId="6B9C127C" w14:textId="78F838B5" w:rsidR="00CD6541" w:rsidRDefault="003F2DCC">
                    <w:pPr>
                      <w:pStyle w:val="Bibliography"/>
                      <w:rPr>
                        <w:noProof/>
                      </w:rPr>
                    </w:pPr>
                    <w:r w:rsidRPr="003F2DCC">
                      <w:rPr>
                        <w:noProof/>
                      </w:rPr>
                      <w:t>G. González-Granadillo, S. González-Zarzosa, and R. Diaz</w:t>
                    </w:r>
                    <w:r w:rsidR="00CD6541">
                      <w:rPr>
                        <w:noProof/>
                      </w:rPr>
                      <w:t xml:space="preserve">, “Security Information and Event Management (SIEM): Analysis, Trends, and Usage in Critical Infrastructures,” </w:t>
                    </w:r>
                    <w:r w:rsidR="00CD6541">
                      <w:rPr>
                        <w:i/>
                        <w:iCs/>
                        <w:noProof/>
                      </w:rPr>
                      <w:t xml:space="preserve">Sensors, </w:t>
                    </w:r>
                    <w:r w:rsidR="00CD6541">
                      <w:rPr>
                        <w:noProof/>
                      </w:rPr>
                      <w:t>vol. 21, pp. 1-28, 2021</w:t>
                    </w:r>
                    <w:r w:rsidR="00977122">
                      <w:rPr>
                        <w:noProof/>
                      </w:rPr>
                      <w:t xml:space="preserve">, </w:t>
                    </w:r>
                    <w:r w:rsidR="00977122" w:rsidRPr="00977122">
                      <w:rPr>
                        <w:noProof/>
                      </w:rPr>
                      <w:t>doi: 10.3390/s21144759</w:t>
                    </w:r>
                    <w:r w:rsidR="00CD6541">
                      <w:rPr>
                        <w:noProof/>
                      </w:rPr>
                      <w:t>.</w:t>
                    </w:r>
                  </w:p>
                </w:tc>
              </w:tr>
              <w:tr w:rsidR="00CD6541" w14:paraId="4D35295F" w14:textId="77777777">
                <w:trPr>
                  <w:divId w:val="1137841043"/>
                  <w:tblCellSpacing w:w="15" w:type="dxa"/>
                </w:trPr>
                <w:tc>
                  <w:tcPr>
                    <w:tcW w:w="50" w:type="pct"/>
                    <w:hideMark/>
                  </w:tcPr>
                  <w:p w14:paraId="47628FF3" w14:textId="77777777" w:rsidR="00CD6541" w:rsidRDefault="00CD6541">
                    <w:pPr>
                      <w:pStyle w:val="Bibliography"/>
                      <w:rPr>
                        <w:noProof/>
                      </w:rPr>
                    </w:pPr>
                    <w:r>
                      <w:rPr>
                        <w:noProof/>
                      </w:rPr>
                      <w:t xml:space="preserve">[6] </w:t>
                    </w:r>
                  </w:p>
                </w:tc>
                <w:tc>
                  <w:tcPr>
                    <w:tcW w:w="0" w:type="auto"/>
                    <w:hideMark/>
                  </w:tcPr>
                  <w:p w14:paraId="2B393864" w14:textId="44C465D9" w:rsidR="00CD6541" w:rsidRDefault="00CD6541">
                    <w:pPr>
                      <w:pStyle w:val="Bibliography"/>
                      <w:rPr>
                        <w:noProof/>
                      </w:rPr>
                    </w:pPr>
                    <w:r>
                      <w:rPr>
                        <w:noProof/>
                      </w:rPr>
                      <w:t xml:space="preserve">Takuma Watanabe, “Image-Based Radar Cross Section Synthesis for a Cluster of Multiple Static Targets,” </w:t>
                    </w:r>
                    <w:r>
                      <w:rPr>
                        <w:i/>
                        <w:iCs/>
                        <w:noProof/>
                      </w:rPr>
                      <w:t xml:space="preserve">IEEE Transactions on Instrumentation and Measurement, </w:t>
                    </w:r>
                    <w:r>
                      <w:rPr>
                        <w:noProof/>
                      </w:rPr>
                      <w:t>vol. 72, 2023</w:t>
                    </w:r>
                    <w:r w:rsidR="00977122">
                      <w:rPr>
                        <w:noProof/>
                      </w:rPr>
                      <w:t xml:space="preserve">, doi:  </w:t>
                    </w:r>
                    <w:r w:rsidR="00977122" w:rsidRPr="00977122">
                      <w:rPr>
                        <w:noProof/>
                      </w:rPr>
                      <w:t>10.1109/TIM.2023.3246489</w:t>
                    </w:r>
                    <w:r>
                      <w:rPr>
                        <w:noProof/>
                      </w:rPr>
                      <w:t xml:space="preserve">. </w:t>
                    </w:r>
                  </w:p>
                </w:tc>
              </w:tr>
              <w:tr w:rsidR="00CD6541" w14:paraId="22A5AD77" w14:textId="77777777">
                <w:trPr>
                  <w:divId w:val="1137841043"/>
                  <w:tblCellSpacing w:w="15" w:type="dxa"/>
                </w:trPr>
                <w:tc>
                  <w:tcPr>
                    <w:tcW w:w="50" w:type="pct"/>
                    <w:hideMark/>
                  </w:tcPr>
                  <w:p w14:paraId="0B810193" w14:textId="77777777" w:rsidR="00CD6541" w:rsidRDefault="00CD6541">
                    <w:pPr>
                      <w:pStyle w:val="Bibliography"/>
                      <w:rPr>
                        <w:noProof/>
                      </w:rPr>
                    </w:pPr>
                    <w:r>
                      <w:rPr>
                        <w:noProof/>
                      </w:rPr>
                      <w:t xml:space="preserve">[7] </w:t>
                    </w:r>
                  </w:p>
                </w:tc>
                <w:tc>
                  <w:tcPr>
                    <w:tcW w:w="0" w:type="auto"/>
                    <w:hideMark/>
                  </w:tcPr>
                  <w:p w14:paraId="6F2612A1" w14:textId="7B501DC7" w:rsidR="00CD6541" w:rsidRDefault="00CD6541">
                    <w:pPr>
                      <w:pStyle w:val="Bibliography"/>
                      <w:rPr>
                        <w:noProof/>
                      </w:rPr>
                    </w:pPr>
                    <w:r>
                      <w:rPr>
                        <w:noProof/>
                      </w:rPr>
                      <w:t xml:space="preserve">J. Manzoor, A. Waleed, A. F. Jamali and A. Masood, “Cybersecurity on a budget: Evaluating security and performance of open-source SIEM solutions for SMEs,” </w:t>
                    </w:r>
                    <w:r>
                      <w:rPr>
                        <w:i/>
                        <w:iCs/>
                        <w:noProof/>
                      </w:rPr>
                      <w:t xml:space="preserve">PLOS ONE, </w:t>
                    </w:r>
                    <w:r>
                      <w:rPr>
                        <w:noProof/>
                      </w:rPr>
                      <w:t xml:space="preserve">vol. 19, no. 3, </w:t>
                    </w:r>
                    <w:r w:rsidR="00977122" w:rsidRPr="00977122">
                      <w:rPr>
                        <w:noProof/>
                      </w:rPr>
                      <w:t>Art. no. e0301183</w:t>
                    </w:r>
                    <w:r>
                      <w:rPr>
                        <w:noProof/>
                      </w:rPr>
                      <w:t>, 2024</w:t>
                    </w:r>
                    <w:r w:rsidR="00977122">
                      <w:rPr>
                        <w:noProof/>
                      </w:rPr>
                      <w:t xml:space="preserve">, </w:t>
                    </w:r>
                    <w:r w:rsidR="00977122" w:rsidRPr="00977122">
                      <w:rPr>
                        <w:noProof/>
                      </w:rPr>
                      <w:t>doi: 10.1371/journal.pone.0301183</w:t>
                    </w:r>
                    <w:r>
                      <w:rPr>
                        <w:noProof/>
                      </w:rPr>
                      <w:t xml:space="preserve">. </w:t>
                    </w:r>
                  </w:p>
                </w:tc>
              </w:tr>
              <w:tr w:rsidR="00CD6541" w14:paraId="66AE708F" w14:textId="77777777">
                <w:trPr>
                  <w:divId w:val="1137841043"/>
                  <w:tblCellSpacing w:w="15" w:type="dxa"/>
                </w:trPr>
                <w:tc>
                  <w:tcPr>
                    <w:tcW w:w="50" w:type="pct"/>
                    <w:hideMark/>
                  </w:tcPr>
                  <w:p w14:paraId="48FC7530" w14:textId="77777777" w:rsidR="00CD6541" w:rsidRDefault="00CD6541">
                    <w:pPr>
                      <w:pStyle w:val="Bibliography"/>
                      <w:rPr>
                        <w:noProof/>
                      </w:rPr>
                    </w:pPr>
                    <w:r>
                      <w:rPr>
                        <w:noProof/>
                      </w:rPr>
                      <w:t xml:space="preserve">[8] </w:t>
                    </w:r>
                  </w:p>
                </w:tc>
                <w:tc>
                  <w:tcPr>
                    <w:tcW w:w="0" w:type="auto"/>
                    <w:hideMark/>
                  </w:tcPr>
                  <w:p w14:paraId="18288CCE" w14:textId="681D4C39" w:rsidR="00CD6541" w:rsidRDefault="00CD6541">
                    <w:pPr>
                      <w:pStyle w:val="Bibliography"/>
                      <w:rPr>
                        <w:noProof/>
                      </w:rPr>
                    </w:pPr>
                    <w:r>
                      <w:rPr>
                        <w:noProof/>
                      </w:rPr>
                      <w:t xml:space="preserve">J. R. Tadhani, V. Vekariya, V. Sorathiya, S. Alshathri and W. El-Shafai, “Securing web applications against XSS and SQLi attacks using a novel deep learning approach,” </w:t>
                    </w:r>
                    <w:r>
                      <w:rPr>
                        <w:i/>
                        <w:iCs/>
                        <w:noProof/>
                      </w:rPr>
                      <w:t>Scientific Reports,</w:t>
                    </w:r>
                    <w:r w:rsidR="00631103" w:rsidRPr="00631103">
                      <w:t xml:space="preserve"> </w:t>
                    </w:r>
                    <w:r w:rsidR="00631103" w:rsidRPr="00631103">
                      <w:rPr>
                        <w:i/>
                        <w:iCs/>
                        <w:noProof/>
                      </w:rPr>
                      <w:t>vol. 14</w:t>
                    </w:r>
                    <w:r w:rsidR="00631103">
                      <w:rPr>
                        <w:i/>
                        <w:iCs/>
                        <w:noProof/>
                      </w:rPr>
                      <w:t>,</w:t>
                    </w:r>
                    <w:r>
                      <w:rPr>
                        <w:i/>
                        <w:iCs/>
                        <w:noProof/>
                      </w:rPr>
                      <w:t xml:space="preserve"> </w:t>
                    </w:r>
                    <w:r w:rsidR="00631103" w:rsidRPr="00631103">
                      <w:rPr>
                        <w:noProof/>
                      </w:rPr>
                      <w:t>no. 1, Art. no. 48845, 2024.</w:t>
                    </w:r>
                  </w:p>
                </w:tc>
              </w:tr>
            </w:tbl>
            <w:p w14:paraId="4D2100DB" w14:textId="133199C0" w:rsidR="00CD6541" w:rsidRDefault="00631103">
              <w:pPr>
                <w:divId w:val="1137841043"/>
              </w:pPr>
              <w:r>
                <w:rPr>
                  <w:rFonts w:eastAsia="Times New Roman"/>
                  <w:noProof/>
                </w:rPr>
                <w:t xml:space="preserve">[9] </w:t>
              </w:r>
              <w:r w:rsidRPr="00A47AAC">
                <w:rPr>
                  <w:lang w:val="en-GB"/>
                </w:rPr>
                <w:t>MITRE Corporation, "MITRE ATT&amp;CK Enterprise Matrix," MITRE, 2024. [Online]. Available:</w:t>
              </w:r>
              <w:r>
                <w:rPr>
                  <w:lang w:val="en-GB"/>
                </w:rPr>
                <w:t xml:space="preserve"> </w:t>
              </w:r>
              <w:r w:rsidR="0002473E">
                <w:rPr>
                  <w:lang w:val="en-GB"/>
                </w:rPr>
                <w:t xml:space="preserve">             </w:t>
              </w:r>
              <w:r w:rsidRPr="0002473E">
                <w:rPr>
                  <w:lang w:val="en-GB"/>
                </w:rPr>
                <w:t>https://attack.mitre.org</w:t>
              </w:r>
            </w:p>
            <w:p w14:paraId="2E9A5F95" w14:textId="2801D5F4" w:rsidR="00631103" w:rsidRDefault="00631103" w:rsidP="00631103">
              <w:pPr>
                <w:divId w:val="1137841043"/>
              </w:pPr>
              <w:r>
                <w:t>[10]</w:t>
              </w:r>
              <w:r w:rsidRPr="00A47AAC">
                <w:rPr>
                  <w:lang w:val="en-GB"/>
                </w:rPr>
                <w:t xml:space="preserve"> </w:t>
              </w:r>
              <w:r w:rsidRPr="00DC79F7">
                <w:t xml:space="preserve">OWASP Foundation, "OWASP Top Ten Web Application Security Risks," </w:t>
              </w:r>
              <w:r w:rsidRPr="00DC79F7">
                <w:rPr>
                  <w:i/>
                  <w:iCs/>
                </w:rPr>
                <w:t>Open Web Application Security Project</w:t>
              </w:r>
              <w:r w:rsidRPr="00DC79F7">
                <w:t xml:space="preserve">, 2021. [Online]. Available: </w:t>
              </w:r>
              <w:hyperlink r:id="rId17" w:history="1">
                <w:r w:rsidRPr="00DC79F7">
                  <w:rPr>
                    <w:rStyle w:val="Hyperlink"/>
                  </w:rPr>
                  <w:t>https://owasp.org/www-project-top-ten/</w:t>
                </w:r>
              </w:hyperlink>
            </w:p>
            <w:p w14:paraId="6401484A" w14:textId="7351959E" w:rsidR="00631103" w:rsidRDefault="00631103">
              <w:pPr>
                <w:divId w:val="1137841043"/>
                <w:rPr>
                  <w:rFonts w:eastAsia="Times New Roman"/>
                  <w:noProof/>
                </w:rPr>
              </w:pPr>
            </w:p>
            <w:p w14:paraId="7588D776" w14:textId="69AC8C19" w:rsidR="005853EE" w:rsidRDefault="005853EE">
              <w:r>
                <w:rPr>
                  <w:b/>
                  <w:bCs/>
                  <w:noProof/>
                </w:rPr>
                <w:fldChar w:fldCharType="end"/>
              </w:r>
            </w:p>
          </w:sdtContent>
        </w:sdt>
      </w:sdtContent>
    </w:sdt>
    <w:p w14:paraId="2D7781F6" w14:textId="0C17E26B" w:rsidR="005853EE" w:rsidRDefault="005853EE"/>
    <w:p w14:paraId="052EB2D3" w14:textId="77777777" w:rsidR="005208C3" w:rsidRPr="00E5565C" w:rsidRDefault="005208C3" w:rsidP="00DC79F7">
      <w:pPr>
        <w:rPr>
          <w:lang w:val="en-GB"/>
        </w:rPr>
      </w:pPr>
    </w:p>
    <w:sectPr w:rsidR="005208C3" w:rsidRPr="00E5565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E298F" w14:textId="77777777" w:rsidR="008A6259" w:rsidRDefault="008A6259" w:rsidP="00402539">
      <w:pPr>
        <w:spacing w:after="0" w:line="240" w:lineRule="auto"/>
      </w:pPr>
      <w:r>
        <w:separator/>
      </w:r>
    </w:p>
  </w:endnote>
  <w:endnote w:type="continuationSeparator" w:id="0">
    <w:p w14:paraId="786425BB" w14:textId="77777777" w:rsidR="008A6259" w:rsidRDefault="008A6259" w:rsidP="00402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B02DB" w14:textId="70636212" w:rsidR="00173F82" w:rsidRDefault="00173F8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71AF800" wp14:editId="10A90D7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2D22CF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w:t>
    </w:r>
    <w:r w:rsidRPr="00173F82">
      <w:rPr>
        <w:rFonts w:asciiTheme="majorHAnsi" w:eastAsiaTheme="majorEastAsia" w:hAnsiTheme="majorHAnsi" w:cstheme="majorBidi"/>
        <w:noProof/>
        <w:color w:val="4472C4" w:themeColor="accent1"/>
        <w:sz w:val="18"/>
        <w:szCs w:val="18"/>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85DC7" w14:textId="77777777" w:rsidR="008A6259" w:rsidRDefault="008A6259" w:rsidP="00402539">
      <w:pPr>
        <w:spacing w:after="0" w:line="240" w:lineRule="auto"/>
      </w:pPr>
      <w:r>
        <w:separator/>
      </w:r>
    </w:p>
  </w:footnote>
  <w:footnote w:type="continuationSeparator" w:id="0">
    <w:p w14:paraId="4D76F3E0" w14:textId="77777777" w:rsidR="008A6259" w:rsidRDefault="008A6259" w:rsidP="004025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539"/>
    <w:rsid w:val="00003BF3"/>
    <w:rsid w:val="0000537F"/>
    <w:rsid w:val="0001128A"/>
    <w:rsid w:val="00015B10"/>
    <w:rsid w:val="00017D1D"/>
    <w:rsid w:val="0002473E"/>
    <w:rsid w:val="000562B5"/>
    <w:rsid w:val="0006617B"/>
    <w:rsid w:val="000769DA"/>
    <w:rsid w:val="000A4A36"/>
    <w:rsid w:val="000C7936"/>
    <w:rsid w:val="000D0349"/>
    <w:rsid w:val="000F17D0"/>
    <w:rsid w:val="00103369"/>
    <w:rsid w:val="00104D41"/>
    <w:rsid w:val="00117189"/>
    <w:rsid w:val="00162097"/>
    <w:rsid w:val="00173F82"/>
    <w:rsid w:val="00174250"/>
    <w:rsid w:val="00176760"/>
    <w:rsid w:val="00177803"/>
    <w:rsid w:val="00187FEA"/>
    <w:rsid w:val="001B50FE"/>
    <w:rsid w:val="001C0396"/>
    <w:rsid w:val="001C2640"/>
    <w:rsid w:val="001D0F00"/>
    <w:rsid w:val="001D274E"/>
    <w:rsid w:val="001E08F1"/>
    <w:rsid w:val="00215CD3"/>
    <w:rsid w:val="00225967"/>
    <w:rsid w:val="002364D1"/>
    <w:rsid w:val="00242957"/>
    <w:rsid w:val="002543A6"/>
    <w:rsid w:val="002665E4"/>
    <w:rsid w:val="00283415"/>
    <w:rsid w:val="002D2FE9"/>
    <w:rsid w:val="002F0FEB"/>
    <w:rsid w:val="002F1313"/>
    <w:rsid w:val="002F25B9"/>
    <w:rsid w:val="002F6C19"/>
    <w:rsid w:val="00300109"/>
    <w:rsid w:val="0030078E"/>
    <w:rsid w:val="0033462C"/>
    <w:rsid w:val="00342E9B"/>
    <w:rsid w:val="00360EB1"/>
    <w:rsid w:val="00380F3D"/>
    <w:rsid w:val="00392214"/>
    <w:rsid w:val="003A4D52"/>
    <w:rsid w:val="003B0193"/>
    <w:rsid w:val="003B2E9E"/>
    <w:rsid w:val="003D1E0C"/>
    <w:rsid w:val="003E21C3"/>
    <w:rsid w:val="003F2DCC"/>
    <w:rsid w:val="003F5654"/>
    <w:rsid w:val="00402539"/>
    <w:rsid w:val="0043432F"/>
    <w:rsid w:val="0044274B"/>
    <w:rsid w:val="004854D1"/>
    <w:rsid w:val="004A196C"/>
    <w:rsid w:val="004D1CAA"/>
    <w:rsid w:val="004D34B5"/>
    <w:rsid w:val="005208C3"/>
    <w:rsid w:val="00522692"/>
    <w:rsid w:val="00550D90"/>
    <w:rsid w:val="00556CC6"/>
    <w:rsid w:val="0058436E"/>
    <w:rsid w:val="005853EE"/>
    <w:rsid w:val="005B2C11"/>
    <w:rsid w:val="005B7539"/>
    <w:rsid w:val="005C1EF1"/>
    <w:rsid w:val="005C584A"/>
    <w:rsid w:val="005D1E0B"/>
    <w:rsid w:val="005D26CC"/>
    <w:rsid w:val="005D7074"/>
    <w:rsid w:val="005F46DC"/>
    <w:rsid w:val="00631037"/>
    <w:rsid w:val="00631103"/>
    <w:rsid w:val="00641646"/>
    <w:rsid w:val="00670BEB"/>
    <w:rsid w:val="006713CE"/>
    <w:rsid w:val="00674319"/>
    <w:rsid w:val="00685F07"/>
    <w:rsid w:val="006A486C"/>
    <w:rsid w:val="006A77F3"/>
    <w:rsid w:val="006B42DB"/>
    <w:rsid w:val="006C6A36"/>
    <w:rsid w:val="006D0A3D"/>
    <w:rsid w:val="006E74AA"/>
    <w:rsid w:val="00704357"/>
    <w:rsid w:val="00724459"/>
    <w:rsid w:val="00724C65"/>
    <w:rsid w:val="007415B7"/>
    <w:rsid w:val="007727C2"/>
    <w:rsid w:val="007905B5"/>
    <w:rsid w:val="00794413"/>
    <w:rsid w:val="007E1A5C"/>
    <w:rsid w:val="00821F1A"/>
    <w:rsid w:val="00851757"/>
    <w:rsid w:val="008557FE"/>
    <w:rsid w:val="00863980"/>
    <w:rsid w:val="00887DB6"/>
    <w:rsid w:val="00892EE2"/>
    <w:rsid w:val="00895326"/>
    <w:rsid w:val="008974CB"/>
    <w:rsid w:val="008A6259"/>
    <w:rsid w:val="008B24D5"/>
    <w:rsid w:val="008D5A73"/>
    <w:rsid w:val="008F0229"/>
    <w:rsid w:val="00901016"/>
    <w:rsid w:val="00977122"/>
    <w:rsid w:val="00977B07"/>
    <w:rsid w:val="009A3EE3"/>
    <w:rsid w:val="009C32B2"/>
    <w:rsid w:val="009C3A78"/>
    <w:rsid w:val="009D100C"/>
    <w:rsid w:val="009D34CB"/>
    <w:rsid w:val="009D538B"/>
    <w:rsid w:val="00A001EE"/>
    <w:rsid w:val="00A06E91"/>
    <w:rsid w:val="00A2031F"/>
    <w:rsid w:val="00A369F9"/>
    <w:rsid w:val="00A37703"/>
    <w:rsid w:val="00A429A9"/>
    <w:rsid w:val="00A47AAC"/>
    <w:rsid w:val="00A55BFE"/>
    <w:rsid w:val="00A57173"/>
    <w:rsid w:val="00A62E1D"/>
    <w:rsid w:val="00A85242"/>
    <w:rsid w:val="00A96063"/>
    <w:rsid w:val="00AA5E9A"/>
    <w:rsid w:val="00AA5FAD"/>
    <w:rsid w:val="00AD59D3"/>
    <w:rsid w:val="00AD5FF6"/>
    <w:rsid w:val="00AE4A94"/>
    <w:rsid w:val="00AF6416"/>
    <w:rsid w:val="00AF79C1"/>
    <w:rsid w:val="00B1280A"/>
    <w:rsid w:val="00B21460"/>
    <w:rsid w:val="00B23F13"/>
    <w:rsid w:val="00B253FD"/>
    <w:rsid w:val="00B43758"/>
    <w:rsid w:val="00B53F7A"/>
    <w:rsid w:val="00B60971"/>
    <w:rsid w:val="00B64CEC"/>
    <w:rsid w:val="00B842BC"/>
    <w:rsid w:val="00BA3999"/>
    <w:rsid w:val="00BB097A"/>
    <w:rsid w:val="00BB375F"/>
    <w:rsid w:val="00BB4A1D"/>
    <w:rsid w:val="00BB55E0"/>
    <w:rsid w:val="00BD38AF"/>
    <w:rsid w:val="00BD650D"/>
    <w:rsid w:val="00BE3D60"/>
    <w:rsid w:val="00BF1C40"/>
    <w:rsid w:val="00BF3C38"/>
    <w:rsid w:val="00C04333"/>
    <w:rsid w:val="00C06CFD"/>
    <w:rsid w:val="00C52199"/>
    <w:rsid w:val="00C97F9B"/>
    <w:rsid w:val="00CA1DEF"/>
    <w:rsid w:val="00CB05DC"/>
    <w:rsid w:val="00CB2011"/>
    <w:rsid w:val="00CD6541"/>
    <w:rsid w:val="00D057DD"/>
    <w:rsid w:val="00D070CA"/>
    <w:rsid w:val="00D14D97"/>
    <w:rsid w:val="00D201FF"/>
    <w:rsid w:val="00D445D3"/>
    <w:rsid w:val="00D45BD8"/>
    <w:rsid w:val="00D46598"/>
    <w:rsid w:val="00D51C69"/>
    <w:rsid w:val="00D57AA8"/>
    <w:rsid w:val="00D67133"/>
    <w:rsid w:val="00D70FE6"/>
    <w:rsid w:val="00DC79F7"/>
    <w:rsid w:val="00DE1AAB"/>
    <w:rsid w:val="00DE3DB8"/>
    <w:rsid w:val="00DE5337"/>
    <w:rsid w:val="00DF3EDD"/>
    <w:rsid w:val="00DF67F4"/>
    <w:rsid w:val="00E018A9"/>
    <w:rsid w:val="00E12E76"/>
    <w:rsid w:val="00E5565C"/>
    <w:rsid w:val="00E603CC"/>
    <w:rsid w:val="00E72197"/>
    <w:rsid w:val="00E90380"/>
    <w:rsid w:val="00EA401D"/>
    <w:rsid w:val="00EC5CD1"/>
    <w:rsid w:val="00ED29CC"/>
    <w:rsid w:val="00EE4217"/>
    <w:rsid w:val="00EE4C19"/>
    <w:rsid w:val="00F04720"/>
    <w:rsid w:val="00F20274"/>
    <w:rsid w:val="00F3018A"/>
    <w:rsid w:val="00F35ED7"/>
    <w:rsid w:val="00F441A9"/>
    <w:rsid w:val="00F56AE9"/>
    <w:rsid w:val="00F64E3E"/>
    <w:rsid w:val="00F7673F"/>
    <w:rsid w:val="00FB6621"/>
    <w:rsid w:val="00FB77EF"/>
    <w:rsid w:val="00FF05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E9390"/>
  <w15:chartTrackingRefBased/>
  <w15:docId w15:val="{A46D2DF5-39B5-4DFF-9027-190CF6979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173"/>
  </w:style>
  <w:style w:type="paragraph" w:styleId="Heading1">
    <w:name w:val="heading 1"/>
    <w:basedOn w:val="Normal"/>
    <w:next w:val="Normal"/>
    <w:link w:val="Heading1Char"/>
    <w:uiPriority w:val="9"/>
    <w:qFormat/>
    <w:rsid w:val="004025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025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25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25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25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25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5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5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5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5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025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25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25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25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25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5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5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539"/>
    <w:rPr>
      <w:rFonts w:eastAsiaTheme="majorEastAsia" w:cstheme="majorBidi"/>
      <w:color w:val="272727" w:themeColor="text1" w:themeTint="D8"/>
    </w:rPr>
  </w:style>
  <w:style w:type="paragraph" w:styleId="Title">
    <w:name w:val="Title"/>
    <w:basedOn w:val="Normal"/>
    <w:next w:val="Normal"/>
    <w:link w:val="TitleChar"/>
    <w:uiPriority w:val="10"/>
    <w:qFormat/>
    <w:rsid w:val="004025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5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5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5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539"/>
    <w:pPr>
      <w:spacing w:before="160"/>
      <w:jc w:val="center"/>
    </w:pPr>
    <w:rPr>
      <w:i/>
      <w:iCs/>
      <w:color w:val="404040" w:themeColor="text1" w:themeTint="BF"/>
    </w:rPr>
  </w:style>
  <w:style w:type="character" w:customStyle="1" w:styleId="QuoteChar">
    <w:name w:val="Quote Char"/>
    <w:basedOn w:val="DefaultParagraphFont"/>
    <w:link w:val="Quote"/>
    <w:uiPriority w:val="29"/>
    <w:rsid w:val="00402539"/>
    <w:rPr>
      <w:i/>
      <w:iCs/>
      <w:color w:val="404040" w:themeColor="text1" w:themeTint="BF"/>
    </w:rPr>
  </w:style>
  <w:style w:type="paragraph" w:styleId="ListParagraph">
    <w:name w:val="List Paragraph"/>
    <w:basedOn w:val="Normal"/>
    <w:uiPriority w:val="34"/>
    <w:qFormat/>
    <w:rsid w:val="00402539"/>
    <w:pPr>
      <w:ind w:left="720"/>
      <w:contextualSpacing/>
    </w:pPr>
  </w:style>
  <w:style w:type="character" w:styleId="IntenseEmphasis">
    <w:name w:val="Intense Emphasis"/>
    <w:basedOn w:val="DefaultParagraphFont"/>
    <w:uiPriority w:val="21"/>
    <w:qFormat/>
    <w:rsid w:val="00402539"/>
    <w:rPr>
      <w:i/>
      <w:iCs/>
      <w:color w:val="2F5496" w:themeColor="accent1" w:themeShade="BF"/>
    </w:rPr>
  </w:style>
  <w:style w:type="paragraph" w:styleId="IntenseQuote">
    <w:name w:val="Intense Quote"/>
    <w:basedOn w:val="Normal"/>
    <w:next w:val="Normal"/>
    <w:link w:val="IntenseQuoteChar"/>
    <w:uiPriority w:val="30"/>
    <w:qFormat/>
    <w:rsid w:val="004025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2539"/>
    <w:rPr>
      <w:i/>
      <w:iCs/>
      <w:color w:val="2F5496" w:themeColor="accent1" w:themeShade="BF"/>
    </w:rPr>
  </w:style>
  <w:style w:type="character" w:styleId="IntenseReference">
    <w:name w:val="Intense Reference"/>
    <w:basedOn w:val="DefaultParagraphFont"/>
    <w:uiPriority w:val="32"/>
    <w:qFormat/>
    <w:rsid w:val="00402539"/>
    <w:rPr>
      <w:b/>
      <w:bCs/>
      <w:smallCaps/>
      <w:color w:val="2F5496" w:themeColor="accent1" w:themeShade="BF"/>
      <w:spacing w:val="5"/>
    </w:rPr>
  </w:style>
  <w:style w:type="paragraph" w:styleId="TOCHeading">
    <w:name w:val="TOC Heading"/>
    <w:basedOn w:val="Heading1"/>
    <w:next w:val="Normal"/>
    <w:uiPriority w:val="39"/>
    <w:unhideWhenUsed/>
    <w:qFormat/>
    <w:rsid w:val="0040253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02539"/>
    <w:pPr>
      <w:spacing w:after="100"/>
    </w:pPr>
  </w:style>
  <w:style w:type="character" w:styleId="Hyperlink">
    <w:name w:val="Hyperlink"/>
    <w:basedOn w:val="DefaultParagraphFont"/>
    <w:uiPriority w:val="99"/>
    <w:unhideWhenUsed/>
    <w:rsid w:val="00402539"/>
    <w:rPr>
      <w:color w:val="0563C1" w:themeColor="hyperlink"/>
      <w:u w:val="single"/>
    </w:rPr>
  </w:style>
  <w:style w:type="paragraph" w:styleId="FootnoteText">
    <w:name w:val="footnote text"/>
    <w:basedOn w:val="Normal"/>
    <w:link w:val="FootnoteTextChar"/>
    <w:uiPriority w:val="99"/>
    <w:semiHidden/>
    <w:unhideWhenUsed/>
    <w:rsid w:val="004025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2539"/>
    <w:rPr>
      <w:sz w:val="20"/>
      <w:szCs w:val="20"/>
    </w:rPr>
  </w:style>
  <w:style w:type="character" w:styleId="FootnoteReference">
    <w:name w:val="footnote reference"/>
    <w:basedOn w:val="DefaultParagraphFont"/>
    <w:uiPriority w:val="99"/>
    <w:semiHidden/>
    <w:unhideWhenUsed/>
    <w:rsid w:val="00402539"/>
    <w:rPr>
      <w:vertAlign w:val="superscript"/>
    </w:rPr>
  </w:style>
  <w:style w:type="paragraph" w:styleId="TOC2">
    <w:name w:val="toc 2"/>
    <w:basedOn w:val="Normal"/>
    <w:next w:val="Normal"/>
    <w:autoRedefine/>
    <w:uiPriority w:val="39"/>
    <w:unhideWhenUsed/>
    <w:rsid w:val="00E5565C"/>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5565C"/>
    <w:pPr>
      <w:spacing w:after="100"/>
      <w:ind w:left="440"/>
    </w:pPr>
    <w:rPr>
      <w:rFonts w:eastAsiaTheme="minorEastAsia" w:cs="Times New Roman"/>
      <w:kern w:val="0"/>
      <w:lang w:val="en-US"/>
      <w14:ligatures w14:val="none"/>
    </w:rPr>
  </w:style>
  <w:style w:type="paragraph" w:styleId="EndnoteText">
    <w:name w:val="endnote text"/>
    <w:basedOn w:val="Normal"/>
    <w:link w:val="EndnoteTextChar"/>
    <w:uiPriority w:val="99"/>
    <w:semiHidden/>
    <w:unhideWhenUsed/>
    <w:rsid w:val="00E5565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565C"/>
    <w:rPr>
      <w:sz w:val="20"/>
      <w:szCs w:val="20"/>
    </w:rPr>
  </w:style>
  <w:style w:type="character" w:styleId="EndnoteReference">
    <w:name w:val="endnote reference"/>
    <w:basedOn w:val="DefaultParagraphFont"/>
    <w:uiPriority w:val="99"/>
    <w:semiHidden/>
    <w:unhideWhenUsed/>
    <w:rsid w:val="00E5565C"/>
    <w:rPr>
      <w:vertAlign w:val="superscript"/>
    </w:rPr>
  </w:style>
  <w:style w:type="table" w:styleId="TableGrid">
    <w:name w:val="Table Grid"/>
    <w:basedOn w:val="TableNormal"/>
    <w:uiPriority w:val="39"/>
    <w:rsid w:val="00E55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F1313"/>
    <w:rPr>
      <w:color w:val="605E5C"/>
      <w:shd w:val="clear" w:color="auto" w:fill="E1DFDD"/>
    </w:rPr>
  </w:style>
  <w:style w:type="paragraph" w:styleId="Bibliography">
    <w:name w:val="Bibliography"/>
    <w:basedOn w:val="Normal"/>
    <w:next w:val="Normal"/>
    <w:uiPriority w:val="37"/>
    <w:unhideWhenUsed/>
    <w:rsid w:val="005208C3"/>
  </w:style>
  <w:style w:type="paragraph" w:styleId="Header">
    <w:name w:val="header"/>
    <w:basedOn w:val="Normal"/>
    <w:link w:val="HeaderChar"/>
    <w:uiPriority w:val="99"/>
    <w:unhideWhenUsed/>
    <w:rsid w:val="00173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F82"/>
  </w:style>
  <w:style w:type="paragraph" w:styleId="Footer">
    <w:name w:val="footer"/>
    <w:basedOn w:val="Normal"/>
    <w:link w:val="FooterChar"/>
    <w:uiPriority w:val="99"/>
    <w:unhideWhenUsed/>
    <w:rsid w:val="00173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F82"/>
  </w:style>
  <w:style w:type="paragraph" w:styleId="NormalWeb">
    <w:name w:val="Normal (Web)"/>
    <w:basedOn w:val="Normal"/>
    <w:uiPriority w:val="99"/>
    <w:semiHidden/>
    <w:unhideWhenUsed/>
    <w:rsid w:val="00A5717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505967">
      <w:bodyDiv w:val="1"/>
      <w:marLeft w:val="0"/>
      <w:marRight w:val="0"/>
      <w:marTop w:val="0"/>
      <w:marBottom w:val="0"/>
      <w:divBdr>
        <w:top w:val="none" w:sz="0" w:space="0" w:color="auto"/>
        <w:left w:val="none" w:sz="0" w:space="0" w:color="auto"/>
        <w:bottom w:val="none" w:sz="0" w:space="0" w:color="auto"/>
        <w:right w:val="none" w:sz="0" w:space="0" w:color="auto"/>
      </w:divBdr>
    </w:div>
    <w:div w:id="333381797">
      <w:bodyDiv w:val="1"/>
      <w:marLeft w:val="0"/>
      <w:marRight w:val="0"/>
      <w:marTop w:val="0"/>
      <w:marBottom w:val="0"/>
      <w:divBdr>
        <w:top w:val="none" w:sz="0" w:space="0" w:color="auto"/>
        <w:left w:val="none" w:sz="0" w:space="0" w:color="auto"/>
        <w:bottom w:val="none" w:sz="0" w:space="0" w:color="auto"/>
        <w:right w:val="none" w:sz="0" w:space="0" w:color="auto"/>
      </w:divBdr>
    </w:div>
    <w:div w:id="422072947">
      <w:bodyDiv w:val="1"/>
      <w:marLeft w:val="0"/>
      <w:marRight w:val="0"/>
      <w:marTop w:val="0"/>
      <w:marBottom w:val="0"/>
      <w:divBdr>
        <w:top w:val="none" w:sz="0" w:space="0" w:color="auto"/>
        <w:left w:val="none" w:sz="0" w:space="0" w:color="auto"/>
        <w:bottom w:val="none" w:sz="0" w:space="0" w:color="auto"/>
        <w:right w:val="none" w:sz="0" w:space="0" w:color="auto"/>
      </w:divBdr>
    </w:div>
    <w:div w:id="559708163">
      <w:bodyDiv w:val="1"/>
      <w:marLeft w:val="0"/>
      <w:marRight w:val="0"/>
      <w:marTop w:val="0"/>
      <w:marBottom w:val="0"/>
      <w:divBdr>
        <w:top w:val="none" w:sz="0" w:space="0" w:color="auto"/>
        <w:left w:val="none" w:sz="0" w:space="0" w:color="auto"/>
        <w:bottom w:val="none" w:sz="0" w:space="0" w:color="auto"/>
        <w:right w:val="none" w:sz="0" w:space="0" w:color="auto"/>
      </w:divBdr>
    </w:div>
    <w:div w:id="572278529">
      <w:bodyDiv w:val="1"/>
      <w:marLeft w:val="0"/>
      <w:marRight w:val="0"/>
      <w:marTop w:val="0"/>
      <w:marBottom w:val="0"/>
      <w:divBdr>
        <w:top w:val="none" w:sz="0" w:space="0" w:color="auto"/>
        <w:left w:val="none" w:sz="0" w:space="0" w:color="auto"/>
        <w:bottom w:val="none" w:sz="0" w:space="0" w:color="auto"/>
        <w:right w:val="none" w:sz="0" w:space="0" w:color="auto"/>
      </w:divBdr>
    </w:div>
    <w:div w:id="711853475">
      <w:bodyDiv w:val="1"/>
      <w:marLeft w:val="0"/>
      <w:marRight w:val="0"/>
      <w:marTop w:val="0"/>
      <w:marBottom w:val="0"/>
      <w:divBdr>
        <w:top w:val="none" w:sz="0" w:space="0" w:color="auto"/>
        <w:left w:val="none" w:sz="0" w:space="0" w:color="auto"/>
        <w:bottom w:val="none" w:sz="0" w:space="0" w:color="auto"/>
        <w:right w:val="none" w:sz="0" w:space="0" w:color="auto"/>
      </w:divBdr>
    </w:div>
    <w:div w:id="732628771">
      <w:bodyDiv w:val="1"/>
      <w:marLeft w:val="0"/>
      <w:marRight w:val="0"/>
      <w:marTop w:val="0"/>
      <w:marBottom w:val="0"/>
      <w:divBdr>
        <w:top w:val="none" w:sz="0" w:space="0" w:color="auto"/>
        <w:left w:val="none" w:sz="0" w:space="0" w:color="auto"/>
        <w:bottom w:val="none" w:sz="0" w:space="0" w:color="auto"/>
        <w:right w:val="none" w:sz="0" w:space="0" w:color="auto"/>
      </w:divBdr>
    </w:div>
    <w:div w:id="1137841043">
      <w:bodyDiv w:val="1"/>
      <w:marLeft w:val="0"/>
      <w:marRight w:val="0"/>
      <w:marTop w:val="0"/>
      <w:marBottom w:val="0"/>
      <w:divBdr>
        <w:top w:val="none" w:sz="0" w:space="0" w:color="auto"/>
        <w:left w:val="none" w:sz="0" w:space="0" w:color="auto"/>
        <w:bottom w:val="none" w:sz="0" w:space="0" w:color="auto"/>
        <w:right w:val="none" w:sz="0" w:space="0" w:color="auto"/>
      </w:divBdr>
    </w:div>
    <w:div w:id="1480270229">
      <w:bodyDiv w:val="1"/>
      <w:marLeft w:val="0"/>
      <w:marRight w:val="0"/>
      <w:marTop w:val="0"/>
      <w:marBottom w:val="0"/>
      <w:divBdr>
        <w:top w:val="none" w:sz="0" w:space="0" w:color="auto"/>
        <w:left w:val="none" w:sz="0" w:space="0" w:color="auto"/>
        <w:bottom w:val="none" w:sz="0" w:space="0" w:color="auto"/>
        <w:right w:val="none" w:sz="0" w:space="0" w:color="auto"/>
      </w:divBdr>
    </w:div>
    <w:div w:id="1520000484">
      <w:bodyDiv w:val="1"/>
      <w:marLeft w:val="0"/>
      <w:marRight w:val="0"/>
      <w:marTop w:val="0"/>
      <w:marBottom w:val="0"/>
      <w:divBdr>
        <w:top w:val="none" w:sz="0" w:space="0" w:color="auto"/>
        <w:left w:val="none" w:sz="0" w:space="0" w:color="auto"/>
        <w:bottom w:val="none" w:sz="0" w:space="0" w:color="auto"/>
        <w:right w:val="none" w:sz="0" w:space="0" w:color="auto"/>
      </w:divBdr>
    </w:div>
    <w:div w:id="1566141505">
      <w:bodyDiv w:val="1"/>
      <w:marLeft w:val="0"/>
      <w:marRight w:val="0"/>
      <w:marTop w:val="0"/>
      <w:marBottom w:val="0"/>
      <w:divBdr>
        <w:top w:val="none" w:sz="0" w:space="0" w:color="auto"/>
        <w:left w:val="none" w:sz="0" w:space="0" w:color="auto"/>
        <w:bottom w:val="none" w:sz="0" w:space="0" w:color="auto"/>
        <w:right w:val="none" w:sz="0" w:space="0" w:color="auto"/>
      </w:divBdr>
    </w:div>
    <w:div w:id="1661494701">
      <w:bodyDiv w:val="1"/>
      <w:marLeft w:val="0"/>
      <w:marRight w:val="0"/>
      <w:marTop w:val="0"/>
      <w:marBottom w:val="0"/>
      <w:divBdr>
        <w:top w:val="none" w:sz="0" w:space="0" w:color="auto"/>
        <w:left w:val="none" w:sz="0" w:space="0" w:color="auto"/>
        <w:bottom w:val="none" w:sz="0" w:space="0" w:color="auto"/>
        <w:right w:val="none" w:sz="0" w:space="0" w:color="auto"/>
      </w:divBdr>
    </w:div>
    <w:div w:id="1906454107">
      <w:bodyDiv w:val="1"/>
      <w:marLeft w:val="0"/>
      <w:marRight w:val="0"/>
      <w:marTop w:val="0"/>
      <w:marBottom w:val="0"/>
      <w:divBdr>
        <w:top w:val="none" w:sz="0" w:space="0" w:color="auto"/>
        <w:left w:val="none" w:sz="0" w:space="0" w:color="auto"/>
        <w:bottom w:val="none" w:sz="0" w:space="0" w:color="auto"/>
        <w:right w:val="none" w:sz="0" w:space="0" w:color="auto"/>
      </w:divBdr>
    </w:div>
    <w:div w:id="1958826158">
      <w:bodyDiv w:val="1"/>
      <w:marLeft w:val="0"/>
      <w:marRight w:val="0"/>
      <w:marTop w:val="0"/>
      <w:marBottom w:val="0"/>
      <w:divBdr>
        <w:top w:val="none" w:sz="0" w:space="0" w:color="auto"/>
        <w:left w:val="none" w:sz="0" w:space="0" w:color="auto"/>
        <w:bottom w:val="none" w:sz="0" w:space="0" w:color="auto"/>
        <w:right w:val="none" w:sz="0" w:space="0" w:color="auto"/>
      </w:divBdr>
    </w:div>
    <w:div w:id="200739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owasp.org/www-project-top-ten/"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192.168.56.40:3000/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3DC632-9266-4734-BD3D-41BC1138ED83}">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Bea21</b:Tag>
    <b:SourceType>JournalArticle</b:SourceType>
    <b:Guid>{A887B283-6B45-40EB-94D0-7A5D8B0E342D}</b:Guid>
    <b:Author>
      <b:Author>
        <b:NameList>
          <b:Person>
            <b:Last>Beaman</b:Last>
          </b:Person>
          <b:Person>
            <b:Last>Barkworth</b:Last>
          </b:Person>
          <b:Person>
            <b:Last>Akande</b:Last>
          </b:Person>
          <b:Person>
            <b:Last>Hakak</b:Last>
          </b:Person>
          <b:Person>
            <b:Last>Khan</b:Last>
          </b:Person>
        </b:NameList>
      </b:Author>
    </b:Author>
    <b:JournalName>Computers &amp; Security</b:JournalName>
    <b:Year>2021</b:Year>
    <b:Pages>102490</b:Pages>
    <b:Volume>111</b:Volume>
    <b:Publisher>Elsevier</b:Publisher>
    <b:DOI>10.1016/j.cose.2021.102490</b:DOI>
    <b:Title>Ransomware: Recent advances, analysis, challenges and future research directions</b:Title>
    <b:RefOrder>1</b:RefOrder>
  </b:Source>
  <b:Source>
    <b:Tag>Soo24</b:Tag>
    <b:SourceType>JournalArticle</b:SourceType>
    <b:Guid>{36CD3C46-FC7A-4421-A541-588F77B76908}</b:Guid>
    <b:Title>Ransomware Attacks and Their Evolving Strategies: A Systematic Review of Recent Incidents</b:Title>
    <b:JournalName>International Journal of Technology and Systems (IJT</b:JournalName>
    <b:Year>2024</b:Year>
    <b:Pages>32-59</b:Pages>
    <b:Volume>6</b:Volume>
    <b:Issue>7</b:Issue>
    <b:Author>
      <b:Author>
        <b:NameList>
          <b:Person>
            <b:Last>Sooraj Sudheer</b:Last>
          </b:Person>
        </b:NameList>
      </b:Author>
    </b:Author>
    <b:Publisher>CARI Journals</b:Publisher>
    <b:RefOrder>2</b:RefOrder>
  </b:Source>
  <b:Source>
    <b:Tag>Dap22</b:Tag>
    <b:SourceType>JournalArticle</b:SourceType>
    <b:Guid>{842D7620-2279-4838-99B0-8826BE1D3417}</b:Guid>
    <b:Title>Optimized Iterative Algorithm to Generate Computer-Generated Holograms Based on the Intermediate Angular-Spectrum Method</b:Title>
    <b:JournalName>IEEE Photonics Journal</b:JournalName>
    <b:Year>2022</b:Year>
    <b:Volume>14</b:Volume>
    <b:Issue>3</b:Issue>
    <b:Author>
      <b:Author>
        <b:NameList>
          <b:Person>
            <b:Last>Dapu Pi</b:Last>
          </b:Person>
          <b:Person>
            <b:Last>Juan Liu</b:Last>
          </b:Person>
          <b:Person>
            <b:Last>Yongtian Wang</b:Last>
          </b:Person>
        </b:NameList>
      </b:Author>
    </b:Author>
    <b:Month>June</b:Month>
    <b:DOI>10.1109/JPHOT.2022.3162632</b:DOI>
    <b:RefOrder>3</b:RefOrder>
  </b:Source>
  <b:Source>
    <b:Tag>Ani23</b:Tag>
    <b:SourceType>JournalArticle</b:SourceType>
    <b:Guid>{C9CFD270-99E0-4713-9756-6A5A210D69B5}</b:Guid>
    <b:Title>An investigation of the effect of supply chain digitalization and sustainability on food security through improved forecasting capabilities</b:Title>
    <b:JournalName>IEEE International Conference on Technology Management, Operations and Decisions (ICTMOD) 2023</b:JournalName>
    <b:Year>2023</b:Year>
    <b:Pages>1-6</b:Pages>
    <b:StandardNumber>ISBN</b:StandardNumber>
    <b:DOI>10.1109/ICTMOD59086.2023.10438117</b:DOI>
    <b:Author>
      <b:Author>
        <b:NameList>
          <b:Person>
            <b:Last>Maha Aldhaheri</b:Last>
          </b:Person>
          <b:Person>
            <b:Last>Ioannis Manikas</b:Last>
          </b:Person>
          <b:Person>
            <b:Last>Rohit Sharma</b:Last>
          </b:Person>
          <b:Person>
            <b:Last>Balan Sundarakani</b:Last>
          </b:Person>
        </b:NameList>
      </b:Author>
    </b:Author>
    <b:RefOrder>4</b:RefOrder>
  </b:Source>
  <b:Source>
    <b:Tag>Gus21</b:Tag>
    <b:SourceType>JournalArticle</b:SourceType>
    <b:Guid>{E9925817-6CE2-4AC1-AEB6-8D105FFE35F3}</b:Guid>
    <b:Title>Security Information and Event Management (SIEM): Analysis, Trends, and Usage in Critical Infrastructures</b:Title>
    <b:JournalName>Sensors</b:JournalName>
    <b:Year>2021</b:Year>
    <b:Pages>1-28</b:Pages>
    <b:Volume>21</b:Volume>
    <b:Author>
      <b:Author>
        <b:NameList>
          <b:Person>
            <b:Last>Gustavo González-Granadillo</b:Last>
          </b:Person>
          <b:Person>
            <b:Last>Susana González-Zarzosa</b:Last>
          </b:Person>
          <b:Person>
            <b:Last>Rodrigo Diaz</b:Last>
          </b:Person>
        </b:NameList>
      </b:Author>
    </b:Author>
    <b:DOI>10.3390/s21144759</b:DOI>
    <b:Publisher>MDPI</b:Publisher>
    <b:RefOrder>5</b:RefOrder>
  </b:Source>
  <b:Source>
    <b:Tag>Tak23</b:Tag>
    <b:SourceType>JournalArticle</b:SourceType>
    <b:Guid>{5073DFCE-DEB0-46B2-861F-31206259F553}</b:Guid>
    <b:Title>Image-Based Radar Cross Section Synthesis for a Cluster of Multiple Static Targets</b:Title>
    <b:JournalName>IEEE Transactions on Instrumentation and Measurement</b:JournalName>
    <b:Year>2023</b:Year>
    <b:Volume>72</b:Volume>
    <b:Author>
      <b:Author>
        <b:NameList>
          <b:Person>
            <b:Last>Takuma Watanabe</b:Last>
          </b:Person>
        </b:NameList>
      </b:Author>
    </b:Author>
    <b:Publisher>Institute of Electrical and Electronics Engineers (IEEE)</b:Publisher>
    <b:DOI>10.1109/TIM.2023.3246489</b:DOI>
    <b:RefOrder>6</b:RefOrder>
  </b:Source>
  <b:Source>
    <b:Tag>JMa24</b:Tag>
    <b:SourceType>JournalArticle</b:SourceType>
    <b:Guid>{32D6A535-BD31-4B87-A0F5-C176D4D8B4C8}</b:Guid>
    <b:Title>Cybersecurity on a budget: Evaluating security and performance of open-source SIEM solutions for SMEs</b:Title>
    <b:JournalName>PLOS ONE</b:JournalName>
    <b:Year>2024</b:Year>
    <b:Pages>Article-based</b:Pages>
    <b:Volume>19</b:Volume>
    <b:Issue>3</b:Issue>
    <b:Author>
      <b:Author>
        <b:NameList>
          <b:Person>
            <b:Last>J. Manzoor</b:Last>
          </b:Person>
          <b:Person>
            <b:Last>A. Waleed</b:Last>
          </b:Person>
          <b:Person>
            <b:Last>A. F. Jamali</b:Last>
          </b:Person>
          <b:Person>
            <b:Last>A. Masood</b:Last>
          </b:Person>
        </b:NameList>
      </b:Author>
    </b:Author>
    <b:Publisher>Public Library of Science (PLOS)</b:Publisher>
    <b:DOI>10.1371/journal.pone.0301183</b:DOI>
    <b:RefOrder>7</b:RefOrder>
  </b:Source>
  <b:Source>
    <b:Tag>JRT24</b:Tag>
    <b:SourceType>JournalArticle</b:SourceType>
    <b:Guid>{4388CE2A-CC95-48FD-8896-044421567DCF}</b:Guid>
    <b:Title>Securing web applications against XSS and SQLi attacks using a novel deep learning approach</b:Title>
    <b:JournalName>Scientific Reports</b:JournalName>
    <b:Year>2024</b:Year>
    <b:Issue>1</b:Issue>
    <b:Author>
      <b:Author>
        <b:NameList>
          <b:Person>
            <b:Last>J. R. Tadhani</b:Last>
          </b:Person>
          <b:Person>
            <b:Last>V. Vekariya</b:Last>
          </b:Person>
          <b:Person>
            <b:Last>V. Sorathiya</b:Last>
          </b:Person>
          <b:Person>
            <b:Last>S. Alshathri</b:Last>
          </b:Person>
          <b:Person>
            <b:Last>W. El-Shafai</b:Last>
          </b:Person>
        </b:NameList>
      </b:Author>
    </b:Author>
    <b:Publisher>Springer Nature</b:Publisher>
    <b:DOI>10.1038/s41598-023-48845-4</b:DOI>
    <b:RefOrder>8</b:RefOrder>
  </b:Source>
</b:Sources>
</file>

<file path=customXml/itemProps1.xml><?xml version="1.0" encoding="utf-8"?>
<ds:datastoreItem xmlns:ds="http://schemas.openxmlformats.org/officeDocument/2006/customXml" ds:itemID="{BA69E297-2B58-4369-9AC8-1BC7EA54A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2350</TotalTime>
  <Pages>22</Pages>
  <Words>4869</Words>
  <Characters>27757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Riddhi Damjibhai Mendpara (2518862)</dc:creator>
  <cp:keywords/>
  <dc:description/>
  <cp:lastModifiedBy>Riddhi Damjibhai Mendpara (2518862)</cp:lastModifiedBy>
  <cp:revision>88</cp:revision>
  <dcterms:created xsi:type="dcterms:W3CDTF">2026-04-10T17:06:00Z</dcterms:created>
  <dcterms:modified xsi:type="dcterms:W3CDTF">2026-05-08T20:53:00Z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7460c426-bd7a-48c8-a308-07b111df8aad</vt:lpwstr>
  </property>
</Properties>
</file>