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50980" w14:textId="77777777" w:rsidR="006B7E9E" w:rsidRDefault="006B7E9E" w:rsidP="006B7E9E">
      <w:pPr>
        <w:spacing w:line="360" w:lineRule="auto"/>
        <w:jc w:val="center"/>
        <w:rPr>
          <w:rFonts w:ascii="Arial" w:eastAsia="Arial Nova" w:hAnsi="Arial" w:cs="Arial"/>
          <w:b/>
          <w:bCs/>
        </w:rPr>
      </w:pPr>
    </w:p>
    <w:p w14:paraId="32C774ED" w14:textId="77777777" w:rsidR="006B7E9E" w:rsidRDefault="006B7E9E" w:rsidP="006B7E9E">
      <w:pPr>
        <w:spacing w:line="360" w:lineRule="auto"/>
        <w:jc w:val="center"/>
        <w:rPr>
          <w:rFonts w:ascii="Arial" w:eastAsia="Arial Nova" w:hAnsi="Arial" w:cs="Arial"/>
          <w:b/>
          <w:bCs/>
        </w:rPr>
      </w:pPr>
    </w:p>
    <w:p w14:paraId="52142549" w14:textId="77777777" w:rsidR="006B7E9E" w:rsidRDefault="006B7E9E" w:rsidP="006B7E9E">
      <w:pPr>
        <w:spacing w:line="360" w:lineRule="auto"/>
        <w:jc w:val="center"/>
        <w:rPr>
          <w:rFonts w:ascii="Arial" w:eastAsia="Arial Nova" w:hAnsi="Arial" w:cs="Arial"/>
          <w:b/>
          <w:bCs/>
        </w:rPr>
      </w:pPr>
    </w:p>
    <w:p w14:paraId="67642403" w14:textId="77777777" w:rsidR="006B7E9E" w:rsidRDefault="006B7E9E" w:rsidP="006B7E9E">
      <w:pPr>
        <w:spacing w:line="360" w:lineRule="auto"/>
        <w:jc w:val="center"/>
        <w:rPr>
          <w:rFonts w:ascii="Arial" w:eastAsia="Arial Nova" w:hAnsi="Arial" w:cs="Arial"/>
          <w:b/>
          <w:bCs/>
        </w:rPr>
      </w:pPr>
    </w:p>
    <w:p w14:paraId="24F5922E" w14:textId="69E73EE1"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STUDENT NAME: SAJIDA POSELAY</w:t>
      </w:r>
    </w:p>
    <w:p w14:paraId="54F534AF" w14:textId="54DF653A"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STUDENT ID: 2407</w:t>
      </w:r>
      <w:r w:rsidR="00154F50">
        <w:rPr>
          <w:rFonts w:ascii="Arial" w:eastAsia="Arial Nova" w:hAnsi="Arial" w:cs="Arial"/>
          <w:b/>
          <w:bCs/>
        </w:rPr>
        <w:t>31</w:t>
      </w:r>
      <w:r w:rsidRPr="003F4598">
        <w:rPr>
          <w:rFonts w:ascii="Arial" w:eastAsia="Arial Nova" w:hAnsi="Arial" w:cs="Arial"/>
          <w:b/>
          <w:bCs/>
        </w:rPr>
        <w:t>5</w:t>
      </w:r>
    </w:p>
    <w:p w14:paraId="1B7E048A" w14:textId="3FDE2378"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MODULE NAME: CHANGEMAKERS: CREATIVITY AND VALUE CREATION</w:t>
      </w:r>
    </w:p>
    <w:p w14:paraId="1E1EC5FF" w14:textId="4D51776C"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MODULE CODE: BMHP5014</w:t>
      </w:r>
    </w:p>
    <w:p w14:paraId="11687934" w14:textId="6A16384B"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ASSIGNMENT TITLE: COMPONENT 1: ONLINE PORTFOLIO OF SET EXERCISES</w:t>
      </w:r>
    </w:p>
    <w:p w14:paraId="6CF9E1CE" w14:textId="021E23FF"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UNIVERSITY OF WALES</w:t>
      </w:r>
    </w:p>
    <w:p w14:paraId="6C8895D6" w14:textId="1CC6CD31" w:rsidR="00E26138" w:rsidRPr="003F4598" w:rsidRDefault="006B7E9E" w:rsidP="006B7E9E">
      <w:pPr>
        <w:spacing w:line="360" w:lineRule="auto"/>
        <w:jc w:val="center"/>
        <w:rPr>
          <w:rFonts w:ascii="Arial" w:eastAsia="Arial Nova" w:hAnsi="Arial" w:cs="Arial"/>
          <w:b/>
          <w:bCs/>
        </w:rPr>
      </w:pPr>
      <w:r w:rsidRPr="003F4598">
        <w:rPr>
          <w:rFonts w:ascii="Arial" w:eastAsia="Arial Nova" w:hAnsi="Arial" w:cs="Arial"/>
          <w:b/>
          <w:bCs/>
        </w:rPr>
        <w:t>SUBMISSION DATE:</w:t>
      </w:r>
      <w:r>
        <w:rPr>
          <w:rFonts w:ascii="Arial" w:eastAsia="Arial Nova" w:hAnsi="Arial" w:cs="Arial"/>
          <w:b/>
          <w:bCs/>
        </w:rPr>
        <w:t xml:space="preserve"> </w:t>
      </w:r>
      <w:r w:rsidR="00154F50">
        <w:rPr>
          <w:rFonts w:ascii="Arial" w:eastAsia="Arial Nova" w:hAnsi="Arial" w:cs="Arial"/>
          <w:b/>
          <w:bCs/>
        </w:rPr>
        <w:t>22</w:t>
      </w:r>
      <w:r w:rsidR="00154F50" w:rsidRPr="00154F50">
        <w:rPr>
          <w:rFonts w:ascii="Arial" w:eastAsia="Arial Nova" w:hAnsi="Arial" w:cs="Arial"/>
          <w:b/>
          <w:bCs/>
          <w:vertAlign w:val="superscript"/>
        </w:rPr>
        <w:t>nd</w:t>
      </w:r>
      <w:r w:rsidR="00154F50">
        <w:rPr>
          <w:rFonts w:ascii="Arial" w:eastAsia="Arial Nova" w:hAnsi="Arial" w:cs="Arial"/>
          <w:b/>
          <w:bCs/>
        </w:rPr>
        <w:t>, March 2026</w:t>
      </w:r>
    </w:p>
    <w:p w14:paraId="65B8C131" w14:textId="10805A69" w:rsidR="00E26138" w:rsidRPr="003F4598" w:rsidRDefault="00E26138" w:rsidP="003F4598">
      <w:pPr>
        <w:spacing w:line="360" w:lineRule="auto"/>
        <w:jc w:val="both"/>
        <w:rPr>
          <w:rFonts w:ascii="Arial" w:eastAsia="Arial Nova" w:hAnsi="Arial" w:cs="Arial"/>
          <w:b/>
          <w:bCs/>
        </w:rPr>
      </w:pPr>
      <w:r w:rsidRPr="003F4598">
        <w:rPr>
          <w:rFonts w:ascii="Arial" w:eastAsia="Arial Nova" w:hAnsi="Arial" w:cs="Arial"/>
          <w:b/>
          <w:bCs/>
        </w:rPr>
        <w:br w:type="page"/>
      </w:r>
    </w:p>
    <w:sdt>
      <w:sdtPr>
        <w:rPr>
          <w:rFonts w:ascii="Arial" w:eastAsiaTheme="minorHAnsi" w:hAnsi="Arial" w:cs="Arial"/>
          <w:b/>
          <w:bCs/>
          <w:color w:val="auto"/>
          <w:sz w:val="22"/>
          <w:szCs w:val="22"/>
          <w:lang w:val="en-GB"/>
        </w:rPr>
        <w:id w:val="-821492261"/>
        <w:docPartObj>
          <w:docPartGallery w:val="Table of Contents"/>
          <w:docPartUnique/>
        </w:docPartObj>
      </w:sdtPr>
      <w:sdtEndPr>
        <w:rPr>
          <w:noProof/>
        </w:rPr>
      </w:sdtEndPr>
      <w:sdtContent>
        <w:p w14:paraId="4C72F951" w14:textId="5A5AC6B1" w:rsidR="00E26138" w:rsidRPr="00154F50" w:rsidRDefault="00E26138" w:rsidP="003F4598">
          <w:pPr>
            <w:pStyle w:val="TOCHeading"/>
            <w:spacing w:line="360" w:lineRule="auto"/>
            <w:jc w:val="both"/>
            <w:rPr>
              <w:rFonts w:ascii="Arial" w:hAnsi="Arial" w:cs="Arial"/>
              <w:b/>
              <w:bCs/>
              <w:color w:val="auto"/>
              <w:sz w:val="22"/>
              <w:szCs w:val="22"/>
            </w:rPr>
          </w:pPr>
          <w:r w:rsidRPr="00154F50">
            <w:rPr>
              <w:rFonts w:ascii="Arial" w:hAnsi="Arial" w:cs="Arial"/>
              <w:b/>
              <w:bCs/>
              <w:color w:val="auto"/>
              <w:sz w:val="22"/>
              <w:szCs w:val="22"/>
            </w:rPr>
            <w:t>Table of Contents</w:t>
          </w:r>
        </w:p>
        <w:p w14:paraId="40821248" w14:textId="66EF3FD1" w:rsidR="006B7E9E" w:rsidRPr="00154F50" w:rsidRDefault="00E26138">
          <w:pPr>
            <w:pStyle w:val="TOC1"/>
            <w:tabs>
              <w:tab w:val="right" w:leader="dot" w:pos="9016"/>
            </w:tabs>
            <w:rPr>
              <w:rFonts w:eastAsiaTheme="minorEastAsia"/>
              <w:b/>
              <w:bCs/>
              <w:noProof/>
              <w:lang w:val="en-KE" w:eastAsia="en-KE"/>
            </w:rPr>
          </w:pPr>
          <w:r w:rsidRPr="00154F50">
            <w:rPr>
              <w:rFonts w:ascii="Arial" w:hAnsi="Arial" w:cs="Arial"/>
              <w:b/>
              <w:bCs/>
            </w:rPr>
            <w:fldChar w:fldCharType="begin"/>
          </w:r>
          <w:r w:rsidRPr="00154F50">
            <w:rPr>
              <w:rFonts w:ascii="Arial" w:hAnsi="Arial" w:cs="Arial"/>
              <w:b/>
              <w:bCs/>
            </w:rPr>
            <w:instrText xml:space="preserve"> TOC \o "1-3" \h \z \u </w:instrText>
          </w:r>
          <w:r w:rsidRPr="00154F50">
            <w:rPr>
              <w:rFonts w:ascii="Arial" w:hAnsi="Arial" w:cs="Arial"/>
              <w:b/>
              <w:bCs/>
            </w:rPr>
            <w:fldChar w:fldCharType="separate"/>
          </w:r>
          <w:hyperlink w:anchor="_Toc225097479" w:history="1">
            <w:r w:rsidR="006B7E9E" w:rsidRPr="00154F50">
              <w:rPr>
                <w:rStyle w:val="Hyperlink"/>
                <w:rFonts w:ascii="Arial" w:eastAsia="Arial Nova" w:hAnsi="Arial" w:cs="Arial"/>
                <w:b/>
                <w:bCs/>
                <w:noProof/>
              </w:rPr>
              <w:t>Task 1 – Concept Map</w:t>
            </w:r>
            <w:r w:rsidR="006B7E9E" w:rsidRPr="00154F50">
              <w:rPr>
                <w:b/>
                <w:bCs/>
                <w:noProof/>
                <w:webHidden/>
              </w:rPr>
              <w:tab/>
            </w:r>
            <w:r w:rsidR="006B7E9E" w:rsidRPr="00154F50">
              <w:rPr>
                <w:b/>
                <w:bCs/>
                <w:noProof/>
                <w:webHidden/>
              </w:rPr>
              <w:fldChar w:fldCharType="begin"/>
            </w:r>
            <w:r w:rsidR="006B7E9E" w:rsidRPr="00154F50">
              <w:rPr>
                <w:b/>
                <w:bCs/>
                <w:noProof/>
                <w:webHidden/>
              </w:rPr>
              <w:instrText xml:space="preserve"> PAGEREF _Toc225097479 \h </w:instrText>
            </w:r>
            <w:r w:rsidR="006B7E9E" w:rsidRPr="00154F50">
              <w:rPr>
                <w:b/>
                <w:bCs/>
                <w:noProof/>
                <w:webHidden/>
              </w:rPr>
            </w:r>
            <w:r w:rsidR="006B7E9E" w:rsidRPr="00154F50">
              <w:rPr>
                <w:b/>
                <w:bCs/>
                <w:noProof/>
                <w:webHidden/>
              </w:rPr>
              <w:fldChar w:fldCharType="separate"/>
            </w:r>
            <w:r w:rsidR="006B7E9E" w:rsidRPr="00154F50">
              <w:rPr>
                <w:b/>
                <w:bCs/>
                <w:noProof/>
                <w:webHidden/>
              </w:rPr>
              <w:t>3</w:t>
            </w:r>
            <w:r w:rsidR="006B7E9E" w:rsidRPr="00154F50">
              <w:rPr>
                <w:b/>
                <w:bCs/>
                <w:noProof/>
                <w:webHidden/>
              </w:rPr>
              <w:fldChar w:fldCharType="end"/>
            </w:r>
          </w:hyperlink>
        </w:p>
        <w:p w14:paraId="59043A6F" w14:textId="69829BB7" w:rsidR="006B7E9E" w:rsidRPr="00154F50" w:rsidRDefault="006B7E9E">
          <w:pPr>
            <w:pStyle w:val="TOC1"/>
            <w:tabs>
              <w:tab w:val="right" w:leader="dot" w:pos="9016"/>
            </w:tabs>
            <w:rPr>
              <w:rFonts w:eastAsiaTheme="minorEastAsia"/>
              <w:b/>
              <w:bCs/>
              <w:noProof/>
              <w:lang w:val="en-KE" w:eastAsia="en-KE"/>
            </w:rPr>
          </w:pPr>
          <w:hyperlink w:anchor="_Toc225097480" w:history="1">
            <w:r w:rsidRPr="00154F50">
              <w:rPr>
                <w:rStyle w:val="Hyperlink"/>
                <w:rFonts w:ascii="Arial" w:eastAsia="Arial Nova" w:hAnsi="Arial" w:cs="Arial"/>
                <w:b/>
                <w:bCs/>
                <w:noProof/>
              </w:rPr>
              <w:t>Task 2 - Self-Reflection of Group Activity</w:t>
            </w:r>
            <w:r w:rsidRPr="00154F50">
              <w:rPr>
                <w:b/>
                <w:bCs/>
                <w:noProof/>
                <w:webHidden/>
              </w:rPr>
              <w:tab/>
            </w:r>
            <w:r w:rsidRPr="00154F50">
              <w:rPr>
                <w:b/>
                <w:bCs/>
                <w:noProof/>
                <w:webHidden/>
              </w:rPr>
              <w:fldChar w:fldCharType="begin"/>
            </w:r>
            <w:r w:rsidRPr="00154F50">
              <w:rPr>
                <w:b/>
                <w:bCs/>
                <w:noProof/>
                <w:webHidden/>
              </w:rPr>
              <w:instrText xml:space="preserve"> PAGEREF _Toc225097480 \h </w:instrText>
            </w:r>
            <w:r w:rsidRPr="00154F50">
              <w:rPr>
                <w:b/>
                <w:bCs/>
                <w:noProof/>
                <w:webHidden/>
              </w:rPr>
            </w:r>
            <w:r w:rsidRPr="00154F50">
              <w:rPr>
                <w:b/>
                <w:bCs/>
                <w:noProof/>
                <w:webHidden/>
              </w:rPr>
              <w:fldChar w:fldCharType="separate"/>
            </w:r>
            <w:r w:rsidRPr="00154F50">
              <w:rPr>
                <w:b/>
                <w:bCs/>
                <w:noProof/>
                <w:webHidden/>
              </w:rPr>
              <w:t>4</w:t>
            </w:r>
            <w:r w:rsidRPr="00154F50">
              <w:rPr>
                <w:b/>
                <w:bCs/>
                <w:noProof/>
                <w:webHidden/>
              </w:rPr>
              <w:fldChar w:fldCharType="end"/>
            </w:r>
          </w:hyperlink>
        </w:p>
        <w:p w14:paraId="12428BD8" w14:textId="1E062EA4" w:rsidR="006B7E9E" w:rsidRPr="00154F50" w:rsidRDefault="006B7E9E">
          <w:pPr>
            <w:pStyle w:val="TOC2"/>
            <w:tabs>
              <w:tab w:val="right" w:leader="dot" w:pos="9016"/>
            </w:tabs>
            <w:rPr>
              <w:rFonts w:eastAsiaTheme="minorEastAsia"/>
              <w:b/>
              <w:bCs/>
              <w:noProof/>
              <w:lang w:val="en-KE" w:eastAsia="en-KE"/>
            </w:rPr>
          </w:pPr>
          <w:hyperlink w:anchor="_Toc225097481" w:history="1">
            <w:r w:rsidRPr="00154F50">
              <w:rPr>
                <w:rStyle w:val="Hyperlink"/>
                <w:b/>
                <w:bCs/>
                <w:noProof/>
              </w:rPr>
              <w:t>Description</w:t>
            </w:r>
            <w:r w:rsidRPr="00154F50">
              <w:rPr>
                <w:b/>
                <w:bCs/>
                <w:noProof/>
                <w:webHidden/>
              </w:rPr>
              <w:tab/>
            </w:r>
            <w:r w:rsidRPr="00154F50">
              <w:rPr>
                <w:b/>
                <w:bCs/>
                <w:noProof/>
                <w:webHidden/>
              </w:rPr>
              <w:fldChar w:fldCharType="begin"/>
            </w:r>
            <w:r w:rsidRPr="00154F50">
              <w:rPr>
                <w:b/>
                <w:bCs/>
                <w:noProof/>
                <w:webHidden/>
              </w:rPr>
              <w:instrText xml:space="preserve"> PAGEREF _Toc225097481 \h </w:instrText>
            </w:r>
            <w:r w:rsidRPr="00154F50">
              <w:rPr>
                <w:b/>
                <w:bCs/>
                <w:noProof/>
                <w:webHidden/>
              </w:rPr>
            </w:r>
            <w:r w:rsidRPr="00154F50">
              <w:rPr>
                <w:b/>
                <w:bCs/>
                <w:noProof/>
                <w:webHidden/>
              </w:rPr>
              <w:fldChar w:fldCharType="separate"/>
            </w:r>
            <w:r w:rsidRPr="00154F50">
              <w:rPr>
                <w:b/>
                <w:bCs/>
                <w:noProof/>
                <w:webHidden/>
              </w:rPr>
              <w:t>4</w:t>
            </w:r>
            <w:r w:rsidRPr="00154F50">
              <w:rPr>
                <w:b/>
                <w:bCs/>
                <w:noProof/>
                <w:webHidden/>
              </w:rPr>
              <w:fldChar w:fldCharType="end"/>
            </w:r>
          </w:hyperlink>
        </w:p>
        <w:p w14:paraId="1DFB96F1" w14:textId="00E62127" w:rsidR="006B7E9E" w:rsidRPr="00154F50" w:rsidRDefault="006B7E9E">
          <w:pPr>
            <w:pStyle w:val="TOC2"/>
            <w:tabs>
              <w:tab w:val="right" w:leader="dot" w:pos="9016"/>
            </w:tabs>
            <w:rPr>
              <w:rFonts w:eastAsiaTheme="minorEastAsia"/>
              <w:b/>
              <w:bCs/>
              <w:noProof/>
              <w:lang w:val="en-KE" w:eastAsia="en-KE"/>
            </w:rPr>
          </w:pPr>
          <w:hyperlink w:anchor="_Toc225097482" w:history="1">
            <w:r w:rsidRPr="00154F50">
              <w:rPr>
                <w:rStyle w:val="Hyperlink"/>
                <w:b/>
                <w:bCs/>
                <w:noProof/>
              </w:rPr>
              <w:t>Feelings</w:t>
            </w:r>
            <w:r w:rsidRPr="00154F50">
              <w:rPr>
                <w:b/>
                <w:bCs/>
                <w:noProof/>
                <w:webHidden/>
              </w:rPr>
              <w:tab/>
            </w:r>
            <w:r w:rsidRPr="00154F50">
              <w:rPr>
                <w:b/>
                <w:bCs/>
                <w:noProof/>
                <w:webHidden/>
              </w:rPr>
              <w:fldChar w:fldCharType="begin"/>
            </w:r>
            <w:r w:rsidRPr="00154F50">
              <w:rPr>
                <w:b/>
                <w:bCs/>
                <w:noProof/>
                <w:webHidden/>
              </w:rPr>
              <w:instrText xml:space="preserve"> PAGEREF _Toc225097482 \h </w:instrText>
            </w:r>
            <w:r w:rsidRPr="00154F50">
              <w:rPr>
                <w:b/>
                <w:bCs/>
                <w:noProof/>
                <w:webHidden/>
              </w:rPr>
            </w:r>
            <w:r w:rsidRPr="00154F50">
              <w:rPr>
                <w:b/>
                <w:bCs/>
                <w:noProof/>
                <w:webHidden/>
              </w:rPr>
              <w:fldChar w:fldCharType="separate"/>
            </w:r>
            <w:r w:rsidRPr="00154F50">
              <w:rPr>
                <w:b/>
                <w:bCs/>
                <w:noProof/>
                <w:webHidden/>
              </w:rPr>
              <w:t>4</w:t>
            </w:r>
            <w:r w:rsidRPr="00154F50">
              <w:rPr>
                <w:b/>
                <w:bCs/>
                <w:noProof/>
                <w:webHidden/>
              </w:rPr>
              <w:fldChar w:fldCharType="end"/>
            </w:r>
          </w:hyperlink>
        </w:p>
        <w:p w14:paraId="57DA5B3D" w14:textId="2667FA50" w:rsidR="006B7E9E" w:rsidRPr="00154F50" w:rsidRDefault="006B7E9E">
          <w:pPr>
            <w:pStyle w:val="TOC2"/>
            <w:tabs>
              <w:tab w:val="right" w:leader="dot" w:pos="9016"/>
            </w:tabs>
            <w:rPr>
              <w:rFonts w:eastAsiaTheme="minorEastAsia"/>
              <w:b/>
              <w:bCs/>
              <w:noProof/>
              <w:lang w:val="en-KE" w:eastAsia="en-KE"/>
            </w:rPr>
          </w:pPr>
          <w:hyperlink w:anchor="_Toc225097483" w:history="1">
            <w:r w:rsidRPr="00154F50">
              <w:rPr>
                <w:rStyle w:val="Hyperlink"/>
                <w:b/>
                <w:bCs/>
                <w:noProof/>
              </w:rPr>
              <w:t>Evaluation</w:t>
            </w:r>
            <w:r w:rsidRPr="00154F50">
              <w:rPr>
                <w:b/>
                <w:bCs/>
                <w:noProof/>
                <w:webHidden/>
              </w:rPr>
              <w:tab/>
            </w:r>
            <w:r w:rsidRPr="00154F50">
              <w:rPr>
                <w:b/>
                <w:bCs/>
                <w:noProof/>
                <w:webHidden/>
              </w:rPr>
              <w:fldChar w:fldCharType="begin"/>
            </w:r>
            <w:r w:rsidRPr="00154F50">
              <w:rPr>
                <w:b/>
                <w:bCs/>
                <w:noProof/>
                <w:webHidden/>
              </w:rPr>
              <w:instrText xml:space="preserve"> PAGEREF _Toc225097483 \h </w:instrText>
            </w:r>
            <w:r w:rsidRPr="00154F50">
              <w:rPr>
                <w:b/>
                <w:bCs/>
                <w:noProof/>
                <w:webHidden/>
              </w:rPr>
            </w:r>
            <w:r w:rsidRPr="00154F50">
              <w:rPr>
                <w:b/>
                <w:bCs/>
                <w:noProof/>
                <w:webHidden/>
              </w:rPr>
              <w:fldChar w:fldCharType="separate"/>
            </w:r>
            <w:r w:rsidRPr="00154F50">
              <w:rPr>
                <w:b/>
                <w:bCs/>
                <w:noProof/>
                <w:webHidden/>
              </w:rPr>
              <w:t>4</w:t>
            </w:r>
            <w:r w:rsidRPr="00154F50">
              <w:rPr>
                <w:b/>
                <w:bCs/>
                <w:noProof/>
                <w:webHidden/>
              </w:rPr>
              <w:fldChar w:fldCharType="end"/>
            </w:r>
          </w:hyperlink>
        </w:p>
        <w:p w14:paraId="6EEB1C22" w14:textId="764F912D" w:rsidR="006B7E9E" w:rsidRPr="00154F50" w:rsidRDefault="006B7E9E">
          <w:pPr>
            <w:pStyle w:val="TOC2"/>
            <w:tabs>
              <w:tab w:val="right" w:leader="dot" w:pos="9016"/>
            </w:tabs>
            <w:rPr>
              <w:rFonts w:eastAsiaTheme="minorEastAsia"/>
              <w:b/>
              <w:bCs/>
              <w:noProof/>
              <w:lang w:val="en-KE" w:eastAsia="en-KE"/>
            </w:rPr>
          </w:pPr>
          <w:hyperlink w:anchor="_Toc225097484" w:history="1">
            <w:r w:rsidRPr="00154F50">
              <w:rPr>
                <w:rStyle w:val="Hyperlink"/>
                <w:b/>
                <w:bCs/>
                <w:noProof/>
              </w:rPr>
              <w:t>Analysis</w:t>
            </w:r>
            <w:r w:rsidRPr="00154F50">
              <w:rPr>
                <w:b/>
                <w:bCs/>
                <w:noProof/>
                <w:webHidden/>
              </w:rPr>
              <w:tab/>
            </w:r>
            <w:r w:rsidRPr="00154F50">
              <w:rPr>
                <w:b/>
                <w:bCs/>
                <w:noProof/>
                <w:webHidden/>
              </w:rPr>
              <w:fldChar w:fldCharType="begin"/>
            </w:r>
            <w:r w:rsidRPr="00154F50">
              <w:rPr>
                <w:b/>
                <w:bCs/>
                <w:noProof/>
                <w:webHidden/>
              </w:rPr>
              <w:instrText xml:space="preserve"> PAGEREF _Toc225097484 \h </w:instrText>
            </w:r>
            <w:r w:rsidRPr="00154F50">
              <w:rPr>
                <w:b/>
                <w:bCs/>
                <w:noProof/>
                <w:webHidden/>
              </w:rPr>
            </w:r>
            <w:r w:rsidRPr="00154F50">
              <w:rPr>
                <w:b/>
                <w:bCs/>
                <w:noProof/>
                <w:webHidden/>
              </w:rPr>
              <w:fldChar w:fldCharType="separate"/>
            </w:r>
            <w:r w:rsidRPr="00154F50">
              <w:rPr>
                <w:b/>
                <w:bCs/>
                <w:noProof/>
                <w:webHidden/>
              </w:rPr>
              <w:t>4</w:t>
            </w:r>
            <w:r w:rsidRPr="00154F50">
              <w:rPr>
                <w:b/>
                <w:bCs/>
                <w:noProof/>
                <w:webHidden/>
              </w:rPr>
              <w:fldChar w:fldCharType="end"/>
            </w:r>
          </w:hyperlink>
        </w:p>
        <w:p w14:paraId="4CA3308C" w14:textId="395B2D8E" w:rsidR="006B7E9E" w:rsidRPr="00154F50" w:rsidRDefault="006B7E9E">
          <w:pPr>
            <w:pStyle w:val="TOC2"/>
            <w:tabs>
              <w:tab w:val="right" w:leader="dot" w:pos="9016"/>
            </w:tabs>
            <w:rPr>
              <w:rFonts w:eastAsiaTheme="minorEastAsia"/>
              <w:b/>
              <w:bCs/>
              <w:noProof/>
              <w:lang w:val="en-KE" w:eastAsia="en-KE"/>
            </w:rPr>
          </w:pPr>
          <w:hyperlink w:anchor="_Toc225097485" w:history="1">
            <w:r w:rsidRPr="00154F50">
              <w:rPr>
                <w:rStyle w:val="Hyperlink"/>
                <w:b/>
                <w:bCs/>
                <w:noProof/>
              </w:rPr>
              <w:t>Conclusion</w:t>
            </w:r>
            <w:r w:rsidRPr="00154F50">
              <w:rPr>
                <w:b/>
                <w:bCs/>
                <w:noProof/>
                <w:webHidden/>
              </w:rPr>
              <w:tab/>
            </w:r>
            <w:r w:rsidRPr="00154F50">
              <w:rPr>
                <w:b/>
                <w:bCs/>
                <w:noProof/>
                <w:webHidden/>
              </w:rPr>
              <w:fldChar w:fldCharType="begin"/>
            </w:r>
            <w:r w:rsidRPr="00154F50">
              <w:rPr>
                <w:b/>
                <w:bCs/>
                <w:noProof/>
                <w:webHidden/>
              </w:rPr>
              <w:instrText xml:space="preserve"> PAGEREF _Toc225097485 \h </w:instrText>
            </w:r>
            <w:r w:rsidRPr="00154F50">
              <w:rPr>
                <w:b/>
                <w:bCs/>
                <w:noProof/>
                <w:webHidden/>
              </w:rPr>
            </w:r>
            <w:r w:rsidRPr="00154F50">
              <w:rPr>
                <w:b/>
                <w:bCs/>
                <w:noProof/>
                <w:webHidden/>
              </w:rPr>
              <w:fldChar w:fldCharType="separate"/>
            </w:r>
            <w:r w:rsidRPr="00154F50">
              <w:rPr>
                <w:b/>
                <w:bCs/>
                <w:noProof/>
                <w:webHidden/>
              </w:rPr>
              <w:t>5</w:t>
            </w:r>
            <w:r w:rsidRPr="00154F50">
              <w:rPr>
                <w:b/>
                <w:bCs/>
                <w:noProof/>
                <w:webHidden/>
              </w:rPr>
              <w:fldChar w:fldCharType="end"/>
            </w:r>
          </w:hyperlink>
        </w:p>
        <w:p w14:paraId="2B8A4FCA" w14:textId="55B12218" w:rsidR="006B7E9E" w:rsidRPr="00154F50" w:rsidRDefault="006B7E9E">
          <w:pPr>
            <w:pStyle w:val="TOC2"/>
            <w:tabs>
              <w:tab w:val="right" w:leader="dot" w:pos="9016"/>
            </w:tabs>
            <w:rPr>
              <w:rFonts w:eastAsiaTheme="minorEastAsia"/>
              <w:b/>
              <w:bCs/>
              <w:noProof/>
              <w:lang w:val="en-KE" w:eastAsia="en-KE"/>
            </w:rPr>
          </w:pPr>
          <w:hyperlink w:anchor="_Toc225097486" w:history="1">
            <w:r w:rsidRPr="00154F50">
              <w:rPr>
                <w:rStyle w:val="Hyperlink"/>
                <w:b/>
                <w:bCs/>
                <w:noProof/>
              </w:rPr>
              <w:t>Action Plan</w:t>
            </w:r>
            <w:r w:rsidRPr="00154F50">
              <w:rPr>
                <w:b/>
                <w:bCs/>
                <w:noProof/>
                <w:webHidden/>
              </w:rPr>
              <w:tab/>
            </w:r>
            <w:r w:rsidRPr="00154F50">
              <w:rPr>
                <w:b/>
                <w:bCs/>
                <w:noProof/>
                <w:webHidden/>
              </w:rPr>
              <w:fldChar w:fldCharType="begin"/>
            </w:r>
            <w:r w:rsidRPr="00154F50">
              <w:rPr>
                <w:b/>
                <w:bCs/>
                <w:noProof/>
                <w:webHidden/>
              </w:rPr>
              <w:instrText xml:space="preserve"> PAGEREF _Toc225097486 \h </w:instrText>
            </w:r>
            <w:r w:rsidRPr="00154F50">
              <w:rPr>
                <w:b/>
                <w:bCs/>
                <w:noProof/>
                <w:webHidden/>
              </w:rPr>
            </w:r>
            <w:r w:rsidRPr="00154F50">
              <w:rPr>
                <w:b/>
                <w:bCs/>
                <w:noProof/>
                <w:webHidden/>
              </w:rPr>
              <w:fldChar w:fldCharType="separate"/>
            </w:r>
            <w:r w:rsidRPr="00154F50">
              <w:rPr>
                <w:b/>
                <w:bCs/>
                <w:noProof/>
                <w:webHidden/>
              </w:rPr>
              <w:t>5</w:t>
            </w:r>
            <w:r w:rsidRPr="00154F50">
              <w:rPr>
                <w:b/>
                <w:bCs/>
                <w:noProof/>
                <w:webHidden/>
              </w:rPr>
              <w:fldChar w:fldCharType="end"/>
            </w:r>
          </w:hyperlink>
        </w:p>
        <w:p w14:paraId="7423C58E" w14:textId="3F19A797" w:rsidR="006B7E9E" w:rsidRPr="00154F50" w:rsidRDefault="006B7E9E">
          <w:pPr>
            <w:pStyle w:val="TOC1"/>
            <w:tabs>
              <w:tab w:val="right" w:leader="dot" w:pos="9016"/>
            </w:tabs>
            <w:rPr>
              <w:rFonts w:eastAsiaTheme="minorEastAsia"/>
              <w:b/>
              <w:bCs/>
              <w:noProof/>
              <w:lang w:val="en-KE" w:eastAsia="en-KE"/>
            </w:rPr>
          </w:pPr>
          <w:hyperlink w:anchor="_Toc225097487" w:history="1">
            <w:r w:rsidRPr="00154F50">
              <w:rPr>
                <w:rStyle w:val="Hyperlink"/>
                <w:rFonts w:ascii="Arial" w:eastAsia="Arial Nova" w:hAnsi="Arial" w:cs="Arial"/>
                <w:b/>
                <w:bCs/>
                <w:noProof/>
              </w:rPr>
              <w:t>Task 3 - Case Study of a UK innovation</w:t>
            </w:r>
            <w:r w:rsidRPr="00154F50">
              <w:rPr>
                <w:b/>
                <w:bCs/>
                <w:noProof/>
                <w:webHidden/>
              </w:rPr>
              <w:tab/>
            </w:r>
            <w:r w:rsidRPr="00154F50">
              <w:rPr>
                <w:b/>
                <w:bCs/>
                <w:noProof/>
                <w:webHidden/>
              </w:rPr>
              <w:fldChar w:fldCharType="begin"/>
            </w:r>
            <w:r w:rsidRPr="00154F50">
              <w:rPr>
                <w:b/>
                <w:bCs/>
                <w:noProof/>
                <w:webHidden/>
              </w:rPr>
              <w:instrText xml:space="preserve"> PAGEREF _Toc225097487 \h </w:instrText>
            </w:r>
            <w:r w:rsidRPr="00154F50">
              <w:rPr>
                <w:b/>
                <w:bCs/>
                <w:noProof/>
                <w:webHidden/>
              </w:rPr>
            </w:r>
            <w:r w:rsidRPr="00154F50">
              <w:rPr>
                <w:b/>
                <w:bCs/>
                <w:noProof/>
                <w:webHidden/>
              </w:rPr>
              <w:fldChar w:fldCharType="separate"/>
            </w:r>
            <w:r w:rsidRPr="00154F50">
              <w:rPr>
                <w:b/>
                <w:bCs/>
                <w:noProof/>
                <w:webHidden/>
              </w:rPr>
              <w:t>6</w:t>
            </w:r>
            <w:r w:rsidRPr="00154F50">
              <w:rPr>
                <w:b/>
                <w:bCs/>
                <w:noProof/>
                <w:webHidden/>
              </w:rPr>
              <w:fldChar w:fldCharType="end"/>
            </w:r>
          </w:hyperlink>
        </w:p>
        <w:p w14:paraId="1B5EDC3D" w14:textId="6866217D" w:rsidR="006B7E9E" w:rsidRPr="00154F50" w:rsidRDefault="006B7E9E">
          <w:pPr>
            <w:pStyle w:val="TOC2"/>
            <w:tabs>
              <w:tab w:val="right" w:leader="dot" w:pos="9016"/>
            </w:tabs>
            <w:rPr>
              <w:rFonts w:eastAsiaTheme="minorEastAsia"/>
              <w:b/>
              <w:bCs/>
              <w:noProof/>
              <w:lang w:val="en-KE" w:eastAsia="en-KE"/>
            </w:rPr>
          </w:pPr>
          <w:hyperlink w:anchor="_Toc225097488" w:history="1">
            <w:r w:rsidRPr="00154F50">
              <w:rPr>
                <w:rStyle w:val="Hyperlink"/>
                <w:b/>
                <w:bCs/>
                <w:noProof/>
              </w:rPr>
              <w:t>Case study NHS Virtual Wards (Hospital at Home)</w:t>
            </w:r>
            <w:r w:rsidRPr="00154F50">
              <w:rPr>
                <w:b/>
                <w:bCs/>
                <w:noProof/>
                <w:webHidden/>
              </w:rPr>
              <w:tab/>
            </w:r>
            <w:r w:rsidRPr="00154F50">
              <w:rPr>
                <w:b/>
                <w:bCs/>
                <w:noProof/>
                <w:webHidden/>
              </w:rPr>
              <w:fldChar w:fldCharType="begin"/>
            </w:r>
            <w:r w:rsidRPr="00154F50">
              <w:rPr>
                <w:b/>
                <w:bCs/>
                <w:noProof/>
                <w:webHidden/>
              </w:rPr>
              <w:instrText xml:space="preserve"> PAGEREF _Toc225097488 \h </w:instrText>
            </w:r>
            <w:r w:rsidRPr="00154F50">
              <w:rPr>
                <w:b/>
                <w:bCs/>
                <w:noProof/>
                <w:webHidden/>
              </w:rPr>
            </w:r>
            <w:r w:rsidRPr="00154F50">
              <w:rPr>
                <w:b/>
                <w:bCs/>
                <w:noProof/>
                <w:webHidden/>
              </w:rPr>
              <w:fldChar w:fldCharType="separate"/>
            </w:r>
            <w:r w:rsidRPr="00154F50">
              <w:rPr>
                <w:b/>
                <w:bCs/>
                <w:noProof/>
                <w:webHidden/>
              </w:rPr>
              <w:t>6</w:t>
            </w:r>
            <w:r w:rsidRPr="00154F50">
              <w:rPr>
                <w:b/>
                <w:bCs/>
                <w:noProof/>
                <w:webHidden/>
              </w:rPr>
              <w:fldChar w:fldCharType="end"/>
            </w:r>
          </w:hyperlink>
        </w:p>
        <w:p w14:paraId="2133C92F" w14:textId="55C407C3" w:rsidR="006B7E9E" w:rsidRPr="00154F50" w:rsidRDefault="006B7E9E">
          <w:pPr>
            <w:pStyle w:val="TOC1"/>
            <w:tabs>
              <w:tab w:val="right" w:leader="dot" w:pos="9016"/>
            </w:tabs>
            <w:rPr>
              <w:rFonts w:eastAsiaTheme="minorEastAsia"/>
              <w:b/>
              <w:bCs/>
              <w:noProof/>
              <w:lang w:val="en-KE" w:eastAsia="en-KE"/>
            </w:rPr>
          </w:pPr>
          <w:hyperlink w:anchor="_Toc225097489" w:history="1">
            <w:r w:rsidRPr="00154F50">
              <w:rPr>
                <w:rStyle w:val="Hyperlink"/>
                <w:rFonts w:ascii="Arial" w:eastAsia="Arial Nova" w:hAnsi="Arial" w:cs="Arial"/>
                <w:b/>
                <w:bCs/>
                <w:noProof/>
              </w:rPr>
              <w:t>Task 4 - Research Task</w:t>
            </w:r>
            <w:r w:rsidRPr="00154F50">
              <w:rPr>
                <w:b/>
                <w:bCs/>
                <w:noProof/>
                <w:webHidden/>
              </w:rPr>
              <w:tab/>
            </w:r>
            <w:r w:rsidRPr="00154F50">
              <w:rPr>
                <w:b/>
                <w:bCs/>
                <w:noProof/>
                <w:webHidden/>
              </w:rPr>
              <w:fldChar w:fldCharType="begin"/>
            </w:r>
            <w:r w:rsidRPr="00154F50">
              <w:rPr>
                <w:b/>
                <w:bCs/>
                <w:noProof/>
                <w:webHidden/>
              </w:rPr>
              <w:instrText xml:space="preserve"> PAGEREF _Toc225097489 \h </w:instrText>
            </w:r>
            <w:r w:rsidRPr="00154F50">
              <w:rPr>
                <w:b/>
                <w:bCs/>
                <w:noProof/>
                <w:webHidden/>
              </w:rPr>
            </w:r>
            <w:r w:rsidRPr="00154F50">
              <w:rPr>
                <w:b/>
                <w:bCs/>
                <w:noProof/>
                <w:webHidden/>
              </w:rPr>
              <w:fldChar w:fldCharType="separate"/>
            </w:r>
            <w:r w:rsidRPr="00154F50">
              <w:rPr>
                <w:b/>
                <w:bCs/>
                <w:noProof/>
                <w:webHidden/>
              </w:rPr>
              <w:t>7</w:t>
            </w:r>
            <w:r w:rsidRPr="00154F50">
              <w:rPr>
                <w:b/>
                <w:bCs/>
                <w:noProof/>
                <w:webHidden/>
              </w:rPr>
              <w:fldChar w:fldCharType="end"/>
            </w:r>
          </w:hyperlink>
        </w:p>
        <w:p w14:paraId="5AB9CC51" w14:textId="0B07A91D" w:rsidR="006B7E9E" w:rsidRPr="00154F50" w:rsidRDefault="006B7E9E">
          <w:pPr>
            <w:pStyle w:val="TOC2"/>
            <w:tabs>
              <w:tab w:val="right" w:leader="dot" w:pos="9016"/>
            </w:tabs>
            <w:rPr>
              <w:rFonts w:eastAsiaTheme="minorEastAsia"/>
              <w:b/>
              <w:bCs/>
              <w:noProof/>
              <w:lang w:val="en-KE" w:eastAsia="en-KE"/>
            </w:rPr>
          </w:pPr>
          <w:hyperlink w:anchor="_Toc225097490" w:history="1">
            <w:r w:rsidRPr="00154F50">
              <w:rPr>
                <w:rStyle w:val="Hyperlink"/>
                <w:b/>
                <w:bCs/>
                <w:noProof/>
              </w:rPr>
              <w:t>Article 1: Stereotyping, Prejudice and Discrimination.</w:t>
            </w:r>
            <w:r w:rsidRPr="00154F50">
              <w:rPr>
                <w:b/>
                <w:bCs/>
                <w:noProof/>
                <w:webHidden/>
              </w:rPr>
              <w:tab/>
            </w:r>
            <w:r w:rsidRPr="00154F50">
              <w:rPr>
                <w:b/>
                <w:bCs/>
                <w:noProof/>
                <w:webHidden/>
              </w:rPr>
              <w:fldChar w:fldCharType="begin"/>
            </w:r>
            <w:r w:rsidRPr="00154F50">
              <w:rPr>
                <w:b/>
                <w:bCs/>
                <w:noProof/>
                <w:webHidden/>
              </w:rPr>
              <w:instrText xml:space="preserve"> PAGEREF _Toc225097490 \h </w:instrText>
            </w:r>
            <w:r w:rsidRPr="00154F50">
              <w:rPr>
                <w:b/>
                <w:bCs/>
                <w:noProof/>
                <w:webHidden/>
              </w:rPr>
            </w:r>
            <w:r w:rsidRPr="00154F50">
              <w:rPr>
                <w:b/>
                <w:bCs/>
                <w:noProof/>
                <w:webHidden/>
              </w:rPr>
              <w:fldChar w:fldCharType="separate"/>
            </w:r>
            <w:r w:rsidRPr="00154F50">
              <w:rPr>
                <w:b/>
                <w:bCs/>
                <w:noProof/>
                <w:webHidden/>
              </w:rPr>
              <w:t>7</w:t>
            </w:r>
            <w:r w:rsidRPr="00154F50">
              <w:rPr>
                <w:b/>
                <w:bCs/>
                <w:noProof/>
                <w:webHidden/>
              </w:rPr>
              <w:fldChar w:fldCharType="end"/>
            </w:r>
          </w:hyperlink>
        </w:p>
        <w:p w14:paraId="24E01AC4" w14:textId="7413964A" w:rsidR="006B7E9E" w:rsidRPr="00154F50" w:rsidRDefault="006B7E9E">
          <w:pPr>
            <w:pStyle w:val="TOC2"/>
            <w:tabs>
              <w:tab w:val="right" w:leader="dot" w:pos="9016"/>
            </w:tabs>
            <w:rPr>
              <w:rFonts w:eastAsiaTheme="minorEastAsia"/>
              <w:b/>
              <w:bCs/>
              <w:noProof/>
              <w:lang w:val="en-KE" w:eastAsia="en-KE"/>
            </w:rPr>
          </w:pPr>
          <w:hyperlink w:anchor="_Toc225097491" w:history="1">
            <w:r w:rsidRPr="00154F50">
              <w:rPr>
                <w:rStyle w:val="Hyperlink"/>
                <w:b/>
                <w:bCs/>
                <w:noProof/>
              </w:rPr>
              <w:t>Article 2: Barriers to Help-Seeking Among Young Adults</w:t>
            </w:r>
            <w:r w:rsidRPr="00154F50">
              <w:rPr>
                <w:b/>
                <w:bCs/>
                <w:noProof/>
                <w:webHidden/>
              </w:rPr>
              <w:tab/>
            </w:r>
            <w:r w:rsidRPr="00154F50">
              <w:rPr>
                <w:b/>
                <w:bCs/>
                <w:noProof/>
                <w:webHidden/>
              </w:rPr>
              <w:fldChar w:fldCharType="begin"/>
            </w:r>
            <w:r w:rsidRPr="00154F50">
              <w:rPr>
                <w:b/>
                <w:bCs/>
                <w:noProof/>
                <w:webHidden/>
              </w:rPr>
              <w:instrText xml:space="preserve"> PAGEREF _Toc225097491 \h </w:instrText>
            </w:r>
            <w:r w:rsidRPr="00154F50">
              <w:rPr>
                <w:b/>
                <w:bCs/>
                <w:noProof/>
                <w:webHidden/>
              </w:rPr>
            </w:r>
            <w:r w:rsidRPr="00154F50">
              <w:rPr>
                <w:b/>
                <w:bCs/>
                <w:noProof/>
                <w:webHidden/>
              </w:rPr>
              <w:fldChar w:fldCharType="separate"/>
            </w:r>
            <w:r w:rsidRPr="00154F50">
              <w:rPr>
                <w:b/>
                <w:bCs/>
                <w:noProof/>
                <w:webHidden/>
              </w:rPr>
              <w:t>7</w:t>
            </w:r>
            <w:r w:rsidRPr="00154F50">
              <w:rPr>
                <w:b/>
                <w:bCs/>
                <w:noProof/>
                <w:webHidden/>
              </w:rPr>
              <w:fldChar w:fldCharType="end"/>
            </w:r>
          </w:hyperlink>
        </w:p>
        <w:p w14:paraId="446F94CA" w14:textId="0380C037" w:rsidR="006B7E9E" w:rsidRPr="00154F50" w:rsidRDefault="006B7E9E">
          <w:pPr>
            <w:pStyle w:val="TOC1"/>
            <w:tabs>
              <w:tab w:val="right" w:leader="dot" w:pos="9016"/>
            </w:tabs>
            <w:rPr>
              <w:rFonts w:eastAsiaTheme="minorEastAsia"/>
              <w:b/>
              <w:bCs/>
              <w:noProof/>
              <w:lang w:val="en-KE" w:eastAsia="en-KE"/>
            </w:rPr>
          </w:pPr>
          <w:hyperlink w:anchor="_Toc225097492" w:history="1">
            <w:r w:rsidRPr="00154F50">
              <w:rPr>
                <w:rStyle w:val="Hyperlink"/>
                <w:rFonts w:ascii="Arial" w:eastAsia="Arial Nova" w:hAnsi="Arial" w:cs="Arial"/>
                <w:b/>
                <w:bCs/>
                <w:noProof/>
              </w:rPr>
              <w:t>Task 5 – Podcast</w:t>
            </w:r>
            <w:r w:rsidRPr="00154F50">
              <w:rPr>
                <w:b/>
                <w:bCs/>
                <w:noProof/>
                <w:webHidden/>
              </w:rPr>
              <w:tab/>
            </w:r>
            <w:r w:rsidRPr="00154F50">
              <w:rPr>
                <w:b/>
                <w:bCs/>
                <w:noProof/>
                <w:webHidden/>
              </w:rPr>
              <w:fldChar w:fldCharType="begin"/>
            </w:r>
            <w:r w:rsidRPr="00154F50">
              <w:rPr>
                <w:b/>
                <w:bCs/>
                <w:noProof/>
                <w:webHidden/>
              </w:rPr>
              <w:instrText xml:space="preserve"> PAGEREF _Toc225097492 \h </w:instrText>
            </w:r>
            <w:r w:rsidRPr="00154F50">
              <w:rPr>
                <w:b/>
                <w:bCs/>
                <w:noProof/>
                <w:webHidden/>
              </w:rPr>
            </w:r>
            <w:r w:rsidRPr="00154F50">
              <w:rPr>
                <w:b/>
                <w:bCs/>
                <w:noProof/>
                <w:webHidden/>
              </w:rPr>
              <w:fldChar w:fldCharType="separate"/>
            </w:r>
            <w:r w:rsidRPr="00154F50">
              <w:rPr>
                <w:b/>
                <w:bCs/>
                <w:noProof/>
                <w:webHidden/>
              </w:rPr>
              <w:t>7</w:t>
            </w:r>
            <w:r w:rsidRPr="00154F50">
              <w:rPr>
                <w:b/>
                <w:bCs/>
                <w:noProof/>
                <w:webHidden/>
              </w:rPr>
              <w:fldChar w:fldCharType="end"/>
            </w:r>
          </w:hyperlink>
        </w:p>
        <w:p w14:paraId="07ABDD15" w14:textId="53EE2A3C" w:rsidR="006B7E9E" w:rsidRPr="00154F50" w:rsidRDefault="006B7E9E">
          <w:pPr>
            <w:pStyle w:val="TOC1"/>
            <w:tabs>
              <w:tab w:val="right" w:leader="dot" w:pos="9016"/>
            </w:tabs>
            <w:rPr>
              <w:rFonts w:eastAsiaTheme="minorEastAsia"/>
              <w:b/>
              <w:bCs/>
              <w:noProof/>
              <w:lang w:val="en-KE" w:eastAsia="en-KE"/>
            </w:rPr>
          </w:pPr>
          <w:hyperlink w:anchor="_Toc225097493" w:history="1">
            <w:r w:rsidRPr="00154F50">
              <w:rPr>
                <w:rStyle w:val="Hyperlink"/>
                <w:rFonts w:ascii="Arial" w:eastAsia="Times New Roman" w:hAnsi="Arial" w:cs="Arial"/>
                <w:b/>
                <w:bCs/>
                <w:noProof/>
                <w:lang w:val="en-KE" w:eastAsia="en-KE"/>
              </w:rPr>
              <w:t>Task 6 – NHS Leadership Framework Analysis</w:t>
            </w:r>
            <w:r w:rsidRPr="00154F50">
              <w:rPr>
                <w:b/>
                <w:bCs/>
                <w:noProof/>
                <w:webHidden/>
              </w:rPr>
              <w:tab/>
            </w:r>
            <w:r w:rsidRPr="00154F50">
              <w:rPr>
                <w:b/>
                <w:bCs/>
                <w:noProof/>
                <w:webHidden/>
              </w:rPr>
              <w:fldChar w:fldCharType="begin"/>
            </w:r>
            <w:r w:rsidRPr="00154F50">
              <w:rPr>
                <w:b/>
                <w:bCs/>
                <w:noProof/>
                <w:webHidden/>
              </w:rPr>
              <w:instrText xml:space="preserve"> PAGEREF _Toc225097493 \h </w:instrText>
            </w:r>
            <w:r w:rsidRPr="00154F50">
              <w:rPr>
                <w:b/>
                <w:bCs/>
                <w:noProof/>
                <w:webHidden/>
              </w:rPr>
            </w:r>
            <w:r w:rsidRPr="00154F50">
              <w:rPr>
                <w:b/>
                <w:bCs/>
                <w:noProof/>
                <w:webHidden/>
              </w:rPr>
              <w:fldChar w:fldCharType="separate"/>
            </w:r>
            <w:r w:rsidRPr="00154F50">
              <w:rPr>
                <w:b/>
                <w:bCs/>
                <w:noProof/>
                <w:webHidden/>
              </w:rPr>
              <w:t>8</w:t>
            </w:r>
            <w:r w:rsidRPr="00154F50">
              <w:rPr>
                <w:b/>
                <w:bCs/>
                <w:noProof/>
                <w:webHidden/>
              </w:rPr>
              <w:fldChar w:fldCharType="end"/>
            </w:r>
          </w:hyperlink>
        </w:p>
        <w:p w14:paraId="674D1DFB" w14:textId="7915491B" w:rsidR="006B7E9E" w:rsidRPr="00154F50" w:rsidRDefault="006B7E9E">
          <w:pPr>
            <w:pStyle w:val="TOC2"/>
            <w:tabs>
              <w:tab w:val="right" w:leader="dot" w:pos="9016"/>
            </w:tabs>
            <w:rPr>
              <w:rFonts w:eastAsiaTheme="minorEastAsia"/>
              <w:b/>
              <w:bCs/>
              <w:noProof/>
              <w:lang w:val="en-KE" w:eastAsia="en-KE"/>
            </w:rPr>
          </w:pPr>
          <w:hyperlink w:anchor="_Toc225097494" w:history="1">
            <w:r w:rsidRPr="00154F50">
              <w:rPr>
                <w:rStyle w:val="Hyperlink"/>
                <w:b/>
                <w:bCs/>
                <w:noProof/>
              </w:rPr>
              <w:t>Part 1: Overview of the NHS Leadership Framework.</w:t>
            </w:r>
            <w:r w:rsidRPr="00154F50">
              <w:rPr>
                <w:b/>
                <w:bCs/>
                <w:noProof/>
                <w:webHidden/>
              </w:rPr>
              <w:tab/>
            </w:r>
            <w:r w:rsidRPr="00154F50">
              <w:rPr>
                <w:b/>
                <w:bCs/>
                <w:noProof/>
                <w:webHidden/>
              </w:rPr>
              <w:fldChar w:fldCharType="begin"/>
            </w:r>
            <w:r w:rsidRPr="00154F50">
              <w:rPr>
                <w:b/>
                <w:bCs/>
                <w:noProof/>
                <w:webHidden/>
              </w:rPr>
              <w:instrText xml:space="preserve"> PAGEREF _Toc225097494 \h </w:instrText>
            </w:r>
            <w:r w:rsidRPr="00154F50">
              <w:rPr>
                <w:b/>
                <w:bCs/>
                <w:noProof/>
                <w:webHidden/>
              </w:rPr>
            </w:r>
            <w:r w:rsidRPr="00154F50">
              <w:rPr>
                <w:b/>
                <w:bCs/>
                <w:noProof/>
                <w:webHidden/>
              </w:rPr>
              <w:fldChar w:fldCharType="separate"/>
            </w:r>
            <w:r w:rsidRPr="00154F50">
              <w:rPr>
                <w:b/>
                <w:bCs/>
                <w:noProof/>
                <w:webHidden/>
              </w:rPr>
              <w:t>8</w:t>
            </w:r>
            <w:r w:rsidRPr="00154F50">
              <w:rPr>
                <w:b/>
                <w:bCs/>
                <w:noProof/>
                <w:webHidden/>
              </w:rPr>
              <w:fldChar w:fldCharType="end"/>
            </w:r>
          </w:hyperlink>
        </w:p>
        <w:p w14:paraId="14841E99" w14:textId="594AB2DF" w:rsidR="006B7E9E" w:rsidRPr="00154F50" w:rsidRDefault="006B7E9E">
          <w:pPr>
            <w:pStyle w:val="TOC1"/>
            <w:tabs>
              <w:tab w:val="right" w:leader="dot" w:pos="9016"/>
            </w:tabs>
            <w:rPr>
              <w:rFonts w:eastAsiaTheme="minorEastAsia"/>
              <w:b/>
              <w:bCs/>
              <w:noProof/>
              <w:lang w:val="en-KE" w:eastAsia="en-KE"/>
            </w:rPr>
          </w:pPr>
          <w:hyperlink w:anchor="_Toc225097495" w:history="1">
            <w:r w:rsidRPr="00154F50">
              <w:rPr>
                <w:rStyle w:val="Hyperlink"/>
                <w:rFonts w:ascii="Arial" w:hAnsi="Arial" w:cs="Arial"/>
                <w:b/>
                <w:bCs/>
                <w:noProof/>
              </w:rPr>
              <w:t>Part 2: Implementing the Inspiring Shared Purpose to Inspire Creativity to Enhance Care</w:t>
            </w:r>
            <w:r w:rsidRPr="00154F50">
              <w:rPr>
                <w:b/>
                <w:bCs/>
                <w:noProof/>
                <w:webHidden/>
              </w:rPr>
              <w:tab/>
            </w:r>
            <w:r w:rsidRPr="00154F50">
              <w:rPr>
                <w:b/>
                <w:bCs/>
                <w:noProof/>
                <w:webHidden/>
              </w:rPr>
              <w:fldChar w:fldCharType="begin"/>
            </w:r>
            <w:r w:rsidRPr="00154F50">
              <w:rPr>
                <w:b/>
                <w:bCs/>
                <w:noProof/>
                <w:webHidden/>
              </w:rPr>
              <w:instrText xml:space="preserve"> PAGEREF _Toc225097495 \h </w:instrText>
            </w:r>
            <w:r w:rsidRPr="00154F50">
              <w:rPr>
                <w:b/>
                <w:bCs/>
                <w:noProof/>
                <w:webHidden/>
              </w:rPr>
            </w:r>
            <w:r w:rsidRPr="00154F50">
              <w:rPr>
                <w:b/>
                <w:bCs/>
                <w:noProof/>
                <w:webHidden/>
              </w:rPr>
              <w:fldChar w:fldCharType="separate"/>
            </w:r>
            <w:r w:rsidRPr="00154F50">
              <w:rPr>
                <w:b/>
                <w:bCs/>
                <w:noProof/>
                <w:webHidden/>
              </w:rPr>
              <w:t>8</w:t>
            </w:r>
            <w:r w:rsidRPr="00154F50">
              <w:rPr>
                <w:b/>
                <w:bCs/>
                <w:noProof/>
                <w:webHidden/>
              </w:rPr>
              <w:fldChar w:fldCharType="end"/>
            </w:r>
          </w:hyperlink>
        </w:p>
        <w:p w14:paraId="2B968317" w14:textId="2743D393" w:rsidR="006B7E9E" w:rsidRPr="00154F50" w:rsidRDefault="006B7E9E">
          <w:pPr>
            <w:pStyle w:val="TOC2"/>
            <w:tabs>
              <w:tab w:val="right" w:leader="dot" w:pos="9016"/>
            </w:tabs>
            <w:rPr>
              <w:rFonts w:eastAsiaTheme="minorEastAsia"/>
              <w:b/>
              <w:bCs/>
              <w:noProof/>
              <w:lang w:val="en-KE" w:eastAsia="en-KE"/>
            </w:rPr>
          </w:pPr>
          <w:hyperlink w:anchor="_Toc225097496" w:history="1">
            <w:r w:rsidRPr="00154F50">
              <w:rPr>
                <w:rStyle w:val="Hyperlink"/>
                <w:b/>
                <w:bCs/>
                <w:noProof/>
              </w:rPr>
              <w:t>Identified Aspect: Moving powerful purpose together</w:t>
            </w:r>
            <w:r w:rsidRPr="00154F50">
              <w:rPr>
                <w:b/>
                <w:bCs/>
                <w:noProof/>
                <w:webHidden/>
              </w:rPr>
              <w:tab/>
            </w:r>
            <w:r w:rsidRPr="00154F50">
              <w:rPr>
                <w:b/>
                <w:bCs/>
                <w:noProof/>
                <w:webHidden/>
              </w:rPr>
              <w:fldChar w:fldCharType="begin"/>
            </w:r>
            <w:r w:rsidRPr="00154F50">
              <w:rPr>
                <w:b/>
                <w:bCs/>
                <w:noProof/>
                <w:webHidden/>
              </w:rPr>
              <w:instrText xml:space="preserve"> PAGEREF _Toc225097496 \h </w:instrText>
            </w:r>
            <w:r w:rsidRPr="00154F50">
              <w:rPr>
                <w:b/>
                <w:bCs/>
                <w:noProof/>
                <w:webHidden/>
              </w:rPr>
            </w:r>
            <w:r w:rsidRPr="00154F50">
              <w:rPr>
                <w:b/>
                <w:bCs/>
                <w:noProof/>
                <w:webHidden/>
              </w:rPr>
              <w:fldChar w:fldCharType="separate"/>
            </w:r>
            <w:r w:rsidRPr="00154F50">
              <w:rPr>
                <w:b/>
                <w:bCs/>
                <w:noProof/>
                <w:webHidden/>
              </w:rPr>
              <w:t>8</w:t>
            </w:r>
            <w:r w:rsidRPr="00154F50">
              <w:rPr>
                <w:b/>
                <w:bCs/>
                <w:noProof/>
                <w:webHidden/>
              </w:rPr>
              <w:fldChar w:fldCharType="end"/>
            </w:r>
          </w:hyperlink>
        </w:p>
        <w:p w14:paraId="482FC2FA" w14:textId="72EB9B69" w:rsidR="006B7E9E" w:rsidRPr="00154F50" w:rsidRDefault="006B7E9E">
          <w:pPr>
            <w:pStyle w:val="TOC1"/>
            <w:tabs>
              <w:tab w:val="right" w:leader="dot" w:pos="9016"/>
            </w:tabs>
            <w:rPr>
              <w:rFonts w:eastAsiaTheme="minorEastAsia"/>
              <w:b/>
              <w:bCs/>
              <w:noProof/>
              <w:lang w:val="en-KE" w:eastAsia="en-KE"/>
            </w:rPr>
          </w:pPr>
          <w:hyperlink w:anchor="_Toc225097497" w:history="1">
            <w:r w:rsidRPr="00154F50">
              <w:rPr>
                <w:rStyle w:val="Hyperlink"/>
                <w:rFonts w:ascii="Arial" w:eastAsia="Times New Roman" w:hAnsi="Arial" w:cs="Arial"/>
                <w:b/>
                <w:bCs/>
                <w:noProof/>
                <w:lang w:val="en-KE" w:eastAsia="en-KE"/>
              </w:rPr>
              <w:t>Task 7 Self-Reflection Journal entry.</w:t>
            </w:r>
            <w:r w:rsidRPr="00154F50">
              <w:rPr>
                <w:b/>
                <w:bCs/>
                <w:noProof/>
                <w:webHidden/>
              </w:rPr>
              <w:tab/>
            </w:r>
            <w:r w:rsidRPr="00154F50">
              <w:rPr>
                <w:b/>
                <w:bCs/>
                <w:noProof/>
                <w:webHidden/>
              </w:rPr>
              <w:fldChar w:fldCharType="begin"/>
            </w:r>
            <w:r w:rsidRPr="00154F50">
              <w:rPr>
                <w:b/>
                <w:bCs/>
                <w:noProof/>
                <w:webHidden/>
              </w:rPr>
              <w:instrText xml:space="preserve"> PAGEREF _Toc225097497 \h </w:instrText>
            </w:r>
            <w:r w:rsidRPr="00154F50">
              <w:rPr>
                <w:b/>
                <w:bCs/>
                <w:noProof/>
                <w:webHidden/>
              </w:rPr>
            </w:r>
            <w:r w:rsidRPr="00154F50">
              <w:rPr>
                <w:b/>
                <w:bCs/>
                <w:noProof/>
                <w:webHidden/>
              </w:rPr>
              <w:fldChar w:fldCharType="separate"/>
            </w:r>
            <w:r w:rsidRPr="00154F50">
              <w:rPr>
                <w:b/>
                <w:bCs/>
                <w:noProof/>
                <w:webHidden/>
              </w:rPr>
              <w:t>9</w:t>
            </w:r>
            <w:r w:rsidRPr="00154F50">
              <w:rPr>
                <w:b/>
                <w:bCs/>
                <w:noProof/>
                <w:webHidden/>
              </w:rPr>
              <w:fldChar w:fldCharType="end"/>
            </w:r>
          </w:hyperlink>
        </w:p>
        <w:p w14:paraId="6B57BE72" w14:textId="04794B20" w:rsidR="006B7E9E" w:rsidRPr="00154F50" w:rsidRDefault="006B7E9E">
          <w:pPr>
            <w:pStyle w:val="TOC1"/>
            <w:tabs>
              <w:tab w:val="right" w:leader="dot" w:pos="9016"/>
            </w:tabs>
            <w:rPr>
              <w:rFonts w:eastAsiaTheme="minorEastAsia"/>
              <w:b/>
              <w:bCs/>
              <w:noProof/>
              <w:lang w:val="en-KE" w:eastAsia="en-KE"/>
            </w:rPr>
          </w:pPr>
          <w:hyperlink w:anchor="_Toc225097498" w:history="1">
            <w:r w:rsidRPr="00154F50">
              <w:rPr>
                <w:rStyle w:val="Hyperlink"/>
                <w:rFonts w:ascii="Arial" w:eastAsia="Times New Roman" w:hAnsi="Arial" w:cs="Arial"/>
                <w:b/>
                <w:bCs/>
                <w:noProof/>
                <w:lang w:val="en-KE" w:eastAsia="en-KE"/>
              </w:rPr>
              <w:t>References</w:t>
            </w:r>
            <w:r w:rsidRPr="00154F50">
              <w:rPr>
                <w:b/>
                <w:bCs/>
                <w:noProof/>
                <w:webHidden/>
              </w:rPr>
              <w:tab/>
            </w:r>
            <w:r w:rsidRPr="00154F50">
              <w:rPr>
                <w:b/>
                <w:bCs/>
                <w:noProof/>
                <w:webHidden/>
              </w:rPr>
              <w:fldChar w:fldCharType="begin"/>
            </w:r>
            <w:r w:rsidRPr="00154F50">
              <w:rPr>
                <w:b/>
                <w:bCs/>
                <w:noProof/>
                <w:webHidden/>
              </w:rPr>
              <w:instrText xml:space="preserve"> PAGEREF _Toc225097498 \h </w:instrText>
            </w:r>
            <w:r w:rsidRPr="00154F50">
              <w:rPr>
                <w:b/>
                <w:bCs/>
                <w:noProof/>
                <w:webHidden/>
              </w:rPr>
            </w:r>
            <w:r w:rsidRPr="00154F50">
              <w:rPr>
                <w:b/>
                <w:bCs/>
                <w:noProof/>
                <w:webHidden/>
              </w:rPr>
              <w:fldChar w:fldCharType="separate"/>
            </w:r>
            <w:r w:rsidRPr="00154F50">
              <w:rPr>
                <w:b/>
                <w:bCs/>
                <w:noProof/>
                <w:webHidden/>
              </w:rPr>
              <w:t>10</w:t>
            </w:r>
            <w:r w:rsidRPr="00154F50">
              <w:rPr>
                <w:b/>
                <w:bCs/>
                <w:noProof/>
                <w:webHidden/>
              </w:rPr>
              <w:fldChar w:fldCharType="end"/>
            </w:r>
          </w:hyperlink>
        </w:p>
        <w:p w14:paraId="71D3824C" w14:textId="2031FC26" w:rsidR="00E26138" w:rsidRPr="003F4598" w:rsidRDefault="00E26138" w:rsidP="003F4598">
          <w:pPr>
            <w:spacing w:line="360" w:lineRule="auto"/>
            <w:jc w:val="both"/>
            <w:rPr>
              <w:rFonts w:ascii="Arial" w:hAnsi="Arial" w:cs="Arial"/>
            </w:rPr>
          </w:pPr>
          <w:r w:rsidRPr="00154F50">
            <w:rPr>
              <w:rFonts w:ascii="Arial" w:hAnsi="Arial" w:cs="Arial"/>
              <w:b/>
              <w:bCs/>
              <w:noProof/>
            </w:rPr>
            <w:fldChar w:fldCharType="end"/>
          </w:r>
        </w:p>
      </w:sdtContent>
    </w:sdt>
    <w:p w14:paraId="2B6403AB" w14:textId="77777777" w:rsidR="00E26138" w:rsidRPr="003F4598" w:rsidRDefault="00E26138" w:rsidP="003F4598">
      <w:pPr>
        <w:spacing w:line="360" w:lineRule="auto"/>
        <w:jc w:val="both"/>
        <w:rPr>
          <w:rFonts w:ascii="Arial" w:eastAsia="Arial Nova" w:hAnsi="Arial" w:cs="Arial"/>
        </w:rPr>
      </w:pPr>
    </w:p>
    <w:p w14:paraId="4FC5A2BB" w14:textId="77777777" w:rsidR="00E26138" w:rsidRPr="003F4598" w:rsidRDefault="00E26138" w:rsidP="003F4598">
      <w:pPr>
        <w:spacing w:line="360" w:lineRule="auto"/>
        <w:jc w:val="both"/>
        <w:rPr>
          <w:rFonts w:ascii="Arial" w:eastAsia="Arial Nova" w:hAnsi="Arial" w:cs="Arial"/>
        </w:rPr>
      </w:pPr>
    </w:p>
    <w:p w14:paraId="12848FB2" w14:textId="77777777" w:rsidR="00E26138" w:rsidRPr="003F4598" w:rsidRDefault="00E26138" w:rsidP="003F4598">
      <w:pPr>
        <w:spacing w:line="360" w:lineRule="auto"/>
        <w:jc w:val="both"/>
        <w:rPr>
          <w:rFonts w:ascii="Arial" w:eastAsia="Arial Nova" w:hAnsi="Arial" w:cs="Arial"/>
          <w:b/>
          <w:bCs/>
        </w:rPr>
      </w:pPr>
      <w:r w:rsidRPr="003F4598">
        <w:rPr>
          <w:rFonts w:ascii="Arial" w:eastAsia="Arial Nova" w:hAnsi="Arial" w:cs="Arial"/>
          <w:b/>
          <w:bCs/>
        </w:rPr>
        <w:br w:type="page"/>
      </w:r>
    </w:p>
    <w:p w14:paraId="4F9B9FDA" w14:textId="467BB2BB" w:rsidR="009268EC" w:rsidRPr="003F4598" w:rsidRDefault="009268EC" w:rsidP="003F4598">
      <w:pPr>
        <w:pStyle w:val="Heading1"/>
        <w:spacing w:line="360" w:lineRule="auto"/>
        <w:jc w:val="both"/>
        <w:rPr>
          <w:rFonts w:ascii="Arial" w:eastAsia="Arial Nova" w:hAnsi="Arial" w:cs="Arial"/>
          <w:b/>
          <w:bCs/>
          <w:color w:val="auto"/>
          <w:sz w:val="22"/>
          <w:szCs w:val="22"/>
        </w:rPr>
      </w:pPr>
      <w:bookmarkStart w:id="0" w:name="_Toc225097479"/>
      <w:r w:rsidRPr="003F4598">
        <w:rPr>
          <w:rFonts w:ascii="Arial" w:eastAsia="Arial Nova" w:hAnsi="Arial" w:cs="Arial"/>
          <w:b/>
          <w:bCs/>
          <w:color w:val="auto"/>
          <w:sz w:val="22"/>
          <w:szCs w:val="22"/>
        </w:rPr>
        <w:lastRenderedPageBreak/>
        <w:t>Task 1 – Concept Map</w:t>
      </w:r>
      <w:bookmarkEnd w:id="0"/>
    </w:p>
    <w:p w14:paraId="3B671042" w14:textId="20504DA8" w:rsidR="00666549" w:rsidRPr="003F4598" w:rsidRDefault="00666549" w:rsidP="003F4598">
      <w:pPr>
        <w:spacing w:line="360" w:lineRule="auto"/>
        <w:jc w:val="both"/>
        <w:rPr>
          <w:rFonts w:ascii="Arial" w:hAnsi="Arial" w:cs="Arial"/>
        </w:rPr>
      </w:pPr>
    </w:p>
    <w:p w14:paraId="06A76257" w14:textId="0C86BCA3" w:rsidR="009268EC" w:rsidRPr="003F4598" w:rsidRDefault="009268EC" w:rsidP="003F4598">
      <w:pPr>
        <w:spacing w:line="360" w:lineRule="auto"/>
        <w:jc w:val="both"/>
        <w:rPr>
          <w:rFonts w:ascii="Arial" w:hAnsi="Arial" w:cs="Arial"/>
        </w:rPr>
      </w:pPr>
      <w:r w:rsidRPr="003F4598">
        <w:rPr>
          <w:rFonts w:ascii="Arial" w:hAnsi="Arial" w:cs="Arial"/>
          <w:noProof/>
        </w:rPr>
        <w:drawing>
          <wp:inline distT="0" distB="0" distL="0" distR="0" wp14:anchorId="5B19CBE8" wp14:editId="553AFBCB">
            <wp:extent cx="6051550" cy="4861560"/>
            <wp:effectExtent l="0" t="0" r="635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6053176" cy="4862866"/>
                    </a:xfrm>
                    <a:prstGeom prst="rect">
                      <a:avLst/>
                    </a:prstGeom>
                  </pic:spPr>
                </pic:pic>
              </a:graphicData>
            </a:graphic>
          </wp:inline>
        </w:drawing>
      </w:r>
    </w:p>
    <w:p w14:paraId="6A1094B2" w14:textId="77777777" w:rsidR="00E26138" w:rsidRPr="003F4598" w:rsidRDefault="00E26138" w:rsidP="003F4598">
      <w:pPr>
        <w:spacing w:line="360" w:lineRule="auto"/>
        <w:jc w:val="both"/>
        <w:rPr>
          <w:rFonts w:ascii="Arial" w:eastAsia="Arial Nova" w:hAnsi="Arial" w:cs="Arial"/>
          <w:b/>
          <w:bCs/>
        </w:rPr>
      </w:pPr>
      <w:r w:rsidRPr="003F4598">
        <w:rPr>
          <w:rFonts w:ascii="Arial" w:eastAsia="Arial Nova" w:hAnsi="Arial" w:cs="Arial"/>
          <w:b/>
          <w:bCs/>
        </w:rPr>
        <w:br w:type="page"/>
      </w:r>
    </w:p>
    <w:p w14:paraId="1320FACE" w14:textId="02895864" w:rsidR="009268EC" w:rsidRPr="003F4598" w:rsidRDefault="009268EC" w:rsidP="003F4598">
      <w:pPr>
        <w:pStyle w:val="Heading1"/>
        <w:spacing w:line="360" w:lineRule="auto"/>
        <w:jc w:val="both"/>
        <w:rPr>
          <w:rFonts w:ascii="Arial" w:eastAsia="Arial Nova" w:hAnsi="Arial" w:cs="Arial"/>
          <w:b/>
          <w:bCs/>
          <w:color w:val="auto"/>
          <w:sz w:val="22"/>
          <w:szCs w:val="22"/>
        </w:rPr>
      </w:pPr>
      <w:bookmarkStart w:id="1" w:name="_Toc225097480"/>
      <w:r w:rsidRPr="003F4598">
        <w:rPr>
          <w:rFonts w:ascii="Arial" w:eastAsia="Arial Nova" w:hAnsi="Arial" w:cs="Arial"/>
          <w:b/>
          <w:bCs/>
          <w:color w:val="auto"/>
          <w:sz w:val="22"/>
          <w:szCs w:val="22"/>
        </w:rPr>
        <w:lastRenderedPageBreak/>
        <w:t>Task 2 - Self-Reflection of Group Activity</w:t>
      </w:r>
      <w:bookmarkEnd w:id="1"/>
    </w:p>
    <w:p w14:paraId="609C0F1B" w14:textId="77777777" w:rsidR="00B71A06" w:rsidRPr="003F4598" w:rsidRDefault="00B71A06" w:rsidP="003F4598">
      <w:pPr>
        <w:spacing w:line="360" w:lineRule="auto"/>
        <w:jc w:val="both"/>
        <w:rPr>
          <w:rFonts w:ascii="Arial" w:eastAsia="Arial Nova" w:hAnsi="Arial" w:cs="Arial"/>
        </w:rPr>
      </w:pPr>
      <w:r w:rsidRPr="003F4598">
        <w:rPr>
          <w:rFonts w:ascii="Arial" w:hAnsi="Arial" w:cs="Arial"/>
          <w:noProof/>
        </w:rPr>
        <w:drawing>
          <wp:inline distT="0" distB="0" distL="114300" distR="114300" wp14:anchorId="68D77C39" wp14:editId="2DC575F1">
            <wp:extent cx="2743200" cy="2057400"/>
            <wp:effectExtent l="0" t="0" r="0" b="0"/>
            <wp:docPr id="200" name="HeartPapercl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art_paperclip.png"/>
                    <pic:cNvPicPr/>
                  </pic:nvPicPr>
                  <pic:blipFill>
                    <a:blip r:embed="rId10"/>
                    <a:stretch>
                      <a:fillRect/>
                    </a:stretch>
                  </pic:blipFill>
                  <pic:spPr>
                    <a:xfrm>
                      <a:off x="0" y="0"/>
                      <a:ext cx="2743200" cy="2057400"/>
                    </a:xfrm>
                    <a:prstGeom prst="rect">
                      <a:avLst/>
                    </a:prstGeom>
                  </pic:spPr>
                </pic:pic>
              </a:graphicData>
            </a:graphic>
          </wp:inline>
        </w:drawing>
      </w:r>
    </w:p>
    <w:p w14:paraId="5DFC7199" w14:textId="77777777" w:rsidR="00B71A06" w:rsidRPr="003F4598" w:rsidRDefault="00B71A06" w:rsidP="003F4598">
      <w:pPr>
        <w:spacing w:line="360" w:lineRule="auto"/>
        <w:jc w:val="both"/>
        <w:rPr>
          <w:rFonts w:ascii="Arial" w:eastAsia="Arial Nova" w:hAnsi="Arial" w:cs="Arial"/>
          <w:i/>
        </w:rPr>
      </w:pPr>
      <w:r w:rsidRPr="003F4598">
        <w:rPr>
          <w:rFonts w:ascii="Arial" w:eastAsia="Arial Nova" w:hAnsi="Arial" w:cs="Arial"/>
          <w:i/>
        </w:rPr>
        <w:t>Figure 1: Heart-shaped paperclip – an example of divergent thinking applied to an everyday object</w:t>
      </w:r>
    </w:p>
    <w:p w14:paraId="389EDEE9" w14:textId="77777777" w:rsidR="00B71A06" w:rsidRPr="003F4598" w:rsidRDefault="00B71A06" w:rsidP="003F4598">
      <w:pPr>
        <w:spacing w:line="360" w:lineRule="auto"/>
        <w:jc w:val="both"/>
        <w:rPr>
          <w:rFonts w:ascii="Arial" w:eastAsia="Arial Nova" w:hAnsi="Arial" w:cs="Arial"/>
        </w:rPr>
      </w:pPr>
    </w:p>
    <w:p w14:paraId="41DA72CD" w14:textId="77777777" w:rsidR="00B71A06" w:rsidRPr="003F4598" w:rsidRDefault="00B71A06" w:rsidP="003F4598">
      <w:pPr>
        <w:pStyle w:val="Heading2"/>
        <w:spacing w:line="360" w:lineRule="auto"/>
        <w:jc w:val="both"/>
        <w:rPr>
          <w:sz w:val="22"/>
          <w:szCs w:val="22"/>
        </w:rPr>
      </w:pPr>
      <w:bookmarkStart w:id="2" w:name="_Toc225097481"/>
      <w:r w:rsidRPr="003F4598">
        <w:rPr>
          <w:sz w:val="22"/>
          <w:szCs w:val="22"/>
        </w:rPr>
        <w:t>Description</w:t>
      </w:r>
      <w:bookmarkEnd w:id="2"/>
    </w:p>
    <w:p w14:paraId="7472FA5C" w14:textId="47B02D9F" w:rsidR="00B71A06" w:rsidRPr="003F4598" w:rsidRDefault="007F4A0F" w:rsidP="003F4598">
      <w:pPr>
        <w:spacing w:line="360" w:lineRule="auto"/>
        <w:jc w:val="both"/>
        <w:rPr>
          <w:rFonts w:ascii="Arial" w:eastAsia="Arial Nova" w:hAnsi="Arial" w:cs="Arial"/>
        </w:rPr>
      </w:pPr>
      <w:r w:rsidRPr="003F4598">
        <w:rPr>
          <w:rFonts w:ascii="Arial" w:eastAsia="Arial Nova" w:hAnsi="Arial" w:cs="Arial"/>
        </w:rPr>
        <w:t>During one of the Week 2 seminars, our group participated in a convergent and divergent thinking exercise using</w:t>
      </w:r>
      <w:r w:rsidR="00B71A06" w:rsidRPr="003F4598">
        <w:rPr>
          <w:rFonts w:ascii="Arial" w:eastAsia="Arial Nova" w:hAnsi="Arial" w:cs="Arial"/>
        </w:rPr>
        <w:t xml:space="preserve"> paperclips. The traditional applications were recognised, and </w:t>
      </w:r>
      <w:r w:rsidRPr="003F4598">
        <w:rPr>
          <w:rFonts w:ascii="Arial" w:eastAsia="Arial Nova" w:hAnsi="Arial" w:cs="Arial"/>
        </w:rPr>
        <w:t>in the next step, we developed</w:t>
      </w:r>
      <w:r w:rsidR="00B71A06" w:rsidRPr="003F4598">
        <w:rPr>
          <w:rFonts w:ascii="Arial" w:eastAsia="Arial Nova" w:hAnsi="Arial" w:cs="Arial"/>
        </w:rPr>
        <w:t xml:space="preserve"> some creative alternatives. After some time, we reformed a paperclip into a heart symbol, a symbol of compassion in health and social care, but one that could be made into a badge or a keepsake for the patients.</w:t>
      </w:r>
    </w:p>
    <w:p w14:paraId="79FB9E18" w14:textId="77777777" w:rsidR="00B71A06" w:rsidRPr="003F4598" w:rsidRDefault="00B71A06" w:rsidP="003F4598">
      <w:pPr>
        <w:pStyle w:val="Heading2"/>
        <w:spacing w:line="360" w:lineRule="auto"/>
        <w:jc w:val="both"/>
        <w:rPr>
          <w:sz w:val="22"/>
          <w:szCs w:val="22"/>
        </w:rPr>
      </w:pPr>
      <w:bookmarkStart w:id="3" w:name="_Toc225097482"/>
      <w:r w:rsidRPr="003F4598">
        <w:rPr>
          <w:sz w:val="22"/>
          <w:szCs w:val="22"/>
        </w:rPr>
        <w:t>Feelings</w:t>
      </w:r>
      <w:bookmarkEnd w:id="3"/>
    </w:p>
    <w:p w14:paraId="44ECF687" w14:textId="0B76CE6B" w:rsidR="00B71A06" w:rsidRPr="003F4598" w:rsidRDefault="00B71A06" w:rsidP="003F4598">
      <w:pPr>
        <w:spacing w:line="360" w:lineRule="auto"/>
        <w:jc w:val="both"/>
        <w:rPr>
          <w:rFonts w:ascii="Arial" w:eastAsia="Arial Nova" w:hAnsi="Arial" w:cs="Arial"/>
        </w:rPr>
      </w:pPr>
      <w:r w:rsidRPr="003F4598">
        <w:rPr>
          <w:rFonts w:ascii="Arial" w:eastAsia="Arial Nova" w:hAnsi="Arial" w:cs="Arial"/>
        </w:rPr>
        <w:t>First, I was hesitant to use the creative thinking process and concentrated on logical thoughts. The more imaginative possibilities were sought by the group, the more I got interested and excited. The development of the heart shape was significant</w:t>
      </w:r>
      <w:r w:rsidR="007F4A0F" w:rsidRPr="003F4598">
        <w:rPr>
          <w:rFonts w:ascii="Arial" w:eastAsia="Arial Nova" w:hAnsi="Arial" w:cs="Arial"/>
        </w:rPr>
        <w:t>, as it linked</w:t>
      </w:r>
      <w:r w:rsidRPr="003F4598">
        <w:rPr>
          <w:rFonts w:ascii="Arial" w:eastAsia="Arial Nova" w:hAnsi="Arial" w:cs="Arial"/>
        </w:rPr>
        <w:t xml:space="preserve"> creativity to the fundamental healthcare value of care.</w:t>
      </w:r>
    </w:p>
    <w:p w14:paraId="51BA83F7" w14:textId="77777777" w:rsidR="00B71A06" w:rsidRPr="003F4598" w:rsidRDefault="00B71A06" w:rsidP="003F4598">
      <w:pPr>
        <w:pStyle w:val="Heading2"/>
        <w:spacing w:line="360" w:lineRule="auto"/>
        <w:jc w:val="both"/>
        <w:rPr>
          <w:sz w:val="22"/>
          <w:szCs w:val="22"/>
        </w:rPr>
      </w:pPr>
      <w:bookmarkStart w:id="4" w:name="_Toc225097483"/>
      <w:r w:rsidRPr="003F4598">
        <w:rPr>
          <w:sz w:val="22"/>
          <w:szCs w:val="22"/>
        </w:rPr>
        <w:t>Evaluation</w:t>
      </w:r>
      <w:bookmarkEnd w:id="4"/>
    </w:p>
    <w:p w14:paraId="7B657C49" w14:textId="58FA9001" w:rsidR="00B71A06" w:rsidRDefault="00B71A06" w:rsidP="003F4598">
      <w:pPr>
        <w:spacing w:line="360" w:lineRule="auto"/>
        <w:jc w:val="both"/>
        <w:rPr>
          <w:rFonts w:ascii="Arial" w:eastAsia="Arial Nova" w:hAnsi="Arial" w:cs="Arial"/>
        </w:rPr>
      </w:pPr>
      <w:r w:rsidRPr="003F4598">
        <w:rPr>
          <w:rFonts w:ascii="Arial" w:eastAsia="Arial Nova" w:hAnsi="Arial" w:cs="Arial"/>
        </w:rPr>
        <w:t xml:space="preserve">The exercise was a good experience </w:t>
      </w:r>
      <w:r w:rsidR="007F4A0F" w:rsidRPr="003F4598">
        <w:rPr>
          <w:rFonts w:ascii="Arial" w:eastAsia="Arial Nova" w:hAnsi="Arial" w:cs="Arial"/>
        </w:rPr>
        <w:t>because cooperation brought together</w:t>
      </w:r>
      <w:r w:rsidRPr="003F4598">
        <w:rPr>
          <w:rFonts w:ascii="Arial" w:eastAsia="Arial Nova" w:hAnsi="Arial" w:cs="Arial"/>
        </w:rPr>
        <w:t xml:space="preserve"> different views and concepts. The heart design was unique because it </w:t>
      </w:r>
      <w:r w:rsidR="007F4A0F" w:rsidRPr="003F4598">
        <w:rPr>
          <w:rFonts w:ascii="Arial" w:eastAsia="Arial Nova" w:hAnsi="Arial" w:cs="Arial"/>
        </w:rPr>
        <w:t>had symbolic value rather than a functional purpose</w:t>
      </w:r>
      <w:r w:rsidRPr="003F4598">
        <w:rPr>
          <w:rFonts w:ascii="Arial" w:eastAsia="Arial Nova" w:hAnsi="Arial" w:cs="Arial"/>
        </w:rPr>
        <w:t xml:space="preserve">. But </w:t>
      </w:r>
      <w:r w:rsidR="007F4A0F" w:rsidRPr="003F4598">
        <w:rPr>
          <w:rFonts w:ascii="Arial" w:eastAsia="Arial Nova" w:hAnsi="Arial" w:cs="Arial"/>
        </w:rPr>
        <w:t>reverting to divergent thinking involved deliberately moving beyond</w:t>
      </w:r>
      <w:r w:rsidRPr="003F4598">
        <w:rPr>
          <w:rFonts w:ascii="Arial" w:eastAsia="Arial Nova" w:hAnsi="Arial" w:cs="Arial"/>
        </w:rPr>
        <w:t xml:space="preserve"> common thoughts.</w:t>
      </w:r>
    </w:p>
    <w:p w14:paraId="4220E801" w14:textId="77777777" w:rsidR="006B7E9E" w:rsidRPr="006B7E9E" w:rsidRDefault="006B7E9E" w:rsidP="006B7E9E">
      <w:pPr>
        <w:pStyle w:val="Heading2"/>
      </w:pPr>
      <w:bookmarkStart w:id="5" w:name="_Toc225097484"/>
      <w:r w:rsidRPr="006B7E9E">
        <w:t>Analysis</w:t>
      </w:r>
      <w:bookmarkEnd w:id="5"/>
    </w:p>
    <w:p w14:paraId="03714BA7" w14:textId="3AA3BA0D" w:rsidR="006B7E9E" w:rsidRPr="006B7E9E" w:rsidRDefault="006B7E9E" w:rsidP="006B7E9E">
      <w:pPr>
        <w:spacing w:line="360" w:lineRule="auto"/>
        <w:jc w:val="both"/>
        <w:rPr>
          <w:rFonts w:ascii="Arial" w:eastAsia="Arial Nova" w:hAnsi="Arial" w:cs="Arial"/>
        </w:rPr>
      </w:pPr>
      <w:r w:rsidRPr="006B7E9E">
        <w:rPr>
          <w:rFonts w:ascii="Arial" w:eastAsia="Arial Nova" w:hAnsi="Arial" w:cs="Arial"/>
        </w:rPr>
        <w:t xml:space="preserve">This kind of exercise can also be described as being the type of divergent thinking, as described by Guilford (1967), which assumes </w:t>
      </w:r>
      <w:r w:rsidR="0030177D">
        <w:rPr>
          <w:rFonts w:ascii="Arial" w:eastAsia="Arial Nova" w:hAnsi="Arial" w:cs="Arial"/>
        </w:rPr>
        <w:t xml:space="preserve">the </w:t>
      </w:r>
      <w:r w:rsidRPr="006B7E9E">
        <w:rPr>
          <w:rFonts w:ascii="Arial" w:eastAsia="Arial Nova" w:hAnsi="Arial" w:cs="Arial"/>
        </w:rPr>
        <w:t xml:space="preserve">generation of multiple solutions to </w:t>
      </w:r>
      <w:r w:rsidR="0030177D">
        <w:rPr>
          <w:rFonts w:ascii="Arial" w:eastAsia="Arial Nova" w:hAnsi="Arial" w:cs="Arial"/>
        </w:rPr>
        <w:t>open-ended</w:t>
      </w:r>
      <w:r w:rsidRPr="006B7E9E">
        <w:rPr>
          <w:rFonts w:ascii="Arial" w:eastAsia="Arial Nova" w:hAnsi="Arial" w:cs="Arial"/>
        </w:rPr>
        <w:t xml:space="preserve"> problems and </w:t>
      </w:r>
      <w:r w:rsidR="0030177D">
        <w:rPr>
          <w:rFonts w:ascii="Arial" w:eastAsia="Arial Nova" w:hAnsi="Arial" w:cs="Arial"/>
        </w:rPr>
        <w:t>applies</w:t>
      </w:r>
      <w:r w:rsidRPr="006B7E9E">
        <w:rPr>
          <w:rFonts w:ascii="Arial" w:eastAsia="Arial Nova" w:hAnsi="Arial" w:cs="Arial"/>
        </w:rPr>
        <w:t xml:space="preserve"> to creativity in </w:t>
      </w:r>
      <w:r w:rsidR="0030177D">
        <w:rPr>
          <w:rFonts w:ascii="Arial" w:eastAsia="Arial Nova" w:hAnsi="Arial" w:cs="Arial"/>
        </w:rPr>
        <w:t>practice</w:t>
      </w:r>
      <w:r w:rsidRPr="006B7E9E">
        <w:rPr>
          <w:rFonts w:ascii="Arial" w:eastAsia="Arial Nova" w:hAnsi="Arial" w:cs="Arial"/>
        </w:rPr>
        <w:t>.</w:t>
      </w:r>
    </w:p>
    <w:p w14:paraId="2C6FFE9D" w14:textId="77777777" w:rsidR="006B7E9E" w:rsidRPr="006B7E9E" w:rsidRDefault="006B7E9E" w:rsidP="006B7E9E">
      <w:pPr>
        <w:spacing w:line="360" w:lineRule="auto"/>
        <w:jc w:val="both"/>
        <w:rPr>
          <w:rFonts w:ascii="Arial" w:eastAsia="Arial Nova" w:hAnsi="Arial" w:cs="Arial"/>
        </w:rPr>
      </w:pPr>
    </w:p>
    <w:p w14:paraId="5F87A8AC" w14:textId="77777777" w:rsidR="006B7E9E" w:rsidRPr="006B7E9E" w:rsidRDefault="006B7E9E" w:rsidP="006B7E9E">
      <w:pPr>
        <w:pStyle w:val="Heading2"/>
      </w:pPr>
      <w:bookmarkStart w:id="6" w:name="_Toc225097485"/>
      <w:r w:rsidRPr="006B7E9E">
        <w:t>Conclusion</w:t>
      </w:r>
      <w:bookmarkEnd w:id="6"/>
    </w:p>
    <w:p w14:paraId="1F7352AD" w14:textId="725EADF1" w:rsidR="006B7E9E" w:rsidRPr="003F4598" w:rsidRDefault="006B7E9E" w:rsidP="006B7E9E">
      <w:pPr>
        <w:spacing w:line="360" w:lineRule="auto"/>
        <w:jc w:val="both"/>
        <w:rPr>
          <w:rFonts w:ascii="Arial" w:eastAsia="Arial Nova" w:hAnsi="Arial" w:cs="Arial"/>
        </w:rPr>
      </w:pPr>
      <w:r w:rsidRPr="006B7E9E">
        <w:rPr>
          <w:rFonts w:ascii="Arial" w:eastAsia="Arial Nova" w:hAnsi="Arial" w:cs="Arial"/>
        </w:rPr>
        <w:t>Another lesson I learned was that creativity is an acquired skill that can be taught by practise and working together, rather than a given talent.</w:t>
      </w:r>
    </w:p>
    <w:p w14:paraId="1E9281FD" w14:textId="77777777" w:rsidR="00B71A06" w:rsidRPr="003F4598" w:rsidRDefault="00B71A06" w:rsidP="003F4598">
      <w:pPr>
        <w:pStyle w:val="Heading2"/>
        <w:spacing w:line="360" w:lineRule="auto"/>
        <w:jc w:val="both"/>
        <w:rPr>
          <w:sz w:val="22"/>
          <w:szCs w:val="22"/>
        </w:rPr>
      </w:pPr>
      <w:bookmarkStart w:id="7" w:name="_Toc225097486"/>
      <w:r w:rsidRPr="003F4598">
        <w:rPr>
          <w:sz w:val="22"/>
          <w:szCs w:val="22"/>
        </w:rPr>
        <w:t>Action Plan</w:t>
      </w:r>
      <w:bookmarkEnd w:id="7"/>
    </w:p>
    <w:p w14:paraId="759178E2" w14:textId="758FDF70" w:rsidR="00B71A06" w:rsidRPr="003F4598" w:rsidRDefault="00B71A06" w:rsidP="003F4598">
      <w:pPr>
        <w:spacing w:line="360" w:lineRule="auto"/>
        <w:jc w:val="both"/>
        <w:rPr>
          <w:rFonts w:ascii="Arial" w:eastAsia="Arial Nova" w:hAnsi="Arial" w:cs="Arial"/>
        </w:rPr>
      </w:pPr>
      <w:r w:rsidRPr="003F4598">
        <w:rPr>
          <w:rFonts w:ascii="Arial" w:eastAsia="Arial Nova" w:hAnsi="Arial" w:cs="Arial"/>
        </w:rPr>
        <w:t>I shall engage in brainstorming and teamwork activities in the future to enhance creative problem-solving in the health and social care practise.</w:t>
      </w:r>
    </w:p>
    <w:p w14:paraId="54742A20" w14:textId="77777777" w:rsidR="00E26138" w:rsidRPr="003F4598" w:rsidRDefault="00E26138" w:rsidP="003F4598">
      <w:pPr>
        <w:spacing w:line="360" w:lineRule="auto"/>
        <w:jc w:val="both"/>
        <w:rPr>
          <w:rFonts w:ascii="Arial" w:eastAsia="Arial Nova" w:hAnsi="Arial" w:cs="Arial"/>
          <w:b/>
          <w:bCs/>
        </w:rPr>
      </w:pPr>
      <w:r w:rsidRPr="003F4598">
        <w:rPr>
          <w:rFonts w:ascii="Arial" w:eastAsia="Arial Nova" w:hAnsi="Arial" w:cs="Arial"/>
          <w:b/>
          <w:bCs/>
        </w:rPr>
        <w:br w:type="page"/>
      </w:r>
    </w:p>
    <w:p w14:paraId="470D5E5E" w14:textId="60DB3459" w:rsidR="00B71A06" w:rsidRPr="003F4598" w:rsidRDefault="00B71A06" w:rsidP="003F4598">
      <w:pPr>
        <w:pStyle w:val="Heading1"/>
        <w:spacing w:line="360" w:lineRule="auto"/>
        <w:jc w:val="both"/>
        <w:rPr>
          <w:rFonts w:ascii="Arial" w:eastAsia="Arial Nova" w:hAnsi="Arial" w:cs="Arial"/>
          <w:b/>
          <w:bCs/>
          <w:color w:val="auto"/>
          <w:sz w:val="22"/>
          <w:szCs w:val="22"/>
        </w:rPr>
      </w:pPr>
      <w:bookmarkStart w:id="8" w:name="_Toc225097487"/>
      <w:r w:rsidRPr="003F4598">
        <w:rPr>
          <w:rFonts w:ascii="Arial" w:eastAsia="Arial Nova" w:hAnsi="Arial" w:cs="Arial"/>
          <w:b/>
          <w:bCs/>
          <w:color w:val="auto"/>
          <w:sz w:val="22"/>
          <w:szCs w:val="22"/>
        </w:rPr>
        <w:lastRenderedPageBreak/>
        <w:t>Task 3 - Case Study of a UK innovation</w:t>
      </w:r>
      <w:bookmarkEnd w:id="8"/>
    </w:p>
    <w:p w14:paraId="676C945F" w14:textId="77777777" w:rsidR="00B71A06" w:rsidRPr="003F4598" w:rsidRDefault="00B71A06" w:rsidP="003F4598">
      <w:pPr>
        <w:pStyle w:val="Heading2"/>
        <w:spacing w:line="360" w:lineRule="auto"/>
        <w:jc w:val="both"/>
        <w:rPr>
          <w:sz w:val="22"/>
          <w:szCs w:val="22"/>
        </w:rPr>
      </w:pPr>
      <w:bookmarkStart w:id="9" w:name="_Toc225097488"/>
      <w:r w:rsidRPr="003F4598">
        <w:rPr>
          <w:sz w:val="22"/>
          <w:szCs w:val="22"/>
        </w:rPr>
        <w:t>Case study NHS Virtual Wards (Hospital at Home)</w:t>
      </w:r>
      <w:bookmarkEnd w:id="9"/>
    </w:p>
    <w:p w14:paraId="41FD5EE8" w14:textId="0299EA3F" w:rsidR="006B7E9E" w:rsidRPr="006B7E9E" w:rsidRDefault="0030177D" w:rsidP="006B7E9E">
      <w:pPr>
        <w:spacing w:line="360" w:lineRule="auto"/>
        <w:jc w:val="both"/>
        <w:rPr>
          <w:rFonts w:ascii="Arial" w:hAnsi="Arial" w:cs="Arial"/>
        </w:rPr>
      </w:pPr>
      <w:r>
        <w:rPr>
          <w:rFonts w:ascii="Arial" w:hAnsi="Arial" w:cs="Arial"/>
        </w:rPr>
        <w:t xml:space="preserve">The </w:t>
      </w:r>
      <w:r w:rsidR="006B7E9E" w:rsidRPr="006B7E9E">
        <w:rPr>
          <w:rFonts w:ascii="Arial" w:hAnsi="Arial" w:cs="Arial"/>
        </w:rPr>
        <w:t>NHS England virtual wards programme is a recent trend</w:t>
      </w:r>
      <w:r>
        <w:rPr>
          <w:rFonts w:ascii="Arial" w:hAnsi="Arial" w:cs="Arial"/>
        </w:rPr>
        <w:t>,</w:t>
      </w:r>
      <w:r w:rsidR="006B7E9E" w:rsidRPr="006B7E9E">
        <w:rPr>
          <w:rFonts w:ascii="Arial" w:hAnsi="Arial" w:cs="Arial"/>
        </w:rPr>
        <w:t xml:space="preserve"> explaining an inpatient ward as a service that is provided at the home of the patient. Through remote monitoring and scheduled visits to patients </w:t>
      </w:r>
      <w:r>
        <w:rPr>
          <w:rFonts w:ascii="Arial" w:hAnsi="Arial" w:cs="Arial"/>
        </w:rPr>
        <w:t>in</w:t>
      </w:r>
      <w:r w:rsidR="006B7E9E" w:rsidRPr="006B7E9E">
        <w:rPr>
          <w:rFonts w:ascii="Arial" w:hAnsi="Arial" w:cs="Arial"/>
        </w:rPr>
        <w:t xml:space="preserve"> their homes, acute care is provided to eligible patients, thus enabling them to skip hospitalisation. It not only </w:t>
      </w:r>
      <w:r>
        <w:rPr>
          <w:rFonts w:ascii="Arial" w:hAnsi="Arial" w:cs="Arial"/>
        </w:rPr>
        <w:t>focuses</w:t>
      </w:r>
      <w:r w:rsidR="006B7E9E" w:rsidRPr="006B7E9E">
        <w:rPr>
          <w:rFonts w:ascii="Arial" w:hAnsi="Arial" w:cs="Arial"/>
        </w:rPr>
        <w:t xml:space="preserve"> on digital strategy but also </w:t>
      </w:r>
      <w:r>
        <w:rPr>
          <w:rFonts w:ascii="Arial" w:hAnsi="Arial" w:cs="Arial"/>
        </w:rPr>
        <w:t xml:space="preserve">on </w:t>
      </w:r>
      <w:r w:rsidR="006B7E9E" w:rsidRPr="006B7E9E">
        <w:rPr>
          <w:rFonts w:ascii="Arial" w:hAnsi="Arial" w:cs="Arial"/>
        </w:rPr>
        <w:t>an innovative means of redesigning ward routines to ensure crucial operations</w:t>
      </w:r>
      <w:r>
        <w:rPr>
          <w:rFonts w:ascii="Arial" w:hAnsi="Arial" w:cs="Arial"/>
        </w:rPr>
        <w:t>,</w:t>
      </w:r>
      <w:r w:rsidR="006B7E9E" w:rsidRPr="006B7E9E">
        <w:rPr>
          <w:rFonts w:ascii="Arial" w:hAnsi="Arial" w:cs="Arial"/>
        </w:rPr>
        <w:t xml:space="preserve"> including observation, review, escalation, and coordination</w:t>
      </w:r>
      <w:r>
        <w:rPr>
          <w:rFonts w:ascii="Arial" w:hAnsi="Arial" w:cs="Arial"/>
        </w:rPr>
        <w:t>,</w:t>
      </w:r>
      <w:r w:rsidR="006B7E9E" w:rsidRPr="006B7E9E">
        <w:rPr>
          <w:rFonts w:ascii="Arial" w:hAnsi="Arial" w:cs="Arial"/>
        </w:rPr>
        <w:t xml:space="preserve"> are achieved effectively in community environments whilst sustaining clinical governance and safety standards (NHS England, 2024).</w:t>
      </w:r>
    </w:p>
    <w:p w14:paraId="43717817" w14:textId="1CEC5BB7" w:rsidR="00B71A06" w:rsidRPr="003F4598" w:rsidRDefault="006B7E9E" w:rsidP="006B7E9E">
      <w:pPr>
        <w:spacing w:line="360" w:lineRule="auto"/>
        <w:jc w:val="both"/>
        <w:rPr>
          <w:rFonts w:ascii="Arial" w:hAnsi="Arial" w:cs="Arial"/>
        </w:rPr>
      </w:pPr>
      <w:r w:rsidRPr="006B7E9E">
        <w:rPr>
          <w:rFonts w:ascii="Arial" w:hAnsi="Arial" w:cs="Arial"/>
        </w:rPr>
        <w:t xml:space="preserve">The programme and its evaluation had also been creative in their operationalisation and scaling, in this initiative. The NHS England South East area assessment demonstrates that </w:t>
      </w:r>
      <w:r w:rsidR="0030177D">
        <w:rPr>
          <w:rFonts w:ascii="Arial" w:hAnsi="Arial" w:cs="Arial"/>
        </w:rPr>
        <w:t>many</w:t>
      </w:r>
      <w:r w:rsidRPr="006B7E9E">
        <w:rPr>
          <w:rFonts w:ascii="Arial" w:hAnsi="Arial" w:cs="Arial"/>
        </w:rPr>
        <w:t xml:space="preserve"> of the services have been created based on the available community teams and professional relationships</w:t>
      </w:r>
      <w:r w:rsidR="0030177D">
        <w:rPr>
          <w:rFonts w:ascii="Arial" w:hAnsi="Arial" w:cs="Arial"/>
        </w:rPr>
        <w:t>,</w:t>
      </w:r>
      <w:r w:rsidRPr="006B7E9E">
        <w:rPr>
          <w:rFonts w:ascii="Arial" w:hAnsi="Arial" w:cs="Arial"/>
        </w:rPr>
        <w:t xml:space="preserve"> with workflows being modified to include more local geography and </w:t>
      </w:r>
      <w:r w:rsidR="0030177D">
        <w:rPr>
          <w:rFonts w:ascii="Arial" w:hAnsi="Arial" w:cs="Arial"/>
        </w:rPr>
        <w:t>seasonal</w:t>
      </w:r>
      <w:r w:rsidRPr="006B7E9E">
        <w:rPr>
          <w:rFonts w:ascii="Arial" w:hAnsi="Arial" w:cs="Arial"/>
        </w:rPr>
        <w:t xml:space="preserve"> demand (NHS England, 2024). Effective digital integration is identified as another significant issue of the review</w:t>
      </w:r>
      <w:r w:rsidR="0030177D">
        <w:rPr>
          <w:rFonts w:ascii="Arial" w:hAnsi="Arial" w:cs="Arial"/>
        </w:rPr>
        <w:t>,</w:t>
      </w:r>
      <w:r w:rsidRPr="006B7E9E">
        <w:rPr>
          <w:rFonts w:ascii="Arial" w:hAnsi="Arial" w:cs="Arial"/>
        </w:rPr>
        <w:t xml:space="preserve"> as it improves information sharing between organisations and primary care. </w:t>
      </w:r>
      <w:r w:rsidR="00B71A06" w:rsidRPr="003F4598">
        <w:rPr>
          <w:rFonts w:ascii="Arial" w:hAnsi="Arial" w:cs="Arial"/>
        </w:rPr>
        <w:t xml:space="preserve">Nevertheless, the delivery has not been achieved in all regions due to technical incompatibilities and poor strategies. Also, the </w:t>
      </w:r>
      <w:r w:rsidR="007F4A0F" w:rsidRPr="003F4598">
        <w:rPr>
          <w:rFonts w:ascii="Arial" w:hAnsi="Arial" w:cs="Arial"/>
        </w:rPr>
        <w:t>evaluation design used a methodological approach, assessing processes, impacts, and cost-benefit elements, and converting large patient-level data into scalable, standardised</w:t>
      </w:r>
      <w:r w:rsidR="00B71A06" w:rsidRPr="003F4598">
        <w:rPr>
          <w:rFonts w:ascii="Arial" w:hAnsi="Arial" w:cs="Arial"/>
        </w:rPr>
        <w:t xml:space="preserve"> insights (NHS England, 2024).</w:t>
      </w:r>
    </w:p>
    <w:p w14:paraId="7318E88A" w14:textId="5B99C285" w:rsidR="00B71A06" w:rsidRPr="003F4598" w:rsidRDefault="007F4A0F" w:rsidP="003F4598">
      <w:pPr>
        <w:spacing w:line="360" w:lineRule="auto"/>
        <w:jc w:val="both"/>
        <w:rPr>
          <w:rFonts w:ascii="Arial" w:hAnsi="Arial" w:cs="Arial"/>
        </w:rPr>
      </w:pPr>
      <w:r w:rsidRPr="003F4598">
        <w:rPr>
          <w:rFonts w:ascii="Arial" w:hAnsi="Arial" w:cs="Arial"/>
        </w:rPr>
        <w:t>Providing hospital-level care at home can relieve anxiety, maintain individual habits, and help people maintain independence, while also providing professional supervision and a rapid</w:t>
      </w:r>
      <w:r w:rsidR="00B71A06" w:rsidRPr="003F4598">
        <w:rPr>
          <w:rFonts w:ascii="Arial" w:hAnsi="Arial" w:cs="Arial"/>
        </w:rPr>
        <w:t xml:space="preserve"> response in the event of illness. A study </w:t>
      </w:r>
      <w:r w:rsidRPr="003F4598">
        <w:rPr>
          <w:rFonts w:ascii="Arial" w:hAnsi="Arial" w:cs="Arial"/>
        </w:rPr>
        <w:t xml:space="preserve">by NIHR Evidence (2025) on home-based options found increased </w:t>
      </w:r>
      <w:r w:rsidR="00B71A06" w:rsidRPr="003F4598">
        <w:rPr>
          <w:rFonts w:ascii="Arial" w:hAnsi="Arial" w:cs="Arial"/>
        </w:rPr>
        <w:t xml:space="preserve">patient satisfaction with hospital-at-home care. Additionally, the studies reviewed showed </w:t>
      </w:r>
      <w:r w:rsidRPr="003F4598">
        <w:rPr>
          <w:rFonts w:ascii="Arial" w:hAnsi="Arial" w:cs="Arial"/>
        </w:rPr>
        <w:t>no difference in mortality rates after six months and no significant difference in readmission rates between three and twelve months after discharge, compared with hospital care</w:t>
      </w:r>
      <w:r w:rsidR="00B71A06" w:rsidRPr="003F4598">
        <w:rPr>
          <w:rFonts w:ascii="Arial" w:hAnsi="Arial" w:cs="Arial"/>
        </w:rPr>
        <w:t>. These results highlight that virtual wards are a patient-centred improvement, and not just a capacity measure.</w:t>
      </w:r>
    </w:p>
    <w:p w14:paraId="1D9DDC56" w14:textId="08EFA168" w:rsidR="00B71A06" w:rsidRPr="003F4598" w:rsidRDefault="00B71A06" w:rsidP="003F4598">
      <w:pPr>
        <w:spacing w:line="360" w:lineRule="auto"/>
        <w:jc w:val="both"/>
        <w:rPr>
          <w:rFonts w:ascii="Arial" w:hAnsi="Arial" w:cs="Arial"/>
        </w:rPr>
      </w:pPr>
      <w:r w:rsidRPr="003F4598">
        <w:rPr>
          <w:rFonts w:ascii="Arial" w:hAnsi="Arial" w:cs="Arial"/>
        </w:rPr>
        <w:t xml:space="preserve">System-level outcomes also </w:t>
      </w:r>
      <w:r w:rsidR="007F4A0F" w:rsidRPr="003F4598">
        <w:rPr>
          <w:rFonts w:ascii="Arial" w:hAnsi="Arial" w:cs="Arial"/>
        </w:rPr>
        <w:t>benefit</w:t>
      </w:r>
      <w:r w:rsidRPr="003F4598">
        <w:rPr>
          <w:rFonts w:ascii="Arial" w:hAnsi="Arial" w:cs="Arial"/>
        </w:rPr>
        <w:t xml:space="preserve"> patients. Virtual wards </w:t>
      </w:r>
      <w:r w:rsidR="007F4A0F" w:rsidRPr="003F4598">
        <w:rPr>
          <w:rFonts w:ascii="Arial" w:hAnsi="Arial" w:cs="Arial"/>
        </w:rPr>
        <w:t xml:space="preserve">help conserve inpatient bed capacity, as they are used primarily by those </w:t>
      </w:r>
      <w:r w:rsidRPr="003F4598">
        <w:rPr>
          <w:rFonts w:ascii="Arial" w:hAnsi="Arial" w:cs="Arial"/>
        </w:rPr>
        <w:t xml:space="preserve">in real need of such facilities. The analysis of 22,794 avoidance attendances at 29 virtual wards, as the evaluation in the South East revealed, </w:t>
      </w:r>
      <w:r w:rsidR="007F4A0F" w:rsidRPr="003F4598">
        <w:rPr>
          <w:rFonts w:ascii="Arial" w:hAnsi="Arial" w:cs="Arial"/>
        </w:rPr>
        <w:t>estimated 9,165 avoided non-elective admissions per</w:t>
      </w:r>
      <w:r w:rsidRPr="003F4598">
        <w:rPr>
          <w:rFonts w:ascii="Arial" w:hAnsi="Arial" w:cs="Arial"/>
        </w:rPr>
        <w:t xml:space="preserve"> year. This </w:t>
      </w:r>
      <w:r w:rsidR="007F4A0F" w:rsidRPr="003F4598">
        <w:rPr>
          <w:rFonts w:ascii="Arial" w:hAnsi="Arial" w:cs="Arial"/>
        </w:rPr>
        <w:t>resulted in a net annual patient payoff of £10.4 million for</w:t>
      </w:r>
      <w:r w:rsidRPr="003F4598">
        <w:rPr>
          <w:rFonts w:ascii="Arial" w:hAnsi="Arial" w:cs="Arial"/>
        </w:rPr>
        <w:t xml:space="preserve"> the analysed virtual wards. An additional review also </w:t>
      </w:r>
      <w:r w:rsidR="007F4A0F" w:rsidRPr="003F4598">
        <w:rPr>
          <w:rFonts w:ascii="Arial" w:hAnsi="Arial" w:cs="Arial"/>
        </w:rPr>
        <w:t xml:space="preserve">identified areas requiring more innovative problem-solving, such as the underrepresentation </w:t>
      </w:r>
      <w:r w:rsidR="007F4A0F" w:rsidRPr="003F4598">
        <w:rPr>
          <w:rFonts w:ascii="Arial" w:hAnsi="Arial" w:cs="Arial"/>
        </w:rPr>
        <w:lastRenderedPageBreak/>
        <w:t>of Black and minority ethnicities in cohorts and the risk</w:t>
      </w:r>
      <w:r w:rsidRPr="003F4598">
        <w:rPr>
          <w:rFonts w:ascii="Arial" w:hAnsi="Arial" w:cs="Arial"/>
        </w:rPr>
        <w:t xml:space="preserve"> of overworking unpaid carers who need sufficient care (NHS England, 2024).</w:t>
      </w:r>
    </w:p>
    <w:p w14:paraId="2BD159D8" w14:textId="60422DA4" w:rsidR="00B402E7" w:rsidRPr="003F4598" w:rsidRDefault="00B402E7" w:rsidP="003F4598">
      <w:pPr>
        <w:pStyle w:val="Heading1"/>
        <w:spacing w:line="360" w:lineRule="auto"/>
        <w:jc w:val="both"/>
        <w:rPr>
          <w:rFonts w:ascii="Arial" w:eastAsia="Arial Nova" w:hAnsi="Arial" w:cs="Arial"/>
          <w:b/>
          <w:bCs/>
          <w:color w:val="auto"/>
          <w:sz w:val="22"/>
          <w:szCs w:val="22"/>
        </w:rPr>
      </w:pPr>
      <w:bookmarkStart w:id="10" w:name="_Toc225097489"/>
      <w:r w:rsidRPr="003F4598">
        <w:rPr>
          <w:rFonts w:ascii="Arial" w:eastAsia="Arial Nova" w:hAnsi="Arial" w:cs="Arial"/>
          <w:b/>
          <w:bCs/>
          <w:color w:val="auto"/>
          <w:sz w:val="22"/>
          <w:szCs w:val="22"/>
        </w:rPr>
        <w:t>Task 4 - Research Task</w:t>
      </w:r>
      <w:bookmarkEnd w:id="10"/>
    </w:p>
    <w:p w14:paraId="4A91FE59" w14:textId="77777777" w:rsidR="007E67F8" w:rsidRPr="003F4598" w:rsidRDefault="007E67F8" w:rsidP="003F4598">
      <w:pPr>
        <w:pStyle w:val="Heading2"/>
        <w:spacing w:line="360" w:lineRule="auto"/>
        <w:jc w:val="both"/>
        <w:rPr>
          <w:sz w:val="22"/>
          <w:szCs w:val="22"/>
        </w:rPr>
      </w:pPr>
      <w:bookmarkStart w:id="11" w:name="_Toc225097490"/>
      <w:r w:rsidRPr="003F4598">
        <w:rPr>
          <w:sz w:val="22"/>
          <w:szCs w:val="22"/>
        </w:rPr>
        <w:t>Article 1: Stereotyping, Prejudice and Discrimination.</w:t>
      </w:r>
      <w:bookmarkEnd w:id="11"/>
    </w:p>
    <w:p w14:paraId="044CCF46" w14:textId="7E5AD708" w:rsidR="00B402E7" w:rsidRPr="003F4598" w:rsidRDefault="007E67F8" w:rsidP="003F4598">
      <w:pPr>
        <w:spacing w:line="360" w:lineRule="auto"/>
        <w:jc w:val="both"/>
        <w:rPr>
          <w:rFonts w:ascii="Arial" w:hAnsi="Arial" w:cs="Arial"/>
        </w:rPr>
      </w:pPr>
      <w:r w:rsidRPr="003F4598">
        <w:rPr>
          <w:rFonts w:ascii="Arial" w:hAnsi="Arial" w:cs="Arial"/>
        </w:rPr>
        <w:t>According to Corrigan and Watson (2002), the key points of mental health stigma are stereotypes, prejudice and discrimination</w:t>
      </w:r>
      <w:r w:rsidR="0030177D">
        <w:rPr>
          <w:rFonts w:ascii="Arial" w:hAnsi="Arial" w:cs="Arial"/>
        </w:rPr>
        <w:t>,</w:t>
      </w:r>
      <w:r w:rsidRPr="003F4598">
        <w:rPr>
          <w:rFonts w:ascii="Arial" w:hAnsi="Arial" w:cs="Arial"/>
        </w:rPr>
        <w:t xml:space="preserve"> which are the key factors that promote discrimination of the mentally </w:t>
      </w:r>
      <w:r w:rsidR="0030177D">
        <w:rPr>
          <w:rFonts w:ascii="Arial" w:hAnsi="Arial" w:cs="Arial"/>
        </w:rPr>
        <w:t>illness</w:t>
      </w:r>
      <w:r w:rsidRPr="003F4598">
        <w:rPr>
          <w:rFonts w:ascii="Arial" w:hAnsi="Arial" w:cs="Arial"/>
        </w:rPr>
        <w:t xml:space="preserve">. They dispute the fact that stigma is brought about by the stereotypes that individuals with mental conditions are dangerous or incompetent. In most ways, these stereotypes that are typically acquired and acceptable influence how individuals view things and form </w:t>
      </w:r>
      <w:r w:rsidR="0030177D">
        <w:rPr>
          <w:rFonts w:ascii="Arial" w:hAnsi="Arial" w:cs="Arial"/>
        </w:rPr>
        <w:t>biased</w:t>
      </w:r>
      <w:r w:rsidRPr="003F4598">
        <w:rPr>
          <w:rFonts w:ascii="Arial" w:hAnsi="Arial" w:cs="Arial"/>
        </w:rPr>
        <w:t xml:space="preserve"> views. </w:t>
      </w:r>
      <w:r w:rsidR="00B402E7" w:rsidRPr="003F4598">
        <w:rPr>
          <w:rFonts w:ascii="Arial" w:hAnsi="Arial" w:cs="Arial"/>
        </w:rPr>
        <w:t>The authors describe how the prejudices create negative emotional responses, including fear or anger, that result in discriminatory behaviours, including social avoidance and refusal of healthcare. Interestingly, the forms of stigma are not only found in the masses but even within the ranks of trained mental health workers, which explains the extent to which these negative attitudes are ingrained in the wider society. Moreover, Corrigan and Watson also involve the notion of self-stigma, as a person internalises stereotypes in society, and this results in low self-esteem and avoidance of life opportunities, which also worsen the impact of mental illness.</w:t>
      </w:r>
    </w:p>
    <w:p w14:paraId="11B850CD" w14:textId="77777777" w:rsidR="00B402E7" w:rsidRPr="003F4598" w:rsidRDefault="00B402E7" w:rsidP="003F4598">
      <w:pPr>
        <w:pStyle w:val="Heading2"/>
        <w:spacing w:line="360" w:lineRule="auto"/>
        <w:jc w:val="both"/>
        <w:rPr>
          <w:sz w:val="22"/>
          <w:szCs w:val="22"/>
        </w:rPr>
      </w:pPr>
      <w:bookmarkStart w:id="12" w:name="_Toc225097491"/>
      <w:r w:rsidRPr="003F4598">
        <w:rPr>
          <w:sz w:val="22"/>
          <w:szCs w:val="22"/>
        </w:rPr>
        <w:t>Article 2: Barriers to Help-Seeking Among Young Adults</w:t>
      </w:r>
      <w:bookmarkEnd w:id="12"/>
    </w:p>
    <w:p w14:paraId="67008DEE" w14:textId="0BD3BAD9" w:rsidR="00B402E7" w:rsidRPr="003F4598" w:rsidRDefault="00B402E7" w:rsidP="003F4598">
      <w:pPr>
        <w:spacing w:line="360" w:lineRule="auto"/>
        <w:jc w:val="both"/>
        <w:rPr>
          <w:rFonts w:ascii="Arial" w:hAnsi="Arial" w:cs="Arial"/>
        </w:rPr>
      </w:pPr>
      <w:r w:rsidRPr="003F4598">
        <w:rPr>
          <w:rFonts w:ascii="Arial" w:hAnsi="Arial" w:cs="Arial"/>
        </w:rPr>
        <w:t xml:space="preserve">Salaheddin and Mason (2016) explore the obstacles that young adults (18-25 years old) in the UK </w:t>
      </w:r>
      <w:r w:rsidR="007F4A0F" w:rsidRPr="003F4598">
        <w:rPr>
          <w:rFonts w:ascii="Arial" w:hAnsi="Arial" w:cs="Arial"/>
        </w:rPr>
        <w:t>face in accessing</w:t>
      </w:r>
      <w:r w:rsidRPr="003F4598">
        <w:rPr>
          <w:rFonts w:ascii="Arial" w:hAnsi="Arial" w:cs="Arial"/>
        </w:rPr>
        <w:t xml:space="preserve"> mental health care. Their research found that 35 per cent of study participants with emotional or mental health problems did not seek any help. </w:t>
      </w:r>
      <w:r w:rsidR="007E67F8" w:rsidRPr="003F4598">
        <w:rPr>
          <w:rFonts w:ascii="Arial" w:hAnsi="Arial" w:cs="Arial"/>
        </w:rPr>
        <w:t>The researchers found that issues, including being self-reliant, the incapability to identify and share mental health issues enhanced the stigmatising ideologies, e.g. asking assistance is a weakness sign. In addition 81 per cent of the respondents mentioned that they would be embarrassed or feel ashamed to seek help and 84 per cent respondents said that they do not like talking about their feelings.</w:t>
      </w:r>
      <w:r w:rsidRPr="003F4598">
        <w:rPr>
          <w:rFonts w:ascii="Arial" w:hAnsi="Arial" w:cs="Arial"/>
        </w:rPr>
        <w:t xml:space="preserve"> In addition, the number of youths who did not consider this as mentally healthy and could not recognise these indicators and communicate that they feared it supported the stigma regarding mental health issues.</w:t>
      </w:r>
    </w:p>
    <w:p w14:paraId="3FD50532" w14:textId="7A0DEBEB" w:rsidR="001E1477" w:rsidRPr="003F4598" w:rsidRDefault="00B402E7" w:rsidP="003F4598">
      <w:pPr>
        <w:pStyle w:val="Heading1"/>
        <w:spacing w:line="360" w:lineRule="auto"/>
        <w:jc w:val="both"/>
        <w:rPr>
          <w:rFonts w:ascii="Arial" w:eastAsia="Arial Nova" w:hAnsi="Arial" w:cs="Arial"/>
          <w:b/>
          <w:bCs/>
          <w:color w:val="auto"/>
          <w:sz w:val="22"/>
          <w:szCs w:val="22"/>
        </w:rPr>
      </w:pPr>
      <w:bookmarkStart w:id="13" w:name="_Toc225097492"/>
      <w:r w:rsidRPr="003F4598">
        <w:rPr>
          <w:rFonts w:ascii="Arial" w:eastAsia="Arial Nova" w:hAnsi="Arial" w:cs="Arial"/>
          <w:b/>
          <w:bCs/>
          <w:color w:val="auto"/>
          <w:sz w:val="22"/>
          <w:szCs w:val="22"/>
        </w:rPr>
        <w:t xml:space="preserve">Task 5 </w:t>
      </w:r>
      <w:r w:rsidR="001E1477" w:rsidRPr="003F4598">
        <w:rPr>
          <w:rFonts w:ascii="Arial" w:eastAsia="Arial Nova" w:hAnsi="Arial" w:cs="Arial"/>
          <w:b/>
          <w:bCs/>
          <w:color w:val="auto"/>
          <w:sz w:val="22"/>
          <w:szCs w:val="22"/>
        </w:rPr>
        <w:t>–</w:t>
      </w:r>
      <w:r w:rsidRPr="003F4598">
        <w:rPr>
          <w:rFonts w:ascii="Arial" w:eastAsia="Arial Nova" w:hAnsi="Arial" w:cs="Arial"/>
          <w:b/>
          <w:bCs/>
          <w:color w:val="auto"/>
          <w:sz w:val="22"/>
          <w:szCs w:val="22"/>
        </w:rPr>
        <w:t xml:space="preserve"> Podcast</w:t>
      </w:r>
      <w:bookmarkEnd w:id="13"/>
    </w:p>
    <w:p w14:paraId="03208EC9" w14:textId="1A7A21BD" w:rsidR="005D5218" w:rsidRPr="003F4598" w:rsidRDefault="00E26138" w:rsidP="003F4598">
      <w:pPr>
        <w:spacing w:line="360" w:lineRule="auto"/>
        <w:jc w:val="both"/>
        <w:rPr>
          <w:rFonts w:ascii="Arial" w:eastAsia="Arial Nova" w:hAnsi="Arial" w:cs="Arial"/>
          <w:b/>
          <w:bCs/>
        </w:rPr>
      </w:pPr>
      <w:r w:rsidRPr="003F4598">
        <w:rPr>
          <w:rFonts w:ascii="Arial" w:eastAsia="Arial Nova" w:hAnsi="Arial" w:cs="Arial"/>
          <w:b/>
          <w:bCs/>
        </w:rPr>
        <w:object w:dxaOrig="5160" w:dyaOrig="816" w14:anchorId="5CAF22A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8pt;height:40.8pt" o:ole="">
            <v:imagedata r:id="rId11" o:title=""/>
          </v:shape>
          <o:OLEObject Type="Embed" ProgID="Package" ShapeID="_x0000_i1025" DrawAspect="Content" ObjectID="_1835710534" r:id="rId12"/>
        </w:object>
      </w:r>
    </w:p>
    <w:p w14:paraId="31D1668A" w14:textId="49578184" w:rsidR="001E1477" w:rsidRPr="003F4598" w:rsidRDefault="001E1477" w:rsidP="003F4598">
      <w:pPr>
        <w:spacing w:line="360" w:lineRule="auto"/>
        <w:jc w:val="both"/>
        <w:rPr>
          <w:rFonts w:ascii="Arial" w:eastAsia="Arial Nova" w:hAnsi="Arial" w:cs="Arial"/>
        </w:rPr>
      </w:pPr>
    </w:p>
    <w:p w14:paraId="7B05BB3B" w14:textId="77777777" w:rsidR="00E26138" w:rsidRPr="003F4598" w:rsidRDefault="00E26138" w:rsidP="003F4598">
      <w:pPr>
        <w:spacing w:line="360" w:lineRule="auto"/>
        <w:jc w:val="both"/>
        <w:rPr>
          <w:rFonts w:ascii="Arial" w:eastAsia="Times New Roman" w:hAnsi="Arial" w:cs="Arial"/>
          <w:b/>
          <w:bCs/>
          <w:lang w:val="en-KE" w:eastAsia="en-KE"/>
        </w:rPr>
      </w:pPr>
      <w:r w:rsidRPr="003F4598">
        <w:rPr>
          <w:rFonts w:ascii="Arial" w:eastAsia="Times New Roman" w:hAnsi="Arial" w:cs="Arial"/>
          <w:b/>
          <w:bCs/>
          <w:lang w:val="en-KE" w:eastAsia="en-KE"/>
        </w:rPr>
        <w:lastRenderedPageBreak/>
        <w:br w:type="page"/>
      </w:r>
    </w:p>
    <w:p w14:paraId="4047423F" w14:textId="2A2F7E1C" w:rsidR="001E1477" w:rsidRPr="003F4598" w:rsidRDefault="001E1477" w:rsidP="003F4598">
      <w:pPr>
        <w:pStyle w:val="Heading1"/>
        <w:spacing w:line="360" w:lineRule="auto"/>
        <w:jc w:val="both"/>
        <w:rPr>
          <w:rFonts w:ascii="Arial" w:eastAsia="Times New Roman" w:hAnsi="Arial" w:cs="Arial"/>
          <w:b/>
          <w:bCs/>
          <w:color w:val="auto"/>
          <w:sz w:val="22"/>
          <w:szCs w:val="22"/>
          <w:lang w:val="en-KE" w:eastAsia="en-KE"/>
        </w:rPr>
      </w:pPr>
      <w:bookmarkStart w:id="14" w:name="_Toc225097493"/>
      <w:r w:rsidRPr="003F4598">
        <w:rPr>
          <w:rFonts w:ascii="Arial" w:eastAsia="Times New Roman" w:hAnsi="Arial" w:cs="Arial"/>
          <w:b/>
          <w:bCs/>
          <w:color w:val="auto"/>
          <w:sz w:val="22"/>
          <w:szCs w:val="22"/>
          <w:lang w:val="en-KE" w:eastAsia="en-KE"/>
        </w:rPr>
        <w:lastRenderedPageBreak/>
        <w:t>Task 6 – NHS Leadership Framework Analysis</w:t>
      </w:r>
      <w:bookmarkEnd w:id="14"/>
    </w:p>
    <w:p w14:paraId="3E830D69" w14:textId="77777777" w:rsidR="007E67F8" w:rsidRPr="003F4598" w:rsidRDefault="007E67F8" w:rsidP="003F4598">
      <w:pPr>
        <w:pStyle w:val="Heading2"/>
        <w:spacing w:line="360" w:lineRule="auto"/>
        <w:jc w:val="both"/>
        <w:rPr>
          <w:sz w:val="22"/>
          <w:szCs w:val="22"/>
        </w:rPr>
      </w:pPr>
      <w:bookmarkStart w:id="15" w:name="_Toc225097494"/>
      <w:r w:rsidRPr="003F4598">
        <w:rPr>
          <w:sz w:val="22"/>
          <w:szCs w:val="22"/>
        </w:rPr>
        <w:t>Part 1: Overview of the NHS Leadership Framework.</w:t>
      </w:r>
      <w:bookmarkEnd w:id="15"/>
    </w:p>
    <w:p w14:paraId="51AFF12E" w14:textId="69E3DC79" w:rsidR="00B402E7" w:rsidRPr="003F4598" w:rsidRDefault="007E67F8" w:rsidP="003F4598">
      <w:pPr>
        <w:spacing w:line="360" w:lineRule="auto"/>
        <w:jc w:val="both"/>
        <w:rPr>
          <w:rFonts w:ascii="Arial" w:hAnsi="Arial" w:cs="Arial"/>
        </w:rPr>
      </w:pPr>
      <w:r w:rsidRPr="003F4598">
        <w:rPr>
          <w:rFonts w:ascii="Arial" w:hAnsi="Arial" w:cs="Arial"/>
        </w:rPr>
        <w:t xml:space="preserve">The NHS Leadership Framework presents an </w:t>
      </w:r>
      <w:r w:rsidR="0030177D">
        <w:rPr>
          <w:rFonts w:ascii="Arial" w:hAnsi="Arial" w:cs="Arial"/>
        </w:rPr>
        <w:t>evidence-based</w:t>
      </w:r>
      <w:r w:rsidRPr="003F4598">
        <w:rPr>
          <w:rFonts w:ascii="Arial" w:hAnsi="Arial" w:cs="Arial"/>
        </w:rPr>
        <w:t xml:space="preserve"> approach </w:t>
      </w:r>
      <w:r w:rsidR="0030177D">
        <w:rPr>
          <w:rFonts w:ascii="Arial" w:hAnsi="Arial" w:cs="Arial"/>
        </w:rPr>
        <w:t>to</w:t>
      </w:r>
      <w:r w:rsidRPr="003F4598">
        <w:rPr>
          <w:rFonts w:ascii="Arial" w:hAnsi="Arial" w:cs="Arial"/>
        </w:rPr>
        <w:t xml:space="preserve"> consistent leadership development that covers all employees of the NHS irrespective of their discipline, position, and seniority</w:t>
      </w:r>
      <w:r w:rsidR="0030177D">
        <w:rPr>
          <w:rFonts w:ascii="Arial" w:hAnsi="Arial" w:cs="Arial"/>
        </w:rPr>
        <w:t>.</w:t>
      </w:r>
      <w:r w:rsidR="00B402E7" w:rsidRPr="003F4598">
        <w:rPr>
          <w:rFonts w:ascii="Arial" w:hAnsi="Arial" w:cs="Arial"/>
        </w:rPr>
        <w:t xml:space="preserve"> It defines one model of leadership that </w:t>
      </w:r>
      <w:r w:rsidR="007F4A0F" w:rsidRPr="003F4598">
        <w:rPr>
          <w:rFonts w:ascii="Arial" w:hAnsi="Arial" w:cs="Arial"/>
        </w:rPr>
        <w:t xml:space="preserve">all NHS personnel should strive to embody </w:t>
      </w:r>
      <w:r w:rsidR="00B402E7" w:rsidRPr="003F4598">
        <w:rPr>
          <w:rFonts w:ascii="Arial" w:hAnsi="Arial" w:cs="Arial"/>
        </w:rPr>
        <w:t>and reflects the epitome of leadership behaviour across the organisation. The framework was subsequently developed into the NHS Healthcare Leadership Model (2013/2014)</w:t>
      </w:r>
      <w:r w:rsidR="007F4A0F" w:rsidRPr="003F4598">
        <w:rPr>
          <w:rFonts w:ascii="Arial" w:hAnsi="Arial" w:cs="Arial"/>
        </w:rPr>
        <w:t>, which comprises nine dimensions interconnected</w:t>
      </w:r>
      <w:r w:rsidR="00B402E7" w:rsidRPr="003F4598">
        <w:rPr>
          <w:rFonts w:ascii="Arial" w:hAnsi="Arial" w:cs="Arial"/>
        </w:rPr>
        <w:t xml:space="preserve">. These include: inspiring a common cause, leading with a serving touch, assessing information, relating our service, sharing the vision, mobilising the staff, being accountable, building capability and impacting positive change. </w:t>
      </w:r>
    </w:p>
    <w:p w14:paraId="2BE8C439" w14:textId="1B27DC09" w:rsidR="00946C0C" w:rsidRPr="003F4598" w:rsidRDefault="00B402E7" w:rsidP="003F4598">
      <w:pPr>
        <w:spacing w:line="360" w:lineRule="auto"/>
        <w:jc w:val="both"/>
        <w:rPr>
          <w:rFonts w:ascii="Arial" w:hAnsi="Arial" w:cs="Arial"/>
        </w:rPr>
      </w:pPr>
      <w:r w:rsidRPr="003F4598">
        <w:rPr>
          <w:rFonts w:ascii="Arial" w:hAnsi="Arial" w:cs="Arial"/>
        </w:rPr>
        <w:t xml:space="preserve">All dimensions consider a unique yet related area of good leadership. The previous versions of the framework encompassed seven fundamental areas used to demonstrate personal qualities, working with others, managing services, improving services, setting direction, creating a vision and delivering strategy, most of which are manifested in the current model. </w:t>
      </w:r>
      <w:r w:rsidR="00946C0C" w:rsidRPr="003F4598">
        <w:rPr>
          <w:rFonts w:ascii="Arial" w:hAnsi="Arial" w:cs="Arial"/>
        </w:rPr>
        <w:t xml:space="preserve">The model also emphasises that leadership should not be viewed as the responsibility of individuals </w:t>
      </w:r>
      <w:r w:rsidR="0030177D">
        <w:rPr>
          <w:rFonts w:ascii="Arial" w:hAnsi="Arial" w:cs="Arial"/>
        </w:rPr>
        <w:t>who</w:t>
      </w:r>
      <w:r w:rsidR="00946C0C" w:rsidRPr="003F4598">
        <w:rPr>
          <w:rFonts w:ascii="Arial" w:hAnsi="Arial" w:cs="Arial"/>
        </w:rPr>
        <w:t xml:space="preserve"> have formal authority, but a distributed, shared responsibility throughout the NHS, at all its levels. Together, these elements will form a full foundation for producing responsible, caring, and creative leadership while providing high-quality patient care.</w:t>
      </w:r>
    </w:p>
    <w:p w14:paraId="5D9564B5" w14:textId="77777777" w:rsidR="00946C0C" w:rsidRPr="003F4598" w:rsidRDefault="00946C0C" w:rsidP="003F4598">
      <w:pPr>
        <w:pStyle w:val="Heading1"/>
        <w:spacing w:line="360" w:lineRule="auto"/>
        <w:jc w:val="both"/>
        <w:rPr>
          <w:rFonts w:ascii="Arial" w:hAnsi="Arial" w:cs="Arial"/>
          <w:b/>
          <w:bCs/>
          <w:color w:val="auto"/>
          <w:sz w:val="22"/>
          <w:szCs w:val="22"/>
        </w:rPr>
      </w:pPr>
      <w:bookmarkStart w:id="16" w:name="_Toc225097495"/>
      <w:r w:rsidRPr="003F4598">
        <w:rPr>
          <w:rFonts w:ascii="Arial" w:hAnsi="Arial" w:cs="Arial"/>
          <w:b/>
          <w:bCs/>
          <w:color w:val="auto"/>
          <w:sz w:val="22"/>
          <w:szCs w:val="22"/>
        </w:rPr>
        <w:t>Part 2: Implementing the Inspiring Shared Purpose to Inspire Creativity to Enhance Care</w:t>
      </w:r>
      <w:bookmarkEnd w:id="16"/>
      <w:r w:rsidRPr="003F4598">
        <w:rPr>
          <w:rFonts w:ascii="Arial" w:hAnsi="Arial" w:cs="Arial"/>
          <w:b/>
          <w:bCs/>
          <w:color w:val="auto"/>
          <w:sz w:val="22"/>
          <w:szCs w:val="22"/>
        </w:rPr>
        <w:t xml:space="preserve"> </w:t>
      </w:r>
    </w:p>
    <w:p w14:paraId="53958A2D" w14:textId="3C2B20C8" w:rsidR="00B402E7" w:rsidRPr="003F4598" w:rsidRDefault="00B402E7" w:rsidP="003F4598">
      <w:pPr>
        <w:pStyle w:val="Heading2"/>
        <w:spacing w:line="360" w:lineRule="auto"/>
        <w:jc w:val="both"/>
        <w:rPr>
          <w:sz w:val="22"/>
          <w:szCs w:val="22"/>
        </w:rPr>
      </w:pPr>
      <w:bookmarkStart w:id="17" w:name="_Toc225097496"/>
      <w:r w:rsidRPr="003F4598">
        <w:rPr>
          <w:sz w:val="22"/>
          <w:szCs w:val="22"/>
        </w:rPr>
        <w:t>Identified Aspect: Moving powerful purpose together</w:t>
      </w:r>
      <w:bookmarkEnd w:id="17"/>
    </w:p>
    <w:p w14:paraId="2AE2CECB" w14:textId="041DC4CB" w:rsidR="00B402E7" w:rsidRPr="003F4598" w:rsidRDefault="00B402E7" w:rsidP="003F4598">
      <w:pPr>
        <w:spacing w:line="360" w:lineRule="auto"/>
        <w:jc w:val="both"/>
        <w:rPr>
          <w:rFonts w:ascii="Arial" w:hAnsi="Arial" w:cs="Arial"/>
        </w:rPr>
      </w:pPr>
      <w:r w:rsidRPr="003F4598">
        <w:rPr>
          <w:rFonts w:ascii="Arial" w:hAnsi="Arial" w:cs="Arial"/>
        </w:rPr>
        <w:t xml:space="preserve">One of the strongest dimensions that a leader can use to fuel creativity and enhance the quality of care is inspiring a common good. Leaders who perform well in this dimension develop a mission that unites teams </w:t>
      </w:r>
      <w:r w:rsidR="007F4A0F" w:rsidRPr="003F4598">
        <w:rPr>
          <w:rFonts w:ascii="Arial" w:hAnsi="Arial" w:cs="Arial"/>
        </w:rPr>
        <w:t>toward quality care and relate their personal efforts to patient outcomes through compelling</w:t>
      </w:r>
      <w:r w:rsidRPr="003F4598">
        <w:rPr>
          <w:rFonts w:ascii="Arial" w:hAnsi="Arial" w:cs="Arial"/>
        </w:rPr>
        <w:t xml:space="preserve"> </w:t>
      </w:r>
      <w:r w:rsidR="007F4A0F" w:rsidRPr="003F4598">
        <w:rPr>
          <w:rFonts w:ascii="Arial" w:hAnsi="Arial" w:cs="Arial"/>
        </w:rPr>
        <w:t>stories</w:t>
      </w:r>
      <w:r w:rsidRPr="003F4598">
        <w:rPr>
          <w:rFonts w:ascii="Arial" w:hAnsi="Arial" w:cs="Arial"/>
        </w:rPr>
        <w:t xml:space="preserve">.  </w:t>
      </w:r>
      <w:r w:rsidR="007F4A0F" w:rsidRPr="003F4598">
        <w:rPr>
          <w:rFonts w:ascii="Arial" w:hAnsi="Arial" w:cs="Arial"/>
        </w:rPr>
        <w:t>By articulating a strong vision, a leader enables employees at all levels to present creative ideas, supported by a clear understanding that they can do so</w:t>
      </w:r>
      <w:r w:rsidRPr="003F4598">
        <w:rPr>
          <w:rFonts w:ascii="Arial" w:hAnsi="Arial" w:cs="Arial"/>
        </w:rPr>
        <w:t>.</w:t>
      </w:r>
    </w:p>
    <w:p w14:paraId="0E6B3B8E" w14:textId="7624DF95" w:rsidR="00B402E7" w:rsidRPr="003F4598" w:rsidRDefault="00B402E7" w:rsidP="003F4598">
      <w:pPr>
        <w:spacing w:line="360" w:lineRule="auto"/>
        <w:jc w:val="both"/>
        <w:rPr>
          <w:rFonts w:ascii="Arial" w:hAnsi="Arial" w:cs="Arial"/>
        </w:rPr>
      </w:pPr>
      <w:r w:rsidRPr="003F4598">
        <w:rPr>
          <w:rFonts w:ascii="Arial" w:hAnsi="Arial" w:cs="Arial"/>
        </w:rPr>
        <w:t>This is most applicable in the NHS</w:t>
      </w:r>
      <w:r w:rsidR="007F4A0F" w:rsidRPr="003F4598">
        <w:rPr>
          <w:rFonts w:ascii="Arial" w:hAnsi="Arial" w:cs="Arial"/>
        </w:rPr>
        <w:t>,</w:t>
      </w:r>
      <w:r w:rsidRPr="003F4598">
        <w:rPr>
          <w:rFonts w:ascii="Arial" w:hAnsi="Arial" w:cs="Arial"/>
        </w:rPr>
        <w:t xml:space="preserve"> where teams are very heterogeneous. Dynamic leaders in the NHS are not inherently based on a </w:t>
      </w:r>
      <w:r w:rsidR="007F4A0F" w:rsidRPr="003F4598">
        <w:rPr>
          <w:rFonts w:ascii="Arial" w:hAnsi="Arial" w:cs="Arial"/>
        </w:rPr>
        <w:t>single style; they are responsive, adapting to the challenges of the day and guided by a keen understanding of the system's nature</w:t>
      </w:r>
      <w:r w:rsidRPr="003F4598">
        <w:rPr>
          <w:rFonts w:ascii="Arial" w:hAnsi="Arial" w:cs="Arial"/>
        </w:rPr>
        <w:t xml:space="preserve">. Located in common cause, a leader </w:t>
      </w:r>
      <w:r w:rsidR="007F4A0F" w:rsidRPr="003F4598">
        <w:rPr>
          <w:rFonts w:ascii="Arial" w:hAnsi="Arial" w:cs="Arial"/>
        </w:rPr>
        <w:t>can establish a psychological safety environment where employees feel safe to experiment and challenge current practise, as well as suggest their own solutions that, in the end, enhance staff and patient outcomes</w:t>
      </w:r>
      <w:r w:rsidRPr="003F4598">
        <w:rPr>
          <w:rFonts w:ascii="Arial" w:hAnsi="Arial" w:cs="Arial"/>
        </w:rPr>
        <w:t>.</w:t>
      </w:r>
    </w:p>
    <w:p w14:paraId="29FFBEC5" w14:textId="77777777" w:rsidR="00946C0C" w:rsidRPr="003F4598" w:rsidRDefault="00946C0C" w:rsidP="003F4598">
      <w:pPr>
        <w:pStyle w:val="Heading1"/>
        <w:spacing w:line="360" w:lineRule="auto"/>
        <w:jc w:val="both"/>
        <w:rPr>
          <w:rFonts w:ascii="Arial" w:eastAsia="Times New Roman" w:hAnsi="Arial" w:cs="Arial"/>
          <w:b/>
          <w:bCs/>
          <w:color w:val="auto"/>
          <w:sz w:val="22"/>
          <w:szCs w:val="22"/>
          <w:lang w:val="en-KE" w:eastAsia="en-KE"/>
        </w:rPr>
      </w:pPr>
      <w:bookmarkStart w:id="18" w:name="_Toc225097497"/>
      <w:r w:rsidRPr="003F4598">
        <w:rPr>
          <w:rFonts w:ascii="Arial" w:eastAsia="Times New Roman" w:hAnsi="Arial" w:cs="Arial"/>
          <w:b/>
          <w:bCs/>
          <w:color w:val="auto"/>
          <w:sz w:val="22"/>
          <w:szCs w:val="22"/>
          <w:lang w:val="en-KE" w:eastAsia="en-KE"/>
        </w:rPr>
        <w:lastRenderedPageBreak/>
        <w:t>Task 7 Self-Reflection Journal entry.</w:t>
      </w:r>
      <w:bookmarkEnd w:id="18"/>
    </w:p>
    <w:p w14:paraId="671DACDB" w14:textId="59B2A28E" w:rsidR="005D5218" w:rsidRPr="003F4598" w:rsidRDefault="00946C0C" w:rsidP="003F4598">
      <w:pPr>
        <w:spacing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By the end of this module, I am aware that my thinking has changed </w:t>
      </w:r>
      <w:r w:rsidR="003F4598" w:rsidRPr="003F4598">
        <w:rPr>
          <w:rFonts w:ascii="Arial" w:eastAsia="Times New Roman" w:hAnsi="Arial" w:cs="Arial"/>
          <w:lang w:val="en-KE" w:eastAsia="en-KE"/>
        </w:rPr>
        <w:t>regarding</w:t>
      </w:r>
      <w:r w:rsidRPr="003F4598">
        <w:rPr>
          <w:rFonts w:ascii="Arial" w:eastAsia="Times New Roman" w:hAnsi="Arial" w:cs="Arial"/>
          <w:lang w:val="en-KE" w:eastAsia="en-KE"/>
        </w:rPr>
        <w:t xml:space="preserve"> creativity in a drastic way.</w:t>
      </w:r>
      <w:r w:rsidR="005D5218" w:rsidRPr="003F4598">
        <w:rPr>
          <w:rFonts w:ascii="Arial" w:eastAsia="Times New Roman" w:hAnsi="Arial" w:cs="Arial"/>
          <w:lang w:val="en-KE" w:eastAsia="en-KE"/>
        </w:rPr>
        <w:t xml:space="preserve"> At the start of BMHP5014, I understood creativity in the </w:t>
      </w:r>
      <w:r w:rsidR="007F4A0F" w:rsidRPr="003F4598">
        <w:rPr>
          <w:rFonts w:ascii="Arial" w:eastAsia="Times New Roman" w:hAnsi="Arial" w:cs="Arial"/>
          <w:lang w:val="en-KE" w:eastAsia="en-KE"/>
        </w:rPr>
        <w:t>arts and in naturally gifted people</w:t>
      </w:r>
      <w:r w:rsidR="005D5218" w:rsidRPr="003F4598">
        <w:rPr>
          <w:rFonts w:ascii="Arial" w:eastAsia="Times New Roman" w:hAnsi="Arial" w:cs="Arial"/>
          <w:lang w:val="en-KE" w:eastAsia="en-KE"/>
        </w:rPr>
        <w:t>. I did not first find its application to health and social care practise.</w:t>
      </w:r>
    </w:p>
    <w:p w14:paraId="755765F0" w14:textId="71E08565" w:rsidR="005D5218" w:rsidRPr="003F4598" w:rsidRDefault="005D5218" w:rsidP="003F4598">
      <w:pPr>
        <w:spacing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This module has taught me that the process of creativity is intentional and learnable and can deliver actual value in the care context. The Week 2 paper clip exercise showed how divergent thinking can be applied to turn normal ideas into significant ones. The analysis of </w:t>
      </w:r>
      <w:r w:rsidR="007F4A0F" w:rsidRPr="003F4598">
        <w:rPr>
          <w:rFonts w:ascii="Arial" w:eastAsia="Times New Roman" w:hAnsi="Arial" w:cs="Arial"/>
          <w:lang w:val="en-KE" w:eastAsia="en-KE"/>
        </w:rPr>
        <w:t>examples of innovation in the NHS also demonstrated how innovative practises might enhance patient outcomes and service efficiency</w:t>
      </w:r>
      <w:r w:rsidRPr="003F4598">
        <w:rPr>
          <w:rFonts w:ascii="Arial" w:eastAsia="Times New Roman" w:hAnsi="Arial" w:cs="Arial"/>
          <w:lang w:val="en-KE" w:eastAsia="en-KE"/>
        </w:rPr>
        <w:t>.</w:t>
      </w:r>
    </w:p>
    <w:p w14:paraId="3F82FB52" w14:textId="7A1AF22E" w:rsidR="005D5218" w:rsidRPr="003F4598" w:rsidRDefault="005D5218" w:rsidP="003F4598">
      <w:pPr>
        <w:spacing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My expanded perception of value creation also took place. Value in health and social care is not about financial efficiency but </w:t>
      </w:r>
      <w:r w:rsidR="007F4A0F" w:rsidRPr="003F4598">
        <w:rPr>
          <w:rFonts w:ascii="Arial" w:eastAsia="Times New Roman" w:hAnsi="Arial" w:cs="Arial"/>
          <w:lang w:val="en-KE" w:eastAsia="en-KE"/>
        </w:rPr>
        <w:t>about dignity, person-centred care, and emotional well-being</w:t>
      </w:r>
      <w:r w:rsidRPr="003F4598">
        <w:rPr>
          <w:rFonts w:ascii="Arial" w:eastAsia="Times New Roman" w:hAnsi="Arial" w:cs="Arial"/>
          <w:lang w:val="en-KE" w:eastAsia="en-KE"/>
        </w:rPr>
        <w:t>.</w:t>
      </w:r>
    </w:p>
    <w:p w14:paraId="1FACB4A3" w14:textId="52EB5950" w:rsidR="00B71A06" w:rsidRPr="003F4598" w:rsidRDefault="005D5218" w:rsidP="003F4598">
      <w:pPr>
        <w:spacing w:line="360" w:lineRule="auto"/>
        <w:jc w:val="both"/>
        <w:rPr>
          <w:rFonts w:ascii="Arial" w:eastAsia="Times New Roman" w:hAnsi="Arial" w:cs="Arial"/>
          <w:lang w:val="en-KE" w:eastAsia="en-KE"/>
        </w:rPr>
      </w:pPr>
      <w:r w:rsidRPr="003F4598">
        <w:rPr>
          <w:rFonts w:ascii="Arial" w:eastAsia="Times New Roman" w:hAnsi="Arial" w:cs="Arial"/>
          <w:lang w:val="en-KE" w:eastAsia="en-KE"/>
        </w:rPr>
        <w:t>In general, this module has prompted me to question the received practise, bring innovative ideas to the discussion</w:t>
      </w:r>
      <w:r w:rsidR="007F4A0F" w:rsidRPr="003F4598">
        <w:rPr>
          <w:rFonts w:ascii="Arial" w:eastAsia="Times New Roman" w:hAnsi="Arial" w:cs="Arial"/>
          <w:lang w:val="en-KE" w:eastAsia="en-KE"/>
        </w:rPr>
        <w:t>, and support needs-based approaches for</w:t>
      </w:r>
      <w:r w:rsidRPr="003F4598">
        <w:rPr>
          <w:rFonts w:ascii="Arial" w:eastAsia="Times New Roman" w:hAnsi="Arial" w:cs="Arial"/>
          <w:lang w:val="en-KE" w:eastAsia="en-KE"/>
        </w:rPr>
        <w:t xml:space="preserve"> service users.</w:t>
      </w:r>
      <w:r w:rsidR="00B71A06" w:rsidRPr="003F4598">
        <w:rPr>
          <w:rFonts w:ascii="Arial" w:eastAsia="Times New Roman" w:hAnsi="Arial" w:cs="Arial"/>
          <w:lang w:val="en-KE" w:eastAsia="en-KE"/>
        </w:rPr>
        <w:br w:type="page"/>
      </w:r>
    </w:p>
    <w:p w14:paraId="2308282D" w14:textId="0467DD98" w:rsidR="00B71A06" w:rsidRPr="003F4598" w:rsidRDefault="00B71A06" w:rsidP="003F4598">
      <w:pPr>
        <w:pStyle w:val="Heading1"/>
        <w:rPr>
          <w:rFonts w:ascii="Arial" w:eastAsia="Times New Roman" w:hAnsi="Arial" w:cs="Arial"/>
          <w:b/>
          <w:bCs/>
          <w:color w:val="auto"/>
          <w:sz w:val="22"/>
          <w:szCs w:val="22"/>
          <w:lang w:val="en-KE" w:eastAsia="en-KE"/>
        </w:rPr>
      </w:pPr>
      <w:bookmarkStart w:id="19" w:name="_Toc225097498"/>
      <w:r w:rsidRPr="003F4598">
        <w:rPr>
          <w:rFonts w:ascii="Arial" w:eastAsia="Times New Roman" w:hAnsi="Arial" w:cs="Arial"/>
          <w:b/>
          <w:bCs/>
          <w:color w:val="auto"/>
          <w:sz w:val="22"/>
          <w:szCs w:val="22"/>
          <w:lang w:val="en-KE" w:eastAsia="en-KE"/>
        </w:rPr>
        <w:lastRenderedPageBreak/>
        <w:t>References</w:t>
      </w:r>
      <w:bookmarkEnd w:id="19"/>
    </w:p>
    <w:p w14:paraId="0AF9FC60" w14:textId="77777777" w:rsidR="00B71A06" w:rsidRPr="003F4598" w:rsidRDefault="00B71A06" w:rsidP="003F4598">
      <w:pPr>
        <w:spacing w:before="100" w:beforeAutospacing="1" w:after="100" w:afterAutospacing="1"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NHS England </w:t>
      </w:r>
      <w:r w:rsidRPr="003F4598">
        <w:rPr>
          <w:rFonts w:ascii="Arial" w:eastAsia="Times New Roman" w:hAnsi="Arial" w:cs="Arial"/>
          <w:lang w:val="en-US" w:eastAsia="en-KE"/>
        </w:rPr>
        <w:t>(</w:t>
      </w:r>
      <w:r w:rsidRPr="003F4598">
        <w:rPr>
          <w:rFonts w:ascii="Arial" w:eastAsia="Times New Roman" w:hAnsi="Arial" w:cs="Arial"/>
          <w:lang w:val="en-KE" w:eastAsia="en-KE"/>
        </w:rPr>
        <w:t>2024</w:t>
      </w:r>
      <w:r w:rsidRPr="003F4598">
        <w:rPr>
          <w:rFonts w:ascii="Arial" w:eastAsia="Times New Roman" w:hAnsi="Arial" w:cs="Arial"/>
          <w:lang w:val="en-US" w:eastAsia="en-KE"/>
        </w:rPr>
        <w:t>)</w:t>
      </w:r>
      <w:r w:rsidRPr="003F4598">
        <w:rPr>
          <w:rFonts w:ascii="Arial" w:eastAsia="Times New Roman" w:hAnsi="Arial" w:cs="Arial"/>
          <w:lang w:val="en-KE" w:eastAsia="en-KE"/>
        </w:rPr>
        <w:t xml:space="preserve">. </w:t>
      </w:r>
      <w:r w:rsidRPr="003F4598">
        <w:rPr>
          <w:rFonts w:ascii="Arial" w:eastAsia="Times New Roman" w:hAnsi="Arial" w:cs="Arial"/>
          <w:i/>
          <w:iCs/>
          <w:lang w:val="en-KE" w:eastAsia="en-KE"/>
        </w:rPr>
        <w:t>Summary of the South East region virtual wards evaluation</w:t>
      </w:r>
      <w:r w:rsidRPr="003F4598">
        <w:rPr>
          <w:rFonts w:ascii="Arial" w:eastAsia="Times New Roman" w:hAnsi="Arial" w:cs="Arial"/>
          <w:lang w:val="en-KE" w:eastAsia="en-KE"/>
        </w:rPr>
        <w:t>.</w:t>
      </w:r>
      <w:r w:rsidRPr="003F4598">
        <w:rPr>
          <w:rFonts w:ascii="Arial" w:eastAsia="Times New Roman" w:hAnsi="Arial" w:cs="Arial"/>
          <w:lang w:val="en-US" w:eastAsia="en-KE"/>
        </w:rPr>
        <w:t xml:space="preserve"> </w:t>
      </w:r>
      <w:hyperlink r:id="rId13" w:history="1">
        <w:r w:rsidRPr="003F4598">
          <w:rPr>
            <w:rStyle w:val="Hyperlink"/>
            <w:rFonts w:ascii="Arial" w:eastAsia="Times New Roman" w:hAnsi="Arial" w:cs="Arial"/>
            <w:color w:val="auto"/>
            <w:lang w:val="en-KE" w:eastAsia="en-KE"/>
          </w:rPr>
          <w:t>https://www.england.nhs.uk/long-read/summary-of-south-east-region-virtual-wards-evaluation/</w:t>
        </w:r>
      </w:hyperlink>
    </w:p>
    <w:p w14:paraId="3353A0EE" w14:textId="77777777" w:rsidR="00B71A06" w:rsidRPr="003F4598" w:rsidRDefault="00B71A06" w:rsidP="003F4598">
      <w:pPr>
        <w:spacing w:before="100" w:beforeAutospacing="1" w:after="100" w:afterAutospacing="1"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NIHR Evidence </w:t>
      </w:r>
      <w:r w:rsidRPr="003F4598">
        <w:rPr>
          <w:rFonts w:ascii="Arial" w:eastAsia="Times New Roman" w:hAnsi="Arial" w:cs="Arial"/>
          <w:lang w:val="en-US" w:eastAsia="en-KE"/>
        </w:rPr>
        <w:t>(</w:t>
      </w:r>
      <w:r w:rsidRPr="003F4598">
        <w:rPr>
          <w:rFonts w:ascii="Arial" w:eastAsia="Times New Roman" w:hAnsi="Arial" w:cs="Arial"/>
          <w:lang w:val="en-KE" w:eastAsia="en-KE"/>
        </w:rPr>
        <w:t>2025</w:t>
      </w:r>
      <w:r w:rsidRPr="003F4598">
        <w:rPr>
          <w:rFonts w:ascii="Arial" w:eastAsia="Times New Roman" w:hAnsi="Arial" w:cs="Arial"/>
          <w:lang w:val="en-US" w:eastAsia="en-KE"/>
        </w:rPr>
        <w:t>)</w:t>
      </w:r>
      <w:r w:rsidRPr="003F4598">
        <w:rPr>
          <w:rFonts w:ascii="Arial" w:eastAsia="Times New Roman" w:hAnsi="Arial" w:cs="Arial"/>
          <w:lang w:val="en-KE" w:eastAsia="en-KE"/>
        </w:rPr>
        <w:t xml:space="preserve">. </w:t>
      </w:r>
      <w:r w:rsidRPr="003F4598">
        <w:rPr>
          <w:rFonts w:ascii="Arial" w:eastAsia="Times New Roman" w:hAnsi="Arial" w:cs="Arial"/>
          <w:i/>
          <w:iCs/>
          <w:lang w:val="en-KE" w:eastAsia="en-KE"/>
        </w:rPr>
        <w:t>Hospital at home and virtual wards: What works?</w:t>
      </w:r>
      <w:r w:rsidRPr="003F4598">
        <w:rPr>
          <w:rFonts w:ascii="Arial" w:eastAsia="Times New Roman" w:hAnsi="Arial" w:cs="Arial"/>
          <w:lang w:val="en-KE" w:eastAsia="en-KE"/>
        </w:rPr>
        <w:t xml:space="preserve"> </w:t>
      </w:r>
      <w:hyperlink r:id="rId14" w:tgtFrame="_new" w:history="1">
        <w:r w:rsidRPr="003F4598">
          <w:rPr>
            <w:rFonts w:ascii="Arial" w:eastAsia="Times New Roman" w:hAnsi="Arial" w:cs="Arial"/>
            <w:u w:val="single"/>
            <w:lang w:val="en-KE" w:eastAsia="en-KE"/>
          </w:rPr>
          <w:t>https://evidence.nihr.ac.uk/collection/hospital-at-home-and-virtual-wards-what-works/</w:t>
        </w:r>
      </w:hyperlink>
      <w:r w:rsidRPr="003F4598">
        <w:rPr>
          <w:rFonts w:ascii="Arial" w:eastAsia="Times New Roman" w:hAnsi="Arial" w:cs="Arial"/>
          <w:lang w:val="en-KE" w:eastAsia="en-KE"/>
        </w:rPr>
        <w:t xml:space="preserve"> </w:t>
      </w:r>
    </w:p>
    <w:p w14:paraId="4F04C0DE" w14:textId="77777777" w:rsidR="00B71A06" w:rsidRPr="003F4598" w:rsidRDefault="00B71A06" w:rsidP="003F4598">
      <w:pPr>
        <w:spacing w:line="360" w:lineRule="auto"/>
        <w:jc w:val="both"/>
        <w:rPr>
          <w:rFonts w:ascii="Arial" w:eastAsia="Arial Nova" w:hAnsi="Arial" w:cs="Arial"/>
        </w:rPr>
      </w:pPr>
      <w:r w:rsidRPr="003F4598">
        <w:rPr>
          <w:rFonts w:ascii="Arial" w:eastAsia="Arial Nova" w:hAnsi="Arial" w:cs="Arial"/>
        </w:rPr>
        <w:t xml:space="preserve">Guilford, J.P. (1967). </w:t>
      </w:r>
      <w:r w:rsidRPr="003F4598">
        <w:rPr>
          <w:rFonts w:ascii="Arial" w:eastAsia="Arial Nova" w:hAnsi="Arial" w:cs="Arial"/>
          <w:i/>
        </w:rPr>
        <w:t>The Nature of Human Intelligence.</w:t>
      </w:r>
      <w:r w:rsidRPr="003F4598">
        <w:rPr>
          <w:rFonts w:ascii="Arial" w:eastAsia="Arial Nova" w:hAnsi="Arial" w:cs="Arial"/>
        </w:rPr>
        <w:t xml:space="preserve"> New York: McGraw-Hill.</w:t>
      </w:r>
    </w:p>
    <w:p w14:paraId="44CF1462" w14:textId="77777777" w:rsidR="00B402E7" w:rsidRPr="003F4598" w:rsidRDefault="00B402E7" w:rsidP="003F4598">
      <w:pPr>
        <w:spacing w:after="200" w:line="360" w:lineRule="auto"/>
        <w:jc w:val="both"/>
        <w:rPr>
          <w:rFonts w:ascii="Arial" w:hAnsi="Arial" w:cs="Arial"/>
        </w:rPr>
      </w:pPr>
      <w:r w:rsidRPr="003F4598">
        <w:rPr>
          <w:rFonts w:ascii="Arial" w:hAnsi="Arial" w:cs="Arial"/>
        </w:rPr>
        <w:t xml:space="preserve">Corrigan, P.W. and Watson, A.C. (2002) 'Understanding the impact of stigma on people with mental illness', </w:t>
      </w:r>
      <w:r w:rsidRPr="003F4598">
        <w:rPr>
          <w:rFonts w:ascii="Arial" w:hAnsi="Arial" w:cs="Arial"/>
          <w:i/>
          <w:iCs/>
        </w:rPr>
        <w:t>World Psychiatry</w:t>
      </w:r>
      <w:r w:rsidRPr="003F4598">
        <w:rPr>
          <w:rFonts w:ascii="Arial" w:hAnsi="Arial" w:cs="Arial"/>
        </w:rPr>
        <w:t xml:space="preserve">, 1(1), pp. 16-20. Available at: </w:t>
      </w:r>
      <w:hyperlink r:id="rId15" w:history="1">
        <w:r w:rsidRPr="003F4598">
          <w:rPr>
            <w:rStyle w:val="Hyperlink"/>
            <w:rFonts w:ascii="Arial" w:hAnsi="Arial" w:cs="Arial"/>
            <w:color w:val="auto"/>
          </w:rPr>
          <w:t>https://pmc.ncbi.nlm.nih.gov/articles/PMC1489832/</w:t>
        </w:r>
      </w:hyperlink>
    </w:p>
    <w:p w14:paraId="574DD3CF" w14:textId="2D698513" w:rsidR="00B402E7" w:rsidRPr="003F4598" w:rsidRDefault="00B402E7" w:rsidP="003F4598">
      <w:pPr>
        <w:spacing w:after="200" w:line="360" w:lineRule="auto"/>
        <w:jc w:val="both"/>
        <w:rPr>
          <w:rStyle w:val="Hyperlink"/>
          <w:rFonts w:ascii="Arial" w:hAnsi="Arial" w:cs="Arial"/>
          <w:color w:val="auto"/>
          <w:lang w:val="en-US"/>
        </w:rPr>
      </w:pPr>
      <w:r w:rsidRPr="003F4598">
        <w:rPr>
          <w:rFonts w:ascii="Arial" w:hAnsi="Arial" w:cs="Arial"/>
        </w:rPr>
        <w:t xml:space="preserve">Salaheddin, K. and Mason, B. (2016) 'Identifying barriers to mental health help-seeking among young adults in the UK: a cross-sectional survey', </w:t>
      </w:r>
      <w:r w:rsidRPr="003F4598">
        <w:rPr>
          <w:rFonts w:ascii="Arial" w:hAnsi="Arial" w:cs="Arial"/>
          <w:i/>
          <w:iCs/>
        </w:rPr>
        <w:t>British Journal of General Practice</w:t>
      </w:r>
      <w:r w:rsidRPr="003F4598">
        <w:rPr>
          <w:rFonts w:ascii="Arial" w:hAnsi="Arial" w:cs="Arial"/>
        </w:rPr>
        <w:t>, 66(651), pp. e686-e692.</w:t>
      </w:r>
      <w:r w:rsidRPr="003F4598">
        <w:rPr>
          <w:rFonts w:ascii="Arial" w:hAnsi="Arial" w:cs="Arial"/>
          <w:lang w:val="en-US"/>
        </w:rPr>
        <w:t xml:space="preserve"> </w:t>
      </w:r>
      <w:hyperlink r:id="rId16" w:history="1">
        <w:r w:rsidRPr="003F4598">
          <w:rPr>
            <w:rStyle w:val="Hyperlink"/>
            <w:rFonts w:ascii="Arial" w:hAnsi="Arial" w:cs="Arial"/>
            <w:color w:val="auto"/>
            <w:lang w:val="en-US"/>
          </w:rPr>
          <w:t>https://pmc.ncbi.nlm.nih.gov/articles/PMC5033305/</w:t>
        </w:r>
      </w:hyperlink>
    </w:p>
    <w:p w14:paraId="0E36A2FE" w14:textId="77777777" w:rsidR="001E1477" w:rsidRPr="003F4598" w:rsidRDefault="001E1477" w:rsidP="003F4598">
      <w:pPr>
        <w:spacing w:before="100" w:beforeAutospacing="1" w:after="100" w:afterAutospacing="1"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NHS Leadership Academy (2013). </w:t>
      </w:r>
      <w:r w:rsidRPr="003F4598">
        <w:rPr>
          <w:rFonts w:ascii="Arial" w:eastAsia="Times New Roman" w:hAnsi="Arial" w:cs="Arial"/>
          <w:i/>
          <w:iCs/>
          <w:lang w:val="en-KE" w:eastAsia="en-KE"/>
        </w:rPr>
        <w:t>NHS Healthcare Leadership Model.</w:t>
      </w:r>
      <w:r w:rsidRPr="003F4598">
        <w:rPr>
          <w:rFonts w:ascii="Arial" w:eastAsia="Times New Roman" w:hAnsi="Arial" w:cs="Arial"/>
          <w:lang w:val="en-KE" w:eastAsia="en-KE"/>
        </w:rPr>
        <w:t xml:space="preserve"> </w:t>
      </w:r>
      <w:hyperlink r:id="rId17" w:history="1">
        <w:r w:rsidRPr="003F4598">
          <w:rPr>
            <w:rStyle w:val="Hyperlink"/>
            <w:rFonts w:ascii="Arial" w:eastAsia="Times New Roman" w:hAnsi="Arial" w:cs="Arial"/>
            <w:color w:val="auto"/>
            <w:lang w:val="en-US" w:eastAsia="en-KE"/>
          </w:rPr>
          <w:t>https://www.leadershipacademy.nhs.uk/wp-content/uploads/dlm_uploads/2014/10/NHSLeadership-LeadershipModel-colour.pdf</w:t>
        </w:r>
      </w:hyperlink>
    </w:p>
    <w:p w14:paraId="6117A025" w14:textId="6AB642CD" w:rsidR="001E1477" w:rsidRPr="003F4598" w:rsidRDefault="001E1477" w:rsidP="003F4598">
      <w:pPr>
        <w:spacing w:before="100" w:beforeAutospacing="1" w:after="100" w:afterAutospacing="1" w:line="360" w:lineRule="auto"/>
        <w:jc w:val="both"/>
        <w:rPr>
          <w:rFonts w:ascii="Arial" w:eastAsia="Times New Roman" w:hAnsi="Arial" w:cs="Arial"/>
          <w:lang w:val="en-KE" w:eastAsia="en-KE"/>
        </w:rPr>
      </w:pPr>
      <w:r w:rsidRPr="003F4598">
        <w:rPr>
          <w:rFonts w:ascii="Arial" w:eastAsia="Times New Roman" w:hAnsi="Arial" w:cs="Arial"/>
          <w:lang w:val="en-KE" w:eastAsia="en-KE"/>
        </w:rPr>
        <w:t xml:space="preserve">Snowden &amp; Roper (2024). </w:t>
      </w:r>
      <w:r w:rsidRPr="003F4598">
        <w:rPr>
          <w:rFonts w:ascii="Arial" w:eastAsia="Times New Roman" w:hAnsi="Arial" w:cs="Arial"/>
          <w:i/>
          <w:iCs/>
          <w:lang w:val="en-KE" w:eastAsia="en-KE"/>
        </w:rPr>
        <w:t xml:space="preserve">Redefining leadership within the </w:t>
      </w:r>
      <w:r w:rsidR="007F4A0F" w:rsidRPr="003F4598">
        <w:rPr>
          <w:rFonts w:ascii="Arial" w:eastAsia="Times New Roman" w:hAnsi="Arial" w:cs="Arial"/>
          <w:i/>
          <w:iCs/>
          <w:lang w:val="en-KE" w:eastAsia="en-KE"/>
        </w:rPr>
        <w:t>NHS's</w:t>
      </w:r>
      <w:r w:rsidRPr="003F4598">
        <w:rPr>
          <w:rFonts w:ascii="Arial" w:eastAsia="Times New Roman" w:hAnsi="Arial" w:cs="Arial"/>
          <w:i/>
          <w:iCs/>
          <w:lang w:val="en-KE" w:eastAsia="en-KE"/>
        </w:rPr>
        <w:t xml:space="preserve"> complex adaptive system.</w:t>
      </w:r>
      <w:r w:rsidRPr="003F4598">
        <w:rPr>
          <w:rFonts w:ascii="Arial" w:eastAsia="Times New Roman" w:hAnsi="Arial" w:cs="Arial"/>
          <w:lang w:val="en-KE" w:eastAsia="en-KE"/>
        </w:rPr>
        <w:t xml:space="preserve"> PMC. </w:t>
      </w:r>
      <w:hyperlink r:id="rId18" w:history="1">
        <w:r w:rsidRPr="003F4598">
          <w:rPr>
            <w:rFonts w:ascii="Arial" w:eastAsia="Times New Roman" w:hAnsi="Arial" w:cs="Arial"/>
            <w:u w:val="single"/>
            <w:lang w:val="en-KE" w:eastAsia="en-KE"/>
          </w:rPr>
          <w:t>https://pmc.ncbi.nlm.nih.gov/articles/PMC11025063/</w:t>
        </w:r>
      </w:hyperlink>
    </w:p>
    <w:p w14:paraId="442302FE" w14:textId="77777777" w:rsidR="001E1477" w:rsidRPr="003F4598" w:rsidRDefault="001E1477" w:rsidP="003F4598">
      <w:pPr>
        <w:spacing w:after="200" w:line="360" w:lineRule="auto"/>
        <w:jc w:val="both"/>
        <w:rPr>
          <w:rFonts w:ascii="Arial" w:hAnsi="Arial" w:cs="Arial"/>
          <w:lang w:val="en-US"/>
        </w:rPr>
      </w:pPr>
    </w:p>
    <w:p w14:paraId="2A518AD3" w14:textId="77777777" w:rsidR="00B71A06" w:rsidRPr="003F4598" w:rsidRDefault="00B71A06" w:rsidP="003F4598">
      <w:pPr>
        <w:spacing w:line="360" w:lineRule="auto"/>
        <w:jc w:val="both"/>
        <w:rPr>
          <w:rFonts w:ascii="Arial" w:hAnsi="Arial" w:cs="Arial"/>
        </w:rPr>
      </w:pPr>
    </w:p>
    <w:p w14:paraId="27FF7516" w14:textId="4EE06F77" w:rsidR="009268EC" w:rsidRPr="003F4598" w:rsidRDefault="009268EC" w:rsidP="003F4598">
      <w:pPr>
        <w:spacing w:line="360" w:lineRule="auto"/>
        <w:jc w:val="both"/>
        <w:rPr>
          <w:rFonts w:ascii="Arial" w:hAnsi="Arial" w:cs="Arial"/>
        </w:rPr>
      </w:pPr>
    </w:p>
    <w:sectPr w:rsidR="009268EC" w:rsidRPr="003F459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023DF" w14:textId="77777777" w:rsidR="00E6721A" w:rsidRDefault="00E6721A" w:rsidP="00E26138">
      <w:pPr>
        <w:spacing w:after="0" w:line="240" w:lineRule="auto"/>
      </w:pPr>
      <w:r>
        <w:separator/>
      </w:r>
    </w:p>
  </w:endnote>
  <w:endnote w:type="continuationSeparator" w:id="0">
    <w:p w14:paraId="0F30952F" w14:textId="77777777" w:rsidR="00E6721A" w:rsidRDefault="00E6721A" w:rsidP="00E26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116424"/>
      <w:docPartObj>
        <w:docPartGallery w:val="Page Numbers (Bottom of Page)"/>
        <w:docPartUnique/>
      </w:docPartObj>
    </w:sdtPr>
    <w:sdtContent>
      <w:sdt>
        <w:sdtPr>
          <w:id w:val="-1705238520"/>
          <w:docPartObj>
            <w:docPartGallery w:val="Page Numbers (Top of Page)"/>
            <w:docPartUnique/>
          </w:docPartObj>
        </w:sdtPr>
        <w:sdtContent>
          <w:p w14:paraId="2F4C57EE" w14:textId="4544ABC1" w:rsidR="00E26138" w:rsidRDefault="00E2613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F419EE0" w14:textId="77777777" w:rsidR="00E26138" w:rsidRDefault="00E26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1902B" w14:textId="77777777" w:rsidR="00E6721A" w:rsidRDefault="00E6721A" w:rsidP="00E26138">
      <w:pPr>
        <w:spacing w:after="0" w:line="240" w:lineRule="auto"/>
      </w:pPr>
      <w:r>
        <w:separator/>
      </w:r>
    </w:p>
  </w:footnote>
  <w:footnote w:type="continuationSeparator" w:id="0">
    <w:p w14:paraId="5B9B5A67" w14:textId="77777777" w:rsidR="00E6721A" w:rsidRDefault="00E6721A" w:rsidP="00E261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03C80"/>
    <w:multiLevelType w:val="multilevel"/>
    <w:tmpl w:val="71DC7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0867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8EC"/>
    <w:rsid w:val="00154F50"/>
    <w:rsid w:val="001E1477"/>
    <w:rsid w:val="0030177D"/>
    <w:rsid w:val="003F4598"/>
    <w:rsid w:val="005D5218"/>
    <w:rsid w:val="00666549"/>
    <w:rsid w:val="006B7E9E"/>
    <w:rsid w:val="00757CA0"/>
    <w:rsid w:val="007E67F8"/>
    <w:rsid w:val="007F4A0F"/>
    <w:rsid w:val="009268EC"/>
    <w:rsid w:val="00946C0C"/>
    <w:rsid w:val="00A559C1"/>
    <w:rsid w:val="00B35D0A"/>
    <w:rsid w:val="00B402E7"/>
    <w:rsid w:val="00B71A06"/>
    <w:rsid w:val="00C46045"/>
    <w:rsid w:val="00E26138"/>
    <w:rsid w:val="00E6721A"/>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5B2A3"/>
  <w15:chartTrackingRefBased/>
  <w15:docId w15:val="{36671D37-ED05-4D9A-9C27-8A6C30938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261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link w:val="Heading2Char"/>
    <w:uiPriority w:val="9"/>
    <w:unhideWhenUsed/>
    <w:qFormat/>
    <w:rsid w:val="00B402E7"/>
    <w:pPr>
      <w:spacing w:before="180" w:after="120" w:line="240" w:lineRule="auto"/>
      <w:outlineLvl w:val="1"/>
    </w:pPr>
    <w:rPr>
      <w:rFonts w:ascii="Arial" w:eastAsia="Arial" w:hAnsi="Arial" w:cs="Arial"/>
      <w:b/>
      <w:bCs/>
      <w:sz w:val="28"/>
      <w:szCs w:val="28"/>
      <w:lang w:eastAsia="en-KE"/>
    </w:rPr>
  </w:style>
  <w:style w:type="paragraph" w:styleId="Heading3">
    <w:name w:val="heading 3"/>
    <w:basedOn w:val="Normal"/>
    <w:next w:val="Normal"/>
    <w:link w:val="Heading3Char"/>
    <w:uiPriority w:val="9"/>
    <w:unhideWhenUsed/>
    <w:qFormat/>
    <w:rsid w:val="00E261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1A06"/>
    <w:rPr>
      <w:color w:val="0000FF"/>
      <w:u w:val="single"/>
    </w:rPr>
  </w:style>
  <w:style w:type="character" w:customStyle="1" w:styleId="Heading2Char">
    <w:name w:val="Heading 2 Char"/>
    <w:basedOn w:val="DefaultParagraphFont"/>
    <w:link w:val="Heading2"/>
    <w:uiPriority w:val="9"/>
    <w:rsid w:val="00B402E7"/>
    <w:rPr>
      <w:rFonts w:ascii="Arial" w:eastAsia="Arial" w:hAnsi="Arial" w:cs="Arial"/>
      <w:b/>
      <w:bCs/>
      <w:sz w:val="28"/>
      <w:szCs w:val="28"/>
      <w:lang w:eastAsia="en-KE"/>
    </w:rPr>
  </w:style>
  <w:style w:type="character" w:customStyle="1" w:styleId="Heading1Char">
    <w:name w:val="Heading 1 Char"/>
    <w:basedOn w:val="DefaultParagraphFont"/>
    <w:link w:val="Heading1"/>
    <w:uiPriority w:val="9"/>
    <w:rsid w:val="00E26138"/>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E26138"/>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E26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138"/>
    <w:rPr>
      <w:lang w:val="en-GB"/>
    </w:rPr>
  </w:style>
  <w:style w:type="paragraph" w:styleId="Footer">
    <w:name w:val="footer"/>
    <w:basedOn w:val="Normal"/>
    <w:link w:val="FooterChar"/>
    <w:uiPriority w:val="99"/>
    <w:unhideWhenUsed/>
    <w:rsid w:val="00E26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138"/>
    <w:rPr>
      <w:lang w:val="en-GB"/>
    </w:rPr>
  </w:style>
  <w:style w:type="paragraph" w:styleId="TOCHeading">
    <w:name w:val="TOC Heading"/>
    <w:basedOn w:val="Heading1"/>
    <w:next w:val="Normal"/>
    <w:uiPriority w:val="39"/>
    <w:unhideWhenUsed/>
    <w:qFormat/>
    <w:rsid w:val="00E26138"/>
    <w:pPr>
      <w:outlineLvl w:val="9"/>
    </w:pPr>
    <w:rPr>
      <w:lang w:val="en-US"/>
    </w:rPr>
  </w:style>
  <w:style w:type="paragraph" w:styleId="TOC1">
    <w:name w:val="toc 1"/>
    <w:basedOn w:val="Normal"/>
    <w:next w:val="Normal"/>
    <w:autoRedefine/>
    <w:uiPriority w:val="39"/>
    <w:unhideWhenUsed/>
    <w:rsid w:val="00E26138"/>
    <w:pPr>
      <w:spacing w:after="100"/>
    </w:pPr>
  </w:style>
  <w:style w:type="paragraph" w:styleId="TOC2">
    <w:name w:val="toc 2"/>
    <w:basedOn w:val="Normal"/>
    <w:next w:val="Normal"/>
    <w:autoRedefine/>
    <w:uiPriority w:val="39"/>
    <w:unhideWhenUsed/>
    <w:rsid w:val="00E26138"/>
    <w:pPr>
      <w:spacing w:after="100"/>
      <w:ind w:left="220"/>
    </w:pPr>
  </w:style>
  <w:style w:type="paragraph" w:styleId="TOC3">
    <w:name w:val="toc 3"/>
    <w:basedOn w:val="Normal"/>
    <w:next w:val="Normal"/>
    <w:autoRedefine/>
    <w:uiPriority w:val="39"/>
    <w:unhideWhenUsed/>
    <w:rsid w:val="00E2613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summary-of-south-east-region-virtual-wards-evaluation/" TargetMode="External"/><Relationship Id="rId18" Type="http://schemas.openxmlformats.org/officeDocument/2006/relationships/hyperlink" Target="https://pmc.ncbi.nlm.nih.gov/articles/PMC1102506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hyperlink" Target="https://www.leadershipacademy.nhs.uk/wp-content/uploads/dlm_uploads/2014/10/NHSLeadership-LeadershipModel-colour.pdf" TargetMode="External"/><Relationship Id="rId2" Type="http://schemas.openxmlformats.org/officeDocument/2006/relationships/numbering" Target="numbering.xml"/><Relationship Id="rId16" Type="http://schemas.openxmlformats.org/officeDocument/2006/relationships/hyperlink" Target="https://pmc.ncbi.nlm.nih.gov/articles/PMC503330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yperlink" Target="https://pmc.ncbi.nlm.nih.gov/articles/PMC1489832/"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evidence.nihr.ac.uk/collection/hospital-at-home-and-virtual-wards-what-work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1C75B-0273-4534-AFD3-B5F01D760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2196</Words>
  <Characters>12519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2026-03-22T15:33:00Z</dcterms:created>
  <dcterms:modified xsi:type="dcterms:W3CDTF">2026-03-22T15:49:00Z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6bdace05-9be8-41c0-bc9d-1f2577c5774f</vt:lpwstr>
  </property>
</Properties>
</file>