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2E6E90B" w14:textId="77777777" w:rsidR="00064FF4" w:rsidRDefault="00064FF4" w:rsidP="00F62B37">
      <w:pPr>
        <w:rPr>
          <w:b/>
          <w:bCs/>
          <w:sz w:val="36"/>
          <w:szCs w:val="36"/>
          <w:u w:val="single"/>
        </w:rPr>
      </w:pPr>
    </w:p>
    <w:p w14:paraId="3A2CBB9D" w14:textId="77777777" w:rsidR="00B2186E" w:rsidRDefault="00B2186E" w:rsidP="00B2186E">
      <w:pPr>
        <w:rPr>
          <w:b/>
          <w:bCs/>
          <w:sz w:val="36"/>
          <w:szCs w:val="36"/>
          <w:u w:val="single"/>
        </w:rPr>
      </w:pPr>
    </w:p>
    <w:p w14:paraId="148B64CB" w14:textId="77777777" w:rsidR="00B2186E" w:rsidRDefault="00B2186E" w:rsidP="00B2186E">
      <w:pPr>
        <w:rPr>
          <w:b/>
          <w:bCs/>
          <w:sz w:val="36"/>
          <w:szCs w:val="36"/>
          <w:u w:val="single"/>
        </w:rPr>
      </w:pPr>
    </w:p>
    <w:p w14:paraId="07F813DD" w14:textId="77777777" w:rsidR="00B2186E" w:rsidRDefault="00B2186E" w:rsidP="00B2186E">
      <w:pPr>
        <w:rPr>
          <w:b/>
          <w:bCs/>
          <w:sz w:val="36"/>
          <w:szCs w:val="36"/>
          <w:u w:val="single"/>
        </w:rPr>
      </w:pPr>
    </w:p>
    <w:p w14:paraId="1C050699" w14:textId="77777777" w:rsidR="00B2186E" w:rsidRPr="00B2186E" w:rsidRDefault="00B2186E" w:rsidP="00B2186E">
      <w:pPr>
        <w:jc w:val="center"/>
        <w:rPr>
          <w:b/>
          <w:bCs/>
          <w:sz w:val="40"/>
          <w:szCs w:val="40"/>
          <w:u w:val="single"/>
        </w:rPr>
      </w:pPr>
    </w:p>
    <w:p w14:paraId="11C8F146" w14:textId="6609AB7F" w:rsidR="00B2186E" w:rsidRPr="00591587" w:rsidRDefault="00B2186E" w:rsidP="00B2186E">
      <w:pPr>
        <w:jc w:val="center"/>
        <w:rPr>
          <w:rFonts w:ascii="Times New Roman" w:hAnsi="Times New Roman" w:cs="Times New Roman"/>
          <w:b/>
          <w:bCs/>
          <w:sz w:val="40"/>
          <w:szCs w:val="40"/>
          <w:u w:val="single"/>
        </w:rPr>
      </w:pPr>
      <w:r w:rsidRPr="00591587">
        <w:rPr>
          <w:rFonts w:ascii="Times New Roman" w:hAnsi="Times New Roman" w:cs="Times New Roman"/>
          <w:b/>
          <w:bCs/>
          <w:sz w:val="40"/>
          <w:szCs w:val="40"/>
          <w:u w:val="single"/>
        </w:rPr>
        <w:t>ECAD7004 Assignment</w:t>
      </w:r>
    </w:p>
    <w:p w14:paraId="64DCC5FF" w14:textId="77777777" w:rsidR="00B2186E" w:rsidRPr="00591587" w:rsidRDefault="00B2186E" w:rsidP="00B2186E">
      <w:pPr>
        <w:pStyle w:val="ListParagraph"/>
        <w:ind w:left="1440"/>
        <w:jc w:val="center"/>
        <w:rPr>
          <w:rFonts w:ascii="Times New Roman" w:hAnsi="Times New Roman" w:cs="Times New Roman"/>
          <w:b/>
          <w:bCs/>
          <w:sz w:val="40"/>
          <w:szCs w:val="40"/>
        </w:rPr>
      </w:pPr>
    </w:p>
    <w:p w14:paraId="04A4B0FD" w14:textId="5DA97909" w:rsidR="00B2186E" w:rsidRPr="00591587" w:rsidRDefault="00B2186E" w:rsidP="00B2186E">
      <w:pPr>
        <w:pStyle w:val="ListParagraph"/>
        <w:jc w:val="center"/>
        <w:rPr>
          <w:rFonts w:ascii="Times New Roman" w:hAnsi="Times New Roman" w:cs="Times New Roman"/>
          <w:b/>
          <w:bCs/>
          <w:sz w:val="40"/>
          <w:szCs w:val="40"/>
        </w:rPr>
      </w:pPr>
      <w:r w:rsidRPr="00591587">
        <w:rPr>
          <w:rFonts w:ascii="Times New Roman" w:hAnsi="Times New Roman" w:cs="Times New Roman"/>
          <w:b/>
          <w:bCs/>
          <w:sz w:val="40"/>
          <w:szCs w:val="40"/>
        </w:rPr>
        <w:t>How do Year 5 learners perceive a teacher decided seating arrangements on their engagement?</w:t>
      </w:r>
    </w:p>
    <w:p w14:paraId="6C864F77" w14:textId="6F4DABE9" w:rsidR="00064FF4" w:rsidRDefault="00064FF4">
      <w:pPr>
        <w:rPr>
          <w:rFonts w:ascii="Times New Roman" w:hAnsi="Times New Roman" w:cs="Times New Roman"/>
          <w:b/>
          <w:bCs/>
          <w:sz w:val="36"/>
          <w:szCs w:val="36"/>
          <w:u w:val="single"/>
        </w:rPr>
      </w:pPr>
    </w:p>
    <w:p w14:paraId="10BAEBF4" w14:textId="77777777" w:rsidR="00876158" w:rsidRDefault="00876158">
      <w:pPr>
        <w:rPr>
          <w:rFonts w:ascii="Times New Roman" w:hAnsi="Times New Roman" w:cs="Times New Roman"/>
          <w:b/>
          <w:bCs/>
          <w:sz w:val="36"/>
          <w:szCs w:val="36"/>
          <w:u w:val="single"/>
        </w:rPr>
      </w:pPr>
    </w:p>
    <w:p w14:paraId="42E62C5B" w14:textId="77777777" w:rsidR="00876158" w:rsidRPr="00591587" w:rsidRDefault="00876158">
      <w:pPr>
        <w:rPr>
          <w:rFonts w:ascii="Times New Roman" w:hAnsi="Times New Roman" w:cs="Times New Roman"/>
          <w:b/>
          <w:bCs/>
          <w:sz w:val="36"/>
          <w:szCs w:val="36"/>
          <w:u w:val="single"/>
        </w:rPr>
      </w:pPr>
    </w:p>
    <w:p w14:paraId="4349DF63" w14:textId="20351C6F" w:rsidR="00473317" w:rsidRDefault="00473317" w:rsidP="00947F4D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Kieran Morris</w:t>
      </w:r>
    </w:p>
    <w:p w14:paraId="79619903" w14:textId="593437B4" w:rsidR="00947F4D" w:rsidRDefault="00473317" w:rsidP="00947F4D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2306515</w:t>
      </w:r>
    </w:p>
    <w:p w14:paraId="55F72495" w14:textId="692CDE86" w:rsidR="00B2186E" w:rsidRPr="00947F4D" w:rsidRDefault="00947F4D" w:rsidP="00947F4D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Word Count - 4585</w:t>
      </w:r>
    </w:p>
    <w:p w14:paraId="01F2E580" w14:textId="77777777" w:rsidR="00B2186E" w:rsidRPr="00591587" w:rsidRDefault="00B2186E">
      <w:pPr>
        <w:rPr>
          <w:rFonts w:ascii="Times New Roman" w:hAnsi="Times New Roman" w:cs="Times New Roman"/>
          <w:b/>
          <w:bCs/>
          <w:sz w:val="36"/>
          <w:szCs w:val="36"/>
          <w:u w:val="single"/>
        </w:rPr>
      </w:pPr>
    </w:p>
    <w:p w14:paraId="66D9F3A8" w14:textId="77777777" w:rsidR="00B2186E" w:rsidRPr="00591587" w:rsidRDefault="00B2186E">
      <w:pPr>
        <w:rPr>
          <w:rFonts w:ascii="Times New Roman" w:hAnsi="Times New Roman" w:cs="Times New Roman"/>
          <w:b/>
          <w:bCs/>
          <w:sz w:val="36"/>
          <w:szCs w:val="36"/>
          <w:u w:val="single"/>
        </w:rPr>
      </w:pPr>
    </w:p>
    <w:p w14:paraId="169990F5" w14:textId="77777777" w:rsidR="00B2186E" w:rsidRPr="00591587" w:rsidRDefault="00B2186E">
      <w:pPr>
        <w:rPr>
          <w:rFonts w:ascii="Times New Roman" w:hAnsi="Times New Roman" w:cs="Times New Roman"/>
          <w:b/>
          <w:bCs/>
          <w:sz w:val="36"/>
          <w:szCs w:val="36"/>
          <w:u w:val="single"/>
        </w:rPr>
      </w:pPr>
    </w:p>
    <w:p w14:paraId="6273F28A" w14:textId="77777777" w:rsidR="00B2186E" w:rsidRPr="00591587" w:rsidRDefault="00B2186E">
      <w:pPr>
        <w:rPr>
          <w:rFonts w:ascii="Times New Roman" w:hAnsi="Times New Roman" w:cs="Times New Roman"/>
          <w:b/>
          <w:bCs/>
          <w:sz w:val="36"/>
          <w:szCs w:val="36"/>
          <w:u w:val="single"/>
        </w:rPr>
      </w:pPr>
    </w:p>
    <w:p w14:paraId="394D7E36" w14:textId="77777777" w:rsidR="00F42F1E" w:rsidRDefault="00F42F1E" w:rsidP="00064FF4">
      <w:pPr>
        <w:rPr>
          <w:rFonts w:ascii="Times New Roman" w:hAnsi="Times New Roman" w:cs="Times New Roman"/>
          <w:b/>
          <w:bCs/>
          <w:color w:val="FF0000"/>
          <w:sz w:val="28"/>
          <w:szCs w:val="28"/>
          <w:u w:val="single"/>
        </w:rPr>
      </w:pPr>
    </w:p>
    <w:p w14:paraId="6AD6D915" w14:textId="77777777" w:rsidR="00A17BFE" w:rsidRDefault="00A17BFE" w:rsidP="00064FF4">
      <w:pPr>
        <w:rPr>
          <w:rFonts w:ascii="Times New Roman" w:hAnsi="Times New Roman" w:cs="Times New Roman"/>
          <w:b/>
          <w:bCs/>
          <w:color w:val="FF0000"/>
          <w:sz w:val="28"/>
          <w:szCs w:val="28"/>
          <w:u w:val="single"/>
        </w:rPr>
      </w:pPr>
    </w:p>
    <w:p w14:paraId="3BA4839D" w14:textId="77777777" w:rsidR="00A17BFE" w:rsidRDefault="00A17BFE" w:rsidP="00064FF4">
      <w:pPr>
        <w:rPr>
          <w:rFonts w:ascii="Times New Roman" w:hAnsi="Times New Roman" w:cs="Times New Roman"/>
          <w:b/>
          <w:bCs/>
          <w:color w:val="FF0000"/>
          <w:sz w:val="28"/>
          <w:szCs w:val="28"/>
          <w:u w:val="single"/>
        </w:rPr>
      </w:pPr>
    </w:p>
    <w:p w14:paraId="63EBB985" w14:textId="77777777" w:rsidR="00A17BFE" w:rsidRPr="00591587" w:rsidRDefault="00A17BFE" w:rsidP="00064FF4">
      <w:pPr>
        <w:rPr>
          <w:rFonts w:ascii="Times New Roman" w:hAnsi="Times New Roman" w:cs="Times New Roman"/>
          <w:b/>
          <w:bCs/>
          <w:color w:val="FF0000"/>
          <w:sz w:val="28"/>
          <w:szCs w:val="28"/>
          <w:u w:val="single"/>
        </w:rPr>
      </w:pPr>
    </w:p>
    <w:p w14:paraId="3AA1CCF0" w14:textId="2E8BD137" w:rsidR="00250034" w:rsidRPr="00591587" w:rsidRDefault="00250034" w:rsidP="00250034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591587">
        <w:rPr>
          <w:rFonts w:ascii="Times New Roman" w:hAnsi="Times New Roman" w:cs="Times New Roman"/>
          <w:b/>
          <w:bCs/>
          <w:sz w:val="28"/>
          <w:szCs w:val="28"/>
        </w:rPr>
        <w:lastRenderedPageBreak/>
        <w:t xml:space="preserve">Research Context </w:t>
      </w:r>
    </w:p>
    <w:p w14:paraId="3A5F7A99" w14:textId="624C79B0" w:rsidR="00761F39" w:rsidRPr="00591587" w:rsidRDefault="00DE10CC" w:rsidP="00761F39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91587">
        <w:rPr>
          <w:rFonts w:ascii="Times New Roman" w:hAnsi="Times New Roman" w:cs="Times New Roman"/>
          <w:sz w:val="24"/>
          <w:szCs w:val="24"/>
        </w:rPr>
        <w:t>The aim of this research study is to explore the perceptions of Year 5 learners on how allocated seating arrangements effects engagement. I aim to identify how variations of seating arrangements can affect pupils’ engagement</w:t>
      </w:r>
      <w:r w:rsidR="001B781E" w:rsidRPr="00591587">
        <w:rPr>
          <w:rFonts w:ascii="Times New Roman" w:hAnsi="Times New Roman" w:cs="Times New Roman"/>
          <w:sz w:val="24"/>
          <w:szCs w:val="24"/>
        </w:rPr>
        <w:t xml:space="preserve"> through various means of research.</w:t>
      </w:r>
      <w:r w:rsidR="00FC5717" w:rsidRPr="00591587">
        <w:rPr>
          <w:rFonts w:ascii="Times New Roman" w:hAnsi="Times New Roman" w:cs="Times New Roman"/>
          <w:sz w:val="24"/>
          <w:szCs w:val="24"/>
        </w:rPr>
        <w:t xml:space="preserve"> By undertaking this </w:t>
      </w:r>
      <w:r w:rsidR="007A6539" w:rsidRPr="00591587">
        <w:rPr>
          <w:rFonts w:ascii="Times New Roman" w:hAnsi="Times New Roman" w:cs="Times New Roman"/>
          <w:sz w:val="24"/>
          <w:szCs w:val="24"/>
        </w:rPr>
        <w:t>research,</w:t>
      </w:r>
      <w:r w:rsidR="00FC5717" w:rsidRPr="00591587">
        <w:rPr>
          <w:rFonts w:ascii="Times New Roman" w:hAnsi="Times New Roman" w:cs="Times New Roman"/>
          <w:sz w:val="24"/>
          <w:szCs w:val="24"/>
        </w:rPr>
        <w:t xml:space="preserve"> I wanted to address </w:t>
      </w:r>
      <w:r w:rsidR="005B0538" w:rsidRPr="00591587">
        <w:rPr>
          <w:rFonts w:ascii="Times New Roman" w:hAnsi="Times New Roman" w:cs="Times New Roman"/>
          <w:sz w:val="24"/>
          <w:szCs w:val="24"/>
        </w:rPr>
        <w:t>how having a teacher decided seating plan may improve</w:t>
      </w:r>
      <w:r w:rsidR="009D7088" w:rsidRPr="00591587">
        <w:rPr>
          <w:rFonts w:ascii="Times New Roman" w:hAnsi="Times New Roman" w:cs="Times New Roman"/>
          <w:sz w:val="24"/>
          <w:szCs w:val="24"/>
        </w:rPr>
        <w:t xml:space="preserve"> or hinder </w:t>
      </w:r>
      <w:r w:rsidR="003C7B5A" w:rsidRPr="00591587">
        <w:rPr>
          <w:rFonts w:ascii="Times New Roman" w:hAnsi="Times New Roman" w:cs="Times New Roman"/>
          <w:sz w:val="24"/>
          <w:szCs w:val="24"/>
        </w:rPr>
        <w:t>pupils’</w:t>
      </w:r>
      <w:r w:rsidR="00EE21BC" w:rsidRPr="00591587">
        <w:rPr>
          <w:rFonts w:ascii="Times New Roman" w:hAnsi="Times New Roman" w:cs="Times New Roman"/>
          <w:sz w:val="24"/>
          <w:szCs w:val="24"/>
        </w:rPr>
        <w:t xml:space="preserve"> engagement</w:t>
      </w:r>
      <w:r w:rsidR="003C7B5A" w:rsidRPr="00591587">
        <w:rPr>
          <w:rFonts w:ascii="Times New Roman" w:hAnsi="Times New Roman" w:cs="Times New Roman"/>
          <w:sz w:val="24"/>
          <w:szCs w:val="24"/>
        </w:rPr>
        <w:t xml:space="preserve"> in the classroom</w:t>
      </w:r>
      <w:r w:rsidR="007B1755" w:rsidRPr="00591587">
        <w:rPr>
          <w:rFonts w:ascii="Times New Roman" w:hAnsi="Times New Roman" w:cs="Times New Roman"/>
          <w:sz w:val="24"/>
          <w:szCs w:val="24"/>
        </w:rPr>
        <w:t>.</w:t>
      </w:r>
      <w:r w:rsidR="00C22171" w:rsidRPr="00591587">
        <w:rPr>
          <w:rFonts w:ascii="Times New Roman" w:hAnsi="Times New Roman" w:cs="Times New Roman"/>
          <w:sz w:val="24"/>
          <w:szCs w:val="24"/>
        </w:rPr>
        <w:t xml:space="preserve"> This topic </w:t>
      </w:r>
      <w:r w:rsidR="00E55195" w:rsidRPr="00591587">
        <w:rPr>
          <w:rFonts w:ascii="Times New Roman" w:hAnsi="Times New Roman" w:cs="Times New Roman"/>
          <w:sz w:val="24"/>
          <w:szCs w:val="24"/>
        </w:rPr>
        <w:t>was of high interest to me as previous experience within classrooms illustrated to me that</w:t>
      </w:r>
      <w:r w:rsidR="00EB2BA3" w:rsidRPr="00591587">
        <w:rPr>
          <w:rFonts w:ascii="Times New Roman" w:hAnsi="Times New Roman" w:cs="Times New Roman"/>
          <w:sz w:val="24"/>
          <w:szCs w:val="24"/>
        </w:rPr>
        <w:t xml:space="preserve"> seating arrangements can </w:t>
      </w:r>
      <w:r w:rsidR="00A55B1B" w:rsidRPr="00591587">
        <w:rPr>
          <w:rFonts w:ascii="Times New Roman" w:hAnsi="Times New Roman" w:cs="Times New Roman"/>
          <w:sz w:val="24"/>
          <w:szCs w:val="24"/>
        </w:rPr>
        <w:t>have</w:t>
      </w:r>
      <w:r w:rsidR="00EB2BA3" w:rsidRPr="00591587">
        <w:rPr>
          <w:rFonts w:ascii="Times New Roman" w:hAnsi="Times New Roman" w:cs="Times New Roman"/>
          <w:sz w:val="24"/>
          <w:szCs w:val="24"/>
        </w:rPr>
        <w:t xml:space="preserve"> an impact on </w:t>
      </w:r>
      <w:r w:rsidR="00F55669" w:rsidRPr="00591587">
        <w:rPr>
          <w:rFonts w:ascii="Times New Roman" w:hAnsi="Times New Roman" w:cs="Times New Roman"/>
          <w:sz w:val="24"/>
          <w:szCs w:val="24"/>
        </w:rPr>
        <w:t>behaviour, engagement and accessibility</w:t>
      </w:r>
      <w:r w:rsidR="005B6564" w:rsidRPr="00591587">
        <w:rPr>
          <w:rFonts w:ascii="Times New Roman" w:hAnsi="Times New Roman" w:cs="Times New Roman"/>
          <w:sz w:val="24"/>
          <w:szCs w:val="24"/>
        </w:rPr>
        <w:t xml:space="preserve">. </w:t>
      </w:r>
      <w:r w:rsidR="004E418E" w:rsidRPr="00591587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4E418E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Great Schools Partnership (2016) </w:t>
      </w:r>
      <w:r w:rsidR="00434CC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student engagement is the degree of curiosity, interest, </w:t>
      </w:r>
      <w:proofErr w:type="gramStart"/>
      <w:r w:rsidR="006C5AAF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attention</w:t>
      </w:r>
      <w:proofErr w:type="gramEnd"/>
      <w:r w:rsidR="006C5AAF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motivation that students show when they are </w:t>
      </w:r>
      <w:r w:rsidR="00BE09EB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learning or being taught.</w:t>
      </w:r>
      <w:r w:rsidR="0010730E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This </w:t>
      </w:r>
      <w:r w:rsidR="009F270D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illustrates to me the importance of providing an appropriate seating plan for pupils</w:t>
      </w:r>
      <w:r w:rsidR="00997886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by ensuring that </w:t>
      </w:r>
      <w:r w:rsidR="0014079C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seating plans</w:t>
      </w:r>
      <w:r w:rsidR="00997886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14079C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are</w:t>
      </w:r>
      <w:r w:rsidR="00997886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165F5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equita</w:t>
      </w:r>
      <w:r w:rsidR="00861E49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ble</w:t>
      </w:r>
      <w:r w:rsidR="0014079C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30334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C76F3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Considering</w:t>
      </w:r>
      <w:r w:rsidR="0030334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E343EE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pupils’</w:t>
      </w:r>
      <w:r w:rsidR="006239B1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perception of where they sit in class will ultimately give a great insight into any </w:t>
      </w:r>
      <w:r w:rsidR="00F37F60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correlations about certain seating arrangements, this could then help to determine </w:t>
      </w:r>
      <w:r w:rsidR="00E343EE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 seating plan that improves whole class engagement. </w:t>
      </w:r>
      <w:r w:rsidR="00272E9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research took place in </w:t>
      </w:r>
      <w:r w:rsidR="005C3A71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‘</w:t>
      </w:r>
      <w:r w:rsidR="00272E9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School X</w:t>
      </w:r>
      <w:r w:rsidR="005C3A71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’, </w:t>
      </w:r>
      <w:r w:rsidR="007D03D1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 large primary school </w:t>
      </w:r>
      <w:r w:rsidR="009F0EE5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the South Wales area that has 646 pupils currently enrolled.</w:t>
      </w:r>
      <w:r w:rsidR="001C443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School X is a high ethically diverse </w:t>
      </w:r>
      <w:r w:rsidR="001054B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primary school with 27.2% of pupils</w:t>
      </w:r>
      <w:r w:rsidR="00C76F3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having English as an additional language</w:t>
      </w:r>
      <w:r w:rsidR="006435E2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A report by (Estyn, 2023) </w:t>
      </w:r>
      <w:r w:rsidR="00927164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identified that nearly all pupils demonstrate exemplary behaviour </w:t>
      </w:r>
      <w:r w:rsidR="00CC53E5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during lessons, assemblies and how they move around the school and are ready to learn when they are in class. </w:t>
      </w:r>
      <w:r w:rsidR="004D0625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This </w:t>
      </w:r>
      <w:r w:rsidR="00E4486C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helps to identify that behaviour is not a problem within school X</w:t>
      </w:r>
      <w:r w:rsidR="00C8792D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However, it is of high interest to me to identify patterns </w:t>
      </w:r>
      <w:r w:rsidR="00E05EB4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engagement with regards to where pupils sit in class.</w:t>
      </w:r>
      <w:r w:rsidR="00CA661E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class that the research took place in was a year 5 class</w:t>
      </w:r>
      <w:r w:rsidR="009337D6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comprised of 27 pupils, </w:t>
      </w:r>
      <w:r w:rsidR="00D315DA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16 boys, 11 girls in the class with no documented ALN or behavioural needs</w:t>
      </w:r>
      <w:r w:rsidR="008C4B3E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</w:t>
      </w:r>
      <w:r w:rsidR="00806B8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overarching research question that I a</w:t>
      </w:r>
      <w:r w:rsidR="00B7304A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 asking is ‘How do year 5 learners </w:t>
      </w:r>
      <w:r w:rsidR="00C91B7F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perceive teacher</w:t>
      </w:r>
      <w:r w:rsidR="00B7304A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decided</w:t>
      </w:r>
      <w:r w:rsidR="00C91B7F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seating arrangements on their engagement’. </w:t>
      </w:r>
    </w:p>
    <w:p w14:paraId="65EA0A42" w14:textId="77777777" w:rsidR="00250034" w:rsidRPr="00591587" w:rsidRDefault="00250034" w:rsidP="00C91B7F">
      <w:pPr>
        <w:rPr>
          <w:rFonts w:ascii="Times New Roman" w:hAnsi="Times New Roman" w:cs="Times New Roman"/>
          <w:sz w:val="24"/>
          <w:szCs w:val="24"/>
        </w:rPr>
      </w:pPr>
    </w:p>
    <w:p w14:paraId="19470814" w14:textId="6D173652" w:rsidR="00250034" w:rsidRPr="00591587" w:rsidRDefault="00250034" w:rsidP="00250034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591587">
        <w:rPr>
          <w:rFonts w:ascii="Times New Roman" w:hAnsi="Times New Roman" w:cs="Times New Roman"/>
          <w:b/>
          <w:bCs/>
          <w:sz w:val="28"/>
          <w:szCs w:val="28"/>
        </w:rPr>
        <w:t xml:space="preserve">Overview of relevant literature </w:t>
      </w:r>
    </w:p>
    <w:p w14:paraId="76CD2DD7" w14:textId="050D2E4C" w:rsidR="00F856C6" w:rsidRPr="00591587" w:rsidRDefault="00921E39" w:rsidP="00F856C6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91587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There </w:t>
      </w:r>
      <w:r w:rsidR="0000338D" w:rsidRPr="00591587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are many variables that </w:t>
      </w:r>
      <w:proofErr w:type="gramStart"/>
      <w:r w:rsidR="0000338D" w:rsidRPr="00591587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have an </w:t>
      </w:r>
      <w:r w:rsidR="00C930B9" w:rsidRPr="00591587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effect</w:t>
      </w:r>
      <w:r w:rsidR="0000338D" w:rsidRPr="00591587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on</w:t>
      </w:r>
      <w:proofErr w:type="gramEnd"/>
      <w:r w:rsidR="0000338D" w:rsidRPr="00591587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a </w:t>
      </w:r>
      <w:r w:rsidR="00D16CD0" w:rsidRPr="00591587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>pupil’s</w:t>
      </w:r>
      <w:r w:rsidR="0000338D" w:rsidRPr="00591587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="00D16CD0" w:rsidRPr="00591587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engagement. The purpose of this research paper was to identify the perceptions of pupils within a year 5 class about </w:t>
      </w:r>
      <w:r w:rsidR="00C930B9" w:rsidRPr="00591587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how a teacher decided seating plan effects their engagement. </w:t>
      </w:r>
      <w:r w:rsidR="000A03ED" w:rsidRPr="00591587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A </w:t>
      </w:r>
      <w:r w:rsidR="001D38E2" w:rsidRPr="00591587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:lang w:eastAsia="en-GB"/>
          <w14:ligatures w14:val="none"/>
        </w:rPr>
        <w:t xml:space="preserve">study conducted by </w:t>
      </w:r>
      <w:proofErr w:type="spellStart"/>
      <w:r w:rsidR="00123CF5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Khatimah</w:t>
      </w:r>
      <w:proofErr w:type="spellEnd"/>
      <w:r w:rsidR="00123CF5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(2021) stated that </w:t>
      </w:r>
      <w:r w:rsidR="00E31EDB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 </w:t>
      </w:r>
      <w:r w:rsidR="00F77474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conducive learning condition</w:t>
      </w:r>
      <w:r w:rsidR="00E31EDB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can only be achieved </w:t>
      </w:r>
      <w:r w:rsidR="00885490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if social interaction is positive and good social interaction </w:t>
      </w:r>
      <w:r w:rsidR="00F77474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enables pupils to create a pattern of relationships without disturbing their interactions. This </w:t>
      </w:r>
      <w:r w:rsidR="00691ED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illustrates that </w:t>
      </w:r>
      <w:proofErr w:type="gramStart"/>
      <w:r w:rsidR="00691ED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order for</w:t>
      </w:r>
      <w:proofErr w:type="gramEnd"/>
      <w:r w:rsidR="00691ED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learning environment to be at </w:t>
      </w:r>
      <w:r w:rsidR="006436C4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utmost productivity, the relationship between classmates must be </w:t>
      </w:r>
      <w:r w:rsidR="00345AA9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positive </w:t>
      </w:r>
      <w:r w:rsidR="0026356A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 create a productive and strong working environment through which a higher level of engagement can be observed</w:t>
      </w:r>
      <w:r w:rsidR="005E2F19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Further to this point </w:t>
      </w:r>
      <w:r w:rsidR="00D220DF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(Stockard and Mayberry, 1992) stated that ‘</w:t>
      </w:r>
      <w:r w:rsidR="00976B25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Classrooms that have s</w:t>
      </w:r>
      <w:r w:rsidR="00C0218E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trong academic norms, </w:t>
      </w:r>
      <w:r w:rsidR="00BA54BA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 orderly environment, supportive and effective leadership and warm supportive </w:t>
      </w:r>
      <w:r w:rsidR="00FE028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relationships have higher </w:t>
      </w:r>
      <w:r w:rsidR="0013604F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achievement’</w:t>
      </w:r>
      <w:r w:rsidR="00F37C9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This point again illustrates the </w:t>
      </w:r>
      <w:r w:rsidR="00E30822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necessity for having positive relationships in the classroom and </w:t>
      </w:r>
      <w:r w:rsidR="00D67F7C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that nurturing these relationships will </w:t>
      </w:r>
      <w:r w:rsidR="003436B1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help to develop a positive </w:t>
      </w:r>
      <w:r w:rsidR="002D26CE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engaging classroom environment.</w:t>
      </w:r>
      <w:r w:rsidR="0032768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F350A1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This links up with my research question well as it shows that having a seating arrangement where pupils may be sitting next to or close to </w:t>
      </w:r>
      <w:r w:rsidR="00661BE4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people,</w:t>
      </w:r>
      <w:r w:rsidR="00F350A1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they do not get on with can </w:t>
      </w:r>
      <w:r w:rsidR="000D371D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influence</w:t>
      </w:r>
      <w:r w:rsidR="000C3DE4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engagement. On the contrary having pupils</w:t>
      </w:r>
      <w:r w:rsidR="00661BE4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who are very friendly</w:t>
      </w:r>
      <w:r w:rsidR="000C3DE4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sitting together </w:t>
      </w:r>
      <w:r w:rsidR="00661BE4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could also have a negative effect on engagement</w:t>
      </w:r>
      <w:r w:rsidR="000D371D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C9673A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70151B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It is vital that the ‘orderly environment’ is kept a constant </w:t>
      </w:r>
      <w:r w:rsidR="0070151B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during the </w:t>
      </w:r>
      <w:r w:rsidR="00EF3E8F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pupil’s</w:t>
      </w:r>
      <w:r w:rsidR="0070151B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time in </w:t>
      </w:r>
      <w:r w:rsidR="00537FC1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class, without the structured order it is likely that their engagement, </w:t>
      </w:r>
      <w:r w:rsidR="00444AF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behaviour,</w:t>
      </w:r>
      <w:r w:rsidR="00537FC1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</w:t>
      </w:r>
      <w:r w:rsidR="00CA3A9B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nd attainment will start to decline.</w:t>
      </w:r>
    </w:p>
    <w:p w14:paraId="7AFEBE1C" w14:textId="7848DC3D" w:rsidR="00A268D2" w:rsidRPr="00591587" w:rsidRDefault="0038414F" w:rsidP="00A268D2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Another </w:t>
      </w:r>
      <w:r w:rsidR="00CA50E2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piece of literature that I identified as particularly relev</w:t>
      </w:r>
      <w:r w:rsidR="008B10DE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ant was that</w:t>
      </w:r>
      <w:r w:rsidR="00D90862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 study conducted by Lovell (2018) identified that </w:t>
      </w:r>
      <w:r w:rsidR="00F856C6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“</w:t>
      </w:r>
      <w:r w:rsidR="00F856C6" w:rsidRPr="00591587">
        <w:rPr>
          <w:rFonts w:ascii="Times New Roman" w:hAnsi="Times New Roman" w:cs="Times New Roman"/>
          <w:sz w:val="24"/>
          <w:szCs w:val="24"/>
        </w:rPr>
        <w:t xml:space="preserve">Students learnt significantly more, and were significantly less distracted, in the </w:t>
      </w:r>
      <w:r w:rsidR="00547E65" w:rsidRPr="00591587">
        <w:rPr>
          <w:rFonts w:ascii="Times New Roman" w:hAnsi="Times New Roman" w:cs="Times New Roman"/>
          <w:sz w:val="24"/>
          <w:szCs w:val="24"/>
        </w:rPr>
        <w:t>sparser</w:t>
      </w:r>
      <w:r w:rsidR="00F856C6" w:rsidRPr="00591587">
        <w:rPr>
          <w:rFonts w:ascii="Times New Roman" w:hAnsi="Times New Roman" w:cs="Times New Roman"/>
          <w:sz w:val="24"/>
          <w:szCs w:val="24"/>
        </w:rPr>
        <w:t xml:space="preserve"> classroom environment”</w:t>
      </w:r>
      <w:r w:rsidR="00495560" w:rsidRPr="00591587">
        <w:rPr>
          <w:rFonts w:ascii="Times New Roman" w:hAnsi="Times New Roman" w:cs="Times New Roman"/>
          <w:sz w:val="24"/>
          <w:szCs w:val="24"/>
        </w:rPr>
        <w:t xml:space="preserve">. This is in relation to the </w:t>
      </w:r>
      <w:r w:rsidR="001C111E" w:rsidRPr="00591587">
        <w:rPr>
          <w:rFonts w:ascii="Times New Roman" w:hAnsi="Times New Roman" w:cs="Times New Roman"/>
          <w:sz w:val="24"/>
          <w:szCs w:val="24"/>
        </w:rPr>
        <w:t xml:space="preserve">layout of the classroom. If pupils are sat facing </w:t>
      </w:r>
      <w:r w:rsidR="00682996" w:rsidRPr="00591587">
        <w:rPr>
          <w:rFonts w:ascii="Times New Roman" w:hAnsi="Times New Roman" w:cs="Times New Roman"/>
          <w:sz w:val="24"/>
          <w:szCs w:val="24"/>
        </w:rPr>
        <w:t>colourful</w:t>
      </w:r>
      <w:r w:rsidR="00F83021" w:rsidRPr="00591587">
        <w:rPr>
          <w:rFonts w:ascii="Times New Roman" w:hAnsi="Times New Roman" w:cs="Times New Roman"/>
          <w:sz w:val="24"/>
          <w:szCs w:val="24"/>
        </w:rPr>
        <w:t xml:space="preserve">, </w:t>
      </w:r>
      <w:r w:rsidR="005A4CF1" w:rsidRPr="00591587">
        <w:rPr>
          <w:rFonts w:ascii="Times New Roman" w:hAnsi="Times New Roman" w:cs="Times New Roman"/>
          <w:sz w:val="24"/>
          <w:szCs w:val="24"/>
        </w:rPr>
        <w:t>busy walls then they are more likely to become distracted and their levels of engagement would likely decrease.</w:t>
      </w:r>
      <w:r w:rsidR="00821A1B" w:rsidRPr="00591587">
        <w:rPr>
          <w:rFonts w:ascii="Times New Roman" w:hAnsi="Times New Roman" w:cs="Times New Roman"/>
          <w:sz w:val="24"/>
          <w:szCs w:val="24"/>
        </w:rPr>
        <w:t xml:space="preserve"> </w:t>
      </w:r>
      <w:r w:rsidR="004C0164" w:rsidRPr="00591587">
        <w:rPr>
          <w:rFonts w:ascii="Times New Roman" w:hAnsi="Times New Roman" w:cs="Times New Roman"/>
          <w:sz w:val="24"/>
          <w:szCs w:val="24"/>
        </w:rPr>
        <w:t>Furthermore, a</w:t>
      </w:r>
      <w:r w:rsidR="00821A1B" w:rsidRPr="00591587">
        <w:rPr>
          <w:rFonts w:ascii="Times New Roman" w:hAnsi="Times New Roman" w:cs="Times New Roman"/>
          <w:sz w:val="24"/>
          <w:szCs w:val="24"/>
        </w:rPr>
        <w:t xml:space="preserve"> piece of literature that </w:t>
      </w:r>
      <w:r w:rsidR="004C0164" w:rsidRPr="00591587">
        <w:rPr>
          <w:rFonts w:ascii="Times New Roman" w:hAnsi="Times New Roman" w:cs="Times New Roman"/>
          <w:sz w:val="24"/>
          <w:szCs w:val="24"/>
        </w:rPr>
        <w:t xml:space="preserve">was hugely relevant </w:t>
      </w:r>
      <w:r w:rsidR="00B52C86" w:rsidRPr="00591587">
        <w:rPr>
          <w:rFonts w:ascii="Times New Roman" w:hAnsi="Times New Roman" w:cs="Times New Roman"/>
          <w:sz w:val="24"/>
          <w:szCs w:val="24"/>
        </w:rPr>
        <w:t xml:space="preserve">in the investigation was the </w:t>
      </w:r>
      <w:r w:rsidR="00573770" w:rsidRPr="00591587">
        <w:rPr>
          <w:rFonts w:ascii="Times New Roman" w:hAnsi="Times New Roman" w:cs="Times New Roman"/>
          <w:sz w:val="24"/>
          <w:szCs w:val="24"/>
        </w:rPr>
        <w:t xml:space="preserve">research conducted by </w:t>
      </w:r>
      <w:r w:rsidR="00573770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(Gao et al., 2022). </w:t>
      </w:r>
      <w:r w:rsidR="006402E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this literature it was suggested that </w:t>
      </w:r>
      <w:r w:rsidR="001E692E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764C2E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>eating location in the classroom can</w:t>
      </w:r>
      <w:r w:rsidR="006402E3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often</w:t>
      </w:r>
      <w:r w:rsidR="00764C2E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402E3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>have an impact</w:t>
      </w:r>
      <w:r w:rsidR="00764C2E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student engagement, </w:t>
      </w:r>
      <w:r w:rsidR="0086770B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>attention,</w:t>
      </w:r>
      <w:r w:rsidR="00764C2E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academic performance by providing </w:t>
      </w:r>
      <w:r w:rsidR="001E692E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>increased</w:t>
      </w:r>
      <w:r w:rsidR="00764C2E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visibility, improved movement, and participation in discussions.</w:t>
      </w:r>
      <w:r w:rsidR="00484376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41B1A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This research is of high significance to my research as it identifies </w:t>
      </w:r>
      <w:r w:rsidR="00C57196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that by moving seats in class it can have a hugely positive effect on </w:t>
      </w:r>
      <w:r w:rsidR="00904195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>pupils’</w:t>
      </w:r>
      <w:r w:rsidR="00C57196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academic </w:t>
      </w:r>
      <w:r w:rsidR="00904195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>performance.</w:t>
      </w:r>
      <w:r w:rsidR="004C7D1E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4598B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On the other hand, this data is not truly reliable as </w:t>
      </w:r>
      <w:r w:rsidR="004F792D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it does not </w:t>
      </w:r>
      <w:r w:rsidR="0026230A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>consider</w:t>
      </w:r>
      <w:r w:rsidR="004F792D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classroom sizes</w:t>
      </w:r>
      <w:r w:rsidR="00D147D8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even the age of the pupils. I believe that age must be </w:t>
      </w:r>
      <w:proofErr w:type="gramStart"/>
      <w:r w:rsidR="00D147D8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>taken into account</w:t>
      </w:r>
      <w:proofErr w:type="gramEnd"/>
      <w:r w:rsidR="00D147D8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when measuring</w:t>
      </w:r>
      <w:r w:rsidR="00B13D00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aspects such as engagement.</w:t>
      </w:r>
      <w:r w:rsidR="004F792D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7792E459" w14:textId="054F6848" w:rsidR="00250034" w:rsidRPr="00591587" w:rsidRDefault="008952ED" w:rsidP="008E10CA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Furthermore, </w:t>
      </w:r>
      <w:r w:rsidR="00726782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 study conducted by </w:t>
      </w:r>
      <w:r w:rsidR="00C812FC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(Simmons et al., 2015) </w:t>
      </w:r>
      <w:r w:rsidR="00EA14B7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found that having a specific seating arrangement in the classroom can positively influence the behaviour, </w:t>
      </w:r>
      <w:proofErr w:type="gramStart"/>
      <w:r w:rsidR="00EA14B7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>engagement</w:t>
      </w:r>
      <w:proofErr w:type="gramEnd"/>
      <w:r w:rsidR="00EA14B7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="00BA0FB6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excitement to learn of pupils </w:t>
      </w:r>
      <w:r w:rsidR="006D4C45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>within</w:t>
      </w:r>
      <w:r w:rsidR="00BA0FB6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class. It was found that </w:t>
      </w:r>
      <w:r w:rsidR="007248BC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sitting pupils in rows </w:t>
      </w:r>
      <w:r w:rsidR="00E81BE6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>reduced the amount of unwanted</w:t>
      </w:r>
      <w:r w:rsidR="006D4C45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disruptive</w:t>
      </w:r>
      <w:r w:rsidR="00E81BE6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behaviour in the classroom</w:t>
      </w:r>
      <w:r w:rsidR="006D4C45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BD39CB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This point sparked an interest in my thinking as it </w:t>
      </w:r>
      <w:r w:rsidR="00AE73F3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>made me question how the formation of desks/seats can change the dynamics of the class</w:t>
      </w:r>
      <w:r w:rsidR="00717003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>room. However, the study</w:t>
      </w:r>
      <w:r w:rsidR="00C812FC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r w:rsidR="00C812FC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Simmons et al., 2015)</w:t>
      </w:r>
      <w:r w:rsidR="00717003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 also suggested that</w:t>
      </w:r>
      <w:r w:rsidR="002C3258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row seating arrangements did not foster collaborative work between pupils</w:t>
      </w:r>
      <w:r w:rsidR="007D06A0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but also stated that it was highly efficient when pupils were doing assessments or individual work. This </w:t>
      </w:r>
      <w:r w:rsidR="00942639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links highly to my research question as </w:t>
      </w:r>
      <w:r w:rsidR="00D46B1E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it identifies that the way in which the chairs and tables in the class are </w:t>
      </w:r>
      <w:r w:rsidR="009F2249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laid out can </w:t>
      </w:r>
      <w:r w:rsidR="00791332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>affect</w:t>
      </w:r>
      <w:r w:rsidR="009F2249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teaching and learning environment </w:t>
      </w:r>
      <w:proofErr w:type="gramStart"/>
      <w:r w:rsidR="009F2249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>on the whole</w:t>
      </w:r>
      <w:proofErr w:type="gramEnd"/>
      <w:r w:rsidR="001533C4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2A4DFC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study by</w:t>
      </w:r>
      <w:r w:rsidR="00C356E1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356E1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Tobia et al. (2020)</w:t>
      </w:r>
      <w:r w:rsidR="002A4DFC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backs up this point </w:t>
      </w:r>
      <w:r w:rsidR="00A33B06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by </w:t>
      </w:r>
      <w:r w:rsidR="007F1FC8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stating that using a </w:t>
      </w:r>
      <w:r w:rsidR="00C7040F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>cluster of desks has benefits when developing</w:t>
      </w:r>
      <w:r w:rsidR="004A0CC0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peer working and creativity but single desks showed a better level of behaviour.</w:t>
      </w:r>
      <w:r w:rsidR="00746336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563A5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This statement again illustrates that the lay out of the classroom can </w:t>
      </w:r>
      <w:r w:rsidR="008F48F9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be beneficial for different things, depending on what you need for the class. </w:t>
      </w:r>
      <w:r w:rsidR="00C57287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It could be argued that developing a system in which changing desks between lessons </w:t>
      </w:r>
      <w:r w:rsidR="005865E3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>could improve the overall classroom environment.</w:t>
      </w:r>
    </w:p>
    <w:p w14:paraId="28EE2C1E" w14:textId="6F6102EB" w:rsidR="009F36C8" w:rsidRPr="00591587" w:rsidRDefault="003510CA" w:rsidP="008E10CA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There is much evidence surrounding the topic of how classroom seating arrangements affect </w:t>
      </w:r>
      <w:r w:rsidR="0005468F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various aspects of the classroom dynamic and how it relates to </w:t>
      </w:r>
      <w:r w:rsidR="00AD52A5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pupils learning. </w:t>
      </w:r>
      <w:r w:rsidR="00ED03B4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Throughout this investigation I will look to further my knowledge of classroom dynamics </w:t>
      </w:r>
      <w:r w:rsidR="00673320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through the means of various research and be able to build upon the already vast </w:t>
      </w:r>
      <w:r w:rsidR="00463ECE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research done on seating arrangements in classroom environments as well as how pupils </w:t>
      </w:r>
      <w:r w:rsidR="00226F42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>feel towards them.</w:t>
      </w:r>
      <w:r w:rsidR="00725B45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Using a wide range of research will enable me to </w:t>
      </w:r>
      <w:r w:rsidR="00971C21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take findings from various sources and collate them into a </w:t>
      </w:r>
      <w:r w:rsidR="00EC59BE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useful bank of resources from which I can base certain aspect of my research from. </w:t>
      </w:r>
      <w:r w:rsidR="00EB7E07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 hope to identify </w:t>
      </w:r>
      <w:r w:rsidR="003F4529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from a year 5 </w:t>
      </w:r>
      <w:r w:rsidR="00D56063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>pupils’</w:t>
      </w:r>
      <w:r w:rsidR="003F4529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point of view </w:t>
      </w:r>
      <w:r w:rsidR="009E7C91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>how they think a seating arrangement that is decided by the teacher affects their engagement wit</w:t>
      </w:r>
      <w:r w:rsidR="009074F2" w:rsidRPr="00591587">
        <w:rPr>
          <w:rFonts w:ascii="Times New Roman" w:hAnsi="Times New Roman" w:cs="Times New Roman"/>
          <w:sz w:val="24"/>
          <w:szCs w:val="24"/>
          <w:shd w:val="clear" w:color="auto" w:fill="FFFFFF"/>
        </w:rPr>
        <w:t>hin the lesson.</w:t>
      </w:r>
    </w:p>
    <w:p w14:paraId="1B39B60B" w14:textId="29CB08A4" w:rsidR="00381D05" w:rsidRPr="00591587" w:rsidRDefault="00250034" w:rsidP="00381D05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591587">
        <w:rPr>
          <w:rFonts w:ascii="Times New Roman" w:hAnsi="Times New Roman" w:cs="Times New Roman"/>
          <w:b/>
          <w:bCs/>
          <w:sz w:val="28"/>
          <w:szCs w:val="28"/>
        </w:rPr>
        <w:t xml:space="preserve">Explanation of Case Study </w:t>
      </w:r>
    </w:p>
    <w:p w14:paraId="212ED25A" w14:textId="20D0748F" w:rsidR="000D099E" w:rsidRPr="00591587" w:rsidRDefault="00014798" w:rsidP="000D099E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Case study research is a qualitative approach that delves deeply into </w:t>
      </w:r>
      <w:proofErr w:type="gramStart"/>
      <w:r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particular cases</w:t>
      </w:r>
      <w:proofErr w:type="gramEnd"/>
      <w:r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within real-world scenarios. Its primary goal is to comprehend intricate phenomena in their authentic environments, frequently applied across disciplines </w:t>
      </w:r>
      <w:r w:rsidR="00DA2E2C"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such as </w:t>
      </w:r>
      <w:r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education</w:t>
      </w:r>
      <w:r w:rsidR="0078610D"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. During a case study, </w:t>
      </w:r>
      <w:r w:rsidR="0078610D"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lastRenderedPageBreak/>
        <w:t>researchers typically gather data using diverse techniques such as interviews, observations, document analysis, and archival research</w:t>
      </w:r>
      <w:r w:rsidR="009A3F9C"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. For my enquiry I am solely going to be looking at how questionnaires </w:t>
      </w:r>
      <w:r w:rsidR="002549E1"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work in a classroom environment</w:t>
      </w:r>
      <w:r w:rsidR="0078610D"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. Subsequently, they analy</w:t>
      </w:r>
      <w:r w:rsidR="00DA2E2C"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s</w:t>
      </w:r>
      <w:r w:rsidR="0078610D"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e this data to discern recurring patterns, thematic elements, and valuable insights relevant to the research inquiries or goals.</w:t>
      </w:r>
      <w:r w:rsidR="00EF5CF4"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</w:t>
      </w:r>
      <w:r w:rsidR="004606EF"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According to </w:t>
      </w:r>
      <w:r w:rsidR="004606EF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Denscombe (2021)</w:t>
      </w:r>
      <w:r w:rsidR="006D1494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case study research </w:t>
      </w:r>
      <w:r w:rsidR="004A216A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can be </w:t>
      </w:r>
      <w:r w:rsidR="00B12781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highly valuable in research</w:t>
      </w:r>
      <w:r w:rsidR="0058362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t</w:t>
      </w:r>
      <w:r w:rsidR="00B12781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aking into a factor such thing like </w:t>
      </w:r>
      <w:r w:rsidR="00A8143A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real life context, in-depth </w:t>
      </w:r>
      <w:r w:rsidR="00924A5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exploration,</w:t>
      </w:r>
      <w:r w:rsidR="00A8143A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a varied range of data collection methods</w:t>
      </w:r>
      <w:r w:rsidR="0058362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</w:t>
      </w:r>
      <w:r w:rsidR="002D1E3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Denscombe </w:t>
      </w:r>
      <w:r w:rsidR="006E6FB9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(2021) also suggests in his ‘Good research Guide’ </w:t>
      </w:r>
      <w:r w:rsidR="00D67A1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ne</w:t>
      </w:r>
      <w:r w:rsidR="00C23B14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cessity for </w:t>
      </w:r>
      <w:r w:rsidR="007023B0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researching specific</w:t>
      </w:r>
      <w:r w:rsidR="00F53B4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cases within their natural setting, this then create a real-life authentic context for the researcher. </w:t>
      </w:r>
      <w:r w:rsidR="007E3949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 study by </w:t>
      </w:r>
      <w:r w:rsidR="000D099E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(Hassan, 2022) further supports Denscombe’s </w:t>
      </w:r>
      <w:r w:rsidR="00FB0B86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definition of case study research </w:t>
      </w:r>
      <w:r w:rsidR="001002C2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by </w:t>
      </w:r>
      <w:r w:rsidR="00415B36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suggesting that it is a qualitative research approach that </w:t>
      </w:r>
      <w:r w:rsidR="00F4240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aims to </w:t>
      </w:r>
      <w:r w:rsidR="003F238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provide detailed</w:t>
      </w:r>
      <w:r w:rsidR="00F4240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comprehensive understanding of</w:t>
      </w:r>
      <w:r w:rsidR="003F238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research that is being conducted.</w:t>
      </w:r>
      <w:r w:rsidR="00DC112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493A84E2" w14:textId="47E1BF6F" w:rsidR="006A71EB" w:rsidRPr="00591587" w:rsidRDefault="00DC1123" w:rsidP="006A71EB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Case study research can have both strengths and limitations when conducting a research </w:t>
      </w:r>
      <w:r w:rsidR="000B776F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proposal. </w:t>
      </w:r>
      <w:r w:rsidR="00D57FF0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According to </w:t>
      </w:r>
      <w:r w:rsidR="00D52A6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Drew (2023) </w:t>
      </w:r>
      <w:r w:rsidR="003E035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One of the main </w:t>
      </w:r>
      <w:r w:rsidR="00D57FF0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advantages</w:t>
      </w:r>
      <w:r w:rsidR="003E035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of using case study research is </w:t>
      </w:r>
      <w:r w:rsidR="001A0DFC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that case study research offers an in-depth insight into specific phenomena which enables us to gather a </w:t>
      </w:r>
      <w:r w:rsidR="00927326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more complex understanding of the environment/situation that we will be observing.</w:t>
      </w:r>
      <w:r w:rsidR="00086B4D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This means that having </w:t>
      </w:r>
      <w:proofErr w:type="gramStart"/>
      <w:r w:rsidR="00086B4D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 great detail</w:t>
      </w:r>
      <w:proofErr w:type="gramEnd"/>
      <w:r w:rsidR="00086B4D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 our research </w:t>
      </w:r>
      <w:r w:rsidR="00D57FF0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will allow us to discover unique qualities that may have been overlooked </w:t>
      </w:r>
      <w:r w:rsidR="00D52A6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otherwise</w:t>
      </w:r>
      <w:r w:rsidR="00D57FF0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00465F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On the other hand, a study conducted by </w:t>
      </w:r>
      <w:r w:rsidR="006A71EB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(Gonzales, 2001) </w:t>
      </w:r>
      <w:r w:rsidR="006D3A1A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stated that a potential limitation to case stud research is that</w:t>
      </w:r>
      <w:r w:rsidR="00AB3FE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data collected is not generalisable.</w:t>
      </w:r>
      <w:r w:rsidR="0020315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This is because having such a small sample size </w:t>
      </w:r>
      <w:r w:rsidR="002F1CF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means that there is very little potential to</w:t>
      </w:r>
      <w:r w:rsidR="0055351C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establish that data will represent the rest of the community outside of the research group.</w:t>
      </w:r>
      <w:r w:rsidR="0008628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This could entail that data will be tricky to </w:t>
      </w:r>
      <w:r w:rsidR="00A1245C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formulate once gathered as it is primaril</w:t>
      </w:r>
      <w:r w:rsidR="001C576C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y</w:t>
      </w:r>
      <w:r w:rsidR="00A1245C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qu</w:t>
      </w:r>
      <w:r w:rsidR="001C576C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alitative data based</w:t>
      </w:r>
      <w:r w:rsidR="007D618B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which means that most case study findings are of little value in wider re</w:t>
      </w:r>
      <w:r w:rsidR="00ED475A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search. </w:t>
      </w:r>
      <w:r w:rsidR="002A20B9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Another strength that is mentioned by </w:t>
      </w:r>
      <w:r w:rsidR="007D349B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(Gonzales, 2001) is </w:t>
      </w:r>
      <w:r w:rsidR="00043CF4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that case studies can </w:t>
      </w:r>
      <w:r w:rsidR="00BB4CAE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show the processes involved in casual relationships</w:t>
      </w:r>
      <w:r w:rsidR="008B2ADB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The </w:t>
      </w:r>
      <w:r w:rsidR="000543A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representation</w:t>
      </w:r>
      <w:r w:rsidR="006963C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on statistical correlations portrays that</w:t>
      </w:r>
      <w:r w:rsidR="000543A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case study research can effectively highlight</w:t>
      </w:r>
      <w:r w:rsidR="009C4739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ways in which certain correlated variable can influence </w:t>
      </w:r>
      <w:r w:rsidR="00213E7F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each other.</w:t>
      </w:r>
    </w:p>
    <w:p w14:paraId="6B61381D" w14:textId="61BA5DDE" w:rsidR="003873B4" w:rsidRPr="00591587" w:rsidRDefault="003873B4" w:rsidP="006A71EB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participants that will be taking part in my study are pupils from a year 5 class </w:t>
      </w:r>
      <w:r w:rsidR="00A55B4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a primary school located in the South Wales area</w:t>
      </w:r>
      <w:r w:rsidR="00E379EF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The class is comprised </w:t>
      </w:r>
      <w:r w:rsidR="008B6FB4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of 16 boys and 11 girls </w:t>
      </w:r>
      <w:r w:rsidR="00525BD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with exceptional behaviour in class. There are no reported ALN within the </w:t>
      </w:r>
      <w:r w:rsidR="00B7504B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class either. </w:t>
      </w:r>
      <w:r w:rsidR="00C95755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As my research if identifying the perception of the year 5 class I believe my sample group </w:t>
      </w:r>
      <w:r w:rsidR="003168B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will give a true indication of the opinions of seating arrangements and how they think it influences their learning</w:t>
      </w:r>
      <w:r w:rsidR="00FB60D2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 school X. </w:t>
      </w:r>
      <w:r w:rsidR="0099353F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 have decided to have </w:t>
      </w:r>
      <w:r w:rsidR="00991F5B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as many part</w:t>
      </w:r>
      <w:r w:rsidR="0030125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</w:t>
      </w:r>
      <w:r w:rsidR="00991F5B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cip</w:t>
      </w:r>
      <w:r w:rsidR="0030125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</w:t>
      </w:r>
      <w:r w:rsidR="00991F5B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nts from the class in my sample group as possible, this means that I can get a more reliable source of the perception from the entirety </w:t>
      </w:r>
      <w:r w:rsidR="00D35A50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of the class. Having pupils from </w:t>
      </w:r>
      <w:r w:rsidR="0030125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</w:t>
      </w:r>
      <w:r w:rsidR="00D35A50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ifferent backgrounds in the study also plays a vital part in my research as it gives a higher </w:t>
      </w:r>
      <w:r w:rsidR="0030125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amount of variation within my study which I believe is of high importance to ensure reliability and validity of results.</w:t>
      </w:r>
      <w:r w:rsidR="006E2E41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59158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Overall</w:t>
      </w:r>
      <w:r w:rsidR="001D3A65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6E2E41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it </w:t>
      </w:r>
      <w:r w:rsidR="00BD4D76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is vital that I ensure that as many pupils as possible participate in the study so that I </w:t>
      </w:r>
      <w:proofErr w:type="gramStart"/>
      <w:r w:rsidR="00BD4D76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am able to</w:t>
      </w:r>
      <w:proofErr w:type="gramEnd"/>
      <w:r w:rsidR="001D3A65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ensure a representative sample going forward.</w:t>
      </w:r>
    </w:p>
    <w:p w14:paraId="7773EC58" w14:textId="3942A096" w:rsidR="00346966" w:rsidRPr="00591587" w:rsidRDefault="00346966" w:rsidP="00292B85">
      <w:pPr>
        <w:rPr>
          <w:rFonts w:ascii="Times New Roman" w:hAnsi="Times New Roman" w:cs="Times New Roman"/>
          <w:sz w:val="28"/>
          <w:szCs w:val="28"/>
        </w:rPr>
      </w:pPr>
    </w:p>
    <w:p w14:paraId="3A475115" w14:textId="5B74C589" w:rsidR="00250034" w:rsidRPr="00591587" w:rsidRDefault="00250034" w:rsidP="00250034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591587">
        <w:rPr>
          <w:rFonts w:ascii="Times New Roman" w:hAnsi="Times New Roman" w:cs="Times New Roman"/>
          <w:b/>
          <w:bCs/>
          <w:sz w:val="28"/>
          <w:szCs w:val="28"/>
        </w:rPr>
        <w:t xml:space="preserve">Research Methods </w:t>
      </w:r>
    </w:p>
    <w:p w14:paraId="6EBF00A9" w14:textId="79629E4D" w:rsidR="00250034" w:rsidRPr="00591587" w:rsidRDefault="00A529FC" w:rsidP="000256A3">
      <w:pPr>
        <w:rPr>
          <w:rFonts w:ascii="Times New Roman" w:hAnsi="Times New Roman" w:cs="Times New Roman"/>
          <w:sz w:val="24"/>
          <w:szCs w:val="24"/>
        </w:rPr>
      </w:pPr>
      <w:r w:rsidRPr="00591587">
        <w:rPr>
          <w:rFonts w:ascii="Times New Roman" w:hAnsi="Times New Roman" w:cs="Times New Roman"/>
          <w:sz w:val="24"/>
          <w:szCs w:val="24"/>
        </w:rPr>
        <w:t>As part of my research question, there was a great amount of thought put into how I was going to collect data.</w:t>
      </w:r>
      <w:r w:rsidR="00F568B0" w:rsidRPr="00591587">
        <w:rPr>
          <w:rFonts w:ascii="Times New Roman" w:hAnsi="Times New Roman" w:cs="Times New Roman"/>
          <w:sz w:val="24"/>
          <w:szCs w:val="24"/>
        </w:rPr>
        <w:t xml:space="preserve"> Initially the use of class observations and pupil interviews </w:t>
      </w:r>
      <w:r w:rsidR="00E04A29" w:rsidRPr="00591587">
        <w:rPr>
          <w:rFonts w:ascii="Times New Roman" w:hAnsi="Times New Roman" w:cs="Times New Roman"/>
          <w:sz w:val="24"/>
          <w:szCs w:val="24"/>
        </w:rPr>
        <w:t xml:space="preserve">showed a </w:t>
      </w:r>
      <w:r w:rsidR="00E04A29" w:rsidRPr="00591587">
        <w:rPr>
          <w:rFonts w:ascii="Times New Roman" w:hAnsi="Times New Roman" w:cs="Times New Roman"/>
          <w:sz w:val="24"/>
          <w:szCs w:val="24"/>
        </w:rPr>
        <w:lastRenderedPageBreak/>
        <w:t xml:space="preserve">great number of strengths including ease of access, </w:t>
      </w:r>
      <w:r w:rsidR="0091732C" w:rsidRPr="00591587">
        <w:rPr>
          <w:rFonts w:ascii="Times New Roman" w:hAnsi="Times New Roman" w:cs="Times New Roman"/>
          <w:sz w:val="24"/>
          <w:szCs w:val="24"/>
        </w:rPr>
        <w:t xml:space="preserve">pupil voice and less invasive sampling. </w:t>
      </w:r>
      <w:r w:rsidR="00B60A51" w:rsidRPr="00591587">
        <w:rPr>
          <w:rFonts w:ascii="Times New Roman" w:hAnsi="Times New Roman" w:cs="Times New Roman"/>
          <w:sz w:val="24"/>
          <w:szCs w:val="24"/>
        </w:rPr>
        <w:t xml:space="preserve">However, upon deeper reflection it was decided that the </w:t>
      </w:r>
      <w:r w:rsidR="00560C80" w:rsidRPr="00591587">
        <w:rPr>
          <w:rFonts w:ascii="Times New Roman" w:hAnsi="Times New Roman" w:cs="Times New Roman"/>
          <w:sz w:val="24"/>
          <w:szCs w:val="24"/>
        </w:rPr>
        <w:t>disadvantages much</w:t>
      </w:r>
      <w:r w:rsidR="00B60A51" w:rsidRPr="00591587">
        <w:rPr>
          <w:rFonts w:ascii="Times New Roman" w:hAnsi="Times New Roman" w:cs="Times New Roman"/>
          <w:sz w:val="24"/>
          <w:szCs w:val="24"/>
        </w:rPr>
        <w:t xml:space="preserve"> outweighed the </w:t>
      </w:r>
      <w:r w:rsidR="00560C80" w:rsidRPr="00591587">
        <w:rPr>
          <w:rFonts w:ascii="Times New Roman" w:hAnsi="Times New Roman" w:cs="Times New Roman"/>
          <w:sz w:val="24"/>
          <w:szCs w:val="24"/>
        </w:rPr>
        <w:t xml:space="preserve">advantages. I decided to </w:t>
      </w:r>
      <w:r w:rsidR="004D4D92" w:rsidRPr="00591587">
        <w:rPr>
          <w:rFonts w:ascii="Times New Roman" w:hAnsi="Times New Roman" w:cs="Times New Roman"/>
          <w:sz w:val="24"/>
          <w:szCs w:val="24"/>
        </w:rPr>
        <w:t xml:space="preserve">develop </w:t>
      </w:r>
      <w:r w:rsidR="00964B4D" w:rsidRPr="00591587">
        <w:rPr>
          <w:rFonts w:ascii="Times New Roman" w:hAnsi="Times New Roman" w:cs="Times New Roman"/>
          <w:sz w:val="24"/>
          <w:szCs w:val="24"/>
        </w:rPr>
        <w:t>utilise</w:t>
      </w:r>
      <w:r w:rsidR="00E31836" w:rsidRPr="00591587">
        <w:rPr>
          <w:rFonts w:ascii="Times New Roman" w:hAnsi="Times New Roman" w:cs="Times New Roman"/>
          <w:sz w:val="24"/>
          <w:szCs w:val="24"/>
        </w:rPr>
        <w:t xml:space="preserve"> a questionnaire as well as doing</w:t>
      </w:r>
      <w:r w:rsidR="00964B4D" w:rsidRPr="00591587">
        <w:rPr>
          <w:rFonts w:ascii="Times New Roman" w:hAnsi="Times New Roman" w:cs="Times New Roman"/>
          <w:sz w:val="24"/>
          <w:szCs w:val="24"/>
        </w:rPr>
        <w:t xml:space="preserve"> lesson</w:t>
      </w:r>
      <w:r w:rsidR="00E31836" w:rsidRPr="00591587">
        <w:rPr>
          <w:rFonts w:ascii="Times New Roman" w:hAnsi="Times New Roman" w:cs="Times New Roman"/>
          <w:sz w:val="24"/>
          <w:szCs w:val="24"/>
        </w:rPr>
        <w:t xml:space="preserve"> </w:t>
      </w:r>
      <w:r w:rsidR="000C2823" w:rsidRPr="00591587">
        <w:rPr>
          <w:rFonts w:ascii="Times New Roman" w:hAnsi="Times New Roman" w:cs="Times New Roman"/>
          <w:sz w:val="24"/>
          <w:szCs w:val="24"/>
        </w:rPr>
        <w:t xml:space="preserve">observations </w:t>
      </w:r>
      <w:r w:rsidR="00964B4D" w:rsidRPr="00591587">
        <w:rPr>
          <w:rFonts w:ascii="Times New Roman" w:hAnsi="Times New Roman" w:cs="Times New Roman"/>
          <w:sz w:val="24"/>
          <w:szCs w:val="24"/>
        </w:rPr>
        <w:t>to identify</w:t>
      </w:r>
      <w:r w:rsidR="005C2913" w:rsidRPr="00591587">
        <w:rPr>
          <w:rFonts w:ascii="Times New Roman" w:hAnsi="Times New Roman" w:cs="Times New Roman"/>
          <w:sz w:val="24"/>
          <w:szCs w:val="24"/>
        </w:rPr>
        <w:t xml:space="preserve"> </w:t>
      </w:r>
      <w:r w:rsidR="001E441E" w:rsidRPr="00591587">
        <w:rPr>
          <w:rFonts w:ascii="Times New Roman" w:hAnsi="Times New Roman" w:cs="Times New Roman"/>
          <w:sz w:val="24"/>
          <w:szCs w:val="24"/>
        </w:rPr>
        <w:t>pupils’</w:t>
      </w:r>
      <w:r w:rsidR="00964B4D" w:rsidRPr="00591587">
        <w:rPr>
          <w:rFonts w:ascii="Times New Roman" w:hAnsi="Times New Roman" w:cs="Times New Roman"/>
          <w:sz w:val="24"/>
          <w:szCs w:val="24"/>
        </w:rPr>
        <w:t xml:space="preserve"> perceptions of a teacher decided seating plan</w:t>
      </w:r>
      <w:r w:rsidR="005C2913" w:rsidRPr="00591587">
        <w:rPr>
          <w:rFonts w:ascii="Times New Roman" w:hAnsi="Times New Roman" w:cs="Times New Roman"/>
          <w:sz w:val="24"/>
          <w:szCs w:val="24"/>
        </w:rPr>
        <w:t>.</w:t>
      </w:r>
      <w:r w:rsidR="001E441E" w:rsidRPr="00591587">
        <w:rPr>
          <w:rFonts w:ascii="Times New Roman" w:hAnsi="Times New Roman" w:cs="Times New Roman"/>
          <w:sz w:val="24"/>
          <w:szCs w:val="24"/>
        </w:rPr>
        <w:t xml:space="preserve"> Using </w:t>
      </w:r>
      <w:r w:rsidR="00945AE5" w:rsidRPr="00591587">
        <w:rPr>
          <w:rFonts w:ascii="Times New Roman" w:hAnsi="Times New Roman" w:cs="Times New Roman"/>
          <w:sz w:val="24"/>
          <w:szCs w:val="24"/>
        </w:rPr>
        <w:t>both</w:t>
      </w:r>
      <w:r w:rsidR="001E441E" w:rsidRPr="00591587">
        <w:rPr>
          <w:rFonts w:ascii="Times New Roman" w:hAnsi="Times New Roman" w:cs="Times New Roman"/>
          <w:sz w:val="24"/>
          <w:szCs w:val="24"/>
        </w:rPr>
        <w:t xml:space="preserve"> methods of collecting </w:t>
      </w:r>
      <w:r w:rsidR="002B1AEA" w:rsidRPr="00591587">
        <w:rPr>
          <w:rFonts w:ascii="Times New Roman" w:hAnsi="Times New Roman" w:cs="Times New Roman"/>
          <w:sz w:val="24"/>
          <w:szCs w:val="24"/>
        </w:rPr>
        <w:t xml:space="preserve">research ensured that I had varied points of view </w:t>
      </w:r>
      <w:r w:rsidR="000D60CC" w:rsidRPr="00591587">
        <w:rPr>
          <w:rFonts w:ascii="Times New Roman" w:hAnsi="Times New Roman" w:cs="Times New Roman"/>
          <w:sz w:val="24"/>
          <w:szCs w:val="24"/>
        </w:rPr>
        <w:t xml:space="preserve">of how seating </w:t>
      </w:r>
      <w:r w:rsidR="00FE01E7" w:rsidRPr="00591587">
        <w:rPr>
          <w:rFonts w:ascii="Times New Roman" w:hAnsi="Times New Roman" w:cs="Times New Roman"/>
          <w:sz w:val="24"/>
          <w:szCs w:val="24"/>
        </w:rPr>
        <w:t xml:space="preserve">plans could affect engagement. </w:t>
      </w:r>
    </w:p>
    <w:p w14:paraId="766F9620" w14:textId="48CA6F79" w:rsidR="00FE01E7" w:rsidRPr="00591587" w:rsidRDefault="00FE01E7" w:rsidP="000256A3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591587">
        <w:rPr>
          <w:rFonts w:ascii="Times New Roman" w:hAnsi="Times New Roman" w:cs="Times New Roman"/>
          <w:b/>
          <w:bCs/>
          <w:sz w:val="24"/>
          <w:szCs w:val="24"/>
        </w:rPr>
        <w:t>Questionnaire</w:t>
      </w:r>
      <w:r w:rsidR="00945AE5" w:rsidRPr="00591587">
        <w:rPr>
          <w:rFonts w:ascii="Times New Roman" w:hAnsi="Times New Roman" w:cs="Times New Roman"/>
          <w:b/>
          <w:bCs/>
          <w:sz w:val="24"/>
          <w:szCs w:val="24"/>
        </w:rPr>
        <w:t>s</w:t>
      </w:r>
    </w:p>
    <w:p w14:paraId="44C39F91" w14:textId="0AA1EEB8" w:rsidR="00B8381A" w:rsidRPr="00591587" w:rsidRDefault="00291D7A" w:rsidP="00B8381A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91587">
        <w:rPr>
          <w:rFonts w:ascii="Times New Roman" w:hAnsi="Times New Roman" w:cs="Times New Roman"/>
          <w:sz w:val="24"/>
          <w:szCs w:val="24"/>
        </w:rPr>
        <w:t>The use of questionnaire in research design is a vast subject</w:t>
      </w:r>
      <w:r w:rsidR="00716C09" w:rsidRPr="00591587">
        <w:rPr>
          <w:rFonts w:ascii="Times New Roman" w:hAnsi="Times New Roman" w:cs="Times New Roman"/>
          <w:sz w:val="24"/>
          <w:szCs w:val="24"/>
        </w:rPr>
        <w:t xml:space="preserve"> to unravel</w:t>
      </w:r>
      <w:r w:rsidR="001372FA" w:rsidRPr="00591587">
        <w:rPr>
          <w:rFonts w:ascii="Times New Roman" w:hAnsi="Times New Roman" w:cs="Times New Roman"/>
          <w:sz w:val="24"/>
          <w:szCs w:val="24"/>
        </w:rPr>
        <w:t xml:space="preserve">. Research by </w:t>
      </w:r>
      <w:r w:rsidR="00E20EF5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(Cohen, Manion and Morrison, 2018) </w:t>
      </w:r>
      <w:r w:rsidR="00E20EF5" w:rsidRPr="00591587">
        <w:rPr>
          <w:rFonts w:ascii="Times New Roman" w:hAnsi="Times New Roman" w:cs="Times New Roman"/>
          <w:sz w:val="24"/>
          <w:szCs w:val="24"/>
        </w:rPr>
        <w:t>s</w:t>
      </w:r>
      <w:r w:rsidR="001372FA" w:rsidRPr="00591587">
        <w:rPr>
          <w:rFonts w:ascii="Times New Roman" w:hAnsi="Times New Roman" w:cs="Times New Roman"/>
          <w:sz w:val="24"/>
          <w:szCs w:val="24"/>
        </w:rPr>
        <w:t xml:space="preserve">tates that </w:t>
      </w:r>
      <w:r w:rsidR="00991098" w:rsidRPr="00591587">
        <w:rPr>
          <w:rFonts w:ascii="Times New Roman" w:hAnsi="Times New Roman" w:cs="Times New Roman"/>
          <w:sz w:val="24"/>
          <w:szCs w:val="24"/>
        </w:rPr>
        <w:t xml:space="preserve">it is a widely useful instrument to use </w:t>
      </w:r>
      <w:r w:rsidR="000507AE" w:rsidRPr="00591587">
        <w:rPr>
          <w:rFonts w:ascii="Times New Roman" w:hAnsi="Times New Roman" w:cs="Times New Roman"/>
          <w:sz w:val="24"/>
          <w:szCs w:val="24"/>
        </w:rPr>
        <w:t>that provides both structured and numerical data that can easily be analysed</w:t>
      </w:r>
      <w:r w:rsidR="008565A1" w:rsidRPr="00591587">
        <w:rPr>
          <w:rFonts w:ascii="Times New Roman" w:hAnsi="Times New Roman" w:cs="Times New Roman"/>
          <w:sz w:val="24"/>
          <w:szCs w:val="24"/>
        </w:rPr>
        <w:t xml:space="preserve"> compared to other means of research.</w:t>
      </w:r>
      <w:r w:rsidR="00B0406E" w:rsidRPr="00591587">
        <w:rPr>
          <w:rFonts w:ascii="Times New Roman" w:hAnsi="Times New Roman" w:cs="Times New Roman"/>
          <w:sz w:val="24"/>
          <w:szCs w:val="24"/>
        </w:rPr>
        <w:t xml:space="preserve"> Questionnaires can be a vital tool in case study research </w:t>
      </w:r>
      <w:r w:rsidR="008B5C97" w:rsidRPr="00591587">
        <w:rPr>
          <w:rFonts w:ascii="Times New Roman" w:hAnsi="Times New Roman" w:cs="Times New Roman"/>
          <w:sz w:val="24"/>
          <w:szCs w:val="24"/>
        </w:rPr>
        <w:t>for various reasons. One of these reasons being that anonymity and confidentiality</w:t>
      </w:r>
      <w:r w:rsidR="00C87318" w:rsidRPr="00591587">
        <w:rPr>
          <w:rFonts w:ascii="Times New Roman" w:hAnsi="Times New Roman" w:cs="Times New Roman"/>
          <w:sz w:val="24"/>
          <w:szCs w:val="24"/>
        </w:rPr>
        <w:t xml:space="preserve"> can be used effectively. By having anonymous </w:t>
      </w:r>
      <w:r w:rsidR="00317A7C" w:rsidRPr="00591587">
        <w:rPr>
          <w:rFonts w:ascii="Times New Roman" w:hAnsi="Times New Roman" w:cs="Times New Roman"/>
          <w:sz w:val="24"/>
          <w:szCs w:val="24"/>
        </w:rPr>
        <w:t>questionnaires,</w:t>
      </w:r>
      <w:r w:rsidR="00C87318" w:rsidRPr="00591587">
        <w:rPr>
          <w:rFonts w:ascii="Times New Roman" w:hAnsi="Times New Roman" w:cs="Times New Roman"/>
          <w:sz w:val="24"/>
          <w:szCs w:val="24"/>
        </w:rPr>
        <w:t xml:space="preserve"> it enables </w:t>
      </w:r>
      <w:r w:rsidR="00793C33" w:rsidRPr="00591587">
        <w:rPr>
          <w:rFonts w:ascii="Times New Roman" w:hAnsi="Times New Roman" w:cs="Times New Roman"/>
          <w:sz w:val="24"/>
          <w:szCs w:val="24"/>
        </w:rPr>
        <w:t>researcher</w:t>
      </w:r>
      <w:r w:rsidR="00317A7C" w:rsidRPr="00591587">
        <w:rPr>
          <w:rFonts w:ascii="Times New Roman" w:hAnsi="Times New Roman" w:cs="Times New Roman"/>
          <w:sz w:val="24"/>
          <w:szCs w:val="24"/>
        </w:rPr>
        <w:t>s</w:t>
      </w:r>
      <w:r w:rsidR="00793C33" w:rsidRPr="00591587">
        <w:rPr>
          <w:rFonts w:ascii="Times New Roman" w:hAnsi="Times New Roman" w:cs="Times New Roman"/>
          <w:sz w:val="24"/>
          <w:szCs w:val="24"/>
        </w:rPr>
        <w:t xml:space="preserve"> to obtain honest responses from participants</w:t>
      </w:r>
      <w:r w:rsidR="00B6060E" w:rsidRPr="00591587">
        <w:rPr>
          <w:rFonts w:ascii="Times New Roman" w:hAnsi="Times New Roman" w:cs="Times New Roman"/>
          <w:sz w:val="24"/>
          <w:szCs w:val="24"/>
        </w:rPr>
        <w:t xml:space="preserve"> and reduces social desirability bias in answers</w:t>
      </w:r>
      <w:r w:rsidR="005548A2" w:rsidRPr="00591587">
        <w:rPr>
          <w:rFonts w:ascii="Times New Roman" w:hAnsi="Times New Roman" w:cs="Times New Roman"/>
          <w:sz w:val="24"/>
          <w:szCs w:val="24"/>
        </w:rPr>
        <w:t xml:space="preserve"> which I believe is of high importance when conducting research.</w:t>
      </w:r>
      <w:r w:rsidR="002D4BD3" w:rsidRPr="00591587">
        <w:rPr>
          <w:rFonts w:ascii="Times New Roman" w:hAnsi="Times New Roman" w:cs="Times New Roman"/>
          <w:sz w:val="24"/>
          <w:szCs w:val="24"/>
        </w:rPr>
        <w:t xml:space="preserve"> </w:t>
      </w:r>
      <w:r w:rsidR="00BB251E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Mcleod (2023)</w:t>
      </w:r>
      <w:r w:rsidR="00BB251E" w:rsidRPr="00591587">
        <w:rPr>
          <w:rFonts w:ascii="Times New Roman" w:hAnsi="Times New Roman" w:cs="Times New Roman"/>
          <w:sz w:val="24"/>
          <w:szCs w:val="24"/>
        </w:rPr>
        <w:t xml:space="preserve"> s</w:t>
      </w:r>
      <w:r w:rsidR="002D4BD3" w:rsidRPr="00591587">
        <w:rPr>
          <w:rFonts w:ascii="Times New Roman" w:hAnsi="Times New Roman" w:cs="Times New Roman"/>
          <w:sz w:val="24"/>
          <w:szCs w:val="24"/>
        </w:rPr>
        <w:t xml:space="preserve">uggests that questionnaires as a </w:t>
      </w:r>
      <w:r w:rsidR="004A7E5A" w:rsidRPr="00591587">
        <w:rPr>
          <w:rFonts w:ascii="Times New Roman" w:hAnsi="Times New Roman" w:cs="Times New Roman"/>
          <w:sz w:val="24"/>
          <w:szCs w:val="24"/>
        </w:rPr>
        <w:t>tool of data collection are highly useful</w:t>
      </w:r>
      <w:r w:rsidR="00DC1E9A" w:rsidRPr="00591587">
        <w:rPr>
          <w:rFonts w:ascii="Times New Roman" w:hAnsi="Times New Roman" w:cs="Times New Roman"/>
          <w:sz w:val="24"/>
          <w:szCs w:val="24"/>
        </w:rPr>
        <w:t xml:space="preserve">, identifying that questionnaires can be used to </w:t>
      </w:r>
      <w:r w:rsidR="003A09C0" w:rsidRPr="00591587">
        <w:rPr>
          <w:rFonts w:ascii="Times New Roman" w:hAnsi="Times New Roman" w:cs="Times New Roman"/>
          <w:sz w:val="24"/>
          <w:szCs w:val="24"/>
        </w:rPr>
        <w:t xml:space="preserve">measure relatively large </w:t>
      </w:r>
      <w:r w:rsidR="00594326" w:rsidRPr="00591587">
        <w:rPr>
          <w:rFonts w:ascii="Times New Roman" w:hAnsi="Times New Roman" w:cs="Times New Roman"/>
          <w:sz w:val="24"/>
          <w:szCs w:val="24"/>
        </w:rPr>
        <w:t>subjects’</w:t>
      </w:r>
      <w:r w:rsidR="003A09C0" w:rsidRPr="00591587">
        <w:rPr>
          <w:rFonts w:ascii="Times New Roman" w:hAnsi="Times New Roman" w:cs="Times New Roman"/>
          <w:sz w:val="24"/>
          <w:szCs w:val="24"/>
        </w:rPr>
        <w:t xml:space="preserve"> behaviour, attitude, </w:t>
      </w:r>
      <w:proofErr w:type="gramStart"/>
      <w:r w:rsidR="003A09C0" w:rsidRPr="00591587">
        <w:rPr>
          <w:rFonts w:ascii="Times New Roman" w:hAnsi="Times New Roman" w:cs="Times New Roman"/>
          <w:sz w:val="24"/>
          <w:szCs w:val="24"/>
        </w:rPr>
        <w:t>opinions</w:t>
      </w:r>
      <w:proofErr w:type="gramEnd"/>
      <w:r w:rsidR="003A09C0" w:rsidRPr="00591587">
        <w:rPr>
          <w:rFonts w:ascii="Times New Roman" w:hAnsi="Times New Roman" w:cs="Times New Roman"/>
          <w:sz w:val="24"/>
          <w:szCs w:val="24"/>
        </w:rPr>
        <w:t xml:space="preserve"> </w:t>
      </w:r>
      <w:r w:rsidR="00D60D9F" w:rsidRPr="00591587">
        <w:rPr>
          <w:rFonts w:ascii="Times New Roman" w:hAnsi="Times New Roman" w:cs="Times New Roman"/>
          <w:sz w:val="24"/>
          <w:szCs w:val="24"/>
        </w:rPr>
        <w:t xml:space="preserve">and intentions. </w:t>
      </w:r>
      <w:r w:rsidR="00891F13" w:rsidRPr="00591587">
        <w:rPr>
          <w:rFonts w:ascii="Times New Roman" w:hAnsi="Times New Roman" w:cs="Times New Roman"/>
          <w:sz w:val="24"/>
          <w:szCs w:val="24"/>
        </w:rPr>
        <w:t xml:space="preserve">This </w:t>
      </w:r>
      <w:r w:rsidR="00FD0DA5" w:rsidRPr="00591587">
        <w:rPr>
          <w:rFonts w:ascii="Times New Roman" w:hAnsi="Times New Roman" w:cs="Times New Roman"/>
          <w:sz w:val="24"/>
          <w:szCs w:val="24"/>
        </w:rPr>
        <w:t xml:space="preserve">illustrates to me </w:t>
      </w:r>
      <w:r w:rsidR="003F6F95" w:rsidRPr="00591587">
        <w:rPr>
          <w:rFonts w:ascii="Times New Roman" w:hAnsi="Times New Roman" w:cs="Times New Roman"/>
          <w:sz w:val="24"/>
          <w:szCs w:val="24"/>
        </w:rPr>
        <w:t xml:space="preserve">that </w:t>
      </w:r>
      <w:r w:rsidR="002D76B4" w:rsidRPr="00591587">
        <w:rPr>
          <w:rFonts w:ascii="Times New Roman" w:hAnsi="Times New Roman" w:cs="Times New Roman"/>
          <w:sz w:val="24"/>
          <w:szCs w:val="24"/>
        </w:rPr>
        <w:t xml:space="preserve">the use of questionnaires in my research study will be highly beneficial, especially when ensuring that pupils </w:t>
      </w:r>
      <w:r w:rsidR="00D34D9C" w:rsidRPr="00591587">
        <w:rPr>
          <w:rFonts w:ascii="Times New Roman" w:hAnsi="Times New Roman" w:cs="Times New Roman"/>
          <w:sz w:val="24"/>
          <w:szCs w:val="24"/>
        </w:rPr>
        <w:t xml:space="preserve">are giving their perceptions about a teacher decided seat arrangement and how it effects their engagement in class. </w:t>
      </w:r>
      <w:r w:rsidR="00B3178A" w:rsidRPr="00591587">
        <w:rPr>
          <w:rFonts w:ascii="Times New Roman" w:hAnsi="Times New Roman" w:cs="Times New Roman"/>
          <w:sz w:val="24"/>
          <w:szCs w:val="24"/>
        </w:rPr>
        <w:t>To contrast this point</w:t>
      </w:r>
      <w:r w:rsidR="004162D4" w:rsidRPr="00591587">
        <w:rPr>
          <w:rFonts w:ascii="Times New Roman" w:hAnsi="Times New Roman" w:cs="Times New Roman"/>
          <w:sz w:val="24"/>
          <w:szCs w:val="24"/>
        </w:rPr>
        <w:t xml:space="preserve">, a study by </w:t>
      </w:r>
      <w:r w:rsidR="00B8381A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B8381A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Foddy</w:t>
      </w:r>
      <w:proofErr w:type="spellEnd"/>
      <w:r w:rsidR="00B8381A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1993) </w:t>
      </w:r>
      <w:r w:rsidR="00574A80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explained that </w:t>
      </w:r>
      <w:r w:rsidR="00E65030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the use of questionnaires, it can often be the case that the questions asked</w:t>
      </w:r>
      <w:r w:rsidR="00415242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are too complex for the respondents to comprehend. This show</w:t>
      </w:r>
      <w:r w:rsidR="00D955F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</w:t>
      </w:r>
      <w:r w:rsidR="00415242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 potential limitation of using </w:t>
      </w:r>
      <w:r w:rsidR="00D955F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questionnaires as a form of data collection. It is imperative that any questions that are asked are at the level of the </w:t>
      </w:r>
      <w:r w:rsidR="004D1E9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participants so that the data collected is of high reliability as participants know the meaning of each of the questions.</w:t>
      </w:r>
    </w:p>
    <w:p w14:paraId="394AA4FF" w14:textId="67465915" w:rsidR="000834BB" w:rsidRPr="00591587" w:rsidRDefault="00A825D3" w:rsidP="00B8381A">
      <w:pPr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59158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Lesson Observations</w:t>
      </w:r>
    </w:p>
    <w:p w14:paraId="002A63C3" w14:textId="67CDA2D0" w:rsidR="00A62FDB" w:rsidRPr="00591587" w:rsidRDefault="00A825D3" w:rsidP="00A62FDB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As part of my </w:t>
      </w:r>
      <w:r w:rsidR="002C4AC2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research,</w:t>
      </w:r>
      <w:r w:rsidR="00406BE9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 decided that I could use lesson observations to observe how pupils in the classroom behave whilst </w:t>
      </w:r>
      <w:r w:rsidR="00825445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certain seats. </w:t>
      </w:r>
      <w:r w:rsidR="002C4AC2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This enabled me to observe factors that could both positively and negatively affect the pupils’ levels of engagement in the lesson.</w:t>
      </w:r>
      <w:r w:rsidR="00665ADF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 study conducted by </w:t>
      </w:r>
      <w:r w:rsidR="00B601F2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Cents-Boonstra et al. (2020) </w:t>
      </w:r>
      <w:r w:rsidR="00665ADF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states that </w:t>
      </w:r>
      <w:r w:rsidR="00896522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classes where the teaching was high motivated</w:t>
      </w:r>
      <w:r w:rsidR="009E2C89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supported and gave appropriate guidance </w:t>
      </w:r>
      <w:r w:rsidR="00D03F7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showed the highest level of engagement. This illustrates firstly that </w:t>
      </w:r>
      <w:proofErr w:type="gramStart"/>
      <w:r w:rsidR="00011CE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order for</w:t>
      </w:r>
      <w:proofErr w:type="gramEnd"/>
      <w:r w:rsidR="00011CE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A80B7E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pupils’</w:t>
      </w:r>
      <w:r w:rsidR="00011CE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level of engagement to be at a</w:t>
      </w:r>
      <w:r w:rsidR="00A80B7E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</w:t>
      </w:r>
      <w:r w:rsidR="00011CE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optimal level, the lesson must be </w:t>
      </w:r>
      <w:r w:rsidR="00B2731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motivating, supported and guided</w:t>
      </w:r>
      <w:r w:rsidR="006A6E5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</w:t>
      </w:r>
      <w:r w:rsidR="00CF221F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When observing the class I must </w:t>
      </w:r>
      <w:proofErr w:type="gramStart"/>
      <w:r w:rsidR="00CF221F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take into account</w:t>
      </w:r>
      <w:proofErr w:type="gramEnd"/>
      <w:r w:rsidR="00CF221F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type of </w:t>
      </w:r>
      <w:r w:rsidR="00DA03B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lesson that I am observing. Although personal preference</w:t>
      </w:r>
      <w:r w:rsidR="00BD4984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of lesson pupils enjoy</w:t>
      </w:r>
      <w:r w:rsidR="00DA03B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is </w:t>
      </w:r>
      <w:r w:rsidR="00BD4984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 variable in the study, it must be </w:t>
      </w:r>
      <w:r w:rsidR="00E620CB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considered that the same lesson is observed, with the same teacher as well as the same time of day. </w:t>
      </w:r>
      <w:r w:rsidR="00960E4A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Further to this point, </w:t>
      </w:r>
      <w:r w:rsidR="00294FD0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classroom observations can be highly beneficial as it allows for the researcher to gain a broad understanding </w:t>
      </w:r>
      <w:r w:rsidR="00E92064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how pupils behaviour can </w:t>
      </w:r>
      <w:r w:rsidR="00E43059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 adversely affected when they are sat in different areas of the classroom</w:t>
      </w:r>
      <w:r w:rsidR="00A62FDB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(National Foundation for Educational Research, 2023).</w:t>
      </w:r>
      <w:r w:rsidR="00B40950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This point </w:t>
      </w:r>
      <w:r w:rsidR="0081554F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identifies that </w:t>
      </w:r>
      <w:r w:rsidR="00E60979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lesson observations</w:t>
      </w:r>
      <w:r w:rsidR="00A6575A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will be beneficial when </w:t>
      </w:r>
      <w:r w:rsidR="00DC225C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pupils </w:t>
      </w:r>
      <w:r w:rsidR="009208F6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are sat in differentiated positions within the classroom. A potential negative of using </w:t>
      </w:r>
      <w:r w:rsidR="009E1FB2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lesson observations is that pupils my feel uneasy</w:t>
      </w:r>
      <w:r w:rsidR="0020190D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not act how they normally would which could potentially affect the results </w:t>
      </w:r>
      <w:r w:rsidR="00FB1F8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of the </w:t>
      </w:r>
      <w:r w:rsidR="005F3D0A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research.</w:t>
      </w:r>
      <w:r w:rsidR="00C1510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(Patzer, 2023)</w:t>
      </w:r>
      <w:r w:rsidR="005F3D0A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Suggests that </w:t>
      </w:r>
      <w:r w:rsidR="00314C6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there is a great amount of bias when using lesson observations as </w:t>
      </w:r>
      <w:r w:rsidR="00EB48A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researchers may have ‘favourites’</w:t>
      </w:r>
      <w:r w:rsidR="00542B16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E3518E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as it can be </w:t>
      </w:r>
      <w:r w:rsidR="00496D44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opinion based. </w:t>
      </w:r>
      <w:r w:rsidR="00AC196F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This illustrates to me that </w:t>
      </w:r>
      <w:r w:rsidR="000929B4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 must proceed with caution when using lesson observations as a means of research, ensuring that I do not let any </w:t>
      </w:r>
      <w:r w:rsidR="00215F0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prejudices</w:t>
      </w:r>
      <w:r w:rsidR="00E71FF4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BC4B71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cloud my judgement</w:t>
      </w:r>
      <w:r w:rsidR="00B105D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when conducting my research.</w:t>
      </w:r>
    </w:p>
    <w:p w14:paraId="2DBD46D5" w14:textId="23D775D0" w:rsidR="00CA3593" w:rsidRPr="00591587" w:rsidRDefault="00E6414E" w:rsidP="00A62FDB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As part o</w:t>
      </w:r>
      <w:r w:rsidR="00434E5C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</w:t>
      </w:r>
      <w:r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my research</w:t>
      </w:r>
      <w:r w:rsidR="00F53612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F53612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 gave</w:t>
      </w:r>
      <w:r w:rsidR="0023479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out a </w:t>
      </w:r>
      <w:r w:rsidR="00D33BA6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questionnaire</w:t>
      </w:r>
      <w:r w:rsidR="0023479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 pupils who have obtained consent from their </w:t>
      </w:r>
      <w:r w:rsidR="00D33BA6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parents and or carers. The questionnaire that </w:t>
      </w:r>
      <w:r w:rsidR="00F53612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was done</w:t>
      </w:r>
      <w:r w:rsidR="00D33BA6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with pupils </w:t>
      </w:r>
      <w:r w:rsidR="00F53612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was</w:t>
      </w:r>
      <w:r w:rsidR="007F7AC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D33BA6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comprised of around </w:t>
      </w:r>
      <w:r w:rsidR="00FD7A00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10 -12 questions outlining various factors that they believe may affect their engagement as well as determining their attitudes towards certain aspects of </w:t>
      </w:r>
      <w:r w:rsidR="00D52419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 teacher decided seating plan. </w:t>
      </w:r>
      <w:r w:rsidR="00947089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 use</w:t>
      </w:r>
      <w:r w:rsidR="007F7AC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</w:t>
      </w:r>
      <w:r w:rsidR="00947089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 variety of open </w:t>
      </w:r>
      <w:r w:rsidR="003B362F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styled questions that enable</w:t>
      </w:r>
      <w:r w:rsidR="007F7AC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</w:t>
      </w:r>
      <w:r w:rsidR="003B362F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pupils to elaborate on how they perceive </w:t>
      </w:r>
      <w:r w:rsidR="00105D5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seating arrangements as well as determining their opinions.</w:t>
      </w:r>
      <w:r w:rsidR="00A57142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 article by </w:t>
      </w:r>
      <w:r w:rsidR="00F03E0A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(Lee, 2021) </w:t>
      </w:r>
      <w:r w:rsidR="005B1D2B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 open question is a question that </w:t>
      </w:r>
      <w:r w:rsidR="00C52794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digs deeper into the pupils understanding and often requires</w:t>
      </w:r>
      <w:r w:rsidR="009D1EB6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evaluation, reflection and critique over a given scenario.</w:t>
      </w:r>
      <w:r w:rsidR="00F36674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This illustrates the need for questions in my questionnaire to </w:t>
      </w:r>
      <w:r w:rsidR="00F21952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find the deeper meaning of </w:t>
      </w:r>
      <w:r w:rsidR="00623B99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pupil’s</w:t>
      </w:r>
      <w:r w:rsidR="00F21952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answers, by doing so ensuring that </w:t>
      </w:r>
      <w:r w:rsidR="00AF58D6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they can give a true reflection of what they really think/feel</w:t>
      </w:r>
      <w:r w:rsidR="003A1E99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which is a great advantage when conducting qualitative research</w:t>
      </w:r>
      <w:r w:rsidR="00245B56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In contrast to this point </w:t>
      </w:r>
      <w:r w:rsidR="00567FD9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(Hyman and Sierra, 2016) s</w:t>
      </w:r>
      <w:r w:rsidR="00245B56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uggests that </w:t>
      </w:r>
      <w:r w:rsidR="00705EA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Open questions can b</w:t>
      </w:r>
      <w:r w:rsidR="009E699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</w:t>
      </w:r>
      <w:r w:rsidR="00705EA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B001FC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hugely</w:t>
      </w:r>
      <w:r w:rsidR="00705EA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time consuming</w:t>
      </w:r>
      <w:r w:rsidR="00D007C9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705EA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D007C9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</w:t>
      </w:r>
      <w:r w:rsidR="00705EA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eaning that </w:t>
      </w:r>
      <w:r w:rsidR="009E699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participants in the study may not give accurate answers</w:t>
      </w:r>
      <w:r w:rsidR="00B001FC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especially if the questionnaire is over a great number of questions.</w:t>
      </w:r>
      <w:r w:rsidR="00312730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 decided to keep questions simple so that Year 5 pupils of all abilities could both read and understand it (See </w:t>
      </w:r>
      <w:r w:rsidR="002E5C5E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Appendix 1). </w:t>
      </w:r>
      <w:proofErr w:type="gramStart"/>
      <w:r w:rsidR="00F5162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By having tick box </w:t>
      </w:r>
      <w:r w:rsidR="0028023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questions,</w:t>
      </w:r>
      <w:r w:rsidR="00F5162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it</w:t>
      </w:r>
      <w:proofErr w:type="gramEnd"/>
      <w:r w:rsidR="00F5162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also </w:t>
      </w:r>
      <w:r w:rsidR="00CC37B5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made sure that pupils could go through the questionnaire relatively quickly</w:t>
      </w:r>
      <w:r w:rsidR="00B54939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thus </w:t>
      </w:r>
      <w:r w:rsidR="00E76BD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decreasing the chances of boredom or fatigue which could affect the results.</w:t>
      </w:r>
      <w:r w:rsidR="00D01B05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 factor affecting the choice of </w:t>
      </w:r>
      <w:r w:rsidR="00996A6B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research method used was the personalities of the class. </w:t>
      </w:r>
      <w:r w:rsidR="0028023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class </w:t>
      </w:r>
      <w:r w:rsidR="005E30C1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is a highly energetic </w:t>
      </w:r>
      <w:r w:rsidR="00D355B0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class with a lot of them wanting to talk, move around class and</w:t>
      </w:r>
      <w:r w:rsidR="00407DA9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move onto new things quickly, this meant that I had to </w:t>
      </w:r>
      <w:r w:rsidR="00A33F0E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tailor the questionnaire so that pupils did not take too much time </w:t>
      </w:r>
      <w:r w:rsidR="00C80BEB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but also ensured that the information that was gathered was relevant and reliable.</w:t>
      </w:r>
      <w:r w:rsidR="00ED07EE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756B5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Patten</w:t>
      </w:r>
      <w:r w:rsidR="00DD3049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756B5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(2020) </w:t>
      </w:r>
      <w:r w:rsidR="002348EA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Stated that questionnaires </w:t>
      </w:r>
      <w:r w:rsidR="0088553C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were simple to use</w:t>
      </w:r>
      <w:r w:rsidR="00EC321B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cost effective</w:t>
      </w:r>
      <w:r w:rsidR="0088553C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that you cold gather large amount of data in a relatively short time. This led me to </w:t>
      </w:r>
      <w:r w:rsidR="00EC321B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ensure that I used questionnaires as a part of my</w:t>
      </w:r>
      <w:r w:rsidR="00ED07EE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research study.</w:t>
      </w:r>
    </w:p>
    <w:p w14:paraId="7B0E5438" w14:textId="1FCD453C" w:rsidR="00945AE5" w:rsidRPr="00591587" w:rsidRDefault="00945AE5" w:rsidP="000256A3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E22744C" w14:textId="1265838F" w:rsidR="00250034" w:rsidRPr="00591587" w:rsidRDefault="00250034" w:rsidP="00250034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591587">
        <w:rPr>
          <w:rFonts w:ascii="Times New Roman" w:hAnsi="Times New Roman" w:cs="Times New Roman"/>
          <w:b/>
          <w:bCs/>
          <w:sz w:val="28"/>
          <w:szCs w:val="28"/>
        </w:rPr>
        <w:t xml:space="preserve">Data Presentation &amp; Analysis methods </w:t>
      </w:r>
    </w:p>
    <w:p w14:paraId="6C287AEB" w14:textId="5739FE89" w:rsidR="00250034" w:rsidRPr="00591587" w:rsidRDefault="0061743D" w:rsidP="001021D7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91587">
        <w:rPr>
          <w:rFonts w:ascii="Times New Roman" w:hAnsi="Times New Roman" w:cs="Times New Roman"/>
          <w:sz w:val="24"/>
          <w:szCs w:val="24"/>
        </w:rPr>
        <w:t>When analysing and presenting the data</w:t>
      </w:r>
      <w:r w:rsidR="00847F07" w:rsidRPr="00591587">
        <w:rPr>
          <w:rFonts w:ascii="Times New Roman" w:hAnsi="Times New Roman" w:cs="Times New Roman"/>
          <w:sz w:val="24"/>
          <w:szCs w:val="24"/>
        </w:rPr>
        <w:t xml:space="preserve">, I decided that the use of various methods of data analysis will </w:t>
      </w:r>
      <w:r w:rsidR="00AE00BD" w:rsidRPr="00591587">
        <w:rPr>
          <w:rFonts w:ascii="Times New Roman" w:hAnsi="Times New Roman" w:cs="Times New Roman"/>
          <w:sz w:val="24"/>
          <w:szCs w:val="24"/>
        </w:rPr>
        <w:t>give a wider range of credibility to my research.</w:t>
      </w:r>
      <w:r w:rsidR="00377A1F" w:rsidRPr="00591587">
        <w:rPr>
          <w:rFonts w:ascii="Times New Roman" w:hAnsi="Times New Roman" w:cs="Times New Roman"/>
          <w:sz w:val="24"/>
          <w:szCs w:val="24"/>
        </w:rPr>
        <w:t xml:space="preserve"> One of the main </w:t>
      </w:r>
      <w:r w:rsidR="001C5C68" w:rsidRPr="00591587">
        <w:rPr>
          <w:rFonts w:ascii="Times New Roman" w:hAnsi="Times New Roman" w:cs="Times New Roman"/>
          <w:sz w:val="24"/>
          <w:szCs w:val="24"/>
        </w:rPr>
        <w:t xml:space="preserve">research </w:t>
      </w:r>
      <w:proofErr w:type="gramStart"/>
      <w:r w:rsidR="001C5C68" w:rsidRPr="00591587">
        <w:rPr>
          <w:rFonts w:ascii="Times New Roman" w:hAnsi="Times New Roman" w:cs="Times New Roman"/>
          <w:sz w:val="24"/>
          <w:szCs w:val="24"/>
        </w:rPr>
        <w:t>analysis</w:t>
      </w:r>
      <w:proofErr w:type="gramEnd"/>
      <w:r w:rsidR="001C5C68" w:rsidRPr="00591587">
        <w:rPr>
          <w:rFonts w:ascii="Times New Roman" w:hAnsi="Times New Roman" w:cs="Times New Roman"/>
          <w:sz w:val="24"/>
          <w:szCs w:val="24"/>
        </w:rPr>
        <w:t xml:space="preserve"> that I used was thematic analysis. Thematic analysis is</w:t>
      </w:r>
      <w:r w:rsidR="00FC7397" w:rsidRPr="00591587">
        <w:rPr>
          <w:rFonts w:ascii="Times New Roman" w:hAnsi="Times New Roman" w:cs="Times New Roman"/>
          <w:sz w:val="24"/>
          <w:szCs w:val="24"/>
        </w:rPr>
        <w:t xml:space="preserve"> </w:t>
      </w:r>
      <w:r w:rsidR="00FA6A74" w:rsidRPr="00591587">
        <w:rPr>
          <w:rFonts w:ascii="Times New Roman" w:hAnsi="Times New Roman" w:cs="Times New Roman"/>
          <w:sz w:val="24"/>
          <w:szCs w:val="24"/>
        </w:rPr>
        <w:t>a great method of analysing qualitative data</w:t>
      </w:r>
      <w:r w:rsidR="00B62012" w:rsidRPr="00591587">
        <w:rPr>
          <w:rFonts w:ascii="Times New Roman" w:hAnsi="Times New Roman" w:cs="Times New Roman"/>
          <w:sz w:val="24"/>
          <w:szCs w:val="24"/>
        </w:rPr>
        <w:t xml:space="preserve"> that enables the research to closely examine data to identify common, reoccurring themes</w:t>
      </w:r>
      <w:r w:rsidR="00AB5679" w:rsidRPr="00591587">
        <w:rPr>
          <w:rFonts w:ascii="Times New Roman" w:hAnsi="Times New Roman" w:cs="Times New Roman"/>
          <w:sz w:val="24"/>
          <w:szCs w:val="24"/>
        </w:rPr>
        <w:t xml:space="preserve"> and i</w:t>
      </w:r>
      <w:r w:rsidR="00B86293" w:rsidRPr="00591587">
        <w:rPr>
          <w:rFonts w:ascii="Times New Roman" w:hAnsi="Times New Roman" w:cs="Times New Roman"/>
          <w:sz w:val="24"/>
          <w:szCs w:val="24"/>
        </w:rPr>
        <w:t>s</w:t>
      </w:r>
      <w:r w:rsidR="00AB5679" w:rsidRPr="00591587">
        <w:rPr>
          <w:rFonts w:ascii="Times New Roman" w:hAnsi="Times New Roman" w:cs="Times New Roman"/>
          <w:sz w:val="24"/>
          <w:szCs w:val="24"/>
        </w:rPr>
        <w:t xml:space="preserve"> often broken up into </w:t>
      </w:r>
      <w:r w:rsidR="00121E01" w:rsidRPr="00591587">
        <w:rPr>
          <w:rFonts w:ascii="Times New Roman" w:hAnsi="Times New Roman" w:cs="Times New Roman"/>
          <w:sz w:val="24"/>
          <w:szCs w:val="24"/>
        </w:rPr>
        <w:t>six steps</w:t>
      </w:r>
      <w:r w:rsidR="002D702C" w:rsidRPr="00591587">
        <w:rPr>
          <w:rFonts w:ascii="Times New Roman" w:hAnsi="Times New Roman" w:cs="Times New Roman"/>
          <w:sz w:val="24"/>
          <w:szCs w:val="24"/>
        </w:rPr>
        <w:t xml:space="preserve"> </w:t>
      </w:r>
      <w:r w:rsidR="002D702C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(Caulfield, 2019)</w:t>
      </w:r>
      <w:r w:rsidR="002F3B30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The first step of the thematic </w:t>
      </w:r>
      <w:r w:rsidR="00455781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analysis process is familiarisation </w:t>
      </w:r>
      <w:r w:rsidR="007037E5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of data, this entailed </w:t>
      </w:r>
      <w:r w:rsidR="00A61AD9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</w:t>
      </w:r>
      <w:r w:rsidR="007037E5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epeatedly looking through the </w:t>
      </w:r>
      <w:r w:rsidR="00A61AD9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data gathered from the questionnaire and trying to identify any </w:t>
      </w:r>
      <w:r w:rsidR="006D152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common themes. I then used </w:t>
      </w:r>
      <w:r w:rsidR="00CF0E22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coding each of the questionnaires </w:t>
      </w:r>
      <w:r w:rsidR="001B0FFD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with different codes that grouped together common themes such as sitting close to friends increasing their level of </w:t>
      </w:r>
      <w:r w:rsidR="002A2835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engagement in the lesson, these codes where then grouped into certain themes such as </w:t>
      </w:r>
      <w:r w:rsidR="000D000B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‘Extrinsic factors affecting engagement’</w:t>
      </w:r>
      <w:r w:rsidR="00E37EF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</w:t>
      </w:r>
      <w:r w:rsidR="00334C60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addition to this I </w:t>
      </w:r>
      <w:r w:rsidR="00306EF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was </w:t>
      </w:r>
      <w:r w:rsidR="00334C60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then </w:t>
      </w:r>
      <w:r w:rsidR="00306EF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able to write up </w:t>
      </w:r>
      <w:r w:rsidR="00DC7E19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findings in my discussion section of the rese</w:t>
      </w:r>
      <w:r w:rsidR="000542F9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arch paper. </w:t>
      </w:r>
      <w:r w:rsidR="00806E11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 study conducted by </w:t>
      </w:r>
      <w:r w:rsidR="006A3940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(Naeem et al., 2023)</w:t>
      </w:r>
      <w:r w:rsidR="007639DB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suggests that a great advantage of using thematic analysis for </w:t>
      </w:r>
      <w:r w:rsidR="007E2A11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analysing data is</w:t>
      </w:r>
      <w:r w:rsidR="00872C06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that it </w:t>
      </w:r>
      <w:r w:rsidR="003C1CD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gives</w:t>
      </w:r>
      <w:r w:rsidR="00872C06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 deep contextual understanding of real-world </w:t>
      </w:r>
      <w:r w:rsidR="00F0071C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issues that include experiences, </w:t>
      </w:r>
      <w:r w:rsidR="001A1D8B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perceptions,</w:t>
      </w:r>
      <w:r w:rsidR="00F0071C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beliefs</w:t>
      </w:r>
      <w:r w:rsidR="00FB2C4A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It also states</w:t>
      </w:r>
      <w:r w:rsidR="00CA0EC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that it is open to concise descriptions and interpretations</w:t>
      </w:r>
      <w:r w:rsidR="00F0071C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</w:t>
      </w:r>
      <w:r w:rsidR="00CA27A0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This was a </w:t>
      </w:r>
      <w:r w:rsidR="00CA27A0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main reason for deciding to use thematic analysis as a method of analysing my data as it enabled me to </w:t>
      </w:r>
      <w:r w:rsidR="003F02ED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gain a comprehensive understanding, whilst grouping together common themes when identifying the perceptions of a teacher decided seating plan on </w:t>
      </w:r>
      <w:r w:rsidR="003C1CD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pupils’</w:t>
      </w:r>
      <w:r w:rsidR="003F02ED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0B0E3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engagement.</w:t>
      </w:r>
      <w:r w:rsidR="00DC7314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Furthermore (Clarke and Braun, 2016) stated that </w:t>
      </w:r>
      <w:r w:rsidR="00271EDD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thematic analysis </w:t>
      </w:r>
      <w:r w:rsidR="00BC113E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is highly flexible in research, which </w:t>
      </w:r>
      <w:r w:rsidR="00481D56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reinforces the use of it in my qualitative study.</w:t>
      </w:r>
      <w:r w:rsidR="003C1CD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F71E15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contrast to this point </w:t>
      </w:r>
      <w:r w:rsidR="00650ED9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Javadi and Zarea (2016) s</w:t>
      </w:r>
      <w:r w:rsidR="00F71E15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tated in research that </w:t>
      </w:r>
      <w:r w:rsidR="00356989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thematic analysis can </w:t>
      </w:r>
      <w:r w:rsidR="00A11EB9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have great issues</w:t>
      </w:r>
      <w:r w:rsidR="0043577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it can </w:t>
      </w:r>
      <w:r w:rsidR="00D346B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 subject to high levels of unconscious bias from the researcher</w:t>
      </w:r>
      <w:r w:rsidR="009553BC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sometimes unprofessional simplistic views can damage the </w:t>
      </w:r>
      <w:r w:rsidR="009D057E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value and validity of the thematic analysis.</w:t>
      </w:r>
      <w:r w:rsidR="003B50ED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AF1532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This point illustrated to me that I needed to ensure that I </w:t>
      </w:r>
      <w:r w:rsidR="004B7202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disregard</w:t>
      </w:r>
      <w:r w:rsidR="004D326A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ed</w:t>
      </w:r>
      <w:r w:rsidR="004B7202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AF1532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all aspects of bias</w:t>
      </w:r>
      <w:r w:rsidR="004B7202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that I may have had on how seating arrangements could </w:t>
      </w:r>
      <w:r w:rsidR="004D326A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affect the engagement of pupils</w:t>
      </w:r>
      <w:r w:rsidR="008D02D2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</w:t>
      </w:r>
      <w:r w:rsidR="00FE653D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 way in which I ensured reliability and validity of </w:t>
      </w:r>
      <w:r w:rsidR="000F1A00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data was by </w:t>
      </w:r>
      <w:r w:rsidR="000129D9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ensuring that pupils were not able to talk to partners/friends whilst they were </w:t>
      </w:r>
      <w:r w:rsidR="00584D6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completing the questionnaire. This meant that the results that I obtained were </w:t>
      </w:r>
      <w:r w:rsidR="000C4E45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not affected by the views of their peers and the answers that </w:t>
      </w:r>
      <w:r w:rsidR="00C04E6A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pupils provided were of their own opinion. </w:t>
      </w:r>
    </w:p>
    <w:p w14:paraId="77FB1A86" w14:textId="43BBB041" w:rsidR="00250034" w:rsidRPr="00591587" w:rsidRDefault="00250034" w:rsidP="00250034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591587">
        <w:rPr>
          <w:rFonts w:ascii="Times New Roman" w:hAnsi="Times New Roman" w:cs="Times New Roman"/>
          <w:b/>
          <w:bCs/>
          <w:sz w:val="28"/>
          <w:szCs w:val="28"/>
        </w:rPr>
        <w:t xml:space="preserve">Ethical Considerations </w:t>
      </w:r>
    </w:p>
    <w:p w14:paraId="331DCCB1" w14:textId="1E7DD230" w:rsidR="007F566E" w:rsidRPr="00591587" w:rsidRDefault="00216193" w:rsidP="007F566E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91587">
        <w:rPr>
          <w:rFonts w:ascii="Times New Roman" w:hAnsi="Times New Roman" w:cs="Times New Roman"/>
          <w:sz w:val="24"/>
          <w:szCs w:val="24"/>
        </w:rPr>
        <w:t xml:space="preserve">In this section </w:t>
      </w:r>
      <w:r w:rsidR="009B0CA2" w:rsidRPr="00591587">
        <w:rPr>
          <w:rFonts w:ascii="Times New Roman" w:hAnsi="Times New Roman" w:cs="Times New Roman"/>
          <w:sz w:val="24"/>
          <w:szCs w:val="24"/>
        </w:rPr>
        <w:t>I am going to discuss ethical considerations that align with my research topic</w:t>
      </w:r>
      <w:r w:rsidR="00882C96" w:rsidRPr="00591587">
        <w:rPr>
          <w:rFonts w:ascii="Times New Roman" w:hAnsi="Times New Roman" w:cs="Times New Roman"/>
          <w:sz w:val="24"/>
          <w:szCs w:val="24"/>
        </w:rPr>
        <w:t xml:space="preserve">. </w:t>
      </w:r>
      <w:r w:rsidR="00882C96"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Adhering to ethical considerations ensures that research is conducted responsibly, with respect for the rights and well-being of the individuals involved. Researchers should be transparent about their methods and procedures, fostering trust and maintaining the integrity of the scientific process.</w:t>
      </w:r>
      <w:r w:rsidR="00CC0A63"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</w:t>
      </w:r>
      <w:r w:rsidR="00C644FB"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Two major ethical considerations that must be adhered by are ensuring </w:t>
      </w:r>
      <w:r w:rsidR="00B97414"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anonymity and confidentiality</w:t>
      </w:r>
      <w:r w:rsidR="007C1423"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. According to </w:t>
      </w:r>
      <w:r w:rsidR="0062043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Saunders, </w:t>
      </w:r>
      <w:proofErr w:type="gramStart"/>
      <w:r w:rsidR="0062043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Kitzinger</w:t>
      </w:r>
      <w:proofErr w:type="gramEnd"/>
      <w:r w:rsidR="0062043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Kitzinger (2015) </w:t>
      </w:r>
      <w:r w:rsidR="007C1423"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anony</w:t>
      </w:r>
      <w:r w:rsidR="00724636"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mity </w:t>
      </w:r>
      <w:r w:rsidR="004541B4"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is a form of confidentiality</w:t>
      </w:r>
      <w:r w:rsidR="0025375E"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, that of keep participant identities a secret. However, </w:t>
      </w:r>
      <w:r w:rsidR="00FA6E75"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confidentiality also includes keeping the </w:t>
      </w:r>
      <w:r w:rsidR="00EB105E"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information/data the participants have provided private.</w:t>
      </w:r>
      <w:r w:rsidR="0098769F"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Ensuring that anonymity </w:t>
      </w:r>
      <w:r w:rsidR="007B2C9C"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and confidentiality of participants is vital in</w:t>
      </w:r>
      <w:r w:rsidR="0030769F"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abiding to university </w:t>
      </w:r>
      <w:r w:rsidR="00964C1F"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ethics.</w:t>
      </w:r>
      <w:r w:rsidR="00EE2033"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Another factor of the ethics process that must be adhered to is the use of Assent</w:t>
      </w:r>
      <w:r w:rsidR="001E6FF7"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during research. </w:t>
      </w:r>
      <w:r w:rsidR="00665036"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The process of assent in research studies is intended to be an ongoing</w:t>
      </w:r>
      <w:r w:rsidR="00D204A0"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, interactive conversation between the research team and the participant</w:t>
      </w:r>
      <w:r w:rsidR="00EE42D1"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who are unable to give informed consent </w:t>
      </w:r>
      <w:r w:rsidR="00A21062"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but understand the </w:t>
      </w:r>
      <w:r w:rsidR="00C64448" w:rsidRPr="00591587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proposed research </w:t>
      </w:r>
      <w:r w:rsidR="00C6444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(Cotrim et al., 2021). </w:t>
      </w:r>
      <w:r w:rsidR="00D74BAA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my research project I ensured </w:t>
      </w:r>
      <w:r w:rsidR="007A4B06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use of assent by </w:t>
      </w:r>
      <w:r w:rsidR="005E5DEC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giving pupils simplified </w:t>
      </w:r>
      <w:r w:rsidR="006909DD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assent forms that they were able to understand, I went through these forms with them also explaining that </w:t>
      </w:r>
      <w:r w:rsidR="003E35E9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they have no obligation to participate in the study. I also ensured that I kept a high level of communication throughout the research</w:t>
      </w:r>
      <w:r w:rsidR="007614F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frequently checking in on participants and reiterating to them </w:t>
      </w:r>
      <w:r w:rsidR="00A54A59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intensions of the research as well as their rights. </w:t>
      </w:r>
      <w:r w:rsidR="007F566E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UNICEF (1989) </w:t>
      </w:r>
      <w:r w:rsidR="00117621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article 16 states that every child has the right to privacy</w:t>
      </w:r>
      <w:r w:rsidR="00D275C9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This is especially prudent </w:t>
      </w:r>
      <w:r w:rsidR="009B477F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the research undertaken as it </w:t>
      </w:r>
      <w:r w:rsidR="00920108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gives participants the information that anything that they </w:t>
      </w:r>
      <w:r w:rsidR="00A32BAC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say will be anonymised and made completely confidential</w:t>
      </w:r>
      <w:r w:rsidR="00AD4FF5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as part of the school and university GDPR policies.</w:t>
      </w:r>
    </w:p>
    <w:p w14:paraId="118FA761" w14:textId="77777777" w:rsidR="002563EE" w:rsidRPr="00591587" w:rsidRDefault="002563EE" w:rsidP="002563EE">
      <w:pPr>
        <w:rPr>
          <w:rFonts w:ascii="Times New Roman" w:hAnsi="Times New Roman" w:cs="Times New Roman"/>
          <w:sz w:val="24"/>
          <w:szCs w:val="24"/>
        </w:rPr>
      </w:pPr>
    </w:p>
    <w:p w14:paraId="1C666325" w14:textId="03ED5AA9" w:rsidR="00250034" w:rsidRPr="00591587" w:rsidRDefault="00250034" w:rsidP="00250034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591587">
        <w:rPr>
          <w:rFonts w:ascii="Times New Roman" w:hAnsi="Times New Roman" w:cs="Times New Roman"/>
          <w:b/>
          <w:bCs/>
          <w:sz w:val="28"/>
          <w:szCs w:val="28"/>
        </w:rPr>
        <w:t xml:space="preserve">Discussion </w:t>
      </w:r>
    </w:p>
    <w:p w14:paraId="70A5E8B9" w14:textId="581B3560" w:rsidR="00250034" w:rsidRPr="00591587" w:rsidRDefault="0022447E" w:rsidP="00460393">
      <w:pPr>
        <w:rPr>
          <w:rFonts w:ascii="Times New Roman" w:hAnsi="Times New Roman" w:cs="Times New Roman"/>
          <w:sz w:val="24"/>
          <w:szCs w:val="24"/>
        </w:rPr>
      </w:pPr>
      <w:r w:rsidRPr="00591587">
        <w:rPr>
          <w:rFonts w:ascii="Times New Roman" w:hAnsi="Times New Roman" w:cs="Times New Roman"/>
          <w:sz w:val="24"/>
          <w:szCs w:val="24"/>
        </w:rPr>
        <w:t>Following on from the research</w:t>
      </w:r>
      <w:r w:rsidR="00DB0D31" w:rsidRPr="00591587">
        <w:rPr>
          <w:rFonts w:ascii="Times New Roman" w:hAnsi="Times New Roman" w:cs="Times New Roman"/>
          <w:sz w:val="24"/>
          <w:szCs w:val="24"/>
        </w:rPr>
        <w:t xml:space="preserve"> that I carried out, I was presented with a large collection of data that needed to be analysed. I</w:t>
      </w:r>
      <w:r w:rsidR="005F5CB5" w:rsidRPr="00591587">
        <w:rPr>
          <w:rFonts w:ascii="Times New Roman" w:hAnsi="Times New Roman" w:cs="Times New Roman"/>
          <w:sz w:val="24"/>
          <w:szCs w:val="24"/>
        </w:rPr>
        <w:t xml:space="preserve"> chose to use questionnaires and </w:t>
      </w:r>
      <w:r w:rsidR="00FD0AA6" w:rsidRPr="00591587">
        <w:rPr>
          <w:rFonts w:ascii="Times New Roman" w:hAnsi="Times New Roman" w:cs="Times New Roman"/>
          <w:sz w:val="24"/>
          <w:szCs w:val="24"/>
        </w:rPr>
        <w:t xml:space="preserve">lesson observation as a means of recording data, this enabled me to gain two points of view with regards to how </w:t>
      </w:r>
      <w:r w:rsidR="00FD0AA6" w:rsidRPr="00591587">
        <w:rPr>
          <w:rFonts w:ascii="Times New Roman" w:hAnsi="Times New Roman" w:cs="Times New Roman"/>
          <w:sz w:val="24"/>
          <w:szCs w:val="24"/>
        </w:rPr>
        <w:lastRenderedPageBreak/>
        <w:t xml:space="preserve">pupils think they perceive a teacher decided seating plan </w:t>
      </w:r>
      <w:r w:rsidR="008052FC" w:rsidRPr="00591587">
        <w:rPr>
          <w:rFonts w:ascii="Times New Roman" w:hAnsi="Times New Roman" w:cs="Times New Roman"/>
          <w:sz w:val="24"/>
          <w:szCs w:val="24"/>
        </w:rPr>
        <w:t>as well as how they then acted in their seating plans.</w:t>
      </w:r>
      <w:r w:rsidR="00B70C3E" w:rsidRPr="00591587">
        <w:rPr>
          <w:rFonts w:ascii="Times New Roman" w:hAnsi="Times New Roman" w:cs="Times New Roman"/>
          <w:sz w:val="24"/>
          <w:szCs w:val="24"/>
        </w:rPr>
        <w:t xml:space="preserve"> </w:t>
      </w:r>
      <w:r w:rsidR="004425BE" w:rsidRPr="00591587">
        <w:rPr>
          <w:rFonts w:ascii="Times New Roman" w:hAnsi="Times New Roman" w:cs="Times New Roman"/>
          <w:sz w:val="24"/>
          <w:szCs w:val="24"/>
        </w:rPr>
        <w:t xml:space="preserve">Of the class of 27, </w:t>
      </w:r>
      <w:r w:rsidR="00E94F17" w:rsidRPr="00591587">
        <w:rPr>
          <w:rFonts w:ascii="Times New Roman" w:hAnsi="Times New Roman" w:cs="Times New Roman"/>
          <w:sz w:val="24"/>
          <w:szCs w:val="24"/>
        </w:rPr>
        <w:t>only 14 pupils took part in the study (</w:t>
      </w:r>
      <w:r w:rsidR="000D0006" w:rsidRPr="00591587">
        <w:rPr>
          <w:rFonts w:ascii="Times New Roman" w:hAnsi="Times New Roman" w:cs="Times New Roman"/>
          <w:sz w:val="24"/>
          <w:szCs w:val="24"/>
        </w:rPr>
        <w:t>10 boys, 4 girls).</w:t>
      </w:r>
    </w:p>
    <w:p w14:paraId="4E5A6353" w14:textId="460F8DFE" w:rsidR="000618F7" w:rsidRPr="00591587" w:rsidRDefault="00955DA3" w:rsidP="00460393">
      <w:pPr>
        <w:rPr>
          <w:rFonts w:ascii="Times New Roman" w:hAnsi="Times New Roman" w:cs="Times New Roman"/>
          <w:sz w:val="24"/>
          <w:szCs w:val="24"/>
        </w:rPr>
      </w:pPr>
      <w:r w:rsidRPr="00591587">
        <w:rPr>
          <w:rFonts w:ascii="Times New Roman" w:hAnsi="Times New Roman" w:cs="Times New Roman"/>
          <w:sz w:val="24"/>
          <w:szCs w:val="24"/>
        </w:rPr>
        <w:t xml:space="preserve">Results from the questionnaire showed a great level of repeatability. It was discovered </w:t>
      </w:r>
      <w:r w:rsidR="004343AD" w:rsidRPr="00591587">
        <w:rPr>
          <w:rFonts w:ascii="Times New Roman" w:hAnsi="Times New Roman" w:cs="Times New Roman"/>
          <w:sz w:val="24"/>
          <w:szCs w:val="24"/>
        </w:rPr>
        <w:t xml:space="preserve">that out of </w:t>
      </w:r>
      <w:r w:rsidR="0090204A" w:rsidRPr="00591587">
        <w:rPr>
          <w:rFonts w:ascii="Times New Roman" w:hAnsi="Times New Roman" w:cs="Times New Roman"/>
          <w:sz w:val="24"/>
          <w:szCs w:val="24"/>
        </w:rPr>
        <w:t xml:space="preserve">the </w:t>
      </w:r>
      <w:r w:rsidR="008D71BE" w:rsidRPr="00591587">
        <w:rPr>
          <w:rFonts w:ascii="Times New Roman" w:hAnsi="Times New Roman" w:cs="Times New Roman"/>
          <w:sz w:val="24"/>
          <w:szCs w:val="24"/>
        </w:rPr>
        <w:t>research group</w:t>
      </w:r>
      <w:r w:rsidR="00E47EE9" w:rsidRPr="00591587">
        <w:rPr>
          <w:rFonts w:ascii="Times New Roman" w:hAnsi="Times New Roman" w:cs="Times New Roman"/>
          <w:sz w:val="24"/>
          <w:szCs w:val="24"/>
        </w:rPr>
        <w:t xml:space="preserve"> around</w:t>
      </w:r>
      <w:r w:rsidR="008D71BE" w:rsidRPr="00591587">
        <w:rPr>
          <w:rFonts w:ascii="Times New Roman" w:hAnsi="Times New Roman" w:cs="Times New Roman"/>
          <w:sz w:val="24"/>
          <w:szCs w:val="24"/>
        </w:rPr>
        <w:t xml:space="preserve"> </w:t>
      </w:r>
      <w:r w:rsidR="00E47EE9" w:rsidRPr="00591587">
        <w:rPr>
          <w:rFonts w:ascii="Times New Roman" w:hAnsi="Times New Roman" w:cs="Times New Roman"/>
          <w:sz w:val="24"/>
          <w:szCs w:val="24"/>
        </w:rPr>
        <w:t>7</w:t>
      </w:r>
      <w:r w:rsidR="00245418" w:rsidRPr="00591587">
        <w:rPr>
          <w:rFonts w:ascii="Times New Roman" w:hAnsi="Times New Roman" w:cs="Times New Roman"/>
          <w:sz w:val="24"/>
          <w:szCs w:val="24"/>
        </w:rPr>
        <w:t xml:space="preserve">0% of the participants stated that they </w:t>
      </w:r>
      <w:r w:rsidR="00B354F7" w:rsidRPr="00591587">
        <w:rPr>
          <w:rFonts w:ascii="Times New Roman" w:hAnsi="Times New Roman" w:cs="Times New Roman"/>
          <w:sz w:val="24"/>
          <w:szCs w:val="24"/>
        </w:rPr>
        <w:t xml:space="preserve">have a positive </w:t>
      </w:r>
      <w:r w:rsidR="00CB614B" w:rsidRPr="00591587">
        <w:rPr>
          <w:rFonts w:ascii="Times New Roman" w:hAnsi="Times New Roman" w:cs="Times New Roman"/>
          <w:sz w:val="24"/>
          <w:szCs w:val="24"/>
        </w:rPr>
        <w:t xml:space="preserve">(Ok/Happy/Excited) </w:t>
      </w:r>
      <w:r w:rsidR="00B354F7" w:rsidRPr="00591587">
        <w:rPr>
          <w:rFonts w:ascii="Times New Roman" w:hAnsi="Times New Roman" w:cs="Times New Roman"/>
          <w:sz w:val="24"/>
          <w:szCs w:val="24"/>
        </w:rPr>
        <w:t>outlook on a teacher decided seating plan</w:t>
      </w:r>
      <w:r w:rsidR="00021921" w:rsidRPr="00591587">
        <w:rPr>
          <w:rFonts w:ascii="Times New Roman" w:hAnsi="Times New Roman" w:cs="Times New Roman"/>
          <w:sz w:val="24"/>
          <w:szCs w:val="24"/>
        </w:rPr>
        <w:t xml:space="preserve">, with the other </w:t>
      </w:r>
      <w:r w:rsidR="00E47EE9" w:rsidRPr="00591587">
        <w:rPr>
          <w:rFonts w:ascii="Times New Roman" w:hAnsi="Times New Roman" w:cs="Times New Roman"/>
          <w:sz w:val="24"/>
          <w:szCs w:val="24"/>
        </w:rPr>
        <w:t>3</w:t>
      </w:r>
      <w:r w:rsidR="00021921" w:rsidRPr="00591587">
        <w:rPr>
          <w:rFonts w:ascii="Times New Roman" w:hAnsi="Times New Roman" w:cs="Times New Roman"/>
          <w:sz w:val="24"/>
          <w:szCs w:val="24"/>
        </w:rPr>
        <w:t>0% of pupils stating that they were ‘Uncomfortable’ or ‘Upset’ when sitting in a teacher decided seating plan.</w:t>
      </w:r>
      <w:r w:rsidR="00E47EE9" w:rsidRPr="00591587">
        <w:rPr>
          <w:rFonts w:ascii="Times New Roman" w:hAnsi="Times New Roman" w:cs="Times New Roman"/>
          <w:sz w:val="24"/>
          <w:szCs w:val="24"/>
        </w:rPr>
        <w:t xml:space="preserve"> This data correlated </w:t>
      </w:r>
      <w:r w:rsidR="009F6127" w:rsidRPr="00591587">
        <w:rPr>
          <w:rFonts w:ascii="Times New Roman" w:hAnsi="Times New Roman" w:cs="Times New Roman"/>
          <w:sz w:val="24"/>
          <w:szCs w:val="24"/>
        </w:rPr>
        <w:t>with the lesson observation that I undertook. I</w:t>
      </w:r>
      <w:r w:rsidR="00BB52C8" w:rsidRPr="00591587">
        <w:rPr>
          <w:rFonts w:ascii="Times New Roman" w:hAnsi="Times New Roman" w:cs="Times New Roman"/>
          <w:sz w:val="24"/>
          <w:szCs w:val="24"/>
        </w:rPr>
        <w:t>t</w:t>
      </w:r>
      <w:r w:rsidR="009F6127" w:rsidRPr="00591587">
        <w:rPr>
          <w:rFonts w:ascii="Times New Roman" w:hAnsi="Times New Roman" w:cs="Times New Roman"/>
          <w:sz w:val="24"/>
          <w:szCs w:val="24"/>
        </w:rPr>
        <w:t xml:space="preserve"> often </w:t>
      </w:r>
      <w:r w:rsidR="00BB52C8" w:rsidRPr="00591587">
        <w:rPr>
          <w:rFonts w:ascii="Times New Roman" w:hAnsi="Times New Roman" w:cs="Times New Roman"/>
          <w:sz w:val="24"/>
          <w:szCs w:val="24"/>
        </w:rPr>
        <w:t>seemed</w:t>
      </w:r>
      <w:r w:rsidR="009F6127" w:rsidRPr="00591587">
        <w:rPr>
          <w:rFonts w:ascii="Times New Roman" w:hAnsi="Times New Roman" w:cs="Times New Roman"/>
          <w:sz w:val="24"/>
          <w:szCs w:val="24"/>
        </w:rPr>
        <w:t xml:space="preserve"> that pupils who were sitting next to</w:t>
      </w:r>
      <w:r w:rsidR="00846519" w:rsidRPr="00591587">
        <w:rPr>
          <w:rFonts w:ascii="Times New Roman" w:hAnsi="Times New Roman" w:cs="Times New Roman"/>
          <w:sz w:val="24"/>
          <w:szCs w:val="24"/>
        </w:rPr>
        <w:t xml:space="preserve"> or</w:t>
      </w:r>
      <w:r w:rsidR="009F6127" w:rsidRPr="00591587">
        <w:rPr>
          <w:rFonts w:ascii="Times New Roman" w:hAnsi="Times New Roman" w:cs="Times New Roman"/>
          <w:sz w:val="24"/>
          <w:szCs w:val="24"/>
        </w:rPr>
        <w:t xml:space="preserve"> </w:t>
      </w:r>
      <w:r w:rsidR="00846519" w:rsidRPr="00591587">
        <w:rPr>
          <w:rFonts w:ascii="Times New Roman" w:hAnsi="Times New Roman" w:cs="Times New Roman"/>
          <w:sz w:val="24"/>
          <w:szCs w:val="24"/>
        </w:rPr>
        <w:t>close to friends were happier</w:t>
      </w:r>
      <w:r w:rsidR="00BB52C8" w:rsidRPr="00591587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BB52C8" w:rsidRPr="00591587">
        <w:rPr>
          <w:rFonts w:ascii="Times New Roman" w:hAnsi="Times New Roman" w:cs="Times New Roman"/>
          <w:sz w:val="24"/>
          <w:szCs w:val="24"/>
        </w:rPr>
        <w:t>on the whole</w:t>
      </w:r>
      <w:proofErr w:type="gramEnd"/>
      <w:r w:rsidR="00BB52C8" w:rsidRPr="00591587">
        <w:rPr>
          <w:rFonts w:ascii="Times New Roman" w:hAnsi="Times New Roman" w:cs="Times New Roman"/>
          <w:sz w:val="24"/>
          <w:szCs w:val="24"/>
        </w:rPr>
        <w:t xml:space="preserve"> compared to pupils who were sitting by pupils they didn</w:t>
      </w:r>
      <w:r w:rsidR="00155820" w:rsidRPr="00591587">
        <w:rPr>
          <w:rFonts w:ascii="Times New Roman" w:hAnsi="Times New Roman" w:cs="Times New Roman"/>
          <w:sz w:val="24"/>
          <w:szCs w:val="24"/>
        </w:rPr>
        <w:t xml:space="preserve">’t know very well or were not in the same friendship group. </w:t>
      </w:r>
      <w:r w:rsidR="00231023" w:rsidRPr="00591587">
        <w:rPr>
          <w:rFonts w:ascii="Times New Roman" w:hAnsi="Times New Roman" w:cs="Times New Roman"/>
          <w:sz w:val="24"/>
          <w:szCs w:val="24"/>
        </w:rPr>
        <w:t>Furthermore, a</w:t>
      </w:r>
      <w:r w:rsidR="00EA5C53" w:rsidRPr="00591587">
        <w:rPr>
          <w:rFonts w:ascii="Times New Roman" w:hAnsi="Times New Roman" w:cs="Times New Roman"/>
          <w:sz w:val="24"/>
          <w:szCs w:val="24"/>
        </w:rPr>
        <w:t>nother correlation between the questionnaire that was identified was</w:t>
      </w:r>
      <w:r w:rsidR="008240AF" w:rsidRPr="00591587">
        <w:rPr>
          <w:rFonts w:ascii="Times New Roman" w:hAnsi="Times New Roman" w:cs="Times New Roman"/>
          <w:sz w:val="24"/>
          <w:szCs w:val="24"/>
        </w:rPr>
        <w:t xml:space="preserve"> </w:t>
      </w:r>
      <w:r w:rsidR="00593244" w:rsidRPr="00591587">
        <w:rPr>
          <w:rFonts w:ascii="Times New Roman" w:hAnsi="Times New Roman" w:cs="Times New Roman"/>
          <w:sz w:val="24"/>
          <w:szCs w:val="24"/>
        </w:rPr>
        <w:t xml:space="preserve">that 12 out of the 14 pupils that took part in the questionnaire believed that </w:t>
      </w:r>
      <w:r w:rsidR="00813C67" w:rsidRPr="00591587">
        <w:rPr>
          <w:rFonts w:ascii="Times New Roman" w:hAnsi="Times New Roman" w:cs="Times New Roman"/>
          <w:sz w:val="24"/>
          <w:szCs w:val="24"/>
        </w:rPr>
        <w:t xml:space="preserve">sitting next to friends positively </w:t>
      </w:r>
      <w:r w:rsidR="00CD0DF3" w:rsidRPr="00591587">
        <w:rPr>
          <w:rFonts w:ascii="Times New Roman" w:hAnsi="Times New Roman" w:cs="Times New Roman"/>
          <w:sz w:val="24"/>
          <w:szCs w:val="24"/>
        </w:rPr>
        <w:t xml:space="preserve">effects their learning experience, with the other 2 pupils stating that it had ‘No affect’. </w:t>
      </w:r>
      <w:r w:rsidR="00765808" w:rsidRPr="00591587">
        <w:rPr>
          <w:rFonts w:ascii="Times New Roman" w:hAnsi="Times New Roman" w:cs="Times New Roman"/>
          <w:sz w:val="24"/>
          <w:szCs w:val="24"/>
        </w:rPr>
        <w:t xml:space="preserve">This could illustrate that by having friends close to them, pupils feel more comfortable and therefore more </w:t>
      </w:r>
      <w:r w:rsidR="005926E7" w:rsidRPr="00591587">
        <w:rPr>
          <w:rFonts w:ascii="Times New Roman" w:hAnsi="Times New Roman" w:cs="Times New Roman"/>
          <w:sz w:val="24"/>
          <w:szCs w:val="24"/>
        </w:rPr>
        <w:t xml:space="preserve">inclined to effectively engage in lessons. However, this point could </w:t>
      </w:r>
      <w:r w:rsidR="002D39AB" w:rsidRPr="00591587">
        <w:rPr>
          <w:rFonts w:ascii="Times New Roman" w:hAnsi="Times New Roman" w:cs="Times New Roman"/>
          <w:sz w:val="24"/>
          <w:szCs w:val="24"/>
        </w:rPr>
        <w:t>illustrate a certain bias as pupils often enjoy sitting next to friends</w:t>
      </w:r>
      <w:r w:rsidR="00DC4733" w:rsidRPr="00591587">
        <w:rPr>
          <w:rFonts w:ascii="Times New Roman" w:hAnsi="Times New Roman" w:cs="Times New Roman"/>
          <w:sz w:val="24"/>
          <w:szCs w:val="24"/>
        </w:rPr>
        <w:t xml:space="preserve"> so that they can talk. </w:t>
      </w:r>
      <w:r w:rsidR="00E4727C" w:rsidRPr="00591587">
        <w:rPr>
          <w:rFonts w:ascii="Times New Roman" w:hAnsi="Times New Roman" w:cs="Times New Roman"/>
          <w:sz w:val="24"/>
          <w:szCs w:val="24"/>
        </w:rPr>
        <w:t>Another point that was evident from the data gathered was that pupils had</w:t>
      </w:r>
      <w:r w:rsidR="006F4F6D" w:rsidRPr="00591587">
        <w:rPr>
          <w:rFonts w:ascii="Times New Roman" w:hAnsi="Times New Roman" w:cs="Times New Roman"/>
          <w:sz w:val="24"/>
          <w:szCs w:val="24"/>
        </w:rPr>
        <w:t xml:space="preserve"> </w:t>
      </w:r>
      <w:r w:rsidR="00684B33" w:rsidRPr="00591587">
        <w:rPr>
          <w:rFonts w:ascii="Times New Roman" w:hAnsi="Times New Roman" w:cs="Times New Roman"/>
          <w:sz w:val="24"/>
          <w:szCs w:val="24"/>
        </w:rPr>
        <w:t>a</w:t>
      </w:r>
      <w:r w:rsidR="00CF0335" w:rsidRPr="00591587">
        <w:rPr>
          <w:rFonts w:ascii="Times New Roman" w:hAnsi="Times New Roman" w:cs="Times New Roman"/>
          <w:sz w:val="24"/>
          <w:szCs w:val="24"/>
        </w:rPr>
        <w:t xml:space="preserve"> relatively</w:t>
      </w:r>
      <w:r w:rsidR="00684B33" w:rsidRPr="00591587">
        <w:rPr>
          <w:rFonts w:ascii="Times New Roman" w:hAnsi="Times New Roman" w:cs="Times New Roman"/>
          <w:sz w:val="24"/>
          <w:szCs w:val="24"/>
        </w:rPr>
        <w:t xml:space="preserve"> </w:t>
      </w:r>
      <w:r w:rsidR="00C9199C" w:rsidRPr="00591587">
        <w:rPr>
          <w:rFonts w:ascii="Times New Roman" w:hAnsi="Times New Roman" w:cs="Times New Roman"/>
          <w:sz w:val="24"/>
          <w:szCs w:val="24"/>
        </w:rPr>
        <w:t xml:space="preserve">similar </w:t>
      </w:r>
      <w:r w:rsidR="00CF0335" w:rsidRPr="00591587">
        <w:rPr>
          <w:rFonts w:ascii="Times New Roman" w:hAnsi="Times New Roman" w:cs="Times New Roman"/>
          <w:sz w:val="24"/>
          <w:szCs w:val="24"/>
        </w:rPr>
        <w:t xml:space="preserve">perception of </w:t>
      </w:r>
      <w:r w:rsidR="00686D39" w:rsidRPr="00591587">
        <w:rPr>
          <w:rFonts w:ascii="Times New Roman" w:hAnsi="Times New Roman" w:cs="Times New Roman"/>
          <w:sz w:val="24"/>
          <w:szCs w:val="24"/>
        </w:rPr>
        <w:t>question 6</w:t>
      </w:r>
      <w:r w:rsidR="00A7510E" w:rsidRPr="00591587">
        <w:rPr>
          <w:rFonts w:ascii="Times New Roman" w:hAnsi="Times New Roman" w:cs="Times New Roman"/>
          <w:sz w:val="24"/>
          <w:szCs w:val="24"/>
        </w:rPr>
        <w:t xml:space="preserve"> of the questionnaire</w:t>
      </w:r>
      <w:r w:rsidR="00686D39" w:rsidRPr="00591587">
        <w:rPr>
          <w:rFonts w:ascii="Times New Roman" w:hAnsi="Times New Roman" w:cs="Times New Roman"/>
          <w:sz w:val="24"/>
          <w:szCs w:val="24"/>
        </w:rPr>
        <w:t xml:space="preserve"> </w:t>
      </w:r>
      <w:r w:rsidR="009C5929" w:rsidRPr="00591587">
        <w:rPr>
          <w:rFonts w:ascii="Times New Roman" w:hAnsi="Times New Roman" w:cs="Times New Roman"/>
          <w:sz w:val="24"/>
          <w:szCs w:val="24"/>
        </w:rPr>
        <w:t xml:space="preserve">(See appendix </w:t>
      </w:r>
      <w:r w:rsidR="00115561" w:rsidRPr="00591587">
        <w:rPr>
          <w:rFonts w:ascii="Times New Roman" w:hAnsi="Times New Roman" w:cs="Times New Roman"/>
          <w:sz w:val="24"/>
          <w:szCs w:val="24"/>
        </w:rPr>
        <w:t>1</w:t>
      </w:r>
      <w:r w:rsidR="009C5929" w:rsidRPr="00591587">
        <w:rPr>
          <w:rFonts w:ascii="Times New Roman" w:hAnsi="Times New Roman" w:cs="Times New Roman"/>
          <w:sz w:val="24"/>
          <w:szCs w:val="24"/>
        </w:rPr>
        <w:t>)</w:t>
      </w:r>
      <w:r w:rsidR="00A7510E" w:rsidRPr="00591587">
        <w:rPr>
          <w:rFonts w:ascii="Times New Roman" w:hAnsi="Times New Roman" w:cs="Times New Roman"/>
          <w:sz w:val="24"/>
          <w:szCs w:val="24"/>
        </w:rPr>
        <w:t xml:space="preserve">. It was identified that </w:t>
      </w:r>
      <w:proofErr w:type="gramStart"/>
      <w:r w:rsidR="00D7442B" w:rsidRPr="00591587">
        <w:rPr>
          <w:rFonts w:ascii="Times New Roman" w:hAnsi="Times New Roman" w:cs="Times New Roman"/>
          <w:sz w:val="24"/>
          <w:szCs w:val="24"/>
        </w:rPr>
        <w:t>the majority of</w:t>
      </w:r>
      <w:proofErr w:type="gramEnd"/>
      <w:r w:rsidR="00D7442B" w:rsidRPr="00591587">
        <w:rPr>
          <w:rFonts w:ascii="Times New Roman" w:hAnsi="Times New Roman" w:cs="Times New Roman"/>
          <w:sz w:val="24"/>
          <w:szCs w:val="24"/>
        </w:rPr>
        <w:t xml:space="preserve"> pupils had a negative perception of </w:t>
      </w:r>
      <w:r w:rsidR="00107559" w:rsidRPr="00591587">
        <w:rPr>
          <w:rFonts w:ascii="Times New Roman" w:hAnsi="Times New Roman" w:cs="Times New Roman"/>
          <w:sz w:val="24"/>
          <w:szCs w:val="24"/>
        </w:rPr>
        <w:t xml:space="preserve">a teacher decided seating plan, stating the disadvantages </w:t>
      </w:r>
      <w:r w:rsidR="00FC0EF7" w:rsidRPr="00591587">
        <w:rPr>
          <w:rFonts w:ascii="Times New Roman" w:hAnsi="Times New Roman" w:cs="Times New Roman"/>
          <w:sz w:val="24"/>
          <w:szCs w:val="24"/>
        </w:rPr>
        <w:t>of it being ‘Not sitting by friends’</w:t>
      </w:r>
      <w:r w:rsidR="00877685" w:rsidRPr="00591587">
        <w:rPr>
          <w:rFonts w:ascii="Times New Roman" w:hAnsi="Times New Roman" w:cs="Times New Roman"/>
          <w:sz w:val="24"/>
          <w:szCs w:val="24"/>
        </w:rPr>
        <w:t xml:space="preserve"> </w:t>
      </w:r>
      <w:r w:rsidR="004D7925" w:rsidRPr="00591587">
        <w:rPr>
          <w:rFonts w:ascii="Times New Roman" w:hAnsi="Times New Roman" w:cs="Times New Roman"/>
          <w:sz w:val="24"/>
          <w:szCs w:val="24"/>
        </w:rPr>
        <w:t xml:space="preserve">and ‘friends not being close to you’. However, question 5 </w:t>
      </w:r>
      <w:r w:rsidR="008172C5" w:rsidRPr="00591587">
        <w:rPr>
          <w:rFonts w:ascii="Times New Roman" w:hAnsi="Times New Roman" w:cs="Times New Roman"/>
          <w:sz w:val="24"/>
          <w:szCs w:val="24"/>
        </w:rPr>
        <w:t xml:space="preserve">illustrated some great positives and self-awareness from </w:t>
      </w:r>
      <w:r w:rsidR="005141B3" w:rsidRPr="00591587">
        <w:rPr>
          <w:rFonts w:ascii="Times New Roman" w:hAnsi="Times New Roman" w:cs="Times New Roman"/>
          <w:sz w:val="24"/>
          <w:szCs w:val="24"/>
        </w:rPr>
        <w:t>pupils. Responses to</w:t>
      </w:r>
      <w:r w:rsidR="003909B6" w:rsidRPr="00591587">
        <w:rPr>
          <w:rFonts w:ascii="Times New Roman" w:hAnsi="Times New Roman" w:cs="Times New Roman"/>
          <w:sz w:val="24"/>
          <w:szCs w:val="24"/>
        </w:rPr>
        <w:t xml:space="preserve"> question 5 suggested some advantages of ha</w:t>
      </w:r>
      <w:r w:rsidR="00B15125" w:rsidRPr="00591587">
        <w:rPr>
          <w:rFonts w:ascii="Times New Roman" w:hAnsi="Times New Roman" w:cs="Times New Roman"/>
          <w:sz w:val="24"/>
          <w:szCs w:val="24"/>
        </w:rPr>
        <w:t xml:space="preserve">ving a teacher decided seating plan as </w:t>
      </w:r>
      <w:r w:rsidR="00A80ADC" w:rsidRPr="00591587">
        <w:rPr>
          <w:rFonts w:ascii="Times New Roman" w:hAnsi="Times New Roman" w:cs="Times New Roman"/>
          <w:sz w:val="24"/>
          <w:szCs w:val="24"/>
        </w:rPr>
        <w:t>increased levels of focus, stopping people from being left out</w:t>
      </w:r>
      <w:r w:rsidR="00155848" w:rsidRPr="00591587">
        <w:rPr>
          <w:rFonts w:ascii="Times New Roman" w:hAnsi="Times New Roman" w:cs="Times New Roman"/>
          <w:sz w:val="24"/>
          <w:szCs w:val="24"/>
        </w:rPr>
        <w:t xml:space="preserve"> and making friends with others in the class.</w:t>
      </w:r>
      <w:r w:rsidR="00D84C9D" w:rsidRPr="00591587">
        <w:rPr>
          <w:rFonts w:ascii="Times New Roman" w:hAnsi="Times New Roman" w:cs="Times New Roman"/>
          <w:sz w:val="24"/>
          <w:szCs w:val="24"/>
        </w:rPr>
        <w:t xml:space="preserve"> I believe that</w:t>
      </w:r>
      <w:r w:rsidR="00155848" w:rsidRPr="00591587">
        <w:rPr>
          <w:rFonts w:ascii="Times New Roman" w:hAnsi="Times New Roman" w:cs="Times New Roman"/>
          <w:sz w:val="24"/>
          <w:szCs w:val="24"/>
        </w:rPr>
        <w:t xml:space="preserve"> </w:t>
      </w:r>
      <w:r w:rsidR="00D84C9D" w:rsidRPr="00591587">
        <w:rPr>
          <w:rFonts w:ascii="Times New Roman" w:hAnsi="Times New Roman" w:cs="Times New Roman"/>
          <w:sz w:val="24"/>
          <w:szCs w:val="24"/>
        </w:rPr>
        <w:t>t</w:t>
      </w:r>
      <w:r w:rsidR="00155848" w:rsidRPr="00591587">
        <w:rPr>
          <w:rFonts w:ascii="Times New Roman" w:hAnsi="Times New Roman" w:cs="Times New Roman"/>
          <w:sz w:val="24"/>
          <w:szCs w:val="24"/>
        </w:rPr>
        <w:t xml:space="preserve">hese results far outweigh the </w:t>
      </w:r>
      <w:r w:rsidR="00D84C9D" w:rsidRPr="00591587">
        <w:rPr>
          <w:rFonts w:ascii="Times New Roman" w:hAnsi="Times New Roman" w:cs="Times New Roman"/>
          <w:sz w:val="24"/>
          <w:szCs w:val="24"/>
        </w:rPr>
        <w:t xml:space="preserve">disadvantages as it enables a more inclusive and </w:t>
      </w:r>
      <w:r w:rsidR="00907A08" w:rsidRPr="00591587">
        <w:rPr>
          <w:rFonts w:ascii="Times New Roman" w:hAnsi="Times New Roman" w:cs="Times New Roman"/>
          <w:sz w:val="24"/>
          <w:szCs w:val="24"/>
        </w:rPr>
        <w:t>nurturing teaching and learning environment.</w:t>
      </w:r>
      <w:r w:rsidR="00C359C5" w:rsidRPr="0059158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F69840C" w14:textId="35C66F20" w:rsidR="00943984" w:rsidRPr="00591587" w:rsidRDefault="00C359C5" w:rsidP="00460393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91587">
        <w:rPr>
          <w:rFonts w:ascii="Times New Roman" w:hAnsi="Times New Roman" w:cs="Times New Roman"/>
          <w:sz w:val="24"/>
          <w:szCs w:val="24"/>
        </w:rPr>
        <w:t xml:space="preserve">A highly interesting piece of data that I uncovered from the questionnaire was </w:t>
      </w:r>
      <w:r w:rsidR="008732FE" w:rsidRPr="00591587">
        <w:rPr>
          <w:rFonts w:ascii="Times New Roman" w:hAnsi="Times New Roman" w:cs="Times New Roman"/>
          <w:sz w:val="24"/>
          <w:szCs w:val="24"/>
        </w:rPr>
        <w:t xml:space="preserve">that </w:t>
      </w:r>
      <w:r w:rsidR="001176D5" w:rsidRPr="00591587">
        <w:rPr>
          <w:rFonts w:ascii="Times New Roman" w:hAnsi="Times New Roman" w:cs="Times New Roman"/>
          <w:sz w:val="24"/>
          <w:szCs w:val="24"/>
        </w:rPr>
        <w:t>10 out of 14 pupils stated they felt most comfortable sitting at the back of the classroom</w:t>
      </w:r>
      <w:r w:rsidR="000345D9" w:rsidRPr="00591587">
        <w:rPr>
          <w:rFonts w:ascii="Times New Roman" w:hAnsi="Times New Roman" w:cs="Times New Roman"/>
          <w:sz w:val="24"/>
          <w:szCs w:val="24"/>
        </w:rPr>
        <w:t xml:space="preserve">, </w:t>
      </w:r>
      <w:r w:rsidR="00B17E8F" w:rsidRPr="00591587">
        <w:rPr>
          <w:rFonts w:ascii="Times New Roman" w:hAnsi="Times New Roman" w:cs="Times New Roman"/>
          <w:sz w:val="24"/>
          <w:szCs w:val="24"/>
        </w:rPr>
        <w:t>only one of the pupils stated that sitting at the front was where they felt most comfortable</w:t>
      </w:r>
      <w:r w:rsidR="00FC490B" w:rsidRPr="00591587">
        <w:rPr>
          <w:rFonts w:ascii="Times New Roman" w:hAnsi="Times New Roman" w:cs="Times New Roman"/>
          <w:sz w:val="24"/>
          <w:szCs w:val="24"/>
        </w:rPr>
        <w:t xml:space="preserve">. </w:t>
      </w:r>
      <w:r w:rsidR="00D846DD" w:rsidRPr="00591587">
        <w:rPr>
          <w:rFonts w:ascii="Times New Roman" w:hAnsi="Times New Roman" w:cs="Times New Roman"/>
          <w:sz w:val="24"/>
          <w:szCs w:val="24"/>
        </w:rPr>
        <w:t>However, 3 pupils stated that siting in the middle of the classroom was where they felt most comfortable</w:t>
      </w:r>
      <w:r w:rsidR="00635678" w:rsidRPr="00591587">
        <w:rPr>
          <w:rFonts w:ascii="Times New Roman" w:hAnsi="Times New Roman" w:cs="Times New Roman"/>
          <w:sz w:val="24"/>
          <w:szCs w:val="24"/>
        </w:rPr>
        <w:t>, explaining that it enables them to see the board better and therefore improves their learning.</w:t>
      </w:r>
      <w:r w:rsidR="00115498" w:rsidRPr="00591587">
        <w:rPr>
          <w:rFonts w:ascii="Times New Roman" w:hAnsi="Times New Roman" w:cs="Times New Roman"/>
          <w:sz w:val="24"/>
          <w:szCs w:val="24"/>
        </w:rPr>
        <w:t xml:space="preserve"> </w:t>
      </w:r>
      <w:r w:rsidR="00E0418E" w:rsidRPr="00591587">
        <w:rPr>
          <w:rFonts w:ascii="Times New Roman" w:hAnsi="Times New Roman" w:cs="Times New Roman"/>
          <w:sz w:val="24"/>
          <w:szCs w:val="24"/>
        </w:rPr>
        <w:t xml:space="preserve">This evidence correlates with the study by </w:t>
      </w:r>
      <w:r w:rsidR="00E0418E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(Gao et al., 2022) which suggests that</w:t>
      </w:r>
      <w:r w:rsidR="00653DCE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by increasing visibility, amongst other factors will increase pupils’ engagement in the lesson. Finally,</w:t>
      </w:r>
      <w:r w:rsidR="00115561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5B1A7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 discovered </w:t>
      </w:r>
      <w:r w:rsidR="00911E61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that 90</w:t>
      </w:r>
      <w:r w:rsidR="005F0C4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% of the pupils that took part in the questionnaire stated that if they were given the </w:t>
      </w:r>
      <w:r w:rsidR="006C6AF1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freedom</w:t>
      </w:r>
      <w:r w:rsidR="005F0C4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6C6AF1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to </w:t>
      </w:r>
      <w:r w:rsidR="00A26C4B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choose</w:t>
      </w:r>
      <w:r w:rsidR="006C6AF1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their seat or have the teacher decide for them</w:t>
      </w:r>
      <w:r w:rsidR="00BD750C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then they would prefer to </w:t>
      </w:r>
      <w:r w:rsidR="009C60D1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choose</w:t>
      </w:r>
      <w:r w:rsidR="00BD750C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their own seats</w:t>
      </w:r>
      <w:r w:rsidR="00746DF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</w:t>
      </w:r>
      <w:r w:rsidR="009201EE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On the whole</w:t>
      </w:r>
      <w:r w:rsidR="00AF630E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9201EE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it was evident that pupils believed that if they could sit where they wanted as opposed to where the teacher </w:t>
      </w:r>
      <w:r w:rsidR="00B46D4B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places them then they would have a greater level of extrinsic motivation. </w:t>
      </w:r>
      <w:r w:rsidR="002154C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However</w:t>
      </w:r>
      <w:r w:rsidR="004C0A7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2154C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this does not necessarily mean that their levels of engagement would increase </w:t>
      </w:r>
      <w:r w:rsidR="008D4570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but </w:t>
      </w:r>
      <w:r w:rsidR="00BF7F5E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overall perception that was </w:t>
      </w:r>
      <w:r w:rsidR="00285F9E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illustrated</w:t>
      </w:r>
      <w:r w:rsidR="00BF7F5E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285F9E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</w:t>
      </w:r>
      <w:r w:rsidR="00BF7F5E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y pupils was that </w:t>
      </w:r>
      <w:r w:rsidR="00E42490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 teacher decided seating plan would not be as effective as </w:t>
      </w:r>
      <w:r w:rsidR="004C0A73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 pupils decided seating plan in terms of engagement in the lesson.</w:t>
      </w:r>
      <w:r w:rsidR="009B34E7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A21AB9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This research could further identify the need for revised seating plans within the </w:t>
      </w:r>
      <w:r w:rsidR="00C366B6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year 5 class. By enabling a </w:t>
      </w:r>
      <w:r w:rsidR="00444594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pupil decided seating plan it could aid in the engagement </w:t>
      </w:r>
      <w:r w:rsidR="004265A6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of pupils in class. However, if it had an adverse effect on engagement then the teacher could go back to a teacher decided seating plan.</w:t>
      </w:r>
      <w:r w:rsidR="000037D5" w:rsidRPr="00591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17DD0062" w14:textId="77777777" w:rsidR="00736892" w:rsidRPr="00591587" w:rsidRDefault="00736892" w:rsidP="00460393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728D617" w14:textId="55C50F6B" w:rsidR="00250034" w:rsidRPr="00591587" w:rsidRDefault="00250034" w:rsidP="00250034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591587">
        <w:rPr>
          <w:rFonts w:ascii="Times New Roman" w:hAnsi="Times New Roman" w:cs="Times New Roman"/>
          <w:b/>
          <w:bCs/>
          <w:sz w:val="28"/>
          <w:szCs w:val="28"/>
        </w:rPr>
        <w:lastRenderedPageBreak/>
        <w:t xml:space="preserve">Conclusion </w:t>
      </w:r>
    </w:p>
    <w:p w14:paraId="6CD4A9EE" w14:textId="7E535B08" w:rsidR="00736892" w:rsidRPr="00591587" w:rsidRDefault="0054423A" w:rsidP="00736892">
      <w:pPr>
        <w:rPr>
          <w:rFonts w:ascii="Times New Roman" w:hAnsi="Times New Roman" w:cs="Times New Roman"/>
          <w:sz w:val="24"/>
          <w:szCs w:val="24"/>
        </w:rPr>
      </w:pPr>
      <w:r w:rsidRPr="00591587">
        <w:rPr>
          <w:rFonts w:ascii="Times New Roman" w:hAnsi="Times New Roman" w:cs="Times New Roman"/>
          <w:sz w:val="24"/>
          <w:szCs w:val="24"/>
        </w:rPr>
        <w:t xml:space="preserve">In conclusion, </w:t>
      </w:r>
      <w:r w:rsidR="00FB3449" w:rsidRPr="00591587">
        <w:rPr>
          <w:rFonts w:ascii="Times New Roman" w:hAnsi="Times New Roman" w:cs="Times New Roman"/>
          <w:sz w:val="24"/>
          <w:szCs w:val="24"/>
        </w:rPr>
        <w:t>whilst undertaking the research study there were several points that could be critically discussed</w:t>
      </w:r>
      <w:r w:rsidR="00872B0C" w:rsidRPr="00591587">
        <w:rPr>
          <w:rFonts w:ascii="Times New Roman" w:hAnsi="Times New Roman" w:cs="Times New Roman"/>
          <w:sz w:val="24"/>
          <w:szCs w:val="24"/>
        </w:rPr>
        <w:t xml:space="preserve">. One of the aspects of the research that </w:t>
      </w:r>
      <w:r w:rsidR="00D75AC8" w:rsidRPr="00591587">
        <w:rPr>
          <w:rFonts w:ascii="Times New Roman" w:hAnsi="Times New Roman" w:cs="Times New Roman"/>
          <w:sz w:val="24"/>
          <w:szCs w:val="24"/>
        </w:rPr>
        <w:t xml:space="preserve">proved reliable was gaining the perceptions of a teacher decide seating plan </w:t>
      </w:r>
      <w:r w:rsidR="009328B1" w:rsidRPr="00591587">
        <w:rPr>
          <w:rFonts w:ascii="Times New Roman" w:hAnsi="Times New Roman" w:cs="Times New Roman"/>
          <w:sz w:val="24"/>
          <w:szCs w:val="24"/>
        </w:rPr>
        <w:t>on pupils in school X</w:t>
      </w:r>
      <w:r w:rsidR="00846C26" w:rsidRPr="00591587">
        <w:rPr>
          <w:rFonts w:ascii="Times New Roman" w:hAnsi="Times New Roman" w:cs="Times New Roman"/>
          <w:sz w:val="24"/>
          <w:szCs w:val="24"/>
        </w:rPr>
        <w:t xml:space="preserve">. However, </w:t>
      </w:r>
      <w:r w:rsidR="00BD7E0B" w:rsidRPr="00591587">
        <w:rPr>
          <w:rFonts w:ascii="Times New Roman" w:hAnsi="Times New Roman" w:cs="Times New Roman"/>
          <w:sz w:val="24"/>
          <w:szCs w:val="24"/>
        </w:rPr>
        <w:t xml:space="preserve">collecting data via questionnaire can sometimes be unreliable as pupils </w:t>
      </w:r>
      <w:r w:rsidR="006C659A" w:rsidRPr="00591587">
        <w:rPr>
          <w:rFonts w:ascii="Times New Roman" w:hAnsi="Times New Roman" w:cs="Times New Roman"/>
          <w:sz w:val="24"/>
          <w:szCs w:val="24"/>
        </w:rPr>
        <w:t>copy what their friends/people sitting next to them have answered which gives a certain amount of bias.</w:t>
      </w:r>
      <w:r w:rsidR="00774441" w:rsidRPr="00591587">
        <w:rPr>
          <w:rFonts w:ascii="Times New Roman" w:hAnsi="Times New Roman" w:cs="Times New Roman"/>
          <w:sz w:val="24"/>
          <w:szCs w:val="24"/>
        </w:rPr>
        <w:t xml:space="preserve"> I believe that the research was of </w:t>
      </w:r>
      <w:r w:rsidR="00A83926" w:rsidRPr="00591587">
        <w:rPr>
          <w:rFonts w:ascii="Times New Roman" w:hAnsi="Times New Roman" w:cs="Times New Roman"/>
          <w:sz w:val="24"/>
          <w:szCs w:val="24"/>
        </w:rPr>
        <w:t xml:space="preserve">sound validity as it gave a broad insight into how pupils perceive their seating plan as well as providing </w:t>
      </w:r>
      <w:r w:rsidR="00BB5F35" w:rsidRPr="00591587">
        <w:rPr>
          <w:rFonts w:ascii="Times New Roman" w:hAnsi="Times New Roman" w:cs="Times New Roman"/>
          <w:sz w:val="24"/>
          <w:szCs w:val="24"/>
        </w:rPr>
        <w:t>reason</w:t>
      </w:r>
      <w:r w:rsidR="0043240E" w:rsidRPr="00591587">
        <w:rPr>
          <w:rFonts w:ascii="Times New Roman" w:hAnsi="Times New Roman" w:cs="Times New Roman"/>
          <w:sz w:val="24"/>
          <w:szCs w:val="24"/>
        </w:rPr>
        <w:t xml:space="preserve"> </w:t>
      </w:r>
      <w:r w:rsidR="007E0985" w:rsidRPr="00591587">
        <w:rPr>
          <w:rFonts w:ascii="Times New Roman" w:hAnsi="Times New Roman" w:cs="Times New Roman"/>
          <w:sz w:val="24"/>
          <w:szCs w:val="24"/>
        </w:rPr>
        <w:t xml:space="preserve">as to their preference </w:t>
      </w:r>
      <w:r w:rsidR="000835F5" w:rsidRPr="00591587">
        <w:rPr>
          <w:rFonts w:ascii="Times New Roman" w:hAnsi="Times New Roman" w:cs="Times New Roman"/>
          <w:sz w:val="24"/>
          <w:szCs w:val="24"/>
        </w:rPr>
        <w:t>of where to sit.</w:t>
      </w:r>
      <w:r w:rsidR="007328F5" w:rsidRPr="00591587">
        <w:rPr>
          <w:rFonts w:ascii="Times New Roman" w:hAnsi="Times New Roman" w:cs="Times New Roman"/>
          <w:sz w:val="24"/>
          <w:szCs w:val="24"/>
        </w:rPr>
        <w:t xml:space="preserve"> In future I would like to consider the use of a broader research</w:t>
      </w:r>
      <w:r w:rsidR="003E77E8" w:rsidRPr="00591587">
        <w:rPr>
          <w:rFonts w:ascii="Times New Roman" w:hAnsi="Times New Roman" w:cs="Times New Roman"/>
          <w:sz w:val="24"/>
          <w:szCs w:val="24"/>
        </w:rPr>
        <w:t xml:space="preserve">, delving into the perceptions of seating plans throughout different year groups, in different schools </w:t>
      </w:r>
      <w:r w:rsidR="00B63A13" w:rsidRPr="00591587">
        <w:rPr>
          <w:rFonts w:ascii="Times New Roman" w:hAnsi="Times New Roman" w:cs="Times New Roman"/>
          <w:sz w:val="24"/>
          <w:szCs w:val="24"/>
        </w:rPr>
        <w:t xml:space="preserve">and different areas of Wales. To carry out this research I would have to ensure that research questions are applicable </w:t>
      </w:r>
      <w:r w:rsidR="00946728" w:rsidRPr="00591587">
        <w:rPr>
          <w:rFonts w:ascii="Times New Roman" w:hAnsi="Times New Roman" w:cs="Times New Roman"/>
          <w:sz w:val="24"/>
          <w:szCs w:val="24"/>
        </w:rPr>
        <w:t>to both KS1 and KS2 pupils so that they are able to accurately give their perceptions.</w:t>
      </w:r>
      <w:r w:rsidR="005516BF" w:rsidRPr="00591587">
        <w:rPr>
          <w:rFonts w:ascii="Times New Roman" w:hAnsi="Times New Roman" w:cs="Times New Roman"/>
          <w:sz w:val="24"/>
          <w:szCs w:val="24"/>
        </w:rPr>
        <w:t xml:space="preserve"> This research</w:t>
      </w:r>
      <w:r w:rsidR="008938B3" w:rsidRPr="00591587">
        <w:rPr>
          <w:rFonts w:ascii="Times New Roman" w:hAnsi="Times New Roman" w:cs="Times New Roman"/>
          <w:sz w:val="24"/>
          <w:szCs w:val="24"/>
        </w:rPr>
        <w:t xml:space="preserve"> would improve my professional development by increasing the use of professional standards such as </w:t>
      </w:r>
      <w:r w:rsidR="002F1CF2" w:rsidRPr="00591587">
        <w:rPr>
          <w:rFonts w:ascii="Times New Roman" w:hAnsi="Times New Roman" w:cs="Times New Roman"/>
          <w:sz w:val="24"/>
          <w:szCs w:val="24"/>
        </w:rPr>
        <w:t xml:space="preserve">pedagogy, listening to learners and </w:t>
      </w:r>
      <w:r w:rsidR="00A24C9E" w:rsidRPr="00591587">
        <w:rPr>
          <w:rFonts w:ascii="Times New Roman" w:hAnsi="Times New Roman" w:cs="Times New Roman"/>
          <w:sz w:val="24"/>
          <w:szCs w:val="24"/>
        </w:rPr>
        <w:t>using wider readings an</w:t>
      </w:r>
      <w:r w:rsidR="00430E74" w:rsidRPr="00591587">
        <w:rPr>
          <w:rFonts w:ascii="Times New Roman" w:hAnsi="Times New Roman" w:cs="Times New Roman"/>
          <w:sz w:val="24"/>
          <w:szCs w:val="24"/>
        </w:rPr>
        <w:t xml:space="preserve">d research. </w:t>
      </w:r>
    </w:p>
    <w:p w14:paraId="5F14DFC0" w14:textId="40BE2027" w:rsidR="00250034" w:rsidRPr="00591587" w:rsidRDefault="00250034" w:rsidP="00F30C9A">
      <w:pPr>
        <w:rPr>
          <w:rFonts w:ascii="Times New Roman" w:hAnsi="Times New Roman" w:cs="Times New Roman"/>
          <w:sz w:val="24"/>
          <w:szCs w:val="24"/>
        </w:rPr>
      </w:pPr>
    </w:p>
    <w:p w14:paraId="1B044873" w14:textId="554BBE01" w:rsidR="00250034" w:rsidRPr="00591587" w:rsidRDefault="00250034" w:rsidP="00250034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591587">
        <w:rPr>
          <w:rFonts w:ascii="Times New Roman" w:hAnsi="Times New Roman" w:cs="Times New Roman"/>
          <w:b/>
          <w:bCs/>
          <w:sz w:val="28"/>
          <w:szCs w:val="28"/>
        </w:rPr>
        <w:t xml:space="preserve">Recommendations </w:t>
      </w:r>
    </w:p>
    <w:p w14:paraId="08EE4D3F" w14:textId="1C7E347B" w:rsidR="00BA1E80" w:rsidRDefault="008979D6" w:rsidP="009D6013">
      <w:pPr>
        <w:rPr>
          <w:rFonts w:ascii="Times New Roman" w:hAnsi="Times New Roman" w:cs="Times New Roman"/>
          <w:sz w:val="24"/>
          <w:szCs w:val="24"/>
        </w:rPr>
      </w:pPr>
      <w:r w:rsidRPr="00591587">
        <w:rPr>
          <w:rFonts w:ascii="Times New Roman" w:hAnsi="Times New Roman" w:cs="Times New Roman"/>
          <w:sz w:val="24"/>
          <w:szCs w:val="24"/>
        </w:rPr>
        <w:t xml:space="preserve">A recommendation that I would make </w:t>
      </w:r>
      <w:r w:rsidR="00D21920" w:rsidRPr="00591587">
        <w:rPr>
          <w:rFonts w:ascii="Times New Roman" w:hAnsi="Times New Roman" w:cs="Times New Roman"/>
          <w:sz w:val="24"/>
          <w:szCs w:val="24"/>
        </w:rPr>
        <w:t>considering</w:t>
      </w:r>
      <w:r w:rsidR="0050287A" w:rsidRPr="00591587">
        <w:rPr>
          <w:rFonts w:ascii="Times New Roman" w:hAnsi="Times New Roman" w:cs="Times New Roman"/>
          <w:sz w:val="24"/>
          <w:szCs w:val="24"/>
        </w:rPr>
        <w:t xml:space="preserve"> the research is that school X try to adopt a </w:t>
      </w:r>
      <w:r w:rsidR="00223DCC" w:rsidRPr="00591587">
        <w:rPr>
          <w:rFonts w:ascii="Times New Roman" w:hAnsi="Times New Roman" w:cs="Times New Roman"/>
          <w:sz w:val="24"/>
          <w:szCs w:val="24"/>
        </w:rPr>
        <w:t xml:space="preserve">policy where pupils are able to choose where they sit for a certain number of days in first instance. </w:t>
      </w:r>
      <w:r w:rsidR="009B04B6" w:rsidRPr="00591587">
        <w:rPr>
          <w:rFonts w:ascii="Times New Roman" w:hAnsi="Times New Roman" w:cs="Times New Roman"/>
          <w:sz w:val="24"/>
          <w:szCs w:val="24"/>
        </w:rPr>
        <w:t xml:space="preserve">If there is a </w:t>
      </w:r>
      <w:r w:rsidR="00D21920" w:rsidRPr="00591587">
        <w:rPr>
          <w:rFonts w:ascii="Times New Roman" w:hAnsi="Times New Roman" w:cs="Times New Roman"/>
          <w:sz w:val="24"/>
          <w:szCs w:val="24"/>
        </w:rPr>
        <w:t>noticeable</w:t>
      </w:r>
      <w:r w:rsidR="009B04B6" w:rsidRPr="00591587">
        <w:rPr>
          <w:rFonts w:ascii="Times New Roman" w:hAnsi="Times New Roman" w:cs="Times New Roman"/>
          <w:sz w:val="24"/>
          <w:szCs w:val="24"/>
        </w:rPr>
        <w:t xml:space="preserve"> sign that positive engagement in class </w:t>
      </w:r>
      <w:r w:rsidR="00AB2FC1" w:rsidRPr="00591587">
        <w:rPr>
          <w:rFonts w:ascii="Times New Roman" w:hAnsi="Times New Roman" w:cs="Times New Roman"/>
          <w:sz w:val="24"/>
          <w:szCs w:val="24"/>
        </w:rPr>
        <w:t>increases,</w:t>
      </w:r>
      <w:r w:rsidR="009B04B6" w:rsidRPr="00591587">
        <w:rPr>
          <w:rFonts w:ascii="Times New Roman" w:hAnsi="Times New Roman" w:cs="Times New Roman"/>
          <w:sz w:val="24"/>
          <w:szCs w:val="24"/>
        </w:rPr>
        <w:t xml:space="preserve"> then school X could increase the </w:t>
      </w:r>
      <w:r w:rsidR="00AB2FC1" w:rsidRPr="00591587">
        <w:rPr>
          <w:rFonts w:ascii="Times New Roman" w:hAnsi="Times New Roman" w:cs="Times New Roman"/>
          <w:sz w:val="24"/>
          <w:szCs w:val="24"/>
        </w:rPr>
        <w:t>number</w:t>
      </w:r>
      <w:r w:rsidR="009B04B6" w:rsidRPr="00591587">
        <w:rPr>
          <w:rFonts w:ascii="Times New Roman" w:hAnsi="Times New Roman" w:cs="Times New Roman"/>
          <w:sz w:val="24"/>
          <w:szCs w:val="24"/>
        </w:rPr>
        <w:t xml:space="preserve"> of days/lessons that </w:t>
      </w:r>
      <w:r w:rsidR="00D21920" w:rsidRPr="00591587">
        <w:rPr>
          <w:rFonts w:ascii="Times New Roman" w:hAnsi="Times New Roman" w:cs="Times New Roman"/>
          <w:sz w:val="24"/>
          <w:szCs w:val="24"/>
        </w:rPr>
        <w:t>pupils choose their own seats. On the contrary, if engagement started to decline then the teacher could</w:t>
      </w:r>
      <w:r w:rsidR="00154762" w:rsidRPr="00591587">
        <w:rPr>
          <w:rFonts w:ascii="Times New Roman" w:hAnsi="Times New Roman" w:cs="Times New Roman"/>
          <w:sz w:val="24"/>
          <w:szCs w:val="24"/>
        </w:rPr>
        <w:t xml:space="preserve"> reduce the </w:t>
      </w:r>
      <w:r w:rsidR="00AB2FC1" w:rsidRPr="00591587">
        <w:rPr>
          <w:rFonts w:ascii="Times New Roman" w:hAnsi="Times New Roman" w:cs="Times New Roman"/>
          <w:sz w:val="24"/>
          <w:szCs w:val="24"/>
        </w:rPr>
        <w:t>number</w:t>
      </w:r>
      <w:r w:rsidR="00154762" w:rsidRPr="00591587">
        <w:rPr>
          <w:rFonts w:ascii="Times New Roman" w:hAnsi="Times New Roman" w:cs="Times New Roman"/>
          <w:sz w:val="24"/>
          <w:szCs w:val="24"/>
        </w:rPr>
        <w:t xml:space="preserve"> of days/lessons </w:t>
      </w:r>
      <w:r w:rsidR="00AB2FC1" w:rsidRPr="00591587">
        <w:rPr>
          <w:rFonts w:ascii="Times New Roman" w:hAnsi="Times New Roman" w:cs="Times New Roman"/>
          <w:sz w:val="24"/>
          <w:szCs w:val="24"/>
        </w:rPr>
        <w:t>that they could choose their seats.</w:t>
      </w:r>
      <w:r w:rsidR="00025C82" w:rsidRPr="00591587">
        <w:rPr>
          <w:rFonts w:ascii="Times New Roman" w:hAnsi="Times New Roman" w:cs="Times New Roman"/>
          <w:sz w:val="24"/>
          <w:szCs w:val="24"/>
        </w:rPr>
        <w:t xml:space="preserve"> By integrating this into </w:t>
      </w:r>
      <w:r w:rsidR="00DE5B66" w:rsidRPr="00591587">
        <w:rPr>
          <w:rFonts w:ascii="Times New Roman" w:hAnsi="Times New Roman" w:cs="Times New Roman"/>
          <w:sz w:val="24"/>
          <w:szCs w:val="24"/>
        </w:rPr>
        <w:t xml:space="preserve">the classroom it would </w:t>
      </w:r>
      <w:r w:rsidR="00312F7D" w:rsidRPr="00591587">
        <w:rPr>
          <w:rFonts w:ascii="Times New Roman" w:hAnsi="Times New Roman" w:cs="Times New Roman"/>
          <w:sz w:val="24"/>
          <w:szCs w:val="24"/>
        </w:rPr>
        <w:t xml:space="preserve">hopefully </w:t>
      </w:r>
      <w:r w:rsidR="00314275" w:rsidRPr="00591587">
        <w:rPr>
          <w:rFonts w:ascii="Times New Roman" w:hAnsi="Times New Roman" w:cs="Times New Roman"/>
          <w:sz w:val="24"/>
          <w:szCs w:val="24"/>
        </w:rPr>
        <w:t xml:space="preserve">give pupils an incentive to engage in classroom discussions and work at a higher level </w:t>
      </w:r>
      <w:r w:rsidR="00DD4A37" w:rsidRPr="00591587">
        <w:rPr>
          <w:rFonts w:ascii="Times New Roman" w:hAnsi="Times New Roman" w:cs="Times New Roman"/>
          <w:sz w:val="24"/>
          <w:szCs w:val="24"/>
        </w:rPr>
        <w:t xml:space="preserve">as well as </w:t>
      </w:r>
      <w:r w:rsidR="00AD3495" w:rsidRPr="00591587">
        <w:rPr>
          <w:rFonts w:ascii="Times New Roman" w:hAnsi="Times New Roman" w:cs="Times New Roman"/>
          <w:sz w:val="24"/>
          <w:szCs w:val="24"/>
        </w:rPr>
        <w:t>ensuring that they are enjoying sitting next to friends.</w:t>
      </w:r>
      <w:r w:rsidR="00273051" w:rsidRPr="00591587">
        <w:rPr>
          <w:rFonts w:ascii="Times New Roman" w:hAnsi="Times New Roman" w:cs="Times New Roman"/>
          <w:sz w:val="24"/>
          <w:szCs w:val="24"/>
        </w:rPr>
        <w:t xml:space="preserve"> My findings could be taken forward to inform further research by </w:t>
      </w:r>
      <w:r w:rsidR="008E4379" w:rsidRPr="00591587">
        <w:rPr>
          <w:rFonts w:ascii="Times New Roman" w:hAnsi="Times New Roman" w:cs="Times New Roman"/>
          <w:sz w:val="24"/>
          <w:szCs w:val="24"/>
        </w:rPr>
        <w:t>gauging a</w:t>
      </w:r>
      <w:r w:rsidR="00075F57" w:rsidRPr="00591587">
        <w:rPr>
          <w:rFonts w:ascii="Times New Roman" w:hAnsi="Times New Roman" w:cs="Times New Roman"/>
          <w:sz w:val="24"/>
          <w:szCs w:val="24"/>
        </w:rPr>
        <w:t>n</w:t>
      </w:r>
      <w:r w:rsidR="008E4379" w:rsidRPr="00591587">
        <w:rPr>
          <w:rFonts w:ascii="Times New Roman" w:hAnsi="Times New Roman" w:cs="Times New Roman"/>
          <w:sz w:val="24"/>
          <w:szCs w:val="24"/>
        </w:rPr>
        <w:t xml:space="preserve"> overall understanding of </w:t>
      </w:r>
      <w:r w:rsidR="00075F57" w:rsidRPr="00591587">
        <w:rPr>
          <w:rFonts w:ascii="Times New Roman" w:hAnsi="Times New Roman" w:cs="Times New Roman"/>
          <w:sz w:val="24"/>
          <w:szCs w:val="24"/>
        </w:rPr>
        <w:t>pupil’s</w:t>
      </w:r>
      <w:r w:rsidR="008E4379" w:rsidRPr="00591587">
        <w:rPr>
          <w:rFonts w:ascii="Times New Roman" w:hAnsi="Times New Roman" w:cs="Times New Roman"/>
          <w:sz w:val="24"/>
          <w:szCs w:val="24"/>
        </w:rPr>
        <w:t xml:space="preserve"> perceptions </w:t>
      </w:r>
      <w:r w:rsidR="00AB0E26" w:rsidRPr="00591587">
        <w:rPr>
          <w:rFonts w:ascii="Times New Roman" w:hAnsi="Times New Roman" w:cs="Times New Roman"/>
          <w:sz w:val="24"/>
          <w:szCs w:val="24"/>
        </w:rPr>
        <w:t>of a teacher decided seating plan throughout Wales</w:t>
      </w:r>
      <w:r w:rsidR="00D25810" w:rsidRPr="00591587">
        <w:rPr>
          <w:rFonts w:ascii="Times New Roman" w:hAnsi="Times New Roman" w:cs="Times New Roman"/>
          <w:sz w:val="24"/>
          <w:szCs w:val="24"/>
        </w:rPr>
        <w:t xml:space="preserve"> building upon </w:t>
      </w:r>
      <w:r w:rsidR="00786944" w:rsidRPr="00591587">
        <w:rPr>
          <w:rFonts w:ascii="Times New Roman" w:hAnsi="Times New Roman" w:cs="Times New Roman"/>
          <w:sz w:val="24"/>
          <w:szCs w:val="24"/>
        </w:rPr>
        <w:t>how we can make the classroom a more engaging environment with the use of different seating plans.</w:t>
      </w:r>
    </w:p>
    <w:p w14:paraId="0D7ABC98" w14:textId="77777777" w:rsidR="00591587" w:rsidRPr="00591587" w:rsidRDefault="00591587" w:rsidP="009D6013">
      <w:pPr>
        <w:rPr>
          <w:rFonts w:ascii="Times New Roman" w:hAnsi="Times New Roman" w:cs="Times New Roman"/>
          <w:sz w:val="24"/>
          <w:szCs w:val="24"/>
        </w:rPr>
      </w:pPr>
    </w:p>
    <w:p w14:paraId="1EA83F06" w14:textId="4D11E759" w:rsidR="00BA1E80" w:rsidRPr="00591587" w:rsidRDefault="00BA1E80" w:rsidP="00250034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591587">
        <w:rPr>
          <w:rFonts w:ascii="Times New Roman" w:hAnsi="Times New Roman" w:cs="Times New Roman"/>
          <w:b/>
          <w:bCs/>
          <w:sz w:val="28"/>
          <w:szCs w:val="28"/>
        </w:rPr>
        <w:t>References</w:t>
      </w:r>
    </w:p>
    <w:p w14:paraId="68FD0E5E" w14:textId="77777777" w:rsidR="00591587" w:rsidRPr="00591587" w:rsidRDefault="00591587" w:rsidP="00591587">
      <w:pPr>
        <w:pStyle w:val="NormalWeb"/>
        <w:spacing w:before="0" w:beforeAutospacing="0" w:after="240" w:afterAutospacing="0" w:line="360" w:lineRule="auto"/>
      </w:pPr>
      <w:r w:rsidRPr="00591587">
        <w:t xml:space="preserve">Caulfield, J. (2019). </w:t>
      </w:r>
      <w:r w:rsidRPr="00591587">
        <w:rPr>
          <w:i/>
          <w:iCs/>
        </w:rPr>
        <w:t>How to Do Thematic Analysis | Step-by-Step Guide &amp; Examples</w:t>
      </w:r>
      <w:r w:rsidRPr="00591587">
        <w:t xml:space="preserve">. [online] </w:t>
      </w:r>
      <w:proofErr w:type="spellStart"/>
      <w:r w:rsidRPr="00591587">
        <w:t>Scribbr</w:t>
      </w:r>
      <w:proofErr w:type="spellEnd"/>
      <w:r w:rsidRPr="00591587">
        <w:t>. Available at: https://www.scribbr.com/methodology/thematic-analysis/.</w:t>
      </w:r>
    </w:p>
    <w:p w14:paraId="4F1D1C3E" w14:textId="77777777" w:rsidR="00591587" w:rsidRPr="00591587" w:rsidRDefault="00591587" w:rsidP="00591587">
      <w:pPr>
        <w:pStyle w:val="NormalWeb"/>
        <w:spacing w:before="0" w:beforeAutospacing="0" w:after="240" w:afterAutospacing="0" w:line="360" w:lineRule="auto"/>
      </w:pPr>
      <w:r w:rsidRPr="00591587">
        <w:t xml:space="preserve">Cents-Boonstra, M., </w:t>
      </w:r>
      <w:proofErr w:type="spellStart"/>
      <w:r w:rsidRPr="00591587">
        <w:t>Lichtwarck</w:t>
      </w:r>
      <w:proofErr w:type="spellEnd"/>
      <w:r w:rsidRPr="00591587">
        <w:t xml:space="preserve">-Aschoff, A., Denessen, E., </w:t>
      </w:r>
      <w:proofErr w:type="spellStart"/>
      <w:r w:rsidRPr="00591587">
        <w:t>Aelterman</w:t>
      </w:r>
      <w:proofErr w:type="spellEnd"/>
      <w:r w:rsidRPr="00591587">
        <w:t xml:space="preserve">, N. and </w:t>
      </w:r>
      <w:proofErr w:type="spellStart"/>
      <w:r w:rsidRPr="00591587">
        <w:t>Haerens</w:t>
      </w:r>
      <w:proofErr w:type="spellEnd"/>
      <w:r w:rsidRPr="00591587">
        <w:t xml:space="preserve">, L. (2020). Fostering student engagement with motivating teaching: an observation study of teacher and student behaviours. </w:t>
      </w:r>
      <w:r w:rsidRPr="00591587">
        <w:rPr>
          <w:i/>
          <w:iCs/>
        </w:rPr>
        <w:t>Research Papers in Education</w:t>
      </w:r>
      <w:r w:rsidRPr="00591587">
        <w:t xml:space="preserve">, [online] 36(6), pp.1–26. </w:t>
      </w:r>
      <w:proofErr w:type="spellStart"/>
      <w:proofErr w:type="gramStart"/>
      <w:r w:rsidRPr="00591587">
        <w:t>doi:https</w:t>
      </w:r>
      <w:proofErr w:type="spellEnd"/>
      <w:r w:rsidRPr="00591587">
        <w:t>://doi.org/10.1080/02671522.2020.1767184</w:t>
      </w:r>
      <w:proofErr w:type="gramEnd"/>
      <w:r w:rsidRPr="00591587">
        <w:t>.</w:t>
      </w:r>
    </w:p>
    <w:p w14:paraId="2AD1462D" w14:textId="77777777" w:rsidR="00591587" w:rsidRPr="00591587" w:rsidRDefault="00591587" w:rsidP="00591587">
      <w:pPr>
        <w:pStyle w:val="NormalWeb"/>
        <w:spacing w:before="0" w:beforeAutospacing="0" w:after="240" w:afterAutospacing="0" w:line="360" w:lineRule="auto"/>
      </w:pPr>
      <w:r w:rsidRPr="00591587">
        <w:t xml:space="preserve">Clarke, V. and Braun, V. (2016). </w:t>
      </w:r>
      <w:r w:rsidRPr="00591587">
        <w:rPr>
          <w:i/>
          <w:iCs/>
        </w:rPr>
        <w:t>Thematic analysis</w:t>
      </w:r>
      <w:r w:rsidRPr="00591587">
        <w:t>. [online] ResearchGate. Available at: https://www.researchgate.net/publication/311801765_Thematic_analysis.</w:t>
      </w:r>
    </w:p>
    <w:p w14:paraId="397DE30C" w14:textId="77777777" w:rsidR="00591587" w:rsidRPr="00591587" w:rsidRDefault="00591587" w:rsidP="00591587">
      <w:pPr>
        <w:pStyle w:val="NormalWeb"/>
        <w:spacing w:before="0" w:beforeAutospacing="0" w:after="240" w:afterAutospacing="0" w:line="360" w:lineRule="auto"/>
      </w:pPr>
      <w:r w:rsidRPr="00591587">
        <w:lastRenderedPageBreak/>
        <w:t xml:space="preserve">Cohen, L., Manion, L. and Morrison, K. (2018). </w:t>
      </w:r>
      <w:r w:rsidRPr="00591587">
        <w:rPr>
          <w:i/>
          <w:iCs/>
        </w:rPr>
        <w:t>Research methods in education</w:t>
      </w:r>
      <w:r w:rsidRPr="00591587">
        <w:t>. 8th ed. New York: Routledge.</w:t>
      </w:r>
    </w:p>
    <w:p w14:paraId="2D7C0DC4" w14:textId="77777777" w:rsidR="00591587" w:rsidRPr="00591587" w:rsidRDefault="00591587" w:rsidP="00591587">
      <w:pPr>
        <w:pStyle w:val="NormalWeb"/>
        <w:spacing w:before="0" w:beforeAutospacing="0" w:after="240" w:afterAutospacing="0" w:line="360" w:lineRule="auto"/>
      </w:pPr>
      <w:r w:rsidRPr="00591587">
        <w:t xml:space="preserve">Cotrim, H., Granja, C., Carvalho, A.S., Cotrim, C. and Martins, R. (2021). Children’s Understanding of Informed Assents in Research Studies. </w:t>
      </w:r>
      <w:r w:rsidRPr="00591587">
        <w:rPr>
          <w:i/>
          <w:iCs/>
        </w:rPr>
        <w:t>Healthcare</w:t>
      </w:r>
      <w:r w:rsidRPr="00591587">
        <w:t xml:space="preserve">, [online] 9(7), p.871. </w:t>
      </w:r>
      <w:proofErr w:type="spellStart"/>
      <w:proofErr w:type="gramStart"/>
      <w:r w:rsidRPr="00591587">
        <w:t>doi:https</w:t>
      </w:r>
      <w:proofErr w:type="spellEnd"/>
      <w:r w:rsidRPr="00591587">
        <w:t>://doi.org/10.3390/healthcare9070871</w:t>
      </w:r>
      <w:proofErr w:type="gramEnd"/>
      <w:r w:rsidRPr="00591587">
        <w:t>.</w:t>
      </w:r>
    </w:p>
    <w:p w14:paraId="0B28D9D8" w14:textId="77777777" w:rsidR="00591587" w:rsidRPr="00591587" w:rsidRDefault="00591587" w:rsidP="00591587">
      <w:pPr>
        <w:pStyle w:val="NormalWeb"/>
        <w:spacing w:before="0" w:beforeAutospacing="0" w:after="240" w:afterAutospacing="0" w:line="360" w:lineRule="auto"/>
      </w:pPr>
      <w:r w:rsidRPr="00591587">
        <w:t xml:space="preserve">Denscombe, M. (2014). </w:t>
      </w:r>
      <w:r w:rsidRPr="00591587">
        <w:rPr>
          <w:i/>
          <w:iCs/>
        </w:rPr>
        <w:t>The Good Research Guide</w:t>
      </w:r>
      <w:r w:rsidRPr="00591587">
        <w:t>. [online] VLE Reader. Available at: https://r1.vlereader.com/Reader?ean=9780335264711 [Accessed 6 Mar. 2024].</w:t>
      </w:r>
    </w:p>
    <w:p w14:paraId="3939EB71" w14:textId="77777777" w:rsidR="00591587" w:rsidRPr="00591587" w:rsidRDefault="00591587" w:rsidP="00591587">
      <w:pPr>
        <w:pStyle w:val="NormalWeb"/>
        <w:spacing w:before="0" w:beforeAutospacing="0" w:after="240" w:afterAutospacing="0" w:line="360" w:lineRule="auto"/>
      </w:pPr>
      <w:r w:rsidRPr="00591587">
        <w:t xml:space="preserve">Denscombe, M. (2021). </w:t>
      </w:r>
      <w:r w:rsidRPr="00591587">
        <w:rPr>
          <w:i/>
          <w:iCs/>
        </w:rPr>
        <w:t>The Good Research Guide: Research Methods for Small-Scale Social Research Projects</w:t>
      </w:r>
      <w:r w:rsidRPr="00591587">
        <w:t xml:space="preserve">. [online] </w:t>
      </w:r>
      <w:r w:rsidRPr="00591587">
        <w:rPr>
          <w:i/>
          <w:iCs/>
        </w:rPr>
        <w:t>Google Books</w:t>
      </w:r>
      <w:r w:rsidRPr="00591587">
        <w:t>. McGraw-Hill Education (UK). Available at: https://www.google.co.uk/books/edition/The_Good_Research_Guide_Research_Methods/2cAEAAAQBAJ?hl=en&amp;gbpv=1&amp;dq=The+good+research+guide+martyn+denscombe&amp;printsec=frontcover [Accessed 19 Apr. 2024].</w:t>
      </w:r>
    </w:p>
    <w:p w14:paraId="7E0A1BD3" w14:textId="77777777" w:rsidR="00591587" w:rsidRPr="00591587" w:rsidRDefault="00591587" w:rsidP="00591587">
      <w:pPr>
        <w:pStyle w:val="NormalWeb"/>
        <w:spacing w:before="0" w:beforeAutospacing="0" w:after="240" w:afterAutospacing="0" w:line="360" w:lineRule="auto"/>
      </w:pPr>
      <w:proofErr w:type="gramStart"/>
      <w:r w:rsidRPr="00591587">
        <w:t>Drew ,</w:t>
      </w:r>
      <w:proofErr w:type="gramEnd"/>
      <w:r w:rsidRPr="00591587">
        <w:t xml:space="preserve"> C. (2023). </w:t>
      </w:r>
      <w:r w:rsidRPr="00591587">
        <w:rPr>
          <w:i/>
          <w:iCs/>
        </w:rPr>
        <w:t>10 Case Study Advantages and Disadvantages (2023)</w:t>
      </w:r>
      <w:r w:rsidRPr="00591587">
        <w:t>. [online] helpfulprofessor.com. Available at: https://helpfulprofessor.com/case-study-advantages-and-disadvantages/.</w:t>
      </w:r>
    </w:p>
    <w:p w14:paraId="64DA5C52" w14:textId="77777777" w:rsidR="00591587" w:rsidRPr="00591587" w:rsidRDefault="00591587" w:rsidP="00591587">
      <w:pPr>
        <w:pStyle w:val="NormalWeb"/>
        <w:spacing w:before="0" w:beforeAutospacing="0" w:after="240" w:afterAutospacing="0" w:line="360" w:lineRule="auto"/>
      </w:pPr>
      <w:r w:rsidRPr="00591587">
        <w:t xml:space="preserve">Estyn (2023). </w:t>
      </w:r>
      <w:r w:rsidRPr="00591587">
        <w:rPr>
          <w:i/>
          <w:iCs/>
          <w:highlight w:val="black"/>
        </w:rPr>
        <w:t>Parkland Primary School</w:t>
      </w:r>
      <w:r w:rsidRPr="00591587">
        <w:rPr>
          <w:i/>
          <w:iCs/>
        </w:rPr>
        <w:t xml:space="preserve"> | Estyn</w:t>
      </w:r>
      <w:r w:rsidRPr="00591587">
        <w:t>. [online] www.estyn.gov.wales. Available at: https://www.estyn.gov.wales/provider/6702086 [Accessed 28 Mar. 2024].</w:t>
      </w:r>
    </w:p>
    <w:p w14:paraId="28149A92" w14:textId="77777777" w:rsidR="00591587" w:rsidRPr="00591587" w:rsidRDefault="00591587" w:rsidP="00591587">
      <w:pPr>
        <w:pStyle w:val="NormalWeb"/>
        <w:spacing w:before="0" w:beforeAutospacing="0" w:after="240" w:afterAutospacing="0" w:line="360" w:lineRule="auto"/>
      </w:pPr>
      <w:proofErr w:type="spellStart"/>
      <w:r w:rsidRPr="00591587">
        <w:t>Foddy</w:t>
      </w:r>
      <w:proofErr w:type="spellEnd"/>
      <w:r w:rsidRPr="00591587">
        <w:t xml:space="preserve">, W. (1993). </w:t>
      </w:r>
      <w:r w:rsidRPr="00591587">
        <w:rPr>
          <w:i/>
          <w:iCs/>
        </w:rPr>
        <w:t xml:space="preserve">Constructing questions for interviews and </w:t>
      </w:r>
      <w:proofErr w:type="gramStart"/>
      <w:r w:rsidRPr="00591587">
        <w:rPr>
          <w:i/>
          <w:iCs/>
        </w:rPr>
        <w:t>questionnaires :</w:t>
      </w:r>
      <w:proofErr w:type="gramEnd"/>
      <w:r w:rsidRPr="00591587">
        <w:rPr>
          <w:i/>
          <w:iCs/>
        </w:rPr>
        <w:t xml:space="preserve"> theory and practice in social research</w:t>
      </w:r>
      <w:r w:rsidRPr="00591587">
        <w:t>. Cambridge: University Press Cambridge.</w:t>
      </w:r>
    </w:p>
    <w:p w14:paraId="397A9247" w14:textId="77777777" w:rsidR="00591587" w:rsidRPr="00591587" w:rsidRDefault="00591587" w:rsidP="00591587">
      <w:pPr>
        <w:pStyle w:val="NormalWeb"/>
        <w:spacing w:before="0" w:beforeAutospacing="0" w:after="240" w:afterAutospacing="0" w:line="360" w:lineRule="auto"/>
      </w:pPr>
      <w:r w:rsidRPr="00591587">
        <w:t xml:space="preserve">Gao, N., Rahaman, M.S., Shao, W., Ji, </w:t>
      </w:r>
      <w:proofErr w:type="gramStart"/>
      <w:r w:rsidRPr="00591587">
        <w:t>K.</w:t>
      </w:r>
      <w:proofErr w:type="gramEnd"/>
      <w:r w:rsidRPr="00591587">
        <w:t xml:space="preserve"> and Salim, F.D. (2022). Individual and Group-wise Classroom Seating Experience. </w:t>
      </w:r>
      <w:r w:rsidRPr="00591587">
        <w:rPr>
          <w:i/>
          <w:iCs/>
        </w:rPr>
        <w:t>Proceedings of the ACM on Interactive, Mobile, Wearable and Ubiquitous Technologies</w:t>
      </w:r>
      <w:r w:rsidRPr="00591587">
        <w:t xml:space="preserve">, 6(3), pp.1–23. </w:t>
      </w:r>
      <w:proofErr w:type="spellStart"/>
      <w:proofErr w:type="gramStart"/>
      <w:r w:rsidRPr="00591587">
        <w:t>doi:https</w:t>
      </w:r>
      <w:proofErr w:type="spellEnd"/>
      <w:r w:rsidRPr="00591587">
        <w:t>://doi.org/10.1145/3550335</w:t>
      </w:r>
      <w:proofErr w:type="gramEnd"/>
      <w:r w:rsidRPr="00591587">
        <w:t>.</w:t>
      </w:r>
    </w:p>
    <w:p w14:paraId="2E4A9352" w14:textId="77777777" w:rsidR="00591587" w:rsidRPr="00591587" w:rsidRDefault="00591587" w:rsidP="00591587">
      <w:pPr>
        <w:pStyle w:val="NormalWeb"/>
        <w:spacing w:before="0" w:beforeAutospacing="0" w:after="240" w:afterAutospacing="0" w:line="360" w:lineRule="auto"/>
      </w:pPr>
      <w:r w:rsidRPr="00591587">
        <w:t xml:space="preserve">Gonzales, J. (2001). The Strengths and Limitations of Case Study Research. </w:t>
      </w:r>
      <w:r w:rsidRPr="00591587">
        <w:rPr>
          <w:i/>
          <w:iCs/>
        </w:rPr>
        <w:t>www.academia.edu</w:t>
      </w:r>
      <w:r w:rsidRPr="00591587">
        <w:t>. [online] Available at: https://www.academia.edu/31677978/The_Strengths_and_Limitations_of_Case_Study_Research.</w:t>
      </w:r>
    </w:p>
    <w:p w14:paraId="7E028F58" w14:textId="77777777" w:rsidR="00591587" w:rsidRPr="00591587" w:rsidRDefault="00591587" w:rsidP="00591587">
      <w:pPr>
        <w:pStyle w:val="NormalWeb"/>
        <w:spacing w:before="0" w:beforeAutospacing="0" w:after="240" w:afterAutospacing="0" w:line="360" w:lineRule="auto"/>
      </w:pPr>
      <w:r w:rsidRPr="00591587">
        <w:t xml:space="preserve">Great Schools Partnership (2016). </w:t>
      </w:r>
      <w:r w:rsidRPr="00591587">
        <w:rPr>
          <w:i/>
          <w:iCs/>
        </w:rPr>
        <w:t>Student engagement</w:t>
      </w:r>
      <w:r w:rsidRPr="00591587">
        <w:t xml:space="preserve">. [online] The Glossary of Education Reform. Available at: </w:t>
      </w:r>
      <w:hyperlink r:id="rId5" w:history="1">
        <w:r w:rsidRPr="00591587">
          <w:rPr>
            <w:rStyle w:val="Hyperlink"/>
          </w:rPr>
          <w:t>https://www.edglossary.org/student-engagement/</w:t>
        </w:r>
      </w:hyperlink>
      <w:r w:rsidRPr="00591587">
        <w:t>.</w:t>
      </w:r>
    </w:p>
    <w:p w14:paraId="43422C03" w14:textId="77777777" w:rsidR="00591587" w:rsidRPr="00591587" w:rsidRDefault="00591587" w:rsidP="00591587">
      <w:pPr>
        <w:pStyle w:val="NormalWeb"/>
        <w:spacing w:before="0" w:beforeAutospacing="0" w:after="240" w:afterAutospacing="0" w:line="360" w:lineRule="auto"/>
      </w:pPr>
      <w:r w:rsidRPr="00591587">
        <w:lastRenderedPageBreak/>
        <w:t xml:space="preserve">Hassan, M. (2022). </w:t>
      </w:r>
      <w:r w:rsidRPr="00591587">
        <w:rPr>
          <w:i/>
          <w:iCs/>
        </w:rPr>
        <w:t>Case Study - Methods, Examples and Guide</w:t>
      </w:r>
      <w:r w:rsidRPr="00591587">
        <w:t>. [online] Research Method. Available at: https://researchmethod.net/case-study-research/.</w:t>
      </w:r>
    </w:p>
    <w:p w14:paraId="5C9F5178" w14:textId="77777777" w:rsidR="00591587" w:rsidRPr="00591587" w:rsidRDefault="00591587" w:rsidP="00591587">
      <w:pPr>
        <w:pStyle w:val="NormalWeb"/>
        <w:spacing w:before="0" w:beforeAutospacing="0" w:after="240" w:afterAutospacing="0" w:line="360" w:lineRule="auto"/>
      </w:pPr>
      <w:r w:rsidRPr="00591587">
        <w:t xml:space="preserve">Hyman, M. and Sierra, J. (2016). </w:t>
      </w:r>
      <w:r w:rsidRPr="00591587">
        <w:rPr>
          <w:i/>
          <w:iCs/>
        </w:rPr>
        <w:t>Open- versus close-ended survey questions</w:t>
      </w:r>
      <w:r w:rsidRPr="00591587">
        <w:t>. [online] ResearchGate. Available at: https://www.researchgate.net/publication/282249876_Open-_versus_close-ended_survey_questions.</w:t>
      </w:r>
    </w:p>
    <w:p w14:paraId="67055563" w14:textId="77777777" w:rsidR="00591587" w:rsidRPr="00591587" w:rsidRDefault="00591587" w:rsidP="00591587">
      <w:pPr>
        <w:pStyle w:val="NormalWeb"/>
        <w:spacing w:before="0" w:beforeAutospacing="0" w:after="240" w:afterAutospacing="0" w:line="360" w:lineRule="auto"/>
      </w:pPr>
      <w:r w:rsidRPr="00591587">
        <w:t xml:space="preserve">Javadi, M. and Zarea, K. (2016). </w:t>
      </w:r>
      <w:r w:rsidRPr="00591587">
        <w:rPr>
          <w:i/>
          <w:iCs/>
        </w:rPr>
        <w:t>Understanding Thematic Analysis and Its Pitfall</w:t>
      </w:r>
      <w:r w:rsidRPr="00591587">
        <w:t>. [online] ResearchGate. Available at: https://www.researchgate.net/publication/307179806_Understanding_Thematic_Analysis_and_its_Pitfall.</w:t>
      </w:r>
    </w:p>
    <w:p w14:paraId="52A9AD47" w14:textId="77777777" w:rsidR="00591587" w:rsidRPr="00591587" w:rsidRDefault="00591587" w:rsidP="00591587">
      <w:pPr>
        <w:pStyle w:val="NormalWeb"/>
        <w:spacing w:before="0" w:beforeAutospacing="0" w:after="240" w:afterAutospacing="0" w:line="360" w:lineRule="auto"/>
      </w:pPr>
      <w:proofErr w:type="spellStart"/>
      <w:r w:rsidRPr="00591587">
        <w:t>Khatimah</w:t>
      </w:r>
      <w:proofErr w:type="spellEnd"/>
      <w:r w:rsidRPr="00591587">
        <w:t xml:space="preserve">, H. (2021). Major Impact of Classroom Environment in Students’ Learning. </w:t>
      </w:r>
      <w:r w:rsidRPr="00591587">
        <w:rPr>
          <w:i/>
          <w:iCs/>
        </w:rPr>
        <w:t>Journal of Education Review Provision</w:t>
      </w:r>
      <w:r w:rsidRPr="00591587">
        <w:t xml:space="preserve">, 1(1), pp.12–17. </w:t>
      </w:r>
      <w:proofErr w:type="spellStart"/>
      <w:proofErr w:type="gramStart"/>
      <w:r w:rsidRPr="00591587">
        <w:t>doi:https</w:t>
      </w:r>
      <w:proofErr w:type="spellEnd"/>
      <w:r w:rsidRPr="00591587">
        <w:t>://doi.org/10.55885/jerp.v1i1.42</w:t>
      </w:r>
      <w:proofErr w:type="gramEnd"/>
      <w:r w:rsidRPr="00591587">
        <w:t>.</w:t>
      </w:r>
    </w:p>
    <w:p w14:paraId="52694F5D" w14:textId="77777777" w:rsidR="00591587" w:rsidRPr="00591587" w:rsidRDefault="00591587" w:rsidP="00591587">
      <w:pPr>
        <w:pStyle w:val="NormalWeb"/>
        <w:spacing w:before="0" w:beforeAutospacing="0" w:after="240" w:afterAutospacing="0" w:line="360" w:lineRule="auto"/>
      </w:pPr>
      <w:r w:rsidRPr="00591587">
        <w:t xml:space="preserve">Lee, E. (2021). </w:t>
      </w:r>
      <w:r w:rsidRPr="00591587">
        <w:rPr>
          <w:i/>
          <w:iCs/>
        </w:rPr>
        <w:t>Effective questioning</w:t>
      </w:r>
      <w:r w:rsidRPr="00591587">
        <w:t>. [online] CPD Online College. Available at: https://cpdonline.co.uk/knowledge-base/business/effective-questioning/.</w:t>
      </w:r>
    </w:p>
    <w:p w14:paraId="2D168312" w14:textId="77777777" w:rsidR="00591587" w:rsidRPr="00591587" w:rsidRDefault="00591587" w:rsidP="00591587">
      <w:pPr>
        <w:pStyle w:val="NormalWeb"/>
        <w:spacing w:before="0" w:beforeAutospacing="0" w:after="240" w:afterAutospacing="0" w:line="360" w:lineRule="auto"/>
      </w:pPr>
      <w:r w:rsidRPr="00591587">
        <w:t xml:space="preserve">Lovell, O. (2018). </w:t>
      </w:r>
      <w:r w:rsidRPr="00591587">
        <w:rPr>
          <w:i/>
          <w:iCs/>
        </w:rPr>
        <w:t>What’s the impact of classroom displays on student learning?</w:t>
      </w:r>
      <w:r w:rsidRPr="00591587">
        <w:t xml:space="preserve"> [online] Ollie Lovell. Available at: https://www.ollielovell.com/classroomdisplays/#:~:text=My%20key%20takeaways%20here%20are%3A%201%20Students%20learnt [Accessed 11 Mar. 2024].</w:t>
      </w:r>
    </w:p>
    <w:p w14:paraId="53AF0CAD" w14:textId="77777777" w:rsidR="00591587" w:rsidRPr="00591587" w:rsidRDefault="00591587" w:rsidP="00591587">
      <w:pPr>
        <w:pStyle w:val="NormalWeb"/>
        <w:spacing w:before="0" w:beforeAutospacing="0" w:after="240" w:afterAutospacing="0" w:line="360" w:lineRule="auto"/>
      </w:pPr>
      <w:proofErr w:type="spellStart"/>
      <w:r w:rsidRPr="00591587">
        <w:t>Mcleod</w:t>
      </w:r>
      <w:proofErr w:type="spellEnd"/>
      <w:r w:rsidRPr="00591587">
        <w:t xml:space="preserve">, S. (2023). </w:t>
      </w:r>
      <w:r w:rsidRPr="00591587">
        <w:rPr>
          <w:i/>
          <w:iCs/>
        </w:rPr>
        <w:t>Questionnaire: Definition, examples, design and types</w:t>
      </w:r>
      <w:r w:rsidRPr="00591587">
        <w:t>. [online] Simply Psychology. Available at: https://www.simplypsychology.org/questionnaires.html.</w:t>
      </w:r>
    </w:p>
    <w:p w14:paraId="7D861918" w14:textId="77777777" w:rsidR="00591587" w:rsidRPr="00591587" w:rsidRDefault="00591587" w:rsidP="00591587">
      <w:pPr>
        <w:pStyle w:val="NormalWeb"/>
        <w:spacing w:before="0" w:beforeAutospacing="0" w:after="240" w:afterAutospacing="0" w:line="360" w:lineRule="auto"/>
      </w:pPr>
      <w:r w:rsidRPr="00591587">
        <w:t xml:space="preserve">Naeem, M., </w:t>
      </w:r>
      <w:proofErr w:type="spellStart"/>
      <w:r w:rsidRPr="00591587">
        <w:t>Ozuem</w:t>
      </w:r>
      <w:proofErr w:type="spellEnd"/>
      <w:r w:rsidRPr="00591587">
        <w:t xml:space="preserve">, W., Howell, K.E. and Ranfagni, S. (2023). A Step-by-Step Process of Thematic Analysis to Develop a Conceptual Model in Qualitative Research. </w:t>
      </w:r>
      <w:r w:rsidRPr="00591587">
        <w:rPr>
          <w:i/>
          <w:iCs/>
        </w:rPr>
        <w:t>International Journal of Qualitative Methods</w:t>
      </w:r>
      <w:r w:rsidRPr="00591587">
        <w:t xml:space="preserve">, [online] 22(1). </w:t>
      </w:r>
      <w:proofErr w:type="spellStart"/>
      <w:proofErr w:type="gramStart"/>
      <w:r w:rsidRPr="00591587">
        <w:t>doi:https</w:t>
      </w:r>
      <w:proofErr w:type="spellEnd"/>
      <w:r w:rsidRPr="00591587">
        <w:t>://doi.org/10.1177/16094069231205789</w:t>
      </w:r>
      <w:proofErr w:type="gramEnd"/>
      <w:r w:rsidRPr="00591587">
        <w:t>.</w:t>
      </w:r>
    </w:p>
    <w:p w14:paraId="1C7D9C2A" w14:textId="77777777" w:rsidR="00591587" w:rsidRPr="00591587" w:rsidRDefault="00591587" w:rsidP="00591587">
      <w:pPr>
        <w:pStyle w:val="NormalWeb"/>
        <w:spacing w:before="0" w:beforeAutospacing="0" w:after="240" w:afterAutospacing="0" w:line="360" w:lineRule="auto"/>
      </w:pPr>
      <w:r w:rsidRPr="00591587">
        <w:t xml:space="preserve">National Foundation for Educational Research (2023). </w:t>
      </w:r>
      <w:r w:rsidRPr="00591587">
        <w:rPr>
          <w:i/>
          <w:iCs/>
        </w:rPr>
        <w:t>Understanding the classroom: a guide to selecting classroom observation tools</w:t>
      </w:r>
      <w:r w:rsidRPr="00591587">
        <w:t>. [online] NFER. Available at: https://www.nfer.ac.uk/publications/understanding-the-classroom-a-guide-to-selecting-classroom-observation-tools/.</w:t>
      </w:r>
    </w:p>
    <w:p w14:paraId="19DCC735" w14:textId="77777777" w:rsidR="00591587" w:rsidRPr="00591587" w:rsidRDefault="00591587" w:rsidP="00591587">
      <w:pPr>
        <w:pStyle w:val="NormalWeb"/>
        <w:spacing w:before="0" w:beforeAutospacing="0" w:after="240" w:afterAutospacing="0" w:line="360" w:lineRule="auto"/>
      </w:pPr>
      <w:r w:rsidRPr="00591587">
        <w:lastRenderedPageBreak/>
        <w:t xml:space="preserve">Patten, M.L. (2020). </w:t>
      </w:r>
      <w:r w:rsidRPr="00591587">
        <w:rPr>
          <w:i/>
          <w:iCs/>
        </w:rPr>
        <w:t xml:space="preserve">QUESTIONNAIRE </w:t>
      </w:r>
      <w:proofErr w:type="gramStart"/>
      <w:r w:rsidRPr="00591587">
        <w:rPr>
          <w:i/>
          <w:iCs/>
        </w:rPr>
        <w:t>RESEARCH :</w:t>
      </w:r>
      <w:proofErr w:type="gramEnd"/>
      <w:r w:rsidRPr="00591587">
        <w:rPr>
          <w:i/>
          <w:iCs/>
        </w:rPr>
        <w:t xml:space="preserve"> a practical guide.</w:t>
      </w:r>
      <w:r w:rsidRPr="00591587">
        <w:t xml:space="preserve"> S.L.: Routledge.</w:t>
      </w:r>
    </w:p>
    <w:p w14:paraId="45D30ED3" w14:textId="77777777" w:rsidR="00591587" w:rsidRPr="00591587" w:rsidRDefault="00591587" w:rsidP="00591587">
      <w:pPr>
        <w:pStyle w:val="NormalWeb"/>
        <w:spacing w:before="0" w:beforeAutospacing="0" w:after="240" w:afterAutospacing="0" w:line="360" w:lineRule="auto"/>
      </w:pPr>
      <w:r w:rsidRPr="00591587">
        <w:t xml:space="preserve">Patzer, R. (2023). </w:t>
      </w:r>
      <w:r w:rsidRPr="00591587">
        <w:rPr>
          <w:i/>
          <w:iCs/>
        </w:rPr>
        <w:t>How Classroom Observation Supports Great Teaching: A Detailed Guide</w:t>
      </w:r>
      <w:r w:rsidRPr="00591587">
        <w:t xml:space="preserve">. [online] IRIS Connect US. Available at: </w:t>
      </w:r>
      <w:hyperlink r:id="rId6" w:history="1">
        <w:r w:rsidRPr="00591587">
          <w:rPr>
            <w:rStyle w:val="Hyperlink"/>
          </w:rPr>
          <w:t>https://www.irisconnect.com/us/blog/how-classroom-observation-supports-great-teaching/</w:t>
        </w:r>
      </w:hyperlink>
      <w:r w:rsidRPr="00591587">
        <w:t>.</w:t>
      </w:r>
    </w:p>
    <w:p w14:paraId="4CEC94EF" w14:textId="77777777" w:rsidR="00591587" w:rsidRPr="00591587" w:rsidRDefault="00591587" w:rsidP="00591587">
      <w:pPr>
        <w:pStyle w:val="NormalWeb"/>
        <w:spacing w:before="0" w:beforeAutospacing="0" w:after="240" w:afterAutospacing="0" w:line="360" w:lineRule="auto"/>
      </w:pPr>
      <w:r w:rsidRPr="00591587">
        <w:t xml:space="preserve">Saunders, B., Kitzinger, J. and Kitzinger, C. (2015). Anonymising Interview data: Challenges and Compromise in Practice. </w:t>
      </w:r>
      <w:r w:rsidRPr="00591587">
        <w:rPr>
          <w:i/>
          <w:iCs/>
        </w:rPr>
        <w:t>Qualitative Research</w:t>
      </w:r>
      <w:r w:rsidRPr="00591587">
        <w:t xml:space="preserve">, [online] 15(5), pp.616–632. </w:t>
      </w:r>
      <w:proofErr w:type="spellStart"/>
      <w:proofErr w:type="gramStart"/>
      <w:r w:rsidRPr="00591587">
        <w:t>doi:https</w:t>
      </w:r>
      <w:proofErr w:type="spellEnd"/>
      <w:r w:rsidRPr="00591587">
        <w:t>://doi.org/10.1177/1468794114550439</w:t>
      </w:r>
      <w:proofErr w:type="gramEnd"/>
      <w:r w:rsidRPr="00591587">
        <w:t>.</w:t>
      </w:r>
    </w:p>
    <w:p w14:paraId="2B1A7E53" w14:textId="77777777" w:rsidR="00591587" w:rsidRPr="00591587" w:rsidRDefault="00591587" w:rsidP="00591587">
      <w:pPr>
        <w:pStyle w:val="NormalWeb"/>
        <w:spacing w:before="0" w:beforeAutospacing="0" w:after="240" w:afterAutospacing="0" w:line="360" w:lineRule="auto"/>
      </w:pPr>
      <w:r w:rsidRPr="00591587">
        <w:t xml:space="preserve">Simmons, K., Carpenter, L., </w:t>
      </w:r>
      <w:proofErr w:type="spellStart"/>
      <w:r w:rsidRPr="00591587">
        <w:t>Schronna</w:t>
      </w:r>
      <w:proofErr w:type="spellEnd"/>
      <w:r w:rsidRPr="00591587">
        <w:t xml:space="preserve"> Crenshaw and Hinton, V. (2015). </w:t>
      </w:r>
      <w:r w:rsidRPr="00591587">
        <w:rPr>
          <w:i/>
          <w:iCs/>
        </w:rPr>
        <w:t xml:space="preserve">Exploration of Classroom Seating Arrangement and Student </w:t>
      </w:r>
      <w:proofErr w:type="spellStart"/>
      <w:r w:rsidRPr="00591587">
        <w:rPr>
          <w:i/>
          <w:iCs/>
        </w:rPr>
        <w:t>Behavior</w:t>
      </w:r>
      <w:proofErr w:type="spellEnd"/>
      <w:r w:rsidRPr="00591587">
        <w:rPr>
          <w:i/>
          <w:iCs/>
        </w:rPr>
        <w:t xml:space="preserve"> in a Second Grade Classroom:</w:t>
      </w:r>
      <w:r w:rsidRPr="00591587">
        <w:t xml:space="preserve"> [online] ResearchGate. Available at: https://www.researchgate.net/publication/307821527_Exploration_of_Classroom_Seating_Arrangement_and_Student_Behavior_in_a_Second_Grade_Classroom.</w:t>
      </w:r>
    </w:p>
    <w:p w14:paraId="326D0667" w14:textId="77777777" w:rsidR="00591587" w:rsidRPr="00591587" w:rsidRDefault="00591587" w:rsidP="00591587">
      <w:pPr>
        <w:pStyle w:val="NormalWeb"/>
        <w:spacing w:before="0" w:beforeAutospacing="0" w:after="240" w:afterAutospacing="0" w:line="360" w:lineRule="auto"/>
      </w:pPr>
      <w:r w:rsidRPr="00591587">
        <w:t xml:space="preserve">Stockard, J. and Mayberry, M. (1992). </w:t>
      </w:r>
      <w:r w:rsidRPr="00591587">
        <w:rPr>
          <w:i/>
          <w:iCs/>
        </w:rPr>
        <w:t>Effective Educational Environments</w:t>
      </w:r>
      <w:r w:rsidRPr="00591587">
        <w:t xml:space="preserve">. [online] </w:t>
      </w:r>
      <w:r w:rsidRPr="00591587">
        <w:rPr>
          <w:i/>
          <w:iCs/>
        </w:rPr>
        <w:t>ERIC</w:t>
      </w:r>
      <w:r w:rsidRPr="00591587">
        <w:t>. Corwin Press, Inc. Available at: https://eric.ed.gov/?id=ED350674.</w:t>
      </w:r>
    </w:p>
    <w:p w14:paraId="1B9B6580" w14:textId="77777777" w:rsidR="00591587" w:rsidRPr="00591587" w:rsidRDefault="00591587" w:rsidP="00591587">
      <w:pPr>
        <w:pStyle w:val="NormalWeb"/>
        <w:spacing w:before="0" w:beforeAutospacing="0" w:after="240" w:afterAutospacing="0" w:line="360" w:lineRule="auto"/>
      </w:pPr>
      <w:r w:rsidRPr="00591587">
        <w:t xml:space="preserve">Tobia, V., Sacchi, S., Cerina, V., Manca, S. and Fornara, F. (2020). The influence of classroom seating arrangement on children’s cognitive processes in primary school: the role of individual variables. </w:t>
      </w:r>
      <w:r w:rsidRPr="00591587">
        <w:rPr>
          <w:i/>
          <w:iCs/>
        </w:rPr>
        <w:t>Current Psychology</w:t>
      </w:r>
      <w:r w:rsidRPr="00591587">
        <w:t>, 41(9).</w:t>
      </w:r>
    </w:p>
    <w:p w14:paraId="567452F3" w14:textId="48C540A1" w:rsidR="00E761D2" w:rsidRPr="00BD5DB8" w:rsidRDefault="00591587" w:rsidP="00BD5DB8">
      <w:pPr>
        <w:pStyle w:val="NormalWeb"/>
        <w:spacing w:before="0" w:beforeAutospacing="0" w:after="240" w:afterAutospacing="0" w:line="360" w:lineRule="auto"/>
      </w:pPr>
      <w:r w:rsidRPr="00591587">
        <w:t xml:space="preserve">UNICEF (1989). </w:t>
      </w:r>
      <w:r w:rsidRPr="00591587">
        <w:rPr>
          <w:i/>
          <w:iCs/>
        </w:rPr>
        <w:t>UN Convention on the Rights of the Child (UNCRC)</w:t>
      </w:r>
      <w:r w:rsidRPr="00591587">
        <w:t xml:space="preserve">. [online] </w:t>
      </w:r>
      <w:proofErr w:type="spellStart"/>
      <w:r w:rsidRPr="00591587">
        <w:t>Unicef</w:t>
      </w:r>
      <w:proofErr w:type="spellEnd"/>
      <w:r w:rsidRPr="00591587">
        <w:t xml:space="preserve">. Available at: </w:t>
      </w:r>
      <w:hyperlink r:id="rId7" w:history="1">
        <w:r w:rsidRPr="00591587">
          <w:rPr>
            <w:rStyle w:val="Hyperlink"/>
          </w:rPr>
          <w:t>https://www.unicef.org.uk/what-we-do/un-convention-child-rights/</w:t>
        </w:r>
      </w:hyperlink>
      <w:r w:rsidRPr="00591587">
        <w:t>.</w:t>
      </w:r>
    </w:p>
    <w:sectPr w:rsidR="00E761D2" w:rsidRPr="00BD5D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4941B2A"/>
    <w:multiLevelType w:val="hybridMultilevel"/>
    <w:tmpl w:val="94E8247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30A313D"/>
    <w:multiLevelType w:val="hybridMultilevel"/>
    <w:tmpl w:val="795882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3CD63A4"/>
    <w:multiLevelType w:val="multilevel"/>
    <w:tmpl w:val="9C6A3A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58212FEB"/>
    <w:multiLevelType w:val="hybridMultilevel"/>
    <w:tmpl w:val="28FE219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AD16570"/>
    <w:multiLevelType w:val="hybridMultilevel"/>
    <w:tmpl w:val="AC9C60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DB55320"/>
    <w:multiLevelType w:val="hybridMultilevel"/>
    <w:tmpl w:val="53A0885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94737950">
    <w:abstractNumId w:val="4"/>
  </w:num>
  <w:num w:numId="2" w16cid:durableId="1939898140">
    <w:abstractNumId w:val="1"/>
  </w:num>
  <w:num w:numId="3" w16cid:durableId="1192449513">
    <w:abstractNumId w:val="0"/>
  </w:num>
  <w:num w:numId="4" w16cid:durableId="33773159">
    <w:abstractNumId w:val="5"/>
  </w:num>
  <w:num w:numId="5" w16cid:durableId="1143230941">
    <w:abstractNumId w:val="2"/>
  </w:num>
  <w:num w:numId="6" w16cid:durableId="201197966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0034"/>
    <w:rsid w:val="0000338D"/>
    <w:rsid w:val="000037D5"/>
    <w:rsid w:val="0000465F"/>
    <w:rsid w:val="000072A7"/>
    <w:rsid w:val="00011CE8"/>
    <w:rsid w:val="000129D9"/>
    <w:rsid w:val="00014798"/>
    <w:rsid w:val="00017276"/>
    <w:rsid w:val="00021921"/>
    <w:rsid w:val="0002202E"/>
    <w:rsid w:val="000256A3"/>
    <w:rsid w:val="00025C82"/>
    <w:rsid w:val="0003033F"/>
    <w:rsid w:val="000345D9"/>
    <w:rsid w:val="00043CF4"/>
    <w:rsid w:val="000452DB"/>
    <w:rsid w:val="000507AE"/>
    <w:rsid w:val="00051248"/>
    <w:rsid w:val="00053027"/>
    <w:rsid w:val="000542F9"/>
    <w:rsid w:val="000543A8"/>
    <w:rsid w:val="0005468F"/>
    <w:rsid w:val="000618F7"/>
    <w:rsid w:val="00064FF4"/>
    <w:rsid w:val="00074FEE"/>
    <w:rsid w:val="00075F57"/>
    <w:rsid w:val="000834BB"/>
    <w:rsid w:val="000835F5"/>
    <w:rsid w:val="00086283"/>
    <w:rsid w:val="00086B4D"/>
    <w:rsid w:val="000929B4"/>
    <w:rsid w:val="000A03ED"/>
    <w:rsid w:val="000A2BF1"/>
    <w:rsid w:val="000B0E33"/>
    <w:rsid w:val="000B776F"/>
    <w:rsid w:val="000C0461"/>
    <w:rsid w:val="000C2823"/>
    <w:rsid w:val="000C3DE4"/>
    <w:rsid w:val="000C4E45"/>
    <w:rsid w:val="000D0006"/>
    <w:rsid w:val="000D000B"/>
    <w:rsid w:val="000D099E"/>
    <w:rsid w:val="000D129E"/>
    <w:rsid w:val="000D371D"/>
    <w:rsid w:val="000D60CC"/>
    <w:rsid w:val="000E2777"/>
    <w:rsid w:val="000F1A00"/>
    <w:rsid w:val="001002C2"/>
    <w:rsid w:val="001021D7"/>
    <w:rsid w:val="001054B7"/>
    <w:rsid w:val="00105D53"/>
    <w:rsid w:val="0010730E"/>
    <w:rsid w:val="00107559"/>
    <w:rsid w:val="0011413F"/>
    <w:rsid w:val="00115498"/>
    <w:rsid w:val="00115561"/>
    <w:rsid w:val="0011611C"/>
    <w:rsid w:val="00117621"/>
    <w:rsid w:val="001176D5"/>
    <w:rsid w:val="001201DD"/>
    <w:rsid w:val="00121E01"/>
    <w:rsid w:val="00123CF5"/>
    <w:rsid w:val="0013150E"/>
    <w:rsid w:val="0013604F"/>
    <w:rsid w:val="001372FA"/>
    <w:rsid w:val="0014079C"/>
    <w:rsid w:val="001434AD"/>
    <w:rsid w:val="00150E14"/>
    <w:rsid w:val="001533C4"/>
    <w:rsid w:val="00154762"/>
    <w:rsid w:val="00155820"/>
    <w:rsid w:val="00155848"/>
    <w:rsid w:val="00165F57"/>
    <w:rsid w:val="001A0DFC"/>
    <w:rsid w:val="001A1D12"/>
    <w:rsid w:val="001A1D8B"/>
    <w:rsid w:val="001B0FFD"/>
    <w:rsid w:val="001B781E"/>
    <w:rsid w:val="001C038E"/>
    <w:rsid w:val="001C111E"/>
    <w:rsid w:val="001C1BF0"/>
    <w:rsid w:val="001C4437"/>
    <w:rsid w:val="001C4C07"/>
    <w:rsid w:val="001C576C"/>
    <w:rsid w:val="001C5C68"/>
    <w:rsid w:val="001C7947"/>
    <w:rsid w:val="001D38E2"/>
    <w:rsid w:val="001D3A65"/>
    <w:rsid w:val="001E441E"/>
    <w:rsid w:val="001E692E"/>
    <w:rsid w:val="001E6FF7"/>
    <w:rsid w:val="001F2727"/>
    <w:rsid w:val="001F499C"/>
    <w:rsid w:val="0020190D"/>
    <w:rsid w:val="00203158"/>
    <w:rsid w:val="00213E7F"/>
    <w:rsid w:val="002154C3"/>
    <w:rsid w:val="00215F08"/>
    <w:rsid w:val="00216193"/>
    <w:rsid w:val="00223DCC"/>
    <w:rsid w:val="0022447E"/>
    <w:rsid w:val="00226F42"/>
    <w:rsid w:val="00231023"/>
    <w:rsid w:val="00234798"/>
    <w:rsid w:val="002348EA"/>
    <w:rsid w:val="00245418"/>
    <w:rsid w:val="00245B56"/>
    <w:rsid w:val="00250034"/>
    <w:rsid w:val="0025375E"/>
    <w:rsid w:val="002549E1"/>
    <w:rsid w:val="002563EE"/>
    <w:rsid w:val="0026230A"/>
    <w:rsid w:val="0026356A"/>
    <w:rsid w:val="00271EDD"/>
    <w:rsid w:val="00272E93"/>
    <w:rsid w:val="00273051"/>
    <w:rsid w:val="00280237"/>
    <w:rsid w:val="00285F9E"/>
    <w:rsid w:val="00291D7A"/>
    <w:rsid w:val="00291FF9"/>
    <w:rsid w:val="00292B85"/>
    <w:rsid w:val="00294FD0"/>
    <w:rsid w:val="002A20B9"/>
    <w:rsid w:val="002A2835"/>
    <w:rsid w:val="002A4DFC"/>
    <w:rsid w:val="002A6A22"/>
    <w:rsid w:val="002B1AEA"/>
    <w:rsid w:val="002C3258"/>
    <w:rsid w:val="002C4AC2"/>
    <w:rsid w:val="002C77E9"/>
    <w:rsid w:val="002D1E37"/>
    <w:rsid w:val="002D26CE"/>
    <w:rsid w:val="002D39AB"/>
    <w:rsid w:val="002D4BD3"/>
    <w:rsid w:val="002D4DB9"/>
    <w:rsid w:val="002D702C"/>
    <w:rsid w:val="002D76B4"/>
    <w:rsid w:val="002E3468"/>
    <w:rsid w:val="002E45F8"/>
    <w:rsid w:val="002E5C5E"/>
    <w:rsid w:val="002F1CF2"/>
    <w:rsid w:val="002F1CF3"/>
    <w:rsid w:val="002F3B30"/>
    <w:rsid w:val="002F413B"/>
    <w:rsid w:val="00301253"/>
    <w:rsid w:val="00303343"/>
    <w:rsid w:val="00306EF7"/>
    <w:rsid w:val="0030769F"/>
    <w:rsid w:val="00312730"/>
    <w:rsid w:val="00312F7D"/>
    <w:rsid w:val="00314275"/>
    <w:rsid w:val="00314C67"/>
    <w:rsid w:val="003168B7"/>
    <w:rsid w:val="00317A7C"/>
    <w:rsid w:val="003213BC"/>
    <w:rsid w:val="0032352F"/>
    <w:rsid w:val="00327688"/>
    <w:rsid w:val="003343CB"/>
    <w:rsid w:val="00334C60"/>
    <w:rsid w:val="003436B1"/>
    <w:rsid w:val="003454F1"/>
    <w:rsid w:val="00345AA9"/>
    <w:rsid w:val="00346966"/>
    <w:rsid w:val="003510CA"/>
    <w:rsid w:val="00356989"/>
    <w:rsid w:val="00362515"/>
    <w:rsid w:val="00364B44"/>
    <w:rsid w:val="00375B7E"/>
    <w:rsid w:val="00377A1F"/>
    <w:rsid w:val="00381D05"/>
    <w:rsid w:val="0038414F"/>
    <w:rsid w:val="003873B4"/>
    <w:rsid w:val="00390649"/>
    <w:rsid w:val="003909B6"/>
    <w:rsid w:val="003A09C0"/>
    <w:rsid w:val="003A1E99"/>
    <w:rsid w:val="003A267B"/>
    <w:rsid w:val="003A5CBD"/>
    <w:rsid w:val="003B362F"/>
    <w:rsid w:val="003B50ED"/>
    <w:rsid w:val="003C1CD3"/>
    <w:rsid w:val="003C2792"/>
    <w:rsid w:val="003C7B5A"/>
    <w:rsid w:val="003C7FFC"/>
    <w:rsid w:val="003D5D34"/>
    <w:rsid w:val="003E0358"/>
    <w:rsid w:val="003E2E2C"/>
    <w:rsid w:val="003E35E9"/>
    <w:rsid w:val="003E5694"/>
    <w:rsid w:val="003E77E8"/>
    <w:rsid w:val="003F02ED"/>
    <w:rsid w:val="003F2383"/>
    <w:rsid w:val="003F4529"/>
    <w:rsid w:val="003F6F95"/>
    <w:rsid w:val="00406BE9"/>
    <w:rsid w:val="00407DA9"/>
    <w:rsid w:val="00415242"/>
    <w:rsid w:val="00415B36"/>
    <w:rsid w:val="004162D4"/>
    <w:rsid w:val="004265A6"/>
    <w:rsid w:val="00430E74"/>
    <w:rsid w:val="0043240E"/>
    <w:rsid w:val="00432B3F"/>
    <w:rsid w:val="004343AD"/>
    <w:rsid w:val="00434CC3"/>
    <w:rsid w:val="00434E5C"/>
    <w:rsid w:val="00435773"/>
    <w:rsid w:val="00440E9D"/>
    <w:rsid w:val="004425BE"/>
    <w:rsid w:val="00444594"/>
    <w:rsid w:val="00444AF8"/>
    <w:rsid w:val="004505BA"/>
    <w:rsid w:val="004541B4"/>
    <w:rsid w:val="00454924"/>
    <w:rsid w:val="00455781"/>
    <w:rsid w:val="00460393"/>
    <w:rsid w:val="004606EF"/>
    <w:rsid w:val="00463ECE"/>
    <w:rsid w:val="00467EC4"/>
    <w:rsid w:val="00471D0B"/>
    <w:rsid w:val="00473317"/>
    <w:rsid w:val="004771A6"/>
    <w:rsid w:val="004800CB"/>
    <w:rsid w:val="00481D56"/>
    <w:rsid w:val="00484376"/>
    <w:rsid w:val="00487F96"/>
    <w:rsid w:val="00495560"/>
    <w:rsid w:val="00496D44"/>
    <w:rsid w:val="004A0CC0"/>
    <w:rsid w:val="004A216A"/>
    <w:rsid w:val="004A7E5A"/>
    <w:rsid w:val="004B6D58"/>
    <w:rsid w:val="004B7202"/>
    <w:rsid w:val="004C0164"/>
    <w:rsid w:val="004C0A73"/>
    <w:rsid w:val="004C2CA5"/>
    <w:rsid w:val="004C7D1E"/>
    <w:rsid w:val="004D0625"/>
    <w:rsid w:val="004D1E97"/>
    <w:rsid w:val="004D326A"/>
    <w:rsid w:val="004D4D92"/>
    <w:rsid w:val="004D7925"/>
    <w:rsid w:val="004D7F31"/>
    <w:rsid w:val="004E418E"/>
    <w:rsid w:val="004F792D"/>
    <w:rsid w:val="0050036C"/>
    <w:rsid w:val="0050287A"/>
    <w:rsid w:val="005141B3"/>
    <w:rsid w:val="0052150C"/>
    <w:rsid w:val="00525BD8"/>
    <w:rsid w:val="00525E6E"/>
    <w:rsid w:val="00537FC1"/>
    <w:rsid w:val="00542B16"/>
    <w:rsid w:val="0054423A"/>
    <w:rsid w:val="00544C78"/>
    <w:rsid w:val="00547E65"/>
    <w:rsid w:val="005516BF"/>
    <w:rsid w:val="00551E46"/>
    <w:rsid w:val="0055351C"/>
    <w:rsid w:val="005548A2"/>
    <w:rsid w:val="005554E3"/>
    <w:rsid w:val="0056032A"/>
    <w:rsid w:val="00560C80"/>
    <w:rsid w:val="00567FD9"/>
    <w:rsid w:val="00573770"/>
    <w:rsid w:val="00574A80"/>
    <w:rsid w:val="0057757B"/>
    <w:rsid w:val="00583628"/>
    <w:rsid w:val="00584D63"/>
    <w:rsid w:val="005865E3"/>
    <w:rsid w:val="00591587"/>
    <w:rsid w:val="0059188F"/>
    <w:rsid w:val="005926E7"/>
    <w:rsid w:val="00592763"/>
    <w:rsid w:val="0059311D"/>
    <w:rsid w:val="00593244"/>
    <w:rsid w:val="00594326"/>
    <w:rsid w:val="005960A1"/>
    <w:rsid w:val="00596913"/>
    <w:rsid w:val="005A100D"/>
    <w:rsid w:val="005A4CF1"/>
    <w:rsid w:val="005B0538"/>
    <w:rsid w:val="005B1A77"/>
    <w:rsid w:val="005B1D2B"/>
    <w:rsid w:val="005B3F11"/>
    <w:rsid w:val="005B6564"/>
    <w:rsid w:val="005C2913"/>
    <w:rsid w:val="005C3A71"/>
    <w:rsid w:val="005C4AA8"/>
    <w:rsid w:val="005D1C22"/>
    <w:rsid w:val="005E29A5"/>
    <w:rsid w:val="005E2F19"/>
    <w:rsid w:val="005E30C1"/>
    <w:rsid w:val="005E31EF"/>
    <w:rsid w:val="005E5DEC"/>
    <w:rsid w:val="005F0C47"/>
    <w:rsid w:val="005F3D0A"/>
    <w:rsid w:val="005F5CB5"/>
    <w:rsid w:val="00605A34"/>
    <w:rsid w:val="00612E85"/>
    <w:rsid w:val="00616C93"/>
    <w:rsid w:val="0061714A"/>
    <w:rsid w:val="0061743D"/>
    <w:rsid w:val="00620438"/>
    <w:rsid w:val="006239B1"/>
    <w:rsid w:val="00623B99"/>
    <w:rsid w:val="00635678"/>
    <w:rsid w:val="006402E3"/>
    <w:rsid w:val="006435E2"/>
    <w:rsid w:val="006436C4"/>
    <w:rsid w:val="00650ED9"/>
    <w:rsid w:val="00653DCE"/>
    <w:rsid w:val="00655D78"/>
    <w:rsid w:val="00661BE4"/>
    <w:rsid w:val="00662034"/>
    <w:rsid w:val="00665036"/>
    <w:rsid w:val="00665ADF"/>
    <w:rsid w:val="006667BE"/>
    <w:rsid w:val="00673320"/>
    <w:rsid w:val="00673EA5"/>
    <w:rsid w:val="00677364"/>
    <w:rsid w:val="00682996"/>
    <w:rsid w:val="00684B33"/>
    <w:rsid w:val="00686D39"/>
    <w:rsid w:val="006909DD"/>
    <w:rsid w:val="00690D3A"/>
    <w:rsid w:val="00691ED8"/>
    <w:rsid w:val="006963C7"/>
    <w:rsid w:val="00697F9D"/>
    <w:rsid w:val="006A3940"/>
    <w:rsid w:val="006A6E53"/>
    <w:rsid w:val="006A71EB"/>
    <w:rsid w:val="006B7A7C"/>
    <w:rsid w:val="006C5762"/>
    <w:rsid w:val="006C5AAF"/>
    <w:rsid w:val="006C659A"/>
    <w:rsid w:val="006C6AF1"/>
    <w:rsid w:val="006D1494"/>
    <w:rsid w:val="006D1523"/>
    <w:rsid w:val="006D3A1A"/>
    <w:rsid w:val="006D4C45"/>
    <w:rsid w:val="006D6F6E"/>
    <w:rsid w:val="006E13CC"/>
    <w:rsid w:val="006E2E41"/>
    <w:rsid w:val="006E6FB9"/>
    <w:rsid w:val="006F4F6D"/>
    <w:rsid w:val="0070151B"/>
    <w:rsid w:val="007023B0"/>
    <w:rsid w:val="007037E5"/>
    <w:rsid w:val="00705EA7"/>
    <w:rsid w:val="00716C09"/>
    <w:rsid w:val="00717003"/>
    <w:rsid w:val="00724409"/>
    <w:rsid w:val="00724636"/>
    <w:rsid w:val="007248BC"/>
    <w:rsid w:val="00725B45"/>
    <w:rsid w:val="00726782"/>
    <w:rsid w:val="00727E87"/>
    <w:rsid w:val="00731F8B"/>
    <w:rsid w:val="007328F5"/>
    <w:rsid w:val="00736892"/>
    <w:rsid w:val="007406EC"/>
    <w:rsid w:val="00742062"/>
    <w:rsid w:val="007460BF"/>
    <w:rsid w:val="00746336"/>
    <w:rsid w:val="00746DF7"/>
    <w:rsid w:val="0075686C"/>
    <w:rsid w:val="00756B58"/>
    <w:rsid w:val="00756F0B"/>
    <w:rsid w:val="007614F3"/>
    <w:rsid w:val="00761F39"/>
    <w:rsid w:val="007639DB"/>
    <w:rsid w:val="00764C2E"/>
    <w:rsid w:val="00765808"/>
    <w:rsid w:val="007662E2"/>
    <w:rsid w:val="00770E5C"/>
    <w:rsid w:val="00774441"/>
    <w:rsid w:val="00782315"/>
    <w:rsid w:val="00783246"/>
    <w:rsid w:val="007832AF"/>
    <w:rsid w:val="0078610D"/>
    <w:rsid w:val="00786944"/>
    <w:rsid w:val="00791332"/>
    <w:rsid w:val="00793C33"/>
    <w:rsid w:val="007A4B06"/>
    <w:rsid w:val="007A6539"/>
    <w:rsid w:val="007B1755"/>
    <w:rsid w:val="007B2C9C"/>
    <w:rsid w:val="007B70B4"/>
    <w:rsid w:val="007B7943"/>
    <w:rsid w:val="007C1423"/>
    <w:rsid w:val="007C2143"/>
    <w:rsid w:val="007D03D1"/>
    <w:rsid w:val="007D06A0"/>
    <w:rsid w:val="007D349B"/>
    <w:rsid w:val="007D51F3"/>
    <w:rsid w:val="007D618B"/>
    <w:rsid w:val="007E0985"/>
    <w:rsid w:val="007E2A11"/>
    <w:rsid w:val="007E3949"/>
    <w:rsid w:val="007F1FC8"/>
    <w:rsid w:val="007F566E"/>
    <w:rsid w:val="007F577F"/>
    <w:rsid w:val="007F668A"/>
    <w:rsid w:val="007F7AC3"/>
    <w:rsid w:val="00802066"/>
    <w:rsid w:val="00803F3B"/>
    <w:rsid w:val="00804B05"/>
    <w:rsid w:val="008052FC"/>
    <w:rsid w:val="00806B87"/>
    <w:rsid w:val="00806E11"/>
    <w:rsid w:val="00813C67"/>
    <w:rsid w:val="0081554F"/>
    <w:rsid w:val="008172C5"/>
    <w:rsid w:val="00821A1B"/>
    <w:rsid w:val="008240AF"/>
    <w:rsid w:val="00824207"/>
    <w:rsid w:val="00825445"/>
    <w:rsid w:val="008259AC"/>
    <w:rsid w:val="008417B6"/>
    <w:rsid w:val="00846519"/>
    <w:rsid w:val="00846C26"/>
    <w:rsid w:val="00847587"/>
    <w:rsid w:val="00847F07"/>
    <w:rsid w:val="008565A1"/>
    <w:rsid w:val="00861498"/>
    <w:rsid w:val="00861E49"/>
    <w:rsid w:val="008671D5"/>
    <w:rsid w:val="0086770B"/>
    <w:rsid w:val="00872B0C"/>
    <w:rsid w:val="00872C06"/>
    <w:rsid w:val="008732FE"/>
    <w:rsid w:val="00876158"/>
    <w:rsid w:val="00877685"/>
    <w:rsid w:val="00882C96"/>
    <w:rsid w:val="00885490"/>
    <w:rsid w:val="0088553C"/>
    <w:rsid w:val="008916BE"/>
    <w:rsid w:val="00891F13"/>
    <w:rsid w:val="008938B3"/>
    <w:rsid w:val="008952ED"/>
    <w:rsid w:val="00896522"/>
    <w:rsid w:val="008979D6"/>
    <w:rsid w:val="008B10DE"/>
    <w:rsid w:val="008B2A7D"/>
    <w:rsid w:val="008B2ADB"/>
    <w:rsid w:val="008B5C97"/>
    <w:rsid w:val="008B6398"/>
    <w:rsid w:val="008B6FB4"/>
    <w:rsid w:val="008B78D4"/>
    <w:rsid w:val="008C3C57"/>
    <w:rsid w:val="008C4B3E"/>
    <w:rsid w:val="008D02D2"/>
    <w:rsid w:val="008D0C3E"/>
    <w:rsid w:val="008D4570"/>
    <w:rsid w:val="008D71BE"/>
    <w:rsid w:val="008E10CA"/>
    <w:rsid w:val="008E4379"/>
    <w:rsid w:val="008E7C6E"/>
    <w:rsid w:val="008F48F9"/>
    <w:rsid w:val="0090204A"/>
    <w:rsid w:val="00904195"/>
    <w:rsid w:val="009074F2"/>
    <w:rsid w:val="00907A08"/>
    <w:rsid w:val="00911B78"/>
    <w:rsid w:val="00911E61"/>
    <w:rsid w:val="00914F98"/>
    <w:rsid w:val="0091732C"/>
    <w:rsid w:val="00920108"/>
    <w:rsid w:val="009201EE"/>
    <w:rsid w:val="009208F6"/>
    <w:rsid w:val="00921E39"/>
    <w:rsid w:val="00924A57"/>
    <w:rsid w:val="00927164"/>
    <w:rsid w:val="00927326"/>
    <w:rsid w:val="009328B1"/>
    <w:rsid w:val="009337D6"/>
    <w:rsid w:val="0093531F"/>
    <w:rsid w:val="00942639"/>
    <w:rsid w:val="00943984"/>
    <w:rsid w:val="0094598B"/>
    <w:rsid w:val="00945AE5"/>
    <w:rsid w:val="00946728"/>
    <w:rsid w:val="00947089"/>
    <w:rsid w:val="00947F4D"/>
    <w:rsid w:val="009553BC"/>
    <w:rsid w:val="00955DA3"/>
    <w:rsid w:val="00960E4A"/>
    <w:rsid w:val="0096175C"/>
    <w:rsid w:val="00964B4D"/>
    <w:rsid w:val="00964C1F"/>
    <w:rsid w:val="00971C21"/>
    <w:rsid w:val="00976B25"/>
    <w:rsid w:val="0098769F"/>
    <w:rsid w:val="00991098"/>
    <w:rsid w:val="00991F5B"/>
    <w:rsid w:val="0099353F"/>
    <w:rsid w:val="009939E1"/>
    <w:rsid w:val="00996A6B"/>
    <w:rsid w:val="00997886"/>
    <w:rsid w:val="009A3F9C"/>
    <w:rsid w:val="009B04B6"/>
    <w:rsid w:val="009B0CA2"/>
    <w:rsid w:val="009B34E7"/>
    <w:rsid w:val="009B477F"/>
    <w:rsid w:val="009C4739"/>
    <w:rsid w:val="009C5929"/>
    <w:rsid w:val="009C60D1"/>
    <w:rsid w:val="009D057E"/>
    <w:rsid w:val="009D1EB6"/>
    <w:rsid w:val="009D6013"/>
    <w:rsid w:val="009D7088"/>
    <w:rsid w:val="009E1FB2"/>
    <w:rsid w:val="009E2C89"/>
    <w:rsid w:val="009E6993"/>
    <w:rsid w:val="009E7C91"/>
    <w:rsid w:val="009F0EE5"/>
    <w:rsid w:val="009F2249"/>
    <w:rsid w:val="009F270D"/>
    <w:rsid w:val="009F36C8"/>
    <w:rsid w:val="009F6127"/>
    <w:rsid w:val="00A11EB9"/>
    <w:rsid w:val="00A1245C"/>
    <w:rsid w:val="00A17BFE"/>
    <w:rsid w:val="00A21062"/>
    <w:rsid w:val="00A21AB9"/>
    <w:rsid w:val="00A24C9E"/>
    <w:rsid w:val="00A268D2"/>
    <w:rsid w:val="00A26C4B"/>
    <w:rsid w:val="00A32BAC"/>
    <w:rsid w:val="00A33B06"/>
    <w:rsid w:val="00A33F0E"/>
    <w:rsid w:val="00A529FC"/>
    <w:rsid w:val="00A54A59"/>
    <w:rsid w:val="00A54E22"/>
    <w:rsid w:val="00A55B1B"/>
    <w:rsid w:val="00A55B47"/>
    <w:rsid w:val="00A57142"/>
    <w:rsid w:val="00A61AD9"/>
    <w:rsid w:val="00A62FDB"/>
    <w:rsid w:val="00A6575A"/>
    <w:rsid w:val="00A67D76"/>
    <w:rsid w:val="00A72A6D"/>
    <w:rsid w:val="00A7510E"/>
    <w:rsid w:val="00A80ADC"/>
    <w:rsid w:val="00A80B7E"/>
    <w:rsid w:val="00A8143A"/>
    <w:rsid w:val="00A825D3"/>
    <w:rsid w:val="00A83926"/>
    <w:rsid w:val="00A86A01"/>
    <w:rsid w:val="00AA13A8"/>
    <w:rsid w:val="00AA1B40"/>
    <w:rsid w:val="00AB0E26"/>
    <w:rsid w:val="00AB2FC1"/>
    <w:rsid w:val="00AB3FE3"/>
    <w:rsid w:val="00AB5679"/>
    <w:rsid w:val="00AC196F"/>
    <w:rsid w:val="00AD3495"/>
    <w:rsid w:val="00AD4FF5"/>
    <w:rsid w:val="00AD52A5"/>
    <w:rsid w:val="00AE00BD"/>
    <w:rsid w:val="00AE35F4"/>
    <w:rsid w:val="00AE73F3"/>
    <w:rsid w:val="00AF1532"/>
    <w:rsid w:val="00AF5101"/>
    <w:rsid w:val="00AF58D6"/>
    <w:rsid w:val="00AF630E"/>
    <w:rsid w:val="00B001FC"/>
    <w:rsid w:val="00B0406E"/>
    <w:rsid w:val="00B06A03"/>
    <w:rsid w:val="00B105D3"/>
    <w:rsid w:val="00B12781"/>
    <w:rsid w:val="00B13D00"/>
    <w:rsid w:val="00B15125"/>
    <w:rsid w:val="00B17E8F"/>
    <w:rsid w:val="00B204D0"/>
    <w:rsid w:val="00B2186E"/>
    <w:rsid w:val="00B26691"/>
    <w:rsid w:val="00B27318"/>
    <w:rsid w:val="00B3178A"/>
    <w:rsid w:val="00B354F7"/>
    <w:rsid w:val="00B40950"/>
    <w:rsid w:val="00B41B1A"/>
    <w:rsid w:val="00B4226A"/>
    <w:rsid w:val="00B435A8"/>
    <w:rsid w:val="00B46D4B"/>
    <w:rsid w:val="00B52C86"/>
    <w:rsid w:val="00B54939"/>
    <w:rsid w:val="00B601F2"/>
    <w:rsid w:val="00B6060E"/>
    <w:rsid w:val="00B60A51"/>
    <w:rsid w:val="00B62012"/>
    <w:rsid w:val="00B63A13"/>
    <w:rsid w:val="00B70C3E"/>
    <w:rsid w:val="00B7304A"/>
    <w:rsid w:val="00B7504B"/>
    <w:rsid w:val="00B761AF"/>
    <w:rsid w:val="00B8381A"/>
    <w:rsid w:val="00B86293"/>
    <w:rsid w:val="00B931A7"/>
    <w:rsid w:val="00B97414"/>
    <w:rsid w:val="00BA0FB6"/>
    <w:rsid w:val="00BA1E80"/>
    <w:rsid w:val="00BA350C"/>
    <w:rsid w:val="00BA4DEA"/>
    <w:rsid w:val="00BA54BA"/>
    <w:rsid w:val="00BB072B"/>
    <w:rsid w:val="00BB251E"/>
    <w:rsid w:val="00BB49B5"/>
    <w:rsid w:val="00BB4CAE"/>
    <w:rsid w:val="00BB52C8"/>
    <w:rsid w:val="00BB5F35"/>
    <w:rsid w:val="00BC0DF6"/>
    <w:rsid w:val="00BC113E"/>
    <w:rsid w:val="00BC4B71"/>
    <w:rsid w:val="00BD39CB"/>
    <w:rsid w:val="00BD4412"/>
    <w:rsid w:val="00BD4454"/>
    <w:rsid w:val="00BD4984"/>
    <w:rsid w:val="00BD4D76"/>
    <w:rsid w:val="00BD5DB8"/>
    <w:rsid w:val="00BD750C"/>
    <w:rsid w:val="00BD7E0B"/>
    <w:rsid w:val="00BE09EB"/>
    <w:rsid w:val="00BF7F5E"/>
    <w:rsid w:val="00C0218E"/>
    <w:rsid w:val="00C04E6A"/>
    <w:rsid w:val="00C11ACF"/>
    <w:rsid w:val="00C11BA2"/>
    <w:rsid w:val="00C15107"/>
    <w:rsid w:val="00C22171"/>
    <w:rsid w:val="00C221C2"/>
    <w:rsid w:val="00C23B14"/>
    <w:rsid w:val="00C31786"/>
    <w:rsid w:val="00C356E1"/>
    <w:rsid w:val="00C359C5"/>
    <w:rsid w:val="00C366B6"/>
    <w:rsid w:val="00C52794"/>
    <w:rsid w:val="00C57196"/>
    <w:rsid w:val="00C57287"/>
    <w:rsid w:val="00C64448"/>
    <w:rsid w:val="00C644FB"/>
    <w:rsid w:val="00C7040F"/>
    <w:rsid w:val="00C76F38"/>
    <w:rsid w:val="00C809EA"/>
    <w:rsid w:val="00C80BEB"/>
    <w:rsid w:val="00C812FC"/>
    <w:rsid w:val="00C87318"/>
    <w:rsid w:val="00C8792D"/>
    <w:rsid w:val="00C9199C"/>
    <w:rsid w:val="00C91B7F"/>
    <w:rsid w:val="00C930B9"/>
    <w:rsid w:val="00C95755"/>
    <w:rsid w:val="00C9673A"/>
    <w:rsid w:val="00CA0EC3"/>
    <w:rsid w:val="00CA27A0"/>
    <w:rsid w:val="00CA3593"/>
    <w:rsid w:val="00CA3A9B"/>
    <w:rsid w:val="00CA50E2"/>
    <w:rsid w:val="00CA5DCF"/>
    <w:rsid w:val="00CA661E"/>
    <w:rsid w:val="00CB614B"/>
    <w:rsid w:val="00CC0A63"/>
    <w:rsid w:val="00CC37B5"/>
    <w:rsid w:val="00CC53E5"/>
    <w:rsid w:val="00CD0DF3"/>
    <w:rsid w:val="00CF0335"/>
    <w:rsid w:val="00CF0E22"/>
    <w:rsid w:val="00CF221F"/>
    <w:rsid w:val="00D007C9"/>
    <w:rsid w:val="00D01B05"/>
    <w:rsid w:val="00D025B8"/>
    <w:rsid w:val="00D03F78"/>
    <w:rsid w:val="00D147D8"/>
    <w:rsid w:val="00D16CD0"/>
    <w:rsid w:val="00D204A0"/>
    <w:rsid w:val="00D21920"/>
    <w:rsid w:val="00D220DF"/>
    <w:rsid w:val="00D25810"/>
    <w:rsid w:val="00D25CE7"/>
    <w:rsid w:val="00D275C9"/>
    <w:rsid w:val="00D27D86"/>
    <w:rsid w:val="00D315DA"/>
    <w:rsid w:val="00D33BA6"/>
    <w:rsid w:val="00D346B7"/>
    <w:rsid w:val="00D34D9C"/>
    <w:rsid w:val="00D355B0"/>
    <w:rsid w:val="00D35A50"/>
    <w:rsid w:val="00D403DD"/>
    <w:rsid w:val="00D43A93"/>
    <w:rsid w:val="00D46B1E"/>
    <w:rsid w:val="00D52419"/>
    <w:rsid w:val="00D5296D"/>
    <w:rsid w:val="00D52A67"/>
    <w:rsid w:val="00D545AB"/>
    <w:rsid w:val="00D56063"/>
    <w:rsid w:val="00D57FF0"/>
    <w:rsid w:val="00D60D9F"/>
    <w:rsid w:val="00D67A18"/>
    <w:rsid w:val="00D67F7C"/>
    <w:rsid w:val="00D7442B"/>
    <w:rsid w:val="00D74BAA"/>
    <w:rsid w:val="00D75AC8"/>
    <w:rsid w:val="00D7648E"/>
    <w:rsid w:val="00D846DD"/>
    <w:rsid w:val="00D84C9D"/>
    <w:rsid w:val="00D90862"/>
    <w:rsid w:val="00D955F7"/>
    <w:rsid w:val="00DA03B7"/>
    <w:rsid w:val="00DA2E2C"/>
    <w:rsid w:val="00DA3650"/>
    <w:rsid w:val="00DA4C15"/>
    <w:rsid w:val="00DB0D31"/>
    <w:rsid w:val="00DB1B2A"/>
    <w:rsid w:val="00DC05DB"/>
    <w:rsid w:val="00DC1123"/>
    <w:rsid w:val="00DC1D36"/>
    <w:rsid w:val="00DC1E9A"/>
    <w:rsid w:val="00DC225C"/>
    <w:rsid w:val="00DC4733"/>
    <w:rsid w:val="00DC7314"/>
    <w:rsid w:val="00DC7E19"/>
    <w:rsid w:val="00DD3049"/>
    <w:rsid w:val="00DD4A37"/>
    <w:rsid w:val="00DE10CC"/>
    <w:rsid w:val="00DE5404"/>
    <w:rsid w:val="00DE5B66"/>
    <w:rsid w:val="00DE76A6"/>
    <w:rsid w:val="00E0418E"/>
    <w:rsid w:val="00E04A29"/>
    <w:rsid w:val="00E05EB4"/>
    <w:rsid w:val="00E20EF5"/>
    <w:rsid w:val="00E2263B"/>
    <w:rsid w:val="00E2365D"/>
    <w:rsid w:val="00E30822"/>
    <w:rsid w:val="00E31836"/>
    <w:rsid w:val="00E31EDB"/>
    <w:rsid w:val="00E33332"/>
    <w:rsid w:val="00E343EE"/>
    <w:rsid w:val="00E3518E"/>
    <w:rsid w:val="00E379EF"/>
    <w:rsid w:val="00E37EF3"/>
    <w:rsid w:val="00E42490"/>
    <w:rsid w:val="00E43059"/>
    <w:rsid w:val="00E4486C"/>
    <w:rsid w:val="00E46422"/>
    <w:rsid w:val="00E46665"/>
    <w:rsid w:val="00E4727C"/>
    <w:rsid w:val="00E47EE9"/>
    <w:rsid w:val="00E55195"/>
    <w:rsid w:val="00E60979"/>
    <w:rsid w:val="00E620CB"/>
    <w:rsid w:val="00E6414E"/>
    <w:rsid w:val="00E65030"/>
    <w:rsid w:val="00E71FF4"/>
    <w:rsid w:val="00E761D2"/>
    <w:rsid w:val="00E76BD3"/>
    <w:rsid w:val="00E81BE6"/>
    <w:rsid w:val="00E92064"/>
    <w:rsid w:val="00E94F17"/>
    <w:rsid w:val="00EA14B7"/>
    <w:rsid w:val="00EA5C53"/>
    <w:rsid w:val="00EB105E"/>
    <w:rsid w:val="00EB2BA3"/>
    <w:rsid w:val="00EB48A7"/>
    <w:rsid w:val="00EB7E07"/>
    <w:rsid w:val="00EC321B"/>
    <w:rsid w:val="00EC59BE"/>
    <w:rsid w:val="00ED03B4"/>
    <w:rsid w:val="00ED07EE"/>
    <w:rsid w:val="00ED3917"/>
    <w:rsid w:val="00ED475A"/>
    <w:rsid w:val="00EE2033"/>
    <w:rsid w:val="00EE21BC"/>
    <w:rsid w:val="00EE277C"/>
    <w:rsid w:val="00EE42D1"/>
    <w:rsid w:val="00EF0A36"/>
    <w:rsid w:val="00EF3E8F"/>
    <w:rsid w:val="00EF5CF4"/>
    <w:rsid w:val="00F0071C"/>
    <w:rsid w:val="00F03E0A"/>
    <w:rsid w:val="00F21952"/>
    <w:rsid w:val="00F30C9A"/>
    <w:rsid w:val="00F3204D"/>
    <w:rsid w:val="00F350A1"/>
    <w:rsid w:val="00F36674"/>
    <w:rsid w:val="00F37C98"/>
    <w:rsid w:val="00F37F60"/>
    <w:rsid w:val="00F42408"/>
    <w:rsid w:val="00F42F1E"/>
    <w:rsid w:val="00F51628"/>
    <w:rsid w:val="00F53612"/>
    <w:rsid w:val="00F53B48"/>
    <w:rsid w:val="00F55669"/>
    <w:rsid w:val="00F563A5"/>
    <w:rsid w:val="00F568B0"/>
    <w:rsid w:val="00F62B37"/>
    <w:rsid w:val="00F71E15"/>
    <w:rsid w:val="00F77474"/>
    <w:rsid w:val="00F83021"/>
    <w:rsid w:val="00F856C6"/>
    <w:rsid w:val="00F86320"/>
    <w:rsid w:val="00F9032C"/>
    <w:rsid w:val="00FA6A74"/>
    <w:rsid w:val="00FA6E75"/>
    <w:rsid w:val="00FB0B86"/>
    <w:rsid w:val="00FB1F87"/>
    <w:rsid w:val="00FB2C4A"/>
    <w:rsid w:val="00FB3449"/>
    <w:rsid w:val="00FB60D2"/>
    <w:rsid w:val="00FC0EF7"/>
    <w:rsid w:val="00FC490B"/>
    <w:rsid w:val="00FC5717"/>
    <w:rsid w:val="00FC7397"/>
    <w:rsid w:val="00FD0AA6"/>
    <w:rsid w:val="00FD0DA5"/>
    <w:rsid w:val="00FD7A00"/>
    <w:rsid w:val="00FE01E7"/>
    <w:rsid w:val="00FE0288"/>
    <w:rsid w:val="00FE35C1"/>
    <w:rsid w:val="00FE653D"/>
    <w:rsid w:val="00FF63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42E8BF"/>
  <w15:chartTrackingRefBased/>
  <w15:docId w15:val="{BB1B0182-3CAA-463C-9D23-C4ED9BC6B5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5003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5003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5003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5003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5003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003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003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003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003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5003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5003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5003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5003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5003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003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003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5003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5003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5003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5003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5003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5003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5003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5003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5003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5003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5003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5003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50034"/>
    <w:rPr>
      <w:b/>
      <w:bCs/>
      <w:smallCaps/>
      <w:color w:val="0F4761" w:themeColor="accent1" w:themeShade="BF"/>
      <w:spacing w:val="5"/>
    </w:rPr>
  </w:style>
  <w:style w:type="character" w:customStyle="1" w:styleId="a">
    <w:name w:val="_"/>
    <w:basedOn w:val="DefaultParagraphFont"/>
    <w:rsid w:val="00E33332"/>
  </w:style>
  <w:style w:type="paragraph" w:customStyle="1" w:styleId="p1">
    <w:name w:val="p1"/>
    <w:basedOn w:val="Normal"/>
    <w:rsid w:val="00F856C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NormalWeb">
    <w:name w:val="Normal (Web)"/>
    <w:basedOn w:val="Normal"/>
    <w:uiPriority w:val="99"/>
    <w:unhideWhenUsed/>
    <w:rsid w:val="0059158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591587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14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59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9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51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67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074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145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505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8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38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602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517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82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35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567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966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89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338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4601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4344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232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15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57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925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5526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921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202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754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262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298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581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410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784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728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416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376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25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011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263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712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723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997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103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unicef.org.uk/what-we-do/un-convention-child-right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irisconnect.com/us/blog/how-classroom-observation-supports-great-teaching/" TargetMode="External"/><Relationship Id="rId5" Type="http://schemas.openxmlformats.org/officeDocument/2006/relationships/hyperlink" Target="https://www.edglossary.org/student-engagement/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1498</TotalTime>
  <Pages>12</Pages>
  <Words>5178</Words>
  <Characters>29520</Characters>
  <Application>Microsoft Office Word</Application>
  <DocSecurity>0</DocSecurity>
  <Lines>246</Lines>
  <Paragraphs>69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Kieran Morris</dc:creator>
  <cp:keywords/>
  <dc:description/>
  <cp:lastModifiedBy>Kieran Morris</cp:lastModifiedBy>
  <cp:revision>818</cp:revision>
  <dcterms:created xsi:type="dcterms:W3CDTF">2024-03-05T12:43:00Z</dcterms:created>
  <dcterms:modified xsi:type="dcterms:W3CDTF">2024-05-03T08:58:00Z</dcterms:modified>
</cp:coreProperties>
</file>