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F7239" w14:textId="223F9E97" w:rsidR="004865B1" w:rsidRPr="00037E7C" w:rsidRDefault="004865B1" w:rsidP="00F16B40">
      <w:pPr>
        <w:jc w:val="center"/>
        <w:rPr>
          <w:sz w:val="56"/>
          <w:szCs w:val="56"/>
        </w:rPr>
      </w:pPr>
      <w:r w:rsidRPr="00037E7C">
        <w:rPr>
          <w:sz w:val="56"/>
          <w:szCs w:val="56"/>
        </w:rPr>
        <w:t>BA(Hons) International Hotel Management</w:t>
      </w:r>
    </w:p>
    <w:p w14:paraId="31C07C24" w14:textId="77777777" w:rsidR="004865B1" w:rsidRPr="00037E7C" w:rsidRDefault="004865B1" w:rsidP="004865B1">
      <w:pPr>
        <w:rPr>
          <w:sz w:val="56"/>
          <w:szCs w:val="56"/>
        </w:rPr>
      </w:pPr>
    </w:p>
    <w:p w14:paraId="60120E80" w14:textId="77777777" w:rsidR="004865B1" w:rsidRPr="00037E7C" w:rsidRDefault="004865B1" w:rsidP="004865B1">
      <w:pPr>
        <w:jc w:val="center"/>
        <w:rPr>
          <w:sz w:val="56"/>
          <w:szCs w:val="56"/>
        </w:rPr>
      </w:pPr>
      <w:r w:rsidRPr="00037E7C">
        <w:rPr>
          <w:sz w:val="56"/>
          <w:szCs w:val="56"/>
        </w:rPr>
        <w:t>BMIH6005</w:t>
      </w:r>
    </w:p>
    <w:p w14:paraId="516D9C30" w14:textId="1EBA482B" w:rsidR="004865B1" w:rsidRPr="00037E7C" w:rsidRDefault="004865B1" w:rsidP="004865B1">
      <w:pPr>
        <w:jc w:val="center"/>
        <w:rPr>
          <w:sz w:val="56"/>
          <w:szCs w:val="56"/>
        </w:rPr>
      </w:pPr>
      <w:r w:rsidRPr="00037E7C">
        <w:rPr>
          <w:sz w:val="56"/>
          <w:szCs w:val="56"/>
        </w:rPr>
        <w:t>Organisational Consultancy</w:t>
      </w:r>
    </w:p>
    <w:p w14:paraId="2FFF245C" w14:textId="77777777" w:rsidR="004865B1" w:rsidRPr="00037E7C" w:rsidRDefault="004865B1" w:rsidP="004865B1">
      <w:pPr>
        <w:rPr>
          <w:sz w:val="56"/>
          <w:szCs w:val="56"/>
        </w:rPr>
      </w:pPr>
    </w:p>
    <w:p w14:paraId="4F566899" w14:textId="28711522" w:rsidR="004865B1" w:rsidRPr="00037E7C" w:rsidRDefault="00EE7C45" w:rsidP="00037E7C">
      <w:pPr>
        <w:jc w:val="center"/>
        <w:rPr>
          <w:sz w:val="56"/>
          <w:szCs w:val="56"/>
        </w:rPr>
      </w:pPr>
      <w:r w:rsidRPr="00037E7C">
        <w:rPr>
          <w:sz w:val="56"/>
          <w:szCs w:val="56"/>
        </w:rPr>
        <w:t>Enhancing Guest Experience at</w:t>
      </w:r>
      <w:r w:rsidR="00DA6FDB">
        <w:rPr>
          <w:sz w:val="56"/>
          <w:szCs w:val="56"/>
        </w:rPr>
        <w:t xml:space="preserve"> </w:t>
      </w:r>
      <w:r w:rsidR="00DA6FDB" w:rsidRPr="00DA6FDB">
        <w:rPr>
          <w:sz w:val="56"/>
          <w:szCs w:val="56"/>
        </w:rPr>
        <w:t>Hotel Sacher - Vienna, Austria</w:t>
      </w:r>
      <w:r w:rsidRPr="00037E7C">
        <w:rPr>
          <w:sz w:val="56"/>
          <w:szCs w:val="56"/>
        </w:rPr>
        <w:t xml:space="preserve">: A Strategic </w:t>
      </w:r>
      <w:r w:rsidR="00037E7C" w:rsidRPr="00037E7C">
        <w:rPr>
          <w:sz w:val="56"/>
          <w:szCs w:val="56"/>
        </w:rPr>
        <w:t xml:space="preserve">Global Hotel Advisors </w:t>
      </w:r>
      <w:r w:rsidRPr="00037E7C">
        <w:rPr>
          <w:sz w:val="56"/>
          <w:szCs w:val="56"/>
        </w:rPr>
        <w:t>Consultancy Report</w:t>
      </w:r>
    </w:p>
    <w:p w14:paraId="77B58C54" w14:textId="77777777" w:rsidR="004865B1" w:rsidRPr="00037E7C" w:rsidRDefault="004865B1" w:rsidP="004865B1">
      <w:pPr>
        <w:rPr>
          <w:sz w:val="56"/>
          <w:szCs w:val="56"/>
        </w:rPr>
      </w:pPr>
    </w:p>
    <w:p w14:paraId="2B80E359" w14:textId="56E96738" w:rsidR="004865B1" w:rsidRPr="00037E7C" w:rsidRDefault="00F16B40" w:rsidP="00DA6FDB">
      <w:pPr>
        <w:jc w:val="center"/>
        <w:rPr>
          <w:sz w:val="56"/>
          <w:szCs w:val="56"/>
        </w:rPr>
      </w:pPr>
      <w:r w:rsidRPr="00F16B40">
        <w:rPr>
          <w:noProof/>
          <w:sz w:val="56"/>
          <w:szCs w:val="56"/>
        </w:rPr>
        <w:drawing>
          <wp:inline distT="0" distB="0" distL="0" distR="0" wp14:anchorId="21FF0D2A" wp14:editId="6B358B0B">
            <wp:extent cx="2493010" cy="2481962"/>
            <wp:effectExtent l="0" t="0" r="0" b="0"/>
            <wp:docPr id="1578810150" name="Picture 1" descr="A logo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10150" name="Picture 1" descr="A logo of a hotel&#10;&#10;AI-generated content may be incorrect."/>
                    <pic:cNvPicPr/>
                  </pic:nvPicPr>
                  <pic:blipFill>
                    <a:blip r:embed="rId7"/>
                    <a:stretch>
                      <a:fillRect/>
                    </a:stretch>
                  </pic:blipFill>
                  <pic:spPr>
                    <a:xfrm>
                      <a:off x="0" y="0"/>
                      <a:ext cx="2496061" cy="2484999"/>
                    </a:xfrm>
                    <a:prstGeom prst="rect">
                      <a:avLst/>
                    </a:prstGeom>
                  </pic:spPr>
                </pic:pic>
              </a:graphicData>
            </a:graphic>
          </wp:inline>
        </w:drawing>
      </w:r>
      <w:r w:rsidR="00DA6FDB">
        <w:rPr>
          <w:noProof/>
          <w:sz w:val="56"/>
          <w:szCs w:val="56"/>
        </w:rPr>
        <w:drawing>
          <wp:inline distT="0" distB="0" distL="0" distR="0" wp14:anchorId="72FDD732" wp14:editId="678169C6">
            <wp:extent cx="3095625" cy="2371725"/>
            <wp:effectExtent l="0" t="0" r="9525" b="9525"/>
            <wp:docPr id="878520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5625" cy="2371725"/>
                    </a:xfrm>
                    <a:prstGeom prst="rect">
                      <a:avLst/>
                    </a:prstGeom>
                    <a:noFill/>
                  </pic:spPr>
                </pic:pic>
              </a:graphicData>
            </a:graphic>
          </wp:inline>
        </w:drawing>
      </w:r>
    </w:p>
    <w:p w14:paraId="4CF64AC1" w14:textId="77777777" w:rsidR="004865B1" w:rsidRPr="00DA6FDB" w:rsidRDefault="004865B1" w:rsidP="004865B1">
      <w:pPr>
        <w:tabs>
          <w:tab w:val="left" w:pos="5320"/>
        </w:tabs>
        <w:jc w:val="center"/>
        <w:rPr>
          <w:szCs w:val="24"/>
          <w:lang w:val="nl-NL"/>
        </w:rPr>
      </w:pPr>
      <w:r w:rsidRPr="00DA6FDB">
        <w:rPr>
          <w:szCs w:val="24"/>
          <w:lang w:val="nl-NL"/>
        </w:rPr>
        <w:t>STUDENT ID: 2119794</w:t>
      </w:r>
    </w:p>
    <w:p w14:paraId="1F9EACFA" w14:textId="77777777" w:rsidR="004865B1" w:rsidRPr="00DA6FDB" w:rsidRDefault="004865B1" w:rsidP="004865B1">
      <w:pPr>
        <w:tabs>
          <w:tab w:val="left" w:pos="5320"/>
        </w:tabs>
        <w:jc w:val="center"/>
        <w:rPr>
          <w:szCs w:val="24"/>
          <w:lang w:val="nl-NL"/>
        </w:rPr>
      </w:pPr>
      <w:r w:rsidRPr="00DA6FDB">
        <w:rPr>
          <w:szCs w:val="24"/>
          <w:lang w:val="nl-NL"/>
        </w:rPr>
        <w:t xml:space="preserve">STUDENT NAME: </w:t>
      </w:r>
      <w:proofErr w:type="spellStart"/>
      <w:r w:rsidRPr="00DA6FDB">
        <w:rPr>
          <w:szCs w:val="24"/>
          <w:lang w:val="nl-NL"/>
        </w:rPr>
        <w:t>Mihaela</w:t>
      </w:r>
      <w:proofErr w:type="spellEnd"/>
      <w:r w:rsidRPr="00DA6FDB">
        <w:rPr>
          <w:szCs w:val="24"/>
          <w:lang w:val="nl-NL"/>
        </w:rPr>
        <w:t xml:space="preserve"> </w:t>
      </w:r>
      <w:proofErr w:type="spellStart"/>
      <w:r w:rsidRPr="00DA6FDB">
        <w:rPr>
          <w:szCs w:val="24"/>
          <w:lang w:val="nl-NL"/>
        </w:rPr>
        <w:t>Delia</w:t>
      </w:r>
      <w:proofErr w:type="spellEnd"/>
      <w:r w:rsidRPr="00DA6FDB">
        <w:rPr>
          <w:szCs w:val="24"/>
          <w:lang w:val="nl-NL"/>
        </w:rPr>
        <w:t xml:space="preserve"> </w:t>
      </w:r>
      <w:proofErr w:type="spellStart"/>
      <w:r w:rsidRPr="00DA6FDB">
        <w:rPr>
          <w:szCs w:val="24"/>
          <w:lang w:val="nl-NL"/>
        </w:rPr>
        <w:t>Ilie</w:t>
      </w:r>
      <w:proofErr w:type="spellEnd"/>
    </w:p>
    <w:sdt>
      <w:sdtPr>
        <w:rPr>
          <w:rFonts w:ascii="Times New Roman" w:eastAsiaTheme="minorHAnsi" w:hAnsi="Times New Roman" w:cstheme="minorBidi"/>
          <w:b/>
          <w:color w:val="000000" w:themeColor="text1"/>
          <w:kern w:val="2"/>
          <w:sz w:val="24"/>
          <w:szCs w:val="22"/>
          <w:lang w:val="en-GB"/>
        </w:rPr>
        <w:id w:val="-348253227"/>
        <w:docPartObj>
          <w:docPartGallery w:val="Table of Contents"/>
          <w:docPartUnique/>
        </w:docPartObj>
      </w:sdtPr>
      <w:sdtEndPr>
        <w:rPr>
          <w:bCs/>
          <w:noProof/>
        </w:rPr>
      </w:sdtEndPr>
      <w:sdtContent>
        <w:p w14:paraId="337C89A8" w14:textId="0F7AD08F" w:rsidR="008C6911" w:rsidRDefault="008C6911">
          <w:pPr>
            <w:pStyle w:val="TOCHeading"/>
          </w:pPr>
          <w:r>
            <w:t>Contents</w:t>
          </w:r>
        </w:p>
        <w:p w14:paraId="5C5EA8A9" w14:textId="52EC393C" w:rsidR="008C6911" w:rsidRPr="008C6911" w:rsidRDefault="008C6911" w:rsidP="008C6911">
          <w:pPr>
            <w:pStyle w:val="TOC1"/>
            <w:tabs>
              <w:tab w:val="right" w:leader="dot" w:pos="9016"/>
            </w:tabs>
            <w:spacing w:line="360" w:lineRule="auto"/>
            <w:rPr>
              <w:b w:val="0"/>
              <w:bCs/>
              <w:noProof/>
            </w:rPr>
          </w:pPr>
          <w:r w:rsidRPr="008C6911">
            <w:rPr>
              <w:b w:val="0"/>
              <w:bCs/>
            </w:rPr>
            <w:fldChar w:fldCharType="begin"/>
          </w:r>
          <w:r w:rsidRPr="008C6911">
            <w:rPr>
              <w:b w:val="0"/>
              <w:bCs/>
            </w:rPr>
            <w:instrText xml:space="preserve"> TOC \o "1-3" \h \z \u </w:instrText>
          </w:r>
          <w:r w:rsidRPr="008C6911">
            <w:rPr>
              <w:b w:val="0"/>
              <w:bCs/>
            </w:rPr>
            <w:fldChar w:fldCharType="separate"/>
          </w:r>
          <w:hyperlink w:anchor="_Toc192013547" w:history="1">
            <w:r w:rsidRPr="008C6911">
              <w:rPr>
                <w:rStyle w:val="Hyperlink"/>
                <w:b w:val="0"/>
                <w:bCs/>
                <w:noProof/>
              </w:rPr>
              <w:t>Executive Summary</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_Toc192013547 \h </w:instrText>
            </w:r>
            <w:r w:rsidRPr="008C6911">
              <w:rPr>
                <w:b w:val="0"/>
                <w:bCs/>
                <w:noProof/>
                <w:webHidden/>
              </w:rPr>
            </w:r>
            <w:r w:rsidRPr="008C6911">
              <w:rPr>
                <w:b w:val="0"/>
                <w:bCs/>
                <w:noProof/>
                <w:webHidden/>
              </w:rPr>
              <w:fldChar w:fldCharType="separate"/>
            </w:r>
            <w:r w:rsidRPr="008C6911">
              <w:rPr>
                <w:b w:val="0"/>
                <w:bCs/>
                <w:noProof/>
                <w:webHidden/>
              </w:rPr>
              <w:t>2</w:t>
            </w:r>
            <w:r w:rsidRPr="008C6911">
              <w:rPr>
                <w:b w:val="0"/>
                <w:bCs/>
                <w:noProof/>
                <w:webHidden/>
              </w:rPr>
              <w:fldChar w:fldCharType="end"/>
            </w:r>
          </w:hyperlink>
        </w:p>
        <w:p w14:paraId="36794EEF" w14:textId="6DE44D83" w:rsidR="008C6911" w:rsidRPr="008C6911" w:rsidRDefault="008C6911" w:rsidP="008C6911">
          <w:pPr>
            <w:pStyle w:val="TOC1"/>
            <w:tabs>
              <w:tab w:val="right" w:leader="dot" w:pos="9016"/>
            </w:tabs>
            <w:spacing w:line="360" w:lineRule="auto"/>
            <w:rPr>
              <w:b w:val="0"/>
              <w:bCs/>
              <w:noProof/>
            </w:rPr>
          </w:pPr>
          <w:hyperlink w:anchor="_Toc192013548" w:history="1">
            <w:r w:rsidRPr="008C6911">
              <w:rPr>
                <w:rStyle w:val="Hyperlink"/>
                <w:b w:val="0"/>
                <w:bCs/>
                <w:noProof/>
              </w:rPr>
              <w:t>Introduction</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_Toc192013548 \h </w:instrText>
            </w:r>
            <w:r w:rsidRPr="008C6911">
              <w:rPr>
                <w:b w:val="0"/>
                <w:bCs/>
                <w:noProof/>
                <w:webHidden/>
              </w:rPr>
            </w:r>
            <w:r w:rsidRPr="008C6911">
              <w:rPr>
                <w:b w:val="0"/>
                <w:bCs/>
                <w:noProof/>
                <w:webHidden/>
              </w:rPr>
              <w:fldChar w:fldCharType="separate"/>
            </w:r>
            <w:r w:rsidRPr="008C6911">
              <w:rPr>
                <w:b w:val="0"/>
                <w:bCs/>
                <w:noProof/>
                <w:webHidden/>
              </w:rPr>
              <w:t>4</w:t>
            </w:r>
            <w:r w:rsidRPr="008C6911">
              <w:rPr>
                <w:b w:val="0"/>
                <w:bCs/>
                <w:noProof/>
                <w:webHidden/>
              </w:rPr>
              <w:fldChar w:fldCharType="end"/>
            </w:r>
          </w:hyperlink>
        </w:p>
        <w:p w14:paraId="66D6041C" w14:textId="7A4CC438" w:rsidR="008C6911" w:rsidRPr="008C6911" w:rsidRDefault="008C6911" w:rsidP="008C6911">
          <w:pPr>
            <w:pStyle w:val="TOC1"/>
            <w:tabs>
              <w:tab w:val="right" w:leader="dot" w:pos="9016"/>
            </w:tabs>
            <w:spacing w:line="360" w:lineRule="auto"/>
            <w:rPr>
              <w:b w:val="0"/>
              <w:bCs/>
              <w:noProof/>
            </w:rPr>
          </w:pPr>
          <w:hyperlink w:anchor="_Toc192013549" w:history="1">
            <w:r w:rsidRPr="008C6911">
              <w:rPr>
                <w:rStyle w:val="Hyperlink"/>
                <w:b w:val="0"/>
                <w:bCs/>
                <w:noProof/>
              </w:rPr>
              <w:t>Analysis</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_Toc192013549 \h </w:instrText>
            </w:r>
            <w:r w:rsidRPr="008C6911">
              <w:rPr>
                <w:b w:val="0"/>
                <w:bCs/>
                <w:noProof/>
                <w:webHidden/>
              </w:rPr>
            </w:r>
            <w:r w:rsidRPr="008C6911">
              <w:rPr>
                <w:b w:val="0"/>
                <w:bCs/>
                <w:noProof/>
                <w:webHidden/>
              </w:rPr>
              <w:fldChar w:fldCharType="separate"/>
            </w:r>
            <w:r w:rsidRPr="008C6911">
              <w:rPr>
                <w:b w:val="0"/>
                <w:bCs/>
                <w:noProof/>
                <w:webHidden/>
              </w:rPr>
              <w:t>5</w:t>
            </w:r>
            <w:r w:rsidRPr="008C6911">
              <w:rPr>
                <w:b w:val="0"/>
                <w:bCs/>
                <w:noProof/>
                <w:webHidden/>
              </w:rPr>
              <w:fldChar w:fldCharType="end"/>
            </w:r>
          </w:hyperlink>
        </w:p>
        <w:p w14:paraId="3B68857B" w14:textId="1DE45DE5" w:rsidR="008C6911" w:rsidRPr="008C6911" w:rsidRDefault="008C6911" w:rsidP="008C6911">
          <w:pPr>
            <w:pStyle w:val="TOC3"/>
            <w:tabs>
              <w:tab w:val="right" w:leader="dot" w:pos="9016"/>
            </w:tabs>
            <w:spacing w:line="360" w:lineRule="auto"/>
            <w:rPr>
              <w:b w:val="0"/>
              <w:bCs/>
              <w:noProof/>
            </w:rPr>
          </w:pPr>
          <w:hyperlink w:anchor="_Toc192013550" w:history="1">
            <w:r w:rsidRPr="008C6911">
              <w:rPr>
                <w:rStyle w:val="Hyperlink"/>
                <w:rFonts w:eastAsia="Times New Roman" w:cs="Times New Roman"/>
                <w:b w:val="0"/>
                <w:bCs/>
                <w:noProof/>
                <w:kern w:val="0"/>
                <w:lang w:eastAsia="en-GB"/>
                <w14:ligatures w14:val="none"/>
              </w:rPr>
              <w:t>STEEPLED Analysis</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_Toc192013550 \h </w:instrText>
            </w:r>
            <w:r w:rsidRPr="008C6911">
              <w:rPr>
                <w:b w:val="0"/>
                <w:bCs/>
                <w:noProof/>
                <w:webHidden/>
              </w:rPr>
            </w:r>
            <w:r w:rsidRPr="008C6911">
              <w:rPr>
                <w:b w:val="0"/>
                <w:bCs/>
                <w:noProof/>
                <w:webHidden/>
              </w:rPr>
              <w:fldChar w:fldCharType="separate"/>
            </w:r>
            <w:r w:rsidRPr="008C6911">
              <w:rPr>
                <w:b w:val="0"/>
                <w:bCs/>
                <w:noProof/>
                <w:webHidden/>
              </w:rPr>
              <w:t>7</w:t>
            </w:r>
            <w:r w:rsidRPr="008C6911">
              <w:rPr>
                <w:b w:val="0"/>
                <w:bCs/>
                <w:noProof/>
                <w:webHidden/>
              </w:rPr>
              <w:fldChar w:fldCharType="end"/>
            </w:r>
          </w:hyperlink>
        </w:p>
        <w:p w14:paraId="33D59B52" w14:textId="5F167DBA" w:rsidR="008C6911" w:rsidRPr="008C6911" w:rsidRDefault="008C6911" w:rsidP="008C6911">
          <w:pPr>
            <w:pStyle w:val="TOC3"/>
            <w:tabs>
              <w:tab w:val="right" w:leader="dot" w:pos="9016"/>
            </w:tabs>
            <w:spacing w:line="360" w:lineRule="auto"/>
            <w:rPr>
              <w:b w:val="0"/>
              <w:bCs/>
              <w:noProof/>
            </w:rPr>
          </w:pPr>
          <w:hyperlink w:anchor="_Toc192013551" w:history="1">
            <w:r w:rsidRPr="008C6911">
              <w:rPr>
                <w:rStyle w:val="Hyperlink"/>
                <w:rFonts w:eastAsia="Times New Roman" w:cs="Times New Roman"/>
                <w:b w:val="0"/>
                <w:bCs/>
                <w:noProof/>
                <w:kern w:val="0"/>
                <w:lang w:eastAsia="en-GB"/>
                <w14:ligatures w14:val="none"/>
              </w:rPr>
              <w:t>SOAR Analysis</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_Toc192013551 \h </w:instrText>
            </w:r>
            <w:r w:rsidRPr="008C6911">
              <w:rPr>
                <w:b w:val="0"/>
                <w:bCs/>
                <w:noProof/>
                <w:webHidden/>
              </w:rPr>
            </w:r>
            <w:r w:rsidRPr="008C6911">
              <w:rPr>
                <w:b w:val="0"/>
                <w:bCs/>
                <w:noProof/>
                <w:webHidden/>
              </w:rPr>
              <w:fldChar w:fldCharType="separate"/>
            </w:r>
            <w:r w:rsidRPr="008C6911">
              <w:rPr>
                <w:b w:val="0"/>
                <w:bCs/>
                <w:noProof/>
                <w:webHidden/>
              </w:rPr>
              <w:t>9</w:t>
            </w:r>
            <w:r w:rsidRPr="008C6911">
              <w:rPr>
                <w:b w:val="0"/>
                <w:bCs/>
                <w:noProof/>
                <w:webHidden/>
              </w:rPr>
              <w:fldChar w:fldCharType="end"/>
            </w:r>
          </w:hyperlink>
        </w:p>
        <w:p w14:paraId="24B47840" w14:textId="118A861B" w:rsidR="008C6911" w:rsidRPr="008C6911" w:rsidRDefault="008C6911" w:rsidP="008C6911">
          <w:pPr>
            <w:pStyle w:val="TOC3"/>
            <w:tabs>
              <w:tab w:val="right" w:leader="dot" w:pos="9016"/>
            </w:tabs>
            <w:spacing w:line="360" w:lineRule="auto"/>
            <w:rPr>
              <w:b w:val="0"/>
              <w:bCs/>
              <w:noProof/>
            </w:rPr>
          </w:pPr>
          <w:hyperlink w:anchor="_Toc192013552" w:history="1">
            <w:r w:rsidRPr="008C6911">
              <w:rPr>
                <w:rStyle w:val="Hyperlink"/>
                <w:rFonts w:eastAsia="Times New Roman" w:cs="Times New Roman"/>
                <w:b w:val="0"/>
                <w:bCs/>
                <w:noProof/>
                <w:kern w:val="0"/>
                <w:lang w:eastAsia="en-GB"/>
                <w14:ligatures w14:val="none"/>
              </w:rPr>
              <w:t>TOWS Analysis</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_Toc192013552 \h </w:instrText>
            </w:r>
            <w:r w:rsidRPr="008C6911">
              <w:rPr>
                <w:b w:val="0"/>
                <w:bCs/>
                <w:noProof/>
                <w:webHidden/>
              </w:rPr>
            </w:r>
            <w:r w:rsidRPr="008C6911">
              <w:rPr>
                <w:b w:val="0"/>
                <w:bCs/>
                <w:noProof/>
                <w:webHidden/>
              </w:rPr>
              <w:fldChar w:fldCharType="separate"/>
            </w:r>
            <w:r w:rsidRPr="008C6911">
              <w:rPr>
                <w:b w:val="0"/>
                <w:bCs/>
                <w:noProof/>
                <w:webHidden/>
              </w:rPr>
              <w:t>10</w:t>
            </w:r>
            <w:r w:rsidRPr="008C6911">
              <w:rPr>
                <w:b w:val="0"/>
                <w:bCs/>
                <w:noProof/>
                <w:webHidden/>
              </w:rPr>
              <w:fldChar w:fldCharType="end"/>
            </w:r>
          </w:hyperlink>
        </w:p>
        <w:p w14:paraId="3A75F276" w14:textId="552EE8EC" w:rsidR="008C6911" w:rsidRPr="008C6911" w:rsidRDefault="008C6911" w:rsidP="008C6911">
          <w:pPr>
            <w:pStyle w:val="TOC1"/>
            <w:tabs>
              <w:tab w:val="right" w:leader="dot" w:pos="9016"/>
            </w:tabs>
            <w:spacing w:line="360" w:lineRule="auto"/>
            <w:rPr>
              <w:b w:val="0"/>
              <w:bCs/>
              <w:noProof/>
            </w:rPr>
          </w:pPr>
          <w:hyperlink w:anchor="_Toc192013553" w:history="1">
            <w:r w:rsidRPr="008C6911">
              <w:rPr>
                <w:rStyle w:val="Hyperlink"/>
                <w:b w:val="0"/>
                <w:bCs/>
                <w:noProof/>
              </w:rPr>
              <w:t>Recommendations and Change Management</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_Toc192013553 \h </w:instrText>
            </w:r>
            <w:r w:rsidRPr="008C6911">
              <w:rPr>
                <w:b w:val="0"/>
                <w:bCs/>
                <w:noProof/>
                <w:webHidden/>
              </w:rPr>
            </w:r>
            <w:r w:rsidRPr="008C6911">
              <w:rPr>
                <w:b w:val="0"/>
                <w:bCs/>
                <w:noProof/>
                <w:webHidden/>
              </w:rPr>
              <w:fldChar w:fldCharType="separate"/>
            </w:r>
            <w:r w:rsidRPr="008C6911">
              <w:rPr>
                <w:b w:val="0"/>
                <w:bCs/>
                <w:noProof/>
                <w:webHidden/>
              </w:rPr>
              <w:t>11</w:t>
            </w:r>
            <w:r w:rsidRPr="008C6911">
              <w:rPr>
                <w:b w:val="0"/>
                <w:bCs/>
                <w:noProof/>
                <w:webHidden/>
              </w:rPr>
              <w:fldChar w:fldCharType="end"/>
            </w:r>
          </w:hyperlink>
        </w:p>
        <w:p w14:paraId="59E37015" w14:textId="145F34EE" w:rsidR="008C6911" w:rsidRPr="008C6911" w:rsidRDefault="008C6911" w:rsidP="008C6911">
          <w:pPr>
            <w:pStyle w:val="TOC1"/>
            <w:tabs>
              <w:tab w:val="right" w:leader="dot" w:pos="9016"/>
            </w:tabs>
            <w:spacing w:line="360" w:lineRule="auto"/>
            <w:rPr>
              <w:b w:val="0"/>
              <w:bCs/>
              <w:noProof/>
            </w:rPr>
          </w:pPr>
          <w:hyperlink w:anchor="_Toc192013554" w:history="1">
            <w:r w:rsidRPr="008C6911">
              <w:rPr>
                <w:rStyle w:val="Hyperlink"/>
                <w:b w:val="0"/>
                <w:bCs/>
                <w:noProof/>
                <w:lang w:val="nl-NL"/>
              </w:rPr>
              <w:t>Action Plan</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_Toc192013554 \h </w:instrText>
            </w:r>
            <w:r w:rsidRPr="008C6911">
              <w:rPr>
                <w:b w:val="0"/>
                <w:bCs/>
                <w:noProof/>
                <w:webHidden/>
              </w:rPr>
            </w:r>
            <w:r w:rsidRPr="008C6911">
              <w:rPr>
                <w:b w:val="0"/>
                <w:bCs/>
                <w:noProof/>
                <w:webHidden/>
              </w:rPr>
              <w:fldChar w:fldCharType="separate"/>
            </w:r>
            <w:r w:rsidRPr="008C6911">
              <w:rPr>
                <w:b w:val="0"/>
                <w:bCs/>
                <w:noProof/>
                <w:webHidden/>
              </w:rPr>
              <w:t>18</w:t>
            </w:r>
            <w:r w:rsidRPr="008C6911">
              <w:rPr>
                <w:b w:val="0"/>
                <w:bCs/>
                <w:noProof/>
                <w:webHidden/>
              </w:rPr>
              <w:fldChar w:fldCharType="end"/>
            </w:r>
          </w:hyperlink>
        </w:p>
        <w:p w14:paraId="054FBFF5" w14:textId="1D7AA664" w:rsidR="008C6911" w:rsidRPr="008C6911" w:rsidRDefault="008C6911" w:rsidP="008C6911">
          <w:pPr>
            <w:pStyle w:val="TOC1"/>
            <w:tabs>
              <w:tab w:val="right" w:leader="dot" w:pos="9016"/>
            </w:tabs>
            <w:spacing w:line="360" w:lineRule="auto"/>
            <w:rPr>
              <w:b w:val="0"/>
              <w:bCs/>
              <w:noProof/>
            </w:rPr>
          </w:pPr>
          <w:hyperlink w:anchor="_Toc192013555" w:history="1">
            <w:r w:rsidRPr="008C6911">
              <w:rPr>
                <w:rStyle w:val="Hyperlink"/>
                <w:b w:val="0"/>
                <w:bCs/>
                <w:noProof/>
                <w:lang w:val="nl-NL"/>
              </w:rPr>
              <w:t>Conclusion</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_Toc192013555 \h </w:instrText>
            </w:r>
            <w:r w:rsidRPr="008C6911">
              <w:rPr>
                <w:b w:val="0"/>
                <w:bCs/>
                <w:noProof/>
                <w:webHidden/>
              </w:rPr>
            </w:r>
            <w:r w:rsidRPr="008C6911">
              <w:rPr>
                <w:b w:val="0"/>
                <w:bCs/>
                <w:noProof/>
                <w:webHidden/>
              </w:rPr>
              <w:fldChar w:fldCharType="separate"/>
            </w:r>
            <w:r w:rsidRPr="008C6911">
              <w:rPr>
                <w:b w:val="0"/>
                <w:bCs/>
                <w:noProof/>
                <w:webHidden/>
              </w:rPr>
              <w:t>20</w:t>
            </w:r>
            <w:r w:rsidRPr="008C6911">
              <w:rPr>
                <w:b w:val="0"/>
                <w:bCs/>
                <w:noProof/>
                <w:webHidden/>
              </w:rPr>
              <w:fldChar w:fldCharType="end"/>
            </w:r>
          </w:hyperlink>
        </w:p>
        <w:p w14:paraId="5F83C3D0" w14:textId="533448F8" w:rsidR="008C6911" w:rsidRPr="008C6911" w:rsidRDefault="008C6911" w:rsidP="008C6911">
          <w:pPr>
            <w:pStyle w:val="TOC1"/>
            <w:tabs>
              <w:tab w:val="right" w:leader="dot" w:pos="9016"/>
            </w:tabs>
            <w:spacing w:line="360" w:lineRule="auto"/>
            <w:rPr>
              <w:b w:val="0"/>
              <w:bCs/>
              <w:noProof/>
            </w:rPr>
          </w:pPr>
          <w:hyperlink w:anchor="_Toc192013556" w:history="1">
            <w:r w:rsidRPr="008C6911">
              <w:rPr>
                <w:rStyle w:val="Hyperlink"/>
                <w:b w:val="0"/>
                <w:bCs/>
                <w:noProof/>
                <w:lang w:val="nl-NL"/>
              </w:rPr>
              <w:t>References</w:t>
            </w:r>
            <w:r w:rsidRPr="008C6911">
              <w:rPr>
                <w:b w:val="0"/>
                <w:bCs/>
                <w:noProof/>
                <w:webHidden/>
              </w:rPr>
              <w:tab/>
            </w:r>
            <w:r w:rsidRPr="008C6911">
              <w:rPr>
                <w:b w:val="0"/>
                <w:bCs/>
                <w:noProof/>
                <w:webHidden/>
              </w:rPr>
              <w:fldChar w:fldCharType="begin"/>
            </w:r>
            <w:r w:rsidRPr="008C6911">
              <w:rPr>
                <w:b w:val="0"/>
                <w:bCs/>
                <w:noProof/>
                <w:webHidden/>
              </w:rPr>
              <w:instrText xml:space="preserve"> PAGEREF _Toc192013556 \h </w:instrText>
            </w:r>
            <w:r w:rsidRPr="008C6911">
              <w:rPr>
                <w:b w:val="0"/>
                <w:bCs/>
                <w:noProof/>
                <w:webHidden/>
              </w:rPr>
            </w:r>
            <w:r w:rsidRPr="008C6911">
              <w:rPr>
                <w:b w:val="0"/>
                <w:bCs/>
                <w:noProof/>
                <w:webHidden/>
              </w:rPr>
              <w:fldChar w:fldCharType="separate"/>
            </w:r>
            <w:r w:rsidRPr="008C6911">
              <w:rPr>
                <w:b w:val="0"/>
                <w:bCs/>
                <w:noProof/>
                <w:webHidden/>
              </w:rPr>
              <w:t>21</w:t>
            </w:r>
            <w:r w:rsidRPr="008C6911">
              <w:rPr>
                <w:b w:val="0"/>
                <w:bCs/>
                <w:noProof/>
                <w:webHidden/>
              </w:rPr>
              <w:fldChar w:fldCharType="end"/>
            </w:r>
          </w:hyperlink>
        </w:p>
        <w:p w14:paraId="4BB9B847" w14:textId="17E035C0" w:rsidR="008C6911" w:rsidRDefault="008C6911" w:rsidP="008C6911">
          <w:pPr>
            <w:spacing w:line="360" w:lineRule="auto"/>
          </w:pPr>
          <w:r w:rsidRPr="008C6911">
            <w:rPr>
              <w:b w:val="0"/>
              <w:bCs/>
              <w:noProof/>
            </w:rPr>
            <w:fldChar w:fldCharType="end"/>
          </w:r>
        </w:p>
      </w:sdtContent>
    </w:sdt>
    <w:p w14:paraId="12FDB241" w14:textId="467A04B5" w:rsidR="008C6911" w:rsidRPr="00D312DB" w:rsidRDefault="00D312DB" w:rsidP="00D312DB">
      <w:pPr>
        <w:pStyle w:val="Heading1"/>
        <w:rPr>
          <w:lang w:val="en-GB" w:eastAsia="en-US"/>
        </w:rPr>
      </w:pPr>
      <w:r>
        <w:rPr>
          <w:noProof/>
          <w:lang w:val="en-GB" w:eastAsia="en-US"/>
        </w:rPr>
        <w:drawing>
          <wp:inline distT="0" distB="0" distL="0" distR="0" wp14:anchorId="2D82B0B5" wp14:editId="088CC22C">
            <wp:extent cx="5505450" cy="3663627"/>
            <wp:effectExtent l="0" t="0" r="0" b="0"/>
            <wp:docPr id="1191257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8122" cy="3672060"/>
                    </a:xfrm>
                    <a:prstGeom prst="rect">
                      <a:avLst/>
                    </a:prstGeom>
                    <a:noFill/>
                  </pic:spPr>
                </pic:pic>
              </a:graphicData>
            </a:graphic>
          </wp:inline>
        </w:drawing>
      </w:r>
    </w:p>
    <w:p w14:paraId="4BB78618" w14:textId="77777777" w:rsidR="008C6911" w:rsidRDefault="008C6911" w:rsidP="008C6911">
      <w:pPr>
        <w:pStyle w:val="Heading1"/>
        <w:rPr>
          <w:lang w:val="en-GB" w:eastAsia="en-US"/>
        </w:rPr>
      </w:pPr>
    </w:p>
    <w:p w14:paraId="4D780F53" w14:textId="77777777" w:rsidR="008C6911" w:rsidRDefault="008C6911" w:rsidP="008C6911"/>
    <w:p w14:paraId="53561685" w14:textId="77777777" w:rsidR="008C6911" w:rsidRPr="004865B1" w:rsidRDefault="008C6911" w:rsidP="008C6911">
      <w:pPr>
        <w:pStyle w:val="Heading1"/>
        <w:rPr>
          <w:lang w:val="en-GB" w:eastAsia="en-US"/>
        </w:rPr>
      </w:pPr>
    </w:p>
    <w:p w14:paraId="05E6F63F" w14:textId="1DF1AD00" w:rsidR="004865B1" w:rsidRDefault="00037E7C" w:rsidP="00B44B6D">
      <w:pPr>
        <w:pStyle w:val="Deea1"/>
      </w:pPr>
      <w:bookmarkStart w:id="0" w:name="_Toc192013547"/>
      <w:r w:rsidRPr="00037E7C">
        <w:lastRenderedPageBreak/>
        <w:t>Executive Summary</w:t>
      </w:r>
      <w:bookmarkEnd w:id="0"/>
      <w:r w:rsidRPr="00037E7C">
        <w:t xml:space="preserve"> </w:t>
      </w:r>
    </w:p>
    <w:p w14:paraId="583EA39A" w14:textId="35D3BB5C" w:rsidR="008C6911" w:rsidRPr="008C6911" w:rsidRDefault="008C6911" w:rsidP="008C6911">
      <w:pPr>
        <w:spacing w:line="360" w:lineRule="auto"/>
        <w:jc w:val="both"/>
        <w:rPr>
          <w:b w:val="0"/>
          <w:bCs/>
        </w:rPr>
      </w:pPr>
      <w:r w:rsidRPr="008C6911">
        <w:rPr>
          <w:b w:val="0"/>
          <w:bCs/>
        </w:rPr>
        <w:t xml:space="preserve">This consultancy report is aimed at assisting </w:t>
      </w:r>
      <w:r w:rsidR="00DA6FDB">
        <w:rPr>
          <w:b w:val="0"/>
          <w:bCs/>
        </w:rPr>
        <w:t>Hotel Sacher</w:t>
      </w:r>
      <w:r w:rsidRPr="008C6911">
        <w:rPr>
          <w:b w:val="0"/>
          <w:bCs/>
        </w:rPr>
        <w:t xml:space="preserve">, </w:t>
      </w:r>
      <w:proofErr w:type="gramStart"/>
      <w:r w:rsidR="00DA6FDB" w:rsidRPr="00DA6FDB">
        <w:rPr>
          <w:b w:val="0"/>
          <w:bCs/>
        </w:rPr>
        <w:t>Vienna</w:t>
      </w:r>
      <w:r w:rsidR="00DA6FDB">
        <w:rPr>
          <w:b w:val="0"/>
          <w:bCs/>
        </w:rPr>
        <w:t xml:space="preserve"> </w:t>
      </w:r>
      <w:r w:rsidRPr="008C6911">
        <w:rPr>
          <w:b w:val="0"/>
          <w:bCs/>
        </w:rPr>
        <w:t>,</w:t>
      </w:r>
      <w:proofErr w:type="gramEnd"/>
      <w:r w:rsidRPr="008C6911">
        <w:rPr>
          <w:b w:val="0"/>
          <w:bCs/>
        </w:rPr>
        <w:t xml:space="preserve"> face critical challenges that present to this evolving luxury hospitality business moving into an environment that focuses much less on traditional luxury markers and more on providing a personalized memorable experience for the guest. Through </w:t>
      </w:r>
      <w:r w:rsidR="00DA6FDB">
        <w:rPr>
          <w:b w:val="0"/>
          <w:bCs/>
        </w:rPr>
        <w:t>Hotel Sacher</w:t>
      </w:r>
      <w:r w:rsidRPr="008C6911">
        <w:rPr>
          <w:b w:val="0"/>
          <w:bCs/>
        </w:rPr>
        <w:t xml:space="preserve">’s illustrious heritage and </w:t>
      </w:r>
      <w:r w:rsidR="00DA6FDB">
        <w:rPr>
          <w:b w:val="0"/>
          <w:bCs/>
        </w:rPr>
        <w:t>€</w:t>
      </w:r>
      <w:r w:rsidRPr="008C6911">
        <w:rPr>
          <w:b w:val="0"/>
          <w:bCs/>
        </w:rPr>
        <w:t xml:space="preserve">220 million renovation, analysis identifies pressure on the property to escape its perceived luxury ‘luxury of place’ and adapt its luxury service model for today’s experience and emotionally resonant </w:t>
      </w:r>
      <w:proofErr w:type="spellStart"/>
      <w:r w:rsidRPr="008C6911">
        <w:rPr>
          <w:b w:val="0"/>
          <w:bCs/>
        </w:rPr>
        <w:t>travelers</w:t>
      </w:r>
      <w:proofErr w:type="spellEnd"/>
      <w:r w:rsidRPr="008C6911">
        <w:rPr>
          <w:b w:val="0"/>
          <w:bCs/>
        </w:rPr>
        <w:t xml:space="preserve"> (Becker &amp; Jaakkola, 2020). Depending on who</w:t>
      </w:r>
      <w:r w:rsidR="00DA6FDB">
        <w:rPr>
          <w:b w:val="0"/>
          <w:bCs/>
        </w:rPr>
        <w:t xml:space="preserve">, </w:t>
      </w:r>
      <w:r w:rsidRPr="008C6911">
        <w:rPr>
          <w:b w:val="0"/>
          <w:bCs/>
        </w:rPr>
        <w:t xml:space="preserve">whether it be guests, staff, or investors, many factors contributed to </w:t>
      </w:r>
      <w:r w:rsidR="00DA6FDB">
        <w:rPr>
          <w:b w:val="0"/>
          <w:bCs/>
        </w:rPr>
        <w:t>Hotel Sacher</w:t>
      </w:r>
      <w:r w:rsidRPr="008C6911">
        <w:rPr>
          <w:b w:val="0"/>
          <w:bCs/>
        </w:rPr>
        <w:t>’s poor competitive positioning; perhaps the most inclusive shared issue was that four distinct factors of a fragmented technological integration creating disjointed guest experiences; a misalignment between the culinary offerings and the modern guest preference for authentic sustainable dining; inconsistent service delivery across departments and time periods; and outdated experience measurement systems that represent transactions instead of the guests’ emotional journey.</w:t>
      </w:r>
    </w:p>
    <w:p w14:paraId="76173D35" w14:textId="1D128008" w:rsidR="008C6911" w:rsidRPr="008C6911" w:rsidRDefault="008C6911" w:rsidP="008C6911">
      <w:pPr>
        <w:spacing w:line="360" w:lineRule="auto"/>
        <w:jc w:val="both"/>
        <w:rPr>
          <w:b w:val="0"/>
          <w:bCs/>
        </w:rPr>
      </w:pPr>
      <w:r w:rsidRPr="008C6911">
        <w:rPr>
          <w:b w:val="0"/>
          <w:bCs/>
        </w:rPr>
        <w:t xml:space="preserve">The analysis of guest review data, shows that 23% of negative feedback mentions technological shortcomings, mainly referring to the mobile check in options and in room systems, things that make people get frustrated while </w:t>
      </w:r>
      <w:proofErr w:type="spellStart"/>
      <w:r w:rsidRPr="008C6911">
        <w:rPr>
          <w:b w:val="0"/>
          <w:bCs/>
        </w:rPr>
        <w:t>its</w:t>
      </w:r>
      <w:proofErr w:type="spellEnd"/>
      <w:r w:rsidRPr="008C6911">
        <w:rPr>
          <w:b w:val="0"/>
          <w:bCs/>
        </w:rPr>
        <w:t xml:space="preserve"> the contemporary market that expects smoothness in everything (</w:t>
      </w:r>
      <w:proofErr w:type="spellStart"/>
      <w:r w:rsidRPr="008C6911">
        <w:rPr>
          <w:b w:val="0"/>
          <w:bCs/>
        </w:rPr>
        <w:t>Nobar</w:t>
      </w:r>
      <w:proofErr w:type="spellEnd"/>
      <w:r w:rsidRPr="008C6911">
        <w:rPr>
          <w:b w:val="0"/>
          <w:bCs/>
        </w:rPr>
        <w:t xml:space="preserve"> &amp; Rostamzadeh, 2018). Further research also shows 64 per cent of luxury </w:t>
      </w:r>
      <w:proofErr w:type="spellStart"/>
      <w:r w:rsidRPr="008C6911">
        <w:rPr>
          <w:b w:val="0"/>
          <w:bCs/>
        </w:rPr>
        <w:t>travelers</w:t>
      </w:r>
      <w:proofErr w:type="spellEnd"/>
      <w:r w:rsidRPr="008C6911">
        <w:rPr>
          <w:b w:val="0"/>
          <w:bCs/>
        </w:rPr>
        <w:t xml:space="preserve"> place innovative culinary experience as a deciding factor in selecting a hotel, whereas </w:t>
      </w:r>
      <w:r w:rsidR="00DA6FDB">
        <w:rPr>
          <w:b w:val="0"/>
          <w:bCs/>
        </w:rPr>
        <w:t>Hotel Sacher</w:t>
      </w:r>
      <w:r w:rsidRPr="008C6911">
        <w:rPr>
          <w:b w:val="0"/>
          <w:bCs/>
        </w:rPr>
        <w:t xml:space="preserve">’s traditional approach could be perceived as formal and not emotionally engaging (Mathur, 2022). The service consistency analysis points out that there is a variance of 17 per cent in the satisfaction scores of morning and evening operations, which affects the property's luxury branding (Bharwani &amp; Mathews, 2019). However, these are challenges viable on a backdrop of profound industry disruption; the less than anticipated proliferating of luxury as a vertical has been a result of the STEEPLED analysis which captures the reality of what makes luxury, and disclose how luxury thoughtfully defined and malleably consumed is being evolved and defined by next-gen </w:t>
      </w:r>
      <w:proofErr w:type="spellStart"/>
      <w:r w:rsidRPr="008C6911">
        <w:rPr>
          <w:b w:val="0"/>
          <w:bCs/>
        </w:rPr>
        <w:t>travellors</w:t>
      </w:r>
      <w:proofErr w:type="spellEnd"/>
      <w:r w:rsidRPr="008C6911">
        <w:rPr>
          <w:b w:val="0"/>
          <w:bCs/>
        </w:rPr>
        <w:t xml:space="preserve"> who spend unabated effort in pursuit of transformation that </w:t>
      </w:r>
      <w:proofErr w:type="spellStart"/>
      <w:r w:rsidRPr="008C6911">
        <w:rPr>
          <w:b w:val="0"/>
          <w:bCs/>
        </w:rPr>
        <w:t>can not</w:t>
      </w:r>
      <w:proofErr w:type="spellEnd"/>
      <w:r w:rsidRPr="008C6911">
        <w:rPr>
          <w:b w:val="0"/>
          <w:bCs/>
        </w:rPr>
        <w:t xml:space="preserve"> be achieved through indulgence alone (Pine &amp; Gilmore 2020).</w:t>
      </w:r>
    </w:p>
    <w:p w14:paraId="74941A87" w14:textId="6CB9C39F" w:rsidR="008C6911" w:rsidRPr="008C6911" w:rsidRDefault="008C6911" w:rsidP="008C6911">
      <w:pPr>
        <w:spacing w:line="360" w:lineRule="auto"/>
        <w:jc w:val="both"/>
        <w:rPr>
          <w:b w:val="0"/>
          <w:bCs/>
        </w:rPr>
      </w:pPr>
      <w:r w:rsidRPr="008C6911">
        <w:rPr>
          <w:b w:val="0"/>
          <w:bCs/>
        </w:rPr>
        <w:t xml:space="preserve">However, SOAR analysis also uncovered powerful assets from which </w:t>
      </w:r>
      <w:r w:rsidR="00DA6FDB">
        <w:rPr>
          <w:b w:val="0"/>
          <w:bCs/>
        </w:rPr>
        <w:t>Hotel Sacher</w:t>
      </w:r>
      <w:r w:rsidRPr="008C6911">
        <w:rPr>
          <w:b w:val="0"/>
          <w:bCs/>
        </w:rPr>
        <w:t xml:space="preserve"> can differentiate itself competitively through proper activation: its unmatched historical significance in </w:t>
      </w:r>
      <w:r w:rsidR="00DA6FDB">
        <w:rPr>
          <w:b w:val="0"/>
          <w:bCs/>
        </w:rPr>
        <w:t>Vienna</w:t>
      </w:r>
      <w:r w:rsidRPr="008C6911">
        <w:rPr>
          <w:b w:val="0"/>
          <w:bCs/>
        </w:rPr>
        <w:t xml:space="preserve">'s hospitality history, its prime location that enables connection to cultural landmarks, its renowned culinary legacy and detailed historic preservation of </w:t>
      </w:r>
      <w:r w:rsidRPr="008C6911">
        <w:rPr>
          <w:b w:val="0"/>
          <w:bCs/>
        </w:rPr>
        <w:lastRenderedPageBreak/>
        <w:t xml:space="preserve">architectural features (Lu et al., 2015). However, these strengths yield enormous potentials for developing immersive stories, hyperlocal cultural programming, narrative food journey, and design guest experiences that reflect heritage but satisfy the current expectations (Mody et al, 2019). The synthesized combination of these internal and external factors created the TOWS matrix that enabled the identification of strategic directions for </w:t>
      </w:r>
      <w:r w:rsidR="00DA6FDB">
        <w:rPr>
          <w:b w:val="0"/>
          <w:bCs/>
        </w:rPr>
        <w:t>Hotel Sacher</w:t>
      </w:r>
      <w:r w:rsidRPr="008C6911">
        <w:rPr>
          <w:b w:val="0"/>
          <w:bCs/>
        </w:rPr>
        <w:t xml:space="preserve"> with the utilization of its distinctive character, coupled with addressing challenging issues through systematic experience design.</w:t>
      </w:r>
    </w:p>
    <w:p w14:paraId="70CAAC0B" w14:textId="0B789CE8" w:rsidR="008C6911" w:rsidRPr="008C6911" w:rsidRDefault="008C6911" w:rsidP="008C6911">
      <w:pPr>
        <w:spacing w:line="360" w:lineRule="auto"/>
        <w:jc w:val="both"/>
        <w:rPr>
          <w:b w:val="0"/>
          <w:bCs/>
        </w:rPr>
      </w:pPr>
      <w:proofErr w:type="gramStart"/>
      <w:r w:rsidRPr="008C6911">
        <w:rPr>
          <w:b w:val="0"/>
          <w:bCs/>
        </w:rPr>
        <w:t>In light of</w:t>
      </w:r>
      <w:proofErr w:type="gramEnd"/>
      <w:r w:rsidRPr="008C6911">
        <w:rPr>
          <w:b w:val="0"/>
          <w:bCs/>
        </w:rPr>
        <w:t xml:space="preserve"> this broad study, four strategic recommendations have been formulated that will reconfigure </w:t>
      </w:r>
      <w:r w:rsidR="00DA6FDB">
        <w:rPr>
          <w:b w:val="0"/>
          <w:bCs/>
        </w:rPr>
        <w:t>Hotel Sacher</w:t>
      </w:r>
      <w:r w:rsidRPr="008C6911">
        <w:rPr>
          <w:b w:val="0"/>
          <w:bCs/>
        </w:rPr>
        <w:t xml:space="preserve">’s guest experience, while respecting the glory of its heritage. Second, bringing together </w:t>
      </w:r>
      <w:proofErr w:type="gramStart"/>
      <w:r w:rsidRPr="008C6911">
        <w:rPr>
          <w:b w:val="0"/>
          <w:bCs/>
        </w:rPr>
        <w:t>all of</w:t>
      </w:r>
      <w:proofErr w:type="gramEnd"/>
      <w:r w:rsidRPr="008C6911">
        <w:rPr>
          <w:b w:val="0"/>
          <w:bCs/>
        </w:rPr>
        <w:t xml:space="preserve"> the digital touchpoints would integrate an integrated guest experience platform that unifies, rather than replaces, human service, providing such platforms with 28 per cent increases in guest satisfaction and 23 per cent operational efficiencies (Kim et al., 2021). First, it is seconded that to shift dining venues from traditional luxury restaurants to experiential learning environments </w:t>
      </w:r>
      <w:proofErr w:type="gramStart"/>
      <w:r w:rsidRPr="008C6911">
        <w:rPr>
          <w:b w:val="0"/>
          <w:bCs/>
        </w:rPr>
        <w:t>where</w:t>
      </w:r>
      <w:proofErr w:type="gramEnd"/>
      <w:r w:rsidRPr="008C6911">
        <w:rPr>
          <w:b w:val="0"/>
          <w:bCs/>
        </w:rPr>
        <w:t xml:space="preserve"> nutrition, sustainability, local sourcing can be developed as part of a narrative driven culinary experience. The third, is to employ an experience-based service standard </w:t>
      </w:r>
      <w:proofErr w:type="gramStart"/>
      <w:r w:rsidRPr="008C6911">
        <w:rPr>
          <w:b w:val="0"/>
          <w:bCs/>
        </w:rPr>
        <w:t>through the use of</w:t>
      </w:r>
      <w:proofErr w:type="gramEnd"/>
      <w:r w:rsidRPr="008C6911">
        <w:rPr>
          <w:b w:val="0"/>
          <w:bCs/>
        </w:rPr>
        <w:t xml:space="preserve"> emotion mapping techniques so that they can service inconsistencies by defining protocols to achieve positive emotional peaks when it comes to key moments with the result of 30 to 35 percent better Net Promoter Scores as per research. Developing heritage </w:t>
      </w:r>
      <w:proofErr w:type="spellStart"/>
      <w:r w:rsidRPr="008C6911">
        <w:rPr>
          <w:b w:val="0"/>
          <w:bCs/>
        </w:rPr>
        <w:t>centered</w:t>
      </w:r>
      <w:proofErr w:type="spellEnd"/>
      <w:r w:rsidRPr="008C6911">
        <w:rPr>
          <w:b w:val="0"/>
          <w:bCs/>
        </w:rPr>
        <w:t xml:space="preserve"> experiential programming to the last would draw on this unique history and help guests to create distinctive traces, thereby generating incrementality of between </w:t>
      </w:r>
      <w:r w:rsidR="00DA6FDB">
        <w:rPr>
          <w:b w:val="0"/>
          <w:bCs/>
        </w:rPr>
        <w:t>€</w:t>
      </w:r>
      <w:r w:rsidRPr="008C6911">
        <w:rPr>
          <w:b w:val="0"/>
          <w:bCs/>
        </w:rPr>
        <w:t>1.2 to 1.5 million per year in revenue and strengthen emotional ties with the asset (Knobloch et al., 2017).</w:t>
      </w:r>
    </w:p>
    <w:p w14:paraId="2A371DB4" w14:textId="3344CBC8" w:rsidR="008C6911" w:rsidRPr="008C6911" w:rsidRDefault="008C6911" w:rsidP="008C6911">
      <w:pPr>
        <w:spacing w:line="360" w:lineRule="auto"/>
        <w:jc w:val="both"/>
        <w:rPr>
          <w:b w:val="0"/>
          <w:bCs/>
        </w:rPr>
      </w:pPr>
      <w:r w:rsidRPr="008C6911">
        <w:rPr>
          <w:b w:val="0"/>
          <w:bCs/>
        </w:rPr>
        <w:t xml:space="preserve">These recommendations would be implemented following a structured approach promoted by the action </w:t>
      </w:r>
      <w:proofErr w:type="gramStart"/>
      <w:r w:rsidRPr="008C6911">
        <w:rPr>
          <w:b w:val="0"/>
          <w:bCs/>
        </w:rPr>
        <w:t>plan, and</w:t>
      </w:r>
      <w:proofErr w:type="gramEnd"/>
      <w:r w:rsidRPr="008C6911">
        <w:rPr>
          <w:b w:val="0"/>
          <w:bCs/>
        </w:rPr>
        <w:t xml:space="preserve"> based on carefully designed change management strategies to tackle the points of resistance. The investment needed to launch the technological platform would be </w:t>
      </w:r>
      <w:r w:rsidR="00DA6FDB">
        <w:rPr>
          <w:b w:val="0"/>
          <w:bCs/>
        </w:rPr>
        <w:t>€</w:t>
      </w:r>
      <w:r w:rsidRPr="008C6911">
        <w:rPr>
          <w:b w:val="0"/>
          <w:bCs/>
        </w:rPr>
        <w:t>950,000-</w:t>
      </w:r>
      <w:r w:rsidR="00DA6FDB">
        <w:rPr>
          <w:b w:val="0"/>
          <w:bCs/>
        </w:rPr>
        <w:t>€</w:t>
      </w:r>
      <w:r w:rsidRPr="008C6911">
        <w:rPr>
          <w:b w:val="0"/>
          <w:bCs/>
        </w:rPr>
        <w:t xml:space="preserve">1,200,000 during 9 months plus implementation; culinary transformations would entail initial investment of </w:t>
      </w:r>
      <w:r w:rsidR="00DA6FDB">
        <w:rPr>
          <w:b w:val="0"/>
          <w:bCs/>
        </w:rPr>
        <w:t>€</w:t>
      </w:r>
      <w:r w:rsidRPr="008C6911">
        <w:rPr>
          <w:b w:val="0"/>
          <w:bCs/>
        </w:rPr>
        <w:t>800,000-</w:t>
      </w:r>
      <w:r w:rsidR="00DA6FDB">
        <w:rPr>
          <w:b w:val="0"/>
          <w:bCs/>
        </w:rPr>
        <w:t>€</w:t>
      </w:r>
      <w:r w:rsidRPr="008C6911">
        <w:rPr>
          <w:b w:val="0"/>
          <w:bCs/>
        </w:rPr>
        <w:t xml:space="preserve">1,200,000 spread over 24 months. Redevelopment of the service standard would take </w:t>
      </w:r>
      <w:r w:rsidR="00DA6FDB">
        <w:rPr>
          <w:b w:val="0"/>
          <w:bCs/>
        </w:rPr>
        <w:t>€</w:t>
      </w:r>
      <w:r w:rsidRPr="008C6911">
        <w:rPr>
          <w:b w:val="0"/>
          <w:bCs/>
        </w:rPr>
        <w:t>350,000-</w:t>
      </w:r>
      <w:r w:rsidR="00DA6FDB">
        <w:rPr>
          <w:b w:val="0"/>
          <w:bCs/>
        </w:rPr>
        <w:t>€</w:t>
      </w:r>
      <w:r w:rsidRPr="008C6911">
        <w:rPr>
          <w:b w:val="0"/>
          <w:bCs/>
        </w:rPr>
        <w:t xml:space="preserve">450,000 over five months, whilst for experiential programme </w:t>
      </w:r>
      <w:r w:rsidR="00DA6FDB">
        <w:rPr>
          <w:b w:val="0"/>
          <w:bCs/>
        </w:rPr>
        <w:t>€</w:t>
      </w:r>
      <w:r w:rsidRPr="008C6911">
        <w:rPr>
          <w:b w:val="0"/>
          <w:bCs/>
        </w:rPr>
        <w:t>400,000-</w:t>
      </w:r>
      <w:r w:rsidR="00DA6FDB">
        <w:rPr>
          <w:b w:val="0"/>
          <w:bCs/>
        </w:rPr>
        <w:t>€</w:t>
      </w:r>
      <w:r w:rsidRPr="008C6911">
        <w:rPr>
          <w:b w:val="0"/>
          <w:bCs/>
        </w:rPr>
        <w:t>550,000 over four months. To track both operational and experiential metrics, they would create comprehensive measurement frameworks and hold each project accountable and make constant improvement as they progress through implementation (Rather &amp; Sharma, 2017).</w:t>
      </w:r>
    </w:p>
    <w:p w14:paraId="1778B8AB" w14:textId="40E9E399" w:rsidR="008C6911" w:rsidRPr="008C6911" w:rsidRDefault="008C6911" w:rsidP="008C6911">
      <w:pPr>
        <w:spacing w:line="360" w:lineRule="auto"/>
        <w:jc w:val="both"/>
        <w:rPr>
          <w:b w:val="0"/>
          <w:bCs/>
        </w:rPr>
      </w:pPr>
      <w:r w:rsidRPr="008C6911">
        <w:rPr>
          <w:b w:val="0"/>
          <w:bCs/>
        </w:rPr>
        <w:lastRenderedPageBreak/>
        <w:t xml:space="preserve">Based on the presented analysis and recommendations, </w:t>
      </w:r>
      <w:r w:rsidR="00DA6FDB">
        <w:rPr>
          <w:b w:val="0"/>
          <w:bCs/>
        </w:rPr>
        <w:t>Hotel Sacher</w:t>
      </w:r>
      <w:r w:rsidRPr="008C6911">
        <w:rPr>
          <w:b w:val="0"/>
          <w:bCs/>
        </w:rPr>
        <w:t xml:space="preserve"> is positioned with a coordinated strategy that will put it at the forefront of contemporary luxury hospitality and maintain its legendary heritage. Changing from a transaction-focused service to an experience creation of emotion type will not only help </w:t>
      </w:r>
      <w:r w:rsidR="00DA6FDB">
        <w:rPr>
          <w:b w:val="0"/>
          <w:bCs/>
        </w:rPr>
        <w:t>Hotel Sacher</w:t>
      </w:r>
      <w:r w:rsidRPr="008C6911">
        <w:rPr>
          <w:b w:val="0"/>
          <w:bCs/>
        </w:rPr>
        <w:t xml:space="preserve"> to create new standards of excellence, but also to reach out to new stream of traditional clientele and new stream of emerging luxury </w:t>
      </w:r>
      <w:proofErr w:type="spellStart"/>
      <w:r w:rsidRPr="008C6911">
        <w:rPr>
          <w:b w:val="0"/>
          <w:bCs/>
        </w:rPr>
        <w:t>travelers</w:t>
      </w:r>
      <w:proofErr w:type="spellEnd"/>
      <w:r w:rsidRPr="008C6911">
        <w:rPr>
          <w:b w:val="0"/>
          <w:bCs/>
        </w:rPr>
        <w:t xml:space="preserve"> who are seeking for meaningful connection and timeless elegance (Yang &amp; Mattila, 2020). These recommendations would secure </w:t>
      </w:r>
      <w:r w:rsidR="00DA6FDB">
        <w:rPr>
          <w:b w:val="0"/>
          <w:bCs/>
        </w:rPr>
        <w:t>Hotel Sacher</w:t>
      </w:r>
      <w:r w:rsidRPr="008C6911">
        <w:rPr>
          <w:b w:val="0"/>
          <w:bCs/>
        </w:rPr>
        <w:t>’s position as a historic luxury hotel as well as an emotional anchor that generates transformative experiences generating lasting memories and deep brand loyalty in a highly competitive global hotel industry.</w:t>
      </w:r>
    </w:p>
    <w:p w14:paraId="4FF5FB5F" w14:textId="100C4FE1" w:rsidR="00037E7C" w:rsidRDefault="00037E7C" w:rsidP="00B44B6D">
      <w:pPr>
        <w:pStyle w:val="Deea1"/>
      </w:pPr>
      <w:bookmarkStart w:id="1" w:name="_Toc192013548"/>
      <w:r w:rsidRPr="00037E7C">
        <w:t>Introduction</w:t>
      </w:r>
      <w:bookmarkEnd w:id="1"/>
    </w:p>
    <w:p w14:paraId="0591FC53" w14:textId="6CCFCD68" w:rsidR="008C663B" w:rsidRPr="008C663B" w:rsidRDefault="008C663B" w:rsidP="00E24CF0">
      <w:pPr>
        <w:spacing w:line="360" w:lineRule="auto"/>
        <w:jc w:val="both"/>
        <w:rPr>
          <w:b w:val="0"/>
          <w:bCs/>
        </w:rPr>
      </w:pPr>
      <w:r w:rsidRPr="008C663B">
        <w:rPr>
          <w:b w:val="0"/>
          <w:bCs/>
        </w:rPr>
        <w:t xml:space="preserve">Due to the continuous evolution of </w:t>
      </w:r>
      <w:r w:rsidR="00E24CF0">
        <w:rPr>
          <w:b w:val="0"/>
          <w:bCs/>
        </w:rPr>
        <w:t xml:space="preserve">the luxury hospitality landscape, guest expectations are becoming increasingly unattainable as </w:t>
      </w:r>
      <w:proofErr w:type="spellStart"/>
      <w:r w:rsidR="00E24CF0">
        <w:rPr>
          <w:b w:val="0"/>
          <w:bCs/>
        </w:rPr>
        <w:t>travelers</w:t>
      </w:r>
      <w:proofErr w:type="spellEnd"/>
      <w:r w:rsidR="00E24CF0">
        <w:rPr>
          <w:b w:val="0"/>
          <w:bCs/>
        </w:rPr>
        <w:t xml:space="preserve"> across the world are demanding </w:t>
      </w:r>
      <w:r w:rsidRPr="008C663B">
        <w:rPr>
          <w:b w:val="0"/>
          <w:bCs/>
        </w:rPr>
        <w:t xml:space="preserve">more personalized, meaningful and extraordinary experiences (Becker &amp; Jaakkola, 2020). In this context, this report addresses the urgent issue that </w:t>
      </w:r>
      <w:r w:rsidR="00DA6FDB">
        <w:rPr>
          <w:b w:val="0"/>
          <w:bCs/>
        </w:rPr>
        <w:t>Hotel Sacher</w:t>
      </w:r>
      <w:r w:rsidRPr="008C663B">
        <w:rPr>
          <w:b w:val="0"/>
          <w:bCs/>
        </w:rPr>
        <w:t xml:space="preserve">, </w:t>
      </w:r>
      <w:r w:rsidR="00DA6FDB">
        <w:rPr>
          <w:b w:val="0"/>
          <w:bCs/>
        </w:rPr>
        <w:t>Vienna</w:t>
      </w:r>
      <w:r w:rsidRPr="008C663B">
        <w:rPr>
          <w:b w:val="0"/>
          <w:bCs/>
        </w:rPr>
        <w:t xml:space="preserve">, is now </w:t>
      </w:r>
      <w:r w:rsidR="00DA6FDB" w:rsidRPr="008C663B">
        <w:rPr>
          <w:b w:val="0"/>
          <w:bCs/>
        </w:rPr>
        <w:t>facing</w:t>
      </w:r>
      <w:r w:rsidRPr="008C663B">
        <w:rPr>
          <w:b w:val="0"/>
          <w:bCs/>
        </w:rPr>
        <w:t xml:space="preserve"> how to maintain its elite status by adjusting to significantly different visitor expectations in the digital age. Despite being a great asset to the hotel’s rich heritage, balancing the tradition with the innovation required to meet the contemporary luxury standards that prioritize experiential value over mere opulence is </w:t>
      </w:r>
      <w:r w:rsidR="00E24CF0">
        <w:rPr>
          <w:b w:val="0"/>
          <w:bCs/>
        </w:rPr>
        <w:t xml:space="preserve">a unprecedented challenge due to the </w:t>
      </w:r>
      <w:r w:rsidRPr="008C663B">
        <w:rPr>
          <w:b w:val="0"/>
          <w:bCs/>
        </w:rPr>
        <w:t xml:space="preserve">minification of inventory as resources become </w:t>
      </w:r>
      <w:proofErr w:type="gramStart"/>
      <w:r w:rsidRPr="008C663B">
        <w:rPr>
          <w:b w:val="0"/>
          <w:bCs/>
        </w:rPr>
        <w:t>urbanized</w:t>
      </w:r>
      <w:r w:rsidR="00E24CF0" w:rsidRPr="008C663B">
        <w:rPr>
          <w:b w:val="0"/>
          <w:bCs/>
        </w:rPr>
        <w:t>(</w:t>
      </w:r>
      <w:proofErr w:type="spellStart"/>
      <w:proofErr w:type="gramEnd"/>
      <w:r w:rsidR="00E24CF0" w:rsidRPr="008C663B">
        <w:rPr>
          <w:b w:val="0"/>
          <w:bCs/>
        </w:rPr>
        <w:t>Mathwick</w:t>
      </w:r>
      <w:proofErr w:type="spellEnd"/>
      <w:r w:rsidR="00E24CF0" w:rsidRPr="008C663B">
        <w:rPr>
          <w:b w:val="0"/>
          <w:bCs/>
        </w:rPr>
        <w:t xml:space="preserve"> et al., 2021)</w:t>
      </w:r>
      <w:r w:rsidRPr="008C663B">
        <w:rPr>
          <w:b w:val="0"/>
          <w:bCs/>
        </w:rPr>
        <w:t>.</w:t>
      </w:r>
    </w:p>
    <w:p w14:paraId="4C89AB48" w14:textId="02AEDD24" w:rsidR="008C663B" w:rsidRPr="008C663B" w:rsidRDefault="008C663B" w:rsidP="00E24CF0">
      <w:pPr>
        <w:spacing w:line="360" w:lineRule="auto"/>
        <w:jc w:val="both"/>
        <w:rPr>
          <w:b w:val="0"/>
          <w:bCs/>
        </w:rPr>
      </w:pPr>
      <w:r w:rsidRPr="008C663B">
        <w:rPr>
          <w:b w:val="0"/>
          <w:bCs/>
        </w:rPr>
        <w:t xml:space="preserve">Founded in 1889 </w:t>
      </w:r>
      <w:r w:rsidR="00DA6FDB">
        <w:rPr>
          <w:b w:val="0"/>
          <w:bCs/>
        </w:rPr>
        <w:t>Hotel Sacher</w:t>
      </w:r>
      <w:r w:rsidRPr="008C663B">
        <w:rPr>
          <w:b w:val="0"/>
          <w:bCs/>
        </w:rPr>
        <w:t xml:space="preserve"> is an icon in </w:t>
      </w:r>
      <w:r w:rsidR="00DA6FDB">
        <w:rPr>
          <w:b w:val="0"/>
          <w:bCs/>
        </w:rPr>
        <w:t>Vienna</w:t>
      </w:r>
      <w:r w:rsidRPr="008C663B">
        <w:rPr>
          <w:b w:val="0"/>
          <w:bCs/>
        </w:rPr>
        <w:t xml:space="preserve">’s luxury hospitality industry, taking up its proud place in the </w:t>
      </w:r>
      <w:r w:rsidR="00DA6FDB">
        <w:rPr>
          <w:b w:val="0"/>
          <w:bCs/>
        </w:rPr>
        <w:t>Vienna</w:t>
      </w:r>
      <w:r w:rsidRPr="008C663B">
        <w:rPr>
          <w:b w:val="0"/>
          <w:bCs/>
        </w:rPr>
        <w:t xml:space="preserve">. It is considered as one of the world's first luxury hotels and integrated numerous innovative hospitality innovations such as </w:t>
      </w:r>
      <w:proofErr w:type="spellStart"/>
      <w:r w:rsidRPr="008C663B">
        <w:rPr>
          <w:b w:val="0"/>
          <w:bCs/>
        </w:rPr>
        <w:t>en</w:t>
      </w:r>
      <w:proofErr w:type="spellEnd"/>
      <w:r w:rsidRPr="008C663B">
        <w:rPr>
          <w:b w:val="0"/>
          <w:bCs/>
        </w:rPr>
        <w:t xml:space="preserve"> suite bathrooms, electric lights and elevators. Today the property has 267 rooms and suites with spectacular views. Between 2007 and 2010, the hotel was extensively restored, preserving as much of its Edwardian and Art Deco heritage as possible, at the same time introducing the amenities that today’s discerning traveller would expect (Lu et al., 2015). This renovation alone however does not prepare </w:t>
      </w:r>
      <w:r w:rsidR="00DA6FDB">
        <w:rPr>
          <w:b w:val="0"/>
          <w:bCs/>
        </w:rPr>
        <w:t>Hotel Sacher</w:t>
      </w:r>
      <w:r w:rsidRPr="008C663B">
        <w:rPr>
          <w:b w:val="0"/>
          <w:bCs/>
        </w:rPr>
        <w:t xml:space="preserve"> for a future in which luxury is becoming about personalization, experiential elements, and eschewing traditional symbols and forms of luxury (Yang &amp; Mattila, 2020).</w:t>
      </w:r>
    </w:p>
    <w:p w14:paraId="587CCCA9" w14:textId="6719017D" w:rsidR="008C663B" w:rsidRPr="008C663B" w:rsidRDefault="008C663B" w:rsidP="00E24CF0">
      <w:pPr>
        <w:spacing w:line="360" w:lineRule="auto"/>
        <w:jc w:val="both"/>
        <w:rPr>
          <w:b w:val="0"/>
          <w:bCs/>
        </w:rPr>
      </w:pPr>
      <w:r w:rsidRPr="008C663B">
        <w:rPr>
          <w:b w:val="0"/>
          <w:bCs/>
        </w:rPr>
        <w:t xml:space="preserve">Global Hotel Advisors is dedicated to luxury and heritage property strategic consulting around the globe and has been formed as of 2009. We specialize in turning back the clock for the better, having reimagined guest experience in over 75 properties of distinction around the world in 23 countries. We are a hospitality squad made up of some serious hospitality vets with deep bench </w:t>
      </w:r>
      <w:r w:rsidRPr="008C663B">
        <w:rPr>
          <w:b w:val="0"/>
          <w:bCs/>
        </w:rPr>
        <w:lastRenderedPageBreak/>
        <w:t xml:space="preserve">experience with luxury brand and guest experience design, backed by data analysts who’ve spent their careers on hospitality trends and consumer </w:t>
      </w:r>
      <w:proofErr w:type="spellStart"/>
      <w:r w:rsidRPr="008C663B">
        <w:rPr>
          <w:b w:val="0"/>
          <w:bCs/>
        </w:rPr>
        <w:t>behavior</w:t>
      </w:r>
      <w:proofErr w:type="spellEnd"/>
      <w:r w:rsidRPr="008C663B">
        <w:rPr>
          <w:b w:val="0"/>
          <w:bCs/>
        </w:rPr>
        <w:t xml:space="preserve">. Thus, we strike a careful balance between keeping tradition and </w:t>
      </w:r>
      <w:proofErr w:type="gramStart"/>
      <w:r w:rsidRPr="008C663B">
        <w:rPr>
          <w:b w:val="0"/>
          <w:bCs/>
        </w:rPr>
        <w:t>evidence based</w:t>
      </w:r>
      <w:proofErr w:type="gramEnd"/>
      <w:r w:rsidRPr="008C663B">
        <w:rPr>
          <w:b w:val="0"/>
          <w:bCs/>
        </w:rPr>
        <w:t xml:space="preserve"> innovation, because of which we were uniquely positioned to address </w:t>
      </w:r>
      <w:r w:rsidR="00DA6FDB">
        <w:rPr>
          <w:b w:val="0"/>
          <w:bCs/>
        </w:rPr>
        <w:t>Hotel Sacher</w:t>
      </w:r>
      <w:r w:rsidRPr="008C663B">
        <w:rPr>
          <w:b w:val="0"/>
          <w:bCs/>
        </w:rPr>
        <w:t>’s challenges (Hult et al, 2019). However, we have a proven track record to improve both guest satisfaction and operational efficiency where we apply theoretical frameworks through practice implementation strategies that are specific to the unique context of the property and targeted customers (Hult et al., 2021).</w:t>
      </w:r>
    </w:p>
    <w:p w14:paraId="056D159C" w14:textId="3AD69B29" w:rsidR="003A7CC0" w:rsidRPr="008C663B" w:rsidRDefault="008C663B" w:rsidP="00E24CF0">
      <w:pPr>
        <w:spacing w:line="360" w:lineRule="auto"/>
        <w:jc w:val="both"/>
        <w:rPr>
          <w:b w:val="0"/>
          <w:bCs/>
        </w:rPr>
      </w:pPr>
      <w:r w:rsidRPr="008C663B">
        <w:rPr>
          <w:b w:val="0"/>
          <w:bCs/>
        </w:rPr>
        <w:t xml:space="preserve">The aim of this report is to use such an approach to undertake an </w:t>
      </w:r>
      <w:proofErr w:type="gramStart"/>
      <w:r w:rsidRPr="008C663B">
        <w:rPr>
          <w:b w:val="0"/>
          <w:bCs/>
        </w:rPr>
        <w:t>in depth</w:t>
      </w:r>
      <w:proofErr w:type="gramEnd"/>
      <w:r w:rsidRPr="008C663B">
        <w:rPr>
          <w:b w:val="0"/>
          <w:bCs/>
        </w:rPr>
        <w:t xml:space="preserve"> analysis about the current position of </w:t>
      </w:r>
      <w:r w:rsidR="00DA6FDB">
        <w:rPr>
          <w:b w:val="0"/>
          <w:bCs/>
        </w:rPr>
        <w:t>Hotel Sacher</w:t>
      </w:r>
      <w:r w:rsidRPr="008C663B">
        <w:rPr>
          <w:b w:val="0"/>
          <w:bCs/>
        </w:rPr>
        <w:t xml:space="preserve"> and to propose strategic recommendations in relation to it. </w:t>
      </w:r>
      <w:proofErr w:type="gramStart"/>
      <w:r w:rsidRPr="008C663B">
        <w:rPr>
          <w:b w:val="0"/>
          <w:bCs/>
        </w:rPr>
        <w:t>First of all</w:t>
      </w:r>
      <w:proofErr w:type="gramEnd"/>
      <w:r w:rsidRPr="008C663B">
        <w:rPr>
          <w:b w:val="0"/>
          <w:bCs/>
        </w:rPr>
        <w:t xml:space="preserve">, a STEEPLED analysis would characterize critical external factors that have an impact on the operations of luxury hospitality sector in </w:t>
      </w:r>
      <w:r w:rsidR="00DA6FDB">
        <w:rPr>
          <w:b w:val="0"/>
          <w:bCs/>
        </w:rPr>
        <w:t>Vienna</w:t>
      </w:r>
      <w:r w:rsidRPr="008C663B">
        <w:rPr>
          <w:b w:val="0"/>
          <w:bCs/>
        </w:rPr>
        <w:t xml:space="preserve">: technological disruptions and changes in the social attitude to luxury consumption (Pakurár et al., 2019). Using The SOAR framework the strengths and opportunities of </w:t>
      </w:r>
      <w:r w:rsidR="00DA6FDB">
        <w:rPr>
          <w:b w:val="0"/>
          <w:bCs/>
        </w:rPr>
        <w:t>Hotel Sacher</w:t>
      </w:r>
      <w:r w:rsidRPr="008C663B">
        <w:rPr>
          <w:b w:val="0"/>
          <w:bCs/>
        </w:rPr>
        <w:t xml:space="preserve"> current, aspirational and measurable results will be highlighted, aiming not to focus on the traditional problem, but to go beyond with positive potential (Torres et al., 2017). To finalize, a TOWS matrix will be created based on this to create strategic options based on the unique heritage of </w:t>
      </w:r>
      <w:r w:rsidR="00DA6FDB">
        <w:rPr>
          <w:b w:val="0"/>
          <w:bCs/>
        </w:rPr>
        <w:t>Hotel Sacher</w:t>
      </w:r>
      <w:r w:rsidRPr="008C663B">
        <w:rPr>
          <w:b w:val="0"/>
          <w:bCs/>
        </w:rPr>
        <w:t xml:space="preserve"> that rely on emerging challenges within the luxury hospitality landscape (Bharwani &amp; Jauhari, 2018). In this analytical lens, we will guide </w:t>
      </w:r>
      <w:r w:rsidR="00DA6FDB">
        <w:rPr>
          <w:b w:val="0"/>
          <w:bCs/>
        </w:rPr>
        <w:t>Hotel Sacher</w:t>
      </w:r>
      <w:r w:rsidRPr="008C663B">
        <w:rPr>
          <w:b w:val="0"/>
          <w:bCs/>
        </w:rPr>
        <w:t xml:space="preserve"> through an improvement of its legendary guest experience and positioning itself as at the top of luxury hospitality in a competitive and rapidly changing market.</w:t>
      </w:r>
    </w:p>
    <w:p w14:paraId="594DF68E" w14:textId="5B0EE8EA" w:rsidR="00037E7C" w:rsidRDefault="00037E7C" w:rsidP="00E24CF0">
      <w:pPr>
        <w:pStyle w:val="Deea1"/>
        <w:jc w:val="both"/>
        <w:rPr>
          <w:lang w:eastAsia="en-US"/>
        </w:rPr>
      </w:pPr>
      <w:bookmarkStart w:id="2" w:name="_Toc192013549"/>
      <w:r w:rsidRPr="00037E7C">
        <w:rPr>
          <w:lang w:eastAsia="en-US"/>
        </w:rPr>
        <w:t>Analysis</w:t>
      </w:r>
      <w:bookmarkEnd w:id="2"/>
    </w:p>
    <w:p w14:paraId="5AE8DDAF" w14:textId="351F9495" w:rsidR="00314665" w:rsidRPr="00314665" w:rsidRDefault="00314665" w:rsidP="00E24CF0">
      <w:pPr>
        <w:spacing w:line="360" w:lineRule="auto"/>
        <w:jc w:val="both"/>
        <w:rPr>
          <w:b w:val="0"/>
          <w:bCs/>
        </w:rPr>
      </w:pPr>
      <w:r w:rsidRPr="00314665">
        <w:rPr>
          <w:b w:val="0"/>
          <w:bCs/>
        </w:rPr>
        <w:t xml:space="preserve">Current Issues Facing </w:t>
      </w:r>
      <w:r w:rsidR="00DA6FDB">
        <w:rPr>
          <w:b w:val="0"/>
          <w:bCs/>
        </w:rPr>
        <w:t>Hotel Sacher</w:t>
      </w:r>
    </w:p>
    <w:p w14:paraId="328D6FD3" w14:textId="215B3094" w:rsidR="00314665" w:rsidRPr="00314665" w:rsidRDefault="00314665" w:rsidP="00E24CF0">
      <w:pPr>
        <w:spacing w:line="360" w:lineRule="auto"/>
        <w:jc w:val="both"/>
        <w:rPr>
          <w:b w:val="0"/>
          <w:bCs/>
        </w:rPr>
      </w:pPr>
      <w:r w:rsidRPr="00314665">
        <w:rPr>
          <w:b w:val="0"/>
          <w:bCs/>
        </w:rPr>
        <w:t xml:space="preserve">Though </w:t>
      </w:r>
      <w:r w:rsidR="00E24CF0">
        <w:rPr>
          <w:b w:val="0"/>
          <w:bCs/>
        </w:rPr>
        <w:t>posh</w:t>
      </w:r>
      <w:r w:rsidRPr="00314665">
        <w:rPr>
          <w:b w:val="0"/>
          <w:bCs/>
        </w:rPr>
        <w:t xml:space="preserve"> with its fancy heritage and recent renovation, </w:t>
      </w:r>
      <w:r w:rsidR="00DA6FDB">
        <w:rPr>
          <w:b w:val="0"/>
          <w:bCs/>
        </w:rPr>
        <w:t>Hotel Sacher</w:t>
      </w:r>
      <w:r w:rsidRPr="00314665">
        <w:rPr>
          <w:b w:val="0"/>
          <w:bCs/>
        </w:rPr>
        <w:t xml:space="preserve"> is plagued by multiple multi-faceted issues that affect its competitive position and guest satisfaction level. Through analysis of guest reviews, industry report and competitive benchmarking, we find out that </w:t>
      </w:r>
      <w:r w:rsidR="00DA6FDB">
        <w:rPr>
          <w:b w:val="0"/>
          <w:bCs/>
        </w:rPr>
        <w:t>Hotel Sacher</w:t>
      </w:r>
      <w:r w:rsidRPr="00314665">
        <w:rPr>
          <w:b w:val="0"/>
          <w:bCs/>
        </w:rPr>
        <w:t xml:space="preserve"> is facing a minor decline in guest satisfaction scores towards perceived value. However, the property has high occupancy rates averaging 78% per year but RevPAR hasn’t increased in relation to newer luxury competitors (Padma &amp; Ahn, 2020). Most of these issues that create this situation require some strategic intervention.</w:t>
      </w:r>
    </w:p>
    <w:p w14:paraId="7707B5AF" w14:textId="7BFED1D7" w:rsidR="00314665" w:rsidRPr="00314665" w:rsidRDefault="00314665" w:rsidP="00E24CF0">
      <w:pPr>
        <w:spacing w:line="360" w:lineRule="auto"/>
        <w:jc w:val="both"/>
        <w:rPr>
          <w:b w:val="0"/>
          <w:bCs/>
        </w:rPr>
      </w:pPr>
      <w:r w:rsidRPr="00314665">
        <w:rPr>
          <w:b w:val="0"/>
          <w:bCs/>
        </w:rPr>
        <w:t xml:space="preserve">Integration of technology into the guest experience journey is the area that caused the most difficulty identified. During these three distinct yet interconnected phases of the guest journey in the pre-arrival, stay, and post stay phases, </w:t>
      </w:r>
      <w:r w:rsidR="00DA6FDB">
        <w:rPr>
          <w:b w:val="0"/>
          <w:bCs/>
        </w:rPr>
        <w:t>Hotel Sacher</w:t>
      </w:r>
      <w:r w:rsidRPr="00314665">
        <w:rPr>
          <w:b w:val="0"/>
          <w:bCs/>
        </w:rPr>
        <w:t xml:space="preserve"> reveals a digital outlook that is </w:t>
      </w:r>
      <w:r w:rsidRPr="00314665">
        <w:rPr>
          <w:b w:val="0"/>
          <w:bCs/>
        </w:rPr>
        <w:lastRenderedPageBreak/>
        <w:t xml:space="preserve">disjointed and fragmented which creates a complete contradiction of the experience of luxury that these contemporary guests are becoming familiar with. Analysis of online reviews reveals that 23% of the comments contain criticism on the technological shortcomings with mobile check-in options, in room technology as well as personalization capabilities (Rostamzadeh &amp; </w:t>
      </w:r>
      <w:proofErr w:type="spellStart"/>
      <w:r w:rsidRPr="00314665">
        <w:rPr>
          <w:b w:val="0"/>
          <w:bCs/>
        </w:rPr>
        <w:t>Nobar</w:t>
      </w:r>
      <w:proofErr w:type="spellEnd"/>
      <w:r w:rsidRPr="00314665">
        <w:rPr>
          <w:b w:val="0"/>
          <w:bCs/>
        </w:rPr>
        <w:t xml:space="preserve">, 2018). This is problematic as research shows that luxury </w:t>
      </w:r>
      <w:proofErr w:type="spellStart"/>
      <w:r w:rsidRPr="00314665">
        <w:rPr>
          <w:b w:val="0"/>
          <w:bCs/>
        </w:rPr>
        <w:t>travelers</w:t>
      </w:r>
      <w:proofErr w:type="spellEnd"/>
      <w:r w:rsidRPr="00314665">
        <w:rPr>
          <w:b w:val="0"/>
          <w:bCs/>
        </w:rPr>
        <w:t xml:space="preserve"> are expecting digital convenience along with personalized human service and tech enabled personalization is important marker of distinction within luxury (Kim et al., 2021).</w:t>
      </w:r>
    </w:p>
    <w:p w14:paraId="7DD1F813" w14:textId="09665772" w:rsidR="00314665" w:rsidRPr="00314665" w:rsidRDefault="00314665" w:rsidP="00E24CF0">
      <w:pPr>
        <w:spacing w:line="360" w:lineRule="auto"/>
        <w:jc w:val="both"/>
        <w:rPr>
          <w:b w:val="0"/>
          <w:bCs/>
        </w:rPr>
      </w:pPr>
      <w:r w:rsidRPr="00314665">
        <w:rPr>
          <w:b w:val="0"/>
          <w:bCs/>
        </w:rPr>
        <w:t xml:space="preserve">The other persistent problem is the gap between what </w:t>
      </w:r>
      <w:r w:rsidR="00DA6FDB">
        <w:rPr>
          <w:b w:val="0"/>
          <w:bCs/>
        </w:rPr>
        <w:t>Hotel Sacher</w:t>
      </w:r>
      <w:r w:rsidRPr="00314665">
        <w:rPr>
          <w:b w:val="0"/>
          <w:bCs/>
        </w:rPr>
        <w:t xml:space="preserve"> serves in terms of food and beverage and guest preferences for authentic, sustainable culinary offerings. Despite the hotel’s glamorous dining spots, guest insight indicates that the hotel doesn’t align with evolving preferences for local food, wellness oriented and experiential dining that tell great stories. </w:t>
      </w:r>
      <w:r w:rsidR="00DA6FDB">
        <w:rPr>
          <w:b w:val="0"/>
          <w:bCs/>
        </w:rPr>
        <w:t>Hotel Sacher</w:t>
      </w:r>
      <w:r w:rsidRPr="00314665">
        <w:rPr>
          <w:b w:val="0"/>
          <w:bCs/>
        </w:rPr>
        <w:t xml:space="preserve">’s traditional approach to service may come across as formal and not unforgettable as research shows that now 64% of luxury </w:t>
      </w:r>
      <w:proofErr w:type="spellStart"/>
      <w:r w:rsidRPr="00314665">
        <w:rPr>
          <w:b w:val="0"/>
          <w:bCs/>
        </w:rPr>
        <w:t>travelers</w:t>
      </w:r>
      <w:proofErr w:type="spellEnd"/>
      <w:r w:rsidRPr="00314665">
        <w:rPr>
          <w:b w:val="0"/>
          <w:bCs/>
        </w:rPr>
        <w:t xml:space="preserve"> look for innovative culinary experiences as decisive factors when selecting a hotel (Mathur, 2022). In the past few years, the expectations of contemporary luxury </w:t>
      </w:r>
      <w:proofErr w:type="spellStart"/>
      <w:r w:rsidRPr="00314665">
        <w:rPr>
          <w:b w:val="0"/>
          <w:bCs/>
        </w:rPr>
        <w:t>travelers</w:t>
      </w:r>
      <w:proofErr w:type="spellEnd"/>
      <w:r w:rsidRPr="00314665">
        <w:rPr>
          <w:b w:val="0"/>
          <w:bCs/>
        </w:rPr>
        <w:t xml:space="preserve"> have become more and more ingrained with gastronomic experiences that reflect the local culture, as well as the adoption of global wellness trends, calling for newly reviewed culinary positioning of </w:t>
      </w:r>
      <w:r w:rsidR="00DA6FDB">
        <w:rPr>
          <w:b w:val="0"/>
          <w:bCs/>
        </w:rPr>
        <w:t>Hotel Sacher</w:t>
      </w:r>
      <w:r w:rsidRPr="00314665">
        <w:rPr>
          <w:b w:val="0"/>
          <w:bCs/>
        </w:rPr>
        <w:t xml:space="preserve"> strategic position to address these new tastes preferences.</w:t>
      </w:r>
    </w:p>
    <w:p w14:paraId="7B26FAB1" w14:textId="77777777" w:rsidR="00314665" w:rsidRPr="00314665" w:rsidRDefault="00314665" w:rsidP="00E24CF0">
      <w:pPr>
        <w:spacing w:line="360" w:lineRule="auto"/>
        <w:jc w:val="both"/>
        <w:rPr>
          <w:b w:val="0"/>
          <w:bCs/>
        </w:rPr>
      </w:pPr>
      <w:r w:rsidRPr="00314665">
        <w:rPr>
          <w:b w:val="0"/>
          <w:bCs/>
        </w:rPr>
        <w:t xml:space="preserve">The consistency of staff service promises another challenge—there are reported inconsistencies based on department and times of day. Review data analysis finds fluctuation in service quality between the peaks and off peaks period potentially due to a staff training, scheduling, or engagement problem. The current studies emphasize that in luxury hospitality, the consistency in delivering services conduces this mental security a guest needs </w:t>
      </w:r>
      <w:proofErr w:type="gramStart"/>
      <w:r w:rsidRPr="00314665">
        <w:rPr>
          <w:b w:val="0"/>
          <w:bCs/>
        </w:rPr>
        <w:t>in order to</w:t>
      </w:r>
      <w:proofErr w:type="gramEnd"/>
      <w:r w:rsidRPr="00314665">
        <w:rPr>
          <w:b w:val="0"/>
          <w:bCs/>
        </w:rPr>
        <w:t xml:space="preserve"> experience the full richness of the experience (Bharwani &amp; Mathews, 2019). Data shows 17 percent variance in service satisfaction scores between morning and evening interactions, and this difference provides the opportunity to </w:t>
      </w:r>
      <w:proofErr w:type="gramStart"/>
      <w:r w:rsidRPr="00314665">
        <w:rPr>
          <w:b w:val="0"/>
          <w:bCs/>
        </w:rPr>
        <w:t>standardize the service excellence across all touch points and at all times</w:t>
      </w:r>
      <w:proofErr w:type="gramEnd"/>
      <w:r w:rsidRPr="00314665">
        <w:rPr>
          <w:b w:val="0"/>
          <w:bCs/>
        </w:rPr>
        <w:t>.</w:t>
      </w:r>
    </w:p>
    <w:p w14:paraId="368241D4" w14:textId="4F0A2A73" w:rsidR="00E24CF0" w:rsidRPr="008C6911" w:rsidRDefault="00314665" w:rsidP="008C6911">
      <w:pPr>
        <w:spacing w:line="360" w:lineRule="auto"/>
        <w:jc w:val="both"/>
        <w:rPr>
          <w:b w:val="0"/>
          <w:bCs/>
        </w:rPr>
      </w:pPr>
      <w:proofErr w:type="gramStart"/>
      <w:r w:rsidRPr="00314665">
        <w:rPr>
          <w:b w:val="0"/>
          <w:bCs/>
        </w:rPr>
        <w:t>The second critical issue,</w:t>
      </w:r>
      <w:proofErr w:type="gramEnd"/>
      <w:r w:rsidRPr="00314665">
        <w:rPr>
          <w:b w:val="0"/>
          <w:bCs/>
        </w:rPr>
        <w:t xml:space="preserve"> is how </w:t>
      </w:r>
      <w:r w:rsidR="00DA6FDB">
        <w:rPr>
          <w:b w:val="0"/>
          <w:bCs/>
        </w:rPr>
        <w:t>Hotel Sacher</w:t>
      </w:r>
      <w:r w:rsidRPr="00314665">
        <w:rPr>
          <w:b w:val="0"/>
          <w:bCs/>
        </w:rPr>
        <w:t xml:space="preserve"> measures and manages the guest experience. From current methods, it seems that satisfaction metrics are used more than comprehensive experience mapping. While </w:t>
      </w:r>
      <w:r w:rsidR="00DA6FDB">
        <w:rPr>
          <w:b w:val="0"/>
          <w:bCs/>
        </w:rPr>
        <w:t>Hotel Sacher</w:t>
      </w:r>
      <w:r w:rsidRPr="00314665">
        <w:rPr>
          <w:b w:val="0"/>
          <w:bCs/>
        </w:rPr>
        <w:t xml:space="preserve"> understands today’s modern luxury hospitality demands would require the detailed understanding of the emotional journey through the guest cycle, the feedback mechanisms at </w:t>
      </w:r>
      <w:r w:rsidR="00DA6FDB">
        <w:rPr>
          <w:b w:val="0"/>
          <w:bCs/>
        </w:rPr>
        <w:t>Hotel Sacher</w:t>
      </w:r>
      <w:r w:rsidRPr="00314665">
        <w:rPr>
          <w:b w:val="0"/>
          <w:bCs/>
        </w:rPr>
        <w:t xml:space="preserve"> continue to remain transactional and not </w:t>
      </w:r>
      <w:r w:rsidRPr="00314665">
        <w:rPr>
          <w:b w:val="0"/>
          <w:bCs/>
        </w:rPr>
        <w:lastRenderedPageBreak/>
        <w:t xml:space="preserve">experience </w:t>
      </w:r>
      <w:proofErr w:type="spellStart"/>
      <w:r w:rsidRPr="00314665">
        <w:rPr>
          <w:b w:val="0"/>
          <w:bCs/>
        </w:rPr>
        <w:t>centered</w:t>
      </w:r>
      <w:proofErr w:type="spellEnd"/>
      <w:r w:rsidRPr="00314665">
        <w:rPr>
          <w:b w:val="0"/>
          <w:bCs/>
        </w:rPr>
        <w:t xml:space="preserve"> (Ahn &amp; Lee, 2019). Research confirms that properties with luxury employ an experience measurement framework that enhances guest loyalty and advocacy as a percentage of the competition (Wu &amp; Li, 2017).</w:t>
      </w:r>
    </w:p>
    <w:p w14:paraId="1D73A0D2" w14:textId="77777777" w:rsidR="00314665" w:rsidRPr="00314665" w:rsidRDefault="00314665" w:rsidP="00E24CF0">
      <w:pPr>
        <w:spacing w:before="100" w:beforeAutospacing="1" w:after="100" w:afterAutospacing="1" w:line="360" w:lineRule="auto"/>
        <w:jc w:val="both"/>
        <w:outlineLvl w:val="2"/>
        <w:rPr>
          <w:rFonts w:eastAsia="Times New Roman" w:cs="Times New Roman"/>
          <w:bCs/>
          <w:color w:val="auto"/>
          <w:kern w:val="0"/>
          <w:sz w:val="27"/>
          <w:szCs w:val="27"/>
          <w:lang w:eastAsia="en-GB"/>
          <w14:ligatures w14:val="none"/>
        </w:rPr>
      </w:pPr>
      <w:bookmarkStart w:id="3" w:name="_Toc192013550"/>
      <w:r w:rsidRPr="00314665">
        <w:rPr>
          <w:rFonts w:eastAsia="Times New Roman" w:cs="Times New Roman"/>
          <w:bCs/>
          <w:color w:val="auto"/>
          <w:kern w:val="0"/>
          <w:sz w:val="27"/>
          <w:szCs w:val="27"/>
          <w:lang w:eastAsia="en-GB"/>
          <w14:ligatures w14:val="none"/>
        </w:rPr>
        <w:t>STEEPLED Analysis</w:t>
      </w:r>
      <w:bookmarkEnd w:id="3"/>
    </w:p>
    <w:p w14:paraId="77ED5341" w14:textId="0AE5B4A5" w:rsidR="00314665" w:rsidRPr="00314665" w:rsidRDefault="00314665" w:rsidP="00E24CF0">
      <w:pPr>
        <w:spacing w:before="100" w:beforeAutospacing="1" w:after="100" w:afterAutospacing="1"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The following STEEPLED analysis examines external factors impacting </w:t>
      </w:r>
      <w:r w:rsidR="00DA6FDB">
        <w:rPr>
          <w:rFonts w:eastAsia="Times New Roman" w:cs="Times New Roman"/>
          <w:b w:val="0"/>
          <w:color w:val="auto"/>
          <w:kern w:val="0"/>
          <w:szCs w:val="24"/>
          <w:lang w:eastAsia="en-GB"/>
          <w14:ligatures w14:val="none"/>
        </w:rPr>
        <w:t>Hotel Sacher</w:t>
      </w:r>
      <w:r w:rsidRPr="00314665">
        <w:rPr>
          <w:rFonts w:eastAsia="Times New Roman" w:cs="Times New Roman"/>
          <w:b w:val="0"/>
          <w:color w:val="auto"/>
          <w:kern w:val="0"/>
          <w:szCs w:val="24"/>
          <w:lang w:eastAsia="en-GB"/>
          <w14:ligatures w14:val="none"/>
        </w:rPr>
        <w:t xml:space="preserve"> and the luxury hospitality sector in </w:t>
      </w:r>
      <w:r w:rsidR="00DA6FDB">
        <w:rPr>
          <w:rFonts w:eastAsia="Times New Roman" w:cs="Times New Roman"/>
          <w:b w:val="0"/>
          <w:color w:val="auto"/>
          <w:kern w:val="0"/>
          <w:szCs w:val="24"/>
          <w:lang w:eastAsia="en-GB"/>
          <w14:ligatures w14:val="none"/>
        </w:rPr>
        <w:t>Vienna</w:t>
      </w:r>
      <w:r w:rsidRPr="00314665">
        <w:rPr>
          <w:rFonts w:eastAsia="Times New Roman" w:cs="Times New Roman"/>
          <w:b w:val="0"/>
          <w:color w:val="auto"/>
          <w:kern w:val="0"/>
          <w:szCs w:val="24"/>
          <w:lang w:eastAsia="en-GB"/>
          <w14:ligatures w14:val="none"/>
        </w:rPr>
        <w:t>:</w:t>
      </w:r>
    </w:p>
    <w:tbl>
      <w:tblPr>
        <w:tblStyle w:val="TableGrid"/>
        <w:tblW w:w="0" w:type="auto"/>
        <w:tblLook w:val="04A0" w:firstRow="1" w:lastRow="0" w:firstColumn="1" w:lastColumn="0" w:noHBand="0" w:noVBand="1"/>
      </w:tblPr>
      <w:tblGrid>
        <w:gridCol w:w="1763"/>
        <w:gridCol w:w="3981"/>
        <w:gridCol w:w="3272"/>
      </w:tblGrid>
      <w:tr w:rsidR="00314665" w:rsidRPr="00314665" w14:paraId="306BFA65" w14:textId="77777777" w:rsidTr="00E24CF0">
        <w:tc>
          <w:tcPr>
            <w:tcW w:w="0" w:type="auto"/>
            <w:hideMark/>
          </w:tcPr>
          <w:p w14:paraId="669FE2F1"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Factor</w:t>
            </w:r>
          </w:p>
        </w:tc>
        <w:tc>
          <w:tcPr>
            <w:tcW w:w="0" w:type="auto"/>
            <w:hideMark/>
          </w:tcPr>
          <w:p w14:paraId="1ED21AFC"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Analysis</w:t>
            </w:r>
          </w:p>
        </w:tc>
        <w:tc>
          <w:tcPr>
            <w:tcW w:w="0" w:type="auto"/>
            <w:hideMark/>
          </w:tcPr>
          <w:p w14:paraId="7D61EA71" w14:textId="1396FADA"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 xml:space="preserve">Implications for </w:t>
            </w:r>
            <w:r w:rsidR="00DA6FDB">
              <w:rPr>
                <w:rFonts w:eastAsia="Times New Roman" w:cs="Times New Roman"/>
                <w:bCs/>
                <w:color w:val="auto"/>
                <w:kern w:val="0"/>
                <w:szCs w:val="24"/>
                <w:lang w:eastAsia="en-GB"/>
                <w14:ligatures w14:val="none"/>
              </w:rPr>
              <w:t>Hotel Sacher</w:t>
            </w:r>
          </w:p>
        </w:tc>
      </w:tr>
      <w:tr w:rsidR="00314665" w:rsidRPr="00314665" w14:paraId="23185EFD" w14:textId="77777777" w:rsidTr="00E24CF0">
        <w:tc>
          <w:tcPr>
            <w:tcW w:w="0" w:type="auto"/>
            <w:hideMark/>
          </w:tcPr>
          <w:p w14:paraId="3971CC95"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Social</w:t>
            </w:r>
          </w:p>
        </w:tc>
        <w:tc>
          <w:tcPr>
            <w:tcW w:w="0" w:type="auto"/>
            <w:hideMark/>
          </w:tcPr>
          <w:p w14:paraId="0A06D7F0"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Shifting definitions of luxury from material possession toward meaningful experiences and personal transformation. Rise of conscientious consumption and wellness-oriented travel.</w:t>
            </w:r>
          </w:p>
          <w:p w14:paraId="5DC24C70" w14:textId="1252B56D"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Increasing emphasis on authentic cultural immersion rather than standardized luxury (Pine &amp; Gilmore, 2020).</w:t>
            </w:r>
          </w:p>
        </w:tc>
        <w:tc>
          <w:tcPr>
            <w:tcW w:w="0" w:type="auto"/>
            <w:hideMark/>
          </w:tcPr>
          <w:p w14:paraId="01FB5C80"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Need to redefine value proposition beyond traditional luxury markers toward experience-led offerings that provide meaningful stories and transformational moments.</w:t>
            </w:r>
          </w:p>
        </w:tc>
      </w:tr>
      <w:tr w:rsidR="00314665" w:rsidRPr="00314665" w14:paraId="59DE62DD" w14:textId="77777777" w:rsidTr="00E24CF0">
        <w:tc>
          <w:tcPr>
            <w:tcW w:w="0" w:type="auto"/>
            <w:hideMark/>
          </w:tcPr>
          <w:p w14:paraId="7900C422"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Technological</w:t>
            </w:r>
          </w:p>
        </w:tc>
        <w:tc>
          <w:tcPr>
            <w:tcW w:w="0" w:type="auto"/>
            <w:hideMark/>
          </w:tcPr>
          <w:p w14:paraId="3D8F3F09"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Accelerating integration of AI, IoT, and contactless technologies throughout the guest journey. </w:t>
            </w:r>
          </w:p>
          <w:p w14:paraId="238A790D"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Mobile-first booking and engagement becoming standard.</w:t>
            </w:r>
          </w:p>
          <w:p w14:paraId="2D715459" w14:textId="3B721B34"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Data analytics enabling unprecedented personalization (</w:t>
            </w:r>
            <w:proofErr w:type="spellStart"/>
            <w:r w:rsidRPr="00314665">
              <w:rPr>
                <w:rFonts w:eastAsia="Times New Roman" w:cs="Times New Roman"/>
                <w:b w:val="0"/>
                <w:color w:val="auto"/>
                <w:kern w:val="0"/>
                <w:szCs w:val="24"/>
                <w:lang w:eastAsia="en-GB"/>
                <w14:ligatures w14:val="none"/>
              </w:rPr>
              <w:t>Remountakis</w:t>
            </w:r>
            <w:proofErr w:type="spellEnd"/>
            <w:r w:rsidRPr="00314665">
              <w:rPr>
                <w:rFonts w:eastAsia="Times New Roman" w:cs="Times New Roman"/>
                <w:b w:val="0"/>
                <w:color w:val="auto"/>
                <w:kern w:val="0"/>
                <w:szCs w:val="24"/>
                <w:lang w:eastAsia="en-GB"/>
                <w14:ligatures w14:val="none"/>
              </w:rPr>
              <w:t xml:space="preserve"> et al., 2023).</w:t>
            </w:r>
          </w:p>
        </w:tc>
        <w:tc>
          <w:tcPr>
            <w:tcW w:w="0" w:type="auto"/>
            <w:hideMark/>
          </w:tcPr>
          <w:p w14:paraId="6FBDA7E1"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Investment required in seamless technology infrastructure that enhances rather than replaces human service while enabling personalization at scale.</w:t>
            </w:r>
          </w:p>
        </w:tc>
      </w:tr>
      <w:tr w:rsidR="00314665" w:rsidRPr="00314665" w14:paraId="6749D57C" w14:textId="77777777" w:rsidTr="00E24CF0">
        <w:tc>
          <w:tcPr>
            <w:tcW w:w="0" w:type="auto"/>
            <w:hideMark/>
          </w:tcPr>
          <w:p w14:paraId="4383A980"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Economic</w:t>
            </w:r>
          </w:p>
        </w:tc>
        <w:tc>
          <w:tcPr>
            <w:tcW w:w="0" w:type="auto"/>
            <w:hideMark/>
          </w:tcPr>
          <w:p w14:paraId="69489079"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Post-pandemic recovery amid economic uncertainties. </w:t>
            </w:r>
          </w:p>
          <w:p w14:paraId="0C68C291" w14:textId="29FCFB7C"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Growing wealth inequality creating distinct luxury sub-segments. </w:t>
            </w:r>
          </w:p>
          <w:p w14:paraId="2D0A7EF3" w14:textId="4396D4A6"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Shifting spending patterns prioritizing experiences over material goods (Deloitte, 2021).</w:t>
            </w:r>
          </w:p>
        </w:tc>
        <w:tc>
          <w:tcPr>
            <w:tcW w:w="0" w:type="auto"/>
            <w:hideMark/>
          </w:tcPr>
          <w:p w14:paraId="3C8A10AD"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Opportunity to develop tiered experience offerings while maintaining exclusivity.</w:t>
            </w:r>
          </w:p>
          <w:p w14:paraId="06B4F5E4" w14:textId="1FDB564A"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Need for clear value articulation beyond room product.</w:t>
            </w:r>
          </w:p>
        </w:tc>
      </w:tr>
      <w:tr w:rsidR="00314665" w:rsidRPr="00314665" w14:paraId="28EDCA0A" w14:textId="77777777" w:rsidTr="00E24CF0">
        <w:tc>
          <w:tcPr>
            <w:tcW w:w="0" w:type="auto"/>
            <w:hideMark/>
          </w:tcPr>
          <w:p w14:paraId="168FF5F4"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lastRenderedPageBreak/>
              <w:t>Environmental</w:t>
            </w:r>
          </w:p>
        </w:tc>
        <w:tc>
          <w:tcPr>
            <w:tcW w:w="0" w:type="auto"/>
            <w:hideMark/>
          </w:tcPr>
          <w:p w14:paraId="1F8CF2F9"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Intensifying focus on sustainability as differentiator in luxury segment. Growing expectation for transparent environmental practices.</w:t>
            </w:r>
          </w:p>
          <w:p w14:paraId="2BDB4771" w14:textId="17AE94BE"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Eco-consciousness becoming status marker among affluent </w:t>
            </w:r>
            <w:proofErr w:type="spellStart"/>
            <w:r w:rsidRPr="00314665">
              <w:rPr>
                <w:rFonts w:eastAsia="Times New Roman" w:cs="Times New Roman"/>
                <w:b w:val="0"/>
                <w:color w:val="auto"/>
                <w:kern w:val="0"/>
                <w:szCs w:val="24"/>
                <w:lang w:eastAsia="en-GB"/>
                <w14:ligatures w14:val="none"/>
              </w:rPr>
              <w:t>travelers</w:t>
            </w:r>
            <w:proofErr w:type="spellEnd"/>
            <w:r w:rsidRPr="00314665">
              <w:rPr>
                <w:rFonts w:eastAsia="Times New Roman" w:cs="Times New Roman"/>
                <w:b w:val="0"/>
                <w:color w:val="auto"/>
                <w:kern w:val="0"/>
                <w:szCs w:val="24"/>
                <w:lang w:eastAsia="en-GB"/>
                <w14:ligatures w14:val="none"/>
              </w:rPr>
              <w:t xml:space="preserve"> (Srivastava, 2021).</w:t>
            </w:r>
          </w:p>
        </w:tc>
        <w:tc>
          <w:tcPr>
            <w:tcW w:w="0" w:type="auto"/>
            <w:hideMark/>
          </w:tcPr>
          <w:p w14:paraId="16507D90"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Imperative to develop visible sustainability initiatives that align with heritage positioning while meeting contemporary expectations.</w:t>
            </w:r>
          </w:p>
        </w:tc>
      </w:tr>
      <w:tr w:rsidR="00314665" w:rsidRPr="00314665" w14:paraId="547E6D0A" w14:textId="77777777" w:rsidTr="00E24CF0">
        <w:tc>
          <w:tcPr>
            <w:tcW w:w="0" w:type="auto"/>
            <w:hideMark/>
          </w:tcPr>
          <w:p w14:paraId="456CBB79"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Political</w:t>
            </w:r>
          </w:p>
        </w:tc>
        <w:tc>
          <w:tcPr>
            <w:tcW w:w="0" w:type="auto"/>
            <w:hideMark/>
          </w:tcPr>
          <w:p w14:paraId="7760E2A0"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Brexit implications for staffing and supply chains. Changing visa requirements potentially impacting international guest mix. Government initiatives supporting tourism recovery (</w:t>
            </w:r>
            <w:proofErr w:type="spellStart"/>
            <w:r w:rsidRPr="00314665">
              <w:rPr>
                <w:rFonts w:eastAsia="Times New Roman" w:cs="Times New Roman"/>
                <w:b w:val="0"/>
                <w:color w:val="auto"/>
                <w:kern w:val="0"/>
                <w:szCs w:val="24"/>
                <w:lang w:eastAsia="en-GB"/>
                <w14:ligatures w14:val="none"/>
              </w:rPr>
              <w:t>HospitalityNet</w:t>
            </w:r>
            <w:proofErr w:type="spellEnd"/>
            <w:r w:rsidRPr="00314665">
              <w:rPr>
                <w:rFonts w:eastAsia="Times New Roman" w:cs="Times New Roman"/>
                <w:b w:val="0"/>
                <w:color w:val="auto"/>
                <w:kern w:val="0"/>
                <w:szCs w:val="24"/>
                <w:lang w:eastAsia="en-GB"/>
                <w14:ligatures w14:val="none"/>
              </w:rPr>
              <w:t>, 2021).</w:t>
            </w:r>
          </w:p>
        </w:tc>
        <w:tc>
          <w:tcPr>
            <w:tcW w:w="0" w:type="auto"/>
            <w:hideMark/>
          </w:tcPr>
          <w:p w14:paraId="5AE313E0" w14:textId="767243EB"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Proactive monitoring of regulatory changes required. Opportunity to leverage </w:t>
            </w:r>
            <w:r w:rsidR="00DA6FDB">
              <w:rPr>
                <w:rFonts w:eastAsia="Times New Roman" w:cs="Times New Roman"/>
                <w:b w:val="0"/>
                <w:color w:val="auto"/>
                <w:kern w:val="0"/>
                <w:szCs w:val="24"/>
                <w:lang w:eastAsia="en-GB"/>
                <w14:ligatures w14:val="none"/>
              </w:rPr>
              <w:t>Vienna</w:t>
            </w:r>
            <w:r w:rsidRPr="00314665">
              <w:rPr>
                <w:rFonts w:eastAsia="Times New Roman" w:cs="Times New Roman"/>
                <w:b w:val="0"/>
                <w:color w:val="auto"/>
                <w:kern w:val="0"/>
                <w:szCs w:val="24"/>
                <w:lang w:eastAsia="en-GB"/>
                <w14:ligatures w14:val="none"/>
              </w:rPr>
              <w:t>'s continued appeal as global destination.</w:t>
            </w:r>
          </w:p>
        </w:tc>
      </w:tr>
      <w:tr w:rsidR="00314665" w:rsidRPr="00314665" w14:paraId="3DD6BCB3" w14:textId="77777777" w:rsidTr="00E24CF0">
        <w:tc>
          <w:tcPr>
            <w:tcW w:w="0" w:type="auto"/>
            <w:hideMark/>
          </w:tcPr>
          <w:p w14:paraId="1129EB5B"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Legal</w:t>
            </w:r>
          </w:p>
        </w:tc>
        <w:tc>
          <w:tcPr>
            <w:tcW w:w="0" w:type="auto"/>
            <w:hideMark/>
          </w:tcPr>
          <w:p w14:paraId="4F9F87C4"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Evolving data protection regulations affecting personalization capabilities. Changing employment laws impacting staffing models. </w:t>
            </w:r>
          </w:p>
          <w:p w14:paraId="1036C9EB" w14:textId="7D520BE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Health and safety requirements becoming more stringent (Luxury Daily, 2021).</w:t>
            </w:r>
          </w:p>
        </w:tc>
        <w:tc>
          <w:tcPr>
            <w:tcW w:w="0" w:type="auto"/>
            <w:hideMark/>
          </w:tcPr>
          <w:p w14:paraId="20ECF744"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Need for comprehensive compliance strategy that enables innovation within regulatory frameworks.</w:t>
            </w:r>
          </w:p>
        </w:tc>
      </w:tr>
      <w:tr w:rsidR="00314665" w:rsidRPr="00314665" w14:paraId="76E61C81" w14:textId="77777777" w:rsidTr="00E24CF0">
        <w:tc>
          <w:tcPr>
            <w:tcW w:w="0" w:type="auto"/>
            <w:hideMark/>
          </w:tcPr>
          <w:p w14:paraId="7212066D"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Ethical</w:t>
            </w:r>
          </w:p>
        </w:tc>
        <w:tc>
          <w:tcPr>
            <w:tcW w:w="0" w:type="auto"/>
            <w:hideMark/>
          </w:tcPr>
          <w:p w14:paraId="388D76EA"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Growing expectations for ethical business practices throughout supply chain. Increasing scrutiny of </w:t>
            </w:r>
            <w:proofErr w:type="spellStart"/>
            <w:r w:rsidRPr="00314665">
              <w:rPr>
                <w:rFonts w:eastAsia="Times New Roman" w:cs="Times New Roman"/>
                <w:b w:val="0"/>
                <w:color w:val="auto"/>
                <w:kern w:val="0"/>
                <w:szCs w:val="24"/>
                <w:lang w:eastAsia="en-GB"/>
                <w14:ligatures w14:val="none"/>
              </w:rPr>
              <w:t>labor</w:t>
            </w:r>
            <w:proofErr w:type="spellEnd"/>
            <w:r w:rsidRPr="00314665">
              <w:rPr>
                <w:rFonts w:eastAsia="Times New Roman" w:cs="Times New Roman"/>
                <w:b w:val="0"/>
                <w:color w:val="auto"/>
                <w:kern w:val="0"/>
                <w:szCs w:val="24"/>
                <w:lang w:eastAsia="en-GB"/>
                <w14:ligatures w14:val="none"/>
              </w:rPr>
              <w:t xml:space="preserve"> practices and community engagement. Rising importance of corporate social responsibility in brand perception (Minsky &amp; Qiu, 2020).</w:t>
            </w:r>
          </w:p>
        </w:tc>
        <w:tc>
          <w:tcPr>
            <w:tcW w:w="0" w:type="auto"/>
            <w:hideMark/>
          </w:tcPr>
          <w:p w14:paraId="2617B777"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Opportunity to develop meaningful community connections and transparent ethical frameworks aligned with brand heritage.</w:t>
            </w:r>
          </w:p>
        </w:tc>
      </w:tr>
      <w:tr w:rsidR="00314665" w:rsidRPr="00314665" w14:paraId="06FAE95F" w14:textId="77777777" w:rsidTr="00E24CF0">
        <w:tc>
          <w:tcPr>
            <w:tcW w:w="0" w:type="auto"/>
            <w:hideMark/>
          </w:tcPr>
          <w:p w14:paraId="74E07D9E"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Demographic</w:t>
            </w:r>
          </w:p>
        </w:tc>
        <w:tc>
          <w:tcPr>
            <w:tcW w:w="0" w:type="auto"/>
            <w:hideMark/>
          </w:tcPr>
          <w:p w14:paraId="595E3B5F"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Generational shift in luxury customer base with millennials and Gen Z representing growing segment.</w:t>
            </w:r>
          </w:p>
          <w:p w14:paraId="3C300F33"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 xml:space="preserve"> Changing family structures affecting travel patterns.</w:t>
            </w:r>
          </w:p>
          <w:p w14:paraId="634000DF" w14:textId="41E9AA1E"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Geographic diversification of luxury </w:t>
            </w:r>
            <w:proofErr w:type="spellStart"/>
            <w:r w:rsidRPr="00314665">
              <w:rPr>
                <w:rFonts w:eastAsia="Times New Roman" w:cs="Times New Roman"/>
                <w:b w:val="0"/>
                <w:color w:val="auto"/>
                <w:kern w:val="0"/>
                <w:szCs w:val="24"/>
                <w:lang w:eastAsia="en-GB"/>
                <w14:ligatures w14:val="none"/>
              </w:rPr>
              <w:t>travelers</w:t>
            </w:r>
            <w:proofErr w:type="spellEnd"/>
            <w:r w:rsidRPr="00314665">
              <w:rPr>
                <w:rFonts w:eastAsia="Times New Roman" w:cs="Times New Roman"/>
                <w:b w:val="0"/>
                <w:color w:val="auto"/>
                <w:kern w:val="0"/>
                <w:szCs w:val="24"/>
                <w:lang w:eastAsia="en-GB"/>
                <w14:ligatures w14:val="none"/>
              </w:rPr>
              <w:t xml:space="preserve"> (</w:t>
            </w:r>
            <w:proofErr w:type="spellStart"/>
            <w:r w:rsidRPr="00314665">
              <w:rPr>
                <w:rFonts w:eastAsia="Times New Roman" w:cs="Times New Roman"/>
                <w:b w:val="0"/>
                <w:color w:val="auto"/>
                <w:kern w:val="0"/>
                <w:szCs w:val="24"/>
                <w:lang w:eastAsia="en-GB"/>
                <w14:ligatures w14:val="none"/>
              </w:rPr>
              <w:t>TrustYou</w:t>
            </w:r>
            <w:proofErr w:type="spellEnd"/>
            <w:r w:rsidRPr="00314665">
              <w:rPr>
                <w:rFonts w:eastAsia="Times New Roman" w:cs="Times New Roman"/>
                <w:b w:val="0"/>
                <w:color w:val="auto"/>
                <w:kern w:val="0"/>
                <w:szCs w:val="24"/>
                <w:lang w:eastAsia="en-GB"/>
                <w14:ligatures w14:val="none"/>
              </w:rPr>
              <w:t>, 2021).</w:t>
            </w:r>
          </w:p>
        </w:tc>
        <w:tc>
          <w:tcPr>
            <w:tcW w:w="0" w:type="auto"/>
            <w:hideMark/>
          </w:tcPr>
          <w:p w14:paraId="296E4933"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 xml:space="preserve">Need to balance appeal to traditional clientele while attracting next-generation </w:t>
            </w:r>
            <w:r w:rsidRPr="00314665">
              <w:rPr>
                <w:rFonts w:eastAsia="Times New Roman" w:cs="Times New Roman"/>
                <w:b w:val="0"/>
                <w:color w:val="auto"/>
                <w:kern w:val="0"/>
                <w:szCs w:val="24"/>
                <w:lang w:eastAsia="en-GB"/>
                <w14:ligatures w14:val="none"/>
              </w:rPr>
              <w:lastRenderedPageBreak/>
              <w:t xml:space="preserve">luxury </w:t>
            </w:r>
            <w:proofErr w:type="spellStart"/>
            <w:r w:rsidRPr="00314665">
              <w:rPr>
                <w:rFonts w:eastAsia="Times New Roman" w:cs="Times New Roman"/>
                <w:b w:val="0"/>
                <w:color w:val="auto"/>
                <w:kern w:val="0"/>
                <w:szCs w:val="24"/>
                <w:lang w:eastAsia="en-GB"/>
                <w14:ligatures w14:val="none"/>
              </w:rPr>
              <w:t>travelers</w:t>
            </w:r>
            <w:proofErr w:type="spellEnd"/>
            <w:r w:rsidRPr="00314665">
              <w:rPr>
                <w:rFonts w:eastAsia="Times New Roman" w:cs="Times New Roman"/>
                <w:b w:val="0"/>
                <w:color w:val="auto"/>
                <w:kern w:val="0"/>
                <w:szCs w:val="24"/>
                <w:lang w:eastAsia="en-GB"/>
                <w14:ligatures w14:val="none"/>
              </w:rPr>
              <w:t xml:space="preserve"> with different preferences and values.</w:t>
            </w:r>
          </w:p>
        </w:tc>
      </w:tr>
    </w:tbl>
    <w:p w14:paraId="62D78BB2" w14:textId="77777777" w:rsidR="00314665" w:rsidRPr="00314665" w:rsidRDefault="00314665" w:rsidP="00E24CF0">
      <w:pPr>
        <w:spacing w:before="100" w:beforeAutospacing="1" w:after="100" w:afterAutospacing="1" w:line="360" w:lineRule="auto"/>
        <w:jc w:val="both"/>
        <w:outlineLvl w:val="2"/>
        <w:rPr>
          <w:rFonts w:eastAsia="Times New Roman" w:cs="Times New Roman"/>
          <w:bCs/>
          <w:color w:val="auto"/>
          <w:kern w:val="0"/>
          <w:sz w:val="27"/>
          <w:szCs w:val="27"/>
          <w:lang w:eastAsia="en-GB"/>
          <w14:ligatures w14:val="none"/>
        </w:rPr>
      </w:pPr>
      <w:bookmarkStart w:id="4" w:name="_Toc192013551"/>
      <w:r w:rsidRPr="00314665">
        <w:rPr>
          <w:rFonts w:eastAsia="Times New Roman" w:cs="Times New Roman"/>
          <w:bCs/>
          <w:color w:val="auto"/>
          <w:kern w:val="0"/>
          <w:sz w:val="27"/>
          <w:szCs w:val="27"/>
          <w:lang w:eastAsia="en-GB"/>
          <w14:ligatures w14:val="none"/>
        </w:rPr>
        <w:lastRenderedPageBreak/>
        <w:t>SOAR Analysis</w:t>
      </w:r>
      <w:bookmarkEnd w:id="4"/>
    </w:p>
    <w:p w14:paraId="02170F9F" w14:textId="14AF284A" w:rsidR="00314665" w:rsidRPr="00314665" w:rsidRDefault="00314665" w:rsidP="00E24CF0">
      <w:pPr>
        <w:spacing w:before="100" w:beforeAutospacing="1" w:after="100" w:afterAutospacing="1"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The SOAR analysis reveals </w:t>
      </w:r>
      <w:r w:rsidR="00DA6FDB">
        <w:rPr>
          <w:rFonts w:eastAsia="Times New Roman" w:cs="Times New Roman"/>
          <w:b w:val="0"/>
          <w:color w:val="auto"/>
          <w:kern w:val="0"/>
          <w:szCs w:val="24"/>
          <w:lang w:eastAsia="en-GB"/>
          <w14:ligatures w14:val="none"/>
        </w:rPr>
        <w:t>Hotel Sacher</w:t>
      </w:r>
      <w:r w:rsidRPr="00314665">
        <w:rPr>
          <w:rFonts w:eastAsia="Times New Roman" w:cs="Times New Roman"/>
          <w:b w:val="0"/>
          <w:color w:val="auto"/>
          <w:kern w:val="0"/>
          <w:szCs w:val="24"/>
          <w:lang w:eastAsia="en-GB"/>
          <w14:ligatures w14:val="none"/>
        </w:rPr>
        <w:t>'s current strengths and future opportunities:</w:t>
      </w:r>
    </w:p>
    <w:tbl>
      <w:tblPr>
        <w:tblStyle w:val="TableGrid"/>
        <w:tblW w:w="0" w:type="auto"/>
        <w:tblLook w:val="04A0" w:firstRow="1" w:lastRow="0" w:firstColumn="1" w:lastColumn="0" w:noHBand="0" w:noVBand="1"/>
      </w:tblPr>
      <w:tblGrid>
        <w:gridCol w:w="2048"/>
        <w:gridCol w:w="2452"/>
        <w:gridCol w:w="2350"/>
        <w:gridCol w:w="2166"/>
      </w:tblGrid>
      <w:tr w:rsidR="00314665" w:rsidRPr="00314665" w14:paraId="1FC30E3C" w14:textId="77777777" w:rsidTr="00E24CF0">
        <w:tc>
          <w:tcPr>
            <w:tcW w:w="0" w:type="auto"/>
            <w:hideMark/>
          </w:tcPr>
          <w:p w14:paraId="49BF0613"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Strengths</w:t>
            </w:r>
          </w:p>
        </w:tc>
        <w:tc>
          <w:tcPr>
            <w:tcW w:w="0" w:type="auto"/>
            <w:hideMark/>
          </w:tcPr>
          <w:p w14:paraId="4058F367"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Opportunities</w:t>
            </w:r>
          </w:p>
        </w:tc>
        <w:tc>
          <w:tcPr>
            <w:tcW w:w="0" w:type="auto"/>
            <w:hideMark/>
          </w:tcPr>
          <w:p w14:paraId="2F7E817F"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Aspirations</w:t>
            </w:r>
          </w:p>
        </w:tc>
        <w:tc>
          <w:tcPr>
            <w:tcW w:w="0" w:type="auto"/>
            <w:hideMark/>
          </w:tcPr>
          <w:p w14:paraId="233ABF21" w14:textId="77777777" w:rsidR="00314665" w:rsidRPr="00314665" w:rsidRDefault="00314665" w:rsidP="00E24CF0">
            <w:pPr>
              <w:spacing w:line="360" w:lineRule="auto"/>
              <w:jc w:val="both"/>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Results</w:t>
            </w:r>
          </w:p>
        </w:tc>
      </w:tr>
      <w:tr w:rsidR="00314665" w:rsidRPr="00314665" w14:paraId="3DC64EF8" w14:textId="77777777" w:rsidTr="00E24CF0">
        <w:tc>
          <w:tcPr>
            <w:tcW w:w="0" w:type="auto"/>
            <w:hideMark/>
          </w:tcPr>
          <w:p w14:paraId="1905E4F2" w14:textId="7BE1B070"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Iconic heritage brand with unmatched historical significance in </w:t>
            </w:r>
            <w:r w:rsidR="00DA6FDB">
              <w:rPr>
                <w:rFonts w:eastAsia="Times New Roman" w:cs="Times New Roman"/>
                <w:b w:val="0"/>
                <w:color w:val="auto"/>
                <w:kern w:val="0"/>
                <w:szCs w:val="24"/>
                <w:lang w:eastAsia="en-GB"/>
                <w14:ligatures w14:val="none"/>
              </w:rPr>
              <w:t>Vienna</w:t>
            </w:r>
            <w:r w:rsidRPr="00314665">
              <w:rPr>
                <w:rFonts w:eastAsia="Times New Roman" w:cs="Times New Roman"/>
                <w:b w:val="0"/>
                <w:color w:val="auto"/>
                <w:kern w:val="0"/>
                <w:szCs w:val="24"/>
                <w:lang w:eastAsia="en-GB"/>
                <w14:ligatures w14:val="none"/>
              </w:rPr>
              <w:t xml:space="preserve"> luxury hospitality (Lu et al., 2015).</w:t>
            </w:r>
          </w:p>
        </w:tc>
        <w:tc>
          <w:tcPr>
            <w:tcW w:w="0" w:type="auto"/>
            <w:hideMark/>
          </w:tcPr>
          <w:p w14:paraId="122CE6E4"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Leverage historical narratives through immersive storytelling and experiential programming that brings heritage to life (Mody et al., 2019).</w:t>
            </w:r>
          </w:p>
        </w:tc>
        <w:tc>
          <w:tcPr>
            <w:tcW w:w="0" w:type="auto"/>
            <w:hideMark/>
          </w:tcPr>
          <w:p w14:paraId="5FA27D89"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Become the global benchmark for heritage luxury that successfully integrates tradition with contemporary experiential value (Rather &amp; Sharma, 2017).</w:t>
            </w:r>
          </w:p>
        </w:tc>
        <w:tc>
          <w:tcPr>
            <w:tcW w:w="0" w:type="auto"/>
            <w:hideMark/>
          </w:tcPr>
          <w:p w14:paraId="77B6E042"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Increased emotional connection with guests resulting in 15% improvement in Net Promoter Score and 20% growth in repeat business.</w:t>
            </w:r>
          </w:p>
        </w:tc>
      </w:tr>
      <w:tr w:rsidR="00314665" w:rsidRPr="00314665" w14:paraId="49F24045" w14:textId="77777777" w:rsidTr="00E24CF0">
        <w:tc>
          <w:tcPr>
            <w:tcW w:w="0" w:type="auto"/>
            <w:hideMark/>
          </w:tcPr>
          <w:p w14:paraId="7BD057D5" w14:textId="153B2456"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Prime riverside location connecting to </w:t>
            </w:r>
            <w:r w:rsidR="00DA6FDB">
              <w:rPr>
                <w:rFonts w:eastAsia="Times New Roman" w:cs="Times New Roman"/>
                <w:b w:val="0"/>
                <w:color w:val="auto"/>
                <w:kern w:val="0"/>
                <w:szCs w:val="24"/>
                <w:lang w:eastAsia="en-GB"/>
                <w14:ligatures w14:val="none"/>
              </w:rPr>
              <w:t>Vienna</w:t>
            </w:r>
            <w:r w:rsidRPr="00314665">
              <w:rPr>
                <w:rFonts w:eastAsia="Times New Roman" w:cs="Times New Roman"/>
                <w:b w:val="0"/>
                <w:color w:val="auto"/>
                <w:kern w:val="0"/>
                <w:szCs w:val="24"/>
                <w:lang w:eastAsia="en-GB"/>
                <w14:ligatures w14:val="none"/>
              </w:rPr>
              <w:t>'s cultural landmarks and offering distinctive views (Ali et al., 2019).</w:t>
            </w:r>
          </w:p>
        </w:tc>
        <w:tc>
          <w:tcPr>
            <w:tcW w:w="0" w:type="auto"/>
            <w:hideMark/>
          </w:tcPr>
          <w:p w14:paraId="02C67B1F" w14:textId="2868D20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Develop hyperlocal experiences connecting guests with </w:t>
            </w:r>
            <w:r w:rsidR="00E24CF0">
              <w:rPr>
                <w:rFonts w:eastAsia="Times New Roman" w:cs="Times New Roman"/>
                <w:b w:val="0"/>
                <w:color w:val="auto"/>
                <w:kern w:val="0"/>
                <w:szCs w:val="24"/>
                <w:lang w:eastAsia="en-GB"/>
                <w14:ligatures w14:val="none"/>
              </w:rPr>
              <w:t xml:space="preserve">the </w:t>
            </w:r>
            <w:r w:rsidRPr="00314665">
              <w:rPr>
                <w:rFonts w:eastAsia="Times New Roman" w:cs="Times New Roman"/>
                <w:b w:val="0"/>
                <w:color w:val="auto"/>
                <w:kern w:val="0"/>
                <w:szCs w:val="24"/>
                <w:lang w:eastAsia="en-GB"/>
                <w14:ligatures w14:val="none"/>
              </w:rPr>
              <w:t xml:space="preserve">surrounding </w:t>
            </w:r>
            <w:proofErr w:type="spellStart"/>
            <w:r w:rsidRPr="00314665">
              <w:rPr>
                <w:rFonts w:eastAsia="Times New Roman" w:cs="Times New Roman"/>
                <w:b w:val="0"/>
                <w:color w:val="auto"/>
                <w:kern w:val="0"/>
                <w:szCs w:val="24"/>
                <w:lang w:eastAsia="en-GB"/>
                <w14:ligatures w14:val="none"/>
              </w:rPr>
              <w:t>neighborhood</w:t>
            </w:r>
            <w:proofErr w:type="spellEnd"/>
            <w:r w:rsidRPr="00314665">
              <w:rPr>
                <w:rFonts w:eastAsia="Times New Roman" w:cs="Times New Roman"/>
                <w:b w:val="0"/>
                <w:color w:val="auto"/>
                <w:kern w:val="0"/>
                <w:szCs w:val="24"/>
                <w:lang w:eastAsia="en-GB"/>
                <w14:ligatures w14:val="none"/>
              </w:rPr>
              <w:t xml:space="preserve"> through exclusive access and insider perspectives (Prayag et al., 2018).</w:t>
            </w:r>
          </w:p>
        </w:tc>
        <w:tc>
          <w:tcPr>
            <w:tcW w:w="0" w:type="auto"/>
            <w:hideMark/>
          </w:tcPr>
          <w:p w14:paraId="136E07BE" w14:textId="73F42165"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Transform from destination hotel to cultural gateway that facilitates meaningful connection to </w:t>
            </w:r>
            <w:r w:rsidR="00DA6FDB">
              <w:rPr>
                <w:rFonts w:eastAsia="Times New Roman" w:cs="Times New Roman"/>
                <w:b w:val="0"/>
                <w:color w:val="auto"/>
                <w:kern w:val="0"/>
                <w:szCs w:val="24"/>
                <w:lang w:eastAsia="en-GB"/>
                <w14:ligatures w14:val="none"/>
              </w:rPr>
              <w:t>Vienna</w:t>
            </w:r>
            <w:r w:rsidRPr="00314665">
              <w:rPr>
                <w:rFonts w:eastAsia="Times New Roman" w:cs="Times New Roman"/>
                <w:b w:val="0"/>
                <w:color w:val="auto"/>
                <w:kern w:val="0"/>
                <w:szCs w:val="24"/>
                <w:lang w:eastAsia="en-GB"/>
                <w14:ligatures w14:val="none"/>
              </w:rPr>
              <w:t>'s heritage and contemporary culture (So et al., 2016).</w:t>
            </w:r>
          </w:p>
        </w:tc>
        <w:tc>
          <w:tcPr>
            <w:tcW w:w="0" w:type="auto"/>
            <w:hideMark/>
          </w:tcPr>
          <w:p w14:paraId="7F2BAF55"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30% increase in local experience participation and significant growth in social media engagement through guest-generated content.</w:t>
            </w:r>
          </w:p>
        </w:tc>
      </w:tr>
      <w:tr w:rsidR="00314665" w:rsidRPr="00314665" w14:paraId="390932F8" w14:textId="77777777" w:rsidTr="00E24CF0">
        <w:tc>
          <w:tcPr>
            <w:tcW w:w="0" w:type="auto"/>
            <w:hideMark/>
          </w:tcPr>
          <w:p w14:paraId="6D988296"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Renowned culinary legacy with established fine dining reputation (Ryu &amp; Han, 2010).</w:t>
            </w:r>
          </w:p>
        </w:tc>
        <w:tc>
          <w:tcPr>
            <w:tcW w:w="0" w:type="auto"/>
            <w:hideMark/>
          </w:tcPr>
          <w:p w14:paraId="0ED6A76F"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Reimagine dining concepts around narrative-driven, </w:t>
            </w:r>
            <w:proofErr w:type="gramStart"/>
            <w:r w:rsidRPr="00314665">
              <w:rPr>
                <w:rFonts w:eastAsia="Times New Roman" w:cs="Times New Roman"/>
                <w:b w:val="0"/>
                <w:color w:val="auto"/>
                <w:kern w:val="0"/>
                <w:szCs w:val="24"/>
                <w:lang w:eastAsia="en-GB"/>
                <w14:ligatures w14:val="none"/>
              </w:rPr>
              <w:t>locally-sourced</w:t>
            </w:r>
            <w:proofErr w:type="gramEnd"/>
            <w:r w:rsidRPr="00314665">
              <w:rPr>
                <w:rFonts w:eastAsia="Times New Roman" w:cs="Times New Roman"/>
                <w:b w:val="0"/>
                <w:color w:val="auto"/>
                <w:kern w:val="0"/>
                <w:szCs w:val="24"/>
                <w:lang w:eastAsia="en-GB"/>
                <w14:ligatures w14:val="none"/>
              </w:rPr>
              <w:t xml:space="preserve"> experiences incorporating wellness and sustainability </w:t>
            </w:r>
            <w:r w:rsidRPr="00314665">
              <w:rPr>
                <w:rFonts w:eastAsia="Times New Roman" w:cs="Times New Roman"/>
                <w:b w:val="0"/>
                <w:color w:val="auto"/>
                <w:kern w:val="0"/>
                <w:szCs w:val="24"/>
                <w:lang w:eastAsia="en-GB"/>
                <w14:ligatures w14:val="none"/>
              </w:rPr>
              <w:lastRenderedPageBreak/>
              <w:t>elements (Srivastava, 2021).</w:t>
            </w:r>
          </w:p>
        </w:tc>
        <w:tc>
          <w:tcPr>
            <w:tcW w:w="0" w:type="auto"/>
            <w:hideMark/>
          </w:tcPr>
          <w:p w14:paraId="5BE21960"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 xml:space="preserve">Pioneer the evolution of luxury hotel dining toward emotionally resonant culinary journeys that combine tradition, innovation, </w:t>
            </w:r>
            <w:r w:rsidRPr="00314665">
              <w:rPr>
                <w:rFonts w:eastAsia="Times New Roman" w:cs="Times New Roman"/>
                <w:b w:val="0"/>
                <w:color w:val="auto"/>
                <w:kern w:val="0"/>
                <w:szCs w:val="24"/>
                <w:lang w:eastAsia="en-GB"/>
                <w14:ligatures w14:val="none"/>
              </w:rPr>
              <w:lastRenderedPageBreak/>
              <w:t>and wellness (Mathur, 2022).</w:t>
            </w:r>
          </w:p>
        </w:tc>
        <w:tc>
          <w:tcPr>
            <w:tcW w:w="0" w:type="auto"/>
            <w:hideMark/>
          </w:tcPr>
          <w:p w14:paraId="0BF45FBB"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25% revenue growth in F&amp;B outlets and 40% increase in dining as primary booking motivation among new guests.</w:t>
            </w:r>
          </w:p>
        </w:tc>
      </w:tr>
      <w:tr w:rsidR="00314665" w:rsidRPr="00314665" w14:paraId="094F1001" w14:textId="77777777" w:rsidTr="00E24CF0">
        <w:tc>
          <w:tcPr>
            <w:tcW w:w="0" w:type="auto"/>
            <w:hideMark/>
          </w:tcPr>
          <w:p w14:paraId="30F52A1D"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lastRenderedPageBreak/>
              <w:t>Meticulously preserved architectural features and distinctive aesthetic identity (Cho &amp; Yu, 2021).</w:t>
            </w:r>
          </w:p>
        </w:tc>
        <w:tc>
          <w:tcPr>
            <w:tcW w:w="0" w:type="auto"/>
            <w:hideMark/>
          </w:tcPr>
          <w:p w14:paraId="485D6217"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Create design-led experiences that highlight architectural significance while introducing elements of contemporary luxury comfort (Walls et al., 2011).</w:t>
            </w:r>
          </w:p>
        </w:tc>
        <w:tc>
          <w:tcPr>
            <w:tcW w:w="0" w:type="auto"/>
            <w:hideMark/>
          </w:tcPr>
          <w:p w14:paraId="4188F81A"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Establish new standard for how heritage properties can </w:t>
            </w:r>
            <w:proofErr w:type="spellStart"/>
            <w:r w:rsidRPr="00314665">
              <w:rPr>
                <w:rFonts w:eastAsia="Times New Roman" w:cs="Times New Roman"/>
                <w:b w:val="0"/>
                <w:color w:val="auto"/>
                <w:kern w:val="0"/>
                <w:szCs w:val="24"/>
                <w:lang w:eastAsia="en-GB"/>
                <w14:ligatures w14:val="none"/>
              </w:rPr>
              <w:t>honor</w:t>
            </w:r>
            <w:proofErr w:type="spellEnd"/>
            <w:r w:rsidRPr="00314665">
              <w:rPr>
                <w:rFonts w:eastAsia="Times New Roman" w:cs="Times New Roman"/>
                <w:b w:val="0"/>
                <w:color w:val="auto"/>
                <w:kern w:val="0"/>
                <w:szCs w:val="24"/>
                <w:lang w:eastAsia="en-GB"/>
                <w14:ligatures w14:val="none"/>
              </w:rPr>
              <w:t xml:space="preserve"> historical significance while exceeding contemporary comfort expectations (Torres et al., 2017).</w:t>
            </w:r>
          </w:p>
        </w:tc>
        <w:tc>
          <w:tcPr>
            <w:tcW w:w="0" w:type="auto"/>
            <w:hideMark/>
          </w:tcPr>
          <w:p w14:paraId="3EA2DEED" w14:textId="77777777"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35% increase in design-focused press coverage and significant improvement in comfort ratings across all room categories.</w:t>
            </w:r>
          </w:p>
        </w:tc>
      </w:tr>
    </w:tbl>
    <w:p w14:paraId="3925AB0A" w14:textId="77777777" w:rsidR="00314665" w:rsidRPr="00314665" w:rsidRDefault="00314665" w:rsidP="00E24CF0">
      <w:pPr>
        <w:spacing w:before="100" w:beforeAutospacing="1" w:after="100" w:afterAutospacing="1" w:line="360" w:lineRule="auto"/>
        <w:jc w:val="both"/>
        <w:outlineLvl w:val="2"/>
        <w:rPr>
          <w:rFonts w:eastAsia="Times New Roman" w:cs="Times New Roman"/>
          <w:bCs/>
          <w:color w:val="auto"/>
          <w:kern w:val="0"/>
          <w:sz w:val="27"/>
          <w:szCs w:val="27"/>
          <w:lang w:eastAsia="en-GB"/>
          <w14:ligatures w14:val="none"/>
        </w:rPr>
      </w:pPr>
      <w:bookmarkStart w:id="5" w:name="_Toc192013552"/>
      <w:r w:rsidRPr="00314665">
        <w:rPr>
          <w:rFonts w:eastAsia="Times New Roman" w:cs="Times New Roman"/>
          <w:bCs/>
          <w:color w:val="auto"/>
          <w:kern w:val="0"/>
          <w:sz w:val="27"/>
          <w:szCs w:val="27"/>
          <w:lang w:eastAsia="en-GB"/>
          <w14:ligatures w14:val="none"/>
        </w:rPr>
        <w:t>TOWS Analysis</w:t>
      </w:r>
      <w:bookmarkEnd w:id="5"/>
    </w:p>
    <w:p w14:paraId="751F6CB5" w14:textId="77777777" w:rsidR="00314665" w:rsidRPr="00314665" w:rsidRDefault="00314665" w:rsidP="00E24CF0">
      <w:pPr>
        <w:spacing w:before="100" w:beforeAutospacing="1" w:after="100" w:afterAutospacing="1"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The TOWS analysis synthesizes internal and external factors to identify strategic directions:</w:t>
      </w:r>
    </w:p>
    <w:tbl>
      <w:tblPr>
        <w:tblStyle w:val="TableGrid"/>
        <w:tblW w:w="0" w:type="auto"/>
        <w:tblLook w:val="04A0" w:firstRow="1" w:lastRow="0" w:firstColumn="1" w:lastColumn="0" w:noHBand="0" w:noVBand="1"/>
      </w:tblPr>
      <w:tblGrid>
        <w:gridCol w:w="2101"/>
        <w:gridCol w:w="3472"/>
        <w:gridCol w:w="3443"/>
      </w:tblGrid>
      <w:tr w:rsidR="00E24CF0" w:rsidRPr="00314665" w14:paraId="69C0AD70" w14:textId="77777777" w:rsidTr="00E24CF0">
        <w:tc>
          <w:tcPr>
            <w:tcW w:w="0" w:type="auto"/>
            <w:hideMark/>
          </w:tcPr>
          <w:p w14:paraId="519A3FEF" w14:textId="77777777" w:rsidR="00314665" w:rsidRPr="00314665"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TOWS Matrix</w:t>
            </w:r>
          </w:p>
        </w:tc>
        <w:tc>
          <w:tcPr>
            <w:tcW w:w="0" w:type="auto"/>
            <w:hideMark/>
          </w:tcPr>
          <w:p w14:paraId="608CC562" w14:textId="3E242A3F"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Strengths</w:t>
            </w:r>
          </w:p>
          <w:p w14:paraId="7C35A548" w14:textId="4DB62A97"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1. Iconic heritage brand</w:t>
            </w:r>
          </w:p>
          <w:p w14:paraId="14A65238" w14:textId="71E869F4"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2. Prime riverside location</w:t>
            </w:r>
          </w:p>
          <w:p w14:paraId="17F4B3EC" w14:textId="1D81B916"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3. Culinary legacy</w:t>
            </w:r>
          </w:p>
          <w:p w14:paraId="2593881F" w14:textId="05794264" w:rsidR="00314665" w:rsidRPr="00314665"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4. Architectural distinctiveness</w:t>
            </w:r>
          </w:p>
        </w:tc>
        <w:tc>
          <w:tcPr>
            <w:tcW w:w="0" w:type="auto"/>
            <w:hideMark/>
          </w:tcPr>
          <w:p w14:paraId="18C3278C" w14:textId="583DE2E3"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Weaknesses</w:t>
            </w:r>
          </w:p>
          <w:p w14:paraId="70652AF6" w14:textId="77777777"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1. Fragmented technology integration</w:t>
            </w:r>
          </w:p>
          <w:p w14:paraId="75F2EF09" w14:textId="77777777"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2. Inconsistent service delivery</w:t>
            </w:r>
          </w:p>
          <w:p w14:paraId="521C1B14" w14:textId="77777777" w:rsidR="00E24CF0"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3. Traditional F&amp;B approach</w:t>
            </w:r>
          </w:p>
          <w:p w14:paraId="27D9CE00" w14:textId="514EABA8" w:rsidR="00314665" w:rsidRPr="00314665" w:rsidRDefault="00314665" w:rsidP="00E24CF0">
            <w:pPr>
              <w:spacing w:line="360" w:lineRule="auto"/>
              <w:jc w:val="center"/>
              <w:rPr>
                <w:rFonts w:eastAsia="Times New Roman" w:cs="Times New Roman"/>
                <w:bCs/>
                <w:color w:val="auto"/>
                <w:kern w:val="0"/>
                <w:szCs w:val="24"/>
                <w:lang w:eastAsia="en-GB"/>
                <w14:ligatures w14:val="none"/>
              </w:rPr>
            </w:pPr>
            <w:r w:rsidRPr="00314665">
              <w:rPr>
                <w:rFonts w:eastAsia="Times New Roman" w:cs="Times New Roman"/>
                <w:bCs/>
                <w:color w:val="auto"/>
                <w:kern w:val="0"/>
                <w:szCs w:val="24"/>
                <w:lang w:eastAsia="en-GB"/>
                <w14:ligatures w14:val="none"/>
              </w:rPr>
              <w:t>4. Transaction-focused measurement</w:t>
            </w:r>
          </w:p>
        </w:tc>
      </w:tr>
      <w:tr w:rsidR="00E24CF0" w:rsidRPr="00314665" w14:paraId="37A8726B" w14:textId="77777777" w:rsidTr="00E24CF0">
        <w:tc>
          <w:tcPr>
            <w:tcW w:w="0" w:type="auto"/>
            <w:hideMark/>
          </w:tcPr>
          <w:p w14:paraId="2559EDFF"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Opportunities</w:t>
            </w:r>
            <w:r w:rsidRPr="00314665">
              <w:rPr>
                <w:rFonts w:eastAsia="Times New Roman" w:cs="Times New Roman"/>
                <w:b w:val="0"/>
                <w:color w:val="auto"/>
                <w:kern w:val="0"/>
                <w:szCs w:val="24"/>
                <w:lang w:eastAsia="en-GB"/>
                <w14:ligatures w14:val="none"/>
              </w:rPr>
              <w:t xml:space="preserve"> </w:t>
            </w:r>
          </w:p>
          <w:p w14:paraId="5F1E8656" w14:textId="726EF27F"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1. Experience-led luxury redefinition</w:t>
            </w:r>
          </w:p>
          <w:p w14:paraId="07681CC5"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2. Technology-enabled personalization</w:t>
            </w:r>
          </w:p>
          <w:p w14:paraId="27696BED"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3. Sustainable luxury positioning</w:t>
            </w:r>
          </w:p>
          <w:p w14:paraId="1FCAA0EB" w14:textId="09D765CF"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4. Next-generation luxury </w:t>
            </w:r>
            <w:proofErr w:type="spellStart"/>
            <w:r w:rsidRPr="00314665">
              <w:rPr>
                <w:rFonts w:eastAsia="Times New Roman" w:cs="Times New Roman"/>
                <w:b w:val="0"/>
                <w:color w:val="auto"/>
                <w:kern w:val="0"/>
                <w:szCs w:val="24"/>
                <w:lang w:eastAsia="en-GB"/>
                <w14:ligatures w14:val="none"/>
              </w:rPr>
              <w:t>travelers</w:t>
            </w:r>
            <w:proofErr w:type="spellEnd"/>
          </w:p>
        </w:tc>
        <w:tc>
          <w:tcPr>
            <w:tcW w:w="0" w:type="auto"/>
            <w:hideMark/>
          </w:tcPr>
          <w:p w14:paraId="3486D4C8"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proofErr w:type="gramStart"/>
            <w:r w:rsidRPr="00314665">
              <w:rPr>
                <w:rFonts w:eastAsia="Times New Roman" w:cs="Times New Roman"/>
                <w:bCs/>
                <w:color w:val="auto"/>
                <w:kern w:val="0"/>
                <w:szCs w:val="24"/>
                <w:lang w:eastAsia="en-GB"/>
                <w14:ligatures w14:val="none"/>
              </w:rPr>
              <w:t>SO</w:t>
            </w:r>
            <w:proofErr w:type="gramEnd"/>
            <w:r w:rsidRPr="00314665">
              <w:rPr>
                <w:rFonts w:eastAsia="Times New Roman" w:cs="Times New Roman"/>
                <w:bCs/>
                <w:color w:val="auto"/>
                <w:kern w:val="0"/>
                <w:szCs w:val="24"/>
                <w:lang w:eastAsia="en-GB"/>
                <w14:ligatures w14:val="none"/>
              </w:rPr>
              <w:t xml:space="preserve"> Strategies</w:t>
            </w:r>
            <w:r w:rsidRPr="00314665">
              <w:rPr>
                <w:rFonts w:eastAsia="Times New Roman" w:cs="Times New Roman"/>
                <w:b w:val="0"/>
                <w:color w:val="auto"/>
                <w:kern w:val="0"/>
                <w:szCs w:val="24"/>
                <w:lang w:eastAsia="en-GB"/>
                <w14:ligatures w14:val="none"/>
              </w:rPr>
              <w:t xml:space="preserve"> </w:t>
            </w:r>
          </w:p>
          <w:p w14:paraId="1825A99B"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Develop signature experiences that leverage heritage through modern storytelling techniques (S1, O1)</w:t>
            </w:r>
          </w:p>
          <w:p w14:paraId="06DC8FBE"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Create location-specific cultural programs with exclusive access components (S2, O4)</w:t>
            </w:r>
          </w:p>
          <w:p w14:paraId="3B8C1B2F" w14:textId="516766B8"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Transform culinary offerings into narrative-driven journeys </w:t>
            </w:r>
            <w:r w:rsidRPr="00314665">
              <w:rPr>
                <w:rFonts w:eastAsia="Times New Roman" w:cs="Times New Roman"/>
                <w:b w:val="0"/>
                <w:color w:val="auto"/>
                <w:kern w:val="0"/>
                <w:szCs w:val="24"/>
                <w:lang w:eastAsia="en-GB"/>
                <w14:ligatures w14:val="none"/>
              </w:rPr>
              <w:lastRenderedPageBreak/>
              <w:t>highlighting sustainability and local sourcing (S3, O3)</w:t>
            </w:r>
          </w:p>
        </w:tc>
        <w:tc>
          <w:tcPr>
            <w:tcW w:w="0" w:type="auto"/>
            <w:hideMark/>
          </w:tcPr>
          <w:p w14:paraId="66355609"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lastRenderedPageBreak/>
              <w:t>WO Strategies</w:t>
            </w:r>
            <w:r w:rsidRPr="00314665">
              <w:rPr>
                <w:rFonts w:eastAsia="Times New Roman" w:cs="Times New Roman"/>
                <w:b w:val="0"/>
                <w:color w:val="auto"/>
                <w:kern w:val="0"/>
                <w:szCs w:val="24"/>
                <w:lang w:eastAsia="en-GB"/>
                <w14:ligatures w14:val="none"/>
              </w:rPr>
              <w:t xml:space="preserve"> </w:t>
            </w:r>
          </w:p>
          <w:p w14:paraId="5A4A6EC6" w14:textId="1FB7B8B2"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Implement integrated technology platform enabling seamless personalization across guest journey (W1, O2)</w:t>
            </w:r>
          </w:p>
          <w:p w14:paraId="75D0717B"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Redesign service standards around emotional journey mapping rather than transactions (W2, O1)</w:t>
            </w:r>
            <w:r w:rsidR="00E24CF0">
              <w:rPr>
                <w:rFonts w:eastAsia="Times New Roman" w:cs="Times New Roman"/>
                <w:b w:val="0"/>
                <w:color w:val="auto"/>
                <w:kern w:val="0"/>
                <w:szCs w:val="24"/>
                <w:lang w:eastAsia="en-GB"/>
                <w14:ligatures w14:val="none"/>
              </w:rPr>
              <w:t xml:space="preserve">  </w:t>
            </w:r>
          </w:p>
          <w:p w14:paraId="08FB9C51" w14:textId="4FA7DCDA"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xml:space="preserve">- Develop next-generation F&amp;B concepts incorporating </w:t>
            </w:r>
            <w:r w:rsidRPr="00314665">
              <w:rPr>
                <w:rFonts w:eastAsia="Times New Roman" w:cs="Times New Roman"/>
                <w:b w:val="0"/>
                <w:color w:val="auto"/>
                <w:kern w:val="0"/>
                <w:szCs w:val="24"/>
                <w:lang w:eastAsia="en-GB"/>
                <w14:ligatures w14:val="none"/>
              </w:rPr>
              <w:lastRenderedPageBreak/>
              <w:t>sustainability, wellness, and interactive elements (W3, O3)</w:t>
            </w:r>
          </w:p>
        </w:tc>
      </w:tr>
      <w:tr w:rsidR="00E24CF0" w:rsidRPr="00314665" w14:paraId="23B9091C" w14:textId="77777777" w:rsidTr="00E24CF0">
        <w:tc>
          <w:tcPr>
            <w:tcW w:w="0" w:type="auto"/>
            <w:hideMark/>
          </w:tcPr>
          <w:p w14:paraId="01F94892"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lastRenderedPageBreak/>
              <w:t>Threats</w:t>
            </w:r>
            <w:r w:rsidRPr="00314665">
              <w:rPr>
                <w:rFonts w:eastAsia="Times New Roman" w:cs="Times New Roman"/>
                <w:b w:val="0"/>
                <w:color w:val="auto"/>
                <w:kern w:val="0"/>
                <w:szCs w:val="24"/>
                <w:lang w:eastAsia="en-GB"/>
                <w14:ligatures w14:val="none"/>
              </w:rPr>
              <w:t xml:space="preserve"> </w:t>
            </w:r>
            <w:r w:rsidR="00E24CF0">
              <w:rPr>
                <w:rFonts w:eastAsia="Times New Roman" w:cs="Times New Roman"/>
                <w:b w:val="0"/>
                <w:color w:val="auto"/>
                <w:kern w:val="0"/>
                <w:szCs w:val="24"/>
                <w:lang w:eastAsia="en-GB"/>
                <w14:ligatures w14:val="none"/>
              </w:rPr>
              <w:t xml:space="preserve"> </w:t>
            </w:r>
          </w:p>
          <w:p w14:paraId="1AAB2543"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1. Evolving luxury definitions</w:t>
            </w:r>
            <w:r w:rsidR="00E24CF0">
              <w:rPr>
                <w:rFonts w:eastAsia="Times New Roman" w:cs="Times New Roman"/>
                <w:b w:val="0"/>
                <w:color w:val="auto"/>
                <w:kern w:val="0"/>
                <w:szCs w:val="24"/>
                <w:lang w:eastAsia="en-GB"/>
                <w14:ligatures w14:val="none"/>
              </w:rPr>
              <w:t xml:space="preserve"> </w:t>
            </w:r>
          </w:p>
          <w:p w14:paraId="21368B36" w14:textId="7FEF4EB3"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2. Competitive technology adoption</w:t>
            </w:r>
            <w:r w:rsidR="00E24CF0">
              <w:rPr>
                <w:rFonts w:eastAsia="Times New Roman" w:cs="Times New Roman"/>
                <w:b w:val="0"/>
                <w:color w:val="auto"/>
                <w:kern w:val="0"/>
                <w:szCs w:val="24"/>
                <w:lang w:eastAsia="en-GB"/>
                <w14:ligatures w14:val="none"/>
              </w:rPr>
              <w:t xml:space="preserve"> </w:t>
            </w:r>
          </w:p>
          <w:p w14:paraId="1A0654C8"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3. Rising sustainability expectations</w:t>
            </w:r>
            <w:r w:rsidR="00E24CF0">
              <w:rPr>
                <w:rFonts w:eastAsia="Times New Roman" w:cs="Times New Roman"/>
                <w:b w:val="0"/>
                <w:color w:val="auto"/>
                <w:kern w:val="0"/>
                <w:szCs w:val="24"/>
                <w:lang w:eastAsia="en-GB"/>
                <w14:ligatures w14:val="none"/>
              </w:rPr>
              <w:t xml:space="preserve"> </w:t>
            </w:r>
          </w:p>
          <w:p w14:paraId="543A460A" w14:textId="44876A50"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4. Economic uncertainties</w:t>
            </w:r>
          </w:p>
        </w:tc>
        <w:tc>
          <w:tcPr>
            <w:tcW w:w="0" w:type="auto"/>
            <w:hideMark/>
          </w:tcPr>
          <w:p w14:paraId="5ACFD5DF"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ST Strategies</w:t>
            </w:r>
            <w:r w:rsidRPr="00314665">
              <w:rPr>
                <w:rFonts w:eastAsia="Times New Roman" w:cs="Times New Roman"/>
                <w:b w:val="0"/>
                <w:color w:val="auto"/>
                <w:kern w:val="0"/>
                <w:szCs w:val="24"/>
                <w:lang w:eastAsia="en-GB"/>
                <w14:ligatures w14:val="none"/>
              </w:rPr>
              <w:t xml:space="preserve"> </w:t>
            </w:r>
            <w:r w:rsidR="00E24CF0">
              <w:rPr>
                <w:rFonts w:eastAsia="Times New Roman" w:cs="Times New Roman"/>
                <w:b w:val="0"/>
                <w:color w:val="auto"/>
                <w:kern w:val="0"/>
                <w:szCs w:val="24"/>
                <w:lang w:eastAsia="en-GB"/>
                <w14:ligatures w14:val="none"/>
              </w:rPr>
              <w:t xml:space="preserve"> </w:t>
            </w:r>
          </w:p>
          <w:p w14:paraId="52604242" w14:textId="0EC947B0"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Position heritage as emotional anchor providing certainty and continuity amid changing trends (S1, T1)</w:t>
            </w:r>
          </w:p>
          <w:p w14:paraId="524E6D49" w14:textId="25C359FF" w:rsidR="00E24CF0" w:rsidRDefault="00E24CF0" w:rsidP="00E24CF0">
            <w:pPr>
              <w:spacing w:line="360" w:lineRule="auto"/>
              <w:jc w:val="both"/>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 xml:space="preserve"> </w:t>
            </w:r>
            <w:r w:rsidR="00314665" w:rsidRPr="00314665">
              <w:rPr>
                <w:rFonts w:eastAsia="Times New Roman" w:cs="Times New Roman"/>
                <w:b w:val="0"/>
                <w:color w:val="auto"/>
                <w:kern w:val="0"/>
                <w:szCs w:val="24"/>
                <w:lang w:eastAsia="en-GB"/>
                <w14:ligatures w14:val="none"/>
              </w:rPr>
              <w:t>- Leverage architectural significance through wellness-oriented room enhancements (S4, T3)</w:t>
            </w:r>
            <w:r>
              <w:rPr>
                <w:rFonts w:eastAsia="Times New Roman" w:cs="Times New Roman"/>
                <w:b w:val="0"/>
                <w:color w:val="auto"/>
                <w:kern w:val="0"/>
                <w:szCs w:val="24"/>
                <w:lang w:eastAsia="en-GB"/>
                <w14:ligatures w14:val="none"/>
              </w:rPr>
              <w:t xml:space="preserve"> </w:t>
            </w:r>
          </w:p>
          <w:p w14:paraId="5A9DDF4C" w14:textId="589E772A" w:rsidR="00314665" w:rsidRPr="00314665"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 w:val="0"/>
                <w:color w:val="auto"/>
                <w:kern w:val="0"/>
                <w:szCs w:val="24"/>
                <w:lang w:eastAsia="en-GB"/>
                <w14:ligatures w14:val="none"/>
              </w:rPr>
              <w:t>- Develop tiered experience offerings maintaining exclusivity while addressing economic concerns (S2, T4)</w:t>
            </w:r>
          </w:p>
        </w:tc>
        <w:tc>
          <w:tcPr>
            <w:tcW w:w="0" w:type="auto"/>
            <w:hideMark/>
          </w:tcPr>
          <w:p w14:paraId="512EE30D" w14:textId="77777777" w:rsidR="00E24CF0" w:rsidRDefault="00314665" w:rsidP="00E24CF0">
            <w:pPr>
              <w:spacing w:line="360" w:lineRule="auto"/>
              <w:jc w:val="both"/>
              <w:rPr>
                <w:rFonts w:eastAsia="Times New Roman" w:cs="Times New Roman"/>
                <w:b w:val="0"/>
                <w:color w:val="auto"/>
                <w:kern w:val="0"/>
                <w:szCs w:val="24"/>
                <w:lang w:eastAsia="en-GB"/>
                <w14:ligatures w14:val="none"/>
              </w:rPr>
            </w:pPr>
            <w:r w:rsidRPr="00314665">
              <w:rPr>
                <w:rFonts w:eastAsia="Times New Roman" w:cs="Times New Roman"/>
                <w:bCs/>
                <w:color w:val="auto"/>
                <w:kern w:val="0"/>
                <w:szCs w:val="24"/>
                <w:lang w:eastAsia="en-GB"/>
                <w14:ligatures w14:val="none"/>
              </w:rPr>
              <w:t>WT Strategies</w:t>
            </w:r>
            <w:r w:rsidRPr="00314665">
              <w:rPr>
                <w:rFonts w:eastAsia="Times New Roman" w:cs="Times New Roman"/>
                <w:b w:val="0"/>
                <w:color w:val="auto"/>
                <w:kern w:val="0"/>
                <w:szCs w:val="24"/>
                <w:lang w:eastAsia="en-GB"/>
                <w14:ligatures w14:val="none"/>
              </w:rPr>
              <w:t xml:space="preserve"> </w:t>
            </w:r>
          </w:p>
          <w:p w14:paraId="084CA573" w14:textId="77777777" w:rsidR="00E24CF0" w:rsidRDefault="00E24CF0" w:rsidP="00E24CF0">
            <w:pPr>
              <w:spacing w:line="360" w:lineRule="auto"/>
              <w:jc w:val="both"/>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 xml:space="preserve"> </w:t>
            </w:r>
            <w:r w:rsidR="00314665" w:rsidRPr="00314665">
              <w:rPr>
                <w:rFonts w:eastAsia="Times New Roman" w:cs="Times New Roman"/>
                <w:b w:val="0"/>
                <w:color w:val="auto"/>
                <w:kern w:val="0"/>
                <w:szCs w:val="24"/>
                <w:lang w:eastAsia="en-GB"/>
                <w14:ligatures w14:val="none"/>
              </w:rPr>
              <w:t>- Create comprehensive digital transformation roadmap prioritizing guest-facing applications (W1, T2)</w:t>
            </w:r>
          </w:p>
          <w:p w14:paraId="1AE7D55E" w14:textId="77777777" w:rsidR="00E24CF0" w:rsidRDefault="00E24CF0" w:rsidP="00E24CF0">
            <w:pPr>
              <w:spacing w:line="360" w:lineRule="auto"/>
              <w:jc w:val="both"/>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 xml:space="preserve"> </w:t>
            </w:r>
            <w:r w:rsidR="00314665" w:rsidRPr="00314665">
              <w:rPr>
                <w:rFonts w:eastAsia="Times New Roman" w:cs="Times New Roman"/>
                <w:b w:val="0"/>
                <w:color w:val="auto"/>
                <w:kern w:val="0"/>
                <w:szCs w:val="24"/>
                <w:lang w:eastAsia="en-GB"/>
                <w14:ligatures w14:val="none"/>
              </w:rPr>
              <w:t>- Implement advanced experience measurement system capturing emotional responses (W4, T1)</w:t>
            </w:r>
          </w:p>
          <w:p w14:paraId="758C5580" w14:textId="7F73DCBA" w:rsidR="00314665" w:rsidRPr="00314665" w:rsidRDefault="00E24CF0" w:rsidP="00E24CF0">
            <w:pPr>
              <w:spacing w:line="360" w:lineRule="auto"/>
              <w:jc w:val="both"/>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 xml:space="preserve"> </w:t>
            </w:r>
            <w:r w:rsidR="00314665" w:rsidRPr="00314665">
              <w:rPr>
                <w:rFonts w:eastAsia="Times New Roman" w:cs="Times New Roman"/>
                <w:b w:val="0"/>
                <w:color w:val="auto"/>
                <w:kern w:val="0"/>
                <w:szCs w:val="24"/>
                <w:lang w:eastAsia="en-GB"/>
                <w14:ligatures w14:val="none"/>
              </w:rPr>
              <w:t>- Develop sustainability narrative connecting heritage preservation with environmental responsibility (W3, T3)</w:t>
            </w:r>
          </w:p>
        </w:tc>
      </w:tr>
    </w:tbl>
    <w:p w14:paraId="6B79F2EA" w14:textId="77777777" w:rsidR="00314665" w:rsidRDefault="00314665" w:rsidP="00E24CF0">
      <w:pPr>
        <w:spacing w:line="360" w:lineRule="auto"/>
        <w:jc w:val="both"/>
      </w:pPr>
    </w:p>
    <w:p w14:paraId="79B932D0" w14:textId="3E60AAE2" w:rsidR="00314665" w:rsidRPr="00314665" w:rsidRDefault="00314665" w:rsidP="00E24CF0">
      <w:pPr>
        <w:spacing w:line="360" w:lineRule="auto"/>
        <w:jc w:val="both"/>
        <w:rPr>
          <w:b w:val="0"/>
          <w:bCs/>
        </w:rPr>
      </w:pPr>
      <w:r w:rsidRPr="00314665">
        <w:rPr>
          <w:b w:val="0"/>
          <w:bCs/>
        </w:rPr>
        <w:t xml:space="preserve">The analysis also shows that the hotel must rethink its luxury hospitality approach by combining heritage storytelling, technological enablement and experience design. In doing this, the hotel needs to evolve from transactional to emotive service in delivering experience creation matching changing luxury definitions. Thus, this analysis comes up with the primary recommendation of creating an integrated experience framework with all elements of the operation (technology to service delivery to the culinary concepts) </w:t>
      </w:r>
      <w:proofErr w:type="spellStart"/>
      <w:r w:rsidRPr="00314665">
        <w:rPr>
          <w:b w:val="0"/>
          <w:bCs/>
        </w:rPr>
        <w:t>centered</w:t>
      </w:r>
      <w:proofErr w:type="spellEnd"/>
      <w:r w:rsidRPr="00314665">
        <w:rPr>
          <w:b w:val="0"/>
          <w:bCs/>
        </w:rPr>
        <w:t xml:space="preserve"> around how to deliver consistent emotional peaks along the guest journey (Becker &amp; Jaakkola, 2020). In other words, this implies redesigning the touch points in systematic ways with the help of technology that enables rather than substitute people to people connectivity, and measurement systems that </w:t>
      </w:r>
      <w:proofErr w:type="gramStart"/>
      <w:r w:rsidRPr="00314665">
        <w:rPr>
          <w:b w:val="0"/>
          <w:bCs/>
        </w:rPr>
        <w:t>are able to</w:t>
      </w:r>
      <w:proofErr w:type="gramEnd"/>
      <w:r w:rsidRPr="00314665">
        <w:rPr>
          <w:b w:val="0"/>
          <w:bCs/>
        </w:rPr>
        <w:t xml:space="preserve"> track the emotional responses rather than the just satisfaction metrics.</w:t>
      </w:r>
    </w:p>
    <w:p w14:paraId="0F212410" w14:textId="7BDE1C36" w:rsidR="00037E7C" w:rsidRDefault="00037E7C" w:rsidP="00B44B6D">
      <w:pPr>
        <w:pStyle w:val="Deea1"/>
      </w:pPr>
      <w:bookmarkStart w:id="6" w:name="_Toc192013553"/>
      <w:r w:rsidRPr="00037E7C">
        <w:t>Recommendations and Change Management</w:t>
      </w:r>
      <w:bookmarkEnd w:id="6"/>
    </w:p>
    <w:p w14:paraId="6DC66BCA" w14:textId="61563EC1" w:rsidR="00E24CF0" w:rsidRPr="00E24CF0" w:rsidRDefault="00E24CF0" w:rsidP="00E24CF0">
      <w:pPr>
        <w:spacing w:line="360" w:lineRule="auto"/>
        <w:jc w:val="both"/>
        <w:rPr>
          <w:b w:val="0"/>
          <w:bCs/>
        </w:rPr>
      </w:pPr>
      <w:r w:rsidRPr="00E24CF0">
        <w:rPr>
          <w:b w:val="0"/>
          <w:bCs/>
        </w:rPr>
        <w:t xml:space="preserve">Using the analysis of </w:t>
      </w:r>
      <w:r w:rsidR="00DA6FDB">
        <w:rPr>
          <w:b w:val="0"/>
          <w:bCs/>
        </w:rPr>
        <w:t>Hotel Sacher</w:t>
      </w:r>
      <w:r w:rsidRPr="00E24CF0">
        <w:rPr>
          <w:b w:val="0"/>
          <w:bCs/>
        </w:rPr>
        <w:t>'s current position, a series of strategic recommendations on how to address issues and capitalize on strengths has been developed. They accompany each recommendation with detailed implementation guidance, change management strategies, measurement frameworks, anticipated benefits and cost projections.</w:t>
      </w:r>
    </w:p>
    <w:p w14:paraId="65E5C2A3" w14:textId="47C99E94" w:rsidR="00E24CF0" w:rsidRPr="00E24CF0" w:rsidRDefault="00E24CF0" w:rsidP="00E24CF0">
      <w:pPr>
        <w:spacing w:line="360" w:lineRule="auto"/>
        <w:jc w:val="both"/>
      </w:pPr>
      <w:r w:rsidRPr="00E24CF0">
        <w:t>Recommendation 1: Implement an Integrated Guest Experience Platform</w:t>
      </w:r>
    </w:p>
    <w:p w14:paraId="3A68DDAD" w14:textId="0B431156" w:rsidR="00E24CF0" w:rsidRPr="00E24CF0" w:rsidRDefault="00E24CF0" w:rsidP="00E24CF0">
      <w:pPr>
        <w:spacing w:line="360" w:lineRule="auto"/>
        <w:jc w:val="both"/>
        <w:rPr>
          <w:b w:val="0"/>
          <w:bCs/>
        </w:rPr>
      </w:pPr>
      <w:r w:rsidRPr="00E24CF0">
        <w:rPr>
          <w:b w:val="0"/>
          <w:bCs/>
        </w:rPr>
        <w:lastRenderedPageBreak/>
        <w:t xml:space="preserve">Today, </w:t>
      </w:r>
      <w:r w:rsidR="00DA6FDB">
        <w:rPr>
          <w:b w:val="0"/>
          <w:bCs/>
        </w:rPr>
        <w:t>Hotel Sacher</w:t>
      </w:r>
      <w:r w:rsidRPr="00E24CF0">
        <w:rPr>
          <w:b w:val="0"/>
          <w:bCs/>
        </w:rPr>
        <w:t xml:space="preserve"> can’t deliver seamless user experiences due to the fractured technological landscape that it’s operating in that needs comprehensive transformation. In the recommendation, a guest experience platform should be integrated that combines all digital touchpoints and preserves the human factor that is at the core of luxury hospitality. It would facilitate the pre-arrival communications, mobile check in, in room technology control, service request and post stay engagement into a smooth functioning ecosystem of services that is designed to replace the personal service, and not replace it overtly (Kim et al., 2021). However, research shows that when luxury properties adopt such platforms, the guest satisfaction goes up by 28 percent and operational efficiency impacts 23 percent (Bharwani &amp; Mathews, 2019).</w:t>
      </w:r>
    </w:p>
    <w:p w14:paraId="651F7919" w14:textId="4AB39297" w:rsidR="00E24CF0" w:rsidRPr="00E24CF0" w:rsidRDefault="00E24CF0" w:rsidP="00E24CF0">
      <w:pPr>
        <w:spacing w:line="360" w:lineRule="auto"/>
        <w:jc w:val="both"/>
        <w:rPr>
          <w:b w:val="0"/>
          <w:bCs/>
        </w:rPr>
      </w:pPr>
      <w:r w:rsidRPr="00E24CF0">
        <w:t>Implementation Strategy</w:t>
      </w:r>
      <w:r w:rsidRPr="00E24CF0">
        <w:rPr>
          <w:b w:val="0"/>
          <w:bCs/>
        </w:rPr>
        <w:t xml:space="preserve">: Implementation should follow through with a phased approach for technical audit and to </w:t>
      </w:r>
      <w:proofErr w:type="gramStart"/>
      <w:r w:rsidRPr="00E24CF0">
        <w:rPr>
          <w:b w:val="0"/>
          <w:bCs/>
        </w:rPr>
        <w:t>take action</w:t>
      </w:r>
      <w:proofErr w:type="gramEnd"/>
      <w:r w:rsidRPr="00E24CF0">
        <w:rPr>
          <w:b w:val="0"/>
          <w:bCs/>
        </w:rPr>
        <w:t xml:space="preserve"> based on the list of integration points and entire legacy system that has now become obsolete and needs to be replaced. The second phase would be to choose a technology partner focused on luxury hospitality, more so if this partner is platform that has customized the interface to create </w:t>
      </w:r>
      <w:r w:rsidR="00DA6FDB">
        <w:rPr>
          <w:b w:val="0"/>
          <w:bCs/>
        </w:rPr>
        <w:t>Hotel Sacher</w:t>
      </w:r>
      <w:r w:rsidRPr="00E24CF0">
        <w:rPr>
          <w:b w:val="0"/>
          <w:bCs/>
        </w:rPr>
        <w:t xml:space="preserve"> look and feel. First in implementation should be guest facing applications (mobile check in, in room controls, personalisation engine) followed by back of house systems (Kuo et al 2019). Data migration and integration of historical guest preference data, taken to the final launch would be used to enable personalization of the service during the last phase.</w:t>
      </w:r>
    </w:p>
    <w:p w14:paraId="5247EC15" w14:textId="446D12E0" w:rsidR="00E24CF0" w:rsidRPr="00E24CF0" w:rsidRDefault="00E24CF0" w:rsidP="00E24CF0">
      <w:pPr>
        <w:spacing w:line="360" w:lineRule="auto"/>
        <w:jc w:val="both"/>
        <w:rPr>
          <w:b w:val="0"/>
          <w:bCs/>
        </w:rPr>
      </w:pPr>
      <w:r w:rsidRPr="00E24CF0">
        <w:t>Change Management Approach:</w:t>
      </w:r>
      <w:r w:rsidRPr="00E24CF0">
        <w:rPr>
          <w:b w:val="0"/>
          <w:bCs/>
        </w:rPr>
        <w:t xml:space="preserve"> Resistance is usually encountered in the technological transformation, often in the heritage properties where the established operational traditions are present. A structured change management program coupled with department champions identified from each of the operational areas should be implemented </w:t>
      </w:r>
      <w:proofErr w:type="gramStart"/>
      <w:r w:rsidRPr="00E24CF0">
        <w:rPr>
          <w:b w:val="0"/>
          <w:bCs/>
        </w:rPr>
        <w:t>in order to</w:t>
      </w:r>
      <w:proofErr w:type="gramEnd"/>
      <w:r w:rsidRPr="00E24CF0">
        <w:rPr>
          <w:b w:val="0"/>
          <w:bCs/>
        </w:rPr>
        <w:t xml:space="preserve"> tackle this challenge. The advanced training for these champions will be to customize the platforms and own the new system. As noticed by Jaswal (2021), Mindtree technology staff will have to proactively </w:t>
      </w:r>
      <w:proofErr w:type="spellStart"/>
      <w:r w:rsidRPr="00E24CF0">
        <w:rPr>
          <w:b w:val="0"/>
          <w:bCs/>
        </w:rPr>
        <w:t>lyrify</w:t>
      </w:r>
      <w:proofErr w:type="spellEnd"/>
      <w:r w:rsidRPr="00E24CF0">
        <w:rPr>
          <w:b w:val="0"/>
          <w:bCs/>
        </w:rPr>
        <w:t xml:space="preserve"> how the platform augments rather than eliminates service delivery. Initial classroom training is followed by periods of practical application with the technology that staff can train with both the technology and expert coaches in the field. During the transition, the team should momentarily focus on learning and </w:t>
      </w:r>
      <w:proofErr w:type="spellStart"/>
      <w:r w:rsidRPr="00E24CF0">
        <w:rPr>
          <w:b w:val="0"/>
          <w:bCs/>
        </w:rPr>
        <w:t>adapation</w:t>
      </w:r>
      <w:proofErr w:type="spellEnd"/>
      <w:r w:rsidRPr="00E24CF0">
        <w:rPr>
          <w:b w:val="0"/>
          <w:bCs/>
        </w:rPr>
        <w:t xml:space="preserve"> instead of speed, so that team members can learn, get confident and then implement fully.</w:t>
      </w:r>
    </w:p>
    <w:p w14:paraId="1A25FD9E" w14:textId="0C765405" w:rsidR="00E24CF0" w:rsidRPr="00E24CF0" w:rsidRDefault="00E24CF0" w:rsidP="00E24CF0">
      <w:pPr>
        <w:spacing w:line="360" w:lineRule="auto"/>
        <w:jc w:val="both"/>
        <w:rPr>
          <w:b w:val="0"/>
          <w:bCs/>
        </w:rPr>
      </w:pPr>
      <w:r w:rsidRPr="00E24CF0">
        <w:t>Measurement Framework</w:t>
      </w:r>
      <w:r w:rsidRPr="00E24CF0">
        <w:rPr>
          <w:b w:val="0"/>
          <w:bCs/>
        </w:rPr>
        <w:t xml:space="preserve">: </w:t>
      </w:r>
      <w:r>
        <w:rPr>
          <w:b w:val="0"/>
          <w:bCs/>
        </w:rPr>
        <w:t xml:space="preserve"> </w:t>
      </w:r>
      <w:r w:rsidRPr="00E24CF0">
        <w:rPr>
          <w:b w:val="0"/>
          <w:bCs/>
        </w:rPr>
        <w:t xml:space="preserve">The metrics that would be measured as a success would be measured using a balanced scorecard approach, both operational and guest facing. System Adoption Rate by staff (target 90% in 3 months), decrease in manual data entry by </w:t>
      </w:r>
      <w:r w:rsidRPr="00E24CF0">
        <w:rPr>
          <w:b w:val="0"/>
          <w:bCs/>
        </w:rPr>
        <w:lastRenderedPageBreak/>
        <w:t>administrative tasks (target 30% decrease), Personalisation Effectives (target 40% increase) and service delivery was done by the client’s staff through technology with 25% improvement in guest satisfaction with digital touchpoints. Baseline should be measured before start and continued by each week for three months once implementation and then monthly thereafter (Deloitte, 2021).</w:t>
      </w:r>
    </w:p>
    <w:p w14:paraId="374CE500" w14:textId="4157915B" w:rsidR="00E24CF0" w:rsidRPr="00E24CF0" w:rsidRDefault="00E24CF0" w:rsidP="00E24CF0">
      <w:pPr>
        <w:spacing w:line="360" w:lineRule="auto"/>
        <w:jc w:val="both"/>
        <w:rPr>
          <w:b w:val="0"/>
          <w:bCs/>
        </w:rPr>
      </w:pPr>
      <w:r w:rsidRPr="00E24CF0">
        <w:t>Anticipated Benefits</w:t>
      </w:r>
      <w:r w:rsidRPr="00E24CF0">
        <w:rPr>
          <w:b w:val="0"/>
          <w:bCs/>
        </w:rPr>
        <w:t xml:space="preserve">: </w:t>
      </w:r>
      <w:r>
        <w:rPr>
          <w:b w:val="0"/>
          <w:bCs/>
        </w:rPr>
        <w:t xml:space="preserve"> </w:t>
      </w:r>
      <w:r w:rsidRPr="00E24CF0">
        <w:rPr>
          <w:b w:val="0"/>
          <w:bCs/>
        </w:rPr>
        <w:t>Many benefits would be brought by the integrated platform such as enhanced guest satisfaction from smooth experiences, automated routine employee tasks for improved efficiency, upselling better based on preferences data generate more revenue, and the most competitive position against luxury properties that complemented their level of technology. We found that properly implemented experience platforms yield between 15 to 20 percent increase in ancillary spending and 25 to 30 percent increase in guest loyalty metrics (Gómez-Suárez &amp; Veloso, 2021).</w:t>
      </w:r>
    </w:p>
    <w:p w14:paraId="0D3CBB93" w14:textId="7A3A70EB" w:rsidR="00E24CF0" w:rsidRPr="00E24CF0" w:rsidRDefault="00E24CF0" w:rsidP="00E24CF0">
      <w:pPr>
        <w:spacing w:line="360" w:lineRule="auto"/>
        <w:jc w:val="both"/>
        <w:rPr>
          <w:b w:val="0"/>
          <w:bCs/>
        </w:rPr>
      </w:pPr>
      <w:r w:rsidRPr="00E24CF0">
        <w:t>Cost Projection:</w:t>
      </w:r>
      <w:r>
        <w:rPr>
          <w:b w:val="0"/>
          <w:bCs/>
        </w:rPr>
        <w:t xml:space="preserve"> </w:t>
      </w:r>
      <w:r w:rsidRPr="00E24CF0">
        <w:rPr>
          <w:b w:val="0"/>
          <w:bCs/>
        </w:rPr>
        <w:t xml:space="preserve">This would require a spend of circa </w:t>
      </w:r>
      <w:r w:rsidR="00DA6FDB">
        <w:rPr>
          <w:b w:val="0"/>
          <w:bCs/>
        </w:rPr>
        <w:t>€</w:t>
      </w:r>
      <w:r w:rsidRPr="00E24CF0">
        <w:rPr>
          <w:b w:val="0"/>
          <w:bCs/>
        </w:rPr>
        <w:t xml:space="preserve">950,000 – </w:t>
      </w:r>
      <w:r w:rsidR="00DA6FDB">
        <w:rPr>
          <w:b w:val="0"/>
          <w:bCs/>
        </w:rPr>
        <w:t>€</w:t>
      </w:r>
      <w:r w:rsidRPr="00E24CF0">
        <w:rPr>
          <w:b w:val="0"/>
          <w:bCs/>
        </w:rPr>
        <w:t>1,200,000 (funds for software licensing (</w:t>
      </w:r>
      <w:r w:rsidR="00DA6FDB">
        <w:rPr>
          <w:b w:val="0"/>
          <w:bCs/>
        </w:rPr>
        <w:t>€</w:t>
      </w:r>
      <w:r w:rsidRPr="00E24CF0">
        <w:rPr>
          <w:b w:val="0"/>
          <w:bCs/>
        </w:rPr>
        <w:t xml:space="preserve">350,000 – </w:t>
      </w:r>
      <w:r w:rsidR="00DA6FDB">
        <w:rPr>
          <w:b w:val="0"/>
          <w:bCs/>
        </w:rPr>
        <w:t>€</w:t>
      </w:r>
      <w:r w:rsidRPr="00E24CF0">
        <w:rPr>
          <w:b w:val="0"/>
          <w:bCs/>
        </w:rPr>
        <w:t>450,000); hardware upgrades (</w:t>
      </w:r>
      <w:r w:rsidR="00DA6FDB">
        <w:rPr>
          <w:b w:val="0"/>
          <w:bCs/>
        </w:rPr>
        <w:t>€</w:t>
      </w:r>
      <w:r w:rsidRPr="00E24CF0">
        <w:rPr>
          <w:b w:val="0"/>
          <w:bCs/>
        </w:rPr>
        <w:t xml:space="preserve">250,000 – </w:t>
      </w:r>
      <w:r w:rsidR="00DA6FDB">
        <w:rPr>
          <w:b w:val="0"/>
          <w:bCs/>
        </w:rPr>
        <w:t>€</w:t>
      </w:r>
      <w:r w:rsidRPr="00E24CF0">
        <w:rPr>
          <w:b w:val="0"/>
          <w:bCs/>
        </w:rPr>
        <w:t>300,000); integration services (</w:t>
      </w:r>
      <w:r w:rsidR="00DA6FDB">
        <w:rPr>
          <w:b w:val="0"/>
          <w:bCs/>
        </w:rPr>
        <w:t>€</w:t>
      </w:r>
      <w:r w:rsidRPr="00E24CF0">
        <w:rPr>
          <w:b w:val="0"/>
          <w:bCs/>
        </w:rPr>
        <w:t xml:space="preserve">150,000 – </w:t>
      </w:r>
      <w:r w:rsidR="00DA6FDB">
        <w:rPr>
          <w:b w:val="0"/>
          <w:bCs/>
        </w:rPr>
        <w:t>€</w:t>
      </w:r>
      <w:r w:rsidRPr="00E24CF0">
        <w:rPr>
          <w:b w:val="0"/>
          <w:bCs/>
        </w:rPr>
        <w:t>200,000), training (</w:t>
      </w:r>
      <w:r w:rsidR="00DA6FDB">
        <w:rPr>
          <w:b w:val="0"/>
          <w:bCs/>
        </w:rPr>
        <w:t>€</w:t>
      </w:r>
      <w:r w:rsidRPr="00E24CF0">
        <w:rPr>
          <w:b w:val="0"/>
          <w:bCs/>
        </w:rPr>
        <w:t xml:space="preserve">100,000 – </w:t>
      </w:r>
      <w:r w:rsidR="00DA6FDB">
        <w:rPr>
          <w:b w:val="0"/>
          <w:bCs/>
        </w:rPr>
        <w:t>€</w:t>
      </w:r>
      <w:r w:rsidRPr="00E24CF0">
        <w:rPr>
          <w:b w:val="0"/>
          <w:bCs/>
        </w:rPr>
        <w:t>150,000) and contingency (</w:t>
      </w:r>
      <w:r w:rsidR="00DA6FDB">
        <w:rPr>
          <w:b w:val="0"/>
          <w:bCs/>
        </w:rPr>
        <w:t>€</w:t>
      </w:r>
      <w:r w:rsidRPr="00E24CF0">
        <w:rPr>
          <w:b w:val="0"/>
          <w:bCs/>
        </w:rPr>
        <w:t>100,000)). This is about 2–3 per cent of the property’s revenue per year which, as historically normal for the luxury property business, is in line with industry standards for technology investments. Operational efficiencies and finding revenue enhancement leads to the return on investment analysis which predicts that full cost recovery will occur within 24-30 months (Forbes Travel Guide, 2021).</w:t>
      </w:r>
    </w:p>
    <w:p w14:paraId="5E9EA8FA" w14:textId="0485B3EC" w:rsidR="00E24CF0" w:rsidRPr="00E24CF0" w:rsidRDefault="00E24CF0" w:rsidP="00E24CF0">
      <w:pPr>
        <w:spacing w:line="360" w:lineRule="auto"/>
        <w:jc w:val="both"/>
      </w:pPr>
      <w:r w:rsidRPr="00E24CF0">
        <w:t>Recommendation 2: Develop Narrative-Driven Culinary Experiences</w:t>
      </w:r>
    </w:p>
    <w:p w14:paraId="07C56AF2" w14:textId="57B84EE4" w:rsidR="00E24CF0" w:rsidRPr="00E24CF0" w:rsidRDefault="00E24CF0" w:rsidP="00E24CF0">
      <w:pPr>
        <w:spacing w:line="360" w:lineRule="auto"/>
        <w:jc w:val="both"/>
        <w:rPr>
          <w:b w:val="0"/>
          <w:bCs/>
        </w:rPr>
      </w:pPr>
      <w:r w:rsidRPr="00E24CF0">
        <w:rPr>
          <w:b w:val="0"/>
          <w:bCs/>
        </w:rPr>
        <w:t xml:space="preserve">Traditionally, luxury offers—in the case of </w:t>
      </w:r>
      <w:r w:rsidR="00DA6FDB">
        <w:rPr>
          <w:b w:val="0"/>
          <w:bCs/>
        </w:rPr>
        <w:t>Hotel Sacher</w:t>
      </w:r>
      <w:r w:rsidRPr="00E24CF0">
        <w:rPr>
          <w:b w:val="0"/>
          <w:bCs/>
        </w:rPr>
        <w:t xml:space="preserve">—include food and beverage offerings wrapped up in luxury dining, but the direction all food and beverage offerings from </w:t>
      </w:r>
      <w:r w:rsidR="00DA6FDB">
        <w:rPr>
          <w:b w:val="0"/>
          <w:bCs/>
        </w:rPr>
        <w:t>Hotel Sacher</w:t>
      </w:r>
      <w:r w:rsidRPr="00E24CF0">
        <w:rPr>
          <w:b w:val="0"/>
          <w:bCs/>
        </w:rPr>
        <w:t xml:space="preserve"> need to take should be toward immersive, narrative driven culinary experiences that are befitting of </w:t>
      </w:r>
      <w:proofErr w:type="gramStart"/>
      <w:r w:rsidRPr="00E24CF0">
        <w:rPr>
          <w:b w:val="0"/>
          <w:bCs/>
        </w:rPr>
        <w:t>modern day</w:t>
      </w:r>
      <w:proofErr w:type="gramEnd"/>
      <w:r w:rsidRPr="00E24CF0">
        <w:rPr>
          <w:b w:val="0"/>
          <w:bCs/>
        </w:rPr>
        <w:t xml:space="preserve"> luxury expectations. And this recommendation is indeed to reconstruct dining venues in a story geared around the gastronomic journey through the sustainability, health and local sourcing but with respect to the hotel’s culinary history. Properties that engage in experience-driven dining concepts, it is researched, capture up to 35-40% more of F&amp;B from in house visitors </w:t>
      </w:r>
      <w:proofErr w:type="gramStart"/>
      <w:r w:rsidRPr="00E24CF0">
        <w:rPr>
          <w:b w:val="0"/>
          <w:bCs/>
        </w:rPr>
        <w:t>and also</w:t>
      </w:r>
      <w:proofErr w:type="gramEnd"/>
      <w:r w:rsidRPr="00E24CF0">
        <w:rPr>
          <w:b w:val="0"/>
          <w:bCs/>
        </w:rPr>
        <w:t xml:space="preserve"> experience considerable local patronage (Mathur, 2022).</w:t>
      </w:r>
    </w:p>
    <w:p w14:paraId="306FDBE3" w14:textId="1C4B9F32" w:rsidR="00E24CF0" w:rsidRPr="00E24CF0" w:rsidRDefault="00E24CF0" w:rsidP="00E24CF0">
      <w:pPr>
        <w:spacing w:line="360" w:lineRule="auto"/>
        <w:jc w:val="both"/>
        <w:rPr>
          <w:b w:val="0"/>
          <w:bCs/>
        </w:rPr>
      </w:pPr>
      <w:r w:rsidRPr="00E24CF0">
        <w:t>Implementation Strategy:</w:t>
      </w:r>
      <w:r w:rsidRPr="00E24CF0">
        <w:rPr>
          <w:b w:val="0"/>
          <w:bCs/>
        </w:rPr>
        <w:t xml:space="preserve"> </w:t>
      </w:r>
      <w:proofErr w:type="gramStart"/>
      <w:r w:rsidRPr="00E24CF0">
        <w:rPr>
          <w:b w:val="0"/>
          <w:bCs/>
        </w:rPr>
        <w:t>First of all</w:t>
      </w:r>
      <w:proofErr w:type="gramEnd"/>
      <w:r w:rsidRPr="00E24CF0">
        <w:rPr>
          <w:b w:val="0"/>
          <w:bCs/>
        </w:rPr>
        <w:t xml:space="preserve">, it is necessary to carry out a full campaign of the existing F&amp;B concepts, identifying that what pleases the current guests and what to change. Develop distinctive concept narratives for each venue that should engage culinary leadership </w:t>
      </w:r>
      <w:r w:rsidRPr="00E24CF0">
        <w:rPr>
          <w:b w:val="0"/>
          <w:bCs/>
        </w:rPr>
        <w:lastRenderedPageBreak/>
        <w:t xml:space="preserve">and external food trend specialists of the development process. The sequence of implementation should begin with at least one signature venue for total transformation as the proof of concept and then implement to other outlets. </w:t>
      </w:r>
      <w:r w:rsidR="00DA6FDB">
        <w:rPr>
          <w:b w:val="0"/>
          <w:bCs/>
        </w:rPr>
        <w:t>Hotel Sacher</w:t>
      </w:r>
      <w:r w:rsidRPr="00E24CF0">
        <w:rPr>
          <w:b w:val="0"/>
          <w:bCs/>
        </w:rPr>
        <w:t>’s heritage should be each concept’s backdrop offering classic elements through innovative approaches to preparation, presentation, and guest engagement to have memorable moments along the way through the dining journey (Srivastava, 2021).</w:t>
      </w:r>
    </w:p>
    <w:p w14:paraId="4E537060" w14:textId="77777777" w:rsidR="00E24CF0" w:rsidRPr="00E24CF0" w:rsidRDefault="00E24CF0" w:rsidP="00E24CF0">
      <w:pPr>
        <w:spacing w:line="360" w:lineRule="auto"/>
        <w:jc w:val="both"/>
      </w:pPr>
      <w:r w:rsidRPr="00E24CF0">
        <w:t xml:space="preserve">Change Management Approach: </w:t>
      </w:r>
    </w:p>
    <w:p w14:paraId="720AF5B4" w14:textId="77777777" w:rsidR="00E24CF0" w:rsidRPr="00E24CF0" w:rsidRDefault="00E24CF0" w:rsidP="00E24CF0">
      <w:pPr>
        <w:spacing w:line="360" w:lineRule="auto"/>
        <w:jc w:val="both"/>
        <w:rPr>
          <w:b w:val="0"/>
          <w:bCs/>
        </w:rPr>
      </w:pPr>
      <w:r w:rsidRPr="00E24CF0">
        <w:rPr>
          <w:b w:val="0"/>
          <w:bCs/>
        </w:rPr>
        <w:t xml:space="preserve">Most established kitchen teams are opposed to the sort of culinary transformations that occur. In order to cope with that challenge, firstly the change management process must </w:t>
      </w:r>
      <w:proofErr w:type="gramStart"/>
      <w:r w:rsidRPr="00E24CF0">
        <w:rPr>
          <w:b w:val="0"/>
          <w:bCs/>
        </w:rPr>
        <w:t>starts</w:t>
      </w:r>
      <w:proofErr w:type="gramEnd"/>
      <w:r w:rsidRPr="00E24CF0">
        <w:rPr>
          <w:b w:val="0"/>
          <w:bCs/>
        </w:rPr>
        <w:t xml:space="preserve"> with inspiration sessions, in which culinary teams are exposed to the most innovative global luxury dining trends, e.g. the visits in new attractive establishments. Representatives from culinary and service departments should be part of the implementation teams to ensure them to be operational. Also to be addressed by such training programs are not only technical skills, but the storytelling ability necessary such that staff can articulate the narrative elements of new concepts successfully. Such recognition programs around staff contributions to concept development would encourage ownership and bring enthusiasm. Since chefs tend to intimately relate to the existing menus, the process should keep their signature heritage </w:t>
      </w:r>
      <w:proofErr w:type="gramStart"/>
      <w:r w:rsidRPr="00E24CF0">
        <w:rPr>
          <w:b w:val="0"/>
          <w:bCs/>
        </w:rPr>
        <w:t>dishes, but</w:t>
      </w:r>
      <w:proofErr w:type="gramEnd"/>
      <w:r w:rsidRPr="00E24CF0">
        <w:rPr>
          <w:b w:val="0"/>
          <w:bCs/>
        </w:rPr>
        <w:t xml:space="preserve"> change the way they are presented and the ingredients they have been in accordance with how the new narratives narrate (Ryu &amp; Han, 2010).</w:t>
      </w:r>
    </w:p>
    <w:p w14:paraId="2980EAA3" w14:textId="77777777" w:rsidR="00E24CF0" w:rsidRPr="00E24CF0" w:rsidRDefault="00E24CF0" w:rsidP="00E24CF0">
      <w:pPr>
        <w:spacing w:line="360" w:lineRule="auto"/>
        <w:jc w:val="both"/>
      </w:pPr>
      <w:r w:rsidRPr="00E24CF0">
        <w:t xml:space="preserve">Measurement Framework: </w:t>
      </w:r>
    </w:p>
    <w:p w14:paraId="51B62696" w14:textId="77777777" w:rsidR="00E24CF0" w:rsidRPr="00E24CF0" w:rsidRDefault="00E24CF0" w:rsidP="00E24CF0">
      <w:pPr>
        <w:spacing w:line="360" w:lineRule="auto"/>
        <w:jc w:val="both"/>
        <w:rPr>
          <w:b w:val="0"/>
          <w:bCs/>
        </w:rPr>
      </w:pPr>
      <w:r w:rsidRPr="00E24CF0">
        <w:rPr>
          <w:b w:val="0"/>
          <w:bCs/>
        </w:rPr>
        <w:t>Financial and experiential indicators should both be included in the success metrics. Revenue growth, average check value, capture rate from hotel guests and local market penetration would be tracked in financial measurements. Concept resonance evaluation would be done through sentiment analysis of reviews, social media engagement rates, and dedicated feedback mechanisms which assess narrative comprehension and emotional impact. In terms of specific targets, it is necessary to set targets in terms of 25-30% increase in revenue growth within the first year, 40% increase in social media engagement, 15-20% improvement in dining satisfaction scores (Prayag et al., 2018).</w:t>
      </w:r>
    </w:p>
    <w:p w14:paraId="32CEF929" w14:textId="20E54253" w:rsidR="00E24CF0" w:rsidRPr="00E24CF0" w:rsidRDefault="00E24CF0" w:rsidP="00E24CF0">
      <w:pPr>
        <w:spacing w:line="360" w:lineRule="auto"/>
        <w:jc w:val="both"/>
      </w:pPr>
      <w:r w:rsidRPr="00E24CF0">
        <w:t xml:space="preserve">Anticipated Benefits: </w:t>
      </w:r>
      <w:r w:rsidRPr="00E24CF0">
        <w:rPr>
          <w:b w:val="0"/>
          <w:bCs/>
        </w:rPr>
        <w:t xml:space="preserve">Delivery of these benefits, if successful, would mean a stunning reputational gain for the hospitality provider as a culinary destination, superior competitive advantage in an over-crowded luxury category, greater revenue from F&amp;B spend through higher rates of capture and patronization by locals to support the bottom line, and ultimately </w:t>
      </w:r>
      <w:r w:rsidRPr="00E24CF0">
        <w:rPr>
          <w:b w:val="0"/>
          <w:bCs/>
        </w:rPr>
        <w:lastRenderedPageBreak/>
        <w:t xml:space="preserve">better guest satisfaction with dining experiences becoming very influential with regard to the overall experience with the property. This approach would be highly relevant to those who are using next generation luxury </w:t>
      </w:r>
      <w:proofErr w:type="spellStart"/>
      <w:r w:rsidRPr="00E24CF0">
        <w:rPr>
          <w:b w:val="0"/>
          <w:bCs/>
        </w:rPr>
        <w:t>travelers</w:t>
      </w:r>
      <w:proofErr w:type="spellEnd"/>
      <w:r w:rsidRPr="00E24CF0">
        <w:rPr>
          <w:b w:val="0"/>
          <w:bCs/>
        </w:rPr>
        <w:t xml:space="preserve"> who are seeking meaning over traits of luxury, shifting </w:t>
      </w:r>
      <w:r w:rsidR="00DA6FDB">
        <w:rPr>
          <w:b w:val="0"/>
          <w:bCs/>
        </w:rPr>
        <w:t>Hotel Sacher</w:t>
      </w:r>
      <w:r w:rsidRPr="00E24CF0">
        <w:rPr>
          <w:b w:val="0"/>
          <w:bCs/>
        </w:rPr>
        <w:t>’s demography towards this growing segment (Yang &amp; Mattila, 2020).</w:t>
      </w:r>
    </w:p>
    <w:p w14:paraId="7E87A600" w14:textId="6952B726" w:rsidR="00E24CF0" w:rsidRPr="00E24CF0" w:rsidRDefault="00E24CF0" w:rsidP="00E24CF0">
      <w:pPr>
        <w:spacing w:line="360" w:lineRule="auto"/>
        <w:jc w:val="both"/>
      </w:pPr>
      <w:r w:rsidRPr="00E24CF0">
        <w:t>Cost Projection:</w:t>
      </w:r>
      <w:r w:rsidRPr="00E24CF0">
        <w:rPr>
          <w:b w:val="0"/>
          <w:bCs/>
        </w:rPr>
        <w:t xml:space="preserve"> However, the investment by venue would vary but as a (would be) average per outlet in concept development, the physical adaptations, the equipment, staff training and marketing, the investment would be around </w:t>
      </w:r>
      <w:r w:rsidR="00DA6FDB">
        <w:rPr>
          <w:b w:val="0"/>
          <w:bCs/>
        </w:rPr>
        <w:t>€</w:t>
      </w:r>
      <w:r w:rsidRPr="00E24CF0">
        <w:rPr>
          <w:b w:val="0"/>
          <w:bCs/>
        </w:rPr>
        <w:t xml:space="preserve">200,000 to </w:t>
      </w:r>
      <w:r w:rsidR="00DA6FDB">
        <w:rPr>
          <w:b w:val="0"/>
          <w:bCs/>
        </w:rPr>
        <w:t>€</w:t>
      </w:r>
      <w:r w:rsidRPr="00E24CF0">
        <w:rPr>
          <w:b w:val="0"/>
          <w:bCs/>
        </w:rPr>
        <w:t xml:space="preserve">350,000. In this sense it forms a rather modest high standard investment compared to full renovation, focusing on conceptual transformation, but selective physical upgrades. The total investment for a phased approach to </w:t>
      </w:r>
      <w:proofErr w:type="gramStart"/>
      <w:r w:rsidRPr="00E24CF0">
        <w:rPr>
          <w:b w:val="0"/>
          <w:bCs/>
        </w:rPr>
        <w:t>all of</w:t>
      </w:r>
      <w:proofErr w:type="gramEnd"/>
      <w:r w:rsidRPr="00E24CF0">
        <w:rPr>
          <w:b w:val="0"/>
          <w:bCs/>
        </w:rPr>
        <w:t xml:space="preserve"> the dining venues over 24 months would be around </w:t>
      </w:r>
      <w:r w:rsidR="00DA6FDB">
        <w:rPr>
          <w:b w:val="0"/>
          <w:bCs/>
        </w:rPr>
        <w:t>€</w:t>
      </w:r>
      <w:r w:rsidRPr="00E24CF0">
        <w:rPr>
          <w:b w:val="0"/>
          <w:bCs/>
        </w:rPr>
        <w:t>800,000-</w:t>
      </w:r>
      <w:r w:rsidR="00DA6FDB">
        <w:rPr>
          <w:b w:val="0"/>
          <w:bCs/>
        </w:rPr>
        <w:t>€</w:t>
      </w:r>
      <w:r w:rsidRPr="00E24CF0">
        <w:rPr>
          <w:b w:val="0"/>
          <w:bCs/>
        </w:rPr>
        <w:t>1,200,000, and it is expected for each venue to realise return on investment within 12–18 months through the increase in revenue (</w:t>
      </w:r>
      <w:proofErr w:type="spellStart"/>
      <w:r w:rsidRPr="00E24CF0">
        <w:rPr>
          <w:b w:val="0"/>
          <w:bCs/>
        </w:rPr>
        <w:t>HospitalityNet</w:t>
      </w:r>
      <w:proofErr w:type="spellEnd"/>
      <w:r w:rsidRPr="00E24CF0">
        <w:rPr>
          <w:b w:val="0"/>
          <w:bCs/>
        </w:rPr>
        <w:t>, 2021).</w:t>
      </w:r>
    </w:p>
    <w:p w14:paraId="3344C501" w14:textId="54D761D5" w:rsidR="00E24CF0" w:rsidRPr="00E24CF0" w:rsidRDefault="00E24CF0" w:rsidP="00E24CF0">
      <w:pPr>
        <w:spacing w:line="360" w:lineRule="auto"/>
        <w:jc w:val="both"/>
      </w:pPr>
      <w:r w:rsidRPr="00E24CF0">
        <w:t>Recommend 3: Put in place the Experience based Service Standards and Training.</w:t>
      </w:r>
    </w:p>
    <w:p w14:paraId="70467B19" w14:textId="05F66FD7" w:rsidR="00E24CF0" w:rsidRPr="00E24CF0" w:rsidRDefault="00E24CF0" w:rsidP="00E24CF0">
      <w:pPr>
        <w:spacing w:line="360" w:lineRule="auto"/>
        <w:jc w:val="both"/>
        <w:rPr>
          <w:b w:val="0"/>
          <w:bCs/>
        </w:rPr>
      </w:pPr>
      <w:proofErr w:type="gramStart"/>
      <w:r w:rsidRPr="00E24CF0">
        <w:rPr>
          <w:b w:val="0"/>
          <w:bCs/>
        </w:rPr>
        <w:t>In order to</w:t>
      </w:r>
      <w:proofErr w:type="gramEnd"/>
      <w:r w:rsidRPr="00E24CF0">
        <w:rPr>
          <w:b w:val="0"/>
          <w:bCs/>
        </w:rPr>
        <w:t xml:space="preserve"> correct inconsistencies in delivery of service, </w:t>
      </w:r>
      <w:r w:rsidR="00DA6FDB">
        <w:rPr>
          <w:b w:val="0"/>
          <w:bCs/>
        </w:rPr>
        <w:t>Hotel Sacher</w:t>
      </w:r>
      <w:r w:rsidRPr="00E24CF0">
        <w:rPr>
          <w:b w:val="0"/>
          <w:bCs/>
        </w:rPr>
        <w:t xml:space="preserve"> needs to move from standardized service standards based on transactional service moments to experience standards and the development of emotional journey management from the point of commitment through the end of the guest cycle. In doing so, they would replace emotion mapping techniques to identify critical times of truth and set up consistent standards of creating positive emotional peaks at those bottlenecks (Becker &amp; Jaakkola, 2020).</w:t>
      </w:r>
    </w:p>
    <w:p w14:paraId="5D17ED08" w14:textId="220F04D3" w:rsidR="00E24CF0" w:rsidRPr="00E24CF0" w:rsidRDefault="00E24CF0" w:rsidP="00E24CF0">
      <w:pPr>
        <w:spacing w:line="360" w:lineRule="auto"/>
        <w:jc w:val="both"/>
      </w:pPr>
      <w:r w:rsidRPr="00E24CF0">
        <w:t xml:space="preserve">Implementation Strategy: </w:t>
      </w:r>
      <w:r w:rsidRPr="00E24CF0">
        <w:rPr>
          <w:b w:val="0"/>
          <w:bCs/>
        </w:rPr>
        <w:t xml:space="preserve">First order is to have comprehensive workshops around implementing journey mapping with the involvement of all </w:t>
      </w:r>
      <w:proofErr w:type="gramStart"/>
      <w:r w:rsidRPr="00E24CF0">
        <w:rPr>
          <w:b w:val="0"/>
          <w:bCs/>
        </w:rPr>
        <w:t>guest</w:t>
      </w:r>
      <w:proofErr w:type="gramEnd"/>
      <w:r w:rsidRPr="00E24CF0">
        <w:rPr>
          <w:b w:val="0"/>
          <w:bCs/>
        </w:rPr>
        <w:t xml:space="preserve"> facing departments for identifying the current emotional high and low points through the journey of the guest. They would supply insights on how to develop new service standards based on emotional effects rather than procedural compliance. Then, training modules for each department would be created on the knowledge of how they play a role in emotional journey management focusing on the gaps between service areas and cross department sessions would be conducted. Front of house should be implemented, then the heart of the house, starting from department to department (Pei et al., 2020).</w:t>
      </w:r>
    </w:p>
    <w:p w14:paraId="19CB0231" w14:textId="3538CA53" w:rsidR="00E24CF0" w:rsidRPr="00E24CF0" w:rsidRDefault="00E24CF0" w:rsidP="00E24CF0">
      <w:pPr>
        <w:spacing w:line="360" w:lineRule="auto"/>
        <w:jc w:val="both"/>
      </w:pPr>
      <w:r w:rsidRPr="00E24CF0">
        <w:t xml:space="preserve">Change Management Approach: </w:t>
      </w:r>
      <w:r w:rsidRPr="00E24CF0">
        <w:rPr>
          <w:b w:val="0"/>
          <w:bCs/>
        </w:rPr>
        <w:t xml:space="preserve">Cultural adjustment is necessary to migrate from traditional luxury service models to one of emotion. </w:t>
      </w:r>
      <w:proofErr w:type="gramStart"/>
      <w:r w:rsidRPr="00E24CF0">
        <w:rPr>
          <w:b w:val="0"/>
          <w:bCs/>
        </w:rPr>
        <w:t>In order to</w:t>
      </w:r>
      <w:proofErr w:type="gramEnd"/>
      <w:r w:rsidRPr="00E24CF0">
        <w:rPr>
          <w:b w:val="0"/>
          <w:bCs/>
        </w:rPr>
        <w:t xml:space="preserve"> start off with the change management strategy based on leadership alignment, sessions should be done to ensure that departmental managers understand and accept the philosophical change. For these methodologies, it is </w:t>
      </w:r>
      <w:r w:rsidRPr="00E24CF0">
        <w:rPr>
          <w:b w:val="0"/>
          <w:bCs/>
        </w:rPr>
        <w:lastRenderedPageBreak/>
        <w:t xml:space="preserve">suggested that staff are trained in such a way that they </w:t>
      </w:r>
      <w:proofErr w:type="gramStart"/>
      <w:r w:rsidRPr="00E24CF0">
        <w:rPr>
          <w:b w:val="0"/>
          <w:bCs/>
        </w:rPr>
        <w:t>actually go</w:t>
      </w:r>
      <w:proofErr w:type="gramEnd"/>
      <w:r w:rsidRPr="00E24CF0">
        <w:rPr>
          <w:b w:val="0"/>
          <w:bCs/>
        </w:rPr>
        <w:t xml:space="preserve"> through the emotional journey, before they learn how to provide such experiences for clients. Emotional experiences should be shared regularly to reinforce the desired behaviours. As such, storytelling techniques should be inherent. Our performance management systems would need to be adjusted to measure emotional intelligence as well as journey management capability along with technical skills. They should take special care to the long-tenured staff, who may be strongly attached to old service approach and be given additional coaching and reward as they adjust to the new standard (</w:t>
      </w:r>
      <w:proofErr w:type="spellStart"/>
      <w:r w:rsidRPr="00E24CF0">
        <w:rPr>
          <w:b w:val="0"/>
          <w:bCs/>
        </w:rPr>
        <w:t>Otterbring</w:t>
      </w:r>
      <w:proofErr w:type="spellEnd"/>
      <w:r w:rsidRPr="00E24CF0">
        <w:rPr>
          <w:b w:val="0"/>
          <w:bCs/>
        </w:rPr>
        <w:t xml:space="preserve"> &amp; Lu, 2018).</w:t>
      </w:r>
    </w:p>
    <w:p w14:paraId="0A6FC001" w14:textId="142A24F6" w:rsidR="00E24CF0" w:rsidRPr="00E24CF0" w:rsidRDefault="00E24CF0" w:rsidP="00E24CF0">
      <w:pPr>
        <w:spacing w:line="360" w:lineRule="auto"/>
        <w:jc w:val="both"/>
      </w:pPr>
      <w:r w:rsidRPr="00E24CF0">
        <w:t xml:space="preserve">Measurement Framework: </w:t>
      </w:r>
      <w:r w:rsidRPr="00E24CF0">
        <w:rPr>
          <w:b w:val="0"/>
          <w:bCs/>
        </w:rPr>
        <w:t xml:space="preserve">Experience focused methodologies such as emotional journey tracking, satisfaction measurement based on moments and observation of </w:t>
      </w:r>
      <w:proofErr w:type="spellStart"/>
      <w:r w:rsidRPr="00E24CF0">
        <w:rPr>
          <w:b w:val="0"/>
          <w:bCs/>
        </w:rPr>
        <w:t>behavior</w:t>
      </w:r>
      <w:proofErr w:type="spellEnd"/>
      <w:r w:rsidRPr="00E24CF0">
        <w:rPr>
          <w:b w:val="0"/>
          <w:bCs/>
        </w:rPr>
        <w:t xml:space="preserve"> would be used to measure. There should be specific metrics such as emotional consistency scores (since service provided across departments and time periods should be consistent), peak emotion ratings (which indicate how well the hotel can create memorable, high points) and resolution effectiveness (which examines the effectiveness with which the hotel can recover from service disappointments). Improvements to the target would consist of 30% reduction in service variability from peak to </w:t>
      </w:r>
      <w:r w:rsidR="00DA6FDB">
        <w:rPr>
          <w:b w:val="0"/>
          <w:bCs/>
        </w:rPr>
        <w:t>off-peak</w:t>
      </w:r>
      <w:r w:rsidRPr="00E24CF0">
        <w:rPr>
          <w:b w:val="0"/>
          <w:bCs/>
        </w:rPr>
        <w:t>, 25% increase in emotional peak, and 40% improvement in recovery results (Ahn &amp; Lee, 2019).</w:t>
      </w:r>
    </w:p>
    <w:p w14:paraId="47583820" w14:textId="3D0D8224" w:rsidR="00E24CF0" w:rsidRPr="00E24CF0" w:rsidRDefault="00E24CF0" w:rsidP="00E24CF0">
      <w:pPr>
        <w:spacing w:line="360" w:lineRule="auto"/>
        <w:jc w:val="both"/>
      </w:pPr>
      <w:r w:rsidRPr="00E24CF0">
        <w:t xml:space="preserve">Anticipated Benefits: </w:t>
      </w:r>
      <w:r w:rsidRPr="00E24CF0">
        <w:rPr>
          <w:b w:val="0"/>
          <w:bCs/>
        </w:rPr>
        <w:t>This approach if successfully implemented should result in dramatically improved guest loyalty and advocacy through more memorable and emotionally resonant guest experiences. According to research, properties in the process of migrating from functional to emotion focused frameworks achieve between 30-35% improvement in Net Promoter Scores and more than a 20-25% rise in repeat visitation rates. In addition, they offer additional benefits of giving staff a greater feel of the connection with the outcomes of the guests, strengthened skills for service recovery, and even better differentiating themselves in an increasingly experience based luxury landscape (</w:t>
      </w:r>
      <w:proofErr w:type="spellStart"/>
      <w:r w:rsidRPr="00E24CF0">
        <w:rPr>
          <w:b w:val="0"/>
          <w:bCs/>
        </w:rPr>
        <w:t>Torres</w:t>
      </w:r>
      <w:r w:rsidR="00DA6FDB">
        <w:rPr>
          <w:b w:val="0"/>
          <w:bCs/>
        </w:rPr>
        <w:t>et</w:t>
      </w:r>
      <w:proofErr w:type="spellEnd"/>
      <w:r w:rsidR="00DA6FDB">
        <w:rPr>
          <w:b w:val="0"/>
          <w:bCs/>
        </w:rPr>
        <w:t xml:space="preserve"> al</w:t>
      </w:r>
      <w:r w:rsidRPr="00E24CF0">
        <w:rPr>
          <w:b w:val="0"/>
          <w:bCs/>
        </w:rPr>
        <w:t>, 2017).</w:t>
      </w:r>
    </w:p>
    <w:p w14:paraId="33B457AF" w14:textId="51F0C37F" w:rsidR="00E24CF0" w:rsidRPr="00E24CF0" w:rsidRDefault="00E24CF0" w:rsidP="00E24CF0">
      <w:pPr>
        <w:spacing w:line="360" w:lineRule="auto"/>
        <w:jc w:val="both"/>
      </w:pPr>
      <w:r w:rsidRPr="00E24CF0">
        <w:t xml:space="preserve">Cost Projection: </w:t>
      </w:r>
      <w:r w:rsidRPr="00E24CF0">
        <w:rPr>
          <w:b w:val="0"/>
          <w:bCs/>
        </w:rPr>
        <w:t xml:space="preserve">An implementation would need about </w:t>
      </w:r>
      <w:r w:rsidR="00DA6FDB">
        <w:rPr>
          <w:b w:val="0"/>
          <w:bCs/>
        </w:rPr>
        <w:t>€</w:t>
      </w:r>
      <w:r w:rsidRPr="00E24CF0">
        <w:rPr>
          <w:b w:val="0"/>
          <w:bCs/>
        </w:rPr>
        <w:t>350,000-</w:t>
      </w:r>
      <w:r w:rsidR="00DA6FDB">
        <w:rPr>
          <w:b w:val="0"/>
          <w:bCs/>
        </w:rPr>
        <w:t>€</w:t>
      </w:r>
      <w:r w:rsidRPr="00E24CF0">
        <w:rPr>
          <w:b w:val="0"/>
          <w:bCs/>
        </w:rPr>
        <w:t>450,000 investment, external consulting support (</w:t>
      </w:r>
      <w:r w:rsidR="00DA6FDB">
        <w:rPr>
          <w:b w:val="0"/>
          <w:bCs/>
        </w:rPr>
        <w:t>€</w:t>
      </w:r>
      <w:r w:rsidRPr="00E24CF0">
        <w:rPr>
          <w:b w:val="0"/>
          <w:bCs/>
        </w:rPr>
        <w:t>100,000-</w:t>
      </w:r>
      <w:r w:rsidR="00DA6FDB">
        <w:rPr>
          <w:b w:val="0"/>
          <w:bCs/>
        </w:rPr>
        <w:t>€</w:t>
      </w:r>
      <w:r w:rsidRPr="00E24CF0">
        <w:rPr>
          <w:b w:val="0"/>
          <w:bCs/>
        </w:rPr>
        <w:t>150,000), development of training program (</w:t>
      </w:r>
      <w:r w:rsidR="00DA6FDB">
        <w:rPr>
          <w:b w:val="0"/>
          <w:bCs/>
        </w:rPr>
        <w:t>€</w:t>
      </w:r>
      <w:r w:rsidRPr="00E24CF0">
        <w:rPr>
          <w:b w:val="0"/>
          <w:bCs/>
        </w:rPr>
        <w:t>120,000-</w:t>
      </w:r>
      <w:r w:rsidR="00DA6FDB">
        <w:rPr>
          <w:b w:val="0"/>
          <w:bCs/>
        </w:rPr>
        <w:t>€</w:t>
      </w:r>
      <w:r w:rsidRPr="00E24CF0">
        <w:rPr>
          <w:b w:val="0"/>
          <w:bCs/>
        </w:rPr>
        <w:t>150,000), train the staff giving training (</w:t>
      </w:r>
      <w:r w:rsidR="00DA6FDB">
        <w:rPr>
          <w:b w:val="0"/>
          <w:bCs/>
        </w:rPr>
        <w:t>€</w:t>
      </w:r>
      <w:r w:rsidRPr="00E24CF0">
        <w:rPr>
          <w:b w:val="0"/>
          <w:bCs/>
        </w:rPr>
        <w:t>80,000-</w:t>
      </w:r>
      <w:r w:rsidR="00DA6FDB">
        <w:rPr>
          <w:b w:val="0"/>
          <w:bCs/>
        </w:rPr>
        <w:t>€</w:t>
      </w:r>
      <w:r w:rsidRPr="00E24CF0">
        <w:rPr>
          <w:b w:val="0"/>
          <w:bCs/>
        </w:rPr>
        <w:t>100,000), and measurement system adopt (</w:t>
      </w:r>
      <w:r w:rsidR="00DA6FDB">
        <w:rPr>
          <w:b w:val="0"/>
          <w:bCs/>
        </w:rPr>
        <w:t>€</w:t>
      </w:r>
      <w:r w:rsidRPr="00E24CF0">
        <w:rPr>
          <w:b w:val="0"/>
          <w:bCs/>
        </w:rPr>
        <w:t xml:space="preserve">50,000). It is a rather modest investment that should reap substantial returns from a more loyal guest and lower turnover cost. Specifically, they concluded that properties utilizing </w:t>
      </w:r>
      <w:proofErr w:type="gramStart"/>
      <w:r w:rsidRPr="00E24CF0">
        <w:rPr>
          <w:b w:val="0"/>
          <w:bCs/>
        </w:rPr>
        <w:t>emotion based</w:t>
      </w:r>
      <w:proofErr w:type="gramEnd"/>
      <w:r w:rsidRPr="00E24CF0">
        <w:rPr>
          <w:b w:val="0"/>
          <w:bCs/>
        </w:rPr>
        <w:t xml:space="preserve"> frameworks achieve a full return on investment, on the 12-18 month mark as a </w:t>
      </w:r>
      <w:r w:rsidRPr="00E24CF0">
        <w:rPr>
          <w:b w:val="0"/>
          <w:bCs/>
        </w:rPr>
        <w:lastRenderedPageBreak/>
        <w:t>result of gaining repeat business and acquisition from advocacy driven agents (Rather &amp; Sharma, 2017).</w:t>
      </w:r>
    </w:p>
    <w:p w14:paraId="6A922E93" w14:textId="722A411F" w:rsidR="00E24CF0" w:rsidRPr="00E24CF0" w:rsidRDefault="00E24CF0" w:rsidP="00E24CF0">
      <w:pPr>
        <w:spacing w:line="360" w:lineRule="auto"/>
        <w:jc w:val="both"/>
      </w:pPr>
      <w:r w:rsidRPr="00E24CF0">
        <w:t>Recommendation 4: Develop Heritage-</w:t>
      </w:r>
      <w:proofErr w:type="spellStart"/>
      <w:r w:rsidRPr="00E24CF0">
        <w:t>Centered</w:t>
      </w:r>
      <w:proofErr w:type="spellEnd"/>
      <w:r w:rsidRPr="00E24CF0">
        <w:t xml:space="preserve"> Experiential Programming</w:t>
      </w:r>
    </w:p>
    <w:p w14:paraId="0511AFD2" w14:textId="14C98BAD" w:rsidR="00E24CF0" w:rsidRPr="00E24CF0" w:rsidRDefault="00E24CF0" w:rsidP="00E24CF0">
      <w:pPr>
        <w:spacing w:line="360" w:lineRule="auto"/>
        <w:jc w:val="both"/>
        <w:rPr>
          <w:b w:val="0"/>
          <w:bCs/>
        </w:rPr>
      </w:pPr>
      <w:r w:rsidRPr="00E24CF0">
        <w:rPr>
          <w:b w:val="0"/>
          <w:bCs/>
        </w:rPr>
        <w:t xml:space="preserve">Based on the heritage and location of </w:t>
      </w:r>
      <w:r w:rsidR="00DA6FDB">
        <w:rPr>
          <w:b w:val="0"/>
          <w:bCs/>
        </w:rPr>
        <w:t>Hotel Sacher</w:t>
      </w:r>
      <w:r w:rsidRPr="00E24CF0">
        <w:rPr>
          <w:b w:val="0"/>
          <w:bCs/>
        </w:rPr>
        <w:t xml:space="preserve">, it should develop a portfolio of signature experiences that differentiate their offerings with insurmountable edges through unique </w:t>
      </w:r>
      <w:proofErr w:type="gramStart"/>
      <w:r w:rsidRPr="00E24CF0">
        <w:rPr>
          <w:b w:val="0"/>
          <w:bCs/>
        </w:rPr>
        <w:t>experiences, and</w:t>
      </w:r>
      <w:proofErr w:type="gramEnd"/>
      <w:r w:rsidRPr="00E24CF0">
        <w:rPr>
          <w:b w:val="0"/>
          <w:bCs/>
        </w:rPr>
        <w:t xml:space="preserve"> generate additional revenue streams. Over time it was to become an accommodation provider transformed into memory creator, in accord with the current luxury travellers' preference for transformative rather than passive consumption (Pine &amp; Gilmore, 2020).</w:t>
      </w:r>
    </w:p>
    <w:p w14:paraId="24C6BEB1" w14:textId="39E093DA" w:rsidR="00E24CF0" w:rsidRPr="00E24CF0" w:rsidRDefault="00E24CF0" w:rsidP="00E24CF0">
      <w:pPr>
        <w:spacing w:line="360" w:lineRule="auto"/>
        <w:jc w:val="both"/>
      </w:pPr>
      <w:r w:rsidRPr="00E24CF0">
        <w:t>Implementation Strategy:</w:t>
      </w:r>
      <w:r w:rsidRPr="00E24CF0">
        <w:rPr>
          <w:b w:val="0"/>
          <w:bCs/>
        </w:rPr>
        <w:t xml:space="preserve"> Initial research would be conducted into compelling </w:t>
      </w:r>
      <w:proofErr w:type="gramStart"/>
      <w:r w:rsidRPr="00E24CF0">
        <w:rPr>
          <w:b w:val="0"/>
          <w:bCs/>
        </w:rPr>
        <w:t>guests</w:t>
      </w:r>
      <w:proofErr w:type="gramEnd"/>
      <w:r w:rsidRPr="00E24CF0">
        <w:rPr>
          <w:b w:val="0"/>
          <w:bCs/>
        </w:rPr>
        <w:t xml:space="preserve"> experiences derived from historical research at </w:t>
      </w:r>
      <w:r w:rsidR="00DA6FDB">
        <w:rPr>
          <w:b w:val="0"/>
          <w:bCs/>
        </w:rPr>
        <w:t>Hotel Sacher</w:t>
      </w:r>
      <w:r w:rsidRPr="00E24CF0">
        <w:rPr>
          <w:b w:val="0"/>
          <w:bCs/>
        </w:rPr>
        <w:t xml:space="preserve"> that could trigger and tell the story. The experience should be categorized by type (cultural, culinary, wellness, etc.) and duration while a portfolio of concepts at various price points should be developed including included amenities as well as premium offerings. Collaboration between </w:t>
      </w:r>
      <w:r w:rsidR="00DA6FDB">
        <w:rPr>
          <w:b w:val="0"/>
          <w:bCs/>
        </w:rPr>
        <w:t>Hotel Sacher</w:t>
      </w:r>
      <w:r w:rsidRPr="00E24CF0">
        <w:rPr>
          <w:b w:val="0"/>
          <w:bCs/>
        </w:rPr>
        <w:t>’s teams and external experience designers of luxury hospitality would occur for development. The phased approach should use pilot programs and guest testing to launch the portfolio and refine before selling out to a broader spectrum of guests (Mody et al., 2019).</w:t>
      </w:r>
    </w:p>
    <w:p w14:paraId="2C5EAB59" w14:textId="27C8F2DD" w:rsidR="00E24CF0" w:rsidRPr="00E24CF0" w:rsidRDefault="00E24CF0" w:rsidP="00E24CF0">
      <w:pPr>
        <w:spacing w:line="360" w:lineRule="auto"/>
        <w:jc w:val="both"/>
      </w:pPr>
      <w:r w:rsidRPr="00E24CF0">
        <w:t xml:space="preserve">Change Management Approach: </w:t>
      </w:r>
      <w:r>
        <w:t xml:space="preserve"> </w:t>
      </w:r>
      <w:r w:rsidRPr="00E24CF0">
        <w:rPr>
          <w:b w:val="0"/>
          <w:bCs/>
        </w:rPr>
        <w:t>Different skills are needed to create and deliver compelling experiences and careful change management is needed. As a matter of fact, first step should be to identify those staff members who typically have a storytelling ability with high emotional intelligence and can be developed as experience guides. There would be a requirement to develop narrative capabilities, improvisation skills, as well as emotional orchestration techniques within training programs. Some new positions may need to be created with Experience Concierge for producing and managing personalized programs for guests. Current teams would need to be educated on available experiences and how to recommend them well. To account for successful experience delivery alongside traditional service metrics, performance metrics would have to be adjusted (So et al., 2016).</w:t>
      </w:r>
    </w:p>
    <w:p w14:paraId="233C3FD6" w14:textId="44F37792" w:rsidR="00E24CF0" w:rsidRPr="00E24CF0" w:rsidRDefault="00E24CF0" w:rsidP="00E24CF0">
      <w:pPr>
        <w:spacing w:line="360" w:lineRule="auto"/>
        <w:jc w:val="both"/>
      </w:pPr>
      <w:r w:rsidRPr="00E24CF0">
        <w:t xml:space="preserve">Measurement Framework: </w:t>
      </w:r>
      <w:r>
        <w:t xml:space="preserve"> </w:t>
      </w:r>
      <w:r w:rsidRPr="00E24CF0">
        <w:rPr>
          <w:b w:val="0"/>
          <w:bCs/>
        </w:rPr>
        <w:t xml:space="preserve">Experience participation rates, premium revenue generation, impact on the overall satisfaction, and influence on the booking decisions would be ways of measuring success. Targeting 40% of guests to participate in at least one signature experience, an additional revenue contribution of </w:t>
      </w:r>
      <w:r w:rsidR="00DA6FDB">
        <w:rPr>
          <w:b w:val="0"/>
          <w:bCs/>
        </w:rPr>
        <w:t>€</w:t>
      </w:r>
      <w:r w:rsidRPr="00E24CF0">
        <w:rPr>
          <w:b w:val="0"/>
          <w:bCs/>
        </w:rPr>
        <w:t xml:space="preserve">1.2–1.5 million annually, an impact on satisfaction of at </w:t>
      </w:r>
      <w:r w:rsidRPr="00E24CF0">
        <w:rPr>
          <w:b w:val="0"/>
          <w:bCs/>
        </w:rPr>
        <w:lastRenderedPageBreak/>
        <w:t>minimum 9/10 for participants, and booking influence where at minimum 15% of guests cite the experience as a reason for booking. (Hosany &amp; Witham, 2010).</w:t>
      </w:r>
    </w:p>
    <w:p w14:paraId="4697F04F" w14:textId="1E79EAD3" w:rsidR="00E24CF0" w:rsidRPr="00E24CF0" w:rsidRDefault="00E24CF0" w:rsidP="00E24CF0">
      <w:pPr>
        <w:spacing w:line="360" w:lineRule="auto"/>
        <w:jc w:val="both"/>
      </w:pPr>
      <w:r w:rsidRPr="00E24CF0">
        <w:t xml:space="preserve">Anticipated Benefits: </w:t>
      </w:r>
      <w:r>
        <w:t xml:space="preserve"> </w:t>
      </w:r>
      <w:r w:rsidRPr="00E24CF0">
        <w:rPr>
          <w:b w:val="0"/>
          <w:bCs/>
        </w:rPr>
        <w:t xml:space="preserve">Additionally, experiential programming could be successfully implemented and generate the following 1) multiple benefits of significant incremental revenue through premium experiences, 2) competitive differentiation in a crowded luxury market, 3) improved destination appeal with experience seeking </w:t>
      </w:r>
      <w:proofErr w:type="spellStart"/>
      <w:r w:rsidRPr="00E24CF0">
        <w:rPr>
          <w:b w:val="0"/>
          <w:bCs/>
        </w:rPr>
        <w:t>travelers</w:t>
      </w:r>
      <w:proofErr w:type="spellEnd"/>
      <w:r w:rsidRPr="00E24CF0">
        <w:rPr>
          <w:b w:val="0"/>
          <w:bCs/>
        </w:rPr>
        <w:t>, 4) extended average stays as guests participate in more than one experience, 5) and strengthened emotional connections to the property that drive loyalty and advocacy (</w:t>
      </w:r>
      <w:proofErr w:type="spellStart"/>
      <w:r w:rsidRPr="00E24CF0">
        <w:rPr>
          <w:b w:val="0"/>
          <w:bCs/>
        </w:rPr>
        <w:t>Tsaur</w:t>
      </w:r>
      <w:proofErr w:type="spellEnd"/>
      <w:r w:rsidRPr="00E24CF0">
        <w:rPr>
          <w:b w:val="0"/>
          <w:bCs/>
        </w:rPr>
        <w:t xml:space="preserve"> et al., 2018).</w:t>
      </w:r>
    </w:p>
    <w:p w14:paraId="16A9D083" w14:textId="4D31338D" w:rsidR="00314665" w:rsidRDefault="00E24CF0" w:rsidP="00E24CF0">
      <w:pPr>
        <w:spacing w:line="360" w:lineRule="auto"/>
        <w:jc w:val="both"/>
        <w:rPr>
          <w:b w:val="0"/>
          <w:bCs/>
        </w:rPr>
      </w:pPr>
      <w:r w:rsidRPr="00E24CF0">
        <w:t xml:space="preserve">Cost Projection: </w:t>
      </w:r>
      <w:r>
        <w:t xml:space="preserve"> </w:t>
      </w:r>
      <w:r w:rsidRPr="00E24CF0">
        <w:rPr>
          <w:b w:val="0"/>
          <w:bCs/>
        </w:rPr>
        <w:t xml:space="preserve">Concept development (100,000 to 150,000), physical requirements and props (150,000 to 200,000), staff training (100,000 to 120,000), and marketing materials (50,000 to 80,000) would be required for development and implementation which would cost approximately </w:t>
      </w:r>
      <w:r w:rsidR="00DA6FDB">
        <w:rPr>
          <w:b w:val="0"/>
          <w:bCs/>
        </w:rPr>
        <w:t>€</w:t>
      </w:r>
      <w:r w:rsidRPr="00E24CF0">
        <w:rPr>
          <w:b w:val="0"/>
          <w:bCs/>
        </w:rPr>
        <w:t xml:space="preserve">400,000 to </w:t>
      </w:r>
      <w:r w:rsidR="00DA6FDB">
        <w:rPr>
          <w:b w:val="0"/>
          <w:bCs/>
        </w:rPr>
        <w:t>€</w:t>
      </w:r>
      <w:r w:rsidRPr="00E24CF0">
        <w:rPr>
          <w:b w:val="0"/>
          <w:bCs/>
        </w:rPr>
        <w:t xml:space="preserve">550,000. It would allow for creating 12-15 signature experiences across different categories and price points with this investment. Based on the revenue projections, </w:t>
      </w:r>
      <w:r w:rsidR="00DA6FDB">
        <w:rPr>
          <w:b w:val="0"/>
          <w:bCs/>
        </w:rPr>
        <w:t>€</w:t>
      </w:r>
      <w:r w:rsidRPr="00E24CF0">
        <w:rPr>
          <w:b w:val="0"/>
          <w:bCs/>
        </w:rPr>
        <w:t>1.2-</w:t>
      </w:r>
      <w:r w:rsidR="00DA6FDB">
        <w:rPr>
          <w:b w:val="0"/>
          <w:bCs/>
        </w:rPr>
        <w:t>€</w:t>
      </w:r>
      <w:r w:rsidRPr="00E24CF0">
        <w:rPr>
          <w:b w:val="0"/>
          <w:bCs/>
        </w:rPr>
        <w:t>1.5 million per annum in incremental revenue is likely to be earned at maturity, which means return on investment within approximately</w:t>
      </w:r>
      <w:r>
        <w:t xml:space="preserve"> </w:t>
      </w:r>
      <w:r w:rsidRPr="00E24CF0">
        <w:rPr>
          <w:b w:val="0"/>
          <w:bCs/>
        </w:rPr>
        <w:t>4 – 6 months after the full implementation (Knobloch and Drechsler, 2017).</w:t>
      </w:r>
    </w:p>
    <w:p w14:paraId="71689C77" w14:textId="7BAD2224" w:rsidR="001B1B11" w:rsidRPr="001B1B11" w:rsidRDefault="001B1B11" w:rsidP="001B1B11"/>
    <w:p w14:paraId="5189BEC2" w14:textId="2DFDDB7E" w:rsidR="008C6911" w:rsidRPr="008C6911" w:rsidRDefault="00037E7C" w:rsidP="008C6911">
      <w:pPr>
        <w:pStyle w:val="Deea1"/>
        <w:rPr>
          <w:lang w:val="nl-NL"/>
        </w:rPr>
      </w:pPr>
      <w:bookmarkStart w:id="7" w:name="_Toc192013554"/>
      <w:r w:rsidRPr="00037E7C">
        <w:rPr>
          <w:lang w:val="nl-NL"/>
        </w:rPr>
        <w:t>Action Plan</w:t>
      </w:r>
      <w:bookmarkEnd w:id="7"/>
    </w:p>
    <w:tbl>
      <w:tblPr>
        <w:tblStyle w:val="TableGrid"/>
        <w:tblW w:w="10031" w:type="dxa"/>
        <w:tblLook w:val="04A0" w:firstRow="1" w:lastRow="0" w:firstColumn="1" w:lastColumn="0" w:noHBand="0" w:noVBand="1"/>
      </w:tblPr>
      <w:tblGrid>
        <w:gridCol w:w="1070"/>
        <w:gridCol w:w="1523"/>
        <w:gridCol w:w="1669"/>
        <w:gridCol w:w="1683"/>
        <w:gridCol w:w="923"/>
        <w:gridCol w:w="1416"/>
        <w:gridCol w:w="1747"/>
      </w:tblGrid>
      <w:tr w:rsidR="008C6911" w:rsidRPr="008C6911" w14:paraId="0845F022" w14:textId="77777777" w:rsidTr="008C6911">
        <w:tc>
          <w:tcPr>
            <w:tcW w:w="0" w:type="auto"/>
            <w:hideMark/>
          </w:tcPr>
          <w:p w14:paraId="2C67F431"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Number</w:t>
            </w:r>
          </w:p>
        </w:tc>
        <w:tc>
          <w:tcPr>
            <w:tcW w:w="0" w:type="auto"/>
            <w:hideMark/>
          </w:tcPr>
          <w:p w14:paraId="2B0FBBDE"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Problem</w:t>
            </w:r>
          </w:p>
        </w:tc>
        <w:tc>
          <w:tcPr>
            <w:tcW w:w="0" w:type="auto"/>
            <w:hideMark/>
          </w:tcPr>
          <w:p w14:paraId="15A6F2BE"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Solution</w:t>
            </w:r>
          </w:p>
        </w:tc>
        <w:tc>
          <w:tcPr>
            <w:tcW w:w="0" w:type="auto"/>
            <w:hideMark/>
          </w:tcPr>
          <w:p w14:paraId="40BB1440"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Desired Outcome</w:t>
            </w:r>
          </w:p>
        </w:tc>
        <w:tc>
          <w:tcPr>
            <w:tcW w:w="0" w:type="auto"/>
            <w:hideMark/>
          </w:tcPr>
          <w:p w14:paraId="6404C20D"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Time Scale</w:t>
            </w:r>
          </w:p>
        </w:tc>
        <w:tc>
          <w:tcPr>
            <w:tcW w:w="0" w:type="auto"/>
            <w:hideMark/>
          </w:tcPr>
          <w:p w14:paraId="25954EA8"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Completion Date</w:t>
            </w:r>
          </w:p>
        </w:tc>
        <w:tc>
          <w:tcPr>
            <w:tcW w:w="1747" w:type="dxa"/>
            <w:hideMark/>
          </w:tcPr>
          <w:p w14:paraId="6BF74604" w14:textId="77777777" w:rsidR="008C6911" w:rsidRPr="008C6911" w:rsidRDefault="008C6911" w:rsidP="008C6911">
            <w:pPr>
              <w:spacing w:line="240" w:lineRule="auto"/>
              <w:jc w:val="center"/>
              <w:rPr>
                <w:rFonts w:eastAsia="Times New Roman" w:cs="Times New Roman"/>
                <w:bCs/>
                <w:color w:val="auto"/>
                <w:kern w:val="0"/>
                <w:szCs w:val="24"/>
                <w:lang w:eastAsia="en-GB"/>
                <w14:ligatures w14:val="none"/>
              </w:rPr>
            </w:pPr>
            <w:r w:rsidRPr="008C6911">
              <w:rPr>
                <w:rFonts w:eastAsia="Times New Roman" w:cs="Times New Roman"/>
                <w:bCs/>
                <w:color w:val="auto"/>
                <w:kern w:val="0"/>
                <w:szCs w:val="24"/>
                <w:lang w:eastAsia="en-GB"/>
                <w14:ligatures w14:val="none"/>
              </w:rPr>
              <w:t>Planned Budget</w:t>
            </w:r>
          </w:p>
        </w:tc>
      </w:tr>
      <w:tr w:rsidR="008C6911" w:rsidRPr="008C6911" w14:paraId="11578F61" w14:textId="77777777" w:rsidTr="008C6911">
        <w:tc>
          <w:tcPr>
            <w:tcW w:w="0" w:type="auto"/>
            <w:hideMark/>
          </w:tcPr>
          <w:p w14:paraId="7E19F262"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1</w:t>
            </w:r>
          </w:p>
        </w:tc>
        <w:tc>
          <w:tcPr>
            <w:tcW w:w="0" w:type="auto"/>
            <w:hideMark/>
          </w:tcPr>
          <w:p w14:paraId="447495FC"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Fragmented technological infrastructure creating inconsistent guest experience</w:t>
            </w:r>
          </w:p>
        </w:tc>
        <w:tc>
          <w:tcPr>
            <w:tcW w:w="0" w:type="auto"/>
            <w:hideMark/>
          </w:tcPr>
          <w:p w14:paraId="47AAAC1A"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Implement integrated guest experience platform with unified digital touchpoints across pre-arrival, stay, and post-stay phases</w:t>
            </w:r>
          </w:p>
        </w:tc>
        <w:tc>
          <w:tcPr>
            <w:tcW w:w="0" w:type="auto"/>
            <w:hideMark/>
          </w:tcPr>
          <w:p w14:paraId="79994D30"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28% increase in guest satisfaction scores, 23% improvement in operational efficiency, and 15-20% increase in ancillary revenue through enhanced personalization</w:t>
            </w:r>
          </w:p>
        </w:tc>
        <w:tc>
          <w:tcPr>
            <w:tcW w:w="0" w:type="auto"/>
            <w:hideMark/>
          </w:tcPr>
          <w:p w14:paraId="09333249"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9 months</w:t>
            </w:r>
          </w:p>
        </w:tc>
        <w:tc>
          <w:tcPr>
            <w:tcW w:w="0" w:type="auto"/>
            <w:hideMark/>
          </w:tcPr>
          <w:p w14:paraId="0C1CDA23"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December 2025</w:t>
            </w:r>
          </w:p>
        </w:tc>
        <w:tc>
          <w:tcPr>
            <w:tcW w:w="1747" w:type="dxa"/>
            <w:hideMark/>
          </w:tcPr>
          <w:p w14:paraId="49E92C5C" w14:textId="011AB1F9" w:rsidR="008C6911" w:rsidRPr="008C6911" w:rsidRDefault="00DA6FDB" w:rsidP="008C6911">
            <w:pPr>
              <w:spacing w:line="240" w:lineRule="auto"/>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950,000-</w:t>
            </w: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1,200,000</w:t>
            </w:r>
          </w:p>
        </w:tc>
      </w:tr>
      <w:tr w:rsidR="008C6911" w:rsidRPr="008C6911" w14:paraId="12E3286D" w14:textId="77777777" w:rsidTr="008C6911">
        <w:tc>
          <w:tcPr>
            <w:tcW w:w="0" w:type="auto"/>
            <w:hideMark/>
          </w:tcPr>
          <w:p w14:paraId="67243A6D"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2</w:t>
            </w:r>
          </w:p>
        </w:tc>
        <w:tc>
          <w:tcPr>
            <w:tcW w:w="0" w:type="auto"/>
            <w:hideMark/>
          </w:tcPr>
          <w:p w14:paraId="73E25EA8"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 xml:space="preserve">Traditional F&amp;B offerings misaligned </w:t>
            </w:r>
            <w:r w:rsidRPr="008C6911">
              <w:rPr>
                <w:rFonts w:eastAsia="Times New Roman" w:cs="Times New Roman"/>
                <w:b w:val="0"/>
                <w:color w:val="auto"/>
                <w:kern w:val="0"/>
                <w:szCs w:val="24"/>
                <w:lang w:eastAsia="en-GB"/>
                <w14:ligatures w14:val="none"/>
              </w:rPr>
              <w:lastRenderedPageBreak/>
              <w:t>with evolving luxury guest preferences</w:t>
            </w:r>
          </w:p>
        </w:tc>
        <w:tc>
          <w:tcPr>
            <w:tcW w:w="0" w:type="auto"/>
            <w:hideMark/>
          </w:tcPr>
          <w:p w14:paraId="4E5644EC"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lastRenderedPageBreak/>
              <w:t xml:space="preserve">Develop narrative-driven culinary </w:t>
            </w:r>
            <w:r w:rsidRPr="008C6911">
              <w:rPr>
                <w:rFonts w:eastAsia="Times New Roman" w:cs="Times New Roman"/>
                <w:b w:val="0"/>
                <w:color w:val="auto"/>
                <w:kern w:val="0"/>
                <w:szCs w:val="24"/>
                <w:lang w:eastAsia="en-GB"/>
                <w14:ligatures w14:val="none"/>
              </w:rPr>
              <w:lastRenderedPageBreak/>
              <w:t xml:space="preserve">experiences incorporating sustainability, wellness, and local-sourcing elements while </w:t>
            </w:r>
            <w:proofErr w:type="spellStart"/>
            <w:r w:rsidRPr="008C6911">
              <w:rPr>
                <w:rFonts w:eastAsia="Times New Roman" w:cs="Times New Roman"/>
                <w:b w:val="0"/>
                <w:color w:val="auto"/>
                <w:kern w:val="0"/>
                <w:szCs w:val="24"/>
                <w:lang w:eastAsia="en-GB"/>
                <w14:ligatures w14:val="none"/>
              </w:rPr>
              <w:t>honoring</w:t>
            </w:r>
            <w:proofErr w:type="spellEnd"/>
            <w:r w:rsidRPr="008C6911">
              <w:rPr>
                <w:rFonts w:eastAsia="Times New Roman" w:cs="Times New Roman"/>
                <w:b w:val="0"/>
                <w:color w:val="auto"/>
                <w:kern w:val="0"/>
                <w:szCs w:val="24"/>
                <w:lang w:eastAsia="en-GB"/>
                <w14:ligatures w14:val="none"/>
              </w:rPr>
              <w:t xml:space="preserve"> heritage</w:t>
            </w:r>
          </w:p>
        </w:tc>
        <w:tc>
          <w:tcPr>
            <w:tcW w:w="0" w:type="auto"/>
            <w:hideMark/>
          </w:tcPr>
          <w:p w14:paraId="5E9EEF2B"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lastRenderedPageBreak/>
              <w:t xml:space="preserve">25-30% F&amp;B revenue growth, 40% increase in </w:t>
            </w:r>
            <w:r w:rsidRPr="008C6911">
              <w:rPr>
                <w:rFonts w:eastAsia="Times New Roman" w:cs="Times New Roman"/>
                <w:b w:val="0"/>
                <w:color w:val="auto"/>
                <w:kern w:val="0"/>
                <w:szCs w:val="24"/>
                <w:lang w:eastAsia="en-GB"/>
                <w14:ligatures w14:val="none"/>
              </w:rPr>
              <w:lastRenderedPageBreak/>
              <w:t>social media engagement, 15-20% improvement in dining satisfaction scores</w:t>
            </w:r>
          </w:p>
        </w:tc>
        <w:tc>
          <w:tcPr>
            <w:tcW w:w="0" w:type="auto"/>
            <w:hideMark/>
          </w:tcPr>
          <w:p w14:paraId="124A31DF"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lastRenderedPageBreak/>
              <w:t xml:space="preserve">6 months per venue </w:t>
            </w:r>
            <w:r w:rsidRPr="008C6911">
              <w:rPr>
                <w:rFonts w:eastAsia="Times New Roman" w:cs="Times New Roman"/>
                <w:b w:val="0"/>
                <w:color w:val="auto"/>
                <w:kern w:val="0"/>
                <w:szCs w:val="24"/>
                <w:lang w:eastAsia="en-GB"/>
                <w14:ligatures w14:val="none"/>
              </w:rPr>
              <w:lastRenderedPageBreak/>
              <w:t>(24 months total)</w:t>
            </w:r>
          </w:p>
        </w:tc>
        <w:tc>
          <w:tcPr>
            <w:tcW w:w="0" w:type="auto"/>
            <w:hideMark/>
          </w:tcPr>
          <w:p w14:paraId="4367E50B"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lastRenderedPageBreak/>
              <w:t>March 2027</w:t>
            </w:r>
          </w:p>
        </w:tc>
        <w:tc>
          <w:tcPr>
            <w:tcW w:w="1747" w:type="dxa"/>
            <w:hideMark/>
          </w:tcPr>
          <w:p w14:paraId="03CAB735" w14:textId="5D1ADF8F" w:rsidR="008C6911" w:rsidRPr="008C6911" w:rsidRDefault="00DA6FDB" w:rsidP="008C6911">
            <w:pPr>
              <w:spacing w:line="240" w:lineRule="auto"/>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800,000-</w:t>
            </w: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1,200,000</w:t>
            </w:r>
          </w:p>
        </w:tc>
      </w:tr>
      <w:tr w:rsidR="008C6911" w:rsidRPr="008C6911" w14:paraId="28C58173" w14:textId="77777777" w:rsidTr="008C6911">
        <w:tc>
          <w:tcPr>
            <w:tcW w:w="0" w:type="auto"/>
            <w:hideMark/>
          </w:tcPr>
          <w:p w14:paraId="2F928B9B"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3</w:t>
            </w:r>
          </w:p>
        </w:tc>
        <w:tc>
          <w:tcPr>
            <w:tcW w:w="0" w:type="auto"/>
            <w:hideMark/>
          </w:tcPr>
          <w:p w14:paraId="24028104"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Inconsistent service delivery across departments and time periods</w:t>
            </w:r>
          </w:p>
        </w:tc>
        <w:tc>
          <w:tcPr>
            <w:tcW w:w="0" w:type="auto"/>
            <w:hideMark/>
          </w:tcPr>
          <w:p w14:paraId="0F1C49C7"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Implement experience-based service standards with emotion-mapping techniques and comprehensive staff training</w:t>
            </w:r>
          </w:p>
        </w:tc>
        <w:tc>
          <w:tcPr>
            <w:tcW w:w="0" w:type="auto"/>
            <w:hideMark/>
          </w:tcPr>
          <w:p w14:paraId="4B470A2B"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30% reduction in service variability, 25% increase in emotional peak scores, 30-35% improvement in Net Promoter Scores</w:t>
            </w:r>
          </w:p>
        </w:tc>
        <w:tc>
          <w:tcPr>
            <w:tcW w:w="0" w:type="auto"/>
            <w:hideMark/>
          </w:tcPr>
          <w:p w14:paraId="7F5DFA45"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5 months</w:t>
            </w:r>
          </w:p>
        </w:tc>
        <w:tc>
          <w:tcPr>
            <w:tcW w:w="0" w:type="auto"/>
            <w:hideMark/>
          </w:tcPr>
          <w:p w14:paraId="5357236C"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August 2025</w:t>
            </w:r>
          </w:p>
        </w:tc>
        <w:tc>
          <w:tcPr>
            <w:tcW w:w="1747" w:type="dxa"/>
            <w:hideMark/>
          </w:tcPr>
          <w:p w14:paraId="50F6D7E6" w14:textId="1A6A4B06" w:rsidR="008C6911" w:rsidRPr="008C6911" w:rsidRDefault="00DA6FDB" w:rsidP="008C6911">
            <w:pPr>
              <w:spacing w:line="240" w:lineRule="auto"/>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350,000-</w:t>
            </w: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450,000</w:t>
            </w:r>
          </w:p>
        </w:tc>
      </w:tr>
      <w:tr w:rsidR="008C6911" w:rsidRPr="008C6911" w14:paraId="545F3C80" w14:textId="77777777" w:rsidTr="008C6911">
        <w:tc>
          <w:tcPr>
            <w:tcW w:w="0" w:type="auto"/>
            <w:hideMark/>
          </w:tcPr>
          <w:p w14:paraId="3C03EC06"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4</w:t>
            </w:r>
          </w:p>
        </w:tc>
        <w:tc>
          <w:tcPr>
            <w:tcW w:w="0" w:type="auto"/>
            <w:hideMark/>
          </w:tcPr>
          <w:p w14:paraId="7D827473"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Limited experiential programming leveraging unique heritage and location</w:t>
            </w:r>
          </w:p>
        </w:tc>
        <w:tc>
          <w:tcPr>
            <w:tcW w:w="0" w:type="auto"/>
            <w:hideMark/>
          </w:tcPr>
          <w:p w14:paraId="10BA4A8E"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Develop portfolio of signature experiences across various categories and price points</w:t>
            </w:r>
          </w:p>
        </w:tc>
        <w:tc>
          <w:tcPr>
            <w:tcW w:w="0" w:type="auto"/>
            <w:hideMark/>
          </w:tcPr>
          <w:p w14:paraId="55CAD6EB" w14:textId="1FB1B5EE"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 xml:space="preserve">40% guest participation rate, </w:t>
            </w:r>
            <w:r w:rsidR="00DA6FDB">
              <w:rPr>
                <w:rFonts w:eastAsia="Times New Roman" w:cs="Times New Roman"/>
                <w:b w:val="0"/>
                <w:color w:val="auto"/>
                <w:kern w:val="0"/>
                <w:szCs w:val="24"/>
                <w:lang w:eastAsia="en-GB"/>
                <w14:ligatures w14:val="none"/>
              </w:rPr>
              <w:t>€</w:t>
            </w:r>
            <w:r w:rsidRPr="008C6911">
              <w:rPr>
                <w:rFonts w:eastAsia="Times New Roman" w:cs="Times New Roman"/>
                <w:b w:val="0"/>
                <w:color w:val="auto"/>
                <w:kern w:val="0"/>
                <w:szCs w:val="24"/>
                <w:lang w:eastAsia="en-GB"/>
                <w14:ligatures w14:val="none"/>
              </w:rPr>
              <w:t>1.2-1.5 million incremental annual revenue, experiences cited as booking factor by 15% of guests</w:t>
            </w:r>
          </w:p>
        </w:tc>
        <w:tc>
          <w:tcPr>
            <w:tcW w:w="0" w:type="auto"/>
            <w:hideMark/>
          </w:tcPr>
          <w:p w14:paraId="61A3CB16"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4 months</w:t>
            </w:r>
          </w:p>
        </w:tc>
        <w:tc>
          <w:tcPr>
            <w:tcW w:w="0" w:type="auto"/>
            <w:hideMark/>
          </w:tcPr>
          <w:p w14:paraId="63B30366"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July 2025</w:t>
            </w:r>
          </w:p>
        </w:tc>
        <w:tc>
          <w:tcPr>
            <w:tcW w:w="1747" w:type="dxa"/>
            <w:hideMark/>
          </w:tcPr>
          <w:p w14:paraId="65965C49" w14:textId="18B739B8" w:rsidR="008C6911" w:rsidRPr="008C6911" w:rsidRDefault="00DA6FDB" w:rsidP="008C6911">
            <w:pPr>
              <w:spacing w:line="240" w:lineRule="auto"/>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400,000-</w:t>
            </w: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550,000</w:t>
            </w:r>
          </w:p>
        </w:tc>
      </w:tr>
      <w:tr w:rsidR="008C6911" w:rsidRPr="008C6911" w14:paraId="2B872FB5" w14:textId="77777777" w:rsidTr="008C6911">
        <w:tc>
          <w:tcPr>
            <w:tcW w:w="0" w:type="auto"/>
            <w:hideMark/>
          </w:tcPr>
          <w:p w14:paraId="64A0EE7D"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5</w:t>
            </w:r>
          </w:p>
        </w:tc>
        <w:tc>
          <w:tcPr>
            <w:tcW w:w="0" w:type="auto"/>
            <w:hideMark/>
          </w:tcPr>
          <w:p w14:paraId="0CEA1225"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Outdated experience measurement focused on transactions rather than emotions</w:t>
            </w:r>
          </w:p>
        </w:tc>
        <w:tc>
          <w:tcPr>
            <w:tcW w:w="0" w:type="auto"/>
            <w:hideMark/>
          </w:tcPr>
          <w:p w14:paraId="0AC6DC07"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Implement comprehensive experience measurement system capturing emotional journey metrics</w:t>
            </w:r>
          </w:p>
        </w:tc>
        <w:tc>
          <w:tcPr>
            <w:tcW w:w="0" w:type="auto"/>
            <w:hideMark/>
          </w:tcPr>
          <w:p w14:paraId="09F3B012"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Enhanced ability to identify precise improvement opportunities, data-driven decision making, continuous refinement of guest experience</w:t>
            </w:r>
          </w:p>
        </w:tc>
        <w:tc>
          <w:tcPr>
            <w:tcW w:w="0" w:type="auto"/>
            <w:hideMark/>
          </w:tcPr>
          <w:p w14:paraId="64B64681"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3 months</w:t>
            </w:r>
          </w:p>
        </w:tc>
        <w:tc>
          <w:tcPr>
            <w:tcW w:w="0" w:type="auto"/>
            <w:hideMark/>
          </w:tcPr>
          <w:p w14:paraId="3FBBA3E5" w14:textId="77777777" w:rsidR="008C6911" w:rsidRPr="008C6911" w:rsidRDefault="008C6911" w:rsidP="008C6911">
            <w:pPr>
              <w:spacing w:line="240" w:lineRule="auto"/>
              <w:rPr>
                <w:rFonts w:eastAsia="Times New Roman" w:cs="Times New Roman"/>
                <w:b w:val="0"/>
                <w:color w:val="auto"/>
                <w:kern w:val="0"/>
                <w:szCs w:val="24"/>
                <w:lang w:eastAsia="en-GB"/>
                <w14:ligatures w14:val="none"/>
              </w:rPr>
            </w:pPr>
            <w:r w:rsidRPr="008C6911">
              <w:rPr>
                <w:rFonts w:eastAsia="Times New Roman" w:cs="Times New Roman"/>
                <w:b w:val="0"/>
                <w:color w:val="auto"/>
                <w:kern w:val="0"/>
                <w:szCs w:val="24"/>
                <w:lang w:eastAsia="en-GB"/>
                <w14:ligatures w14:val="none"/>
              </w:rPr>
              <w:t>June 2025</w:t>
            </w:r>
          </w:p>
        </w:tc>
        <w:tc>
          <w:tcPr>
            <w:tcW w:w="1747" w:type="dxa"/>
            <w:hideMark/>
          </w:tcPr>
          <w:p w14:paraId="1C8B6AA6" w14:textId="61F32F5F" w:rsidR="008C6911" w:rsidRPr="008C6911" w:rsidRDefault="00DA6FDB" w:rsidP="008C6911">
            <w:pPr>
              <w:spacing w:line="240" w:lineRule="auto"/>
              <w:rPr>
                <w:rFonts w:eastAsia="Times New Roman" w:cs="Times New Roman"/>
                <w:b w:val="0"/>
                <w:color w:val="auto"/>
                <w:kern w:val="0"/>
                <w:szCs w:val="24"/>
                <w:lang w:eastAsia="en-GB"/>
                <w14:ligatures w14:val="none"/>
              </w:rPr>
            </w:pP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100,000-</w:t>
            </w:r>
            <w:r>
              <w:rPr>
                <w:rFonts w:eastAsia="Times New Roman" w:cs="Times New Roman"/>
                <w:b w:val="0"/>
                <w:color w:val="auto"/>
                <w:kern w:val="0"/>
                <w:szCs w:val="24"/>
                <w:lang w:eastAsia="en-GB"/>
                <w14:ligatures w14:val="none"/>
              </w:rPr>
              <w:t>€</w:t>
            </w:r>
            <w:r w:rsidR="008C6911" w:rsidRPr="008C6911">
              <w:rPr>
                <w:rFonts w:eastAsia="Times New Roman" w:cs="Times New Roman"/>
                <w:b w:val="0"/>
                <w:color w:val="auto"/>
                <w:kern w:val="0"/>
                <w:szCs w:val="24"/>
                <w:lang w:eastAsia="en-GB"/>
                <w14:ligatures w14:val="none"/>
              </w:rPr>
              <w:t>150,000</w:t>
            </w:r>
          </w:p>
        </w:tc>
      </w:tr>
    </w:tbl>
    <w:p w14:paraId="4E8E6037" w14:textId="77777777" w:rsidR="008C6911" w:rsidRPr="008C6911" w:rsidRDefault="008C6911" w:rsidP="008C6911">
      <w:pPr>
        <w:rPr>
          <w:b w:val="0"/>
          <w:bCs/>
          <w:lang w:val="nl-NL"/>
        </w:rPr>
      </w:pPr>
    </w:p>
    <w:p w14:paraId="1EDF178A" w14:textId="253E255C" w:rsidR="00037E7C" w:rsidRDefault="00037E7C" w:rsidP="00B44B6D">
      <w:pPr>
        <w:pStyle w:val="Deea1"/>
        <w:rPr>
          <w:lang w:val="nl-NL"/>
        </w:rPr>
      </w:pPr>
      <w:bookmarkStart w:id="8" w:name="_Toc192013555"/>
      <w:proofErr w:type="spellStart"/>
      <w:r w:rsidRPr="00037E7C">
        <w:rPr>
          <w:lang w:val="nl-NL"/>
        </w:rPr>
        <w:t>Conclusion</w:t>
      </w:r>
      <w:bookmarkEnd w:id="8"/>
      <w:proofErr w:type="spellEnd"/>
      <w:r w:rsidRPr="00037E7C">
        <w:rPr>
          <w:lang w:val="nl-NL"/>
        </w:rPr>
        <w:t xml:space="preserve"> </w:t>
      </w:r>
    </w:p>
    <w:p w14:paraId="2A1DDF8E" w14:textId="08673B64" w:rsidR="008C6911" w:rsidRPr="008C6911" w:rsidRDefault="00DA6FDB" w:rsidP="008C6911">
      <w:pPr>
        <w:spacing w:line="360" w:lineRule="auto"/>
        <w:jc w:val="both"/>
        <w:rPr>
          <w:b w:val="0"/>
          <w:bCs/>
        </w:rPr>
      </w:pPr>
      <w:r>
        <w:rPr>
          <w:b w:val="0"/>
          <w:bCs/>
        </w:rPr>
        <w:t>Hotel Sacher</w:t>
      </w:r>
      <w:r w:rsidR="008C6911" w:rsidRPr="008C6911">
        <w:rPr>
          <w:b w:val="0"/>
          <w:bCs/>
        </w:rPr>
        <w:t xml:space="preserve"> analysis has demonstrated that, as a key player in the </w:t>
      </w:r>
      <w:r>
        <w:rPr>
          <w:b w:val="0"/>
          <w:bCs/>
        </w:rPr>
        <w:t>Vienna</w:t>
      </w:r>
      <w:r w:rsidR="008C6911" w:rsidRPr="008C6911">
        <w:rPr>
          <w:b w:val="0"/>
          <w:bCs/>
        </w:rPr>
        <w:t xml:space="preserve"> luxury hospitality landscape, this iconic property has important strategic levers to be taken </w:t>
      </w:r>
      <w:proofErr w:type="gramStart"/>
      <w:r w:rsidR="008C6911" w:rsidRPr="008C6911">
        <w:rPr>
          <w:b w:val="0"/>
          <w:bCs/>
        </w:rPr>
        <w:t>in order to</w:t>
      </w:r>
      <w:proofErr w:type="gramEnd"/>
      <w:r w:rsidR="008C6911" w:rsidRPr="008C6911">
        <w:rPr>
          <w:b w:val="0"/>
          <w:bCs/>
        </w:rPr>
        <w:t xml:space="preserve"> confirm its </w:t>
      </w:r>
      <w:r w:rsidR="008C6911" w:rsidRPr="008C6911">
        <w:rPr>
          <w:b w:val="0"/>
          <w:bCs/>
        </w:rPr>
        <w:lastRenderedPageBreak/>
        <w:t xml:space="preserve">illustrious place, at the same time as conforming to an emerging market where luxury guests now expect more experience (Becker &amp; Jaakkola, 2020). STEEPLED revealed these significant changes in how luxury is understood and used by contemporary travellers and those who still define and use it through traditional status markers of wealth (Pine &amp; Gilmore, 2020). Over time, expectations shift from what heritage properties such as </w:t>
      </w:r>
      <w:r>
        <w:rPr>
          <w:b w:val="0"/>
          <w:bCs/>
        </w:rPr>
        <w:t>Hotel Sacher</w:t>
      </w:r>
      <w:r w:rsidR="008C6911" w:rsidRPr="008C6911">
        <w:rPr>
          <w:b w:val="0"/>
          <w:bCs/>
        </w:rPr>
        <w:t xml:space="preserve"> with their deep and rich heritage were fixtures for, and this varies between uniqueness and longevity, necessitates the adaptation of heritage services delivery approaches to modern standards.</w:t>
      </w:r>
    </w:p>
    <w:p w14:paraId="571615BD" w14:textId="2059A692" w:rsidR="008C6911" w:rsidRPr="008C6911" w:rsidRDefault="008C6911" w:rsidP="008C6911">
      <w:pPr>
        <w:spacing w:line="360" w:lineRule="auto"/>
        <w:jc w:val="both"/>
        <w:rPr>
          <w:b w:val="0"/>
          <w:bCs/>
        </w:rPr>
      </w:pPr>
      <w:r w:rsidRPr="008C6911">
        <w:rPr>
          <w:b w:val="0"/>
          <w:bCs/>
        </w:rPr>
        <w:t xml:space="preserve">In the SOAR analysis, </w:t>
      </w:r>
      <w:r w:rsidR="00DA6FDB">
        <w:rPr>
          <w:b w:val="0"/>
          <w:bCs/>
        </w:rPr>
        <w:t>Hotel Sacher</w:t>
      </w:r>
      <w:r w:rsidRPr="008C6911">
        <w:rPr>
          <w:b w:val="0"/>
          <w:bCs/>
        </w:rPr>
        <w:t xml:space="preserve">’s strong foundation of strengths included its unmatched historical significance, prime riverside location, culinary legacy and architectural differences (Lu et al., 2015). These assets are extremely potent from a differentiation perspective when properly triggered by emotional experience design and strategic journey management. These recommended initiatives being integrated guest experience platform, narrative driven culinary experience, </w:t>
      </w:r>
      <w:proofErr w:type="gramStart"/>
      <w:r w:rsidRPr="008C6911">
        <w:rPr>
          <w:b w:val="0"/>
          <w:bCs/>
        </w:rPr>
        <w:t>experience based</w:t>
      </w:r>
      <w:proofErr w:type="gramEnd"/>
      <w:r w:rsidRPr="008C6911">
        <w:rPr>
          <w:b w:val="0"/>
          <w:bCs/>
        </w:rPr>
        <w:t xml:space="preserve"> service standards and heritage based experiential programming are collectively brought together in plan to translate these strengths into competitive advantage that are in line with current luxury definitions (Mody et al., 2019). Therefore, the recommendations can be implemented with thoughtful change management strategies and clear measurement frameworks at </w:t>
      </w:r>
      <w:r w:rsidR="00DA6FDB">
        <w:rPr>
          <w:b w:val="0"/>
          <w:bCs/>
        </w:rPr>
        <w:t>Hotel Sacher</w:t>
      </w:r>
      <w:r w:rsidRPr="008C6911">
        <w:rPr>
          <w:b w:val="0"/>
          <w:bCs/>
        </w:rPr>
        <w:t xml:space="preserve"> which would place </w:t>
      </w:r>
      <w:r w:rsidR="00DA6FDB">
        <w:rPr>
          <w:b w:val="0"/>
          <w:bCs/>
        </w:rPr>
        <w:t>Hotel Sacher</w:t>
      </w:r>
      <w:r w:rsidRPr="008C6911">
        <w:rPr>
          <w:b w:val="0"/>
          <w:bCs/>
        </w:rPr>
        <w:t xml:space="preserve"> not just in line, but far ahead of what traditional clientele and next generation luxury </w:t>
      </w:r>
      <w:proofErr w:type="spellStart"/>
      <w:r w:rsidRPr="008C6911">
        <w:rPr>
          <w:b w:val="0"/>
          <w:bCs/>
        </w:rPr>
        <w:t>travelers</w:t>
      </w:r>
      <w:proofErr w:type="spellEnd"/>
      <w:r w:rsidRPr="008C6911">
        <w:rPr>
          <w:b w:val="0"/>
          <w:bCs/>
        </w:rPr>
        <w:t xml:space="preserve"> would expect.</w:t>
      </w:r>
    </w:p>
    <w:p w14:paraId="601EF63A" w14:textId="45077F78" w:rsidR="008C6911" w:rsidRDefault="00DA6FDB" w:rsidP="008C6911">
      <w:pPr>
        <w:spacing w:line="360" w:lineRule="auto"/>
        <w:jc w:val="both"/>
        <w:rPr>
          <w:b w:val="0"/>
          <w:bCs/>
        </w:rPr>
      </w:pPr>
      <w:r>
        <w:rPr>
          <w:b w:val="0"/>
          <w:bCs/>
        </w:rPr>
        <w:t>Hotel Sacher</w:t>
      </w:r>
      <w:r w:rsidR="008C6911" w:rsidRPr="008C6911">
        <w:rPr>
          <w:b w:val="0"/>
          <w:bCs/>
        </w:rPr>
        <w:t xml:space="preserve"> leadership team, Global Hotel Advisors wishes to express sincere appreciation for the opportunity to work with them on this important strategic project. (Cited by Rather &amp; Sharma, 2017) the property’s dedication to preserving its signature and ushering its evolution with due care clearly highlights the property’s history of success </w:t>
      </w:r>
      <w:proofErr w:type="gramStart"/>
      <w:r w:rsidR="008C6911" w:rsidRPr="008C6911">
        <w:rPr>
          <w:b w:val="0"/>
          <w:bCs/>
        </w:rPr>
        <w:t>as a result of</w:t>
      </w:r>
      <w:proofErr w:type="gramEnd"/>
      <w:r w:rsidR="008C6911" w:rsidRPr="008C6911">
        <w:rPr>
          <w:b w:val="0"/>
          <w:bCs/>
        </w:rPr>
        <w:t xml:space="preserve"> being forward thinking. It has been very useful to have operational information and candid insights from team members of all the departments to develop recommendations that respect </w:t>
      </w:r>
      <w:r>
        <w:rPr>
          <w:b w:val="0"/>
          <w:bCs/>
        </w:rPr>
        <w:t>Hotel Sacher</w:t>
      </w:r>
      <w:r w:rsidR="008C6911" w:rsidRPr="008C6911">
        <w:rPr>
          <w:b w:val="0"/>
          <w:bCs/>
        </w:rPr>
        <w:t xml:space="preserve">'s heritage while positioning The property to be successful in the future. Global Hotel Advisors is ready to continue to support implementation of these initiatives and look forward to the opportunity to watch </w:t>
      </w:r>
      <w:r>
        <w:rPr>
          <w:b w:val="0"/>
          <w:bCs/>
        </w:rPr>
        <w:t>Hotel Sacher</w:t>
      </w:r>
      <w:r w:rsidR="008C6911" w:rsidRPr="008C6911">
        <w:rPr>
          <w:b w:val="0"/>
          <w:bCs/>
        </w:rPr>
        <w:t xml:space="preserve"> live </w:t>
      </w:r>
      <w:r>
        <w:rPr>
          <w:b w:val="0"/>
          <w:bCs/>
        </w:rPr>
        <w:t>Hotel Sacher</w:t>
      </w:r>
      <w:r w:rsidR="008C6911" w:rsidRPr="008C6911">
        <w:rPr>
          <w:b w:val="0"/>
          <w:bCs/>
        </w:rPr>
        <w:t>’s next chapter delivering exceptional guest experience. With luxury hospitality progressing to new focus on the future blend of heritage and innovation, properties that have successfully integrated both will set new standards on luxury travel in essence, blending heritage with new levels of experience from the world.</w:t>
      </w:r>
    </w:p>
    <w:p w14:paraId="63B28177" w14:textId="77777777" w:rsidR="008C6911" w:rsidRDefault="008C6911" w:rsidP="008C6911">
      <w:pPr>
        <w:pStyle w:val="Heading1"/>
        <w:rPr>
          <w:lang w:val="en-GB" w:eastAsia="en-US"/>
        </w:rPr>
      </w:pPr>
    </w:p>
    <w:p w14:paraId="5384D559" w14:textId="77777777" w:rsidR="008C6911" w:rsidRDefault="008C6911" w:rsidP="008C6911"/>
    <w:p w14:paraId="615B41A9" w14:textId="77777777" w:rsidR="008C6911" w:rsidRPr="008C6911" w:rsidRDefault="008C6911" w:rsidP="008C6911"/>
    <w:p w14:paraId="223FE6B1" w14:textId="47ABCF57" w:rsidR="00037E7C" w:rsidRPr="008C6911" w:rsidRDefault="00B44B6D" w:rsidP="00B44B6D">
      <w:pPr>
        <w:pStyle w:val="Deea1"/>
        <w:rPr>
          <w:lang w:val="en-GB"/>
        </w:rPr>
      </w:pPr>
      <w:bookmarkStart w:id="9" w:name="_Toc192013556"/>
      <w:r w:rsidRPr="008C6911">
        <w:rPr>
          <w:lang w:val="en-GB"/>
        </w:rPr>
        <w:t>References</w:t>
      </w:r>
      <w:bookmarkEnd w:id="9"/>
    </w:p>
    <w:p w14:paraId="1F000DCF" w14:textId="24F8390F" w:rsidR="003A7CC0" w:rsidRPr="003A7CC0" w:rsidRDefault="003A7CC0" w:rsidP="008C6911">
      <w:pPr>
        <w:spacing w:line="360" w:lineRule="auto"/>
        <w:jc w:val="both"/>
        <w:rPr>
          <w:b w:val="0"/>
          <w:bCs/>
        </w:rPr>
      </w:pPr>
      <w:r w:rsidRPr="003A7CC0">
        <w:rPr>
          <w:b w:val="0"/>
          <w:bCs/>
        </w:rPr>
        <w:t xml:space="preserve">Ahn, J., &amp; Lee, S.J., (2019). 'Understanding the customer journey through the lens of customer experience management', </w:t>
      </w:r>
      <w:r w:rsidRPr="003A7CC0">
        <w:rPr>
          <w:b w:val="0"/>
          <w:bCs/>
          <w:i/>
          <w:iCs/>
        </w:rPr>
        <w:t>Journal of Travel &amp; Tourism Marketing</w:t>
      </w:r>
      <w:r w:rsidRPr="003A7CC0">
        <w:rPr>
          <w:b w:val="0"/>
          <w:bCs/>
        </w:rPr>
        <w:t>, vol. 36, no. 1, pp. 40-55.</w:t>
      </w:r>
    </w:p>
    <w:p w14:paraId="601E7ABD" w14:textId="77777777" w:rsidR="003A7CC0" w:rsidRPr="003A7CC0" w:rsidRDefault="003A7CC0" w:rsidP="008C6911">
      <w:pPr>
        <w:spacing w:line="360" w:lineRule="auto"/>
        <w:jc w:val="both"/>
        <w:rPr>
          <w:b w:val="0"/>
          <w:bCs/>
        </w:rPr>
      </w:pPr>
      <w:r w:rsidRPr="003A7CC0">
        <w:rPr>
          <w:b w:val="0"/>
          <w:bCs/>
        </w:rPr>
        <w:t xml:space="preserve">Ali, F., Kim, W.G. and Ryu, K. (2019) 'The effect of physical environment on passenger delight and satisfaction: Moderating effect of national identity', </w:t>
      </w:r>
      <w:r w:rsidRPr="003A7CC0">
        <w:rPr>
          <w:b w:val="0"/>
          <w:bCs/>
          <w:i/>
          <w:iCs/>
        </w:rPr>
        <w:t>Tourism Management</w:t>
      </w:r>
      <w:r w:rsidRPr="003A7CC0">
        <w:rPr>
          <w:b w:val="0"/>
          <w:bCs/>
        </w:rPr>
        <w:t>, 74, pp. 103–115.</w:t>
      </w:r>
    </w:p>
    <w:p w14:paraId="0C579BE0" w14:textId="7AE819B6" w:rsidR="003A7CC0" w:rsidRPr="003A7CC0" w:rsidRDefault="003A7CC0" w:rsidP="008C6911">
      <w:pPr>
        <w:spacing w:line="360" w:lineRule="auto"/>
        <w:jc w:val="both"/>
        <w:rPr>
          <w:b w:val="0"/>
          <w:bCs/>
        </w:rPr>
      </w:pPr>
      <w:r w:rsidRPr="003A7CC0">
        <w:rPr>
          <w:b w:val="0"/>
          <w:bCs/>
        </w:rPr>
        <w:t xml:space="preserve">Becker, J., &amp; Jaakkola, E., (2020). 'Conceptualizing customer perceived value in the digital service ecosystem', </w:t>
      </w:r>
      <w:r w:rsidRPr="003A7CC0">
        <w:rPr>
          <w:b w:val="0"/>
          <w:bCs/>
          <w:i/>
          <w:iCs/>
        </w:rPr>
        <w:t>Journal of Service Research</w:t>
      </w:r>
      <w:r w:rsidRPr="003A7CC0">
        <w:rPr>
          <w:b w:val="0"/>
          <w:bCs/>
        </w:rPr>
        <w:t>, vol. 23, no. 4, pp. 423-440.</w:t>
      </w:r>
    </w:p>
    <w:p w14:paraId="1803937B" w14:textId="72344889" w:rsidR="003A7CC0" w:rsidRPr="003A7CC0" w:rsidRDefault="003A7CC0" w:rsidP="008C6911">
      <w:pPr>
        <w:spacing w:line="360" w:lineRule="auto"/>
        <w:jc w:val="both"/>
        <w:rPr>
          <w:b w:val="0"/>
          <w:bCs/>
        </w:rPr>
      </w:pPr>
      <w:r w:rsidRPr="003A7CC0">
        <w:rPr>
          <w:b w:val="0"/>
          <w:bCs/>
        </w:rPr>
        <w:t xml:space="preserve">Becker, J., &amp; Jaakkola, E., (2020). 'Customer experience: Fundamental premises and implications for research', </w:t>
      </w:r>
      <w:r w:rsidRPr="003A7CC0">
        <w:rPr>
          <w:b w:val="0"/>
          <w:bCs/>
          <w:i/>
          <w:iCs/>
        </w:rPr>
        <w:t>Journal of the Academy of Marketing Science</w:t>
      </w:r>
      <w:r w:rsidRPr="003A7CC0">
        <w:rPr>
          <w:b w:val="0"/>
          <w:bCs/>
        </w:rPr>
        <w:t>, vol. 48, no. 4, pp. 630-648.</w:t>
      </w:r>
    </w:p>
    <w:p w14:paraId="5C3D8483" w14:textId="77777777" w:rsidR="003A7CC0" w:rsidRPr="003A7CC0" w:rsidRDefault="003A7CC0" w:rsidP="008C6911">
      <w:pPr>
        <w:spacing w:line="360" w:lineRule="auto"/>
        <w:jc w:val="both"/>
        <w:rPr>
          <w:b w:val="0"/>
          <w:bCs/>
        </w:rPr>
      </w:pPr>
      <w:r w:rsidRPr="003A7CC0">
        <w:rPr>
          <w:b w:val="0"/>
          <w:bCs/>
        </w:rPr>
        <w:t xml:space="preserve">Bharwani, S. and Jauhari, V. (2018) 'An exploratory study of competencies required to co-create memorable customer experiences in the hospitality industry', </w:t>
      </w:r>
      <w:r w:rsidRPr="003A7CC0">
        <w:rPr>
          <w:b w:val="0"/>
          <w:bCs/>
          <w:i/>
          <w:iCs/>
        </w:rPr>
        <w:t>International Journal of Contemporary Hospitality Management</w:t>
      </w:r>
      <w:r w:rsidRPr="003A7CC0">
        <w:rPr>
          <w:b w:val="0"/>
          <w:bCs/>
        </w:rPr>
        <w:t>, 30(6), pp. 2458–2480.</w:t>
      </w:r>
    </w:p>
    <w:p w14:paraId="3F118396" w14:textId="77777777" w:rsidR="003A7CC0" w:rsidRPr="003A7CC0" w:rsidRDefault="003A7CC0" w:rsidP="008C6911">
      <w:pPr>
        <w:spacing w:line="360" w:lineRule="auto"/>
        <w:jc w:val="both"/>
        <w:rPr>
          <w:b w:val="0"/>
          <w:bCs/>
        </w:rPr>
      </w:pPr>
      <w:r w:rsidRPr="003A7CC0">
        <w:rPr>
          <w:b w:val="0"/>
          <w:bCs/>
        </w:rPr>
        <w:t xml:space="preserve">Bharwani, S. and Mathews, D. (2019) 'Techno-business strategies for enhancing guest experience in luxury hotels: a managerial perspective', </w:t>
      </w:r>
      <w:r w:rsidRPr="003A7CC0">
        <w:rPr>
          <w:b w:val="0"/>
          <w:bCs/>
          <w:i/>
          <w:iCs/>
        </w:rPr>
        <w:t>Worldwide Hospitality and Tourism Themes</w:t>
      </w:r>
      <w:r w:rsidRPr="003A7CC0">
        <w:rPr>
          <w:b w:val="0"/>
          <w:bCs/>
        </w:rPr>
        <w:t>, 11(3), pp. 313–329.</w:t>
      </w:r>
    </w:p>
    <w:p w14:paraId="1DF1DDD9" w14:textId="46ED78DA" w:rsidR="003A7CC0" w:rsidRPr="003A7CC0" w:rsidRDefault="003A7CC0" w:rsidP="008C6911">
      <w:pPr>
        <w:spacing w:line="360" w:lineRule="auto"/>
        <w:jc w:val="both"/>
        <w:rPr>
          <w:b w:val="0"/>
          <w:bCs/>
        </w:rPr>
      </w:pPr>
      <w:proofErr w:type="spellStart"/>
      <w:r w:rsidRPr="003A7CC0">
        <w:rPr>
          <w:b w:val="0"/>
          <w:bCs/>
        </w:rPr>
        <w:t>Bystrov</w:t>
      </w:r>
      <w:proofErr w:type="spellEnd"/>
      <w:r w:rsidRPr="003A7CC0">
        <w:rPr>
          <w:b w:val="0"/>
          <w:bCs/>
        </w:rPr>
        <w:t xml:space="preserve">, S.A., </w:t>
      </w:r>
      <w:proofErr w:type="spellStart"/>
      <w:r w:rsidRPr="003A7CC0">
        <w:rPr>
          <w:b w:val="0"/>
          <w:bCs/>
        </w:rPr>
        <w:t>Kliuchevskaya</w:t>
      </w:r>
      <w:proofErr w:type="spellEnd"/>
      <w:r w:rsidRPr="003A7CC0">
        <w:rPr>
          <w:b w:val="0"/>
          <w:bCs/>
        </w:rPr>
        <w:t xml:space="preserve">, I.S., </w:t>
      </w:r>
      <w:proofErr w:type="spellStart"/>
      <w:r w:rsidRPr="003A7CC0">
        <w:rPr>
          <w:b w:val="0"/>
          <w:bCs/>
        </w:rPr>
        <w:t>Kobyak</w:t>
      </w:r>
      <w:proofErr w:type="spellEnd"/>
      <w:r w:rsidRPr="003A7CC0">
        <w:rPr>
          <w:b w:val="0"/>
          <w:bCs/>
        </w:rPr>
        <w:t xml:space="preserve">, M.V., &amp; </w:t>
      </w:r>
      <w:proofErr w:type="spellStart"/>
      <w:r w:rsidRPr="003A7CC0">
        <w:rPr>
          <w:b w:val="0"/>
          <w:bCs/>
        </w:rPr>
        <w:t>Skobkin</w:t>
      </w:r>
      <w:proofErr w:type="spellEnd"/>
      <w:r w:rsidRPr="003A7CC0">
        <w:rPr>
          <w:b w:val="0"/>
          <w:bCs/>
        </w:rPr>
        <w:t xml:space="preserve">, S.S., (2021). 'Luxury hotels and guest satisfaction: A study on high-end Russian consumers', </w:t>
      </w:r>
      <w:r w:rsidRPr="003A7CC0">
        <w:rPr>
          <w:b w:val="0"/>
          <w:bCs/>
          <w:i/>
          <w:iCs/>
        </w:rPr>
        <w:t>Tourism Management</w:t>
      </w:r>
      <w:r w:rsidRPr="003A7CC0">
        <w:rPr>
          <w:b w:val="0"/>
          <w:bCs/>
        </w:rPr>
        <w:t>, vol. 76, pp. 103-112.</w:t>
      </w:r>
    </w:p>
    <w:p w14:paraId="62D884D4" w14:textId="4791FEEC" w:rsidR="003A7CC0" w:rsidRPr="003A7CC0" w:rsidRDefault="003A7CC0" w:rsidP="008C6911">
      <w:pPr>
        <w:spacing w:line="360" w:lineRule="auto"/>
        <w:jc w:val="both"/>
        <w:rPr>
          <w:b w:val="0"/>
          <w:bCs/>
        </w:rPr>
      </w:pPr>
      <w:r w:rsidRPr="003A7CC0">
        <w:rPr>
          <w:b w:val="0"/>
          <w:bCs/>
        </w:rPr>
        <w:t xml:space="preserve">Cho, Y., &amp; Yu, J., (2021). 'The impact of hotel aesthetics on guest satisfaction and loyalty', </w:t>
      </w:r>
      <w:r w:rsidRPr="003A7CC0">
        <w:rPr>
          <w:b w:val="0"/>
          <w:bCs/>
          <w:i/>
          <w:iCs/>
        </w:rPr>
        <w:t>International Journal of Hospitality Management</w:t>
      </w:r>
      <w:r w:rsidRPr="003A7CC0">
        <w:rPr>
          <w:b w:val="0"/>
          <w:bCs/>
        </w:rPr>
        <w:t>, vol. 95, pp. 102-110.</w:t>
      </w:r>
    </w:p>
    <w:p w14:paraId="276C9F4B" w14:textId="3808F877" w:rsidR="003A7CC0" w:rsidRPr="003A7CC0" w:rsidRDefault="003A7CC0" w:rsidP="008C6911">
      <w:pPr>
        <w:spacing w:line="360" w:lineRule="auto"/>
        <w:jc w:val="both"/>
        <w:rPr>
          <w:b w:val="0"/>
          <w:bCs/>
        </w:rPr>
      </w:pPr>
      <w:proofErr w:type="gramStart"/>
      <w:r w:rsidRPr="003A7CC0">
        <w:rPr>
          <w:b w:val="0"/>
          <w:bCs/>
        </w:rPr>
        <w:t>Deloitte,(</w:t>
      </w:r>
      <w:proofErr w:type="gramEnd"/>
      <w:r w:rsidRPr="003A7CC0">
        <w:rPr>
          <w:b w:val="0"/>
          <w:bCs/>
        </w:rPr>
        <w:t xml:space="preserve"> 2021). 'Technology’s role in enhancing guest experience in the hospitality industry', </w:t>
      </w:r>
      <w:r w:rsidRPr="003A7CC0">
        <w:rPr>
          <w:b w:val="0"/>
          <w:bCs/>
          <w:i/>
          <w:iCs/>
        </w:rPr>
        <w:t>Tourism Management</w:t>
      </w:r>
      <w:r w:rsidRPr="003A7CC0">
        <w:rPr>
          <w:b w:val="0"/>
          <w:bCs/>
        </w:rPr>
        <w:t>, vol. 80, pp. 104-115.</w:t>
      </w:r>
    </w:p>
    <w:p w14:paraId="0D27D7C4" w14:textId="7182DD3A" w:rsidR="003A7CC0" w:rsidRPr="003A7CC0" w:rsidRDefault="003A7CC0" w:rsidP="008C6911">
      <w:pPr>
        <w:spacing w:line="360" w:lineRule="auto"/>
        <w:jc w:val="both"/>
        <w:rPr>
          <w:b w:val="0"/>
          <w:bCs/>
        </w:rPr>
      </w:pPr>
      <w:r w:rsidRPr="003A7CC0">
        <w:rPr>
          <w:b w:val="0"/>
          <w:bCs/>
        </w:rPr>
        <w:t xml:space="preserve">Forbes Travel Guide, (2021). 'The influence of culinary services on luxury hotel guest experience', </w:t>
      </w:r>
      <w:r w:rsidRPr="003A7CC0">
        <w:rPr>
          <w:b w:val="0"/>
          <w:bCs/>
          <w:i/>
          <w:iCs/>
        </w:rPr>
        <w:t>International Journal of Hospitality Management</w:t>
      </w:r>
      <w:r w:rsidRPr="003A7CC0">
        <w:rPr>
          <w:b w:val="0"/>
          <w:bCs/>
        </w:rPr>
        <w:t>, vol. 88, pp. 102-112.</w:t>
      </w:r>
    </w:p>
    <w:p w14:paraId="4C8D33AC" w14:textId="643332D5" w:rsidR="003A7CC0" w:rsidRPr="003A7CC0" w:rsidRDefault="003A7CC0" w:rsidP="008C6911">
      <w:pPr>
        <w:spacing w:line="360" w:lineRule="auto"/>
        <w:jc w:val="both"/>
        <w:rPr>
          <w:b w:val="0"/>
          <w:bCs/>
        </w:rPr>
      </w:pPr>
      <w:r w:rsidRPr="003A7CC0">
        <w:rPr>
          <w:b w:val="0"/>
          <w:bCs/>
        </w:rPr>
        <w:lastRenderedPageBreak/>
        <w:t xml:space="preserve">Glazkov, V.N., (2021). 'The changing landscape of luxury hotel management: Guest experience enhancement strategies', </w:t>
      </w:r>
      <w:r w:rsidRPr="003A7CC0">
        <w:rPr>
          <w:b w:val="0"/>
          <w:bCs/>
          <w:i/>
          <w:iCs/>
        </w:rPr>
        <w:t>International Journal of Hospitality Management</w:t>
      </w:r>
      <w:r w:rsidRPr="003A7CC0">
        <w:rPr>
          <w:b w:val="0"/>
          <w:bCs/>
        </w:rPr>
        <w:t>, vol. 90, pp. 102-113.</w:t>
      </w:r>
    </w:p>
    <w:p w14:paraId="60043389" w14:textId="77777777" w:rsidR="003A7CC0" w:rsidRPr="003A7CC0" w:rsidRDefault="003A7CC0" w:rsidP="008C6911">
      <w:pPr>
        <w:spacing w:line="360" w:lineRule="auto"/>
        <w:jc w:val="both"/>
        <w:rPr>
          <w:b w:val="0"/>
          <w:bCs/>
        </w:rPr>
      </w:pPr>
      <w:r w:rsidRPr="003A7CC0">
        <w:rPr>
          <w:b w:val="0"/>
          <w:bCs/>
        </w:rPr>
        <w:t xml:space="preserve">Gómez-Suárez, M. and Veloso, M. (2021) 'Designing Facebook publications focused on hotel customer experience: How to improve brand attitude and booking intention', </w:t>
      </w:r>
      <w:r w:rsidRPr="003A7CC0">
        <w:rPr>
          <w:b w:val="0"/>
          <w:bCs/>
          <w:i/>
          <w:iCs/>
        </w:rPr>
        <w:t>Journal of Hospitality and Tourism Technology</w:t>
      </w:r>
      <w:r w:rsidRPr="003A7CC0">
        <w:rPr>
          <w:b w:val="0"/>
          <w:bCs/>
        </w:rPr>
        <w:t>, 12(3), pp. 489–504.</w:t>
      </w:r>
    </w:p>
    <w:p w14:paraId="1C39F7BF" w14:textId="77777777" w:rsidR="003A7CC0" w:rsidRPr="003A7CC0" w:rsidRDefault="003A7CC0" w:rsidP="008C6911">
      <w:pPr>
        <w:spacing w:line="360" w:lineRule="auto"/>
        <w:jc w:val="both"/>
        <w:rPr>
          <w:b w:val="0"/>
          <w:bCs/>
        </w:rPr>
      </w:pPr>
      <w:r w:rsidRPr="003A7CC0">
        <w:rPr>
          <w:b w:val="0"/>
          <w:bCs/>
        </w:rPr>
        <w:t xml:space="preserve">Gómez-Suárez, M. and Veloso, M. (2021) 'Designing Facebook publications focused on hotel customer experience: How to improve brand attitude and booking intention', </w:t>
      </w:r>
      <w:r w:rsidRPr="003A7CC0">
        <w:rPr>
          <w:b w:val="0"/>
          <w:bCs/>
          <w:i/>
          <w:iCs/>
        </w:rPr>
        <w:t>Journal of Hospitality and Tourism Technology</w:t>
      </w:r>
      <w:r w:rsidRPr="003A7CC0">
        <w:rPr>
          <w:b w:val="0"/>
          <w:bCs/>
        </w:rPr>
        <w:t>, 12(3), pp. 489–504.​</w:t>
      </w:r>
    </w:p>
    <w:p w14:paraId="76E22038" w14:textId="77777777" w:rsidR="003A7CC0" w:rsidRPr="003A7CC0" w:rsidRDefault="003A7CC0" w:rsidP="008C6911">
      <w:pPr>
        <w:spacing w:line="360" w:lineRule="auto"/>
        <w:jc w:val="both"/>
        <w:rPr>
          <w:b w:val="0"/>
          <w:bCs/>
        </w:rPr>
      </w:pPr>
      <w:r w:rsidRPr="003A7CC0">
        <w:rPr>
          <w:b w:val="0"/>
          <w:bCs/>
        </w:rPr>
        <w:t xml:space="preserve">Han, H. and Hyun, S.S. (2018) 'Role of motivations for luxury cruise traveling, satisfaction, and involvement in building </w:t>
      </w:r>
      <w:proofErr w:type="spellStart"/>
      <w:r w:rsidRPr="003A7CC0">
        <w:rPr>
          <w:b w:val="0"/>
          <w:bCs/>
        </w:rPr>
        <w:t>traveler</w:t>
      </w:r>
      <w:proofErr w:type="spellEnd"/>
      <w:r w:rsidRPr="003A7CC0">
        <w:rPr>
          <w:b w:val="0"/>
          <w:bCs/>
        </w:rPr>
        <w:t xml:space="preserve"> loyalty', </w:t>
      </w:r>
      <w:r w:rsidRPr="003A7CC0">
        <w:rPr>
          <w:b w:val="0"/>
          <w:bCs/>
          <w:i/>
          <w:iCs/>
        </w:rPr>
        <w:t>International Journal of Hospitality Management</w:t>
      </w:r>
      <w:r w:rsidRPr="003A7CC0">
        <w:rPr>
          <w:b w:val="0"/>
          <w:bCs/>
        </w:rPr>
        <w:t>, 70, pp. 75–84.</w:t>
      </w:r>
    </w:p>
    <w:p w14:paraId="5BFAE945" w14:textId="088B6D60" w:rsidR="003A7CC0" w:rsidRPr="003A7CC0" w:rsidRDefault="003A7CC0" w:rsidP="008C6911">
      <w:pPr>
        <w:spacing w:line="360" w:lineRule="auto"/>
        <w:jc w:val="both"/>
        <w:rPr>
          <w:b w:val="0"/>
          <w:bCs/>
        </w:rPr>
      </w:pPr>
      <w:r w:rsidRPr="003A7CC0">
        <w:rPr>
          <w:b w:val="0"/>
          <w:bCs/>
        </w:rPr>
        <w:t xml:space="preserve">Hosany, S., &amp; Witham, M., (2010). 'Dimensions of cruisers’ experiences, satisfaction, and intention to recommend', </w:t>
      </w:r>
      <w:r w:rsidRPr="003A7CC0">
        <w:rPr>
          <w:b w:val="0"/>
          <w:bCs/>
          <w:i/>
          <w:iCs/>
        </w:rPr>
        <w:t>Journal of Travel Research</w:t>
      </w:r>
      <w:r w:rsidRPr="003A7CC0">
        <w:rPr>
          <w:b w:val="0"/>
          <w:bCs/>
        </w:rPr>
        <w:t>, vol. 49, no. 3, pp. 351-364.</w:t>
      </w:r>
    </w:p>
    <w:p w14:paraId="43D3EFAE" w14:textId="77777777" w:rsidR="003A7CC0" w:rsidRPr="003A7CC0" w:rsidRDefault="003A7CC0" w:rsidP="008C6911">
      <w:pPr>
        <w:spacing w:line="360" w:lineRule="auto"/>
        <w:jc w:val="both"/>
        <w:rPr>
          <w:b w:val="0"/>
          <w:bCs/>
        </w:rPr>
      </w:pPr>
      <w:proofErr w:type="spellStart"/>
      <w:r w:rsidRPr="003A7CC0">
        <w:rPr>
          <w:b w:val="0"/>
          <w:bCs/>
        </w:rPr>
        <w:t>HospitalityNet</w:t>
      </w:r>
      <w:proofErr w:type="spellEnd"/>
      <w:r w:rsidRPr="003A7CC0">
        <w:rPr>
          <w:b w:val="0"/>
          <w:bCs/>
        </w:rPr>
        <w:t xml:space="preserve">, 2021. 'Service quality and its impact on luxury hotel performance', </w:t>
      </w:r>
      <w:r w:rsidRPr="003A7CC0">
        <w:rPr>
          <w:b w:val="0"/>
          <w:bCs/>
          <w:i/>
          <w:iCs/>
        </w:rPr>
        <w:t>Service Industries Journal</w:t>
      </w:r>
      <w:r w:rsidRPr="003A7CC0">
        <w:rPr>
          <w:b w:val="0"/>
          <w:bCs/>
        </w:rPr>
        <w:t>, vol. 41, no. 7-8, pp. 500-520.</w:t>
      </w:r>
    </w:p>
    <w:p w14:paraId="349ECA77" w14:textId="485A9D2E" w:rsidR="003A7CC0" w:rsidRPr="003A7CC0" w:rsidRDefault="003A7CC0" w:rsidP="008C6911">
      <w:pPr>
        <w:spacing w:line="360" w:lineRule="auto"/>
        <w:jc w:val="both"/>
        <w:rPr>
          <w:b w:val="0"/>
          <w:bCs/>
        </w:rPr>
      </w:pPr>
      <w:r w:rsidRPr="003A7CC0">
        <w:rPr>
          <w:b w:val="0"/>
          <w:bCs/>
        </w:rPr>
        <w:t xml:space="preserve">Hult, G.T.M., Mena, J.A., &amp; Ferrell, O.C., (2021). 'Stakeholder marketing: A definition and conceptual framework', </w:t>
      </w:r>
      <w:r w:rsidRPr="003A7CC0">
        <w:rPr>
          <w:b w:val="0"/>
          <w:bCs/>
          <w:i/>
          <w:iCs/>
        </w:rPr>
        <w:t>Academy of Marketing Science Review</w:t>
      </w:r>
      <w:r w:rsidRPr="003A7CC0">
        <w:rPr>
          <w:b w:val="0"/>
          <w:bCs/>
        </w:rPr>
        <w:t>, vol. 1, pp. 44-65.</w:t>
      </w:r>
    </w:p>
    <w:p w14:paraId="4ACA126B" w14:textId="77777777" w:rsidR="003A7CC0" w:rsidRPr="003A7CC0" w:rsidRDefault="003A7CC0" w:rsidP="008C6911">
      <w:pPr>
        <w:spacing w:line="360" w:lineRule="auto"/>
        <w:jc w:val="both"/>
        <w:rPr>
          <w:b w:val="0"/>
          <w:bCs/>
        </w:rPr>
      </w:pPr>
      <w:r w:rsidRPr="003A7CC0">
        <w:rPr>
          <w:b w:val="0"/>
          <w:bCs/>
        </w:rPr>
        <w:t xml:space="preserve">Hult, G.T.M., Sharma, P.N., &amp; Ketchen, D.J., 2019. 'Bridging organization theory and supply chain management: The case of best value supply chains', </w:t>
      </w:r>
      <w:r w:rsidRPr="003A7CC0">
        <w:rPr>
          <w:b w:val="0"/>
          <w:bCs/>
          <w:i/>
          <w:iCs/>
        </w:rPr>
        <w:t>Journal of Operations Management</w:t>
      </w:r>
      <w:r w:rsidRPr="003A7CC0">
        <w:rPr>
          <w:b w:val="0"/>
          <w:bCs/>
        </w:rPr>
        <w:t>, vol. 59, pp. 1-18.</w:t>
      </w:r>
    </w:p>
    <w:p w14:paraId="45316EE2" w14:textId="77777777" w:rsidR="003A7CC0" w:rsidRPr="003A7CC0" w:rsidRDefault="003A7CC0" w:rsidP="008C6911">
      <w:pPr>
        <w:spacing w:line="360" w:lineRule="auto"/>
        <w:jc w:val="both"/>
        <w:rPr>
          <w:b w:val="0"/>
          <w:bCs/>
        </w:rPr>
      </w:pPr>
      <w:proofErr w:type="spellStart"/>
      <w:r w:rsidRPr="003A7CC0">
        <w:rPr>
          <w:b w:val="0"/>
          <w:bCs/>
          <w:lang w:val="nl-NL"/>
        </w:rPr>
        <w:t>Hwang</w:t>
      </w:r>
      <w:proofErr w:type="spellEnd"/>
      <w:r w:rsidRPr="003A7CC0">
        <w:rPr>
          <w:b w:val="0"/>
          <w:bCs/>
          <w:lang w:val="nl-NL"/>
        </w:rPr>
        <w:t xml:space="preserve">, J., &amp; Lee, K.W., 2019. </w:t>
      </w:r>
      <w:r w:rsidRPr="003A7CC0">
        <w:rPr>
          <w:b w:val="0"/>
          <w:bCs/>
        </w:rPr>
        <w:t xml:space="preserve">'The psychological effects of playing in casino environments', </w:t>
      </w:r>
      <w:r w:rsidRPr="003A7CC0">
        <w:rPr>
          <w:b w:val="0"/>
          <w:bCs/>
          <w:i/>
          <w:iCs/>
        </w:rPr>
        <w:t>Journal of Gambling Studies</w:t>
      </w:r>
      <w:r w:rsidRPr="003A7CC0">
        <w:rPr>
          <w:b w:val="0"/>
          <w:bCs/>
        </w:rPr>
        <w:t>, vol. 35, no. 4, pp. 945-959.</w:t>
      </w:r>
    </w:p>
    <w:p w14:paraId="1477B00B" w14:textId="77777777" w:rsidR="003A7CC0" w:rsidRPr="003A7CC0" w:rsidRDefault="003A7CC0" w:rsidP="008C6911">
      <w:pPr>
        <w:spacing w:line="360" w:lineRule="auto"/>
        <w:jc w:val="both"/>
        <w:rPr>
          <w:b w:val="0"/>
          <w:bCs/>
        </w:rPr>
      </w:pPr>
      <w:r w:rsidRPr="003A7CC0">
        <w:rPr>
          <w:b w:val="0"/>
          <w:bCs/>
        </w:rPr>
        <w:t>Jaswal, R. (2021) '</w:t>
      </w:r>
      <w:proofErr w:type="spellStart"/>
      <w:r w:rsidRPr="003A7CC0">
        <w:rPr>
          <w:b w:val="0"/>
          <w:bCs/>
        </w:rPr>
        <w:t>Analyzing</w:t>
      </w:r>
      <w:proofErr w:type="spellEnd"/>
      <w:r w:rsidRPr="003A7CC0">
        <w:rPr>
          <w:b w:val="0"/>
          <w:bCs/>
        </w:rPr>
        <w:t xml:space="preserve"> the integration of robotics and AI in hotel housekeeping: enhancing productivity and guest experience', </w:t>
      </w:r>
      <w:r w:rsidRPr="003A7CC0">
        <w:rPr>
          <w:b w:val="0"/>
          <w:bCs/>
          <w:i/>
          <w:iCs/>
        </w:rPr>
        <w:t>Global Journal of Management and Business Research</w:t>
      </w:r>
      <w:r w:rsidRPr="003A7CC0">
        <w:rPr>
          <w:b w:val="0"/>
          <w:bCs/>
        </w:rPr>
        <w:t>, 21(5), pp. 1–10.</w:t>
      </w:r>
    </w:p>
    <w:p w14:paraId="4EA9449A" w14:textId="50D0494F" w:rsidR="003A7CC0" w:rsidRPr="003A7CC0" w:rsidRDefault="003A7CC0" w:rsidP="008C6911">
      <w:pPr>
        <w:spacing w:line="360" w:lineRule="auto"/>
        <w:jc w:val="both"/>
        <w:rPr>
          <w:b w:val="0"/>
          <w:bCs/>
        </w:rPr>
      </w:pPr>
      <w:r w:rsidRPr="003A7CC0">
        <w:rPr>
          <w:b w:val="0"/>
          <w:bCs/>
        </w:rPr>
        <w:t xml:space="preserve">Kim, H., &amp; Choi, </w:t>
      </w:r>
      <w:proofErr w:type="gramStart"/>
      <w:r w:rsidRPr="003A7CC0">
        <w:rPr>
          <w:b w:val="0"/>
          <w:bCs/>
        </w:rPr>
        <w:t>B.,(</w:t>
      </w:r>
      <w:proofErr w:type="gramEnd"/>
      <w:r w:rsidRPr="003A7CC0">
        <w:rPr>
          <w:b w:val="0"/>
          <w:bCs/>
        </w:rPr>
        <w:t xml:space="preserve">2015). 'The influence of customer engagement with company social networks on stickiness: Mediating effect of customer value creation', </w:t>
      </w:r>
      <w:r w:rsidRPr="003A7CC0">
        <w:rPr>
          <w:b w:val="0"/>
          <w:bCs/>
          <w:i/>
          <w:iCs/>
        </w:rPr>
        <w:t>International Journal of Information Management</w:t>
      </w:r>
      <w:r w:rsidRPr="003A7CC0">
        <w:rPr>
          <w:b w:val="0"/>
          <w:bCs/>
        </w:rPr>
        <w:t>, vol. 35, no. 3, pp. 347-356.</w:t>
      </w:r>
    </w:p>
    <w:p w14:paraId="4EB9A109" w14:textId="77777777" w:rsidR="003A7CC0" w:rsidRPr="003A7CC0" w:rsidRDefault="003A7CC0" w:rsidP="008C6911">
      <w:pPr>
        <w:spacing w:line="360" w:lineRule="auto"/>
        <w:jc w:val="both"/>
        <w:rPr>
          <w:b w:val="0"/>
          <w:bCs/>
        </w:rPr>
      </w:pPr>
      <w:r w:rsidRPr="003A7CC0">
        <w:rPr>
          <w:b w:val="0"/>
          <w:bCs/>
        </w:rPr>
        <w:lastRenderedPageBreak/>
        <w:t xml:space="preserve">Kim, H., Huh, C., Song, C. and Lee, M.J. (2021) 'How can hotel smartphone apps enhance hotel guest experiences? An integrated model of experiential value', </w:t>
      </w:r>
      <w:r w:rsidRPr="003A7CC0">
        <w:rPr>
          <w:b w:val="0"/>
          <w:bCs/>
          <w:i/>
          <w:iCs/>
        </w:rPr>
        <w:t>Journal of Hospitality and Tourism Technology</w:t>
      </w:r>
      <w:r w:rsidRPr="003A7CC0">
        <w:rPr>
          <w:b w:val="0"/>
          <w:bCs/>
        </w:rPr>
        <w:t>, 12(2), pp. 259–275.</w:t>
      </w:r>
    </w:p>
    <w:p w14:paraId="4263AEFC" w14:textId="77777777" w:rsidR="003A7CC0" w:rsidRPr="003A7CC0" w:rsidRDefault="003A7CC0" w:rsidP="008C6911">
      <w:pPr>
        <w:spacing w:line="360" w:lineRule="auto"/>
        <w:jc w:val="both"/>
        <w:rPr>
          <w:b w:val="0"/>
          <w:bCs/>
        </w:rPr>
      </w:pPr>
      <w:r w:rsidRPr="003A7CC0">
        <w:rPr>
          <w:b w:val="0"/>
          <w:bCs/>
        </w:rPr>
        <w:t xml:space="preserve">Kim, H., Huh, C., Song, C. and Lee, M.J. (2021) 'How can hotel smartphone apps enhance hotel guest experiences? An integrated model of experiential value', </w:t>
      </w:r>
      <w:r w:rsidRPr="003A7CC0">
        <w:rPr>
          <w:b w:val="0"/>
          <w:bCs/>
          <w:i/>
          <w:iCs/>
        </w:rPr>
        <w:t>Journal of Hospitality and Tourism Technology</w:t>
      </w:r>
      <w:r w:rsidRPr="003A7CC0">
        <w:rPr>
          <w:b w:val="0"/>
          <w:bCs/>
        </w:rPr>
        <w:t>, 12(2), pp. 259–275.</w:t>
      </w:r>
    </w:p>
    <w:p w14:paraId="053CD5CA" w14:textId="4E1D9B80" w:rsidR="003A7CC0" w:rsidRPr="003A7CC0" w:rsidRDefault="003A7CC0" w:rsidP="008C6911">
      <w:pPr>
        <w:spacing w:line="360" w:lineRule="auto"/>
        <w:jc w:val="both"/>
        <w:rPr>
          <w:b w:val="0"/>
          <w:bCs/>
        </w:rPr>
      </w:pPr>
      <w:r w:rsidRPr="003A7CC0">
        <w:rPr>
          <w:b w:val="0"/>
          <w:bCs/>
        </w:rPr>
        <w:t xml:space="preserve">Knobloch, U., Robertson, K., &amp; Alegre, J., (2017). 'Innovations in the luxury hotel industry: Guest experience trends', </w:t>
      </w:r>
      <w:r w:rsidRPr="003A7CC0">
        <w:rPr>
          <w:b w:val="0"/>
          <w:bCs/>
          <w:i/>
          <w:iCs/>
        </w:rPr>
        <w:t>Journal of Hospitality and Tourism Technology</w:t>
      </w:r>
      <w:r w:rsidRPr="003A7CC0">
        <w:rPr>
          <w:b w:val="0"/>
          <w:bCs/>
        </w:rPr>
        <w:t>, vol. 8, no. 3, pp. 255-269.</w:t>
      </w:r>
    </w:p>
    <w:p w14:paraId="09E24A80" w14:textId="77777777" w:rsidR="003A7CC0" w:rsidRPr="003A7CC0" w:rsidRDefault="003A7CC0" w:rsidP="008C6911">
      <w:pPr>
        <w:spacing w:line="360" w:lineRule="auto"/>
        <w:jc w:val="both"/>
        <w:rPr>
          <w:b w:val="0"/>
          <w:bCs/>
        </w:rPr>
      </w:pPr>
      <w:r w:rsidRPr="003A7CC0">
        <w:rPr>
          <w:b w:val="0"/>
          <w:bCs/>
        </w:rPr>
        <w:t xml:space="preserve">Kuo, C.F., Chen, L.C. and Tseng, C.Y. (2019) 'Investigating an innovative service with hospitality robots', </w:t>
      </w:r>
      <w:r w:rsidRPr="003A7CC0">
        <w:rPr>
          <w:b w:val="0"/>
          <w:bCs/>
          <w:i/>
          <w:iCs/>
        </w:rPr>
        <w:t>International Journal of Contemporary Hospitality Management</w:t>
      </w:r>
      <w:r w:rsidRPr="003A7CC0">
        <w:rPr>
          <w:b w:val="0"/>
          <w:bCs/>
        </w:rPr>
        <w:t>, 31(5), pp. 2376–2393.</w:t>
      </w:r>
    </w:p>
    <w:p w14:paraId="4950D91B" w14:textId="77777777" w:rsidR="003A7CC0" w:rsidRPr="003A7CC0" w:rsidRDefault="003A7CC0" w:rsidP="008C6911">
      <w:pPr>
        <w:spacing w:line="360" w:lineRule="auto"/>
        <w:jc w:val="both"/>
        <w:rPr>
          <w:b w:val="0"/>
          <w:bCs/>
        </w:rPr>
      </w:pPr>
      <w:r w:rsidRPr="003A7CC0">
        <w:rPr>
          <w:b w:val="0"/>
          <w:bCs/>
        </w:rPr>
        <w:t xml:space="preserve">Lee, S. and Kim, D.Y. (2018) 'The effect of hedonic and utilitarian values on satisfaction and loyalty of Airbnb users', </w:t>
      </w:r>
      <w:r w:rsidRPr="003A7CC0">
        <w:rPr>
          <w:b w:val="0"/>
          <w:bCs/>
          <w:i/>
          <w:iCs/>
        </w:rPr>
        <w:t>International Journal of Contemporary Hospitality Management</w:t>
      </w:r>
      <w:r w:rsidRPr="003A7CC0">
        <w:rPr>
          <w:b w:val="0"/>
          <w:bCs/>
        </w:rPr>
        <w:t>, 30(3), pp. 1332–1351.</w:t>
      </w:r>
    </w:p>
    <w:p w14:paraId="3DA5BB06" w14:textId="77777777" w:rsidR="003A7CC0" w:rsidRPr="003A7CC0" w:rsidRDefault="003A7CC0" w:rsidP="008C6911">
      <w:pPr>
        <w:spacing w:line="360" w:lineRule="auto"/>
        <w:jc w:val="both"/>
        <w:rPr>
          <w:b w:val="0"/>
          <w:bCs/>
        </w:rPr>
      </w:pPr>
      <w:r w:rsidRPr="003A7CC0">
        <w:rPr>
          <w:b w:val="0"/>
          <w:bCs/>
        </w:rPr>
        <w:t xml:space="preserve">Lu, L., </w:t>
      </w:r>
      <w:proofErr w:type="spellStart"/>
      <w:r w:rsidRPr="003A7CC0">
        <w:rPr>
          <w:b w:val="0"/>
          <w:bCs/>
        </w:rPr>
        <w:t>Berchoux</w:t>
      </w:r>
      <w:proofErr w:type="spellEnd"/>
      <w:r w:rsidRPr="003A7CC0">
        <w:rPr>
          <w:b w:val="0"/>
          <w:bCs/>
        </w:rPr>
        <w:t xml:space="preserve">, C., Marek, M.W. and Chen, B. (2015) 'Service quality and customer satisfaction: qualitative research implications for luxury hotels', </w:t>
      </w:r>
      <w:r w:rsidRPr="003A7CC0">
        <w:rPr>
          <w:b w:val="0"/>
          <w:bCs/>
          <w:i/>
          <w:iCs/>
        </w:rPr>
        <w:t>International Journal of Culture, Tourism and Hospitality Research</w:t>
      </w:r>
      <w:r w:rsidRPr="003A7CC0">
        <w:rPr>
          <w:b w:val="0"/>
          <w:bCs/>
        </w:rPr>
        <w:t>, 9(2), pp. 168–182.</w:t>
      </w:r>
    </w:p>
    <w:p w14:paraId="1A04A355" w14:textId="0FF5EF9D" w:rsidR="003A7CC0" w:rsidRPr="003A7CC0" w:rsidRDefault="003A7CC0" w:rsidP="008C6911">
      <w:pPr>
        <w:spacing w:line="360" w:lineRule="auto"/>
        <w:jc w:val="both"/>
        <w:rPr>
          <w:b w:val="0"/>
          <w:bCs/>
        </w:rPr>
      </w:pPr>
      <w:r w:rsidRPr="003A7CC0">
        <w:rPr>
          <w:b w:val="0"/>
          <w:bCs/>
        </w:rPr>
        <w:t xml:space="preserve">Luxury </w:t>
      </w:r>
      <w:proofErr w:type="gramStart"/>
      <w:r w:rsidRPr="003A7CC0">
        <w:rPr>
          <w:b w:val="0"/>
          <w:bCs/>
        </w:rPr>
        <w:t>Daily,(</w:t>
      </w:r>
      <w:proofErr w:type="gramEnd"/>
      <w:r w:rsidRPr="003A7CC0">
        <w:rPr>
          <w:b w:val="0"/>
          <w:bCs/>
        </w:rPr>
        <w:t xml:space="preserve"> 2021). 'Personalized services and customer retention in luxury hotels', </w:t>
      </w:r>
      <w:r w:rsidRPr="003A7CC0">
        <w:rPr>
          <w:b w:val="0"/>
          <w:bCs/>
          <w:i/>
          <w:iCs/>
        </w:rPr>
        <w:t>Journal of Service Marketing</w:t>
      </w:r>
      <w:r w:rsidRPr="003A7CC0">
        <w:rPr>
          <w:b w:val="0"/>
          <w:bCs/>
        </w:rPr>
        <w:t>, vol. 35, no. 4, pp. 455-469.</w:t>
      </w:r>
    </w:p>
    <w:p w14:paraId="3EFAB8AA" w14:textId="77777777" w:rsidR="003A7CC0" w:rsidRPr="003A7CC0" w:rsidRDefault="003A7CC0" w:rsidP="008C6911">
      <w:pPr>
        <w:spacing w:line="360" w:lineRule="auto"/>
        <w:jc w:val="both"/>
        <w:rPr>
          <w:b w:val="0"/>
          <w:bCs/>
        </w:rPr>
      </w:pPr>
      <w:r w:rsidRPr="003A7CC0">
        <w:rPr>
          <w:b w:val="0"/>
          <w:bCs/>
        </w:rPr>
        <w:t xml:space="preserve">Magnini, V.P. and </w:t>
      </w:r>
      <w:proofErr w:type="spellStart"/>
      <w:r w:rsidRPr="003A7CC0">
        <w:rPr>
          <w:b w:val="0"/>
          <w:bCs/>
        </w:rPr>
        <w:t>Karande</w:t>
      </w:r>
      <w:proofErr w:type="spellEnd"/>
      <w:r w:rsidRPr="003A7CC0">
        <w:rPr>
          <w:b w:val="0"/>
          <w:bCs/>
        </w:rPr>
        <w:t xml:space="preserve">, K. (2018) 'The influences of transaction history and gratitude on repeat purchase intentions', </w:t>
      </w:r>
      <w:r w:rsidRPr="003A7CC0">
        <w:rPr>
          <w:b w:val="0"/>
          <w:bCs/>
          <w:i/>
          <w:iCs/>
        </w:rPr>
        <w:t>International Journal of Hospitality Management</w:t>
      </w:r>
      <w:r w:rsidRPr="003A7CC0">
        <w:rPr>
          <w:b w:val="0"/>
          <w:bCs/>
        </w:rPr>
        <w:t>, 70, pp. 13–21.</w:t>
      </w:r>
    </w:p>
    <w:p w14:paraId="338B21DB" w14:textId="77777777" w:rsidR="003A7CC0" w:rsidRPr="003A7CC0" w:rsidRDefault="003A7CC0" w:rsidP="008C6911">
      <w:pPr>
        <w:spacing w:line="360" w:lineRule="auto"/>
        <w:jc w:val="both"/>
        <w:rPr>
          <w:b w:val="0"/>
          <w:bCs/>
        </w:rPr>
      </w:pPr>
      <w:r w:rsidRPr="003A7CC0">
        <w:rPr>
          <w:b w:val="0"/>
          <w:bCs/>
        </w:rPr>
        <w:t xml:space="preserve">Mathur, R. (2022) 'The role of sustainable food in enhancing customer experience in luxury hotels', </w:t>
      </w:r>
      <w:r w:rsidRPr="003A7CC0">
        <w:rPr>
          <w:b w:val="0"/>
          <w:bCs/>
          <w:i/>
          <w:iCs/>
        </w:rPr>
        <w:t>International Journal of Scientific Research in Engineering and Management</w:t>
      </w:r>
      <w:r w:rsidRPr="003A7CC0">
        <w:rPr>
          <w:b w:val="0"/>
          <w:bCs/>
        </w:rPr>
        <w:t>, 10(2), pp. 45–53.</w:t>
      </w:r>
    </w:p>
    <w:p w14:paraId="7B9EAF10" w14:textId="77777777" w:rsidR="003A7CC0" w:rsidRPr="003A7CC0" w:rsidRDefault="003A7CC0" w:rsidP="008C6911">
      <w:pPr>
        <w:spacing w:line="360" w:lineRule="auto"/>
        <w:jc w:val="both"/>
        <w:rPr>
          <w:b w:val="0"/>
          <w:bCs/>
        </w:rPr>
      </w:pPr>
      <w:r w:rsidRPr="003A7CC0">
        <w:rPr>
          <w:b w:val="0"/>
          <w:bCs/>
        </w:rPr>
        <w:t xml:space="preserve">Mathur, R. (2022) 'The role of sustainable food in enhancing customer experience in luxury hotels', </w:t>
      </w:r>
      <w:r w:rsidRPr="003A7CC0">
        <w:rPr>
          <w:b w:val="0"/>
          <w:bCs/>
          <w:i/>
          <w:iCs/>
        </w:rPr>
        <w:t>International Journal of Scientific Research in Engineering and Management</w:t>
      </w:r>
      <w:r w:rsidRPr="003A7CC0">
        <w:rPr>
          <w:b w:val="0"/>
          <w:bCs/>
        </w:rPr>
        <w:t>, 10(2), pp. 45–53.​</w:t>
      </w:r>
    </w:p>
    <w:p w14:paraId="11AEF738" w14:textId="41B094ED" w:rsidR="003A7CC0" w:rsidRPr="003A7CC0" w:rsidRDefault="003A7CC0" w:rsidP="008C6911">
      <w:pPr>
        <w:spacing w:line="360" w:lineRule="auto"/>
        <w:jc w:val="both"/>
        <w:rPr>
          <w:b w:val="0"/>
          <w:bCs/>
        </w:rPr>
      </w:pPr>
      <w:proofErr w:type="spellStart"/>
      <w:r w:rsidRPr="003A7CC0">
        <w:rPr>
          <w:b w:val="0"/>
          <w:bCs/>
        </w:rPr>
        <w:lastRenderedPageBreak/>
        <w:t>Mathwick</w:t>
      </w:r>
      <w:proofErr w:type="spellEnd"/>
      <w:r w:rsidRPr="003A7CC0">
        <w:rPr>
          <w:b w:val="0"/>
          <w:bCs/>
        </w:rPr>
        <w:t xml:space="preserve">, C., Malhotra, N., &amp; Rigdon, E., (2021). 'Experiential value: Conceptualization, measurement and application in the </w:t>
      </w:r>
      <w:proofErr w:type="spellStart"/>
      <w:r w:rsidRPr="003A7CC0">
        <w:rPr>
          <w:b w:val="0"/>
          <w:bCs/>
        </w:rPr>
        <w:t>catalog</w:t>
      </w:r>
      <w:proofErr w:type="spellEnd"/>
      <w:r w:rsidRPr="003A7CC0">
        <w:rPr>
          <w:b w:val="0"/>
          <w:bCs/>
        </w:rPr>
        <w:t xml:space="preserve"> and Internet shopping environment', </w:t>
      </w:r>
      <w:r w:rsidRPr="003A7CC0">
        <w:rPr>
          <w:b w:val="0"/>
          <w:bCs/>
          <w:i/>
          <w:iCs/>
        </w:rPr>
        <w:t>Journal of Retailing</w:t>
      </w:r>
      <w:r w:rsidRPr="003A7CC0">
        <w:rPr>
          <w:b w:val="0"/>
          <w:bCs/>
        </w:rPr>
        <w:t>, vol. 77, no. 1, pp. 39-56.</w:t>
      </w:r>
    </w:p>
    <w:p w14:paraId="004EE34F" w14:textId="77777777" w:rsidR="003A7CC0" w:rsidRPr="003A7CC0" w:rsidRDefault="003A7CC0" w:rsidP="008C6911">
      <w:pPr>
        <w:spacing w:line="360" w:lineRule="auto"/>
        <w:jc w:val="both"/>
        <w:rPr>
          <w:b w:val="0"/>
          <w:bCs/>
        </w:rPr>
      </w:pPr>
      <w:r w:rsidRPr="003A7CC0">
        <w:rPr>
          <w:b w:val="0"/>
          <w:bCs/>
        </w:rPr>
        <w:t xml:space="preserve">Minsky, L., &amp; Qiu, L., 2020. 'Luxury brand management: Insights into customer experience and brand loyalty', </w:t>
      </w:r>
      <w:r w:rsidRPr="003A7CC0">
        <w:rPr>
          <w:b w:val="0"/>
          <w:bCs/>
          <w:i/>
          <w:iCs/>
        </w:rPr>
        <w:t>Luxury Research Journal</w:t>
      </w:r>
      <w:r w:rsidRPr="003A7CC0">
        <w:rPr>
          <w:b w:val="0"/>
          <w:bCs/>
        </w:rPr>
        <w:t>, vol. 2, no. 1, pp. 7-23.</w:t>
      </w:r>
    </w:p>
    <w:p w14:paraId="6D72F782" w14:textId="77777777" w:rsidR="003A7CC0" w:rsidRPr="003A7CC0" w:rsidRDefault="003A7CC0" w:rsidP="008C6911">
      <w:pPr>
        <w:spacing w:line="360" w:lineRule="auto"/>
        <w:jc w:val="both"/>
        <w:rPr>
          <w:b w:val="0"/>
          <w:bCs/>
        </w:rPr>
      </w:pPr>
      <w:r w:rsidRPr="003A7CC0">
        <w:rPr>
          <w:b w:val="0"/>
          <w:bCs/>
        </w:rPr>
        <w:t xml:space="preserve">Mody, M.A., Suess, C. and Lehto, X. (2019) 'The accommodation </w:t>
      </w:r>
      <w:proofErr w:type="spellStart"/>
      <w:r w:rsidRPr="003A7CC0">
        <w:rPr>
          <w:b w:val="0"/>
          <w:bCs/>
        </w:rPr>
        <w:t>experiencescape</w:t>
      </w:r>
      <w:proofErr w:type="spellEnd"/>
      <w:r w:rsidRPr="003A7CC0">
        <w:rPr>
          <w:b w:val="0"/>
          <w:bCs/>
        </w:rPr>
        <w:t xml:space="preserve">: A comparative assessment of hotels and Airbnb', </w:t>
      </w:r>
      <w:r w:rsidRPr="003A7CC0">
        <w:rPr>
          <w:b w:val="0"/>
          <w:bCs/>
          <w:i/>
          <w:iCs/>
        </w:rPr>
        <w:t>International Journal of Contemporary Hospitality Management</w:t>
      </w:r>
      <w:r w:rsidRPr="003A7CC0">
        <w:rPr>
          <w:b w:val="0"/>
          <w:bCs/>
        </w:rPr>
        <w:t>, 31(12), pp. 4526–4546.</w:t>
      </w:r>
    </w:p>
    <w:p w14:paraId="6E8E1DB4" w14:textId="0789D994" w:rsidR="003A7CC0" w:rsidRPr="003A7CC0" w:rsidRDefault="003A7CC0" w:rsidP="008C6911">
      <w:pPr>
        <w:spacing w:line="360" w:lineRule="auto"/>
        <w:jc w:val="both"/>
        <w:rPr>
          <w:b w:val="0"/>
          <w:bCs/>
        </w:rPr>
      </w:pPr>
      <w:proofErr w:type="spellStart"/>
      <w:r w:rsidRPr="003A7CC0">
        <w:rPr>
          <w:b w:val="0"/>
          <w:bCs/>
        </w:rPr>
        <w:t>Nobar</w:t>
      </w:r>
      <w:proofErr w:type="spellEnd"/>
      <w:r w:rsidRPr="003A7CC0">
        <w:rPr>
          <w:b w:val="0"/>
          <w:bCs/>
        </w:rPr>
        <w:t xml:space="preserve">, H.K.B., &amp; Rostamzadeh, R., (2018). 'Optimizing customer journey in e-commerce environment: Evidence from emerging markets', </w:t>
      </w:r>
      <w:r w:rsidRPr="003A7CC0">
        <w:rPr>
          <w:b w:val="0"/>
          <w:bCs/>
          <w:i/>
          <w:iCs/>
        </w:rPr>
        <w:t>Journal of Retailing and Consumer Services</w:t>
      </w:r>
      <w:r w:rsidRPr="003A7CC0">
        <w:rPr>
          <w:b w:val="0"/>
          <w:bCs/>
        </w:rPr>
        <w:t>, vol. 45, pp. 90-99.</w:t>
      </w:r>
    </w:p>
    <w:p w14:paraId="5D1664C5" w14:textId="3A59288D" w:rsidR="003A7CC0" w:rsidRPr="003A7CC0" w:rsidRDefault="003A7CC0" w:rsidP="008C6911">
      <w:pPr>
        <w:spacing w:line="360" w:lineRule="auto"/>
        <w:jc w:val="both"/>
        <w:rPr>
          <w:b w:val="0"/>
          <w:bCs/>
        </w:rPr>
      </w:pPr>
      <w:proofErr w:type="spellStart"/>
      <w:r w:rsidRPr="003A7CC0">
        <w:rPr>
          <w:b w:val="0"/>
          <w:bCs/>
        </w:rPr>
        <w:t>Otterbring</w:t>
      </w:r>
      <w:proofErr w:type="spellEnd"/>
      <w:r w:rsidRPr="003A7CC0">
        <w:rPr>
          <w:b w:val="0"/>
          <w:bCs/>
        </w:rPr>
        <w:t xml:space="preserve">, T., &amp; Lu, </w:t>
      </w:r>
      <w:proofErr w:type="gramStart"/>
      <w:r w:rsidRPr="003A7CC0">
        <w:rPr>
          <w:b w:val="0"/>
          <w:bCs/>
        </w:rPr>
        <w:t>X.,(</w:t>
      </w:r>
      <w:proofErr w:type="gramEnd"/>
      <w:r w:rsidRPr="003A7CC0">
        <w:rPr>
          <w:b w:val="0"/>
          <w:bCs/>
        </w:rPr>
        <w:t xml:space="preserve"> 2018). 'Smile for a while: The effect of employee-displayed smiling on customer affect and satisfaction', </w:t>
      </w:r>
      <w:r w:rsidRPr="003A7CC0">
        <w:rPr>
          <w:b w:val="0"/>
          <w:bCs/>
          <w:i/>
          <w:iCs/>
        </w:rPr>
        <w:t>Journal of Service Research</w:t>
      </w:r>
      <w:r w:rsidRPr="003A7CC0">
        <w:rPr>
          <w:b w:val="0"/>
          <w:bCs/>
        </w:rPr>
        <w:t>, vol. 21, no. 1, pp. 1-18.</w:t>
      </w:r>
    </w:p>
    <w:p w14:paraId="3F24C670" w14:textId="77777777" w:rsidR="003A7CC0" w:rsidRPr="003A7CC0" w:rsidRDefault="003A7CC0" w:rsidP="008C6911">
      <w:pPr>
        <w:spacing w:line="360" w:lineRule="auto"/>
        <w:jc w:val="both"/>
        <w:rPr>
          <w:b w:val="0"/>
          <w:bCs/>
        </w:rPr>
      </w:pPr>
      <w:r w:rsidRPr="003A7CC0">
        <w:rPr>
          <w:b w:val="0"/>
          <w:bCs/>
        </w:rPr>
        <w:t xml:space="preserve">Padma, P. and Ahn, J. (2020) 'Guest satisfaction &amp; dissatisfaction in luxury hotels: An application of big data', </w:t>
      </w:r>
      <w:r w:rsidRPr="003A7CC0">
        <w:rPr>
          <w:b w:val="0"/>
          <w:bCs/>
          <w:i/>
          <w:iCs/>
        </w:rPr>
        <w:t>International Journal of Hospitality Management</w:t>
      </w:r>
      <w:r w:rsidRPr="003A7CC0">
        <w:rPr>
          <w:b w:val="0"/>
          <w:bCs/>
        </w:rPr>
        <w:t>, 84, 102318.</w:t>
      </w:r>
    </w:p>
    <w:p w14:paraId="00DD8D9C" w14:textId="77777777" w:rsidR="003A7CC0" w:rsidRPr="003A7CC0" w:rsidRDefault="003A7CC0" w:rsidP="008C6911">
      <w:pPr>
        <w:spacing w:line="360" w:lineRule="auto"/>
        <w:jc w:val="both"/>
        <w:rPr>
          <w:b w:val="0"/>
          <w:bCs/>
        </w:rPr>
      </w:pPr>
      <w:r w:rsidRPr="003A7CC0">
        <w:rPr>
          <w:b w:val="0"/>
          <w:bCs/>
        </w:rPr>
        <w:t xml:space="preserve">Padma, P. and Ahn, J. (2020) 'Guest satisfaction &amp; dissatisfaction in luxury hotels: An application of big data', </w:t>
      </w:r>
      <w:r w:rsidRPr="003A7CC0">
        <w:rPr>
          <w:b w:val="0"/>
          <w:bCs/>
          <w:i/>
          <w:iCs/>
        </w:rPr>
        <w:t>International Journal of Hospitality Management</w:t>
      </w:r>
      <w:r w:rsidRPr="003A7CC0">
        <w:rPr>
          <w:b w:val="0"/>
          <w:bCs/>
        </w:rPr>
        <w:t>, 84, 102318.​</w:t>
      </w:r>
    </w:p>
    <w:p w14:paraId="4E8E41C2" w14:textId="7BB0744D" w:rsidR="003A7CC0" w:rsidRPr="003A7CC0" w:rsidRDefault="003A7CC0" w:rsidP="008C6911">
      <w:pPr>
        <w:spacing w:line="360" w:lineRule="auto"/>
        <w:jc w:val="both"/>
        <w:rPr>
          <w:b w:val="0"/>
          <w:bCs/>
        </w:rPr>
      </w:pPr>
      <w:r w:rsidRPr="003A7CC0">
        <w:rPr>
          <w:b w:val="0"/>
          <w:bCs/>
        </w:rPr>
        <w:t xml:space="preserve">Pakurár, M., Haddad, H., &amp; Nagy, J., (2019). 'Customer satisfaction and service quality in the hospitality industry: The case of hotels in Eastern European capitals', </w:t>
      </w:r>
      <w:r w:rsidRPr="003A7CC0">
        <w:rPr>
          <w:b w:val="0"/>
          <w:bCs/>
          <w:i/>
          <w:iCs/>
        </w:rPr>
        <w:t>Tourism Management Perspectives</w:t>
      </w:r>
      <w:r w:rsidRPr="003A7CC0">
        <w:rPr>
          <w:b w:val="0"/>
          <w:bCs/>
        </w:rPr>
        <w:t>, vol. 31, pp. 55-67.</w:t>
      </w:r>
    </w:p>
    <w:p w14:paraId="427D9023" w14:textId="05A331CB" w:rsidR="003A7CC0" w:rsidRPr="003A7CC0" w:rsidRDefault="003A7CC0" w:rsidP="008C6911">
      <w:pPr>
        <w:spacing w:line="360" w:lineRule="auto"/>
        <w:jc w:val="both"/>
        <w:rPr>
          <w:b w:val="0"/>
          <w:bCs/>
        </w:rPr>
      </w:pPr>
      <w:r w:rsidRPr="003A7CC0">
        <w:rPr>
          <w:b w:val="0"/>
          <w:bCs/>
        </w:rPr>
        <w:t xml:space="preserve">Parsons, A., Lee, C., &amp; Smith, H., (2019). 'Mindfulness and its role in physical and psychological health', </w:t>
      </w:r>
      <w:r w:rsidRPr="003A7CC0">
        <w:rPr>
          <w:b w:val="0"/>
          <w:bCs/>
          <w:i/>
          <w:iCs/>
        </w:rPr>
        <w:t>Applied Psychology: Health and Well-being</w:t>
      </w:r>
      <w:r w:rsidRPr="003A7CC0">
        <w:rPr>
          <w:b w:val="0"/>
          <w:bCs/>
        </w:rPr>
        <w:t>, vol. 11, no. 1, pp. 60-86.</w:t>
      </w:r>
    </w:p>
    <w:p w14:paraId="660F59CA" w14:textId="47740DDB" w:rsidR="003A7CC0" w:rsidRPr="003A7CC0" w:rsidRDefault="003A7CC0" w:rsidP="008C6911">
      <w:pPr>
        <w:spacing w:line="360" w:lineRule="auto"/>
        <w:jc w:val="both"/>
        <w:rPr>
          <w:b w:val="0"/>
          <w:bCs/>
        </w:rPr>
      </w:pPr>
      <w:r w:rsidRPr="003A7CC0">
        <w:rPr>
          <w:b w:val="0"/>
          <w:bCs/>
          <w:lang w:val="de-DE"/>
        </w:rPr>
        <w:t xml:space="preserve">Pei, L., Otterbring, T., &amp; Lu, </w:t>
      </w:r>
      <w:proofErr w:type="gramStart"/>
      <w:r w:rsidRPr="003A7CC0">
        <w:rPr>
          <w:b w:val="0"/>
          <w:bCs/>
          <w:lang w:val="de-DE"/>
        </w:rPr>
        <w:t>X.,(</w:t>
      </w:r>
      <w:proofErr w:type="gramEnd"/>
      <w:r w:rsidRPr="003A7CC0">
        <w:rPr>
          <w:b w:val="0"/>
          <w:bCs/>
          <w:lang w:val="de-DE"/>
        </w:rPr>
        <w:t xml:space="preserve">2020). </w:t>
      </w:r>
      <w:r w:rsidRPr="003A7CC0">
        <w:rPr>
          <w:b w:val="0"/>
          <w:bCs/>
        </w:rPr>
        <w:t xml:space="preserve">'Customer experience and satisfaction: The critical role of relationship norms and relational value', </w:t>
      </w:r>
      <w:r w:rsidRPr="003A7CC0">
        <w:rPr>
          <w:b w:val="0"/>
          <w:bCs/>
          <w:i/>
          <w:iCs/>
        </w:rPr>
        <w:t>Journal of Retailing and Consumer Services</w:t>
      </w:r>
      <w:r w:rsidRPr="003A7CC0">
        <w:rPr>
          <w:b w:val="0"/>
          <w:bCs/>
        </w:rPr>
        <w:t>, vol. 52, pp. 1-10.</w:t>
      </w:r>
    </w:p>
    <w:p w14:paraId="75F49ABB" w14:textId="3FC34C96" w:rsidR="003A7CC0" w:rsidRPr="003A7CC0" w:rsidRDefault="003A7CC0" w:rsidP="008C6911">
      <w:pPr>
        <w:spacing w:line="360" w:lineRule="auto"/>
        <w:jc w:val="both"/>
        <w:rPr>
          <w:b w:val="0"/>
          <w:bCs/>
        </w:rPr>
      </w:pPr>
      <w:r w:rsidRPr="003A7CC0">
        <w:rPr>
          <w:b w:val="0"/>
          <w:bCs/>
        </w:rPr>
        <w:t xml:space="preserve">Pine, B.J., &amp; Gilmore, J.H., (2020). 'The experience economy: Work is theatre &amp; every business a stage', </w:t>
      </w:r>
      <w:r w:rsidRPr="003A7CC0">
        <w:rPr>
          <w:b w:val="0"/>
          <w:bCs/>
          <w:i/>
          <w:iCs/>
        </w:rPr>
        <w:t>Harvard Business Press</w:t>
      </w:r>
      <w:r w:rsidRPr="003A7CC0">
        <w:rPr>
          <w:b w:val="0"/>
          <w:bCs/>
        </w:rPr>
        <w:t>.</w:t>
      </w:r>
    </w:p>
    <w:p w14:paraId="43E0FDE8" w14:textId="77777777" w:rsidR="003A7CC0" w:rsidRPr="003A7CC0" w:rsidRDefault="003A7CC0" w:rsidP="008C6911">
      <w:pPr>
        <w:spacing w:line="360" w:lineRule="auto"/>
        <w:jc w:val="both"/>
        <w:rPr>
          <w:b w:val="0"/>
          <w:bCs/>
        </w:rPr>
      </w:pPr>
      <w:r w:rsidRPr="003A7CC0">
        <w:rPr>
          <w:b w:val="0"/>
          <w:bCs/>
        </w:rPr>
        <w:lastRenderedPageBreak/>
        <w:t xml:space="preserve">Prayag, G., Hosany, S. and Odeh, K. (2018) 'The role of tourists' emotional experiences and satisfaction in understanding </w:t>
      </w:r>
      <w:proofErr w:type="spellStart"/>
      <w:r w:rsidRPr="003A7CC0">
        <w:rPr>
          <w:b w:val="0"/>
          <w:bCs/>
        </w:rPr>
        <w:t>behavioral</w:t>
      </w:r>
      <w:proofErr w:type="spellEnd"/>
      <w:r w:rsidRPr="003A7CC0">
        <w:rPr>
          <w:b w:val="0"/>
          <w:bCs/>
        </w:rPr>
        <w:t xml:space="preserve"> intentions', </w:t>
      </w:r>
      <w:r w:rsidRPr="003A7CC0">
        <w:rPr>
          <w:b w:val="0"/>
          <w:bCs/>
          <w:i/>
          <w:iCs/>
        </w:rPr>
        <w:t>Journal of Destination Marketing &amp; Management</w:t>
      </w:r>
      <w:r w:rsidRPr="003A7CC0">
        <w:rPr>
          <w:b w:val="0"/>
          <w:bCs/>
        </w:rPr>
        <w:t>, 7, pp. 1–12.</w:t>
      </w:r>
    </w:p>
    <w:p w14:paraId="29797E6E" w14:textId="77777777" w:rsidR="003A7CC0" w:rsidRPr="003A7CC0" w:rsidRDefault="003A7CC0" w:rsidP="008C6911">
      <w:pPr>
        <w:spacing w:line="360" w:lineRule="auto"/>
        <w:jc w:val="both"/>
        <w:rPr>
          <w:b w:val="0"/>
          <w:bCs/>
        </w:rPr>
      </w:pPr>
      <w:r w:rsidRPr="003A7CC0">
        <w:rPr>
          <w:b w:val="0"/>
          <w:bCs/>
        </w:rPr>
        <w:t xml:space="preserve">Raghubalan, S. (2020) 'Sleep enhancement innovations in luxury hotels to augment guest stay experience', </w:t>
      </w:r>
      <w:r w:rsidRPr="003A7CC0">
        <w:rPr>
          <w:b w:val="0"/>
          <w:bCs/>
          <w:i/>
          <w:iCs/>
        </w:rPr>
        <w:t>International Journal of Hospitality Management</w:t>
      </w:r>
      <w:r w:rsidRPr="003A7CC0">
        <w:rPr>
          <w:b w:val="0"/>
          <w:bCs/>
        </w:rPr>
        <w:t>, 89, 102524.</w:t>
      </w:r>
    </w:p>
    <w:p w14:paraId="34F410F0" w14:textId="77777777" w:rsidR="003A7CC0" w:rsidRPr="003A7CC0" w:rsidRDefault="003A7CC0" w:rsidP="008C6911">
      <w:pPr>
        <w:spacing w:line="360" w:lineRule="auto"/>
        <w:jc w:val="both"/>
        <w:rPr>
          <w:b w:val="0"/>
          <w:bCs/>
        </w:rPr>
      </w:pPr>
      <w:r w:rsidRPr="003A7CC0">
        <w:rPr>
          <w:b w:val="0"/>
          <w:bCs/>
        </w:rPr>
        <w:t xml:space="preserve">Rather, R.A. and Sharma, J. (2017) 'Customer engagement for evaluating customer relationships in hotel industry', </w:t>
      </w:r>
      <w:r w:rsidRPr="003A7CC0">
        <w:rPr>
          <w:b w:val="0"/>
          <w:bCs/>
          <w:i/>
          <w:iCs/>
        </w:rPr>
        <w:t>European Journal of Tourism, Hospitality and Recreation</w:t>
      </w:r>
      <w:r w:rsidRPr="003A7CC0">
        <w:rPr>
          <w:b w:val="0"/>
          <w:bCs/>
        </w:rPr>
        <w:t>, 8(1), pp. 1–13.</w:t>
      </w:r>
    </w:p>
    <w:p w14:paraId="123A8BE6" w14:textId="77777777" w:rsidR="003A7CC0" w:rsidRPr="003A7CC0" w:rsidRDefault="003A7CC0" w:rsidP="008C6911">
      <w:pPr>
        <w:spacing w:line="360" w:lineRule="auto"/>
        <w:jc w:val="both"/>
        <w:rPr>
          <w:b w:val="0"/>
          <w:bCs/>
        </w:rPr>
      </w:pPr>
      <w:proofErr w:type="spellStart"/>
      <w:r w:rsidRPr="003A7CC0">
        <w:rPr>
          <w:b w:val="0"/>
          <w:bCs/>
        </w:rPr>
        <w:t>Remountakis</w:t>
      </w:r>
      <w:proofErr w:type="spellEnd"/>
      <w:r w:rsidRPr="003A7CC0">
        <w:rPr>
          <w:b w:val="0"/>
          <w:bCs/>
        </w:rPr>
        <w:t xml:space="preserve">, M., Kotis, K., </w:t>
      </w:r>
      <w:proofErr w:type="spellStart"/>
      <w:r w:rsidRPr="003A7CC0">
        <w:rPr>
          <w:b w:val="0"/>
          <w:bCs/>
        </w:rPr>
        <w:t>Kourtzis</w:t>
      </w:r>
      <w:proofErr w:type="spellEnd"/>
      <w:r w:rsidRPr="003A7CC0">
        <w:rPr>
          <w:b w:val="0"/>
          <w:bCs/>
        </w:rPr>
        <w:t xml:space="preserve">, B. and Tsekouras, G.E. (2023) 'ChatGPT and persuasive technologies for the management and delivery of personalized recommendations in hotel hospitality', </w:t>
      </w:r>
      <w:proofErr w:type="spellStart"/>
      <w:r w:rsidRPr="003A7CC0">
        <w:rPr>
          <w:b w:val="0"/>
          <w:bCs/>
          <w:i/>
          <w:iCs/>
        </w:rPr>
        <w:t>arXiv</w:t>
      </w:r>
      <w:proofErr w:type="spellEnd"/>
      <w:r w:rsidRPr="003A7CC0">
        <w:rPr>
          <w:b w:val="0"/>
          <w:bCs/>
          <w:i/>
          <w:iCs/>
        </w:rPr>
        <w:t xml:space="preserve"> preprint arXiv:2307.14298</w:t>
      </w:r>
      <w:r w:rsidRPr="003A7CC0">
        <w:rPr>
          <w:b w:val="0"/>
          <w:bCs/>
        </w:rPr>
        <w:t>.</w:t>
      </w:r>
    </w:p>
    <w:p w14:paraId="3C678134" w14:textId="77777777" w:rsidR="003A7CC0" w:rsidRPr="003A7CC0" w:rsidRDefault="003A7CC0" w:rsidP="008C6911">
      <w:pPr>
        <w:spacing w:line="360" w:lineRule="auto"/>
        <w:jc w:val="both"/>
        <w:rPr>
          <w:b w:val="0"/>
          <w:bCs/>
        </w:rPr>
      </w:pPr>
      <w:r w:rsidRPr="003A7CC0">
        <w:rPr>
          <w:b w:val="0"/>
          <w:bCs/>
        </w:rPr>
        <w:t xml:space="preserve">Ryu, K. and Han, H. (2010) 'Predicting tourists' intention to try local cuisine using a modified theory of reasoned action: The case of New Orleans', </w:t>
      </w:r>
      <w:r w:rsidRPr="003A7CC0">
        <w:rPr>
          <w:b w:val="0"/>
          <w:bCs/>
          <w:i/>
          <w:iCs/>
        </w:rPr>
        <w:t>Journal of Travel &amp; Tourism Marketing</w:t>
      </w:r>
      <w:r w:rsidRPr="003A7CC0">
        <w:rPr>
          <w:b w:val="0"/>
          <w:bCs/>
        </w:rPr>
        <w:t>, 27(5), pp. 491–506.</w:t>
      </w:r>
    </w:p>
    <w:p w14:paraId="69D47FA1" w14:textId="2530CEBD" w:rsidR="003A7CC0" w:rsidRPr="003A7CC0" w:rsidRDefault="003A7CC0" w:rsidP="008C6911">
      <w:pPr>
        <w:spacing w:line="360" w:lineRule="auto"/>
        <w:jc w:val="both"/>
        <w:rPr>
          <w:b w:val="0"/>
          <w:bCs/>
        </w:rPr>
      </w:pPr>
      <w:r w:rsidRPr="003A7CC0">
        <w:rPr>
          <w:b w:val="0"/>
          <w:bCs/>
        </w:rPr>
        <w:t xml:space="preserve">Sebald, A.K., &amp; Jacob, F., (2020). 'Impact of ambient scent on consumer preferences and choice </w:t>
      </w:r>
      <w:proofErr w:type="spellStart"/>
      <w:r w:rsidRPr="003A7CC0">
        <w:rPr>
          <w:b w:val="0"/>
          <w:bCs/>
        </w:rPr>
        <w:t>behaviors</w:t>
      </w:r>
      <w:proofErr w:type="spellEnd"/>
      <w:r w:rsidRPr="003A7CC0">
        <w:rPr>
          <w:b w:val="0"/>
          <w:bCs/>
        </w:rPr>
        <w:t xml:space="preserve">', </w:t>
      </w:r>
      <w:r w:rsidRPr="003A7CC0">
        <w:rPr>
          <w:b w:val="0"/>
          <w:bCs/>
          <w:i/>
          <w:iCs/>
        </w:rPr>
        <w:t>Journal of Marketing</w:t>
      </w:r>
      <w:r w:rsidRPr="003A7CC0">
        <w:rPr>
          <w:b w:val="0"/>
          <w:bCs/>
        </w:rPr>
        <w:t>, vol. 84, no. 4, pp. 20-35.</w:t>
      </w:r>
    </w:p>
    <w:p w14:paraId="1831383B" w14:textId="77777777" w:rsidR="003A7CC0" w:rsidRPr="003A7CC0" w:rsidRDefault="003A7CC0" w:rsidP="008C6911">
      <w:pPr>
        <w:spacing w:line="360" w:lineRule="auto"/>
        <w:jc w:val="both"/>
        <w:rPr>
          <w:b w:val="0"/>
          <w:bCs/>
        </w:rPr>
      </w:pPr>
      <w:r w:rsidRPr="003A7CC0">
        <w:rPr>
          <w:b w:val="0"/>
          <w:bCs/>
        </w:rPr>
        <w:t xml:space="preserve">So, K.K.F., King, C., Sparks, B.A. and Wang, Y. (2016) 'The role of customer engagement in building consumer loyalty to tourism brands', </w:t>
      </w:r>
      <w:r w:rsidRPr="003A7CC0">
        <w:rPr>
          <w:b w:val="0"/>
          <w:bCs/>
          <w:i/>
          <w:iCs/>
        </w:rPr>
        <w:t>Journal of Travel Research</w:t>
      </w:r>
      <w:r w:rsidRPr="003A7CC0">
        <w:rPr>
          <w:b w:val="0"/>
          <w:bCs/>
        </w:rPr>
        <w:t>, 55(1), pp. 64–78.</w:t>
      </w:r>
    </w:p>
    <w:p w14:paraId="3346E2C3" w14:textId="77777777" w:rsidR="003A7CC0" w:rsidRPr="003A7CC0" w:rsidRDefault="003A7CC0" w:rsidP="008C6911">
      <w:pPr>
        <w:spacing w:line="360" w:lineRule="auto"/>
        <w:jc w:val="both"/>
        <w:rPr>
          <w:b w:val="0"/>
          <w:bCs/>
        </w:rPr>
      </w:pPr>
      <w:r w:rsidRPr="003A7CC0">
        <w:rPr>
          <w:b w:val="0"/>
          <w:bCs/>
        </w:rPr>
        <w:t xml:space="preserve">Srivastava, M. (2021) 'The role of edible flowers in enhancing customer experience in luxury hotels', </w:t>
      </w:r>
      <w:r w:rsidRPr="003A7CC0">
        <w:rPr>
          <w:b w:val="0"/>
          <w:bCs/>
          <w:i/>
          <w:iCs/>
        </w:rPr>
        <w:t>International Journal of Scientific Research in Engineering and Management</w:t>
      </w:r>
      <w:r w:rsidRPr="003A7CC0">
        <w:rPr>
          <w:b w:val="0"/>
          <w:bCs/>
        </w:rPr>
        <w:t>, 9(7), pp. 12–20.</w:t>
      </w:r>
    </w:p>
    <w:p w14:paraId="41761693" w14:textId="77777777" w:rsidR="003A7CC0" w:rsidRPr="003A7CC0" w:rsidRDefault="003A7CC0" w:rsidP="008C6911">
      <w:pPr>
        <w:spacing w:line="360" w:lineRule="auto"/>
        <w:jc w:val="both"/>
        <w:rPr>
          <w:b w:val="0"/>
          <w:bCs/>
        </w:rPr>
      </w:pPr>
      <w:r w:rsidRPr="003A7CC0">
        <w:rPr>
          <w:b w:val="0"/>
          <w:bCs/>
        </w:rPr>
        <w:t xml:space="preserve">Srivastava, M. (2021) 'The role of edible flowers in enhancing customer experience in luxury hotels', </w:t>
      </w:r>
      <w:r w:rsidRPr="003A7CC0">
        <w:rPr>
          <w:b w:val="0"/>
          <w:bCs/>
          <w:i/>
          <w:iCs/>
        </w:rPr>
        <w:t>International Journal of Scientific Research in Engineering and Management</w:t>
      </w:r>
      <w:r w:rsidRPr="003A7CC0">
        <w:rPr>
          <w:b w:val="0"/>
          <w:bCs/>
        </w:rPr>
        <w:t>, 9(7), pp. 12–20.​</w:t>
      </w:r>
    </w:p>
    <w:p w14:paraId="6A4CE708" w14:textId="77777777" w:rsidR="003A7CC0" w:rsidRPr="003A7CC0" w:rsidRDefault="003A7CC0" w:rsidP="008C6911">
      <w:pPr>
        <w:spacing w:line="360" w:lineRule="auto"/>
        <w:jc w:val="both"/>
        <w:rPr>
          <w:b w:val="0"/>
          <w:bCs/>
        </w:rPr>
      </w:pPr>
      <w:r w:rsidRPr="003A7CC0">
        <w:rPr>
          <w:b w:val="0"/>
          <w:bCs/>
        </w:rPr>
        <w:t xml:space="preserve">Su, L., Swanson, S.R. and Chen, X. (2016) 'The impact of perceived service fairness and quality on the </w:t>
      </w:r>
      <w:proofErr w:type="spellStart"/>
      <w:r w:rsidRPr="003A7CC0">
        <w:rPr>
          <w:b w:val="0"/>
          <w:bCs/>
        </w:rPr>
        <w:t>behavioral</w:t>
      </w:r>
      <w:proofErr w:type="spellEnd"/>
      <w:r w:rsidRPr="003A7CC0">
        <w:rPr>
          <w:b w:val="0"/>
          <w:bCs/>
        </w:rPr>
        <w:t xml:space="preserve"> intentions of Chinese hotel guests: The mediating role of consumption emotions', </w:t>
      </w:r>
      <w:r w:rsidRPr="003A7CC0">
        <w:rPr>
          <w:b w:val="0"/>
          <w:bCs/>
          <w:i/>
          <w:iCs/>
        </w:rPr>
        <w:t>Journal of Travel &amp; Tourism Marketing</w:t>
      </w:r>
      <w:r w:rsidRPr="003A7CC0">
        <w:rPr>
          <w:b w:val="0"/>
          <w:bCs/>
        </w:rPr>
        <w:t>, 33(1), pp. 88–102.</w:t>
      </w:r>
    </w:p>
    <w:p w14:paraId="234811BF" w14:textId="77777777" w:rsidR="003A7CC0" w:rsidRPr="003A7CC0" w:rsidRDefault="003A7CC0" w:rsidP="008C6911">
      <w:pPr>
        <w:spacing w:line="360" w:lineRule="auto"/>
        <w:jc w:val="both"/>
        <w:rPr>
          <w:b w:val="0"/>
          <w:bCs/>
        </w:rPr>
      </w:pPr>
      <w:r w:rsidRPr="003A7CC0">
        <w:rPr>
          <w:b w:val="0"/>
          <w:bCs/>
        </w:rPr>
        <w:t xml:space="preserve">Torres, E.N., Wei, W. and Hua, N. (2017) 'Towards understanding the effects of time and emotions on service experiences', </w:t>
      </w:r>
      <w:r w:rsidRPr="003A7CC0">
        <w:rPr>
          <w:b w:val="0"/>
          <w:bCs/>
          <w:i/>
          <w:iCs/>
        </w:rPr>
        <w:t>International Journal of Hospitality Management</w:t>
      </w:r>
      <w:r w:rsidRPr="003A7CC0">
        <w:rPr>
          <w:b w:val="0"/>
          <w:bCs/>
        </w:rPr>
        <w:t>, 67, pp. 36–49.</w:t>
      </w:r>
    </w:p>
    <w:p w14:paraId="1EDD9F2F" w14:textId="77777777" w:rsidR="003A7CC0" w:rsidRPr="003A7CC0" w:rsidRDefault="003A7CC0" w:rsidP="008C6911">
      <w:pPr>
        <w:spacing w:line="360" w:lineRule="auto"/>
        <w:jc w:val="both"/>
        <w:rPr>
          <w:b w:val="0"/>
          <w:bCs/>
        </w:rPr>
      </w:pPr>
      <w:proofErr w:type="spellStart"/>
      <w:r w:rsidRPr="003A7CC0">
        <w:rPr>
          <w:b w:val="0"/>
          <w:bCs/>
        </w:rPr>
        <w:lastRenderedPageBreak/>
        <w:t>TrustYou</w:t>
      </w:r>
      <w:proofErr w:type="spellEnd"/>
      <w:r w:rsidRPr="003A7CC0">
        <w:rPr>
          <w:b w:val="0"/>
          <w:bCs/>
        </w:rPr>
        <w:t xml:space="preserve">, 2021. 'The importance of guest reviews in hotel selection processes', </w:t>
      </w:r>
      <w:r w:rsidRPr="003A7CC0">
        <w:rPr>
          <w:b w:val="0"/>
          <w:bCs/>
          <w:i/>
          <w:iCs/>
        </w:rPr>
        <w:t>Hospitality Management</w:t>
      </w:r>
      <w:r w:rsidRPr="003A7CC0">
        <w:rPr>
          <w:b w:val="0"/>
          <w:bCs/>
        </w:rPr>
        <w:t>, vol. 40, pp. 120-130.</w:t>
      </w:r>
    </w:p>
    <w:p w14:paraId="37309CE6" w14:textId="77777777" w:rsidR="003A7CC0" w:rsidRPr="003A7CC0" w:rsidRDefault="003A7CC0" w:rsidP="008C6911">
      <w:pPr>
        <w:spacing w:line="360" w:lineRule="auto"/>
        <w:jc w:val="both"/>
        <w:rPr>
          <w:b w:val="0"/>
          <w:bCs/>
        </w:rPr>
      </w:pPr>
      <w:proofErr w:type="spellStart"/>
      <w:r w:rsidRPr="003A7CC0">
        <w:rPr>
          <w:b w:val="0"/>
          <w:bCs/>
        </w:rPr>
        <w:t>Tsaur</w:t>
      </w:r>
      <w:proofErr w:type="spellEnd"/>
      <w:r w:rsidRPr="003A7CC0">
        <w:rPr>
          <w:b w:val="0"/>
          <w:bCs/>
        </w:rPr>
        <w:t xml:space="preserve">, S.H., Yen, C.H. and Hsiao, S.L. (2018) 'Transcendent experience, flow and happiness for mountain climbers', </w:t>
      </w:r>
      <w:r w:rsidRPr="003A7CC0">
        <w:rPr>
          <w:b w:val="0"/>
          <w:bCs/>
          <w:i/>
          <w:iCs/>
        </w:rPr>
        <w:t>International Journal of Tourism Research</w:t>
      </w:r>
      <w:r w:rsidRPr="003A7CC0">
        <w:rPr>
          <w:b w:val="0"/>
          <w:bCs/>
        </w:rPr>
        <w:t>, 20(1), pp. 89–99.</w:t>
      </w:r>
    </w:p>
    <w:p w14:paraId="5F0000B0" w14:textId="77777777" w:rsidR="003A7CC0" w:rsidRPr="003A7CC0" w:rsidRDefault="003A7CC0" w:rsidP="008C6911">
      <w:pPr>
        <w:spacing w:line="360" w:lineRule="auto"/>
        <w:jc w:val="both"/>
        <w:rPr>
          <w:b w:val="0"/>
          <w:bCs/>
        </w:rPr>
      </w:pPr>
      <w:proofErr w:type="spellStart"/>
      <w:r w:rsidRPr="003A7CC0">
        <w:rPr>
          <w:b w:val="0"/>
          <w:bCs/>
        </w:rPr>
        <w:t>Vakulenko</w:t>
      </w:r>
      <w:proofErr w:type="spellEnd"/>
      <w:r w:rsidRPr="003A7CC0">
        <w:rPr>
          <w:b w:val="0"/>
          <w:bCs/>
        </w:rPr>
        <w:t xml:space="preserve">, R., &amp; </w:t>
      </w:r>
      <w:proofErr w:type="spellStart"/>
      <w:r w:rsidRPr="003A7CC0">
        <w:rPr>
          <w:b w:val="0"/>
          <w:bCs/>
        </w:rPr>
        <w:t>Kochkurova</w:t>
      </w:r>
      <w:proofErr w:type="spellEnd"/>
      <w:r w:rsidRPr="003A7CC0">
        <w:rPr>
          <w:b w:val="0"/>
          <w:bCs/>
        </w:rPr>
        <w:t xml:space="preserve">, E., 2020. 'Luxury service quality and customer satisfaction: A comparative study of luxury hotels in Russia', </w:t>
      </w:r>
      <w:r w:rsidRPr="003A7CC0">
        <w:rPr>
          <w:b w:val="0"/>
          <w:bCs/>
          <w:i/>
          <w:iCs/>
        </w:rPr>
        <w:t>Journal of Business Research</w:t>
      </w:r>
      <w:r w:rsidRPr="003A7CC0">
        <w:rPr>
          <w:b w:val="0"/>
          <w:bCs/>
        </w:rPr>
        <w:t>, vol. 118, pp. 89-99.</w:t>
      </w:r>
    </w:p>
    <w:p w14:paraId="1E2757AD" w14:textId="77777777" w:rsidR="003A7CC0" w:rsidRPr="003A7CC0" w:rsidRDefault="003A7CC0" w:rsidP="008C6911">
      <w:pPr>
        <w:spacing w:line="360" w:lineRule="auto"/>
        <w:jc w:val="both"/>
        <w:rPr>
          <w:b w:val="0"/>
          <w:bCs/>
        </w:rPr>
      </w:pPr>
      <w:proofErr w:type="spellStart"/>
      <w:r w:rsidRPr="003A7CC0">
        <w:rPr>
          <w:b w:val="0"/>
          <w:bCs/>
          <w:lang w:val="nl-NL"/>
        </w:rPr>
        <w:t>Voigt</w:t>
      </w:r>
      <w:proofErr w:type="spellEnd"/>
      <w:r w:rsidRPr="003A7CC0">
        <w:rPr>
          <w:b w:val="0"/>
          <w:bCs/>
          <w:lang w:val="nl-NL"/>
        </w:rPr>
        <w:t xml:space="preserve">, C., </w:t>
      </w:r>
      <w:proofErr w:type="spellStart"/>
      <w:r w:rsidRPr="003A7CC0">
        <w:rPr>
          <w:b w:val="0"/>
          <w:bCs/>
          <w:lang w:val="nl-NL"/>
        </w:rPr>
        <w:t>Howat</w:t>
      </w:r>
      <w:proofErr w:type="spellEnd"/>
      <w:r w:rsidRPr="003A7CC0">
        <w:rPr>
          <w:b w:val="0"/>
          <w:bCs/>
          <w:lang w:val="nl-NL"/>
        </w:rPr>
        <w:t xml:space="preserve">, G., Brown, G., &amp; Hennig, C., 2011. </w:t>
      </w:r>
      <w:r w:rsidRPr="003A7CC0">
        <w:rPr>
          <w:b w:val="0"/>
          <w:bCs/>
        </w:rPr>
        <w:t xml:space="preserve">'Wellness tourism: Market analysis of a special health tourism segment and implications for the hotel industry', </w:t>
      </w:r>
      <w:r w:rsidRPr="003A7CC0">
        <w:rPr>
          <w:b w:val="0"/>
          <w:bCs/>
          <w:i/>
          <w:iCs/>
        </w:rPr>
        <w:t>Journal of Vacation Marketing</w:t>
      </w:r>
      <w:r w:rsidRPr="003A7CC0">
        <w:rPr>
          <w:b w:val="0"/>
          <w:bCs/>
        </w:rPr>
        <w:t>, vol. 17, no. 1, pp. 77-87.</w:t>
      </w:r>
    </w:p>
    <w:p w14:paraId="665B455D" w14:textId="77777777" w:rsidR="003A7CC0" w:rsidRPr="003A7CC0" w:rsidRDefault="003A7CC0" w:rsidP="008C6911">
      <w:pPr>
        <w:spacing w:line="360" w:lineRule="auto"/>
        <w:jc w:val="both"/>
        <w:rPr>
          <w:b w:val="0"/>
          <w:bCs/>
        </w:rPr>
      </w:pPr>
      <w:r w:rsidRPr="003A7CC0">
        <w:rPr>
          <w:b w:val="0"/>
          <w:bCs/>
          <w:lang w:val="nb-NO"/>
        </w:rPr>
        <w:t xml:space="preserve">Voigt, C., Pforr, C., &amp; Hennig, C., 2011. </w:t>
      </w:r>
      <w:r w:rsidRPr="003A7CC0">
        <w:rPr>
          <w:b w:val="0"/>
          <w:bCs/>
        </w:rPr>
        <w:t xml:space="preserve">'Wellness tourism: A destination perspective', </w:t>
      </w:r>
      <w:r w:rsidRPr="003A7CC0">
        <w:rPr>
          <w:b w:val="0"/>
          <w:bCs/>
          <w:i/>
          <w:iCs/>
        </w:rPr>
        <w:t>Routledge</w:t>
      </w:r>
      <w:r w:rsidRPr="003A7CC0">
        <w:rPr>
          <w:b w:val="0"/>
          <w:bCs/>
        </w:rPr>
        <w:t>.</w:t>
      </w:r>
    </w:p>
    <w:p w14:paraId="5680DF7E" w14:textId="77777777" w:rsidR="003A7CC0" w:rsidRPr="003A7CC0" w:rsidRDefault="003A7CC0" w:rsidP="008C6911">
      <w:pPr>
        <w:spacing w:line="360" w:lineRule="auto"/>
        <w:jc w:val="both"/>
        <w:rPr>
          <w:b w:val="0"/>
          <w:bCs/>
        </w:rPr>
      </w:pPr>
      <w:r w:rsidRPr="003A7CC0">
        <w:rPr>
          <w:b w:val="0"/>
          <w:bCs/>
        </w:rPr>
        <w:t xml:space="preserve">Walls, A.R., </w:t>
      </w:r>
      <w:proofErr w:type="spellStart"/>
      <w:r w:rsidRPr="003A7CC0">
        <w:rPr>
          <w:b w:val="0"/>
          <w:bCs/>
        </w:rPr>
        <w:t>Okumus</w:t>
      </w:r>
      <w:proofErr w:type="spellEnd"/>
      <w:r w:rsidRPr="003A7CC0">
        <w:rPr>
          <w:b w:val="0"/>
          <w:bCs/>
        </w:rPr>
        <w:t xml:space="preserve">, F., Wang, Y. and Kwun, D.J.W. (2011) 'An epistemological view of consumer experiences', </w:t>
      </w:r>
      <w:r w:rsidRPr="003A7CC0">
        <w:rPr>
          <w:b w:val="0"/>
          <w:bCs/>
          <w:i/>
          <w:iCs/>
        </w:rPr>
        <w:t>International Journal of Hospitality Management</w:t>
      </w:r>
      <w:r w:rsidRPr="003A7CC0">
        <w:rPr>
          <w:b w:val="0"/>
          <w:bCs/>
        </w:rPr>
        <w:t>, 30(1), pp. 10–21.</w:t>
      </w:r>
    </w:p>
    <w:p w14:paraId="290AD564" w14:textId="77777777" w:rsidR="003A7CC0" w:rsidRPr="003A7CC0" w:rsidRDefault="003A7CC0" w:rsidP="008C6911">
      <w:pPr>
        <w:spacing w:line="360" w:lineRule="auto"/>
        <w:jc w:val="both"/>
        <w:rPr>
          <w:b w:val="0"/>
          <w:bCs/>
        </w:rPr>
      </w:pPr>
      <w:r w:rsidRPr="003A7CC0">
        <w:rPr>
          <w:b w:val="0"/>
          <w:bCs/>
        </w:rPr>
        <w:t xml:space="preserve">White, C., &amp; Yu, Y., 2019. 'Leisure satisfaction and subjective well-being', </w:t>
      </w:r>
      <w:r w:rsidRPr="003A7CC0">
        <w:rPr>
          <w:b w:val="0"/>
          <w:bCs/>
          <w:i/>
          <w:iCs/>
        </w:rPr>
        <w:t>Economy and Leisure</w:t>
      </w:r>
      <w:r w:rsidRPr="003A7CC0">
        <w:rPr>
          <w:b w:val="0"/>
          <w:bCs/>
        </w:rPr>
        <w:t>, vol. 20, no. 2, pp. 123-137.</w:t>
      </w:r>
    </w:p>
    <w:p w14:paraId="1FA93765" w14:textId="77777777" w:rsidR="003A7CC0" w:rsidRPr="003A7CC0" w:rsidRDefault="003A7CC0" w:rsidP="008C6911">
      <w:pPr>
        <w:spacing w:line="360" w:lineRule="auto"/>
        <w:jc w:val="both"/>
        <w:rPr>
          <w:b w:val="0"/>
          <w:bCs/>
        </w:rPr>
      </w:pPr>
      <w:r w:rsidRPr="003A7CC0">
        <w:rPr>
          <w:b w:val="0"/>
          <w:bCs/>
        </w:rPr>
        <w:t xml:space="preserve">Wu, H.C. and Li, T. (2017) 'A study of experiential quality, perceived value, heritage image, experiential satisfaction, and </w:t>
      </w:r>
      <w:proofErr w:type="spellStart"/>
      <w:r w:rsidRPr="003A7CC0">
        <w:rPr>
          <w:b w:val="0"/>
          <w:bCs/>
        </w:rPr>
        <w:t>behavioral</w:t>
      </w:r>
      <w:proofErr w:type="spellEnd"/>
      <w:r w:rsidRPr="003A7CC0">
        <w:rPr>
          <w:b w:val="0"/>
          <w:bCs/>
        </w:rPr>
        <w:t xml:space="preserve"> intentions for heritage tourists', </w:t>
      </w:r>
      <w:r w:rsidRPr="003A7CC0">
        <w:rPr>
          <w:b w:val="0"/>
          <w:bCs/>
          <w:i/>
          <w:iCs/>
        </w:rPr>
        <w:t>Journal of Hospitality &amp; Tourism Research</w:t>
      </w:r>
      <w:r w:rsidRPr="003A7CC0">
        <w:rPr>
          <w:b w:val="0"/>
          <w:bCs/>
        </w:rPr>
        <w:t>, 41(8), pp. 904–944.</w:t>
      </w:r>
    </w:p>
    <w:p w14:paraId="39BEDDE8" w14:textId="77777777" w:rsidR="003A7CC0" w:rsidRPr="003A7CC0" w:rsidRDefault="003A7CC0" w:rsidP="008C6911">
      <w:pPr>
        <w:spacing w:line="360" w:lineRule="auto"/>
        <w:jc w:val="both"/>
        <w:rPr>
          <w:b w:val="0"/>
          <w:bCs/>
        </w:rPr>
      </w:pPr>
      <w:r w:rsidRPr="003A7CC0">
        <w:rPr>
          <w:b w:val="0"/>
          <w:bCs/>
        </w:rPr>
        <w:t xml:space="preserve">Yang, W. and Mattila, A.S. (2020) 'Why do we buy luxury experiences? Measuring value perceptions of luxury hospitality services', </w:t>
      </w:r>
      <w:r w:rsidRPr="003A7CC0">
        <w:rPr>
          <w:b w:val="0"/>
          <w:bCs/>
          <w:i/>
          <w:iCs/>
        </w:rPr>
        <w:t>International Journal of Contemporary Hospitality Management</w:t>
      </w:r>
      <w:r w:rsidRPr="003A7CC0">
        <w:rPr>
          <w:b w:val="0"/>
          <w:bCs/>
        </w:rPr>
        <w:t>, 32(4), pp. 1493–1513.</w:t>
      </w:r>
    </w:p>
    <w:p w14:paraId="336AE8CE" w14:textId="77777777" w:rsidR="00B44B6D" w:rsidRPr="00B44B6D" w:rsidRDefault="00B44B6D" w:rsidP="008C6911">
      <w:pPr>
        <w:rPr>
          <w:b w:val="0"/>
          <w:bCs/>
        </w:rPr>
      </w:pPr>
    </w:p>
    <w:sectPr w:rsidR="00B44B6D" w:rsidRPr="00B44B6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9A59C" w14:textId="77777777" w:rsidR="0007246C" w:rsidRDefault="0007246C" w:rsidP="00F16B40">
      <w:pPr>
        <w:spacing w:after="0" w:line="240" w:lineRule="auto"/>
      </w:pPr>
      <w:r>
        <w:separator/>
      </w:r>
    </w:p>
  </w:endnote>
  <w:endnote w:type="continuationSeparator" w:id="0">
    <w:p w14:paraId="44E71031" w14:textId="77777777" w:rsidR="0007246C" w:rsidRDefault="0007246C" w:rsidP="00F16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51138"/>
      <w:docPartObj>
        <w:docPartGallery w:val="Page Numbers (Bottom of Page)"/>
        <w:docPartUnique/>
      </w:docPartObj>
    </w:sdtPr>
    <w:sdtEndPr>
      <w:rPr>
        <w:noProof/>
      </w:rPr>
    </w:sdtEndPr>
    <w:sdtContent>
      <w:p w14:paraId="0A0D20B1" w14:textId="1C9E4C5A" w:rsidR="00F16B40" w:rsidRDefault="00F16B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97138B" w14:textId="77777777" w:rsidR="00F16B40" w:rsidRDefault="00F16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628FA" w14:textId="77777777" w:rsidR="0007246C" w:rsidRDefault="0007246C" w:rsidP="00F16B40">
      <w:pPr>
        <w:spacing w:after="0" w:line="240" w:lineRule="auto"/>
      </w:pPr>
      <w:r>
        <w:separator/>
      </w:r>
    </w:p>
  </w:footnote>
  <w:footnote w:type="continuationSeparator" w:id="0">
    <w:p w14:paraId="17ED7ED7" w14:textId="77777777" w:rsidR="0007246C" w:rsidRDefault="0007246C" w:rsidP="00F16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D5A47"/>
    <w:multiLevelType w:val="hybridMultilevel"/>
    <w:tmpl w:val="267CD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42F8A"/>
    <w:multiLevelType w:val="hybridMultilevel"/>
    <w:tmpl w:val="B81A6AB4"/>
    <w:lvl w:ilvl="0" w:tplc="66C066F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FB4D95"/>
    <w:multiLevelType w:val="hybridMultilevel"/>
    <w:tmpl w:val="40961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9519956">
    <w:abstractNumId w:val="2"/>
  </w:num>
  <w:num w:numId="2" w16cid:durableId="1202404944">
    <w:abstractNumId w:val="1"/>
  </w:num>
  <w:num w:numId="3" w16cid:durableId="1053114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5B1"/>
    <w:rsid w:val="0000327D"/>
    <w:rsid w:val="00006CC2"/>
    <w:rsid w:val="00021BFA"/>
    <w:rsid w:val="0002417F"/>
    <w:rsid w:val="00030239"/>
    <w:rsid w:val="00037E7C"/>
    <w:rsid w:val="00056C81"/>
    <w:rsid w:val="00062B20"/>
    <w:rsid w:val="0007246C"/>
    <w:rsid w:val="000A66E9"/>
    <w:rsid w:val="000B1537"/>
    <w:rsid w:val="000B3454"/>
    <w:rsid w:val="000C16A1"/>
    <w:rsid w:val="000D4875"/>
    <w:rsid w:val="000E5160"/>
    <w:rsid w:val="00103B50"/>
    <w:rsid w:val="001060F4"/>
    <w:rsid w:val="001144E9"/>
    <w:rsid w:val="001A0255"/>
    <w:rsid w:val="001B1B11"/>
    <w:rsid w:val="001B4925"/>
    <w:rsid w:val="001B5446"/>
    <w:rsid w:val="001C2164"/>
    <w:rsid w:val="001C3484"/>
    <w:rsid w:val="002321A8"/>
    <w:rsid w:val="00237007"/>
    <w:rsid w:val="00264955"/>
    <w:rsid w:val="00273A19"/>
    <w:rsid w:val="00287E23"/>
    <w:rsid w:val="00290864"/>
    <w:rsid w:val="00292049"/>
    <w:rsid w:val="002953C5"/>
    <w:rsid w:val="002B5B65"/>
    <w:rsid w:val="002C10D1"/>
    <w:rsid w:val="002D2A72"/>
    <w:rsid w:val="00301500"/>
    <w:rsid w:val="00314665"/>
    <w:rsid w:val="003309AC"/>
    <w:rsid w:val="00381764"/>
    <w:rsid w:val="00385A3A"/>
    <w:rsid w:val="003A7CC0"/>
    <w:rsid w:val="003D7756"/>
    <w:rsid w:val="003E4C21"/>
    <w:rsid w:val="003E74F3"/>
    <w:rsid w:val="003E7C27"/>
    <w:rsid w:val="004016C4"/>
    <w:rsid w:val="00424958"/>
    <w:rsid w:val="004265A7"/>
    <w:rsid w:val="004362D0"/>
    <w:rsid w:val="00444465"/>
    <w:rsid w:val="00447CD3"/>
    <w:rsid w:val="0045527C"/>
    <w:rsid w:val="00480D4F"/>
    <w:rsid w:val="004865B1"/>
    <w:rsid w:val="004E7AE4"/>
    <w:rsid w:val="00503721"/>
    <w:rsid w:val="005328AC"/>
    <w:rsid w:val="00532B06"/>
    <w:rsid w:val="005411FC"/>
    <w:rsid w:val="0055793E"/>
    <w:rsid w:val="00561446"/>
    <w:rsid w:val="00573A85"/>
    <w:rsid w:val="0058074D"/>
    <w:rsid w:val="00592FAC"/>
    <w:rsid w:val="005F4CF7"/>
    <w:rsid w:val="005F78E8"/>
    <w:rsid w:val="00620A0C"/>
    <w:rsid w:val="0063021C"/>
    <w:rsid w:val="00632FA1"/>
    <w:rsid w:val="006455BA"/>
    <w:rsid w:val="00656447"/>
    <w:rsid w:val="00662084"/>
    <w:rsid w:val="0066255A"/>
    <w:rsid w:val="006B0E15"/>
    <w:rsid w:val="006B5294"/>
    <w:rsid w:val="006F2B33"/>
    <w:rsid w:val="006F38F4"/>
    <w:rsid w:val="00732E89"/>
    <w:rsid w:val="00737BFA"/>
    <w:rsid w:val="007439D7"/>
    <w:rsid w:val="00743E3F"/>
    <w:rsid w:val="00754B42"/>
    <w:rsid w:val="00755A9A"/>
    <w:rsid w:val="007740AA"/>
    <w:rsid w:val="007A1A99"/>
    <w:rsid w:val="007C24E7"/>
    <w:rsid w:val="00802D85"/>
    <w:rsid w:val="00815EF8"/>
    <w:rsid w:val="008715D3"/>
    <w:rsid w:val="008B6B52"/>
    <w:rsid w:val="008B7DD5"/>
    <w:rsid w:val="008C663B"/>
    <w:rsid w:val="008C6911"/>
    <w:rsid w:val="008C725A"/>
    <w:rsid w:val="008D14AA"/>
    <w:rsid w:val="008D2118"/>
    <w:rsid w:val="008D22D1"/>
    <w:rsid w:val="008E085F"/>
    <w:rsid w:val="008E6C21"/>
    <w:rsid w:val="008F2CE7"/>
    <w:rsid w:val="008F5FC6"/>
    <w:rsid w:val="00920A09"/>
    <w:rsid w:val="00923747"/>
    <w:rsid w:val="00936B10"/>
    <w:rsid w:val="00963BEA"/>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44B6D"/>
    <w:rsid w:val="00B62FF2"/>
    <w:rsid w:val="00B633C6"/>
    <w:rsid w:val="00B76D73"/>
    <w:rsid w:val="00B914E8"/>
    <w:rsid w:val="00BA3B9E"/>
    <w:rsid w:val="00BA64CA"/>
    <w:rsid w:val="00BD6A1B"/>
    <w:rsid w:val="00C026EE"/>
    <w:rsid w:val="00C11AE1"/>
    <w:rsid w:val="00C91CA1"/>
    <w:rsid w:val="00CF1637"/>
    <w:rsid w:val="00D24AF0"/>
    <w:rsid w:val="00D2762F"/>
    <w:rsid w:val="00D312DB"/>
    <w:rsid w:val="00D4155C"/>
    <w:rsid w:val="00D66C4B"/>
    <w:rsid w:val="00D70D78"/>
    <w:rsid w:val="00D71774"/>
    <w:rsid w:val="00D71C5B"/>
    <w:rsid w:val="00D82B79"/>
    <w:rsid w:val="00D87E5C"/>
    <w:rsid w:val="00DA6FDB"/>
    <w:rsid w:val="00E0022D"/>
    <w:rsid w:val="00E23EA1"/>
    <w:rsid w:val="00E24CF0"/>
    <w:rsid w:val="00E37579"/>
    <w:rsid w:val="00E5207B"/>
    <w:rsid w:val="00E82A89"/>
    <w:rsid w:val="00E83E1C"/>
    <w:rsid w:val="00E91339"/>
    <w:rsid w:val="00EC79C8"/>
    <w:rsid w:val="00EE7C45"/>
    <w:rsid w:val="00F16B40"/>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09F3C8"/>
  <w15:chartTrackingRefBased/>
  <w15:docId w15:val="{00A9C85C-0A49-43F9-9EB5-A2CF9DA76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color w:val="000000" w:themeColor="text1"/>
      <w:szCs w:val="22"/>
      <w:u w:val="none"/>
    </w:rPr>
  </w:style>
  <w:style w:type="paragraph" w:styleId="Heading1">
    <w:name w:val="heading 1"/>
    <w:basedOn w:val="Heading2"/>
    <w:next w:val="Normal"/>
    <w:link w:val="Heading1Char"/>
    <w:rsid w:val="006455BA"/>
    <w:pPr>
      <w:keepNext w:val="0"/>
      <w:keepLines w:val="0"/>
      <w:widowControl w:val="0"/>
      <w:autoSpaceDE w:val="0"/>
      <w:autoSpaceDN w:val="0"/>
      <w:adjustRightInd w:val="0"/>
      <w:spacing w:before="120" w:after="120"/>
      <w:jc w:val="left"/>
      <w:outlineLvl w:val="0"/>
    </w:pPr>
    <w:rPr>
      <w:rFonts w:cstheme="minorHAnsi"/>
      <w:b/>
      <w:color w:val="000000" w:themeColor="text1"/>
      <w:sz w:val="28"/>
      <w:szCs w:val="28"/>
    </w:rPr>
  </w:style>
  <w:style w:type="paragraph" w:styleId="Heading2">
    <w:name w:val="heading 2"/>
    <w:basedOn w:val="Normal"/>
    <w:next w:val="Normal"/>
    <w:link w:val="Heading2Char"/>
    <w:autoRedefine/>
    <w:uiPriority w:val="9"/>
    <w:unhideWhenUsed/>
    <w:qFormat/>
    <w:rsid w:val="00385A3A"/>
    <w:pPr>
      <w:keepNext/>
      <w:keepLines/>
      <w:spacing w:before="160" w:after="80" w:line="360" w:lineRule="auto"/>
      <w:jc w:val="both"/>
      <w:outlineLvl w:val="1"/>
    </w:pPr>
    <w:rPr>
      <w:rFonts w:eastAsia="Calibri" w:cstheme="majorBidi"/>
      <w:b w:val="0"/>
      <w:bCs/>
      <w:color w:val="auto"/>
      <w:kern w:val="0"/>
      <w:szCs w:val="32"/>
      <w:lang w:val="en-US" w:eastAsia="en-GB"/>
    </w:rPr>
  </w:style>
  <w:style w:type="paragraph" w:styleId="Heading3">
    <w:name w:val="heading 3"/>
    <w:basedOn w:val="Normal"/>
    <w:next w:val="Normal"/>
    <w:link w:val="Heading3Char"/>
    <w:autoRedefine/>
    <w:uiPriority w:val="9"/>
    <w:unhideWhenUsed/>
    <w:qFormat/>
    <w:rsid w:val="001C3484"/>
    <w:pPr>
      <w:keepNext/>
      <w:keepLines/>
      <w:spacing w:before="40" w:after="0"/>
      <w:outlineLvl w:val="2"/>
    </w:pPr>
    <w:rPr>
      <w:rFonts w:eastAsiaTheme="majorEastAsia" w:cstheme="majorBidi"/>
      <w:lang w:val="en-US"/>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eastAsiaTheme="majorEastAsia" w:cstheme="majorBidi"/>
      <w:b w:val="0"/>
      <w:iCs/>
    </w:rPr>
  </w:style>
  <w:style w:type="paragraph" w:styleId="Heading5">
    <w:name w:val="heading 5"/>
    <w:basedOn w:val="Normal"/>
    <w:next w:val="Normal"/>
    <w:link w:val="Heading5Char"/>
    <w:uiPriority w:val="9"/>
    <w:semiHidden/>
    <w:unhideWhenUsed/>
    <w:qFormat/>
    <w:rsid w:val="004865B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865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865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865B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865B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455BA"/>
    <w:rPr>
      <w:rFonts w:eastAsia="Calibri" w:cstheme="minorHAnsi"/>
      <w:b/>
      <w:color w:val="000000" w:themeColor="text1"/>
      <w:kern w:val="0"/>
      <w:sz w:val="28"/>
      <w:szCs w:val="28"/>
      <w:u w:val="none"/>
      <w:lang w:val="en-US" w:eastAsia="en-GB"/>
    </w:rPr>
  </w:style>
  <w:style w:type="character" w:customStyle="1" w:styleId="Heading2Char">
    <w:name w:val="Heading 2 Char"/>
    <w:basedOn w:val="DefaultParagraphFont"/>
    <w:link w:val="Heading2"/>
    <w:uiPriority w:val="9"/>
    <w:rsid w:val="00385A3A"/>
    <w:rPr>
      <w:rFonts w:eastAsia="Calibri" w:cstheme="majorBidi"/>
      <w:b/>
      <w:bCs/>
      <w:color w:val="auto"/>
      <w:kern w:val="0"/>
      <w:szCs w:val="32"/>
      <w:u w:val="none"/>
      <w:lang w:val="en-US" w:eastAsia="en-GB"/>
    </w:rPr>
  </w:style>
  <w:style w:type="character" w:customStyle="1" w:styleId="Heading3Char">
    <w:name w:val="Heading 3 Char"/>
    <w:basedOn w:val="DefaultParagraphFont"/>
    <w:link w:val="Heading3"/>
    <w:uiPriority w:val="9"/>
    <w:rsid w:val="001C3484"/>
    <w:rPr>
      <w:rFonts w:eastAsiaTheme="majorEastAsia" w:cstheme="majorBidi"/>
      <w:noProof/>
      <w:color w:val="000000" w:themeColor="text1"/>
      <w:szCs w:val="24"/>
      <w:u w:val="none"/>
      <w:lang w:val="en-US"/>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B44B6D"/>
    <w:rPr>
      <w:bCs w:val="0"/>
    </w:rPr>
  </w:style>
  <w:style w:type="character" w:customStyle="1" w:styleId="Deea1Char">
    <w:name w:val="Deea 1 Char"/>
    <w:basedOn w:val="DefaultParagraphFont"/>
    <w:link w:val="Deea1"/>
    <w:rsid w:val="00B44B6D"/>
    <w:rPr>
      <w:rFonts w:eastAsia="Calibri" w:cstheme="minorHAnsi"/>
      <w:b/>
      <w:color w:val="000000" w:themeColor="text1"/>
      <w:kern w:val="0"/>
      <w:sz w:val="28"/>
      <w:szCs w:val="28"/>
      <w:u w:val="none"/>
      <w:lang w:val="en-US" w:eastAsia="en-GB"/>
    </w:rPr>
  </w:style>
  <w:style w:type="paragraph" w:customStyle="1" w:styleId="Heading11">
    <w:name w:val="Heading 11"/>
    <w:basedOn w:val="Heading1"/>
    <w:next w:val="Heading1"/>
    <w:link w:val="Heading11Char"/>
    <w:rsid w:val="00815EF8"/>
    <w:rPr>
      <w:b w:val="0"/>
      <w:bCs w:val="0"/>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4865B1"/>
    <w:rPr>
      <w:rFonts w:asciiTheme="minorHAnsi" w:eastAsiaTheme="majorEastAsia" w:hAnsiTheme="minorHAnsi" w:cstheme="majorBidi"/>
      <w:b/>
      <w:color w:val="2F5496" w:themeColor="accent1" w:themeShade="BF"/>
      <w:szCs w:val="22"/>
      <w:u w:val="none"/>
    </w:rPr>
  </w:style>
  <w:style w:type="character" w:customStyle="1" w:styleId="Heading6Char">
    <w:name w:val="Heading 6 Char"/>
    <w:basedOn w:val="DefaultParagraphFont"/>
    <w:link w:val="Heading6"/>
    <w:uiPriority w:val="9"/>
    <w:semiHidden/>
    <w:rsid w:val="004865B1"/>
    <w:rPr>
      <w:rFonts w:asciiTheme="minorHAnsi" w:eastAsiaTheme="majorEastAsia" w:hAnsiTheme="minorHAnsi" w:cstheme="majorBidi"/>
      <w:b/>
      <w:i/>
      <w:iCs/>
      <w:color w:val="595959" w:themeColor="text1" w:themeTint="A6"/>
      <w:szCs w:val="22"/>
      <w:u w:val="none"/>
    </w:rPr>
  </w:style>
  <w:style w:type="character" w:customStyle="1" w:styleId="Heading7Char">
    <w:name w:val="Heading 7 Char"/>
    <w:basedOn w:val="DefaultParagraphFont"/>
    <w:link w:val="Heading7"/>
    <w:uiPriority w:val="9"/>
    <w:semiHidden/>
    <w:rsid w:val="004865B1"/>
    <w:rPr>
      <w:rFonts w:asciiTheme="minorHAnsi" w:eastAsiaTheme="majorEastAsia" w:hAnsiTheme="minorHAnsi" w:cstheme="majorBidi"/>
      <w:b/>
      <w:color w:val="595959" w:themeColor="text1" w:themeTint="A6"/>
      <w:szCs w:val="22"/>
      <w:u w:val="none"/>
    </w:rPr>
  </w:style>
  <w:style w:type="character" w:customStyle="1" w:styleId="Heading8Char">
    <w:name w:val="Heading 8 Char"/>
    <w:basedOn w:val="DefaultParagraphFont"/>
    <w:link w:val="Heading8"/>
    <w:uiPriority w:val="9"/>
    <w:semiHidden/>
    <w:rsid w:val="004865B1"/>
    <w:rPr>
      <w:rFonts w:asciiTheme="minorHAnsi" w:eastAsiaTheme="majorEastAsia" w:hAnsiTheme="minorHAnsi" w:cstheme="majorBidi"/>
      <w:b/>
      <w:i/>
      <w:iCs/>
      <w:color w:val="272727" w:themeColor="text1" w:themeTint="D8"/>
      <w:szCs w:val="22"/>
      <w:u w:val="none"/>
    </w:rPr>
  </w:style>
  <w:style w:type="character" w:customStyle="1" w:styleId="Heading9Char">
    <w:name w:val="Heading 9 Char"/>
    <w:basedOn w:val="DefaultParagraphFont"/>
    <w:link w:val="Heading9"/>
    <w:uiPriority w:val="9"/>
    <w:semiHidden/>
    <w:rsid w:val="004865B1"/>
    <w:rPr>
      <w:rFonts w:asciiTheme="minorHAnsi" w:eastAsiaTheme="majorEastAsia" w:hAnsiTheme="minorHAnsi" w:cstheme="majorBidi"/>
      <w:b/>
      <w:color w:val="272727" w:themeColor="text1" w:themeTint="D8"/>
      <w:szCs w:val="22"/>
      <w:u w:val="none"/>
    </w:rPr>
  </w:style>
  <w:style w:type="paragraph" w:styleId="Subtitle">
    <w:name w:val="Subtitle"/>
    <w:basedOn w:val="Normal"/>
    <w:next w:val="Normal"/>
    <w:link w:val="SubtitleChar"/>
    <w:uiPriority w:val="11"/>
    <w:qFormat/>
    <w:rsid w:val="004865B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5B1"/>
    <w:rPr>
      <w:rFonts w:asciiTheme="minorHAnsi" w:eastAsiaTheme="majorEastAsia" w:hAnsiTheme="minorHAnsi" w:cstheme="majorBidi"/>
      <w:b/>
      <w:color w:val="595959" w:themeColor="text1" w:themeTint="A6"/>
      <w:spacing w:val="15"/>
      <w:sz w:val="28"/>
      <w:szCs w:val="28"/>
      <w:u w:val="none"/>
    </w:rPr>
  </w:style>
  <w:style w:type="paragraph" w:styleId="Quote">
    <w:name w:val="Quote"/>
    <w:basedOn w:val="Normal"/>
    <w:next w:val="Normal"/>
    <w:link w:val="QuoteChar"/>
    <w:uiPriority w:val="29"/>
    <w:qFormat/>
    <w:rsid w:val="004865B1"/>
    <w:pPr>
      <w:spacing w:before="160"/>
      <w:jc w:val="center"/>
    </w:pPr>
    <w:rPr>
      <w:i/>
      <w:iCs/>
      <w:color w:val="404040" w:themeColor="text1" w:themeTint="BF"/>
    </w:rPr>
  </w:style>
  <w:style w:type="character" w:customStyle="1" w:styleId="QuoteChar">
    <w:name w:val="Quote Char"/>
    <w:basedOn w:val="DefaultParagraphFont"/>
    <w:link w:val="Quote"/>
    <w:uiPriority w:val="29"/>
    <w:rsid w:val="004865B1"/>
    <w:rPr>
      <w:b/>
      <w:i/>
      <w:iCs/>
      <w:color w:val="404040" w:themeColor="text1" w:themeTint="BF"/>
      <w:szCs w:val="22"/>
      <w:u w:val="none"/>
    </w:rPr>
  </w:style>
  <w:style w:type="paragraph" w:styleId="ListParagraph">
    <w:name w:val="List Paragraph"/>
    <w:basedOn w:val="Normal"/>
    <w:uiPriority w:val="34"/>
    <w:qFormat/>
    <w:rsid w:val="004865B1"/>
    <w:pPr>
      <w:ind w:left="720"/>
      <w:contextualSpacing/>
    </w:pPr>
  </w:style>
  <w:style w:type="character" w:styleId="IntenseEmphasis">
    <w:name w:val="Intense Emphasis"/>
    <w:basedOn w:val="DefaultParagraphFont"/>
    <w:uiPriority w:val="21"/>
    <w:qFormat/>
    <w:rsid w:val="004865B1"/>
    <w:rPr>
      <w:i/>
      <w:iCs/>
      <w:color w:val="2F5496" w:themeColor="accent1" w:themeShade="BF"/>
    </w:rPr>
  </w:style>
  <w:style w:type="paragraph" w:styleId="IntenseQuote">
    <w:name w:val="Intense Quote"/>
    <w:basedOn w:val="Normal"/>
    <w:next w:val="Normal"/>
    <w:link w:val="IntenseQuoteChar"/>
    <w:uiPriority w:val="30"/>
    <w:qFormat/>
    <w:rsid w:val="004865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65B1"/>
    <w:rPr>
      <w:b/>
      <w:i/>
      <w:iCs/>
      <w:color w:val="2F5496" w:themeColor="accent1" w:themeShade="BF"/>
      <w:szCs w:val="22"/>
      <w:u w:val="none"/>
    </w:rPr>
  </w:style>
  <w:style w:type="character" w:styleId="IntenseReference">
    <w:name w:val="Intense Reference"/>
    <w:basedOn w:val="DefaultParagraphFont"/>
    <w:uiPriority w:val="32"/>
    <w:qFormat/>
    <w:rsid w:val="004865B1"/>
    <w:rPr>
      <w:b/>
      <w:bCs/>
      <w:smallCaps/>
      <w:color w:val="2F5496" w:themeColor="accent1" w:themeShade="BF"/>
      <w:spacing w:val="5"/>
    </w:rPr>
  </w:style>
  <w:style w:type="paragraph" w:styleId="NormalWeb">
    <w:name w:val="Normal (Web)"/>
    <w:basedOn w:val="Normal"/>
    <w:uiPriority w:val="99"/>
    <w:semiHidden/>
    <w:unhideWhenUsed/>
    <w:rsid w:val="00037E7C"/>
    <w:rPr>
      <w:rFonts w:cs="Times New Roman"/>
      <w:szCs w:val="24"/>
    </w:rPr>
  </w:style>
  <w:style w:type="table" w:styleId="TableGrid">
    <w:name w:val="Table Grid"/>
    <w:basedOn w:val="TableNormal"/>
    <w:uiPriority w:val="39"/>
    <w:rsid w:val="00E24C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6911"/>
    <w:pPr>
      <w:keepNext/>
      <w:keepLines/>
      <w:widowControl/>
      <w:autoSpaceDE/>
      <w:autoSpaceDN/>
      <w:adjustRightInd/>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8C6911"/>
    <w:pPr>
      <w:spacing w:after="100"/>
    </w:pPr>
  </w:style>
  <w:style w:type="paragraph" w:styleId="TOC3">
    <w:name w:val="toc 3"/>
    <w:basedOn w:val="Normal"/>
    <w:next w:val="Normal"/>
    <w:autoRedefine/>
    <w:uiPriority w:val="39"/>
    <w:unhideWhenUsed/>
    <w:rsid w:val="008C6911"/>
    <w:pPr>
      <w:spacing w:after="100"/>
      <w:ind w:left="480"/>
    </w:pPr>
  </w:style>
  <w:style w:type="character" w:styleId="Hyperlink">
    <w:name w:val="Hyperlink"/>
    <w:basedOn w:val="DefaultParagraphFont"/>
    <w:uiPriority w:val="99"/>
    <w:unhideWhenUsed/>
    <w:rsid w:val="008C6911"/>
    <w:rPr>
      <w:color w:val="0563C1" w:themeColor="hyperlink"/>
      <w:u w:val="single"/>
    </w:rPr>
  </w:style>
  <w:style w:type="paragraph" w:styleId="Header">
    <w:name w:val="header"/>
    <w:basedOn w:val="Normal"/>
    <w:link w:val="HeaderChar"/>
    <w:uiPriority w:val="99"/>
    <w:unhideWhenUsed/>
    <w:rsid w:val="00F16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B40"/>
    <w:rPr>
      <w:b/>
      <w:color w:val="000000" w:themeColor="text1"/>
      <w:szCs w:val="22"/>
      <w:u w:val="none"/>
    </w:rPr>
  </w:style>
  <w:style w:type="paragraph" w:styleId="Footer">
    <w:name w:val="footer"/>
    <w:basedOn w:val="Normal"/>
    <w:link w:val="FooterChar"/>
    <w:uiPriority w:val="99"/>
    <w:unhideWhenUsed/>
    <w:rsid w:val="00F16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B40"/>
    <w:rPr>
      <w:b/>
      <w:color w:val="000000" w:themeColor="text1"/>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72550">
      <w:bodyDiv w:val="1"/>
      <w:marLeft w:val="0"/>
      <w:marRight w:val="0"/>
      <w:marTop w:val="0"/>
      <w:marBottom w:val="0"/>
      <w:divBdr>
        <w:top w:val="none" w:sz="0" w:space="0" w:color="auto"/>
        <w:left w:val="none" w:sz="0" w:space="0" w:color="auto"/>
        <w:bottom w:val="none" w:sz="0" w:space="0" w:color="auto"/>
        <w:right w:val="none" w:sz="0" w:space="0" w:color="auto"/>
      </w:divBdr>
    </w:div>
    <w:div w:id="60521562">
      <w:bodyDiv w:val="1"/>
      <w:marLeft w:val="0"/>
      <w:marRight w:val="0"/>
      <w:marTop w:val="0"/>
      <w:marBottom w:val="0"/>
      <w:divBdr>
        <w:top w:val="none" w:sz="0" w:space="0" w:color="auto"/>
        <w:left w:val="none" w:sz="0" w:space="0" w:color="auto"/>
        <w:bottom w:val="none" w:sz="0" w:space="0" w:color="auto"/>
        <w:right w:val="none" w:sz="0" w:space="0" w:color="auto"/>
      </w:divBdr>
    </w:div>
    <w:div w:id="174273687">
      <w:bodyDiv w:val="1"/>
      <w:marLeft w:val="0"/>
      <w:marRight w:val="0"/>
      <w:marTop w:val="0"/>
      <w:marBottom w:val="0"/>
      <w:divBdr>
        <w:top w:val="none" w:sz="0" w:space="0" w:color="auto"/>
        <w:left w:val="none" w:sz="0" w:space="0" w:color="auto"/>
        <w:bottom w:val="none" w:sz="0" w:space="0" w:color="auto"/>
        <w:right w:val="none" w:sz="0" w:space="0" w:color="auto"/>
      </w:divBdr>
    </w:div>
    <w:div w:id="718824078">
      <w:bodyDiv w:val="1"/>
      <w:marLeft w:val="0"/>
      <w:marRight w:val="0"/>
      <w:marTop w:val="0"/>
      <w:marBottom w:val="0"/>
      <w:divBdr>
        <w:top w:val="none" w:sz="0" w:space="0" w:color="auto"/>
        <w:left w:val="none" w:sz="0" w:space="0" w:color="auto"/>
        <w:bottom w:val="none" w:sz="0" w:space="0" w:color="auto"/>
        <w:right w:val="none" w:sz="0" w:space="0" w:color="auto"/>
      </w:divBdr>
    </w:div>
    <w:div w:id="902642082">
      <w:bodyDiv w:val="1"/>
      <w:marLeft w:val="0"/>
      <w:marRight w:val="0"/>
      <w:marTop w:val="0"/>
      <w:marBottom w:val="0"/>
      <w:divBdr>
        <w:top w:val="none" w:sz="0" w:space="0" w:color="auto"/>
        <w:left w:val="none" w:sz="0" w:space="0" w:color="auto"/>
        <w:bottom w:val="none" w:sz="0" w:space="0" w:color="auto"/>
        <w:right w:val="none" w:sz="0" w:space="0" w:color="auto"/>
      </w:divBdr>
    </w:div>
    <w:div w:id="1004816388">
      <w:bodyDiv w:val="1"/>
      <w:marLeft w:val="0"/>
      <w:marRight w:val="0"/>
      <w:marTop w:val="0"/>
      <w:marBottom w:val="0"/>
      <w:divBdr>
        <w:top w:val="none" w:sz="0" w:space="0" w:color="auto"/>
        <w:left w:val="none" w:sz="0" w:space="0" w:color="auto"/>
        <w:bottom w:val="none" w:sz="0" w:space="0" w:color="auto"/>
        <w:right w:val="none" w:sz="0" w:space="0" w:color="auto"/>
      </w:divBdr>
    </w:div>
    <w:div w:id="1074206593">
      <w:bodyDiv w:val="1"/>
      <w:marLeft w:val="0"/>
      <w:marRight w:val="0"/>
      <w:marTop w:val="0"/>
      <w:marBottom w:val="0"/>
      <w:divBdr>
        <w:top w:val="none" w:sz="0" w:space="0" w:color="auto"/>
        <w:left w:val="none" w:sz="0" w:space="0" w:color="auto"/>
        <w:bottom w:val="none" w:sz="0" w:space="0" w:color="auto"/>
        <w:right w:val="none" w:sz="0" w:space="0" w:color="auto"/>
      </w:divBdr>
    </w:div>
    <w:div w:id="1138644136">
      <w:bodyDiv w:val="1"/>
      <w:marLeft w:val="0"/>
      <w:marRight w:val="0"/>
      <w:marTop w:val="0"/>
      <w:marBottom w:val="0"/>
      <w:divBdr>
        <w:top w:val="none" w:sz="0" w:space="0" w:color="auto"/>
        <w:left w:val="none" w:sz="0" w:space="0" w:color="auto"/>
        <w:bottom w:val="none" w:sz="0" w:space="0" w:color="auto"/>
        <w:right w:val="none" w:sz="0" w:space="0" w:color="auto"/>
      </w:divBdr>
    </w:div>
    <w:div w:id="1235895601">
      <w:bodyDiv w:val="1"/>
      <w:marLeft w:val="0"/>
      <w:marRight w:val="0"/>
      <w:marTop w:val="0"/>
      <w:marBottom w:val="0"/>
      <w:divBdr>
        <w:top w:val="none" w:sz="0" w:space="0" w:color="auto"/>
        <w:left w:val="none" w:sz="0" w:space="0" w:color="auto"/>
        <w:bottom w:val="none" w:sz="0" w:space="0" w:color="auto"/>
        <w:right w:val="none" w:sz="0" w:space="0" w:color="auto"/>
      </w:divBdr>
    </w:div>
    <w:div w:id="1339314203">
      <w:bodyDiv w:val="1"/>
      <w:marLeft w:val="0"/>
      <w:marRight w:val="0"/>
      <w:marTop w:val="0"/>
      <w:marBottom w:val="0"/>
      <w:divBdr>
        <w:top w:val="none" w:sz="0" w:space="0" w:color="auto"/>
        <w:left w:val="none" w:sz="0" w:space="0" w:color="auto"/>
        <w:bottom w:val="none" w:sz="0" w:space="0" w:color="auto"/>
        <w:right w:val="none" w:sz="0" w:space="0" w:color="auto"/>
      </w:divBdr>
    </w:div>
    <w:div w:id="1692098509">
      <w:bodyDiv w:val="1"/>
      <w:marLeft w:val="0"/>
      <w:marRight w:val="0"/>
      <w:marTop w:val="0"/>
      <w:marBottom w:val="0"/>
      <w:divBdr>
        <w:top w:val="none" w:sz="0" w:space="0" w:color="auto"/>
        <w:left w:val="none" w:sz="0" w:space="0" w:color="auto"/>
        <w:bottom w:val="none" w:sz="0" w:space="0" w:color="auto"/>
        <w:right w:val="none" w:sz="0" w:space="0" w:color="auto"/>
      </w:divBdr>
    </w:div>
    <w:div w:id="2074966337">
      <w:bodyDiv w:val="1"/>
      <w:marLeft w:val="0"/>
      <w:marRight w:val="0"/>
      <w:marTop w:val="0"/>
      <w:marBottom w:val="0"/>
      <w:divBdr>
        <w:top w:val="none" w:sz="0" w:space="0" w:color="auto"/>
        <w:left w:val="none" w:sz="0" w:space="0" w:color="auto"/>
        <w:bottom w:val="none" w:sz="0" w:space="0" w:color="auto"/>
        <w:right w:val="none" w:sz="0" w:space="0" w:color="auto"/>
      </w:divBdr>
    </w:div>
    <w:div w:id="210515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8192</Words>
  <Characters>49976</Characters>
  <Application>Microsoft Office Word</Application>
  <DocSecurity>0</DocSecurity>
  <Lines>1189</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2025-03-04T16:51:00Z</dcterms:created>
  <dcterms:modified xsi:type="dcterms:W3CDTF">2025-03-04T22:06:00Z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8187633a-de4c-4150-824a-0cc148b75615</vt:lpwstr>
  </property>
</Properties>
</file>