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A79E9" w:rsidRPr="004A79E9" w:rsidRDefault="004A79E9" w:rsidP="004A79E9">
      <w:pPr>
        <w:rPr>
          <w:rFonts w:ascii="Arial" w:hAnsi="Arial" w:cs="Arial"/>
          <w:sz w:val="24"/>
          <w:szCs w:val="24"/>
          <w:u w:val="single"/>
        </w:rPr>
      </w:pPr>
      <w:r w:rsidRPr="004A79E9">
        <w:rPr>
          <w:rFonts w:ascii="Arial" w:hAnsi="Arial" w:cs="Arial"/>
          <w:sz w:val="24"/>
          <w:szCs w:val="24"/>
          <w:u w:val="single"/>
        </w:rPr>
        <w:t>References.</w:t>
      </w:r>
    </w:p>
    <w:p w:rsidR="004A79E9" w:rsidRPr="004A79E9" w:rsidRDefault="004A79E9" w:rsidP="004A79E9">
      <w:pPr>
        <w:rPr>
          <w:rFonts w:ascii="Arial" w:hAnsi="Arial" w:cs="Arial"/>
          <w:sz w:val="24"/>
          <w:szCs w:val="24"/>
        </w:rPr>
      </w:pP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Agosto, D. (2016). ‘Why </w:t>
      </w:r>
      <w:bookmarkStart w:id="0" w:name="_GoBack"/>
      <w:bookmarkEnd w:id="0"/>
      <w:r w:rsidRPr="002E206F">
        <w:rPr>
          <w:rFonts w:ascii="Arial" w:hAnsi="Arial" w:cs="Arial"/>
          <w:sz w:val="24"/>
          <w:szCs w:val="24"/>
        </w:rPr>
        <w:t xml:space="preserve">Storytelling Matters. Unveiling the Literacy Benefits of Storytelling’. </w:t>
      </w:r>
      <w:r w:rsidRPr="002E206F">
        <w:rPr>
          <w:rFonts w:ascii="Arial" w:hAnsi="Arial" w:cs="Arial"/>
          <w:i/>
          <w:sz w:val="24"/>
          <w:szCs w:val="24"/>
        </w:rPr>
        <w:t>Children and Libraries</w:t>
      </w:r>
      <w:r w:rsidRPr="002E206F">
        <w:rPr>
          <w:rFonts w:ascii="Arial" w:hAnsi="Arial" w:cs="Arial"/>
          <w:sz w:val="24"/>
          <w:szCs w:val="24"/>
        </w:rPr>
        <w:t xml:space="preserve"> 14(2):21 DOI: 10.5860/cal.14n2.21. Available at: </w:t>
      </w:r>
      <w:hyperlink r:id="rId4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https://www.researchgate.net/publication/304456144_Why_Storytelling_Matters_Unveiling_the_Literacy_Benefits_of_Storytelling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(Accessed:19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  <w:r w:rsidRPr="002E206F">
        <w:rPr>
          <w:rFonts w:ascii="Arial" w:hAnsi="Arial" w:cs="Arial"/>
          <w:sz w:val="24"/>
          <w:szCs w:val="24"/>
        </w:rPr>
        <w:cr/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Bennett, C. (2019). BLOG: The importance of nursery rhymes in early childhood. Available at: </w:t>
      </w:r>
      <w:hyperlink r:id="rId5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https://www.pacey.org.uk/news-and-views/pacey-blog/october-2019/the-importance-of-nursery-rhymes-in-early-childhoo/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British Council (No date). Storytelling - benefits and tips.  Available at: </w:t>
      </w:r>
      <w:hyperlink r:id="rId6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https://www.teachingenglish.org.uk/article/storytelling-benefits-tips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A86142">
        <w:rPr>
          <w:rFonts w:ascii="Arial" w:hAnsi="Arial" w:cs="Arial"/>
          <w:sz w:val="24"/>
          <w:szCs w:val="24"/>
        </w:rPr>
        <w:t xml:space="preserve">Bruce, T. (2012) </w:t>
      </w:r>
      <w:r w:rsidRPr="00A86142">
        <w:rPr>
          <w:rFonts w:ascii="Arial" w:hAnsi="Arial" w:cs="Arial"/>
          <w:i/>
          <w:sz w:val="24"/>
          <w:szCs w:val="24"/>
        </w:rPr>
        <w:t>Early Childhood Practice Froebel Today</w:t>
      </w:r>
      <w:r w:rsidRPr="00A86142">
        <w:rPr>
          <w:rFonts w:ascii="Arial" w:hAnsi="Arial" w:cs="Arial"/>
          <w:sz w:val="24"/>
          <w:szCs w:val="24"/>
        </w:rPr>
        <w:t>. London: SAGE</w:t>
      </w:r>
      <w:r>
        <w:rPr>
          <w:rFonts w:ascii="Arial" w:hAnsi="Arial" w:cs="Arial"/>
          <w:sz w:val="24"/>
          <w:szCs w:val="24"/>
        </w:rPr>
        <w:t>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Martin, B. (1995). </w:t>
      </w:r>
      <w:r w:rsidRPr="00C87DF5">
        <w:rPr>
          <w:rFonts w:ascii="Arial" w:hAnsi="Arial" w:cs="Arial"/>
          <w:i/>
          <w:sz w:val="24"/>
          <w:szCs w:val="24"/>
        </w:rPr>
        <w:t>Brown Bear, Brown Bear, what do you see?</w:t>
      </w:r>
      <w:r w:rsidRPr="002E206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London: Penguin Books.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Cambourne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B. (1988) </w:t>
      </w:r>
      <w:proofErr w:type="spellStart"/>
      <w:r w:rsidRPr="002E206F">
        <w:rPr>
          <w:rFonts w:ascii="Arial" w:hAnsi="Arial" w:cs="Arial"/>
          <w:sz w:val="24"/>
          <w:szCs w:val="24"/>
        </w:rPr>
        <w:t>Cambourne’s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 Conditions of Learning. Available at: </w:t>
      </w:r>
      <w:hyperlink r:id="rId7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eur01.safelinks.protection.outlook.com/?url=http%3A%2F%2Fwww.cambournesconditionsoflearning.com.au%2F&amp;data=04%7C01%7C%7Cba7cab2bc75e4cba8e3208d8922d65fa%7C4e0f11f9046e45059cb8db2152311e21%7C0%7C0%7C637420070960419037%7CUnknown%7CTWFpbGZsb3d8eyJWIjoiMC4wLjAwMDAiLCJQIjoiV2luMzIiLCJBTiI6Ik1haWwiLCJXVCI6Mn0%3D%7C1000&amp;sdata=ijZdfeypihSJ5dPyCOs53qtrX1EB2BR3OCm%2Fn5Qw6Wk%3D&amp;reserved=0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 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Crystal, D. (2017). Sounds Appealing. The Passionate Story of English Pronunciation. [online] Available at: </w:t>
      </w:r>
      <w:hyperlink r:id="rId8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https://www.google.co.uk/books/edition/Sounds_Appealing/2HAyDwAAQBAJ?hl=en&amp;gbpv=1&amp;dq=Crystal,+D.+(2017)+Sounds+Appealing:+The+passionate+story+of+English+Pronunciation.+London:+Profile+Books+Ltd&amp;printsec=frontcover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 27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 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Faulkner, J. Kirkby, J. Marley, J. and Manley, D. (2014). “Once there was …”: Expanding the literacies of storytelling in the early years. Vol 3.  Available at:  </w:t>
      </w:r>
      <w:hyperlink r:id="rId9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https://www.hekupu.ac.nz/article/once-there-was-expanding-literacies-storytelling-early-years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Grobrain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(2019). Helping parents raise emotionally healthy infants. Available at: </w:t>
      </w:r>
      <w:hyperlink r:id="rId10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https://www.grobrain.com/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(Accessed:25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Hart, B. and </w:t>
      </w:r>
      <w:proofErr w:type="spellStart"/>
      <w:r w:rsidRPr="002E206F">
        <w:rPr>
          <w:rFonts w:ascii="Arial" w:hAnsi="Arial" w:cs="Arial"/>
          <w:sz w:val="24"/>
          <w:szCs w:val="24"/>
        </w:rPr>
        <w:t>Risley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TR. (1995). Meaningful differences in the everyday experience of young American children. Paul H Brookes Publishing. Available at: </w:t>
      </w:r>
      <w:hyperlink r:id="rId11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https://psycnet.apa.org/record/1995-98021-000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 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lastRenderedPageBreak/>
        <w:t xml:space="preserve">Isbell et al. (2004) ‘The Effects of Storytelling and Story Reading on the Oral Language Complexity and Story Comprehension of Young Children’. </w:t>
      </w:r>
      <w:r w:rsidRPr="002E206F">
        <w:rPr>
          <w:rFonts w:ascii="Arial" w:hAnsi="Arial" w:cs="Arial"/>
          <w:i/>
          <w:sz w:val="24"/>
          <w:szCs w:val="24"/>
        </w:rPr>
        <w:t>Early Childhood Education Journal</w:t>
      </w:r>
      <w:r w:rsidRPr="002E206F">
        <w:rPr>
          <w:rFonts w:ascii="Arial" w:hAnsi="Arial" w:cs="Arial"/>
          <w:sz w:val="24"/>
          <w:szCs w:val="24"/>
        </w:rPr>
        <w:t xml:space="preserve"> 32(3):157-163 Follow journal DOI:10.1023/</w:t>
      </w:r>
      <w:proofErr w:type="gramStart"/>
      <w:r w:rsidRPr="002E206F">
        <w:rPr>
          <w:rFonts w:ascii="Arial" w:hAnsi="Arial" w:cs="Arial"/>
          <w:sz w:val="24"/>
          <w:szCs w:val="24"/>
        </w:rPr>
        <w:t>B:ECEJ</w:t>
      </w:r>
      <w:proofErr w:type="gramEnd"/>
      <w:r w:rsidRPr="002E206F">
        <w:rPr>
          <w:rFonts w:ascii="Arial" w:hAnsi="Arial" w:cs="Arial"/>
          <w:sz w:val="24"/>
          <w:szCs w:val="24"/>
        </w:rPr>
        <w:t xml:space="preserve">.0000048967.94189.a3. Available at: </w:t>
      </w:r>
      <w:hyperlink r:id="rId12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https://www.researchgate.net/publication/226108668_The_Effects_of_Storytelling_and_Story_Reading_on_the_Oral_Language_Complexity_and_Story_Comprehension_of_Young_Children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Kuhl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P. (2012). ‘Brain Mechanisms in Early Language Acquisition’, </w:t>
      </w:r>
      <w:r w:rsidRPr="002E206F">
        <w:rPr>
          <w:rFonts w:ascii="Arial" w:hAnsi="Arial" w:cs="Arial"/>
          <w:i/>
          <w:sz w:val="24"/>
          <w:szCs w:val="24"/>
        </w:rPr>
        <w:t>Neuron</w:t>
      </w:r>
      <w:r w:rsidRPr="002E206F">
        <w:rPr>
          <w:rFonts w:ascii="Arial" w:hAnsi="Arial" w:cs="Arial"/>
          <w:sz w:val="24"/>
          <w:szCs w:val="24"/>
        </w:rPr>
        <w:t xml:space="preserve"> DOI: </w:t>
      </w:r>
      <w:hyperlink r:id="rId13" w:tgtFrame="pmc_ext" w:history="1">
        <w:r w:rsidRPr="002E206F">
          <w:rPr>
            <w:rStyle w:val="Hyperlink"/>
            <w:rFonts w:ascii="Arial" w:hAnsi="Arial" w:cs="Arial"/>
            <w:sz w:val="24"/>
            <w:szCs w:val="24"/>
          </w:rPr>
          <w:t>10.1016/j.neuron.2010.08.038</w:t>
        </w:r>
      </w:hyperlink>
      <w:r w:rsidRPr="002E206F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https://pubmed.ncbi.nlm.nih.gov/20826304/</w:t>
        </w:r>
      </w:hyperlink>
      <w:r w:rsidRPr="002E206F">
        <w:rPr>
          <w:rFonts w:ascii="Arial" w:hAnsi="Arial" w:cs="Arial"/>
          <w:sz w:val="24"/>
          <w:szCs w:val="24"/>
        </w:rPr>
        <w:t xml:space="preserve">    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Kuppen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S. (2018). Rhymes in early childhood. Available at: </w:t>
      </w:r>
      <w:hyperlink r:id="rId15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https://www.booktrust.org.uk/news-and-features/features/2018/november/rhymes-in-early-childhood/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Laing, C. (2019) ‘Phonological Motivation for the Acquisition of Onomatopoeia: An Analysis of Early Words, Language Learning and Development’, 15:2, 177-197, DOI: 10.1080/15475441.2019.1577138 Available at: </w:t>
      </w:r>
      <w:hyperlink r:id="rId16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https://www.tandfonline.com/doi/pdf/10.1080/15475441.2019.1577138</w:t>
        </w:r>
      </w:hyperlink>
      <w:r w:rsidRPr="002E206F">
        <w:rPr>
          <w:rFonts w:ascii="Arial" w:hAnsi="Arial" w:cs="Arial"/>
          <w:sz w:val="24"/>
          <w:szCs w:val="24"/>
        </w:rPr>
        <w:t xml:space="preserve"> 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Locke, A. Ginsborg, J. and Peers, I. (2002) ‘Development and disadvantage: implications for the early years and beyond’. </w:t>
      </w:r>
      <w:r w:rsidRPr="002E206F">
        <w:rPr>
          <w:rFonts w:ascii="Arial" w:hAnsi="Arial" w:cs="Arial"/>
          <w:i/>
          <w:sz w:val="24"/>
          <w:szCs w:val="24"/>
        </w:rPr>
        <w:t>Taylor and Francis Health Sciences</w:t>
      </w:r>
      <w:r w:rsidRPr="002E206F">
        <w:rPr>
          <w:rFonts w:ascii="Arial" w:hAnsi="Arial" w:cs="Arial"/>
          <w:sz w:val="24"/>
          <w:szCs w:val="24"/>
        </w:rPr>
        <w:t xml:space="preserve">. vol. 37, no. 1, 3–15. Available at: </w:t>
      </w:r>
      <w:hyperlink r:id="rId17" w:history="1">
        <w:r w:rsidRPr="0089189C">
          <w:rPr>
            <w:rStyle w:val="Hyperlink"/>
            <w:rFonts w:ascii="Arial" w:hAnsi="Arial" w:cs="Arial"/>
            <w:sz w:val="24"/>
            <w:szCs w:val="24"/>
          </w:rPr>
          <w:t>https://d1wqtxts1xzle7.cloudfront.net/44399344/Locke__Ginsborg___Peers_2002.pdf?1459786386=&amp;response-content-disposition=inline%3B+filename%3DDevelopment_and_disadvantage_implication.pdf&amp;Expires=1606066644&amp;Signature=c4SRgVLbR4Nlr360cwACxQT4-vKXDli3PoGQeA5rDhV-M2le9dhP6NzF2nn2zmlvcYAM0fdwmEWV~WmM5jFoOaOJtqVy9M0DKJ-mJrkw3Gec~Hx0HkLIoIvQjQVETc5hPnD-j9haY9lXWDtwWGO21c1RLdfjg1CmmVwR6rTQM-OBLqZTX56PRH~9q5IlnAomuOiCyes5p8X~2Uhq4pwb4ecBVuwuzgdLTD4O~w6g7lpO52t4bPBOPMpLRFiDtP84YYotBtnVqYSJpP5ct9ne62DIbpsBoRtNk8gqiKT93585hf3eR9k0NZtGm-be3sMRBLLcmUqxhEqGvjcxxjD~Q__&amp;Key-Pair-Id=APKAJLOHF5GGSLRBV4ZA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Marjanovič-Umek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L. </w:t>
      </w:r>
      <w:proofErr w:type="spellStart"/>
      <w:r w:rsidRPr="002E206F">
        <w:rPr>
          <w:rFonts w:ascii="Arial" w:hAnsi="Arial" w:cs="Arial"/>
          <w:sz w:val="24"/>
          <w:szCs w:val="24"/>
        </w:rPr>
        <w:t>Fekonja-Peklaj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U.  &amp; </w:t>
      </w:r>
      <w:proofErr w:type="spellStart"/>
      <w:r w:rsidRPr="002E206F">
        <w:rPr>
          <w:rFonts w:ascii="Arial" w:hAnsi="Arial" w:cs="Arial"/>
          <w:sz w:val="24"/>
          <w:szCs w:val="24"/>
        </w:rPr>
        <w:t>Podlesek</w:t>
      </w:r>
      <w:proofErr w:type="spellEnd"/>
      <w:r w:rsidRPr="002E206F">
        <w:rPr>
          <w:rFonts w:ascii="Arial" w:hAnsi="Arial" w:cs="Arial"/>
          <w:sz w:val="24"/>
          <w:szCs w:val="24"/>
        </w:rPr>
        <w:t>, A.  (2012) ‘Parental influence on the development of children's storytelling’, </w:t>
      </w:r>
      <w:r w:rsidRPr="002E206F">
        <w:rPr>
          <w:rFonts w:ascii="Arial" w:hAnsi="Arial" w:cs="Arial"/>
          <w:i/>
          <w:sz w:val="24"/>
          <w:szCs w:val="24"/>
        </w:rPr>
        <w:t>European Early Childhood Education Research Journal,</w:t>
      </w:r>
      <w:r w:rsidRPr="002E206F">
        <w:rPr>
          <w:rFonts w:ascii="Arial" w:hAnsi="Arial" w:cs="Arial"/>
          <w:sz w:val="24"/>
          <w:szCs w:val="24"/>
        </w:rPr>
        <w:t> 20:3, 351-370, DOI: </w:t>
      </w:r>
      <w:hyperlink r:id="rId18" w:history="1">
        <w:r w:rsidRPr="002E206F">
          <w:rPr>
            <w:rStyle w:val="Hyperlink"/>
            <w:rFonts w:ascii="Arial" w:hAnsi="Arial" w:cs="Arial"/>
            <w:sz w:val="24"/>
            <w:szCs w:val="24"/>
          </w:rPr>
          <w:t>10.1080/1350293X.2012.704760</w:t>
        </w:r>
      </w:hyperlink>
      <w:r w:rsidRPr="002E206F">
        <w:rPr>
          <w:rFonts w:ascii="Arial" w:hAnsi="Arial" w:cs="Arial"/>
          <w:sz w:val="24"/>
          <w:szCs w:val="24"/>
        </w:rPr>
        <w:t xml:space="preserve"> Available at: </w:t>
      </w:r>
      <w:hyperlink r:id="rId19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https://www.tandfonline.com/doi/abs/10.1080/1350293X.2012.704760?casa_token=GD5d3Fji9VUAAAAA%3Ag58Lf72KtXFvpYmybejD5f3LtRjMFa-xd-E415HeopEPMrP7YwfK_MvoKsluE5zi1aLKUR6V6jm1_pM&amp;journalCode=recr20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Montessori Academy, (2017). Available at: </w:t>
      </w:r>
      <w:hyperlink r:id="rId20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https://montessoriacademy.com.au/repetition-child-development-montessori/</w:t>
        </w:r>
      </w:hyperlink>
      <w:r w:rsidRPr="002E206F">
        <w:rPr>
          <w:rFonts w:ascii="Arial" w:hAnsi="Arial" w:cs="Arial"/>
          <w:sz w:val="24"/>
          <w:szCs w:val="24"/>
        </w:rPr>
        <w:t xml:space="preserve"> 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lastRenderedPageBreak/>
        <w:t xml:space="preserve">Neaum, S. (2012). Language and Literacy for the Early Years [online] Available at: </w:t>
      </w:r>
      <w:hyperlink r:id="rId21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https://www.google.co.uk/books/edition/Language_and_Literacy_for_the_Early_Year/_b7WANE79NsC?hl=en&amp;gbpv=0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Neaum, S. (2019).  Child Development for Early Years Students and Practitioners [online]. Available at: </w:t>
      </w:r>
      <w:hyperlink r:id="rId22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https://www.communityplaythings.co.uk/learning-library/articles/power-of-storytelling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(Accessed:15th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Queensland Government Early Childhood Education and Care, (2020). Why reading is important? Available at; </w:t>
      </w:r>
      <w:hyperlink r:id="rId23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https://earlychildhood.qld.gov.au/early-years/activities-and-resources/resources-parents/read-and-count/why-reading-is-important</w:t>
        </w:r>
      </w:hyperlink>
      <w:r w:rsidRPr="002E206F">
        <w:rPr>
          <w:rFonts w:ascii="Arial" w:hAnsi="Arial" w:cs="Arial"/>
          <w:sz w:val="24"/>
          <w:szCs w:val="24"/>
        </w:rPr>
        <w:t xml:space="preserve"> 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Queensland Government Early Education and Care, (2020a). Reading with babies. Available at: </w:t>
      </w:r>
      <w:hyperlink r:id="rId24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https://earlychildhood.qld.gov.au/early-years/activities-and-resources/resources-parents/read-and-count/reading-with-babies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 26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Queensland Government Early Education and Care, (2020b). Rhymes, rhythm and repetition. Available at: </w:t>
      </w:r>
      <w:hyperlink r:id="rId25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https://earlychildhood.qld.gov.au/early-years/activities-and-resources/resources-parents/read-and-count/rhymes-rhythm-and-repetition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 26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Queensland Government Early Education and Care, (2020c). The power of repetition. Available at: </w:t>
      </w:r>
      <w:hyperlink r:id="rId26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https://earlychildhood.qld.gov.au/early-years/activities-and-resources/resources-parents/read-and-count/the-power-of-repetition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 26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Ranson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A. (2016). The importance of Rhyme in Early Literacy development. Available at: </w:t>
      </w:r>
      <w:hyperlink r:id="rId27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https://theimaginationtree.com/the-importance-of-rhyme-in-early-literacy-development/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Reading Rockets, (2007).  Nursery Rhymes: Not Just for Babies! Available at: </w:t>
      </w:r>
      <w:hyperlink r:id="rId28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https://www.readingrockets.org/article/nursery-rhymes-not-just-babies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>Shelley, K. (</w:t>
      </w:r>
      <w:r>
        <w:rPr>
          <w:rFonts w:ascii="Arial" w:hAnsi="Arial" w:cs="Arial"/>
          <w:sz w:val="24"/>
          <w:szCs w:val="24"/>
        </w:rPr>
        <w:t>2020</w:t>
      </w:r>
      <w:r w:rsidRPr="002E206F">
        <w:rPr>
          <w:rFonts w:ascii="Arial" w:hAnsi="Arial" w:cs="Arial"/>
          <w:sz w:val="24"/>
          <w:szCs w:val="24"/>
        </w:rPr>
        <w:t xml:space="preserve">). The power of storytelling. Available at: </w:t>
      </w:r>
      <w:hyperlink r:id="rId29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https://www.communityplaythings.co.uk/learning-library/articles/power-of-storytelling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 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Singapore Government 2020. Reading and storytelling with babies and children Available at: </w:t>
      </w:r>
      <w:hyperlink r:id="rId30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babybonus.msf.gov.sg/parentingresources/web/Babies/BabiesPlay_and_Learning/BabiesReading_and_Writing/Babies_Reading_and_Storytelling?_adf.ctrl-state=1asbw7tugy_4&amp;_afrLoop=47545937504626890&amp;_afrWindowMode=0&amp;_afrWindowId=null#%40%3F_afrWindowId%3Dnull%26_afrLoop%3D47545937504626890%26_afrWindowMode%3D0%26_adf.ctrl-state%3D1717h37ls7_4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(Accessed:28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Stantovac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D. (2015). ‘Making the Match: Traditional Nursery Rhymes and Teaching English to Modern Children’, </w:t>
      </w:r>
      <w:r w:rsidRPr="002E206F">
        <w:rPr>
          <w:rFonts w:ascii="Arial" w:hAnsi="Arial" w:cs="Arial"/>
          <w:i/>
          <w:sz w:val="24"/>
          <w:szCs w:val="24"/>
        </w:rPr>
        <w:t>CLELE Journal</w:t>
      </w:r>
      <w:r w:rsidRPr="002E206F">
        <w:rPr>
          <w:rFonts w:ascii="Arial" w:hAnsi="Arial" w:cs="Arial"/>
          <w:sz w:val="24"/>
          <w:szCs w:val="24"/>
        </w:rPr>
        <w:t xml:space="preserve">.  Volume 3, Issue 1,  </w:t>
      </w:r>
      <w:hyperlink r:id="rId31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https://clelejournal.org/wp-content/uploads/2015/05/Prosic-Santovac-CLELEjournal-v3.1-2015.pdf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6F">
        <w:rPr>
          <w:rFonts w:ascii="Arial" w:hAnsi="Arial" w:cs="Arial"/>
          <w:sz w:val="24"/>
          <w:szCs w:val="24"/>
        </w:rPr>
        <w:t>Tudge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J and </w:t>
      </w:r>
      <w:proofErr w:type="spellStart"/>
      <w:r w:rsidRPr="002E206F">
        <w:rPr>
          <w:rFonts w:ascii="Arial" w:hAnsi="Arial" w:cs="Arial"/>
          <w:sz w:val="24"/>
          <w:szCs w:val="24"/>
        </w:rPr>
        <w:t>Rogoff</w:t>
      </w:r>
      <w:proofErr w:type="spellEnd"/>
      <w:r w:rsidRPr="002E206F">
        <w:rPr>
          <w:rFonts w:ascii="Arial" w:hAnsi="Arial" w:cs="Arial"/>
          <w:sz w:val="24"/>
          <w:szCs w:val="24"/>
        </w:rPr>
        <w:t xml:space="preserve">, B (1999). Lev Vygotsky Critical Assessments · Volume 3 [online]. Available at: </w:t>
      </w:r>
      <w:hyperlink r:id="rId32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https://www.google.co.uk/books/edition/Lev_Vygotsky/RnWym5-bm8kC?hl=en&amp;gbpv=1&amp;dq=Tudge+and+Rogoff+1999&amp;pg=PA32&amp;printsec=frontcover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Victoria State Government, (2019). Literacy Teaching Toolkit. Reading with children: interacting with others. Available at: </w:t>
      </w:r>
      <w:hyperlink r:id="rId33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https://www.education.vic.gov.au/childhood/professionals/learning/ecliteracy/interactingwithothers/Pages/readingwithchildren.aspx</w:t>
        </w:r>
      </w:hyperlink>
      <w:r w:rsidRPr="002E206F">
        <w:rPr>
          <w:rFonts w:ascii="Arial" w:hAnsi="Arial" w:cs="Arial"/>
          <w:sz w:val="24"/>
          <w:szCs w:val="24"/>
        </w:rPr>
        <w:t xml:space="preserve">  (Accessed:20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Government, (2015</w:t>
      </w:r>
      <w:r w:rsidRPr="002E206F">
        <w:rPr>
          <w:rFonts w:ascii="Arial" w:hAnsi="Arial" w:cs="Arial"/>
          <w:sz w:val="24"/>
          <w:szCs w:val="24"/>
        </w:rPr>
        <w:t xml:space="preserve">). Foundation Phase Profile. Available at: </w:t>
      </w:r>
      <w:hyperlink r:id="rId34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2E206F">
        <w:rPr>
          <w:rFonts w:ascii="Arial" w:hAnsi="Arial" w:cs="Arial"/>
          <w:sz w:val="24"/>
          <w:szCs w:val="24"/>
        </w:rPr>
        <w:t xml:space="preserve">   (Accessed: 20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 October 2020).</w:t>
      </w:r>
    </w:p>
    <w:p w:rsidR="004A79E9" w:rsidRPr="002E206F" w:rsidRDefault="004A79E9" w:rsidP="004A79E9">
      <w:pPr>
        <w:jc w:val="both"/>
        <w:rPr>
          <w:rFonts w:ascii="Arial" w:hAnsi="Arial" w:cs="Arial"/>
          <w:sz w:val="24"/>
          <w:szCs w:val="24"/>
        </w:rPr>
      </w:pPr>
      <w:r w:rsidRPr="002E206F">
        <w:rPr>
          <w:rFonts w:ascii="Arial" w:hAnsi="Arial" w:cs="Arial"/>
          <w:sz w:val="24"/>
          <w:szCs w:val="24"/>
        </w:rPr>
        <w:t xml:space="preserve">Whitehead, M. (2004) Language and Literacy in the Early Years [online]. Available at: </w:t>
      </w:r>
      <w:hyperlink r:id="rId35" w:history="1">
        <w:r w:rsidRPr="002E206F">
          <w:rPr>
            <w:rStyle w:val="Hyperlink"/>
            <w:rFonts w:ascii="Arial" w:hAnsi="Arial" w:cs="Arial"/>
            <w:sz w:val="24"/>
            <w:szCs w:val="24"/>
          </w:rPr>
          <w:t>https://www.google.co.uk/books/edition/Language_and_Literacy_in_the_Early_Years/1GnoRas87HgC?hl=en&amp;gbpv=0</w:t>
        </w:r>
      </w:hyperlink>
      <w:r w:rsidRPr="002E206F">
        <w:rPr>
          <w:rFonts w:ascii="Arial" w:hAnsi="Arial" w:cs="Arial"/>
          <w:sz w:val="24"/>
          <w:szCs w:val="24"/>
        </w:rPr>
        <w:t xml:space="preserve"> (Accessed: 15</w:t>
      </w:r>
      <w:r w:rsidRPr="002E206F">
        <w:rPr>
          <w:rFonts w:ascii="Arial" w:hAnsi="Arial" w:cs="Arial"/>
          <w:sz w:val="24"/>
          <w:szCs w:val="24"/>
          <w:vertAlign w:val="superscript"/>
        </w:rPr>
        <w:t>th</w:t>
      </w:r>
      <w:r w:rsidRPr="002E206F">
        <w:rPr>
          <w:rFonts w:ascii="Arial" w:hAnsi="Arial" w:cs="Arial"/>
          <w:sz w:val="24"/>
          <w:szCs w:val="24"/>
        </w:rPr>
        <w:t xml:space="preserve"> November 2020). </w:t>
      </w:r>
    </w:p>
    <w:p w:rsidR="00E348C7" w:rsidRDefault="00E348C7"/>
    <w:sectPr w:rsidR="00E348C7">
      <w:head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E206F" w:rsidRDefault="004A79E9">
    <w:pPr>
      <w:pStyle w:val="Header"/>
    </w:pPr>
    <w:r>
      <w:t xml:space="preserve">1904814.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79E9"/>
    <w:rsid w:val="004A79E9"/>
    <w:rsid w:val="00E34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8FED9D-E092-4C4E-B11A-BBF627B28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79E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A79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9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books/edition/Sounds_Appealing/2HAyDwAAQBAJ?hl=en&amp;gbpv=1&amp;dq=Crystal,+D.+(2017)+Sounds+Appealing:+The+passionate+story+of+English+Pronunciation.+London:+Profile+Books+Ltd&amp;printsec=frontcover" TargetMode="External"/><Relationship Id="rId13" Type="http://schemas.openxmlformats.org/officeDocument/2006/relationships/hyperlink" Target="https://dx.doi.org/10.1016%2Fj.neuron.2010.08.038" TargetMode="External"/><Relationship Id="rId18" Type="http://schemas.openxmlformats.org/officeDocument/2006/relationships/hyperlink" Target="https://doi.org/10.1080/1350293X.2012.704760" TargetMode="External"/><Relationship Id="rId26" Type="http://schemas.openxmlformats.org/officeDocument/2006/relationships/hyperlink" Target="https://earlychildhood.qld.gov.au/early-years/activities-and-resources/resources-parents/read-and-count/the-power-of-repetitio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ogle.co.uk/books/edition/Language_and_Literacy_for_the_Early_Year/_b7WANE79NsC?hl=en&amp;gbpv=0" TargetMode="External"/><Relationship Id="rId34" Type="http://schemas.openxmlformats.org/officeDocument/2006/relationships/hyperlink" Target="https://gov.wales/sites/default/files/publications/2018-02/foundation-phase-framework-revised-2015.pdf" TargetMode="External"/><Relationship Id="rId7" Type="http://schemas.openxmlformats.org/officeDocument/2006/relationships/hyperlink" Target="https://eur01.safelinks.protection.outlook.com/?url=http%3A%2F%2Fwww.cambournesconditionsoflearning.com.au%2F&amp;data=04%7C01%7C%7Cba7cab2bc75e4cba8e3208d8922d65fa%7C4e0f11f9046e45059cb8db2152311e21%7C0%7C0%7C637420070960419037%7CUnknown%7CTWFpbGZsb3d8eyJWIjoiMC4wLjAwMDAiLCJQIjoiV2luMzIiLCJBTiI6Ik1haWwiLCJXVCI6Mn0%3D%7C1000&amp;sdata=ijZdfeypihSJ5dPyCOs53qtrX1EB2BR3OCm%2Fn5Qw6Wk%3D&amp;reserved=0" TargetMode="External"/><Relationship Id="rId12" Type="http://schemas.openxmlformats.org/officeDocument/2006/relationships/hyperlink" Target="https://www.researchgate.net/publication/226108668_The_Effects_of_Storytelling_and_Story_Reading_on_the_Oral_Language_Complexity_and_Story_Comprehension_of_Young_Children" TargetMode="External"/><Relationship Id="rId17" Type="http://schemas.openxmlformats.org/officeDocument/2006/relationships/hyperlink" Target="https://d1wqtxts1xzle7.cloudfront.net/44399344/Locke__Ginsborg___Peers_2002.pdf?1459786386=&amp;response-content-disposition=inline%3B+filename%3DDevelopment_and_disadvantage_implication.pdf&amp;Expires=1606066644&amp;Signature=c4SRgVLbR4Nlr360cwACxQT4-vKXDli3PoGQeA5rDhV-M2le9dhP6NzF2nn2zmlvcYAM0fdwmEWV~WmM5jFoOaOJtqVy9M0DKJ-mJrkw3Gec~Hx0HkLIoIvQjQVETc5hPnD-j9haY9lXWDtwWGO21c1RLdfjg1CmmVwR6rTQM-OBLqZTX56PRH~9q5IlnAomuOiCyes5p8X~2Uhq4pwb4ecBVuwuzgdLTD4O~w6g7lpO52t4bPBOPMpLRFiDtP84YYotBtnVqYSJpP5ct9ne62DIbpsBoRtNk8gqiKT93585hf3eR9k0NZtGm-be3sMRBLLcmUqxhEqGvjcxxjD~Q__&amp;Key-Pair-Id=APKAJLOHF5GGSLRBV4ZA" TargetMode="External"/><Relationship Id="rId25" Type="http://schemas.openxmlformats.org/officeDocument/2006/relationships/hyperlink" Target="https://earlychildhood.qld.gov.au/early-years/activities-and-resources/resources-parents/read-and-count/rhymes-rhythm-and-repetition" TargetMode="External"/><Relationship Id="rId33" Type="http://schemas.openxmlformats.org/officeDocument/2006/relationships/hyperlink" Target="https://www.education.vic.gov.au/childhood/professionals/learning/ecliteracy/interactingwithothers/Pages/readingwithchildren.aspx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tandfonline.com/doi/pdf/10.1080/15475441.2019.1577138" TargetMode="External"/><Relationship Id="rId20" Type="http://schemas.openxmlformats.org/officeDocument/2006/relationships/hyperlink" Target="https://montessoriacademy.com.au/repetition-child-development-montessori/" TargetMode="External"/><Relationship Id="rId29" Type="http://schemas.openxmlformats.org/officeDocument/2006/relationships/hyperlink" Target="https://www.communityplaythings.co.uk/learning-library/articles/power-of-storytelling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eachingenglish.org.uk/article/storytelling-benefits-tips" TargetMode="External"/><Relationship Id="rId11" Type="http://schemas.openxmlformats.org/officeDocument/2006/relationships/hyperlink" Target="https://psycnet.apa.org/record/1995-98021-000" TargetMode="External"/><Relationship Id="rId24" Type="http://schemas.openxmlformats.org/officeDocument/2006/relationships/hyperlink" Target="https://earlychildhood.qld.gov.au/early-years/activities-and-resources/resources-parents/read-and-count/reading-with-babies" TargetMode="External"/><Relationship Id="rId32" Type="http://schemas.openxmlformats.org/officeDocument/2006/relationships/hyperlink" Target="https://www.google.co.uk/books/edition/Lev_Vygotsky/RnWym5-bm8kC?hl=en&amp;gbpv=1&amp;dq=Tudge+and+Rogoff+1999&amp;pg=PA32&amp;printsec=frontcover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www.pacey.org.uk/news-and-views/pacey-blog/october-2019/the-importance-of-nursery-rhymes-in-early-childhoo/" TargetMode="External"/><Relationship Id="rId15" Type="http://schemas.openxmlformats.org/officeDocument/2006/relationships/hyperlink" Target="https://www.booktrust.org.uk/news-and-features/features/2018/november/rhymes-in-early-childhood/" TargetMode="External"/><Relationship Id="rId23" Type="http://schemas.openxmlformats.org/officeDocument/2006/relationships/hyperlink" Target="https://earlychildhood.qld.gov.au/early-years/activities-and-resources/resources-parents/read-and-count/why-reading-is-important" TargetMode="External"/><Relationship Id="rId28" Type="http://schemas.openxmlformats.org/officeDocument/2006/relationships/hyperlink" Target="https://www.readingrockets.org/article/nursery-rhymes-not-just-babies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grobrain.com/" TargetMode="External"/><Relationship Id="rId19" Type="http://schemas.openxmlformats.org/officeDocument/2006/relationships/hyperlink" Target="https://www.tandfonline.com/doi/abs/10.1080/1350293X.2012.704760?casa_token=GD5d3Fji9VUAAAAA%3Ag58Lf72KtXFvpYmybejD5f3LtRjMFa-xd-E415HeopEPMrP7YwfK_MvoKsluE5zi1aLKUR6V6jm1_pM&amp;journalCode=recr20" TargetMode="External"/><Relationship Id="rId31" Type="http://schemas.openxmlformats.org/officeDocument/2006/relationships/hyperlink" Target="https://clelejournal.org/wp-content/uploads/2015/05/Prosic-Santovac-CLELEjournal-v3.1-2015.pdf" TargetMode="External"/><Relationship Id="rId4" Type="http://schemas.openxmlformats.org/officeDocument/2006/relationships/hyperlink" Target="https://www.researchgate.net/publication/304456144_Why_Storytelling_Matters_Unveiling_the_Literacy_Benefits_of_Storytelling" TargetMode="External"/><Relationship Id="rId9" Type="http://schemas.openxmlformats.org/officeDocument/2006/relationships/hyperlink" Target="https://www.hekupu.ac.nz/article/once-there-was-expanding-literacies-storytelling-early-years" TargetMode="External"/><Relationship Id="rId14" Type="http://schemas.openxmlformats.org/officeDocument/2006/relationships/hyperlink" Target="https://pubmed.ncbi.nlm.nih.gov/20826304/" TargetMode="External"/><Relationship Id="rId22" Type="http://schemas.openxmlformats.org/officeDocument/2006/relationships/hyperlink" Target="https://www.communityplaythings.co.uk/learning-library/articles/power-of-storytelling" TargetMode="External"/><Relationship Id="rId27" Type="http://schemas.openxmlformats.org/officeDocument/2006/relationships/hyperlink" Target="https://theimaginationtree.com/the-importance-of-rhyme-in-early-literacy-development/" TargetMode="External"/><Relationship Id="rId30" Type="http://schemas.openxmlformats.org/officeDocument/2006/relationships/hyperlink" Target="https://www.babybonus.msf.gov.sg/parentingresources/web/Babies/BabiesPlay_and_Learning/BabiesReading_and_Writing/Babies_Reading_and_Storytelling?_adf.ctrl-state=1asbw7tugy_4&amp;_afrLoop=47545937504626890&amp;_afrWindowMode=0&amp;_afrWindowId=null#%40%3F_afrWindowId%3Dnull%26_afrLoop%3D47545937504626890%26_afrWindowMode%3D0%26_adf.ctrl-state%3D1717h37ls7_4" TargetMode="External"/><Relationship Id="rId35" Type="http://schemas.openxmlformats.org/officeDocument/2006/relationships/hyperlink" Target="https://www.google.co.uk/books/edition/Language_and_Literacy_in_the_Early_Years/1GnoRas87HgC?hl=en&amp;gbpv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2014</Words>
  <Characters>11484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Anne Ace (1904814)</dc:creator>
  <cp:keywords/>
  <dc:description/>
  <cp:lastModifiedBy>Julie Anne Ace (1904814)</cp:lastModifiedBy>
  <cp:revision>1</cp:revision>
  <dcterms:created xsi:type="dcterms:W3CDTF">2020-11-28T20:46:00Z</dcterms:created>
  <dcterms:modified xsi:type="dcterms:W3CDTF">2020-11-28T20:48:00Z</dcterms:modified>
</cp:coreProperties>
</file>