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9C9CEA" wp14:paraId="794BC77B" wp14:textId="67F3CD95">
      <w:pPr>
        <w:pStyle w:val="Normal"/>
        <w:jc w:val="left"/>
        <w:rPr>
          <w:rFonts w:ascii="Arial" w:hAnsi="Arial" w:eastAsia="Arial" w:cs="Arial" w:asciiTheme="minorAscii" w:hAnsiTheme="minorAscii" w:eastAsiaTheme="minorAscii" w:cstheme="minorAscii"/>
          <w:b w:val="1"/>
          <w:bCs w:val="1"/>
          <w:noProof w:val="0"/>
          <w:sz w:val="56"/>
          <w:szCs w:val="56"/>
          <w:lang w:val="en-GB"/>
        </w:rPr>
      </w:pPr>
      <w:r w:rsidRPr="0E5C6495" w:rsidR="35C03405">
        <w:rPr>
          <w:rFonts w:ascii="Arial" w:hAnsi="Arial" w:eastAsia="Arial" w:cs="Arial" w:asciiTheme="minorAscii" w:hAnsiTheme="minorAscii" w:eastAsiaTheme="minorAscii" w:cstheme="minorAscii"/>
          <w:b w:val="1"/>
          <w:bCs w:val="1"/>
          <w:noProof w:val="0"/>
          <w:sz w:val="56"/>
          <w:szCs w:val="56"/>
          <w:lang w:val="en-GB"/>
        </w:rPr>
        <w:t>Student</w:t>
      </w:r>
      <w:r w:rsidRPr="0E5C6495" w:rsidR="6F01FAE5">
        <w:rPr>
          <w:rFonts w:ascii="Arial" w:hAnsi="Arial" w:eastAsia="Arial" w:cs="Arial" w:asciiTheme="minorAscii" w:hAnsiTheme="minorAscii" w:eastAsiaTheme="minorAscii" w:cstheme="minorAscii"/>
          <w:b w:val="1"/>
          <w:bCs w:val="1"/>
          <w:noProof w:val="0"/>
          <w:sz w:val="56"/>
          <w:szCs w:val="56"/>
          <w:lang w:val="en-GB"/>
        </w:rPr>
        <w:t xml:space="preserve"> </w:t>
      </w:r>
      <w:r w:rsidRPr="0E5C6495" w:rsidR="71D5F0C7">
        <w:rPr>
          <w:rFonts w:ascii="Arial" w:hAnsi="Arial" w:eastAsia="Arial" w:cs="Arial" w:asciiTheme="minorAscii" w:hAnsiTheme="minorAscii" w:eastAsiaTheme="minorAscii" w:cstheme="minorAscii"/>
          <w:b w:val="1"/>
          <w:bCs w:val="1"/>
          <w:noProof w:val="0"/>
          <w:sz w:val="56"/>
          <w:szCs w:val="56"/>
          <w:lang w:val="en-GB"/>
        </w:rPr>
        <w:t>N</w:t>
      </w:r>
      <w:r w:rsidRPr="0E5C6495" w:rsidR="6F01FAE5">
        <w:rPr>
          <w:rFonts w:ascii="Arial" w:hAnsi="Arial" w:eastAsia="Arial" w:cs="Arial" w:asciiTheme="minorAscii" w:hAnsiTheme="minorAscii" w:eastAsiaTheme="minorAscii" w:cstheme="minorAscii"/>
          <w:b w:val="1"/>
          <w:bCs w:val="1"/>
          <w:noProof w:val="0"/>
          <w:sz w:val="56"/>
          <w:szCs w:val="56"/>
          <w:lang w:val="en-GB"/>
        </w:rPr>
        <w:t>ame; Rosy Emanue</w:t>
      </w:r>
      <w:r w:rsidRPr="0E5C6495" w:rsidR="649643E5">
        <w:rPr>
          <w:rFonts w:ascii="Arial" w:hAnsi="Arial" w:eastAsia="Arial" w:cs="Arial" w:asciiTheme="minorAscii" w:hAnsiTheme="minorAscii" w:eastAsiaTheme="minorAscii" w:cstheme="minorAscii"/>
          <w:b w:val="1"/>
          <w:bCs w:val="1"/>
          <w:noProof w:val="0"/>
          <w:sz w:val="56"/>
          <w:szCs w:val="56"/>
          <w:lang w:val="en-GB"/>
        </w:rPr>
        <w:t>l</w:t>
      </w:r>
    </w:p>
    <w:p xmlns:wp14="http://schemas.microsoft.com/office/word/2010/wordml" w:rsidP="239C9CEA" wp14:paraId="10A664EE" wp14:textId="47E99619">
      <w:pPr>
        <w:pStyle w:val="Normal"/>
        <w:rPr>
          <w:rFonts w:ascii="Arial" w:hAnsi="Arial" w:eastAsia="Arial" w:cs="Arial" w:asciiTheme="minorAscii" w:hAnsiTheme="minorAscii" w:eastAsiaTheme="minorAscii" w:cstheme="minorAscii"/>
          <w:b w:val="0"/>
          <w:bCs w:val="0"/>
          <w:noProof w:val="0"/>
          <w:sz w:val="56"/>
          <w:szCs w:val="56"/>
          <w:lang w:val="en-GB"/>
        </w:rPr>
      </w:pPr>
      <w:r w:rsidRPr="239C9CEA" w:rsidR="218E662C">
        <w:rPr>
          <w:rFonts w:ascii="Arial" w:hAnsi="Arial" w:eastAsia="Arial" w:cs="Arial" w:asciiTheme="minorAscii" w:hAnsiTheme="minorAscii" w:eastAsiaTheme="minorAscii" w:cstheme="minorAscii"/>
          <w:b w:val="1"/>
          <w:bCs w:val="1"/>
          <w:noProof w:val="0"/>
          <w:sz w:val="56"/>
          <w:szCs w:val="56"/>
          <w:lang w:val="en-GB"/>
        </w:rPr>
        <w:t>Student ID; 2508938</w:t>
      </w:r>
    </w:p>
    <w:p xmlns:wp14="http://schemas.microsoft.com/office/word/2010/wordml" w:rsidP="239C9CEA" wp14:paraId="5E5787A5" wp14:textId="02455FA8">
      <w:pPr>
        <w:pStyle w:val="Normal"/>
        <w:rPr>
          <w:rFonts w:ascii="Arial" w:hAnsi="Arial" w:eastAsia="Arial" w:cs="Arial" w:asciiTheme="minorAscii" w:hAnsiTheme="minorAscii" w:eastAsiaTheme="minorAscii" w:cstheme="minorAscii"/>
          <w:noProof w:val="0"/>
          <w:sz w:val="56"/>
          <w:szCs w:val="56"/>
          <w:lang w:val="en-GB"/>
        </w:rPr>
      </w:pPr>
      <w:r w:rsidRPr="239C9CEA" w:rsidR="076E7210">
        <w:rPr>
          <w:rFonts w:ascii="Arial" w:hAnsi="Arial" w:eastAsia="Arial" w:cs="Arial" w:asciiTheme="minorAscii" w:hAnsiTheme="minorAscii" w:eastAsiaTheme="minorAscii" w:cstheme="minorAscii"/>
          <w:b w:val="1"/>
          <w:bCs w:val="1"/>
          <w:noProof w:val="0"/>
          <w:sz w:val="56"/>
          <w:szCs w:val="56"/>
          <w:lang w:val="en-GB"/>
        </w:rPr>
        <w:t>Mod</w:t>
      </w:r>
      <w:r w:rsidRPr="239C9CEA" w:rsidR="74AD3BCC">
        <w:rPr>
          <w:rFonts w:ascii="Arial" w:hAnsi="Arial" w:eastAsia="Arial" w:cs="Arial" w:asciiTheme="minorAscii" w:hAnsiTheme="minorAscii" w:eastAsiaTheme="minorAscii" w:cstheme="minorAscii"/>
          <w:b w:val="1"/>
          <w:bCs w:val="1"/>
          <w:noProof w:val="0"/>
          <w:sz w:val="56"/>
          <w:szCs w:val="56"/>
          <w:lang w:val="en-GB"/>
        </w:rPr>
        <w:t>u</w:t>
      </w:r>
      <w:r w:rsidRPr="239C9CEA" w:rsidR="076E7210">
        <w:rPr>
          <w:rFonts w:ascii="Arial" w:hAnsi="Arial" w:eastAsia="Arial" w:cs="Arial" w:asciiTheme="minorAscii" w:hAnsiTheme="minorAscii" w:eastAsiaTheme="minorAscii" w:cstheme="minorAscii"/>
          <w:b w:val="1"/>
          <w:bCs w:val="1"/>
          <w:noProof w:val="0"/>
          <w:sz w:val="56"/>
          <w:szCs w:val="56"/>
          <w:lang w:val="en-GB"/>
        </w:rPr>
        <w:t>l</w:t>
      </w:r>
      <w:r w:rsidRPr="239C9CEA" w:rsidR="4C056CC7">
        <w:rPr>
          <w:rFonts w:ascii="Arial" w:hAnsi="Arial" w:eastAsia="Arial" w:cs="Arial" w:asciiTheme="minorAscii" w:hAnsiTheme="minorAscii" w:eastAsiaTheme="minorAscii" w:cstheme="minorAscii"/>
          <w:b w:val="1"/>
          <w:bCs w:val="1"/>
          <w:noProof w:val="0"/>
          <w:sz w:val="56"/>
          <w:szCs w:val="56"/>
          <w:lang w:val="en-GB"/>
        </w:rPr>
        <w:t>e</w:t>
      </w:r>
      <w:r w:rsidRPr="239C9CEA" w:rsidR="076E7210">
        <w:rPr>
          <w:rFonts w:ascii="Arial" w:hAnsi="Arial" w:eastAsia="Arial" w:cs="Arial" w:asciiTheme="minorAscii" w:hAnsiTheme="minorAscii" w:eastAsiaTheme="minorAscii" w:cstheme="minorAscii"/>
          <w:b w:val="1"/>
          <w:bCs w:val="1"/>
          <w:noProof w:val="0"/>
          <w:sz w:val="56"/>
          <w:szCs w:val="56"/>
          <w:lang w:val="en-GB"/>
        </w:rPr>
        <w:t xml:space="preserve"> </w:t>
      </w:r>
      <w:r w:rsidRPr="239C9CEA" w:rsidR="09BD33E3">
        <w:rPr>
          <w:rFonts w:ascii="Arial" w:hAnsi="Arial" w:eastAsia="Arial" w:cs="Arial" w:asciiTheme="minorAscii" w:hAnsiTheme="minorAscii" w:eastAsiaTheme="minorAscii" w:cstheme="minorAscii"/>
          <w:b w:val="1"/>
          <w:bCs w:val="1"/>
          <w:noProof w:val="0"/>
          <w:sz w:val="56"/>
          <w:szCs w:val="56"/>
          <w:lang w:val="en-GB"/>
        </w:rPr>
        <w:t>N</w:t>
      </w:r>
      <w:r w:rsidRPr="239C9CEA" w:rsidR="076E7210">
        <w:rPr>
          <w:rFonts w:ascii="Arial" w:hAnsi="Arial" w:eastAsia="Arial" w:cs="Arial" w:asciiTheme="minorAscii" w:hAnsiTheme="minorAscii" w:eastAsiaTheme="minorAscii" w:cstheme="minorAscii"/>
          <w:b w:val="1"/>
          <w:bCs w:val="1"/>
          <w:noProof w:val="0"/>
          <w:sz w:val="56"/>
          <w:szCs w:val="56"/>
          <w:lang w:val="en-GB"/>
        </w:rPr>
        <w:t>ame</w:t>
      </w:r>
      <w:r w:rsidRPr="239C9CEA" w:rsidR="74A37FE2">
        <w:rPr>
          <w:rFonts w:ascii="Arial" w:hAnsi="Arial" w:eastAsia="Arial" w:cs="Arial" w:asciiTheme="minorAscii" w:hAnsiTheme="minorAscii" w:eastAsiaTheme="minorAscii" w:cstheme="minorAscii"/>
          <w:b w:val="1"/>
          <w:bCs w:val="1"/>
          <w:noProof w:val="0"/>
          <w:sz w:val="56"/>
          <w:szCs w:val="56"/>
          <w:lang w:val="en-GB"/>
        </w:rPr>
        <w:t>;</w:t>
      </w:r>
      <w:r w:rsidRPr="239C9CEA" w:rsidR="076E7210">
        <w:rPr>
          <w:rFonts w:ascii="Arial" w:hAnsi="Arial" w:eastAsia="Arial" w:cs="Arial" w:asciiTheme="minorAscii" w:hAnsiTheme="minorAscii" w:eastAsiaTheme="minorAscii" w:cstheme="minorAscii"/>
          <w:b w:val="1"/>
          <w:bCs w:val="1"/>
          <w:noProof w:val="0"/>
          <w:sz w:val="56"/>
          <w:szCs w:val="56"/>
          <w:lang w:val="en-GB"/>
        </w:rPr>
        <w:t xml:space="preserve"> Enterprise </w:t>
      </w:r>
      <w:r w:rsidRPr="239C9CEA" w:rsidR="1D4336CD">
        <w:rPr>
          <w:rFonts w:ascii="Arial" w:hAnsi="Arial" w:eastAsia="Arial" w:cs="Arial" w:asciiTheme="minorAscii" w:hAnsiTheme="minorAscii" w:eastAsiaTheme="minorAscii" w:cstheme="minorAscii"/>
          <w:b w:val="1"/>
          <w:bCs w:val="1"/>
          <w:noProof w:val="0"/>
          <w:sz w:val="56"/>
          <w:szCs w:val="56"/>
          <w:lang w:val="en-GB"/>
        </w:rPr>
        <w:t xml:space="preserve">&amp; </w:t>
      </w:r>
      <w:r w:rsidRPr="239C9CEA" w:rsidR="1D4336CD">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Entrepreneurship</w:t>
      </w:r>
    </w:p>
    <w:p w:rsidR="4A523EB2" w:rsidP="0E5C6495" w:rsidRDefault="4A523EB2" w14:paraId="25830FED" w14:textId="51677744">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pPr>
      <w:r w:rsidRPr="0E5C6495" w:rsidR="13B4E803">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 xml:space="preserve">Module </w:t>
      </w:r>
      <w:r w:rsidRPr="0E5C6495" w:rsidR="59F09CB4">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N</w:t>
      </w:r>
      <w:r w:rsidRPr="0E5C6495" w:rsidR="13B4E803">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 xml:space="preserve">umber; </w:t>
      </w:r>
      <w:r w:rsidRPr="0E5C6495" w:rsidR="13B4E803">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LCLM4006</w:t>
      </w:r>
      <w:r w:rsidRPr="0E5C6495" w:rsidR="6F8A85FC">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 xml:space="preserve"> Lecturer; Rebecca Stewart</w:t>
      </w:r>
    </w:p>
    <w:p w:rsidR="256303B3" w:rsidP="0E5C6495" w:rsidRDefault="256303B3" w14:paraId="782706D3" w14:textId="50F2F8F0">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pPr>
      <w:r w:rsidRPr="0E5C6495" w:rsidR="64C3E9D5">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Assignment Title;</w:t>
      </w:r>
      <w:r w:rsidRPr="0E5C6495" w:rsidR="42C97515">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 xml:space="preserve"> Business P</w:t>
      </w:r>
      <w:r w:rsidRPr="0E5C6495" w:rsidR="5529BE2D">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lan</w:t>
      </w:r>
      <w:r w:rsidRPr="0E5C6495" w:rsidR="764D0C1D">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t xml:space="preserve"> </w:t>
      </w:r>
    </w:p>
    <w:p w:rsidR="256303B3" w:rsidP="0E5C6495" w:rsidRDefault="256303B3" w14:paraId="7A7D3D98" w14:textId="40DD8B90">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119ED3E0" w14:textId="435BD551">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1B126549" w14:textId="05AC41D8">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264B736C" w14:textId="3718CFF0">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05754DD7" w14:textId="33BCE0C8">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0D2A65F8" w14:textId="5043CCA1">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6956D485" w14:textId="7F49C3F7">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15BFB317" w14:textId="16AB669B">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691202FC" w14:textId="223607C9">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71436125" w14:textId="012F6DD7">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15E598C6" w14:textId="138D2034">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7AE9F31B" w14:textId="1ACC8790">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3EB56AEB" w14:textId="2B3AD686">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650D836A" w14:textId="2D1051B9">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32B647D6" w14:textId="7987B62B">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21C3C2D3" w14:textId="61F4FFD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5ADC7CE4" w:rsidRDefault="256303B3" w14:paraId="060FE4A0" w14:textId="437BE4C1">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24"/>
          <w:szCs w:val="24"/>
          <w:u w:val="none"/>
          <w:lang w:val="en-GB"/>
        </w:rPr>
      </w:pPr>
      <w:r w:rsidRPr="5ADC7CE4" w:rsidR="49E80501">
        <w:rPr>
          <w:rFonts w:ascii="Arial" w:hAnsi="Arial" w:eastAsia="Arial" w:cs="Arial" w:asciiTheme="minorAscii" w:hAnsiTheme="minorAscii" w:eastAsiaTheme="minorAscii" w:cstheme="minorAscii"/>
          <w:b w:val="1"/>
          <w:bCs w:val="1"/>
          <w:i w:val="0"/>
          <w:iCs w:val="0"/>
          <w:caps w:val="0"/>
          <w:smallCaps w:val="0"/>
          <w:noProof w:val="0"/>
          <w:color w:val="1D2125"/>
          <w:sz w:val="24"/>
          <w:szCs w:val="24"/>
          <w:u w:val="none"/>
          <w:lang w:val="en-GB"/>
        </w:rPr>
        <w:t>Executive Summary</w:t>
      </w:r>
    </w:p>
    <w:p w:rsidR="256303B3" w:rsidP="0E5C6495" w:rsidRDefault="256303B3" w14:paraId="74CB542D" w14:textId="26CE57BF">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0E5C6495" w:rsidRDefault="256303B3" w14:paraId="5CE722AF" w14:textId="0326A69E">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0E5C6495" w:rsidR="764D0C1D">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Boba Tea Spot – Comprehensive UK Business Plan</w:t>
      </w:r>
      <w:r w:rsidRPr="0E5C6495" w:rsidR="764D0C1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p>
    <w:p w:rsidR="256303B3" w:rsidP="5ADC7CE4" w:rsidRDefault="256303B3" w14:paraId="19700454" w14:textId="120A8F8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Boba Tea Spot is a proposed premium bubble tea café designed to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operate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within the United Kingdom. The business aims to provide high-quality bubble tea beverages, fruit teas, smoothies, and light refreshments to a diverse customer base including university students, young professionals, families, and tourists. The concept is based on growing consumer demand for customizable beverages, social-media-friendly food experiences, and premium café products.</w:t>
      </w:r>
    </w:p>
    <w:p w:rsidR="256303B3" w:rsidP="5ADC7CE4" w:rsidRDefault="256303B3" w14:paraId="7412AE17" w14:textId="4BDCF82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56303B3" w:rsidP="5ADC7CE4" w:rsidRDefault="256303B3" w14:paraId="4B98DBE6" w14:textId="4C52B2D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The business will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operate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as a Limited Company (Ltd) and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comply with</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all relevant UK regulations. The report evaluates the viability of the business through detailed market analysis, PESTEL analysis, competition analysis, marketing strategy, operational planning, financial projections, and profitability assessment. The findings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indicate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that Boba Tea Spot has strong potential for sustainable profitability due to attractive margins, increasing market demand, and opportunities for expansion. </w:t>
      </w:r>
    </w:p>
    <w:p w:rsidR="256303B3" w:rsidP="5ADC7CE4" w:rsidRDefault="256303B3" w14:paraId="206F0CFA" w14:textId="7B50A135">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Introduction Bubble tea originated in Taiwan and has become one of the fastest-growing beverage categories globally. In the UK, demand has increased significantly over the past decade due to changing consumer preferences, social media influence, and growing interest in Asian food culture. Consumers increasingly seek personalized products that offer unique flavours and experiences. Boba Tea Spot aims to capitalize on this trend by delivering a premium beverage experience.</w:t>
      </w:r>
    </w:p>
    <w:p w:rsidR="256303B3" w:rsidP="5ADC7CE4" w:rsidRDefault="256303B3" w14:paraId="5F88806F" w14:textId="6A1A5337">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Customers will have the ability to customize sweetness levels, toppings, tea bases, and milk alternatives. This flexibility allows the business to serve a broad range of dietary preferences and lifestyle choices. The proposed business will speciali</w:t>
      </w:r>
      <w:r w:rsidRPr="5ADC7CE4" w:rsidR="364BD2B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 in: Milk Teas</w:t>
      </w:r>
      <w:r w:rsidRPr="5ADC7CE4" w:rsidR="7FDAE88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Fruit Teas</w:t>
      </w:r>
      <w:r w:rsidRPr="5ADC7CE4" w:rsidR="1A96998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Smoothies</w:t>
      </w:r>
      <w:r w:rsidRPr="5ADC7CE4" w:rsidR="16FC681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Slush Drinks</w:t>
      </w:r>
      <w:r w:rsidRPr="5ADC7CE4" w:rsidR="426CD84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Seasonal Specials</w:t>
      </w:r>
      <w:r w:rsidRPr="5ADC7CE4" w:rsidR="3A1BECD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Light Snacks</w:t>
      </w:r>
      <w:r w:rsidRPr="5ADC7CE4" w:rsidR="1AD1CD5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The mission of Boba Tea Spot is to provide exceptional beverages and customer experiences while building a recognizable and trusted local brand. The vision is to become one of the leading independent bubble tea businesses in the UK and eventually expand through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additional</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locations. </w:t>
      </w:r>
    </w:p>
    <w:p w:rsidR="256303B3" w:rsidP="5ADC7CE4" w:rsidRDefault="256303B3" w14:paraId="16947E28" w14:textId="6BCF77BB">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Business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objectives</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include achieving profitability within the first year,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establishing</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 loyal customer base, building strong online engagement, and generating sustainable revenue growth. </w:t>
      </w:r>
    </w:p>
    <w:p w:rsidR="256303B3" w:rsidP="5ADC7CE4" w:rsidRDefault="256303B3" w14:paraId="00008EA2" w14:textId="4BD0B02A">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Key target customers </w:t>
      </w:r>
      <w:r w:rsidRPr="5ADC7CE4" w:rsidR="0954EAB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include</w:t>
      </w:r>
      <w:r w:rsidRPr="5ADC7CE4" w:rsidR="1A597C3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s</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tudents</w:t>
      </w:r>
      <w:r w:rsidRPr="5ADC7CE4" w:rsidR="7C6EC2B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as</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269DC8B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tudents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represent</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 large customer segment due to affordability and social appeal. </w:t>
      </w:r>
      <w:r w:rsidRPr="5ADC7CE4" w:rsidR="7A3FABA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 addition, y</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oung </w:t>
      </w:r>
      <w:r w:rsidRPr="5ADC7CE4" w:rsidR="088E2C0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rofessionals</w:t>
      </w:r>
      <w:r w:rsidRPr="5ADC7CE4" w:rsidR="46B5BE7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as these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43F8F4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rofessionals often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purchase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beverages during work breaks and social gatherings. Families</w:t>
      </w:r>
      <w:r w:rsidRPr="5ADC7CE4" w:rsidR="1F52A10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could provide a further market as f</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amily customers contribute to weekend and holiday sales. Tourists</w:t>
      </w:r>
      <w:r w:rsidRPr="5ADC7CE4" w:rsidR="044D8EA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offer an </w:t>
      </w:r>
      <w:r w:rsidRPr="5ADC7CE4" w:rsidR="044D8EA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additional</w:t>
      </w:r>
      <w:r w:rsidRPr="5ADC7CE4" w:rsidR="044D8EA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market as v</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isitors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frequently</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seek unique local food and beverage experiences. </w:t>
      </w:r>
    </w:p>
    <w:p w:rsidR="256303B3" w:rsidP="5ADC7CE4" w:rsidRDefault="256303B3" w14:paraId="3C54708B" w14:textId="1F4D6B2A">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Consumer trends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indicate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growing demand for: • Premium beverages • Customization • Vegan products • Sustainable packaging • Digital ordering </w:t>
      </w:r>
      <w:r w:rsidRPr="5ADC7CE4" w:rsidR="244E445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options for</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These trends support the long-term viability of the business. 5. PESTEL Analysis Political Factors </w:t>
      </w:r>
      <w:r w:rsidRPr="5ADC7CE4" w:rsidR="6382D0C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the</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UK offers a stable political environment that supports entrepreneurship and small business development. Government initiatives and SME support programs can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assist</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new businesses. Economic Factors Inflation, wages, and consumer spending influence profitability. Despite economic uncertainty, affordable luxury purchases such as bubble tea remain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relatively resilient</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Social Factors Social media significantly influences consumer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purchasing</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decisions. Bubble tea has become a lifestyle product among younger demographics. Technological Factors Digital payment systems, loyalty applications, and online ordering platforms improve efficiency and customer convenience. Environmental Factors Consumers increasingly value environmentally responsible businesses. Boba Tea Spot will use recyclable packaging and reduce plastic consumption where possible. Legal Factors Food safety, employment law, and data protection regulations must be carefully managed to ensure compliance. 6. Competition Analysis Major competitors include national and international bubble tea chains. These competitors </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benefit</w:t>
      </w:r>
      <w:r w:rsidRPr="5ADC7CE4" w:rsidR="2008BDA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from established branding and customer recognition. However, Boba Tea Spot can differentiate itself through: • Premium ingredients • Greater customization • Strong customer service • Community engagement • Seasona</w:t>
      </w:r>
      <w:r w:rsidRPr="5ADC7CE4" w:rsidR="38401CE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 menu</w:t>
      </w:r>
    </w:p>
    <w:p w:rsidR="0E5C6495" w:rsidP="5ADC7CE4" w:rsidRDefault="0E5C6495" w14:paraId="0B7D7D30" w14:textId="58781491">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860C9E8">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Executive Summary </w:t>
      </w:r>
      <w:r w:rsidRPr="5ADC7CE4" w:rsidR="6860C9E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The report evaluates the feasibility of Boba Tea Spot, a premium bubble tea café operating in the UK. The business will target students, young professionals and families through high-quality drinks, customization options and strong digital marketing. The report concludes that the business is financially viable with the potential to achieve profitability within the first year.</w:t>
      </w:r>
    </w:p>
    <w:p w:rsidR="239C9CEA" w:rsidP="239C9CEA" w:rsidRDefault="239C9CEA" w14:paraId="23D017E6" w14:textId="3456A1E8">
      <w:pPr>
        <w:pStyle w:val="Normal"/>
        <w:shd w:val="clear" w:color="auto" w:fill="FFFFFF" w:themeFill="background1"/>
        <w:spacing w:before="0" w:beforeAutospacing="off"/>
        <w:ind w:left="720"/>
        <w:jc w:val="both"/>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pPr>
    </w:p>
    <w:p w:rsidR="239C9CEA" w:rsidP="239C9CEA" w:rsidRDefault="239C9CEA" w14:paraId="32570129" w14:textId="693D3226">
      <w:pPr>
        <w:pStyle w:val="Normal"/>
        <w:shd w:val="clear" w:color="auto" w:fill="FFFFFF" w:themeFill="background1"/>
        <w:spacing w:before="0" w:beforeAutospacing="off"/>
        <w:jc w:val="center"/>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GB"/>
        </w:rPr>
      </w:pPr>
    </w:p>
    <w:p w:rsidR="239C9CEA" w:rsidP="5ADC7CE4" w:rsidRDefault="239C9CEA" w14:paraId="7E53E2B1" w14:textId="6E9B1E49">
      <w:pPr>
        <w:pStyle w:val="Normal"/>
        <w:rPr>
          <w:rFonts w:ascii="Segoe UI" w:hAnsi="Segoe UI" w:eastAsia="Segoe UI" w:cs="Segoe UI"/>
          <w:b w:val="1"/>
          <w:bCs w:val="1"/>
          <w:i w:val="0"/>
          <w:iCs w:val="0"/>
          <w:caps w:val="0"/>
          <w:smallCaps w:val="0"/>
          <w:noProof w:val="0"/>
          <w:color w:val="1D2125"/>
          <w:sz w:val="56"/>
          <w:szCs w:val="56"/>
          <w:lang w:val="en-GB"/>
        </w:rPr>
      </w:pPr>
    </w:p>
    <w:p w:rsidR="728D4548" w:rsidP="5ADC7CE4" w:rsidRDefault="728D4548" w14:paraId="7352EBBF" w14:textId="7B75CAC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38A549E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Overview of business</w:t>
      </w:r>
    </w:p>
    <w:p w:rsidR="728D4548" w:rsidP="5ADC7CE4" w:rsidRDefault="728D4548" w14:paraId="1C31733C" w14:textId="27BCCF8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728D4548" w:rsidP="5ADC7CE4" w:rsidRDefault="728D4548" w14:paraId="2494DF4F" w14:textId="17F965A1">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422C03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Boba Head Bubble Tea</w:t>
      </w:r>
      <w:r w:rsidRPr="5ADC7CE4" w:rsidR="45DC75F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is a modern beverage business specializing in premium bubble tea</w:t>
      </w:r>
      <w:r w:rsidRPr="5ADC7CE4" w:rsidR="603DF9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(also known as boba tea</w:t>
      </w:r>
      <w:r w:rsidRPr="5ADC7CE4" w:rsidR="706E329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fruit teas, milk </w:t>
      </w:r>
      <w:r w:rsidRPr="5ADC7CE4" w:rsidR="706E329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tea</w:t>
      </w:r>
      <w:r w:rsidRPr="5ADC7CE4" w:rsidR="706E329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specialty drinks. bubble tea originate</w:t>
      </w:r>
      <w:r w:rsidRPr="5ADC7CE4" w:rsidR="042D58D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d in Taiwan and has become a popular global </w:t>
      </w:r>
      <w:r w:rsidRPr="5ADC7CE4" w:rsidR="73ABA68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beverage, particularly among young consumers, students, and </w:t>
      </w:r>
      <w:r w:rsidRPr="5ADC7CE4" w:rsidR="7A93BDC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families. The industry continues to grow due to demand</w:t>
      </w:r>
      <w:r w:rsidRPr="5ADC7CE4" w:rsidR="503BF5A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for </w:t>
      </w:r>
      <w:r w:rsidRPr="5ADC7CE4" w:rsidR="29E199C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customizable, visually</w:t>
      </w:r>
      <w:r w:rsidRPr="5ADC7CE4" w:rsidR="503BF5A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appe</w:t>
      </w:r>
      <w:r w:rsidRPr="5ADC7CE4" w:rsidR="1545155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aling</w:t>
      </w:r>
      <w:r w:rsidRPr="5ADC7CE4" w:rsidR="4A20AB1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refreshing drinks. </w:t>
      </w:r>
    </w:p>
    <w:p w:rsidR="0B32E871" w:rsidP="5ADC7CE4" w:rsidRDefault="0B32E871" w14:paraId="717DD41F" w14:textId="6453EB5E">
      <w:pPr>
        <w:pStyle w:val="Normal"/>
        <w:ind w:left="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pP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Company Description:</w:t>
      </w:r>
    </w:p>
    <w:p w:rsidR="0B32E871" w:rsidP="5ADC7CE4" w:rsidRDefault="0B32E871" w14:paraId="37EC1E5A" w14:textId="2E90AB68">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32"/>
          <w:szCs w:val="32"/>
          <w:lang w:val="en-GB"/>
        </w:rPr>
      </w:pP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Legal structure;</w:t>
      </w: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32"/>
          <w:szCs w:val="32"/>
          <w:lang w:val="en-GB"/>
        </w:rPr>
        <w:t xml:space="preserve"> </w:t>
      </w:r>
      <w:r w:rsidRPr="5ADC7CE4" w:rsidR="0B32E8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Limited company registered with Companies House.</w:t>
      </w:r>
    </w:p>
    <w:p w:rsidR="0B32E871" w:rsidP="5ADC7CE4" w:rsidRDefault="0B32E871" w14:paraId="19C57BD3" w14:textId="360D4C99">
      <w:pPr>
        <w:pStyle w:val="Normal"/>
        <w:ind w:left="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pP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Mission;</w:t>
      </w: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32"/>
          <w:szCs w:val="32"/>
          <w:lang w:val="en-GB"/>
        </w:rPr>
        <w:t xml:space="preserve"> </w:t>
      </w:r>
      <w:r w:rsidRPr="5ADC7CE4" w:rsidR="0B32E8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Make premium bubble tea, accessible also fun (soft play) and picture spot.</w:t>
      </w:r>
    </w:p>
    <w:p w:rsidR="0B32E871" w:rsidP="5ADC7CE4" w:rsidRDefault="0B32E871" w14:paraId="095CF23A" w14:textId="4C0C19D7">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Values; </w:t>
      </w:r>
      <w:r w:rsidRPr="5ADC7CE4" w:rsidR="0B32E8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Speed, customization, sustainability via vegware cups.</w:t>
      </w:r>
    </w:p>
    <w:p w:rsidR="0B32E871" w:rsidP="5ADC7CE4" w:rsidRDefault="0B32E871" w14:paraId="7340B871" w14:textId="7775CAF4">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Owner role; </w:t>
      </w:r>
      <w:r w:rsidRPr="5ADC7CE4" w:rsidR="0B32E8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 handle ops and marketing initially. Hire 1 part-time staff for peak hours</w:t>
      </w:r>
    </w:p>
    <w:p w:rsidR="0B32E871" w:rsidP="5ADC7CE4" w:rsidRDefault="0B32E871" w14:paraId="41FB68D8" w14:textId="698E45AD">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Opening hours: </w:t>
      </w:r>
      <w:r w:rsidRPr="5ADC7CE4" w:rsidR="0B32E8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Mon-thus 10am –10pm, Fri-Sat 10am-12pm Sunday close </w:t>
      </w:r>
    </w:p>
    <w:p w:rsidR="0B32E871" w:rsidP="5ADC7CE4" w:rsidRDefault="0B32E871" w14:paraId="320AB0D4" w14:textId="110C1F5E">
      <w:pPr>
        <w:pStyle w:val="Normal"/>
        <w:ind w:left="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pPr>
      <w:r w:rsidRPr="5ADC7CE4" w:rsidR="0B32E8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3.</w:t>
      </w:r>
      <w:r w:rsidRPr="5ADC7CE4" w:rsidR="0B32E8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 startup Costs</w:t>
      </w:r>
    </w:p>
    <w:p w:rsidR="5ADC7CE4" w:rsidP="5ADC7CE4" w:rsidRDefault="5ADC7CE4" w14:paraId="3A79C37D" w14:textId="723DB17F">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5ADC7CE4" w:rsidP="5ADC7CE4" w:rsidRDefault="5ADC7CE4" w14:paraId="7D898D12" w14:textId="2523DC6E">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112F78D2" w:rsidP="239C9CEA" w:rsidRDefault="112F78D2" w14:paraId="04A7F8A0" w14:textId="190DB409">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4A20AB1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Business Concept; Boba head bubble tea aims to prov</w:t>
      </w:r>
      <w:r w:rsidRPr="5ADC7CE4" w:rsidR="5E0B985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ide high-quality beverages made from carefully selected tea leave</w:t>
      </w:r>
      <w:r w:rsidRPr="5ADC7CE4" w:rsidR="7E4F62D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 fresh ingredients, milk alternative, fruit</w:t>
      </w:r>
      <w:r w:rsidRPr="5ADC7CE4" w:rsidR="59CFFE6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59CFFE6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flavours</w:t>
      </w:r>
      <w:r w:rsidRPr="5ADC7CE4" w:rsidR="59CFFE6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a variety of toppings such as t</w:t>
      </w:r>
      <w:r w:rsidRPr="5ADC7CE4" w:rsidR="33165FA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apioca pearls, popping boba, and fruit jellie</w:t>
      </w:r>
      <w:r w:rsidRPr="5ADC7CE4" w:rsidR="306E90E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s. Customers can customize sweetness levels, ice </w:t>
      </w:r>
      <w:r w:rsidRPr="5ADC7CE4" w:rsidR="306E90E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lev</w:t>
      </w:r>
      <w:r w:rsidRPr="5ADC7CE4" w:rsidR="4464FEB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els</w:t>
      </w:r>
      <w:r w:rsidRPr="5ADC7CE4" w:rsidR="4464FEB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toppings to create a unique drink experience.</w:t>
      </w:r>
    </w:p>
    <w:p w:rsidR="239C9CEA" w:rsidP="5ADC7CE4" w:rsidRDefault="239C9CEA" w14:paraId="0F2340A7" w14:textId="28898E3D">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7AD99A8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Business Overview</w:t>
      </w:r>
      <w:r w:rsidRPr="5ADC7CE4" w:rsidR="7AD99A8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Boba Tea Spot will offer milk teas, fruit teas, smoothies, seasonal beverages and snacks. The business aims to create a modern customer experience while delivering high-quality products. The target market includes Gen Z consumers, university students and young professionals.</w:t>
      </w:r>
    </w:p>
    <w:p w:rsidR="239C9CEA" w:rsidP="5ADC7CE4" w:rsidRDefault="239C9CEA" w14:paraId="2114E5F4" w14:textId="012AED2B">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1D2125"/>
          <w:sz w:val="24"/>
          <w:szCs w:val="24"/>
          <w:lang w:val="en-GB"/>
        </w:rPr>
      </w:pPr>
      <w:r w:rsidRPr="5ADC7CE4" w:rsidR="0BFB1164">
        <w:rPr>
          <w:rFonts w:ascii="Arial" w:hAnsi="Arial" w:eastAsia="Arial" w:cs="Arial" w:asciiTheme="minorAscii" w:hAnsiTheme="minorAscii" w:eastAsiaTheme="minorAscii" w:cstheme="minorAscii"/>
          <w:b w:val="1"/>
          <w:bCs w:val="1"/>
          <w:i w:val="0"/>
          <w:iCs w:val="0"/>
          <w:caps w:val="0"/>
          <w:smallCaps w:val="0"/>
          <w:strike w:val="0"/>
          <w:dstrike w:val="0"/>
          <w:noProof w:val="0"/>
          <w:color w:val="1D2125"/>
          <w:sz w:val="24"/>
          <w:szCs w:val="24"/>
          <w:lang w:val="en-GB"/>
        </w:rPr>
        <w:t>Legal Structure and UK Regulations</w:t>
      </w:r>
    </w:p>
    <w:p w:rsidR="239C9CEA" w:rsidP="5ADC7CE4" w:rsidRDefault="239C9CEA" w14:paraId="3F6A7BC8" w14:textId="781C74A1">
      <w:pPr>
        <w:pStyle w:val="Normal"/>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pP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 xml:space="preserve"> Boba Tea Spot will </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operate</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 xml:space="preserve"> as a Private Limited Company (Ltd). This structure provides legal protection to shareholders and offers credibility when dealing with suppliers, landlords, and financial institutions. The business will </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comply with</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 • Companies Act 2006 • Food Safety Act 1990 • Health and Safety at Work Act 1974 • Employment Rights Act 1996 • UK GDPR • Food Hygiene Regulations Compliance is essential to avoid</w:t>
      </w:r>
      <w:r w:rsidRPr="5ADC7CE4" w:rsidR="0BFB1164">
        <w:rPr>
          <w:rFonts w:ascii="Arial" w:hAnsi="Arial" w:eastAsia="Arial" w:cs="Arial" w:asciiTheme="minorAscii" w:hAnsiTheme="minorAscii" w:eastAsiaTheme="minorAscii" w:cstheme="minorAscii"/>
          <w:b w:val="0"/>
          <w:bCs w:val="0"/>
          <w:i w:val="0"/>
          <w:iCs w:val="0"/>
          <w:caps w:val="0"/>
          <w:smallCaps w:val="0"/>
          <w:strike w:val="1"/>
          <w:noProof w:val="0"/>
          <w:color w:val="1D2125"/>
          <w:sz w:val="24"/>
          <w:szCs w:val="24"/>
          <w:lang w:val="en-GB"/>
        </w:rPr>
        <w:t xml:space="preserve"> </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 xml:space="preserve">penalties, </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maintain</w:t>
      </w:r>
      <w:r w:rsidRPr="5ADC7CE4" w:rsidR="0BFB1164">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 xml:space="preserve"> consumer trust, and ensure operational sustainability. 4. .</w:t>
      </w:r>
    </w:p>
    <w:p w:rsidR="239C9CEA" w:rsidP="5ADC7CE4" w:rsidRDefault="239C9CEA" w14:paraId="0607E51C" w14:textId="35977AE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79FDEC13">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Legal Structure </w:t>
      </w:r>
      <w:r w:rsidRPr="5ADC7CE4" w:rsidR="79FDEC1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The business will operate as a Private Limited Company (Ltd) and comply with Companies House registration requirements, Food Safety Act 1990, Companies Act 2006, Health and Safety at Work Act 1974, Employment Rights Act 1996 and UK GDPR regulations.</w:t>
      </w:r>
    </w:p>
    <w:p w:rsidR="239C9CEA" w:rsidP="5ADC7CE4" w:rsidRDefault="239C9CEA" w14:paraId="1C99BC27" w14:textId="2ED33419">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pPr>
    </w:p>
    <w:p w:rsidR="728D4548" w:rsidP="5ADC7CE4" w:rsidRDefault="728D4548" w14:paraId="076D45AA" w14:textId="03579090">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38A549E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Market research</w:t>
      </w:r>
    </w:p>
    <w:p w:rsidR="728D4548" w:rsidP="5ADC7CE4" w:rsidRDefault="728D4548" w14:paraId="45AD6222" w14:textId="313630C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749B65FE">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t xml:space="preserve">Market Analysis the UK bubble tea market has expanded rapidly due to increasing consumer demand for innovative beverages. Major cities such as London, Manchester, Birmingham, Leeds, and Glasgow have seen significant growth in bubble tea outlets. </w:t>
      </w:r>
      <w:r w:rsidRPr="5ADC7CE4" w:rsidR="117B9D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Bubble Tea is o</w:t>
      </w:r>
      <w:r w:rsidRPr="5ADC7CE4" w:rsidR="1CC68DE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ne of the fastest growing beverage sectors globally.</w:t>
      </w:r>
      <w:r w:rsidRPr="5ADC7CE4" w:rsidR="60F4CEB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The UK bubble tea market generated </w:t>
      </w:r>
      <w:r w:rsidRPr="5ADC7CE4" w:rsidR="60F4CEB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approximat</w:t>
      </w:r>
      <w:r w:rsidRPr="5ADC7CE4" w:rsidR="2015D8A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ely UK</w:t>
      </w:r>
      <w:r w:rsidRPr="5ADC7CE4" w:rsidR="2015D8A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£200 million in 2025 and is forecas</w:t>
      </w:r>
      <w:r w:rsidRPr="5ADC7CE4" w:rsidR="6CF2644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t to reach UK £572 million by 2033, growing </w:t>
      </w:r>
      <w:r w:rsidRPr="5ADC7CE4" w:rsidR="3295003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at around 13.9% annually.</w:t>
      </w:r>
    </w:p>
    <w:p w:rsidR="6D0163A0" w:rsidP="239C9CEA" w:rsidRDefault="6D0163A0" w14:paraId="78209988" w14:textId="69AABCB0">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6D0163A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The growth is driven by:</w:t>
      </w:r>
    </w:p>
    <w:p w:rsidR="6D0163A0" w:rsidP="239C9CEA" w:rsidRDefault="6D0163A0" w14:paraId="233BE7C3" w14:textId="5756E5AE">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6D0163A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Rising demand for specialty drinks</w:t>
      </w:r>
    </w:p>
    <w:p w:rsidR="6D0163A0" w:rsidP="239C9CEA" w:rsidRDefault="6D0163A0" w14:paraId="39DB2372" w14:textId="1B40328C">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6D0163A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Strong popularity among GEN Z and </w:t>
      </w:r>
      <w:r w:rsidRPr="239C9CEA" w:rsidR="6D0163A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Millennials</w:t>
      </w:r>
    </w:p>
    <w:p w:rsidR="4C0FF99A" w:rsidP="239C9CEA" w:rsidRDefault="4C0FF99A" w14:paraId="574D74D9" w14:textId="0396199A">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4C0FF99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Social media influence (</w:t>
      </w:r>
      <w:r w:rsidRPr="239C9CEA" w:rsidR="15C1DED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TikTok</w:t>
      </w:r>
      <w:r w:rsidRPr="239C9CEA" w:rsidR="4C0FF99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239C9CEA" w:rsidR="23165B1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Instagram</w:t>
      </w:r>
      <w:r w:rsidRPr="239C9CEA" w:rsidR="23165B1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w:t>
      </w:r>
      <w:r w:rsidRPr="239C9CEA" w:rsidR="21DA93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Facebook)</w:t>
      </w:r>
    </w:p>
    <w:p w:rsidR="21DA937B" w:rsidP="239C9CEA" w:rsidRDefault="21DA937B" w14:paraId="609DFA87" w14:textId="54494DEB">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21DA93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Demand for customizable beverages</w:t>
      </w:r>
    </w:p>
    <w:p w:rsidR="21DA937B" w:rsidP="239C9CEA" w:rsidRDefault="21DA937B" w14:paraId="43914201" w14:textId="3D7D70E4">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21DA93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Growth of Asian food and </w:t>
      </w:r>
      <w:r w:rsidRPr="239C9CEA" w:rsidR="21DA93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drink culture</w:t>
      </w:r>
      <w:r w:rsidRPr="239C9CEA" w:rsidR="21DA93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in the UK</w:t>
      </w:r>
    </w:p>
    <w:p w:rsidR="1B9D07EC" w:rsidP="239C9CEA" w:rsidRDefault="1B9D07EC" w14:paraId="68A22A4A" w14:textId="7E1A149E">
      <w:pPr>
        <w:pStyle w:val="Normal"/>
        <w:ind w:left="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pPr>
      <w:r w:rsidRPr="5ADC7CE4" w:rsidR="7A41E17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BOBA TEA (</w:t>
      </w:r>
      <w:r w:rsidRPr="5ADC7CE4" w:rsidR="7A41E17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BUBBLE TEA</w:t>
      </w:r>
      <w:r w:rsidRPr="5ADC7CE4" w:rsidR="7A41E17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 </w:t>
      </w:r>
      <w:r w:rsidRPr="5ADC7CE4" w:rsidR="7A41E17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was discovered </w:t>
      </w:r>
      <w:r w:rsidRPr="5ADC7CE4" w:rsidR="062E967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in </w:t>
      </w:r>
      <w:r w:rsidRPr="5ADC7CE4" w:rsidR="062E967E">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Taiwan </w:t>
      </w:r>
      <w:r w:rsidRPr="5ADC7CE4" w:rsidR="062E967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d</w:t>
      </w:r>
      <w:r w:rsidRPr="5ADC7CE4" w:rsidR="0590F08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uring the 1980s. Its creation is widely credited</w:t>
      </w:r>
      <w:r w:rsidRPr="5ADC7CE4" w:rsidR="09D4C2E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to</w:t>
      </w:r>
      <w:r w:rsidRPr="5ADC7CE4" w:rsidR="09D4C2EA">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 Lin Hsiu </w:t>
      </w:r>
      <w:r w:rsidRPr="5ADC7CE4" w:rsidR="1FF3318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hui, a</w:t>
      </w:r>
      <w:r w:rsidRPr="5ADC7CE4" w:rsidR="1FF3318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product manager at the </w:t>
      </w:r>
      <w:r w:rsidRPr="5ADC7CE4" w:rsidR="1FF3318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Chun Shui T</w:t>
      </w:r>
      <w:r w:rsidRPr="5ADC7CE4" w:rsidR="7CC48906">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ang </w:t>
      </w:r>
      <w:r w:rsidRPr="5ADC7CE4" w:rsidR="7CC4890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teahouse in Taichung,</w:t>
      </w:r>
      <w:r w:rsidRPr="5ADC7CE4" w:rsidR="2C7688E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who impulsively dropped her sweetened tapioca pudding d</w:t>
      </w:r>
      <w:r w:rsidRPr="5ADC7CE4" w:rsidR="6BEF379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essert into her iced tea during a staff meeting.</w:t>
      </w:r>
    </w:p>
    <w:p w:rsidR="1F6C0246" w:rsidP="5ADC7CE4" w:rsidRDefault="1F6C0246" w14:paraId="3972EE2C" w14:textId="040466E3">
      <w:pPr>
        <w:pStyle w:val="Normal"/>
        <w:rPr>
          <w:rFonts w:ascii="Arial" w:hAnsi="Arial" w:eastAsia="Arial" w:cs="Arial" w:asciiTheme="minorAscii" w:hAnsiTheme="minorAscii" w:eastAsiaTheme="minorAscii" w:cstheme="minorAscii"/>
          <w:b w:val="0"/>
          <w:bCs w:val="0"/>
          <w:i w:val="0"/>
          <w:iCs w:val="0"/>
          <w:caps w:val="0"/>
          <w:smallCaps w:val="0"/>
          <w:strike w:val="0"/>
          <w:dstrike w:val="0"/>
          <w:noProof w:val="0"/>
          <w:color w:val="1D2125"/>
          <w:sz w:val="24"/>
          <w:szCs w:val="24"/>
          <w:lang w:val="en-GB"/>
        </w:rPr>
      </w:pPr>
      <w:r w:rsidRPr="5ADC7CE4" w:rsidR="1F6C024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PESTLE</w:t>
      </w:r>
    </w:p>
    <w:p w:rsidR="7EA81D99" w:rsidP="5ADC7CE4" w:rsidRDefault="7EA81D99" w14:paraId="677FEAE4" w14:textId="413028EE">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7EA81D9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601D1ECE">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PESTEL Analysis</w:t>
      </w:r>
      <w:r w:rsidRPr="5ADC7CE4" w:rsidR="601D1EC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Political factors include regulatory stability. Economic factors include inflation and disposable income. Social factors include increasing popularity of bubble tea and social-media-driven consumer behaviour. Technological factors include online ordering and cashless payments. Environmental factors include sustainable packaging. Legal factors include food safety and employment compliance.</w:t>
      </w:r>
    </w:p>
    <w:p w:rsidR="601D1ECE" w:rsidP="5ADC7CE4" w:rsidRDefault="601D1ECE" w14:paraId="03B8A2E0" w14:textId="65AF0975">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1D1ECE">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 Competition Analysis </w:t>
      </w:r>
      <w:r w:rsidRPr="5ADC7CE4" w:rsidR="601D1EC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Major competitors include Bubbleology, Gong Cha and Chatime. Boba Tea Spot will compete through superior customization, community engagement, innovative products and customer service.</w:t>
      </w:r>
    </w:p>
    <w:p w:rsidR="5ADC7CE4" w:rsidP="5ADC7CE4" w:rsidRDefault="5ADC7CE4" w14:paraId="254EEF01" w14:textId="31E68E7A">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5ADC7CE4" w:rsidP="5ADC7CE4" w:rsidRDefault="5ADC7CE4" w14:paraId="789810C5" w14:textId="55AD068A">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5ADC7CE4" w:rsidP="5ADC7CE4" w:rsidRDefault="5ADC7CE4" w14:paraId="48F2E4FA" w14:textId="00A42C9C">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728D4548" w:rsidP="5ADC7CE4" w:rsidRDefault="728D4548" w14:paraId="7AD7305D" w14:textId="62623B57">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38A549E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Marketing Communication Plan</w:t>
      </w:r>
      <w:r w:rsidRPr="5ADC7CE4" w:rsidR="6DDAEFB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p>
    <w:p w:rsidR="728D4548" w:rsidP="5ADC7CE4" w:rsidRDefault="728D4548" w14:paraId="65EEB615" w14:textId="537C4D3A">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56BBEA7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My target market will be </w:t>
      </w:r>
      <w:r w:rsidRPr="5ADC7CE4" w:rsidR="56BBEA7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mainly young</w:t>
      </w:r>
      <w:r w:rsidRPr="5ADC7CE4" w:rsidR="56BBEA7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people aged between 15years – 30 years old because.......</w:t>
      </w:r>
      <w:r w:rsidRPr="5ADC7CE4" w:rsidR="6DDAEFB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6DDAEFB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I have </w:t>
      </w:r>
      <w:r w:rsidRPr="5ADC7CE4" w:rsidR="5C59A71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a </w:t>
      </w:r>
      <w:r w:rsidRPr="5ADC7CE4" w:rsidR="6DDAEFB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highly effective boba tea market plan </w:t>
      </w:r>
      <w:r w:rsidRPr="5ADC7CE4" w:rsidR="64FEE41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to focuses on visually appealing digital content</w:t>
      </w:r>
      <w:r w:rsidRPr="5ADC7CE4" w:rsidR="3DB7801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community engagement, and local search opti</w:t>
      </w:r>
      <w:r w:rsidRPr="5ADC7CE4" w:rsidR="7E49F53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mization. Key strategies incl</w:t>
      </w:r>
      <w:r w:rsidRPr="5ADC7CE4" w:rsidR="1D987CE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ude </w:t>
      </w:r>
      <w:r w:rsidRPr="5ADC7CE4" w:rsidR="1D987CE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leveraging</w:t>
      </w:r>
      <w:r w:rsidRPr="5ADC7CE4" w:rsidR="1D987CE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short form videos TikTok and Instagram</w:t>
      </w:r>
      <w:r w:rsidRPr="5ADC7CE4" w:rsidR="2DA60A6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partnering with local influencers, and offering loya</w:t>
      </w:r>
      <w:r w:rsidRPr="5ADC7CE4" w:rsidR="5F91639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lty programs to drive repeat foot traffic from students and you</w:t>
      </w:r>
      <w:r w:rsidRPr="5ADC7CE4" w:rsidR="71B6389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ng professionals. Online orders companies like</w:t>
      </w:r>
      <w:r w:rsidRPr="5ADC7CE4" w:rsidR="415BDE4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Just Eat, Uber </w:t>
      </w:r>
      <w:r w:rsidRPr="5ADC7CE4" w:rsidR="3ED6046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Eats,</w:t>
      </w:r>
      <w:r w:rsidRPr="5ADC7CE4" w:rsidR="415BDE4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4A4183F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Deliveroo</w:t>
      </w:r>
      <w:r w:rsidRPr="5ADC7CE4" w:rsidR="346E216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r w:rsidRPr="5ADC7CE4" w:rsidR="4A4183F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27731E9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Food Hub</w:t>
      </w:r>
      <w:r w:rsidRPr="5ADC7CE4" w:rsidR="3764111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online websites ordering.</w:t>
      </w:r>
      <w:r w:rsidRPr="5ADC7CE4" w:rsidR="2BFDB70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Focus on visually striking layered drinks and premium, eco-friendly</w:t>
      </w:r>
      <w:r w:rsidRPr="5ADC7CE4" w:rsidR="55B5ADE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reusable packaging.</w:t>
      </w:r>
      <w:r w:rsidRPr="5ADC7CE4" w:rsidR="30BCD29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Loyalty cards buy 9 drinks and 10 one is free, buy one drink </w:t>
      </w:r>
      <w:r w:rsidRPr="5ADC7CE4" w:rsidR="7FC1985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get other with free and customer of week or month get</w:t>
      </w:r>
      <w:r w:rsidRPr="5ADC7CE4" w:rsidR="335C505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335C505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special discounts</w:t>
      </w:r>
      <w:r w:rsidRPr="5ADC7CE4" w:rsidR="335C505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on everyday purchase we</w:t>
      </w:r>
      <w:r w:rsidRPr="5ADC7CE4" w:rsidR="533D686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ekly basic 2% discounts and monthly 5% discount.</w:t>
      </w:r>
      <w:r w:rsidRPr="5ADC7CE4" w:rsidR="312F280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Build </w:t>
      </w:r>
      <w:r w:rsidRPr="5ADC7CE4" w:rsidR="312F280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 strong reputation</w:t>
      </w:r>
      <w:r w:rsidRPr="5ADC7CE4" w:rsidR="312F280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for quality and customer service</w:t>
      </w:r>
      <w:r w:rsidRPr="5ADC7CE4" w:rsidR="39434E2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p>
    <w:p w:rsidR="239C9CEA" w:rsidP="5ADC7CE4" w:rsidRDefault="239C9CEA" w14:paraId="6478B65B" w14:textId="7D1B3E6D">
      <w:pPr>
        <w:pStyle w:val="Normal"/>
        <w:ind w:left="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pPr>
      <w:r w:rsidRPr="5ADC7CE4" w:rsidR="0A262D42">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Marketing Strategy </w:t>
      </w:r>
      <w:r w:rsidRPr="5ADC7CE4" w:rsidR="0A262D4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The business will use Instagram, TikTok, Facebook and influencer marketing. Student discounts, loyalty programs, referral campaigns and seasonal promotions will support customer acquisition and retention.</w:t>
      </w:r>
    </w:p>
    <w:p w:rsidR="239C9CEA" w:rsidP="5ADC7CE4" w:rsidRDefault="239C9CEA" w14:paraId="1A813AD4" w14:textId="28DFDF43">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pPr>
    </w:p>
    <w:p w:rsidR="728D4548" w:rsidP="5ADC7CE4" w:rsidRDefault="728D4548" w14:paraId="077A76FD" w14:textId="3A97DEBC">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56"/>
          <w:szCs w:val="56"/>
          <w:lang w:val="en-GB"/>
        </w:rPr>
      </w:pPr>
      <w:r w:rsidRPr="5ADC7CE4" w:rsidR="38A549E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Financial information </w:t>
      </w:r>
    </w:p>
    <w:tbl>
      <w:tblPr>
        <w:tblStyle w:val="TableNormal"/>
        <w:bidiVisual w:val="0"/>
        <w:tblW w:w="0" w:type="auto"/>
        <w:tblLook w:val="06A0" w:firstRow="1" w:lastRow="0" w:firstColumn="1" w:lastColumn="0" w:noHBand="1" w:noVBand="1"/>
      </w:tblPr>
      <w:tblGrid>
        <w:gridCol w:w="4230"/>
        <w:gridCol w:w="2775"/>
        <w:gridCol w:w="390"/>
        <w:gridCol w:w="705"/>
      </w:tblGrid>
      <w:tr w:rsidR="239C9CEA" w:rsidTr="5ADC7CE4" w14:paraId="6609514F">
        <w:trPr>
          <w:trHeight w:val="420"/>
        </w:trPr>
        <w:tc>
          <w:tcPr>
            <w:tcW w:w="4230" w:type="dxa"/>
            <w:tcBorders>
              <w:top w:val="nil"/>
              <w:left w:val="nil"/>
              <w:bottom w:val="nil"/>
              <w:right w:val="nil"/>
            </w:tcBorders>
            <w:shd w:val="clear" w:color="auto" w:fill="FFFFFF" w:themeFill="background1"/>
            <w:tcMar/>
            <w:vAlign w:val="center"/>
          </w:tcPr>
          <w:p w:rsidR="239C9CEA" w:rsidP="239C9CEA" w:rsidRDefault="239C9CEA" w14:paraId="10975238" w14:textId="76720A26">
            <w:pPr>
              <w:spacing w:before="0" w:beforeAutospacing="off" w:after="0" w:afterAutospacing="off"/>
            </w:pPr>
            <w:r w:rsidRPr="5ADC7CE4" w:rsidR="3A3FB0ED">
              <w:rPr>
                <w:rFonts w:ascii="Arial" w:hAnsi="Arial" w:eastAsia="Arial" w:cs="Arial"/>
                <w:b w:val="1"/>
                <w:bCs w:val="1"/>
                <w:i w:val="0"/>
                <w:iCs w:val="0"/>
                <w:strike w:val="0"/>
                <w:dstrike w:val="0"/>
                <w:sz w:val="24"/>
                <w:szCs w:val="24"/>
                <w:u w:val="none"/>
              </w:rPr>
              <w:t>CASH FLOW</w:t>
            </w:r>
          </w:p>
        </w:tc>
        <w:tc>
          <w:tcPr>
            <w:tcW w:w="2775" w:type="dxa"/>
            <w:tcBorders>
              <w:top w:val="nil"/>
              <w:left w:val="nil"/>
              <w:bottom w:val="nil"/>
              <w:right w:val="nil"/>
            </w:tcBorders>
            <w:shd w:val="clear" w:color="auto" w:fill="FFFFFF" w:themeFill="background1"/>
            <w:tcMar/>
            <w:vAlign w:val="center"/>
          </w:tcPr>
          <w:p w:rsidR="239C9CEA" w:rsidP="239C9CEA" w:rsidRDefault="239C9CEA" w14:paraId="1C517D0E" w14:textId="6DC5CDFC">
            <w:pPr>
              <w:spacing w:before="0" w:beforeAutospacing="off" w:after="0" w:afterAutospacing="off"/>
              <w:jc w:val="left"/>
            </w:pPr>
            <w:r w:rsidRPr="239C9CEA" w:rsidR="239C9CEA">
              <w:rPr>
                <w:rFonts w:ascii="Arial" w:hAnsi="Arial" w:eastAsia="Arial" w:cs="Arial"/>
                <w:b w:val="1"/>
                <w:bCs w:val="1"/>
                <w:i w:val="0"/>
                <w:iCs w:val="0"/>
                <w:strike w:val="0"/>
                <w:dstrike w:val="0"/>
                <w:sz w:val="32"/>
                <w:szCs w:val="32"/>
                <w:u w:val="none"/>
              </w:rPr>
              <w:t xml:space="preserve"> </w:t>
            </w:r>
          </w:p>
        </w:tc>
        <w:tc>
          <w:tcPr>
            <w:tcW w:w="390" w:type="dxa"/>
            <w:tcBorders>
              <w:top w:val="nil"/>
              <w:left w:val="nil"/>
              <w:bottom w:val="nil"/>
              <w:right w:val="nil"/>
            </w:tcBorders>
            <w:shd w:val="clear" w:color="auto" w:fill="FFFFFF" w:themeFill="background1"/>
            <w:tcMar/>
            <w:vAlign w:val="bottom"/>
          </w:tcPr>
          <w:p w:rsidR="239C9CEA" w:rsidP="239C9CEA" w:rsidRDefault="239C9CEA" w14:paraId="1B52DEAA" w14:textId="17A9035D">
            <w:pPr>
              <w:spacing w:before="0" w:beforeAutospacing="off" w:after="0" w:afterAutospacing="off"/>
            </w:pPr>
            <w:r w:rsidRPr="239C9CEA" w:rsidR="239C9CEA">
              <w:rPr>
                <w:rFonts w:ascii="Arial" w:hAnsi="Arial" w:eastAsia="Arial" w:cs="Arial"/>
                <w:b w:val="1"/>
                <w:bCs w:val="1"/>
                <w:i w:val="0"/>
                <w:iCs w:val="0"/>
                <w:strike w:val="0"/>
                <w:dstrike w:val="0"/>
                <w:color w:val="000000" w:themeColor="text1" w:themeTint="FF" w:themeShade="FF"/>
                <w:sz w:val="28"/>
                <w:szCs w:val="28"/>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2AD270F0" w14:textId="6957D1B8">
            <w:pPr>
              <w:spacing w:before="0" w:beforeAutospacing="off" w:after="0" w:afterAutospacing="off"/>
            </w:pPr>
            <w:r w:rsidRPr="239C9CEA" w:rsidR="239C9CEA">
              <w:rPr>
                <w:rFonts w:ascii="Arial" w:hAnsi="Arial" w:eastAsia="Arial" w:cs="Arial"/>
                <w:b w:val="1"/>
                <w:bCs w:val="1"/>
                <w:i w:val="0"/>
                <w:iCs w:val="0"/>
                <w:strike w:val="0"/>
                <w:dstrike w:val="0"/>
                <w:color w:val="000000" w:themeColor="text1" w:themeTint="FF" w:themeShade="FF"/>
                <w:sz w:val="28"/>
                <w:szCs w:val="28"/>
                <w:u w:val="none"/>
              </w:rPr>
              <w:t xml:space="preserve"> </w:t>
            </w:r>
          </w:p>
        </w:tc>
      </w:tr>
      <w:tr w:rsidR="239C9CEA" w:rsidTr="5ADC7CE4" w14:paraId="28AAE78B">
        <w:trPr>
          <w:trHeight w:val="330"/>
        </w:trPr>
        <w:tc>
          <w:tcPr>
            <w:tcW w:w="4230" w:type="dxa"/>
            <w:tcBorders>
              <w:top w:val="nil"/>
              <w:left w:val="nil"/>
              <w:bottom w:val="nil"/>
              <w:right w:val="nil"/>
            </w:tcBorders>
            <w:shd w:val="clear" w:color="auto" w:fill="FFFFFF" w:themeFill="background1"/>
            <w:tcMar/>
            <w:vAlign w:val="bottom"/>
          </w:tcPr>
          <w:p w:rsidR="239C9CEA" w:rsidP="239C9CEA" w:rsidRDefault="239C9CEA" w14:paraId="754145CF" w14:textId="78BA346D">
            <w:pPr>
              <w:spacing w:before="0" w:beforeAutospacing="off" w:after="0" w:afterAutospacing="off"/>
              <w:jc w:val="left"/>
            </w:pPr>
            <w:r w:rsidRPr="239C9CEA" w:rsidR="239C9CEA">
              <w:rPr>
                <w:rFonts w:ascii="Arial" w:hAnsi="Arial" w:eastAsia="Arial" w:cs="Arial"/>
                <w:b w:val="0"/>
                <w:bCs w:val="0"/>
                <w:i w:val="0"/>
                <w:iCs w:val="0"/>
                <w:strike w:val="0"/>
                <w:dstrike w:val="0"/>
                <w:sz w:val="22"/>
                <w:szCs w:val="22"/>
                <w:u w:val="none"/>
              </w:rPr>
              <w:t xml:space="preserve"> </w:t>
            </w:r>
          </w:p>
        </w:tc>
        <w:tc>
          <w:tcPr>
            <w:tcW w:w="2775" w:type="dxa"/>
            <w:tcBorders>
              <w:top w:val="nil"/>
              <w:left w:val="nil"/>
              <w:bottom w:val="nil"/>
              <w:right w:val="nil"/>
            </w:tcBorders>
            <w:shd w:val="clear" w:color="auto" w:fill="FFFFFF" w:themeFill="background1"/>
            <w:tcMar/>
            <w:vAlign w:val="bottom"/>
          </w:tcPr>
          <w:p w:rsidR="239C9CEA" w:rsidP="239C9CEA" w:rsidRDefault="239C9CEA" w14:paraId="1B925FF4" w14:textId="547A8658">
            <w:pPr>
              <w:spacing w:before="0" w:beforeAutospacing="off" w:after="0" w:afterAutospacing="off"/>
              <w:jc w:val="center"/>
            </w:pPr>
            <w:r w:rsidRPr="239C9CEA" w:rsidR="239C9CEA">
              <w:rPr>
                <w:rFonts w:ascii="Arial" w:hAnsi="Arial" w:eastAsia="Arial" w:cs="Arial"/>
                <w:b w:val="1"/>
                <w:bCs w:val="1"/>
                <w:i w:val="0"/>
                <w:iCs w:val="0"/>
                <w:strike w:val="0"/>
                <w:dstrike w:val="0"/>
                <w:sz w:val="22"/>
                <w:szCs w:val="22"/>
                <w:u w:val="none"/>
              </w:rPr>
              <w:t xml:space="preserve"> </w:t>
            </w:r>
          </w:p>
        </w:tc>
        <w:tc>
          <w:tcPr>
            <w:tcW w:w="390" w:type="dxa"/>
            <w:tcBorders>
              <w:top w:val="nil"/>
              <w:left w:val="nil"/>
              <w:bottom w:val="nil"/>
              <w:right w:val="nil"/>
            </w:tcBorders>
            <w:shd w:val="clear" w:color="auto" w:fill="FFFFFF" w:themeFill="background1"/>
            <w:tcMar/>
            <w:vAlign w:val="bottom"/>
          </w:tcPr>
          <w:p w:rsidR="239C9CEA" w:rsidP="239C9CEA" w:rsidRDefault="239C9CEA" w14:paraId="37864AD2" w14:textId="3E603B29">
            <w:pPr>
              <w:spacing w:before="0" w:beforeAutospacing="off" w:after="0" w:afterAutospacing="off"/>
              <w:jc w:val="center"/>
            </w:pPr>
            <w:r w:rsidRPr="239C9CEA" w:rsidR="239C9CEA">
              <w:rPr>
                <w:rFonts w:ascii="Arial" w:hAnsi="Arial" w:eastAsia="Arial" w:cs="Arial"/>
                <w:b w:val="1"/>
                <w:bCs w:val="1"/>
                <w:i w:val="0"/>
                <w:iCs w:val="0"/>
                <w:strike w:val="0"/>
                <w:dstrike w:val="0"/>
                <w:sz w:val="28"/>
                <w:szCs w:val="28"/>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39D1B73B" w14:textId="4BB9E221">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02788F80">
        <w:trPr>
          <w:trHeight w:val="375"/>
        </w:trPr>
        <w:tc>
          <w:tcPr>
            <w:tcW w:w="4230" w:type="dxa"/>
            <w:tcBorders>
              <w:top w:val="nil"/>
              <w:left w:val="nil"/>
              <w:bottom w:val="nil"/>
              <w:right w:val="nil"/>
            </w:tcBorders>
            <w:shd w:val="clear" w:color="auto" w:fill="FFFFFF" w:themeFill="background1"/>
            <w:tcMar/>
            <w:vAlign w:val="bottom"/>
          </w:tcPr>
          <w:p w:rsidR="239C9CEA" w:rsidP="239C9CEA" w:rsidRDefault="239C9CEA" w14:paraId="57FFE9CC" w14:textId="22CDB3C8">
            <w:pPr>
              <w:spacing w:before="0" w:beforeAutospacing="off" w:after="0" w:afterAutospacing="off"/>
            </w:pPr>
            <w:r w:rsidRPr="239C9CEA" w:rsidR="239C9CEA">
              <w:rPr>
                <w:rFonts w:ascii="Arial" w:hAnsi="Arial" w:eastAsia="Arial" w:cs="Arial"/>
                <w:b w:val="1"/>
                <w:bCs w:val="1"/>
                <w:i w:val="0"/>
                <w:iCs w:val="0"/>
                <w:strike w:val="0"/>
                <w:dstrike w:val="0"/>
                <w:sz w:val="28"/>
                <w:szCs w:val="28"/>
                <w:u w:val="none"/>
              </w:rPr>
              <w:t xml:space="preserve"> </w:t>
            </w:r>
          </w:p>
        </w:tc>
        <w:tc>
          <w:tcPr>
            <w:tcW w:w="2775"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239C9CEA" w:rsidP="239C9CEA" w:rsidRDefault="239C9CEA" w14:paraId="395D1FE5" w14:textId="766A8A85">
            <w:pPr>
              <w:spacing w:before="0" w:beforeAutospacing="off" w:after="0" w:afterAutospacing="off"/>
              <w:jc w:val="center"/>
            </w:pPr>
            <w:r w:rsidRPr="239C9CEA" w:rsidR="239C9CEA">
              <w:rPr>
                <w:rFonts w:ascii="Arial" w:hAnsi="Arial" w:eastAsia="Arial" w:cs="Arial"/>
                <w:b w:val="1"/>
                <w:bCs w:val="1"/>
                <w:i w:val="0"/>
                <w:iCs w:val="0"/>
                <w:strike w:val="0"/>
                <w:dstrike w:val="0"/>
                <w:color w:val="FFFFFF" w:themeColor="background1" w:themeTint="FF" w:themeShade="FF"/>
                <w:sz w:val="28"/>
                <w:szCs w:val="28"/>
                <w:u w:val="none"/>
              </w:rPr>
              <w:t>MONTH</w:t>
            </w:r>
          </w:p>
        </w:tc>
        <w:tc>
          <w:tcPr>
            <w:tcW w:w="390" w:type="dxa"/>
            <w:tcBorders>
              <w:top w:val="nil"/>
              <w:left w:val="single" w:color="595959" w:themeColor="text1" w:themeTint="A6" w:sz="4"/>
              <w:bottom w:val="nil"/>
              <w:right w:val="nil"/>
            </w:tcBorders>
            <w:shd w:val="clear" w:color="auto" w:fill="FFFFFF" w:themeFill="background1"/>
            <w:tcMar/>
            <w:vAlign w:val="bottom"/>
          </w:tcPr>
          <w:p w:rsidR="239C9CEA" w:rsidP="239C9CEA" w:rsidRDefault="239C9CEA" w14:paraId="3000484F" w14:textId="0D744154">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6599695E" w14:textId="464061D4">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8B08ABC">
        <w:trPr>
          <w:trHeight w:val="630"/>
        </w:trPr>
        <w:tc>
          <w:tcPr>
            <w:tcW w:w="4230"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239C9CEA" w:rsidP="239C9CEA" w:rsidRDefault="239C9CEA" w14:paraId="2B2360E6" w14:textId="604C09B7">
            <w:pPr>
              <w:spacing w:before="0" w:beforeAutospacing="off" w:after="0" w:afterAutospacing="off"/>
              <w:jc w:val="center"/>
            </w:pPr>
            <w:r w:rsidRPr="239C9CEA" w:rsidR="239C9CEA">
              <w:rPr>
                <w:rFonts w:ascii="Arial" w:hAnsi="Arial" w:eastAsia="Arial" w:cs="Arial"/>
                <w:b w:val="1"/>
                <w:bCs w:val="1"/>
                <w:i w:val="0"/>
                <w:iCs w:val="0"/>
                <w:strike w:val="0"/>
                <w:dstrike w:val="0"/>
                <w:color w:val="FFFFFF" w:themeColor="background1" w:themeTint="FF" w:themeShade="FF"/>
                <w:sz w:val="28"/>
                <w:szCs w:val="28"/>
                <w:u w:val="none"/>
              </w:rPr>
              <w:t>Cash in</w:t>
            </w:r>
          </w:p>
        </w:tc>
        <w:tc>
          <w:tcPr>
            <w:tcW w:w="2775"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239C9CEA" w:rsidP="239C9CEA" w:rsidRDefault="239C9CEA" w14:paraId="79A19A17" w14:textId="24BD0C92">
            <w:pPr>
              <w:spacing w:before="0" w:beforeAutospacing="off" w:after="0" w:afterAutospacing="off"/>
              <w:jc w:val="center"/>
            </w:pPr>
            <w:r w:rsidRPr="239C9CEA" w:rsidR="239C9CEA">
              <w:rPr>
                <w:rFonts w:ascii="Arial" w:hAnsi="Arial" w:eastAsia="Arial" w:cs="Arial"/>
                <w:b w:val="1"/>
                <w:bCs w:val="1"/>
                <w:i w:val="0"/>
                <w:iCs w:val="0"/>
                <w:strike w:val="0"/>
                <w:dstrike w:val="0"/>
                <w:color w:val="FFFFFF" w:themeColor="background1" w:themeTint="FF" w:themeShade="FF"/>
                <w:sz w:val="28"/>
                <w:szCs w:val="28"/>
                <w:u w:val="none"/>
              </w:rPr>
              <w:t>1</w:t>
            </w:r>
          </w:p>
        </w:tc>
        <w:tc>
          <w:tcPr>
            <w:tcW w:w="390" w:type="dxa"/>
            <w:tcBorders>
              <w:top w:val="nil"/>
              <w:left w:val="single" w:color="808080" w:themeColor="background1" w:themeShade="80" w:sz="4"/>
              <w:bottom w:val="nil"/>
              <w:right w:val="nil"/>
            </w:tcBorders>
            <w:shd w:val="clear" w:color="auto" w:fill="FFFFFF" w:themeFill="background1"/>
            <w:tcMar/>
            <w:vAlign w:val="center"/>
          </w:tcPr>
          <w:p w:rsidR="239C9CEA" w:rsidP="239C9CEA" w:rsidRDefault="239C9CEA" w14:paraId="32A4B8A8" w14:textId="1D61AC28">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center"/>
          </w:tcPr>
          <w:p w:rsidR="239C9CEA" w:rsidP="239C9CEA" w:rsidRDefault="239C9CEA" w14:paraId="7886E422" w14:textId="44F93E4A">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D5682F5">
        <w:trPr>
          <w:trHeight w:val="315"/>
        </w:trPr>
        <w:tc>
          <w:tcPr>
            <w:tcW w:w="4230"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239C9CEA" w:rsidP="239C9CEA" w:rsidRDefault="239C9CEA" w14:paraId="13A67F1B" w14:textId="6CCF712D">
            <w:pPr>
              <w:spacing w:before="0" w:beforeAutospacing="off" w:after="0" w:afterAutospacing="off"/>
            </w:pPr>
            <w:r w:rsidRPr="239C9CEA" w:rsidR="239C9CEA">
              <w:rPr>
                <w:rFonts w:ascii="Arial" w:hAnsi="Arial" w:eastAsia="Arial" w:cs="Arial"/>
                <w:b w:val="1"/>
                <w:bCs w:val="1"/>
                <w:i w:val="0"/>
                <w:iCs w:val="0"/>
                <w:strike w:val="0"/>
                <w:dstrike w:val="0"/>
                <w:sz w:val="24"/>
                <w:szCs w:val="24"/>
                <w:u w:val="none"/>
              </w:rPr>
              <w:t>Loan- start up capital</w:t>
            </w:r>
          </w:p>
        </w:tc>
        <w:tc>
          <w:tcPr>
            <w:tcW w:w="2775"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239C9CEA" w:rsidP="239C9CEA" w:rsidRDefault="239C9CEA" w14:paraId="71087152" w14:textId="2B97F487">
            <w:pPr>
              <w:spacing w:before="0" w:beforeAutospacing="off" w:after="0" w:afterAutospacing="off"/>
              <w:jc w:val="center"/>
            </w:pPr>
            <w:r w:rsidRPr="5ADC7CE4" w:rsidR="3A3FB0ED">
              <w:rPr>
                <w:rFonts w:ascii="Arial" w:hAnsi="Arial" w:eastAsia="Arial" w:cs="Arial"/>
                <w:b w:val="0"/>
                <w:bCs w:val="0"/>
                <w:i w:val="0"/>
                <w:iCs w:val="0"/>
                <w:strike w:val="0"/>
                <w:dstrike w:val="0"/>
                <w:sz w:val="24"/>
                <w:szCs w:val="24"/>
                <w:u w:val="none"/>
              </w:rPr>
              <w:t>£</w:t>
            </w:r>
            <w:r w:rsidRPr="5ADC7CE4" w:rsidR="2DBAC7BA">
              <w:rPr>
                <w:rFonts w:ascii="Arial" w:hAnsi="Arial" w:eastAsia="Arial" w:cs="Arial"/>
                <w:b w:val="0"/>
                <w:bCs w:val="0"/>
                <w:i w:val="0"/>
                <w:iCs w:val="0"/>
                <w:strike w:val="0"/>
                <w:dstrike w:val="0"/>
                <w:sz w:val="24"/>
                <w:szCs w:val="24"/>
                <w:u w:val="none"/>
              </w:rPr>
              <w:t>1</w:t>
            </w:r>
            <w:r w:rsidRPr="5ADC7CE4" w:rsidR="683E11CE">
              <w:rPr>
                <w:rFonts w:ascii="Arial" w:hAnsi="Arial" w:eastAsia="Arial" w:cs="Arial"/>
                <w:b w:val="0"/>
                <w:bCs w:val="0"/>
                <w:i w:val="0"/>
                <w:iCs w:val="0"/>
                <w:strike w:val="0"/>
                <w:dstrike w:val="0"/>
                <w:sz w:val="24"/>
                <w:szCs w:val="24"/>
                <w:u w:val="none"/>
              </w:rPr>
              <w:t>0</w:t>
            </w:r>
            <w:r w:rsidRPr="5ADC7CE4" w:rsidR="3A3FB0ED">
              <w:rPr>
                <w:rFonts w:ascii="Arial" w:hAnsi="Arial" w:eastAsia="Arial" w:cs="Arial"/>
                <w:b w:val="0"/>
                <w:bCs w:val="0"/>
                <w:i w:val="0"/>
                <w:iCs w:val="0"/>
                <w:strike w:val="0"/>
                <w:dstrike w:val="0"/>
                <w:sz w:val="24"/>
                <w:szCs w:val="24"/>
                <w:u w:val="none"/>
              </w:rPr>
              <w:t>,000</w:t>
            </w:r>
          </w:p>
        </w:tc>
        <w:tc>
          <w:tcPr>
            <w:tcW w:w="390" w:type="dxa"/>
            <w:tcBorders>
              <w:top w:val="nil"/>
              <w:left w:val="single" w:color="808080" w:themeColor="background1" w:themeShade="80" w:sz="4"/>
              <w:bottom w:val="nil"/>
              <w:right w:val="nil"/>
            </w:tcBorders>
            <w:shd w:val="clear" w:color="auto" w:fill="FFFFFF" w:themeFill="background1"/>
            <w:tcMar/>
            <w:vAlign w:val="bottom"/>
          </w:tcPr>
          <w:p w:rsidR="239C9CEA" w:rsidP="239C9CEA" w:rsidRDefault="239C9CEA" w14:paraId="398378D3" w14:textId="761198E1">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63522D49" w14:textId="3C32A3CC">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03B6B2F7">
        <w:trPr>
          <w:trHeight w:val="315"/>
        </w:trPr>
        <w:tc>
          <w:tcPr>
            <w:tcW w:w="4230"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239C9CEA" w:rsidP="239C9CEA" w:rsidRDefault="239C9CEA" w14:paraId="7B6CC2D5" w14:textId="4B6F2481">
            <w:pPr>
              <w:spacing w:before="0" w:beforeAutospacing="off" w:after="0" w:afterAutospacing="off"/>
            </w:pPr>
            <w:r w:rsidRPr="239C9CEA" w:rsidR="239C9CEA">
              <w:rPr>
                <w:rFonts w:ascii="Arial" w:hAnsi="Arial" w:eastAsia="Arial" w:cs="Arial"/>
                <w:b w:val="1"/>
                <w:bCs w:val="1"/>
                <w:i w:val="0"/>
                <w:iCs w:val="0"/>
                <w:strike w:val="0"/>
                <w:dstrike w:val="0"/>
                <w:sz w:val="24"/>
                <w:szCs w:val="24"/>
                <w:u w:val="none"/>
              </w:rPr>
              <w:t>Sales (total sales of product and/or services)</w:t>
            </w:r>
          </w:p>
        </w:tc>
        <w:tc>
          <w:tcPr>
            <w:tcW w:w="2775"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239C9CEA" w:rsidP="239C9CEA" w:rsidRDefault="239C9CEA" w14:paraId="53695FA3" w14:textId="78601EE2">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£5,000</w:t>
            </w:r>
          </w:p>
        </w:tc>
        <w:tc>
          <w:tcPr>
            <w:tcW w:w="390" w:type="dxa"/>
            <w:tcBorders>
              <w:top w:val="nil"/>
              <w:left w:val="single" w:color="808080" w:themeColor="background1" w:themeShade="80" w:sz="4"/>
              <w:bottom w:val="nil"/>
              <w:right w:val="nil"/>
            </w:tcBorders>
            <w:shd w:val="clear" w:color="auto" w:fill="FFFFFF" w:themeFill="background1"/>
            <w:tcMar/>
            <w:vAlign w:val="bottom"/>
          </w:tcPr>
          <w:p w:rsidR="239C9CEA" w:rsidP="239C9CEA" w:rsidRDefault="239C9CEA" w14:paraId="02A3B7F8" w14:textId="47BEA897">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118F086C" w14:textId="2697CF60">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2A2AA8B8">
        <w:trPr>
          <w:trHeight w:val="330"/>
        </w:trPr>
        <w:tc>
          <w:tcPr>
            <w:tcW w:w="4230" w:type="dxa"/>
            <w:tcBorders>
              <w:top w:val="single" w:color="808080" w:themeColor="background1" w:themeShade="80" w:sz="4"/>
              <w:left w:val="single" w:color="808080" w:themeColor="background1" w:themeShade="80" w:sz="8"/>
              <w:bottom w:val="nil"/>
              <w:right w:val="single" w:sz="4"/>
            </w:tcBorders>
            <w:shd w:val="clear" w:color="auto" w:fill="FCD5B4"/>
            <w:tcMar/>
            <w:vAlign w:val="center"/>
          </w:tcPr>
          <w:p w:rsidR="239C9CEA" w:rsidP="239C9CEA" w:rsidRDefault="239C9CEA" w14:paraId="78879EF5" w14:textId="217C06A6">
            <w:pPr>
              <w:spacing w:before="0" w:beforeAutospacing="off" w:after="0" w:afterAutospacing="off"/>
            </w:pPr>
            <w:r w:rsidRPr="239C9CEA" w:rsidR="239C9CEA">
              <w:rPr>
                <w:rFonts w:ascii="Arial" w:hAnsi="Arial" w:eastAsia="Arial" w:cs="Arial"/>
                <w:b w:val="1"/>
                <w:bCs w:val="1"/>
                <w:i w:val="0"/>
                <w:iCs w:val="0"/>
                <w:strike w:val="0"/>
                <w:dstrike w:val="0"/>
                <w:sz w:val="24"/>
                <w:szCs w:val="24"/>
                <w:u w:val="none"/>
              </w:rPr>
              <w:t>Other</w:t>
            </w:r>
          </w:p>
        </w:tc>
        <w:tc>
          <w:tcPr>
            <w:tcW w:w="2775" w:type="dxa"/>
            <w:tcBorders>
              <w:top w:val="single" w:color="808080" w:themeColor="background1" w:themeShade="80" w:sz="4"/>
              <w:left w:val="single" w:color="808080" w:themeColor="background1" w:themeShade="80" w:sz="4"/>
              <w:bottom w:val="nil"/>
              <w:right w:val="single" w:color="808080" w:themeColor="background1" w:themeShade="80" w:sz="4"/>
            </w:tcBorders>
            <w:shd w:val="clear" w:color="auto" w:fill="FCD5B4"/>
            <w:tcMar/>
            <w:vAlign w:val="center"/>
          </w:tcPr>
          <w:p w:rsidR="239C9CEA" w:rsidP="239C9CEA" w:rsidRDefault="239C9CEA" w14:paraId="507CCC3F" w14:textId="2D6F2A2D">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£0</w:t>
            </w:r>
          </w:p>
        </w:tc>
        <w:tc>
          <w:tcPr>
            <w:tcW w:w="390" w:type="dxa"/>
            <w:tcBorders>
              <w:top w:val="nil"/>
              <w:left w:val="single" w:color="808080" w:themeColor="background1" w:themeShade="80" w:sz="4"/>
              <w:bottom w:val="nil"/>
              <w:right w:val="nil"/>
            </w:tcBorders>
            <w:shd w:val="clear" w:color="auto" w:fill="FFFFFF" w:themeFill="background1"/>
            <w:tcMar/>
            <w:vAlign w:val="bottom"/>
          </w:tcPr>
          <w:p w:rsidR="239C9CEA" w:rsidP="239C9CEA" w:rsidRDefault="239C9CEA" w14:paraId="6BCE2EBD" w14:textId="764300A3">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14A81A1A" w14:textId="262EF5E9">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B961BD6">
        <w:trPr>
          <w:trHeight w:val="405"/>
        </w:trPr>
        <w:tc>
          <w:tcPr>
            <w:tcW w:w="4230" w:type="dxa"/>
            <w:tcBorders>
              <w:top w:val="single" w:color="808080" w:themeColor="background1" w:themeShade="80" w:sz="8"/>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239C9CEA" w:rsidP="239C9CEA" w:rsidRDefault="239C9CEA" w14:paraId="32D32330" w14:textId="3141EC4A">
            <w:pPr>
              <w:spacing w:before="0" w:beforeAutospacing="off" w:after="0" w:afterAutospacing="off"/>
            </w:pPr>
            <w:r w:rsidRPr="239C9CEA" w:rsidR="239C9CEA">
              <w:rPr>
                <w:rFonts w:ascii="Arial" w:hAnsi="Arial" w:eastAsia="Arial" w:cs="Arial"/>
                <w:b w:val="1"/>
                <w:bCs w:val="1"/>
                <w:i w:val="0"/>
                <w:iCs w:val="0"/>
                <w:strike w:val="0"/>
                <w:dstrike w:val="0"/>
                <w:sz w:val="24"/>
                <w:szCs w:val="24"/>
                <w:u w:val="none"/>
              </w:rPr>
              <w:t>Total cash in-flows (A)</w:t>
            </w:r>
          </w:p>
        </w:tc>
        <w:tc>
          <w:tcPr>
            <w:tcW w:w="2775" w:type="dxa"/>
            <w:tcBorders>
              <w:top w:val="single" w:color="808080" w:themeColor="background1" w:themeShade="80" w:sz="8"/>
              <w:left w:val="single" w:color="808080" w:themeColor="background1" w:themeShade="80" w:sz="4"/>
              <w:bottom w:val="single" w:color="808080" w:themeColor="background1" w:themeShade="80" w:sz="8"/>
              <w:right w:val="single" w:color="808080" w:themeColor="background1" w:themeShade="80" w:sz="4"/>
            </w:tcBorders>
            <w:shd w:val="clear" w:color="auto" w:fill="D8E4BC"/>
            <w:tcMar/>
            <w:vAlign w:val="center"/>
          </w:tcPr>
          <w:p w:rsidR="239C9CEA" w:rsidP="239C9CEA" w:rsidRDefault="239C9CEA" w14:paraId="746C3316" w14:textId="06787CE9">
            <w:pPr>
              <w:spacing w:before="0" w:beforeAutospacing="off" w:after="0" w:afterAutospacing="off"/>
              <w:jc w:val="center"/>
            </w:pPr>
            <w:r w:rsidRPr="5ADC7CE4" w:rsidR="3A3FB0ED">
              <w:rPr>
                <w:rFonts w:ascii="Arial" w:hAnsi="Arial" w:eastAsia="Arial" w:cs="Arial"/>
                <w:b w:val="1"/>
                <w:bCs w:val="1"/>
                <w:i w:val="0"/>
                <w:iCs w:val="0"/>
                <w:strike w:val="0"/>
                <w:dstrike w:val="0"/>
                <w:sz w:val="24"/>
                <w:szCs w:val="24"/>
                <w:u w:val="none"/>
              </w:rPr>
              <w:t>£</w:t>
            </w:r>
            <w:r w:rsidRPr="5ADC7CE4" w:rsidR="38CA0895">
              <w:rPr>
                <w:rFonts w:ascii="Arial" w:hAnsi="Arial" w:eastAsia="Arial" w:cs="Arial"/>
                <w:b w:val="1"/>
                <w:bCs w:val="1"/>
                <w:i w:val="0"/>
                <w:iCs w:val="0"/>
                <w:strike w:val="0"/>
                <w:dstrike w:val="0"/>
                <w:sz w:val="24"/>
                <w:szCs w:val="24"/>
                <w:u w:val="none"/>
              </w:rPr>
              <w:t>1</w:t>
            </w:r>
            <w:r w:rsidRPr="5ADC7CE4" w:rsidR="3A3FB0ED">
              <w:rPr>
                <w:rFonts w:ascii="Arial" w:hAnsi="Arial" w:eastAsia="Arial" w:cs="Arial"/>
                <w:b w:val="1"/>
                <w:bCs w:val="1"/>
                <w:i w:val="0"/>
                <w:iCs w:val="0"/>
                <w:strike w:val="0"/>
                <w:dstrike w:val="0"/>
                <w:sz w:val="24"/>
                <w:szCs w:val="24"/>
                <w:u w:val="none"/>
              </w:rPr>
              <w:t>5,000</w:t>
            </w:r>
          </w:p>
        </w:tc>
        <w:tc>
          <w:tcPr>
            <w:tcW w:w="390" w:type="dxa"/>
            <w:tcBorders>
              <w:top w:val="nil"/>
              <w:left w:val="single" w:color="808080" w:themeColor="background1" w:themeShade="80" w:sz="4"/>
              <w:bottom w:val="nil"/>
              <w:right w:val="nil"/>
            </w:tcBorders>
            <w:shd w:val="clear" w:color="auto" w:fill="FFFFFF" w:themeFill="background1"/>
            <w:tcMar/>
            <w:vAlign w:val="bottom"/>
          </w:tcPr>
          <w:p w:rsidR="239C9CEA" w:rsidP="239C9CEA" w:rsidRDefault="239C9CEA" w14:paraId="0B95B76F" w14:textId="564EFB2A">
            <w:pPr>
              <w:spacing w:before="0" w:beforeAutospacing="off" w:after="0" w:afterAutospacing="off"/>
            </w:pPr>
            <w:r w:rsidRPr="239C9CEA" w:rsidR="239C9CEA">
              <w:rPr>
                <w:rFonts w:ascii="Arial" w:hAnsi="Arial" w:eastAsia="Arial" w:cs="Arial"/>
                <w:b w:val="1"/>
                <w:bCs w:val="1"/>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743C8105" w14:textId="55722498">
            <w:pPr>
              <w:spacing w:before="0" w:beforeAutospacing="off" w:after="0" w:afterAutospacing="off"/>
            </w:pPr>
            <w:r w:rsidRPr="239C9CEA" w:rsidR="239C9CEA">
              <w:rPr>
                <w:rFonts w:ascii="Arial" w:hAnsi="Arial" w:eastAsia="Arial" w:cs="Arial"/>
                <w:b w:val="1"/>
                <w:bCs w:val="1"/>
                <w:i w:val="0"/>
                <w:iCs w:val="0"/>
                <w:strike w:val="0"/>
                <w:dstrike w:val="0"/>
                <w:color w:val="000000" w:themeColor="text1" w:themeTint="FF" w:themeShade="FF"/>
                <w:sz w:val="22"/>
                <w:szCs w:val="22"/>
                <w:u w:val="none"/>
              </w:rPr>
              <w:t xml:space="preserve"> </w:t>
            </w:r>
          </w:p>
        </w:tc>
      </w:tr>
      <w:tr w:rsidR="239C9CEA" w:rsidTr="5ADC7CE4" w14:paraId="74E9ADBB">
        <w:trPr>
          <w:trHeight w:val="615"/>
        </w:trPr>
        <w:tc>
          <w:tcPr>
            <w:tcW w:w="4230" w:type="dxa"/>
            <w:tcBorders>
              <w:top w:val="single" w:color="808080" w:themeColor="background1" w:themeShade="80" w:sz="8"/>
              <w:left w:val="nil"/>
              <w:bottom w:val="nil"/>
              <w:right w:val="nil"/>
            </w:tcBorders>
            <w:shd w:val="clear" w:color="auto" w:fill="FFFFFF" w:themeFill="background1"/>
            <w:tcMar/>
            <w:vAlign w:val="bottom"/>
          </w:tcPr>
          <w:p w:rsidR="239C9CEA" w:rsidP="239C9CEA" w:rsidRDefault="239C9CEA" w14:paraId="3A372B40" w14:textId="1A272123">
            <w:pPr>
              <w:spacing w:before="0" w:beforeAutospacing="off" w:after="0" w:afterAutospacing="off"/>
            </w:pPr>
            <w:r w:rsidRPr="239C9CEA" w:rsidR="239C9CEA">
              <w:rPr>
                <w:rFonts w:ascii="Arial" w:hAnsi="Arial" w:eastAsia="Arial" w:cs="Arial"/>
                <w:b w:val="0"/>
                <w:bCs w:val="0"/>
                <w:i w:val="0"/>
                <w:iCs w:val="0"/>
                <w:strike w:val="0"/>
                <w:dstrike w:val="0"/>
                <w:sz w:val="22"/>
                <w:szCs w:val="22"/>
                <w:u w:val="none"/>
              </w:rPr>
              <w:t xml:space="preserve"> </w:t>
            </w:r>
          </w:p>
        </w:tc>
        <w:tc>
          <w:tcPr>
            <w:tcW w:w="2775" w:type="dxa"/>
            <w:tcBorders>
              <w:top w:val="single" w:color="808080" w:themeColor="background1" w:themeShade="80" w:sz="8"/>
              <w:left w:val="nil"/>
              <w:bottom w:val="nil"/>
              <w:right w:val="nil"/>
            </w:tcBorders>
            <w:shd w:val="clear" w:color="auto" w:fill="FFFFFF" w:themeFill="background1"/>
            <w:tcMar/>
            <w:vAlign w:val="bottom"/>
          </w:tcPr>
          <w:p w:rsidR="239C9CEA" w:rsidP="239C9CEA" w:rsidRDefault="239C9CEA" w14:paraId="28E69DD7" w14:textId="7927DA72">
            <w:pPr>
              <w:spacing w:before="0" w:beforeAutospacing="off" w:after="0" w:afterAutospacing="off"/>
            </w:pPr>
            <w:r w:rsidRPr="239C9CEA" w:rsidR="239C9CEA">
              <w:rPr>
                <w:rFonts w:ascii="Arial" w:hAnsi="Arial" w:eastAsia="Arial" w:cs="Arial"/>
                <w:b w:val="0"/>
                <w:bCs w:val="0"/>
                <w:i w:val="0"/>
                <w:iCs w:val="0"/>
                <w:strike w:val="0"/>
                <w:dstrike w:val="0"/>
                <w:sz w:val="22"/>
                <w:szCs w:val="22"/>
                <w:u w:val="none"/>
              </w:rPr>
              <w:t xml:space="preserve"> </w:t>
            </w:r>
          </w:p>
        </w:tc>
        <w:tc>
          <w:tcPr>
            <w:tcW w:w="390" w:type="dxa"/>
            <w:tcBorders>
              <w:top w:val="nil"/>
              <w:left w:val="nil"/>
              <w:bottom w:val="nil"/>
              <w:right w:val="nil"/>
            </w:tcBorders>
            <w:shd w:val="clear" w:color="auto" w:fill="FFFFFF" w:themeFill="background1"/>
            <w:tcMar/>
            <w:vAlign w:val="bottom"/>
          </w:tcPr>
          <w:p w:rsidR="239C9CEA" w:rsidP="239C9CEA" w:rsidRDefault="239C9CEA" w14:paraId="3C3786F1" w14:textId="4B7028C2">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705" w:type="dxa"/>
            <w:tcBorders>
              <w:top w:val="nil"/>
              <w:left w:val="nil"/>
              <w:bottom w:val="nil"/>
              <w:right w:val="nil"/>
            </w:tcBorders>
            <w:shd w:val="clear" w:color="auto" w:fill="FFFFFF" w:themeFill="background1"/>
            <w:tcMar/>
            <w:vAlign w:val="bottom"/>
          </w:tcPr>
          <w:p w:rsidR="239C9CEA" w:rsidP="239C9CEA" w:rsidRDefault="239C9CEA" w14:paraId="43F01E56" w14:textId="539C24DF">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r>
    </w:tbl>
    <w:tbl>
      <w:tblPr>
        <w:tblStyle w:val="TableNormal"/>
        <w:bidiVisual w:val="0"/>
        <w:tblW w:w="0" w:type="auto"/>
        <w:tblLook w:val="06A0" w:firstRow="1" w:lastRow="0" w:firstColumn="1" w:lastColumn="0" w:noHBand="1" w:noVBand="1"/>
      </w:tblPr>
      <w:tblGrid>
        <w:gridCol w:w="4530"/>
        <w:gridCol w:w="3075"/>
        <w:gridCol w:w="690"/>
      </w:tblGrid>
      <w:tr w:rsidR="239C9CEA" w:rsidTr="5ADC7CE4" w14:paraId="0F7219CC">
        <w:trPr>
          <w:trHeight w:val="615"/>
        </w:trPr>
        <w:tc>
          <w:tcPr>
            <w:tcW w:w="4530" w:type="dxa"/>
            <w:tcBorders>
              <w:top w:val="nil"/>
              <w:left w:val="nil"/>
              <w:bottom w:val="nil"/>
              <w:right w:val="nil"/>
            </w:tcBorders>
            <w:shd w:val="clear" w:color="auto" w:fill="FFFFFF" w:themeFill="background1"/>
            <w:tcMar/>
            <w:vAlign w:val="bottom"/>
          </w:tcPr>
          <w:p w:rsidR="239C9CEA" w:rsidP="239C9CEA" w:rsidRDefault="239C9CEA" w14:paraId="686A07DA" w14:textId="6ED2CB89">
            <w:pPr>
              <w:spacing w:before="0" w:beforeAutospacing="off" w:after="0" w:afterAutospacing="off"/>
              <w:rPr>
                <w:rFonts w:ascii="Arial" w:hAnsi="Arial" w:eastAsia="Arial" w:cs="Arial"/>
                <w:b w:val="0"/>
                <w:bCs w:val="0"/>
                <w:i w:val="0"/>
                <w:iCs w:val="0"/>
                <w:strike w:val="0"/>
                <w:dstrike w:val="0"/>
                <w:sz w:val="22"/>
                <w:szCs w:val="22"/>
                <w:u w:val="none"/>
              </w:rPr>
            </w:pPr>
          </w:p>
        </w:tc>
        <w:tc>
          <w:tcPr>
            <w:tcW w:w="3075" w:type="dxa"/>
            <w:tcBorders>
              <w:top w:val="nil"/>
              <w:left w:val="nil"/>
              <w:bottom w:val="nil"/>
              <w:right w:val="nil"/>
            </w:tcBorders>
            <w:shd w:val="clear" w:color="auto" w:fill="FFFFFF" w:themeFill="background1"/>
            <w:tcMar/>
            <w:vAlign w:val="bottom"/>
          </w:tcPr>
          <w:p w:rsidR="239C9CEA" w:rsidP="239C9CEA" w:rsidRDefault="239C9CEA" w14:paraId="13DCD02D" w14:textId="1AFDEC0D">
            <w:pPr>
              <w:spacing w:before="0" w:beforeAutospacing="off" w:after="0" w:afterAutospacing="off"/>
            </w:pPr>
            <w:r w:rsidRPr="239C9CEA" w:rsidR="239C9CEA">
              <w:rPr>
                <w:rFonts w:ascii="Arial" w:hAnsi="Arial" w:eastAsia="Arial" w:cs="Arial"/>
                <w:b w:val="0"/>
                <w:bCs w:val="0"/>
                <w:i w:val="0"/>
                <w:iCs w:val="0"/>
                <w:strike w:val="0"/>
                <w:dstrike w:val="0"/>
                <w:sz w:val="22"/>
                <w:szCs w:val="22"/>
                <w:u w:val="none"/>
              </w:rPr>
              <w:t xml:space="preserve"> </w:t>
            </w:r>
          </w:p>
        </w:tc>
        <w:tc>
          <w:tcPr>
            <w:tcW w:w="690" w:type="dxa"/>
            <w:tcBorders>
              <w:top w:val="nil"/>
              <w:left w:val="nil"/>
              <w:bottom w:val="nil"/>
              <w:right w:val="nil"/>
            </w:tcBorders>
            <w:shd w:val="clear" w:color="auto" w:fill="FFFFFF" w:themeFill="background1"/>
            <w:tcMar/>
            <w:vAlign w:val="bottom"/>
          </w:tcPr>
          <w:p w:rsidR="239C9CEA" w:rsidP="239C9CEA" w:rsidRDefault="239C9CEA" w14:paraId="7BDA528B" w14:textId="645E4F70">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6933E19F">
        <w:trPr>
          <w:trHeight w:val="375"/>
        </w:trPr>
        <w:tc>
          <w:tcPr>
            <w:tcW w:w="4530" w:type="dxa"/>
            <w:tcBorders>
              <w:top w:val="nil"/>
              <w:left w:val="nil"/>
              <w:bottom w:val="nil"/>
              <w:right w:val="nil"/>
            </w:tcBorders>
            <w:shd w:val="clear" w:color="auto" w:fill="FFFFFF" w:themeFill="background1"/>
            <w:tcMar/>
            <w:vAlign w:val="bottom"/>
          </w:tcPr>
          <w:p w:rsidR="239C9CEA" w:rsidP="239C9CEA" w:rsidRDefault="239C9CEA" w14:paraId="7B1FDC0A" w14:textId="5808B84F">
            <w:pPr>
              <w:spacing w:before="0" w:beforeAutospacing="off" w:after="0" w:afterAutospacing="off"/>
            </w:pPr>
            <w:r w:rsidRPr="239C9CEA" w:rsidR="239C9CEA">
              <w:rPr>
                <w:rFonts w:ascii="Arial" w:hAnsi="Arial" w:eastAsia="Arial" w:cs="Arial"/>
                <w:b w:val="0"/>
                <w:bCs w:val="0"/>
                <w:i w:val="0"/>
                <w:iCs w:val="0"/>
                <w:strike w:val="0"/>
                <w:dstrike w:val="0"/>
                <w:sz w:val="22"/>
                <w:szCs w:val="22"/>
                <w:u w:val="none"/>
              </w:rPr>
              <w:t xml:space="preserve"> </w:t>
            </w:r>
          </w:p>
        </w:tc>
        <w:tc>
          <w:tcPr>
            <w:tcW w:w="3075"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239C9CEA" w:rsidP="239C9CEA" w:rsidRDefault="239C9CEA" w14:paraId="6C40F343" w14:textId="1DD5A4E1">
            <w:pPr>
              <w:spacing w:before="0" w:beforeAutospacing="off" w:after="0" w:afterAutospacing="off"/>
              <w:jc w:val="center"/>
            </w:pPr>
            <w:r w:rsidRPr="239C9CEA" w:rsidR="239C9CEA">
              <w:rPr>
                <w:rFonts w:ascii="Arial" w:hAnsi="Arial" w:eastAsia="Arial" w:cs="Arial"/>
                <w:b w:val="1"/>
                <w:bCs w:val="1"/>
                <w:i w:val="0"/>
                <w:iCs w:val="0"/>
                <w:strike w:val="0"/>
                <w:dstrike w:val="0"/>
                <w:color w:val="FFFFFF" w:themeColor="background1" w:themeTint="FF" w:themeShade="FF"/>
                <w:sz w:val="28"/>
                <w:szCs w:val="28"/>
                <w:u w:val="none"/>
              </w:rPr>
              <w:t>MONTH</w:t>
            </w:r>
          </w:p>
        </w:tc>
        <w:tc>
          <w:tcPr>
            <w:tcW w:w="690" w:type="dxa"/>
            <w:tcBorders>
              <w:top w:val="nil"/>
              <w:left w:val="single" w:color="595959" w:themeColor="text1" w:themeTint="A6" w:sz="4"/>
              <w:bottom w:val="nil"/>
              <w:right w:val="nil"/>
            </w:tcBorders>
            <w:shd w:val="clear" w:color="auto" w:fill="FFFFFF" w:themeFill="background1"/>
            <w:tcMar/>
            <w:vAlign w:val="bottom"/>
          </w:tcPr>
          <w:p w:rsidR="239C9CEA" w:rsidP="239C9CEA" w:rsidRDefault="239C9CEA" w14:paraId="56A64DDC" w14:textId="38756D4C">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F3E774C">
        <w:trPr>
          <w:trHeight w:val="630"/>
        </w:trPr>
        <w:tc>
          <w:tcPr>
            <w:tcW w:w="4530"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239C9CEA" w:rsidP="239C9CEA" w:rsidRDefault="239C9CEA" w14:paraId="6AD1B6D8" w14:textId="7BB0AE60">
            <w:pPr>
              <w:spacing w:before="0" w:beforeAutospacing="off" w:after="0" w:afterAutospacing="off"/>
              <w:jc w:val="center"/>
            </w:pPr>
            <w:r w:rsidRPr="239C9CEA" w:rsidR="239C9CEA">
              <w:rPr>
                <w:rFonts w:ascii="Arial" w:hAnsi="Arial" w:eastAsia="Arial" w:cs="Arial"/>
                <w:b w:val="1"/>
                <w:bCs w:val="1"/>
                <w:i w:val="0"/>
                <w:iCs w:val="0"/>
                <w:strike w:val="0"/>
                <w:dstrike w:val="0"/>
                <w:color w:val="FFFFFF" w:themeColor="background1" w:themeTint="FF" w:themeShade="FF"/>
                <w:sz w:val="28"/>
                <w:szCs w:val="28"/>
                <w:u w:val="none"/>
              </w:rPr>
              <w:t>Cash out-expenses</w:t>
            </w:r>
          </w:p>
        </w:tc>
        <w:tc>
          <w:tcPr>
            <w:tcW w:w="3075"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239C9CEA" w:rsidP="239C9CEA" w:rsidRDefault="239C9CEA" w14:paraId="54E72F0D" w14:textId="1EA545B9">
            <w:pPr>
              <w:spacing w:before="0" w:beforeAutospacing="off" w:after="0" w:afterAutospacing="off"/>
              <w:jc w:val="center"/>
            </w:pPr>
            <w:r w:rsidRPr="239C9CEA" w:rsidR="239C9CEA">
              <w:rPr>
                <w:rFonts w:ascii="Arial" w:hAnsi="Arial" w:eastAsia="Arial" w:cs="Arial"/>
                <w:b w:val="1"/>
                <w:bCs w:val="1"/>
                <w:i w:val="0"/>
                <w:iCs w:val="0"/>
                <w:strike w:val="0"/>
                <w:dstrike w:val="0"/>
                <w:color w:val="FFFFFF" w:themeColor="background1" w:themeTint="FF" w:themeShade="FF"/>
                <w:sz w:val="28"/>
                <w:szCs w:val="28"/>
                <w:u w:val="none"/>
              </w:rPr>
              <w:t>1</w:t>
            </w:r>
          </w:p>
        </w:tc>
        <w:tc>
          <w:tcPr>
            <w:tcW w:w="690" w:type="dxa"/>
            <w:tcBorders>
              <w:top w:val="nil"/>
              <w:left w:val="single" w:color="808080" w:themeColor="background1" w:themeShade="80" w:sz="4"/>
              <w:bottom w:val="nil"/>
              <w:right w:val="nil"/>
            </w:tcBorders>
            <w:shd w:val="clear" w:color="auto" w:fill="FFFFFF" w:themeFill="background1"/>
            <w:tcMar/>
            <w:vAlign w:val="center"/>
          </w:tcPr>
          <w:p w:rsidR="239C9CEA" w:rsidP="239C9CEA" w:rsidRDefault="239C9CEA" w14:paraId="130416A4" w14:textId="4C258898">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40FAD3A6">
        <w:trPr>
          <w:trHeight w:val="28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3E5EE073" w14:textId="02B936D4">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Rent or premises costs</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55216DEE" w14:textId="71E4EC6B">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£1,500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4955DA60" w14:textId="4D131EAF">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4858C9EB">
        <w:trPr>
          <w:trHeight w:val="28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1FA8D5B6" w14:textId="2C9819EC">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Business rates for your business premises</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577EF753" w14:textId="366F5CC6">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£300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4A6C8BE9" w14:textId="6C7FC637">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392BDB5C">
        <w:trPr>
          <w:trHeight w:val="28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47EFC11B" w14:textId="4191533C">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Utilities (gas, electricity, water)</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0F33C34B" w14:textId="3BAC0D55">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£350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329D4A7E" w14:textId="1A807618">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1EF392A4">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68BBC00C" w14:textId="7363185F">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Insurance</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1E0586ED" w14:textId="3BFD6E6A">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£150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1C2BD416" w14:textId="035167DA">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1484071B">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53F16BD2" w14:textId="7448887E">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Telephone and internet</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088E4DDE" w14:textId="5076E429">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£90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7F45809A" w14:textId="14C95ADF">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18D098BA">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5915AD86" w14:textId="3C5180BA">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Marketing and advertising expenses</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0E24E5D8" w14:textId="745B5ADD">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£900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5DF931DD" w14:textId="0B614B0A">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1B86CC33">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11A96CB1" w14:textId="5622C376">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Vehicle running costs</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000EC1D7" w14:textId="0AD32C16">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£250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088B3AF7" w14:textId="7B1CDAF8">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54DAD6B4">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1CD3DD0A" w14:textId="687C6813">
            <w:pPr>
              <w:spacing w:before="0" w:beforeAutospacing="off" w:after="0" w:afterAutospacing="off"/>
              <w:jc w:val="left"/>
            </w:pPr>
            <w:r w:rsidRPr="5ADC7CE4" w:rsidR="3A3FB0ED">
              <w:rPr>
                <w:rFonts w:ascii="Arial" w:hAnsi="Arial" w:eastAsia="Arial" w:cs="Arial"/>
                <w:b w:val="1"/>
                <w:bCs w:val="1"/>
                <w:i w:val="0"/>
                <w:iCs w:val="0"/>
                <w:strike w:val="0"/>
                <w:dstrike w:val="0"/>
                <w:color w:val="000000" w:themeColor="text1" w:themeTint="FF" w:themeShade="FF"/>
                <w:sz w:val="24"/>
                <w:szCs w:val="24"/>
                <w:u w:val="none"/>
              </w:rPr>
              <w:t xml:space="preserve">Equipment </w:t>
            </w:r>
            <w:r w:rsidRPr="5ADC7CE4" w:rsidR="38B2BA07">
              <w:rPr>
                <w:rFonts w:ascii="Arial" w:hAnsi="Arial" w:eastAsia="Arial" w:cs="Arial"/>
                <w:b w:val="1"/>
                <w:bCs w:val="1"/>
                <w:i w:val="0"/>
                <w:iCs w:val="0"/>
                <w:strike w:val="0"/>
                <w:dstrike w:val="0"/>
                <w:color w:val="000000" w:themeColor="text1" w:themeTint="FF" w:themeShade="FF"/>
                <w:sz w:val="24"/>
                <w:szCs w:val="24"/>
                <w:u w:val="none"/>
              </w:rPr>
              <w:t>purchases</w:t>
            </w:r>
            <w:r w:rsidRPr="5ADC7CE4" w:rsidR="3A3FB0ED">
              <w:rPr>
                <w:rFonts w:ascii="Arial" w:hAnsi="Arial" w:eastAsia="Arial" w:cs="Arial"/>
                <w:b w:val="1"/>
                <w:bCs w:val="1"/>
                <w:i w:val="0"/>
                <w:iCs w:val="0"/>
                <w:strike w:val="0"/>
                <w:dstrike w:val="0"/>
                <w:color w:val="000000" w:themeColor="text1" w:themeTint="FF" w:themeShade="FF"/>
                <w:sz w:val="24"/>
                <w:szCs w:val="24"/>
                <w:u w:val="none"/>
              </w:rPr>
              <w:t xml:space="preserve"> or leasing</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1442F95B" w14:textId="3B193F70">
            <w:pPr>
              <w:spacing w:before="0" w:beforeAutospacing="off" w:after="0" w:afterAutospacing="off"/>
              <w:jc w:val="center"/>
            </w:pPr>
            <w:r w:rsidRPr="5ADC7CE4" w:rsidR="3A3FB0ED">
              <w:rPr>
                <w:rFonts w:ascii="Arial" w:hAnsi="Arial" w:eastAsia="Arial" w:cs="Arial"/>
                <w:b w:val="0"/>
                <w:bCs w:val="0"/>
                <w:i w:val="0"/>
                <w:iCs w:val="0"/>
                <w:strike w:val="0"/>
                <w:dstrike w:val="0"/>
                <w:sz w:val="24"/>
                <w:szCs w:val="24"/>
                <w:u w:val="none"/>
              </w:rPr>
              <w:t>£</w:t>
            </w:r>
            <w:r w:rsidRPr="5ADC7CE4" w:rsidR="27EE0CA9">
              <w:rPr>
                <w:rFonts w:ascii="Arial" w:hAnsi="Arial" w:eastAsia="Arial" w:cs="Arial"/>
                <w:b w:val="0"/>
                <w:bCs w:val="0"/>
                <w:i w:val="0"/>
                <w:iCs w:val="0"/>
                <w:strike w:val="0"/>
                <w:dstrike w:val="0"/>
                <w:sz w:val="24"/>
                <w:szCs w:val="24"/>
                <w:u w:val="none"/>
              </w:rPr>
              <w:t>8</w:t>
            </w:r>
            <w:r w:rsidRPr="5ADC7CE4" w:rsidR="3A3FB0ED">
              <w:rPr>
                <w:rFonts w:ascii="Arial" w:hAnsi="Arial" w:eastAsia="Arial" w:cs="Arial"/>
                <w:b w:val="0"/>
                <w:bCs w:val="0"/>
                <w:i w:val="0"/>
                <w:iCs w:val="0"/>
                <w:strike w:val="0"/>
                <w:dstrike w:val="0"/>
                <w:sz w:val="24"/>
                <w:szCs w:val="24"/>
                <w:u w:val="none"/>
              </w:rPr>
              <w:t>,000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2DB18B45" w14:textId="3EC85DD2">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46803EE">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205E5C51" w14:textId="520E8899">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Postage, printing, stationery</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3BEC4B4E" w14:textId="4139838B">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£500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0685459A" w14:textId="6839E382">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2701BC08">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5387007F" w14:textId="20A1D09C">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Transport and delivery</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71D72955" w14:textId="47E4002B">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£300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30DE1C1B" w14:textId="0BD990FF">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3F3995DB">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11B36905" w14:textId="5693D841">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Professional fees (legal, accounting etc.)</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7D12289C" w14:textId="17FF07F7">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£375</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66166081" w14:textId="3AB77E61">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3919638">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7D8DE469" w14:textId="0FECD4D4">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Cost of sales (Cost of product)</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4A1A3940" w14:textId="682D4DE6">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£1,700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649E0656" w14:textId="76938C5E">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6C58F9B0">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4EDA3303" w14:textId="4643A3BD">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Wages your own</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71E5585A" w14:textId="06910BD8">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£1,500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7B74C430" w14:textId="59ACC126">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1FEA20FF">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13769976" w14:textId="442D1571">
            <w:pPr>
              <w:spacing w:before="0" w:beforeAutospacing="off" w:after="0" w:afterAutospacing="off"/>
              <w:jc w:val="left"/>
            </w:pPr>
            <w:r w:rsidRPr="239C9CEA" w:rsidR="239C9CEA">
              <w:rPr>
                <w:rFonts w:ascii="Arial" w:hAnsi="Arial" w:eastAsia="Arial" w:cs="Arial"/>
                <w:b w:val="1"/>
                <w:bCs w:val="1"/>
                <w:i w:val="0"/>
                <w:iCs w:val="0"/>
                <w:strike w:val="0"/>
                <w:dstrike w:val="0"/>
                <w:color w:val="000000" w:themeColor="text1" w:themeTint="FF" w:themeShade="FF"/>
                <w:sz w:val="24"/>
                <w:szCs w:val="24"/>
                <w:u w:val="none"/>
              </w:rPr>
              <w:t>Staff wages</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339C9F1D" w14:textId="69B7E933">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£2,500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58787263" w14:textId="7ED05A0F">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5A36DAB3">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41641703" w14:textId="7C76D8D5">
            <w:pPr>
              <w:spacing w:before="0" w:beforeAutospacing="off" w:after="0" w:afterAutospacing="off"/>
              <w:jc w:val="left"/>
            </w:pPr>
            <w:r w:rsidRPr="239C9CEA" w:rsidR="239C9CEA">
              <w:rPr>
                <w:rFonts w:ascii="Arial" w:hAnsi="Arial" w:eastAsia="Arial" w:cs="Arial"/>
                <w:b w:val="1"/>
                <w:bCs w:val="1"/>
                <w:i w:val="0"/>
                <w:iCs w:val="0"/>
                <w:strike w:val="0"/>
                <w:dstrike w:val="0"/>
                <w:sz w:val="24"/>
                <w:szCs w:val="24"/>
                <w:u w:val="none"/>
              </w:rPr>
              <w:t>Any other</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30FD70A7" w14:textId="754EE59E">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4EB1DDA8" w14:textId="3211BEC7">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5E007F37">
        <w:trPr>
          <w:trHeight w:val="315"/>
        </w:trPr>
        <w:tc>
          <w:tcPr>
            <w:tcW w:w="4530" w:type="dxa"/>
            <w:tcBorders>
              <w:top w:val="single" w:sz="4"/>
              <w:left w:val="single" w:sz="4"/>
              <w:bottom w:val="single" w:sz="4"/>
              <w:right w:val="single" w:sz="4"/>
            </w:tcBorders>
            <w:shd w:val="clear" w:color="auto" w:fill="FCD5B4"/>
            <w:tcMar/>
            <w:vAlign w:val="center"/>
          </w:tcPr>
          <w:p w:rsidR="239C9CEA" w:rsidP="239C9CEA" w:rsidRDefault="239C9CEA" w14:paraId="72C2AF6F" w14:textId="423AE217">
            <w:pPr>
              <w:spacing w:before="0" w:beforeAutospacing="off" w:after="0" w:afterAutospacing="off"/>
              <w:jc w:val="left"/>
            </w:pPr>
            <w:r w:rsidRPr="239C9CEA" w:rsidR="239C9CEA">
              <w:rPr>
                <w:rFonts w:ascii="Arial" w:hAnsi="Arial" w:eastAsia="Arial" w:cs="Arial"/>
                <w:b w:val="1"/>
                <w:bCs w:val="1"/>
                <w:i w:val="0"/>
                <w:iCs w:val="0"/>
                <w:strike w:val="0"/>
                <w:dstrike w:val="0"/>
                <w:sz w:val="24"/>
                <w:szCs w:val="24"/>
                <w:u w:val="none"/>
              </w:rPr>
              <w:t>Any other</w:t>
            </w:r>
          </w:p>
        </w:tc>
        <w:tc>
          <w:tcPr>
            <w:tcW w:w="3075" w:type="dxa"/>
            <w:tcBorders>
              <w:top w:val="single" w:sz="4"/>
              <w:left w:val="single" w:sz="4"/>
              <w:bottom w:val="single" w:sz="4"/>
              <w:right w:val="single" w:sz="4"/>
            </w:tcBorders>
            <w:shd w:val="clear" w:color="auto" w:fill="FCD5B4"/>
            <w:tcMar/>
            <w:vAlign w:val="center"/>
          </w:tcPr>
          <w:p w:rsidR="239C9CEA" w:rsidP="239C9CEA" w:rsidRDefault="239C9CEA" w14:paraId="349D0F24" w14:textId="669BB354">
            <w:pPr>
              <w:spacing w:before="0" w:beforeAutospacing="off" w:after="0" w:afterAutospacing="off"/>
              <w:jc w:val="center"/>
            </w:pPr>
            <w:r w:rsidRPr="239C9CEA" w:rsidR="239C9CEA">
              <w:rPr>
                <w:rFonts w:ascii="Arial" w:hAnsi="Arial" w:eastAsia="Arial" w:cs="Arial"/>
                <w:b w:val="0"/>
                <w:bCs w:val="0"/>
                <w:i w:val="0"/>
                <w:iCs w:val="0"/>
                <w:strike w:val="0"/>
                <w:dstrike w:val="0"/>
                <w:sz w:val="24"/>
                <w:szCs w:val="24"/>
                <w:u w:val="none"/>
              </w:rPr>
              <w:t>£0</w:t>
            </w:r>
          </w:p>
        </w:tc>
        <w:tc>
          <w:tcPr>
            <w:tcW w:w="690" w:type="dxa"/>
            <w:tcBorders>
              <w:top w:val="nil"/>
              <w:left w:val="single" w:sz="4"/>
              <w:bottom w:val="nil"/>
              <w:right w:val="nil"/>
            </w:tcBorders>
            <w:shd w:val="clear" w:color="auto" w:fill="FFFFFF" w:themeFill="background1"/>
            <w:tcMar/>
            <w:vAlign w:val="bottom"/>
          </w:tcPr>
          <w:p w:rsidR="239C9CEA" w:rsidP="239C9CEA" w:rsidRDefault="239C9CEA" w14:paraId="7FE8F8CB" w14:textId="2FBE172C">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72C2D79A">
        <w:trPr>
          <w:trHeight w:val="375"/>
        </w:trPr>
        <w:tc>
          <w:tcPr>
            <w:tcW w:w="4530" w:type="dxa"/>
            <w:tcBorders>
              <w:top w:val="single" w:sz="4"/>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239C9CEA" w:rsidP="239C9CEA" w:rsidRDefault="239C9CEA" w14:paraId="52463CFF" w14:textId="590DD7CD">
            <w:pPr>
              <w:spacing w:before="0" w:beforeAutospacing="off" w:after="0" w:afterAutospacing="off"/>
            </w:pPr>
            <w:r w:rsidRPr="239C9CEA" w:rsidR="239C9CEA">
              <w:rPr>
                <w:rFonts w:ascii="Arial" w:hAnsi="Arial" w:eastAsia="Arial" w:cs="Arial"/>
                <w:b w:val="1"/>
                <w:bCs w:val="1"/>
                <w:i w:val="0"/>
                <w:iCs w:val="0"/>
                <w:strike w:val="0"/>
                <w:dstrike w:val="0"/>
                <w:sz w:val="22"/>
                <w:szCs w:val="22"/>
                <w:u w:val="none"/>
              </w:rPr>
              <w:t>Total cash out-flows (B)</w:t>
            </w:r>
          </w:p>
        </w:tc>
        <w:tc>
          <w:tcPr>
            <w:tcW w:w="3075" w:type="dxa"/>
            <w:tcBorders>
              <w:top w:val="single" w:sz="4"/>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239C9CEA" w:rsidP="5ADC7CE4" w:rsidRDefault="239C9CEA" w14:paraId="277DECC8" w14:textId="632C119C">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24"/>
                <w:szCs w:val="24"/>
                <w:u w:val="none"/>
              </w:rPr>
            </w:pPr>
            <w:r w:rsidRPr="5ADC7CE4" w:rsidR="3A3FB0ED">
              <w:rPr>
                <w:rFonts w:ascii="Arial" w:hAnsi="Arial" w:eastAsia="Arial" w:cs="Arial"/>
                <w:b w:val="1"/>
                <w:bCs w:val="1"/>
                <w:i w:val="0"/>
                <w:iCs w:val="0"/>
                <w:strike w:val="0"/>
                <w:dstrike w:val="0"/>
                <w:color w:val="000000" w:themeColor="text1" w:themeTint="FF" w:themeShade="FF"/>
                <w:sz w:val="24"/>
                <w:szCs w:val="24"/>
                <w:u w:val="none"/>
              </w:rPr>
              <w:t>£</w:t>
            </w:r>
            <w:r w:rsidRPr="5ADC7CE4" w:rsidR="7595EA01">
              <w:rPr>
                <w:rFonts w:ascii="Arial" w:hAnsi="Arial" w:eastAsia="Arial" w:cs="Arial"/>
                <w:b w:val="1"/>
                <w:bCs w:val="1"/>
                <w:i w:val="0"/>
                <w:iCs w:val="0"/>
                <w:strike w:val="0"/>
                <w:dstrike w:val="0"/>
                <w:color w:val="000000" w:themeColor="text1" w:themeTint="FF" w:themeShade="FF"/>
                <w:sz w:val="24"/>
                <w:szCs w:val="24"/>
                <w:u w:val="none"/>
              </w:rPr>
              <w:t>10,715</w:t>
            </w:r>
          </w:p>
        </w:tc>
        <w:tc>
          <w:tcPr>
            <w:tcW w:w="690" w:type="dxa"/>
            <w:tcBorders>
              <w:top w:val="nil"/>
              <w:left w:val="single" w:color="595959" w:themeColor="text1" w:themeTint="A6" w:sz="4"/>
              <w:bottom w:val="nil"/>
              <w:right w:val="nil"/>
            </w:tcBorders>
            <w:shd w:val="clear" w:color="auto" w:fill="FFFFFF" w:themeFill="background1"/>
            <w:tcMar/>
            <w:vAlign w:val="center"/>
          </w:tcPr>
          <w:p w:rsidR="239C9CEA" w:rsidP="239C9CEA" w:rsidRDefault="239C9CEA" w14:paraId="3C759D48" w14:textId="52A599C8">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0152DFEA">
        <w:trPr>
          <w:trHeight w:val="405"/>
        </w:trPr>
        <w:tc>
          <w:tcPr>
            <w:tcW w:w="4530" w:type="dxa"/>
            <w:tcBorders>
              <w:top w:val="single" w:color="808080" w:themeColor="background1" w:themeShade="80" w:sz="8"/>
              <w:left w:val="nil"/>
              <w:bottom w:val="nil"/>
              <w:right w:val="nil"/>
            </w:tcBorders>
            <w:shd w:val="clear" w:color="auto" w:fill="FFFFFF" w:themeFill="background1"/>
            <w:tcMar/>
            <w:vAlign w:val="bottom"/>
          </w:tcPr>
          <w:p w:rsidR="239C9CEA" w:rsidP="239C9CEA" w:rsidRDefault="239C9CEA" w14:paraId="55A0761D" w14:textId="6197F30B">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3075" w:type="dxa"/>
            <w:tcBorders>
              <w:top w:val="single" w:color="808080" w:themeColor="background1" w:themeShade="80" w:sz="8"/>
              <w:left w:val="nil"/>
              <w:bottom w:val="nil"/>
              <w:right w:val="nil"/>
            </w:tcBorders>
            <w:shd w:val="clear" w:color="auto" w:fill="FFFFFF" w:themeFill="background1"/>
            <w:tcMar/>
            <w:vAlign w:val="center"/>
          </w:tcPr>
          <w:p w:rsidR="239C9CEA" w:rsidP="239C9CEA" w:rsidRDefault="239C9CEA" w14:paraId="612D9980" w14:textId="0C0E4A67">
            <w:pPr>
              <w:spacing w:before="0" w:beforeAutospacing="off" w:after="0" w:afterAutospacing="off"/>
              <w:jc w:val="center"/>
            </w:pPr>
            <w:r w:rsidRPr="239C9CEA" w:rsidR="239C9CEA">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690" w:type="dxa"/>
            <w:tcBorders>
              <w:top w:val="nil"/>
              <w:left w:val="nil"/>
              <w:bottom w:val="nil"/>
              <w:right w:val="nil"/>
            </w:tcBorders>
            <w:shd w:val="clear" w:color="auto" w:fill="FFFFFF" w:themeFill="background1"/>
            <w:tcMar/>
            <w:vAlign w:val="bottom"/>
          </w:tcPr>
          <w:p w:rsidR="239C9CEA" w:rsidP="239C9CEA" w:rsidRDefault="239C9CEA" w14:paraId="27782E27" w14:textId="006BA291">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46828090">
        <w:trPr>
          <w:trHeight w:val="630"/>
        </w:trPr>
        <w:tc>
          <w:tcPr>
            <w:tcW w:w="4530" w:type="dxa"/>
            <w:tcBorders>
              <w:top w:val="single" w:color="808080" w:themeColor="background1" w:themeShade="80" w:sz="8"/>
              <w:left w:val="single" w:color="808080" w:themeColor="background1" w:themeShade="80" w:sz="8"/>
              <w:bottom w:val="single" w:color="808080" w:themeColor="background1" w:themeShade="80" w:sz="8"/>
              <w:right w:val="single" w:sz="8"/>
            </w:tcBorders>
            <w:shd w:val="clear" w:color="auto" w:fill="000000" w:themeFill="text1"/>
            <w:tcMar/>
            <w:vAlign w:val="center"/>
          </w:tcPr>
          <w:p w:rsidR="239C9CEA" w:rsidP="239C9CEA" w:rsidRDefault="239C9CEA" w14:paraId="097BFE5C" w14:textId="7794F239">
            <w:pPr>
              <w:spacing w:before="0" w:beforeAutospacing="off" w:after="0" w:afterAutospacing="off"/>
              <w:jc w:val="right"/>
            </w:pPr>
            <w:r w:rsidRPr="239C9CEA" w:rsidR="239C9CEA">
              <w:rPr>
                <w:rFonts w:ascii="Arial" w:hAnsi="Arial" w:eastAsia="Arial" w:cs="Arial"/>
                <w:b w:val="1"/>
                <w:bCs w:val="1"/>
                <w:i w:val="0"/>
                <w:iCs w:val="0"/>
                <w:strike w:val="0"/>
                <w:dstrike w:val="0"/>
                <w:color w:val="FFFFFF" w:themeColor="background1" w:themeTint="FF" w:themeShade="FF"/>
                <w:sz w:val="22"/>
                <w:szCs w:val="22"/>
                <w:u w:val="none"/>
              </w:rPr>
              <w:t>Your net cash flow (A-B)</w:t>
            </w:r>
          </w:p>
        </w:tc>
        <w:tc>
          <w:tcPr>
            <w:tcW w:w="3075" w:type="dxa"/>
            <w:tcBorders>
              <w:top w:val="single" w:color="808080" w:themeColor="background1" w:themeShade="80" w:sz="8"/>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239C9CEA" w:rsidP="239C9CEA" w:rsidRDefault="239C9CEA" w14:paraId="343B1FFD" w14:textId="7827CB4A">
            <w:pPr>
              <w:spacing w:before="0" w:beforeAutospacing="off" w:after="0" w:afterAutospacing="off"/>
              <w:jc w:val="center"/>
            </w:pPr>
            <w:r w:rsidRPr="239C9CEA" w:rsidR="239C9CEA">
              <w:rPr>
                <w:rFonts w:ascii="Arial" w:hAnsi="Arial" w:eastAsia="Arial" w:cs="Arial"/>
                <w:b w:val="1"/>
                <w:bCs w:val="1"/>
                <w:i w:val="0"/>
                <w:iCs w:val="0"/>
                <w:strike w:val="0"/>
                <w:dstrike w:val="0"/>
                <w:color w:val="000000" w:themeColor="text1" w:themeTint="FF" w:themeShade="FF"/>
                <w:sz w:val="20"/>
                <w:szCs w:val="20"/>
                <w:u w:val="none"/>
              </w:rPr>
              <w:t>£4,585</w:t>
            </w:r>
          </w:p>
        </w:tc>
        <w:tc>
          <w:tcPr>
            <w:tcW w:w="690" w:type="dxa"/>
            <w:tcBorders>
              <w:top w:val="nil"/>
              <w:left w:val="single" w:color="595959" w:themeColor="text1" w:themeTint="A6" w:sz="4"/>
              <w:bottom w:val="nil"/>
              <w:right w:val="nil"/>
            </w:tcBorders>
            <w:shd w:val="clear" w:color="auto" w:fill="FFFFFF" w:themeFill="background1"/>
            <w:tcMar/>
            <w:vAlign w:val="bottom"/>
          </w:tcPr>
          <w:p w:rsidR="239C9CEA" w:rsidP="239C9CEA" w:rsidRDefault="239C9CEA" w14:paraId="047F983E" w14:textId="10006124">
            <w:pPr>
              <w:spacing w:before="0" w:beforeAutospacing="off" w:after="0" w:afterAutospacing="off"/>
            </w:pPr>
            <w:r w:rsidRPr="239C9CEA" w:rsidR="239C9CEA">
              <w:rPr>
                <w:rFonts w:ascii="Arial" w:hAnsi="Arial" w:eastAsia="Arial" w:cs="Arial"/>
                <w:b w:val="1"/>
                <w:bCs w:val="1"/>
                <w:i w:val="0"/>
                <w:iCs w:val="0"/>
                <w:strike w:val="0"/>
                <w:dstrike w:val="0"/>
                <w:color w:val="000000" w:themeColor="text1" w:themeTint="FF" w:themeShade="FF"/>
                <w:sz w:val="22"/>
                <w:szCs w:val="22"/>
                <w:u w:val="none"/>
              </w:rPr>
              <w:t xml:space="preserve"> </w:t>
            </w:r>
          </w:p>
        </w:tc>
      </w:tr>
      <w:tr w:rsidR="239C9CEA" w:rsidTr="5ADC7CE4" w14:paraId="4FA5170F">
        <w:trPr>
          <w:trHeight w:val="420"/>
        </w:trPr>
        <w:tc>
          <w:tcPr>
            <w:tcW w:w="4530" w:type="dxa"/>
            <w:tcBorders>
              <w:top w:val="single" w:color="808080" w:themeColor="background1" w:themeShade="80" w:sz="8"/>
              <w:left w:val="nil"/>
              <w:bottom w:val="nil"/>
              <w:right w:val="nil"/>
            </w:tcBorders>
            <w:shd w:val="clear" w:color="auto" w:fill="FFFFFF" w:themeFill="background1"/>
            <w:tcMar/>
            <w:vAlign w:val="bottom"/>
          </w:tcPr>
          <w:p w:rsidR="239C9CEA" w:rsidP="5ADC7CE4" w:rsidRDefault="239C9CEA" w14:paraId="7B28DAB6" w14:textId="6F4FDFC5">
            <w:pPr>
              <w:spacing w:before="0" w:beforeAutospacing="off" w:after="0" w:afterAutospacing="off"/>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3A3FB0ED">
              <w:rPr>
                <w:rFonts w:ascii="Arial" w:hAnsi="Arial" w:eastAsia="Arial" w:cs="Arial"/>
                <w:b w:val="0"/>
                <w:bCs w:val="0"/>
                <w:i w:val="0"/>
                <w:iCs w:val="0"/>
                <w:strike w:val="0"/>
                <w:dstrike w:val="0"/>
                <w:color w:val="000000" w:themeColor="text1" w:themeTint="FF" w:themeShade="FF"/>
                <w:sz w:val="22"/>
                <w:szCs w:val="22"/>
                <w:u w:val="none"/>
              </w:rPr>
              <w:t xml:space="preserve"> </w:t>
            </w:r>
            <w:r w:rsidRPr="5ADC7CE4" w:rsidR="0D24BF2D">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Profitability Analysis</w:t>
            </w:r>
            <w:r w:rsidRPr="5ADC7CE4" w:rsidR="0D24BF2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Average selling price per drink: £5.00 Expected sales volume: • 80 drinks per day • Monthly revenue: approximately £12,000 Monthly operating costs: • Rent: £1,500 • Staff: £2,500 • Utilities: £350 • Marketing: £900• Insurance and miscellaneous: £400 Estimated monthly expenses: £5,500 Estimated monthly net profit: £4,585 Break-even is expected within 8–15 months. If sales increase to 150 drinks per day, monthly profits could exceed £5,000–£7,000. Gross profit margins in the bubble tea industry typically range from 60–75%, making Boba Tea Spot an attractive business opportunity.</w:t>
            </w:r>
          </w:p>
          <w:p w:rsidR="239C9CEA" w:rsidP="5ADC7CE4" w:rsidRDefault="239C9CEA" w14:paraId="0E1A061F" w14:textId="52B4148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c>
          <w:tcPr>
            <w:tcW w:w="3075" w:type="dxa"/>
            <w:tcBorders>
              <w:top w:val="single" w:color="808080" w:themeColor="background1" w:themeShade="80" w:sz="8"/>
              <w:left w:val="nil"/>
              <w:bottom w:val="nil"/>
              <w:right w:val="nil"/>
            </w:tcBorders>
            <w:shd w:val="clear" w:color="auto" w:fill="FFFFFF" w:themeFill="background1"/>
            <w:tcMar/>
            <w:vAlign w:val="center"/>
          </w:tcPr>
          <w:p w:rsidR="239C9CEA" w:rsidP="239C9CEA" w:rsidRDefault="239C9CEA" w14:paraId="37FAA699" w14:textId="2B5A1507">
            <w:pPr>
              <w:spacing w:before="0" w:beforeAutospacing="off" w:after="0" w:afterAutospacing="off"/>
              <w:jc w:val="center"/>
            </w:pPr>
            <w:r w:rsidRPr="239C9CEA" w:rsidR="239C9CEA">
              <w:rPr>
                <w:rFonts w:ascii="Arial" w:hAnsi="Arial" w:eastAsia="Arial" w:cs="Arial"/>
                <w:b w:val="1"/>
                <w:bCs w:val="1"/>
                <w:i w:val="0"/>
                <w:iCs w:val="0"/>
                <w:strike w:val="0"/>
                <w:dstrike w:val="0"/>
                <w:color w:val="000000" w:themeColor="text1" w:themeTint="FF" w:themeShade="FF"/>
                <w:sz w:val="20"/>
                <w:szCs w:val="20"/>
                <w:u w:val="none"/>
              </w:rPr>
              <w:t xml:space="preserve"> </w:t>
            </w:r>
          </w:p>
        </w:tc>
        <w:tc>
          <w:tcPr>
            <w:tcW w:w="690" w:type="dxa"/>
            <w:tcBorders>
              <w:top w:val="nil"/>
              <w:left w:val="nil"/>
              <w:bottom w:val="nil"/>
              <w:right w:val="nil"/>
            </w:tcBorders>
            <w:shd w:val="clear" w:color="auto" w:fill="FFFFFF" w:themeFill="background1"/>
            <w:tcMar/>
            <w:vAlign w:val="bottom"/>
          </w:tcPr>
          <w:p w:rsidR="239C9CEA" w:rsidP="239C9CEA" w:rsidRDefault="239C9CEA" w14:paraId="474E619E" w14:textId="1E90E515">
            <w:pPr>
              <w:spacing w:before="0" w:beforeAutospacing="off" w:after="0" w:afterAutospacing="off"/>
            </w:pPr>
            <w:r w:rsidRPr="239C9CEA" w:rsidR="239C9C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39C9CEA" w:rsidTr="5ADC7CE4" w14:paraId="2DA5D536">
        <w:trPr>
          <w:trHeight w:val="300"/>
        </w:trPr>
        <w:tc>
          <w:tcPr>
            <w:tcW w:w="4530" w:type="dxa"/>
            <w:tcBorders>
              <w:top w:val="nil"/>
              <w:left w:val="nil"/>
              <w:bottom w:val="nil"/>
              <w:right w:val="nil"/>
            </w:tcBorders>
            <w:shd w:val="clear" w:color="auto" w:fill="FFFFFF" w:themeFill="background1"/>
            <w:tcMar/>
            <w:vAlign w:val="bottom"/>
          </w:tcPr>
          <w:p w:rsidR="239C9CEA" w:rsidP="239C9CEA" w:rsidRDefault="239C9CEA" w14:paraId="71632E96" w14:textId="4907D3D1">
            <w:pPr>
              <w:spacing w:before="0" w:beforeAutospacing="off" w:after="0" w:afterAutospacing="off"/>
            </w:pPr>
            <w:r w:rsidRPr="239C9CEA" w:rsidR="239C9CEA">
              <w:rPr>
                <w:rFonts w:ascii="Arial" w:hAnsi="Arial" w:eastAsia="Arial" w:cs="Arial"/>
                <w:b w:val="1"/>
                <w:bCs w:val="1"/>
                <w:i w:val="0"/>
                <w:iCs w:val="0"/>
                <w:strike w:val="0"/>
                <w:dstrike w:val="0"/>
                <w:color w:val="000000" w:themeColor="text1" w:themeTint="FF" w:themeShade="FF"/>
                <w:sz w:val="22"/>
                <w:szCs w:val="22"/>
                <w:u w:val="none"/>
              </w:rPr>
              <w:t xml:space="preserve"> </w:t>
            </w:r>
          </w:p>
        </w:tc>
        <w:tc>
          <w:tcPr>
            <w:tcW w:w="3075" w:type="dxa"/>
            <w:tcBorders>
              <w:top w:val="nil"/>
              <w:left w:val="nil"/>
              <w:bottom w:val="nil"/>
              <w:right w:val="nil"/>
            </w:tcBorders>
            <w:shd w:val="clear" w:color="auto" w:fill="FFFFFF" w:themeFill="background1"/>
            <w:tcMar/>
            <w:vAlign w:val="center"/>
          </w:tcPr>
          <w:p w:rsidR="239C9CEA" w:rsidP="239C9CEA" w:rsidRDefault="239C9CEA" w14:paraId="7F92AC55" w14:textId="23DA9A94">
            <w:pPr>
              <w:spacing w:before="0" w:beforeAutospacing="off" w:after="0" w:afterAutospacing="off"/>
              <w:jc w:val="center"/>
            </w:pPr>
            <w:r w:rsidRPr="239C9CEA" w:rsidR="239C9CEA">
              <w:rPr>
                <w:rFonts w:ascii="Arial" w:hAnsi="Arial" w:eastAsia="Arial" w:cs="Arial"/>
                <w:b w:val="1"/>
                <w:bCs w:val="1"/>
                <w:i w:val="0"/>
                <w:iCs w:val="0"/>
                <w:strike w:val="0"/>
                <w:dstrike w:val="0"/>
                <w:color w:val="000000" w:themeColor="text1" w:themeTint="FF" w:themeShade="FF"/>
                <w:sz w:val="20"/>
                <w:szCs w:val="20"/>
                <w:u w:val="none"/>
              </w:rPr>
              <w:t xml:space="preserve"> </w:t>
            </w:r>
          </w:p>
        </w:tc>
        <w:tc>
          <w:tcPr>
            <w:tcW w:w="690" w:type="dxa"/>
            <w:tcBorders>
              <w:top w:val="nil"/>
              <w:left w:val="nil"/>
              <w:bottom w:val="nil"/>
              <w:right w:val="nil"/>
            </w:tcBorders>
            <w:shd w:val="clear" w:color="auto" w:fill="FFFFFF" w:themeFill="background1"/>
            <w:tcMar/>
            <w:vAlign w:val="bottom"/>
          </w:tcPr>
          <w:p w:rsidR="239C9CEA" w:rsidP="239C9CEA" w:rsidRDefault="239C9CEA" w14:paraId="212B6E44" w14:textId="52071B75">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r>
    </w:tbl>
    <w:p w:rsidR="71146F3B" w:rsidP="5ADC7CE4" w:rsidRDefault="71146F3B" w14:paraId="456FCF9F" w14:textId="4EFB075C">
      <w:pPr>
        <w:pStyle w:val="Normal"/>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73955993">
        <w:rPr>
          <w:rFonts w:ascii="Arial" w:hAnsi="Arial" w:eastAsia="Arial" w:cs="Arial" w:asciiTheme="minorAscii" w:hAnsiTheme="minorAscii" w:eastAsiaTheme="minorAscii" w:cstheme="minorAscii"/>
          <w:b w:val="0"/>
          <w:bCs w:val="0"/>
          <w:i w:val="0"/>
          <w:iCs w:val="0"/>
          <w:caps w:val="0"/>
          <w:smallCaps w:val="0"/>
          <w:noProof w:val="0"/>
          <w:color w:val="1D2125"/>
          <w:sz w:val="32"/>
          <w:szCs w:val="32"/>
          <w:lang w:val="en-GB"/>
        </w:rPr>
        <w:t xml:space="preserve">Investment costs – premises - </w:t>
      </w:r>
      <w:r w:rsidRPr="5ADC7CE4" w:rsidR="7692DD2D">
        <w:rPr>
          <w:rFonts w:ascii="Arial" w:hAnsi="Arial" w:eastAsia="Arial" w:cs="Arial" w:asciiTheme="minorAscii" w:hAnsiTheme="minorAscii" w:eastAsiaTheme="minorAscii" w:cstheme="minorAscii"/>
          <w:b w:val="0"/>
          <w:bCs w:val="0"/>
          <w:i w:val="0"/>
          <w:iCs w:val="0"/>
          <w:caps w:val="0"/>
          <w:smallCaps w:val="0"/>
          <w:noProof w:val="0"/>
          <w:color w:val="1D2125"/>
          <w:sz w:val="32"/>
          <w:szCs w:val="32"/>
          <w:lang w:val="en-GB"/>
        </w:rPr>
        <w:t>2</w:t>
      </w:r>
      <w:r w:rsidRPr="5ADC7CE4" w:rsidR="7692DD2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00-400 </w:t>
      </w:r>
      <w:r w:rsidRPr="5ADC7CE4" w:rsidR="7692DD2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sq</w:t>
      </w:r>
      <w:r w:rsidRPr="5ADC7CE4" w:rsidR="7692DD2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ft is enough to </w:t>
      </w:r>
      <w:r w:rsidRPr="5ADC7CE4" w:rsidR="5985647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start. I</w:t>
      </w:r>
      <w:r w:rsidRPr="5ADC7CE4" w:rsidR="13A07A2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need space for counter, </w:t>
      </w:r>
      <w:r w:rsidRPr="5ADC7CE4" w:rsidR="4D4E25A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preparation, small</w:t>
      </w:r>
      <w:r w:rsidRPr="5ADC7CE4" w:rsidR="13A07A2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19545B1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seating </w:t>
      </w:r>
      <w:r w:rsidRPr="5ADC7CE4" w:rsidR="767C34C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up to</w:t>
      </w:r>
      <w:r w:rsidRPr="5ADC7CE4" w:rsidR="4411C7E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5-7 people, large</w:t>
      </w:r>
      <w:r w:rsidRPr="5ADC7CE4" w:rsidR="1B8A6D7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fridge and freeze space.</w:t>
      </w:r>
      <w:r w:rsidRPr="5ADC7CE4" w:rsidR="71B34EA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493ADD1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1,500</w:t>
      </w:r>
      <w:r w:rsidRPr="5ADC7CE4" w:rsidR="71B34EA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p>
    <w:p w:rsidR="48D8F36E" w:rsidP="5ADC7CE4" w:rsidRDefault="48D8F36E" w14:paraId="6E832B61" w14:textId="44EFCDA9">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C9A96E3">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 </w:t>
      </w:r>
      <w:r w:rsidRPr="5ADC7CE4" w:rsidR="3B3D9A14">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Equipment;</w:t>
      </w:r>
      <w:r w:rsidRPr="5ADC7CE4" w:rsidR="1C32496C">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GB"/>
        </w:rPr>
        <w:t xml:space="preserve"> </w:t>
      </w:r>
      <w:r w:rsidRPr="5ADC7CE4" w:rsidR="1C32496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Sealing machine, </w:t>
      </w:r>
      <w:r w:rsidRPr="5ADC7CE4" w:rsidR="2ACB0A7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shaker, fridge, freezer, boba warmer, blender</w:t>
      </w:r>
      <w:r w:rsidRPr="5ADC7CE4" w:rsidR="7D75151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ice maker</w:t>
      </w:r>
      <w:r w:rsidRPr="5ADC7CE4" w:rsidR="1301365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1301365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sink</w:t>
      </w:r>
      <w:r w:rsidRPr="5ADC7CE4" w:rsidR="1301365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display self.</w:t>
      </w:r>
    </w:p>
    <w:p w:rsidR="6C78072A" w:rsidP="5ADC7CE4" w:rsidRDefault="6C78072A" w14:paraId="086B173C" w14:textId="5E817C86">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FB3FAE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Sealing machine; £</w:t>
      </w:r>
      <w:r w:rsidRPr="5ADC7CE4" w:rsidR="60EA1CB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700-£1200</w:t>
      </w:r>
      <w:r w:rsidRPr="5ADC7CE4" w:rsidR="6AE48F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need to seal the glasses head</w:t>
      </w:r>
    </w:p>
    <w:p w:rsidR="6C78072A" w:rsidP="5ADC7CE4" w:rsidRDefault="6C78072A" w14:paraId="5A40118D" w14:textId="280263E1">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FB3FAE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Shaker, </w:t>
      </w:r>
      <w:r w:rsidRPr="5ADC7CE4" w:rsidR="6FB3FAE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blender</w:t>
      </w:r>
      <w:r w:rsidRPr="5ADC7CE4" w:rsidR="6FB3FAE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sinks; £1k</w:t>
      </w:r>
      <w:r w:rsidRPr="5ADC7CE4" w:rsidR="15D5B62E">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need to wash up regularly cups and equipment</w:t>
      </w:r>
    </w:p>
    <w:p w:rsidR="625054B7" w:rsidP="5ADC7CE4" w:rsidRDefault="625054B7" w14:paraId="704D845C" w14:textId="25D87734">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8853C3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Commercial fridge and freezer; £600-1k second hand</w:t>
      </w:r>
      <w:r w:rsidRPr="5ADC7CE4" w:rsidR="10D7EED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to keep drink and syrups cold </w:t>
      </w:r>
    </w:p>
    <w:p w:rsidR="361760E2" w:rsidP="5ADC7CE4" w:rsidRDefault="361760E2" w14:paraId="4310B39D" w14:textId="5FB0FB28">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6EE8A5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Ice maker; £800</w:t>
      </w:r>
      <w:r w:rsidRPr="5ADC7CE4" w:rsidR="240AC81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boba tea is base of ice cubes which is </w:t>
      </w:r>
      <w:r w:rsidRPr="5ADC7CE4" w:rsidR="240AC81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very important</w:t>
      </w:r>
      <w:r w:rsidRPr="5ADC7CE4" w:rsidR="240AC81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for boba.</w:t>
      </w:r>
    </w:p>
    <w:p w:rsidR="361760E2" w:rsidP="5ADC7CE4" w:rsidRDefault="361760E2" w14:paraId="780DA27C" w14:textId="65E574A8">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6EE8A5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Counter or shelf; £</w:t>
      </w:r>
      <w:r w:rsidRPr="5ADC7CE4" w:rsidR="508E44C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1097.87</w:t>
      </w:r>
      <w:r w:rsidRPr="5ADC7CE4" w:rsidR="3DA7183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needed to the place look more </w:t>
      </w:r>
      <w:r w:rsidRPr="5ADC7CE4" w:rsidR="14D4451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prestation able</w:t>
      </w:r>
      <w:r w:rsidRPr="5ADC7CE4" w:rsidR="3DA71834">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p>
    <w:p w:rsidR="7C1F1A9A" w:rsidP="5ADC7CE4" w:rsidRDefault="7C1F1A9A" w14:paraId="36107B58" w14:textId="12ADEC1D">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5AE282E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Slush machine; £</w:t>
      </w:r>
      <w:r w:rsidRPr="5ADC7CE4" w:rsidR="530A866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1525.00</w:t>
      </w:r>
    </w:p>
    <w:p w:rsidR="361760E2" w:rsidP="5ADC7CE4" w:rsidRDefault="361760E2" w14:paraId="5B97D28A" w14:textId="5BF9A344">
      <w:pPr>
        <w:pStyle w:val="Normal"/>
        <w:ind w:left="72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26EE8A5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Total equipment costs; £</w:t>
      </w:r>
      <w:r w:rsidRPr="5ADC7CE4" w:rsidR="7F684D15">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8</w:t>
      </w:r>
      <w:r w:rsidRPr="5ADC7CE4" w:rsidR="26EE8A5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k-</w:t>
      </w:r>
      <w:r w:rsidRPr="5ADC7CE4" w:rsidR="568BEEB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10</w:t>
      </w:r>
      <w:r w:rsidRPr="5ADC7CE4" w:rsidR="26EE8A5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k</w:t>
      </w:r>
    </w:p>
    <w:p w:rsidR="4A275C2F" w:rsidP="5ADC7CE4" w:rsidRDefault="4A275C2F" w14:paraId="7A1A2DD7" w14:textId="1D4C91CB">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33FE785D">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4. </w:t>
      </w:r>
      <w:r w:rsidRPr="5ADC7CE4" w:rsidR="62EB7FC5">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Menu</w:t>
      </w:r>
      <w:r w:rsidRPr="5ADC7CE4" w:rsidR="62EB7FC5">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 Pricing Strat</w:t>
      </w:r>
      <w:r w:rsidRPr="5ADC7CE4" w:rsidR="1452C2C8">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egy;</w:t>
      </w:r>
      <w:r w:rsidRPr="5ADC7CE4" w:rsidR="29CC7BC1">
        <w:rPr>
          <w:rFonts w:ascii="Arial" w:hAnsi="Arial" w:eastAsia="Arial" w:cs="Arial" w:asciiTheme="minorAscii" w:hAnsiTheme="minorAscii" w:eastAsiaTheme="minorAscii" w:cstheme="minorAscii"/>
          <w:b w:val="0"/>
          <w:bCs w:val="0"/>
          <w:i w:val="0"/>
          <w:iCs w:val="0"/>
          <w:caps w:val="0"/>
          <w:smallCaps w:val="0"/>
          <w:noProof w:val="0"/>
          <w:color w:val="1D2125"/>
          <w:sz w:val="32"/>
          <w:szCs w:val="32"/>
          <w:lang w:val="en-GB"/>
        </w:rPr>
        <w:t xml:space="preserve"> </w:t>
      </w:r>
      <w:r w:rsidRPr="5ADC7CE4" w:rsidR="29CC7BC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core menu</w:t>
      </w:r>
      <w:r w:rsidRPr="5ADC7CE4" w:rsidR="33D0376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21 drinks; </w:t>
      </w:r>
      <w:r w:rsidRPr="5ADC7CE4" w:rsidR="33D03767">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Milk teas</w:t>
      </w:r>
      <w:r w:rsidRPr="5ADC7CE4" w:rsidR="33D0376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5ADC7CE4" w:rsidR="1C49E8F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taro, strawberry, vanilla, matcha, honeydew</w:t>
      </w:r>
      <w:r w:rsidRPr="5ADC7CE4" w:rsidR="456DC3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melon and chocolate.</w:t>
      </w:r>
    </w:p>
    <w:p w:rsidR="1D8F5B17" w:rsidP="239C9CEA" w:rsidRDefault="1D8F5B17" w14:paraId="10503B60" w14:textId="6A5C98E6">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1D8F5B17">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Coffees; </w:t>
      </w:r>
      <w:r w:rsidRPr="239C9CEA" w:rsidR="1D8F5B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caramel, vanilla, </w:t>
      </w:r>
      <w:r w:rsidRPr="239C9CEA" w:rsidR="1D8F5B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hazelnut</w:t>
      </w:r>
      <w:r w:rsidRPr="239C9CEA" w:rsidR="6DFA238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mocha.</w:t>
      </w:r>
    </w:p>
    <w:p w:rsidR="6DFA238C" w:rsidP="239C9CEA" w:rsidRDefault="6DFA238C" w14:paraId="51CE1E33" w14:textId="0F0E9539">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6DFA238C">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Fruit teas; </w:t>
      </w:r>
      <w:r w:rsidRPr="239C9CEA" w:rsidR="6DFA238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P2, mango, lychee, green apply, </w:t>
      </w:r>
      <w:r w:rsidRPr="239C9CEA" w:rsidR="2F89A51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peach, strawberry, passionfruit, </w:t>
      </w:r>
      <w:r w:rsidRPr="239C9CEA" w:rsidR="2F89A51D">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lemon and lime</w:t>
      </w:r>
      <w:r w:rsidRPr="239C9CEA" w:rsidR="5E617C4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mint.</w:t>
      </w:r>
    </w:p>
    <w:p w:rsidR="5E617C4C" w:rsidP="239C9CEA" w:rsidRDefault="5E617C4C" w14:paraId="51AB904E" w14:textId="3BD9B9C2">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5E617C4C">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Specials teas; </w:t>
      </w:r>
      <w:r w:rsidRPr="239C9CEA" w:rsidR="5E617C4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brown sugar, dragon mango, </w:t>
      </w:r>
      <w:r w:rsidRPr="239C9CEA" w:rsidR="5E617C4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Oreo</w:t>
      </w:r>
      <w:r w:rsidRPr="239C9CEA" w:rsidR="5E617C4C">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w:t>
      </w:r>
      <w:r w:rsidRPr="239C9CEA" w:rsidR="6C8EF32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smarties.</w:t>
      </w:r>
    </w:p>
    <w:p w:rsidR="6C8EF320" w:rsidP="239C9CEA" w:rsidRDefault="6C8EF320" w14:paraId="0D90FBE2" w14:textId="2230E92C">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6C8EF32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Gym head; </w:t>
      </w:r>
      <w:r w:rsidRPr="239C9CEA" w:rsidR="6C8EF32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strawberry, chocolate, </w:t>
      </w:r>
      <w:r w:rsidRPr="239C9CEA" w:rsidR="6C8EF32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banana</w:t>
      </w:r>
      <w:r w:rsidRPr="239C9CEA" w:rsidR="6C8EF32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oats</w:t>
      </w:r>
    </w:p>
    <w:p w:rsidR="099D8161" w:rsidP="239C9CEA" w:rsidRDefault="099D8161" w14:paraId="18442B9F" w14:textId="6A874EEB">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099D816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Milkshakes; </w:t>
      </w:r>
      <w:r w:rsidRPr="239C9CEA" w:rsidR="099D816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Ferrero Rocher,</w:t>
      </w:r>
      <w:r w:rsidRPr="239C9CEA" w:rsidR="19F5EDF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r w:rsidRPr="239C9CEA" w:rsidR="099D816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Or</w:t>
      </w:r>
      <w:r w:rsidRPr="239C9CEA" w:rsidR="7E0F3976">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eo, </w:t>
      </w:r>
      <w:r w:rsidRPr="239C9CEA" w:rsidR="7053964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strawberry and banana</w:t>
      </w:r>
    </w:p>
    <w:p w:rsidR="366FB2A9" w:rsidP="239C9CEA" w:rsidRDefault="366FB2A9" w14:paraId="6BDAE586" w14:textId="73D6466E">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366FB2A9">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Slushes;</w:t>
      </w:r>
      <w:r w:rsidRPr="239C9CEA" w:rsidR="366FB2A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blueberry, strawberry and cola</w:t>
      </w:r>
    </w:p>
    <w:p w:rsidR="366FB2A9" w:rsidP="239C9CEA" w:rsidRDefault="366FB2A9" w14:paraId="29A9D339" w14:textId="4AA63049">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239C9CEA" w:rsidR="366FB2A9">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Toppings; </w:t>
      </w:r>
      <w:r w:rsidRPr="239C9CEA" w:rsidR="366FB2A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Tapioc</w:t>
      </w:r>
      <w:r w:rsidRPr="239C9CEA" w:rsidR="0E757D7B">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 pearls, popping boba</w:t>
      </w:r>
      <w:r w:rsidRPr="239C9CEA" w:rsidR="2093CE0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jelly and sprinkle</w:t>
      </w:r>
      <w:r w:rsidRPr="239C9CEA" w:rsidR="7C0AA2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£1.</w:t>
      </w:r>
      <w:r w:rsidRPr="239C9CEA" w:rsidR="7EBC09A9">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0</w:t>
      </w:r>
      <w:r w:rsidRPr="239C9CEA" w:rsidR="7C0AA2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0 extra add-on</w:t>
      </w:r>
    </w:p>
    <w:p w:rsidR="55475EF2" w:rsidP="0E5C6495" w:rsidRDefault="55475EF2" w14:paraId="1B0D66C4" w14:textId="78B27246">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0E5C6495" w:rsidR="72C50390">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Pricing; </w:t>
      </w:r>
      <w:r w:rsidRPr="0E5C6495" w:rsidR="72C5039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Milk tea</w:t>
      </w:r>
      <w:r w:rsidRPr="0E5C6495" w:rsidR="4D96BF8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 £</w:t>
      </w:r>
      <w:r w:rsidRPr="0E5C6495" w:rsidR="708DAE0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3.50 small and large £4.50.</w:t>
      </w:r>
      <w:r w:rsidRPr="0E5C6495" w:rsidR="175BB99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Fruit teas £3.50 small and large £4.50</w:t>
      </w:r>
      <w:r w:rsidRPr="0E5C6495" w:rsidR="41BF3FD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Special tea £5 small and large £5.50. </w:t>
      </w:r>
      <w:r w:rsidRPr="0E5C6495" w:rsidR="20ADE0F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w:t>
      </w:r>
      <w:r w:rsidRPr="0E5C6495" w:rsidR="41BF3FD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offee</w:t>
      </w:r>
      <w:r w:rsidRPr="0E5C6495" w:rsidR="20ADE0F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s £4.50 small and large £5</w:t>
      </w:r>
      <w:r w:rsidRPr="0E5C6495" w:rsidR="3AD1B232">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Gym head £5 one size regular. Milkshake £5 one size regular</w:t>
      </w:r>
      <w:r w:rsidRPr="0E5C6495" w:rsidR="2818F82F">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p>
    <w:p w:rsidR="55475EF2" w:rsidP="5ADC7CE4" w:rsidRDefault="55475EF2" w14:paraId="4DB40DBA" w14:textId="4FB2B97E">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p>
    <w:p w:rsidR="55475EF2" w:rsidP="5ADC7CE4" w:rsidRDefault="55475EF2" w14:paraId="12483455" w14:textId="605AF0F0">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p>
    <w:p w:rsidR="55475EF2" w:rsidP="5ADC7CE4" w:rsidRDefault="55475EF2" w14:paraId="01C09E3C" w14:textId="6E488995">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55475EF2" w:rsidP="5ADC7CE4" w:rsidRDefault="55475EF2" w14:paraId="5A4FA306" w14:textId="47DDDE0C">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B774971">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Funding Requirements </w:t>
      </w: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Total funding requirement is estimated at £</w:t>
      </w:r>
      <w:r w:rsidRPr="5ADC7CE4" w:rsidR="330666C3">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10</w:t>
      </w: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,000. Funding sources include owner investment (£</w:t>
      </w:r>
      <w:r w:rsidRPr="5ADC7CE4" w:rsidR="5D67D6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7</w:t>
      </w: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,000), business loan (£15,000</w:t>
      </w: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w:t>
      </w: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family investment (£</w:t>
      </w:r>
      <w:r w:rsidRPr="5ADC7CE4" w:rsidR="4C4F524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3</w:t>
      </w: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,000).</w:t>
      </w:r>
    </w:p>
    <w:p w:rsidR="55475EF2" w:rsidP="5ADC7CE4" w:rsidRDefault="55475EF2" w14:paraId="566D5527" w14:textId="58BE9CBA">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1B77497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w:t>
      </w:r>
    </w:p>
    <w:p w:rsidR="67E28E1A" w:rsidP="5ADC7CE4" w:rsidRDefault="67E28E1A" w14:paraId="2DB52EE5" w14:textId="56F4281F">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 xml:space="preserve">Conclusion </w:t>
      </w:r>
    </w:p>
    <w:p w:rsidR="67E28E1A" w:rsidP="5ADC7CE4" w:rsidRDefault="67E28E1A" w14:paraId="6BDC0379" w14:textId="3A7866D9">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The analysis </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indicates</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that Boba Tea Spot is a commercially </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viable</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profitable business concept for the UK market. The growing demand for bubble tea, strong profit margins and scalable business model </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provide</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excellent growth opportunities. Effective marketing, customer </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retention</w:t>
      </w: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and operational management will be critical to long-term success. </w:t>
      </w:r>
    </w:p>
    <w:p w:rsidR="67E28E1A" w:rsidP="5ADC7CE4" w:rsidRDefault="67E28E1A" w14:paraId="5D918C33" w14:textId="5C0307D9">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Reference</w:t>
      </w:r>
      <w:r w:rsidRPr="5ADC7CE4" w:rsidR="609F13AA">
        <w:rPr>
          <w:rFonts w:ascii="Arial" w:hAnsi="Arial" w:eastAsia="Arial" w:cs="Arial" w:asciiTheme="minorAscii" w:hAnsiTheme="minorAscii" w:eastAsiaTheme="minorAscii" w:cstheme="minorAscii"/>
          <w:b w:val="1"/>
          <w:bCs w:val="1"/>
          <w:i w:val="0"/>
          <w:iCs w:val="0"/>
          <w:caps w:val="0"/>
          <w:smallCaps w:val="0"/>
          <w:noProof w:val="0"/>
          <w:color w:val="1D2125"/>
          <w:sz w:val="24"/>
          <w:szCs w:val="24"/>
          <w:lang w:val="en-GB"/>
        </w:rPr>
        <w:t>s</w:t>
      </w:r>
    </w:p>
    <w:p w:rsidR="67E28E1A" w:rsidP="5ADC7CE4" w:rsidRDefault="67E28E1A" w14:paraId="55E965EB" w14:textId="747AE33B">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Companies Act 2006</w:t>
      </w:r>
    </w:p>
    <w:p w:rsidR="67E28E1A" w:rsidP="5ADC7CE4" w:rsidRDefault="67E28E1A" w14:paraId="56CE9D92" w14:textId="0B54A959">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Food Safety Act 1990</w:t>
      </w:r>
    </w:p>
    <w:p w:rsidR="67E28E1A" w:rsidP="5ADC7CE4" w:rsidRDefault="67E28E1A" w14:paraId="1BD6A874" w14:textId="22BE7E9E">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Health and Safety at Work Act 1974</w:t>
      </w:r>
    </w:p>
    <w:p w:rsidR="67E28E1A" w:rsidP="5ADC7CE4" w:rsidRDefault="67E28E1A" w14:paraId="45226AC1" w14:textId="44599328">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UK GDPR</w:t>
      </w:r>
    </w:p>
    <w:p w:rsidR="67E28E1A" w:rsidP="5ADC7CE4" w:rsidRDefault="67E28E1A" w14:paraId="742497C8" w14:textId="3E5D6AC5">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09F13AA">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Kotler &amp; Keller Marketing Management; Entrepreneurship and Small Business Management literature.</w:t>
      </w:r>
    </w:p>
    <w:p w:rsidR="00522FD0" w:rsidP="5ADC7CE4" w:rsidRDefault="00522FD0" w14:paraId="4FFE1A6B" w14:textId="66CCAC3E">
      <w:pPr>
        <w:pStyle w:val="Normal"/>
        <w:ind w:left="0"/>
        <w:rPr>
          <w:rFonts w:ascii="Arial" w:hAnsi="Arial" w:eastAsia="Arial" w:cs="Arial"/>
          <w:noProof w:val="0"/>
          <w:sz w:val="24"/>
          <w:szCs w:val="24"/>
          <w:lang w:val="en-GB"/>
        </w:rPr>
      </w:pPr>
      <w:r w:rsidRPr="5ADC7CE4" w:rsidR="00522FD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E</w:t>
      </w:r>
      <w:r w:rsidRPr="5ADC7CE4" w:rsidR="00522FD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gan</w:t>
      </w:r>
      <w:r w:rsidRPr="5ADC7CE4" w:rsidR="00522FD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C. and Thomas, M.J. (1998) </w:t>
      </w:r>
      <w:r w:rsidRPr="5ADC7CE4" w:rsidR="00522FD0">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The CIM Handbook of Strategic Marketing</w:t>
      </w:r>
      <w:r w:rsidRPr="5ADC7CE4" w:rsidR="00522FD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1st ed. Edited by C. Egan and M.J. Thomas. Oxford: Routledge. Available at: https://doi.org/10.4324/9780080501277.</w:t>
      </w:r>
    </w:p>
    <w:p w:rsidR="0E5C6495" w:rsidP="0E5C6495" w:rsidRDefault="0E5C6495" w14:paraId="25A8109B" w14:textId="571A06B4">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39C9CEA" w:rsidP="5ADC7CE4" w:rsidRDefault="239C9CEA" w14:paraId="25CCD338" w14:textId="418F06E7">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r w:rsidRPr="5ADC7CE4" w:rsidR="6EA73ED8">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Tomasic, R. (2011) “Company Law Modernisation and Corporate Governance in the United Kingdom,” Victoria University Law and Justice Journal, 1(1), pp. 43–62. Available at: https://doi.org/10.15209/vulj.v1i1.6.</w:t>
      </w:r>
    </w:p>
    <w:p w:rsidR="239C9CEA" w:rsidP="5ADC7CE4" w:rsidRDefault="239C9CEA" w14:paraId="10CF7891" w14:textId="0D3FD46C">
      <w:pPr>
        <w:pStyle w:val="Normal"/>
        <w:ind w:left="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39C9CEA" w:rsidP="5ADC7CE4" w:rsidRDefault="239C9CEA" w14:paraId="4EC052AD" w14:textId="14B0E6D3">
      <w:pPr>
        <w:pStyle w:val="Normal"/>
        <w:ind w:left="0"/>
        <w:rPr>
          <w:rFonts w:ascii="Arial" w:hAnsi="Arial" w:eastAsia="Arial" w:cs="Arial" w:asciiTheme="minorAscii" w:hAnsiTheme="minorAscii" w:eastAsiaTheme="minorAscii" w:cstheme="minorAscii"/>
          <w:noProof w:val="0"/>
          <w:sz w:val="24"/>
          <w:szCs w:val="24"/>
          <w:lang w:val="en-GB"/>
        </w:rPr>
      </w:pPr>
      <w:r w:rsidRPr="5ADC7CE4" w:rsidR="432D723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Roberts, D.C.E. (1993) “Food Safety Act 1990: Code of Practice No. 16,” </w:t>
      </w:r>
      <w:r w:rsidRPr="5ADC7CE4" w:rsidR="432D723D">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British food journal (1966)</w:t>
      </w:r>
      <w:r w:rsidRPr="5ADC7CE4" w:rsidR="432D723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95(6), pp. 20–21. Available at: https://doi.org/10.1108/00070709310040856.</w:t>
      </w:r>
    </w:p>
    <w:p w:rsidR="239C9CEA" w:rsidP="239C9CEA" w:rsidRDefault="239C9CEA" w14:paraId="3523CD76" w14:textId="67E6FFB8">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39C9CEA" w:rsidP="239C9CEA" w:rsidRDefault="239C9CEA" w14:paraId="1F4DBA95" w14:textId="3EE90388">
      <w:pPr>
        <w:pStyle w:val="ListParagraph"/>
        <w:ind w:left="1080"/>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pPr>
    </w:p>
    <w:p w:rsidR="239C9CEA" w:rsidP="239C9CEA" w:rsidRDefault="239C9CEA" w14:paraId="70140F1C" w14:textId="7D4262FB">
      <w:pPr>
        <w:pStyle w:val="ListParagraph"/>
        <w:ind w:left="720"/>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23d22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860a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dd1f3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b442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8fecb5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619a3cc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3993df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7e0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F4F3"/>
    <w:rsid w:val="00083B05"/>
    <w:rsid w:val="00365C70"/>
    <w:rsid w:val="0037F4F3"/>
    <w:rsid w:val="0051C617"/>
    <w:rsid w:val="00522FD0"/>
    <w:rsid w:val="005FB321"/>
    <w:rsid w:val="00B70568"/>
    <w:rsid w:val="00EBA457"/>
    <w:rsid w:val="00F76F15"/>
    <w:rsid w:val="012946B3"/>
    <w:rsid w:val="01A4D5DC"/>
    <w:rsid w:val="01BA346F"/>
    <w:rsid w:val="01DB771B"/>
    <w:rsid w:val="022901A4"/>
    <w:rsid w:val="0260E635"/>
    <w:rsid w:val="033F4052"/>
    <w:rsid w:val="037C000F"/>
    <w:rsid w:val="03BB89D1"/>
    <w:rsid w:val="040A4635"/>
    <w:rsid w:val="0420B560"/>
    <w:rsid w:val="042D58DD"/>
    <w:rsid w:val="044D8EA7"/>
    <w:rsid w:val="04694B87"/>
    <w:rsid w:val="046E3D04"/>
    <w:rsid w:val="04F41EF0"/>
    <w:rsid w:val="0552DAE1"/>
    <w:rsid w:val="058DCCB6"/>
    <w:rsid w:val="0590F081"/>
    <w:rsid w:val="05AD2352"/>
    <w:rsid w:val="05D02939"/>
    <w:rsid w:val="062E967E"/>
    <w:rsid w:val="068C4955"/>
    <w:rsid w:val="06B26ECD"/>
    <w:rsid w:val="06C25EA2"/>
    <w:rsid w:val="074BA6D1"/>
    <w:rsid w:val="076E7210"/>
    <w:rsid w:val="07E42B6E"/>
    <w:rsid w:val="0877161D"/>
    <w:rsid w:val="088E2C0E"/>
    <w:rsid w:val="08D72B54"/>
    <w:rsid w:val="08E8B5FB"/>
    <w:rsid w:val="09261F15"/>
    <w:rsid w:val="0934F551"/>
    <w:rsid w:val="0954EABD"/>
    <w:rsid w:val="099A3ABD"/>
    <w:rsid w:val="099D8161"/>
    <w:rsid w:val="09BD33E3"/>
    <w:rsid w:val="09D4C2EA"/>
    <w:rsid w:val="0A049833"/>
    <w:rsid w:val="0A262D42"/>
    <w:rsid w:val="0A63CA01"/>
    <w:rsid w:val="0B32E871"/>
    <w:rsid w:val="0B92AED0"/>
    <w:rsid w:val="0BADE8E4"/>
    <w:rsid w:val="0BE7AD89"/>
    <w:rsid w:val="0BFB1164"/>
    <w:rsid w:val="0BFBE30D"/>
    <w:rsid w:val="0C12DF71"/>
    <w:rsid w:val="0C1A4871"/>
    <w:rsid w:val="0C5B81D3"/>
    <w:rsid w:val="0C9F4CDB"/>
    <w:rsid w:val="0CAA2E65"/>
    <w:rsid w:val="0CDA7440"/>
    <w:rsid w:val="0D24BF2D"/>
    <w:rsid w:val="0D8BCD2F"/>
    <w:rsid w:val="0DC3EFA8"/>
    <w:rsid w:val="0E5C6495"/>
    <w:rsid w:val="0E757D7B"/>
    <w:rsid w:val="0E7BE27A"/>
    <w:rsid w:val="0F3D91BA"/>
    <w:rsid w:val="0FA54FFD"/>
    <w:rsid w:val="0FAAC302"/>
    <w:rsid w:val="0FB80DB5"/>
    <w:rsid w:val="102B3AAB"/>
    <w:rsid w:val="107ABA9D"/>
    <w:rsid w:val="10B41BD8"/>
    <w:rsid w:val="10D7EEDD"/>
    <w:rsid w:val="10ED9AF6"/>
    <w:rsid w:val="112F78D2"/>
    <w:rsid w:val="117B9D7B"/>
    <w:rsid w:val="11D24529"/>
    <w:rsid w:val="12493CD4"/>
    <w:rsid w:val="12849289"/>
    <w:rsid w:val="13013657"/>
    <w:rsid w:val="13238677"/>
    <w:rsid w:val="134B465F"/>
    <w:rsid w:val="139E099E"/>
    <w:rsid w:val="13A07A29"/>
    <w:rsid w:val="13B4E803"/>
    <w:rsid w:val="13D458DA"/>
    <w:rsid w:val="13FC37B0"/>
    <w:rsid w:val="1422C038"/>
    <w:rsid w:val="14373A4F"/>
    <w:rsid w:val="1452C2C8"/>
    <w:rsid w:val="14CD4DC5"/>
    <w:rsid w:val="14D21339"/>
    <w:rsid w:val="14D44516"/>
    <w:rsid w:val="1503EE7C"/>
    <w:rsid w:val="1545155C"/>
    <w:rsid w:val="155B0723"/>
    <w:rsid w:val="156032C9"/>
    <w:rsid w:val="15C1DED0"/>
    <w:rsid w:val="15D5B62E"/>
    <w:rsid w:val="15F968B9"/>
    <w:rsid w:val="16C72245"/>
    <w:rsid w:val="16E6A6C9"/>
    <w:rsid w:val="16E96D03"/>
    <w:rsid w:val="16FC6813"/>
    <w:rsid w:val="1733DCD5"/>
    <w:rsid w:val="175BB991"/>
    <w:rsid w:val="17763831"/>
    <w:rsid w:val="177AC108"/>
    <w:rsid w:val="17B6D115"/>
    <w:rsid w:val="17FF59FF"/>
    <w:rsid w:val="18079E88"/>
    <w:rsid w:val="180B8711"/>
    <w:rsid w:val="18853C31"/>
    <w:rsid w:val="189035AC"/>
    <w:rsid w:val="194ABA2F"/>
    <w:rsid w:val="19545B16"/>
    <w:rsid w:val="19C8A7C8"/>
    <w:rsid w:val="19F5EDF1"/>
    <w:rsid w:val="1A049EEB"/>
    <w:rsid w:val="1A597C34"/>
    <w:rsid w:val="1A658A4C"/>
    <w:rsid w:val="1A8F120B"/>
    <w:rsid w:val="1A96998D"/>
    <w:rsid w:val="1AA27B20"/>
    <w:rsid w:val="1AB187FB"/>
    <w:rsid w:val="1AD1CD55"/>
    <w:rsid w:val="1B03CADC"/>
    <w:rsid w:val="1B3E686B"/>
    <w:rsid w:val="1B6327DA"/>
    <w:rsid w:val="1B774971"/>
    <w:rsid w:val="1B8A6D79"/>
    <w:rsid w:val="1B9D07EC"/>
    <w:rsid w:val="1BC4E015"/>
    <w:rsid w:val="1C067C7B"/>
    <w:rsid w:val="1C141B9E"/>
    <w:rsid w:val="1C2082FE"/>
    <w:rsid w:val="1C32496C"/>
    <w:rsid w:val="1C486956"/>
    <w:rsid w:val="1C49E8F6"/>
    <w:rsid w:val="1C9A96E3"/>
    <w:rsid w:val="1CC68DE0"/>
    <w:rsid w:val="1CE96604"/>
    <w:rsid w:val="1D4336CD"/>
    <w:rsid w:val="1D87DDA4"/>
    <w:rsid w:val="1D8F5B17"/>
    <w:rsid w:val="1D987CEF"/>
    <w:rsid w:val="1DCF8EB9"/>
    <w:rsid w:val="1DFA4EA5"/>
    <w:rsid w:val="1EC47787"/>
    <w:rsid w:val="1F0B3A60"/>
    <w:rsid w:val="1F39111D"/>
    <w:rsid w:val="1F421378"/>
    <w:rsid w:val="1F52A10E"/>
    <w:rsid w:val="1F5CB6CA"/>
    <w:rsid w:val="1F6C0246"/>
    <w:rsid w:val="1F6CF0F1"/>
    <w:rsid w:val="1F9D1DCB"/>
    <w:rsid w:val="1FF33181"/>
    <w:rsid w:val="2008BDA5"/>
    <w:rsid w:val="2015D8A8"/>
    <w:rsid w:val="2053FF95"/>
    <w:rsid w:val="2084A8CE"/>
    <w:rsid w:val="2093CE02"/>
    <w:rsid w:val="20ADE0F8"/>
    <w:rsid w:val="20D6890C"/>
    <w:rsid w:val="210F9FD1"/>
    <w:rsid w:val="2113202E"/>
    <w:rsid w:val="213E4C6C"/>
    <w:rsid w:val="214841DC"/>
    <w:rsid w:val="21875C3A"/>
    <w:rsid w:val="218E662C"/>
    <w:rsid w:val="21DA937B"/>
    <w:rsid w:val="22C0576E"/>
    <w:rsid w:val="23165B16"/>
    <w:rsid w:val="23238B28"/>
    <w:rsid w:val="234C8ABE"/>
    <w:rsid w:val="23756231"/>
    <w:rsid w:val="239C9CEA"/>
    <w:rsid w:val="23A015FC"/>
    <w:rsid w:val="23AD4C16"/>
    <w:rsid w:val="23C5EC63"/>
    <w:rsid w:val="23D247F7"/>
    <w:rsid w:val="240AC81D"/>
    <w:rsid w:val="244E4451"/>
    <w:rsid w:val="246055FB"/>
    <w:rsid w:val="24FA317C"/>
    <w:rsid w:val="251A9A65"/>
    <w:rsid w:val="2522D461"/>
    <w:rsid w:val="25525371"/>
    <w:rsid w:val="256303B3"/>
    <w:rsid w:val="25B0CCC5"/>
    <w:rsid w:val="25DE7EB7"/>
    <w:rsid w:val="25FE8D14"/>
    <w:rsid w:val="264F60C3"/>
    <w:rsid w:val="2675B1EE"/>
    <w:rsid w:val="269DC8BB"/>
    <w:rsid w:val="26EE8A50"/>
    <w:rsid w:val="2745C0D2"/>
    <w:rsid w:val="27731E9D"/>
    <w:rsid w:val="27891840"/>
    <w:rsid w:val="27A01E83"/>
    <w:rsid w:val="27C5D12D"/>
    <w:rsid w:val="27D74C61"/>
    <w:rsid w:val="27EE0CA9"/>
    <w:rsid w:val="27EE1F36"/>
    <w:rsid w:val="2818F82F"/>
    <w:rsid w:val="281E4650"/>
    <w:rsid w:val="28A64E30"/>
    <w:rsid w:val="28C43E0E"/>
    <w:rsid w:val="28CF67A2"/>
    <w:rsid w:val="28EAA5C0"/>
    <w:rsid w:val="2927344E"/>
    <w:rsid w:val="294393FC"/>
    <w:rsid w:val="29CC7BC1"/>
    <w:rsid w:val="29D7D8D5"/>
    <w:rsid w:val="29E199CF"/>
    <w:rsid w:val="29E3AF0D"/>
    <w:rsid w:val="2A1E57E6"/>
    <w:rsid w:val="2A341E20"/>
    <w:rsid w:val="2A59D14C"/>
    <w:rsid w:val="2ACB0A70"/>
    <w:rsid w:val="2B9D8926"/>
    <w:rsid w:val="2BD3D784"/>
    <w:rsid w:val="2BE7B3C2"/>
    <w:rsid w:val="2BFDB70F"/>
    <w:rsid w:val="2C7688EA"/>
    <w:rsid w:val="2C97294E"/>
    <w:rsid w:val="2CF4DB83"/>
    <w:rsid w:val="2D0B1118"/>
    <w:rsid w:val="2D6C1341"/>
    <w:rsid w:val="2D93A128"/>
    <w:rsid w:val="2DA60A6F"/>
    <w:rsid w:val="2DBAC7BA"/>
    <w:rsid w:val="2DEAE75A"/>
    <w:rsid w:val="2E847783"/>
    <w:rsid w:val="2E9117CA"/>
    <w:rsid w:val="2E94D447"/>
    <w:rsid w:val="2EBD0A74"/>
    <w:rsid w:val="2F074EFC"/>
    <w:rsid w:val="2F0A2A96"/>
    <w:rsid w:val="2F109456"/>
    <w:rsid w:val="2F29A742"/>
    <w:rsid w:val="2F497808"/>
    <w:rsid w:val="2F605CF8"/>
    <w:rsid w:val="2F645D5C"/>
    <w:rsid w:val="2F895611"/>
    <w:rsid w:val="2F89A51D"/>
    <w:rsid w:val="301C7002"/>
    <w:rsid w:val="306E90E3"/>
    <w:rsid w:val="30BCD290"/>
    <w:rsid w:val="3119A80E"/>
    <w:rsid w:val="312F2800"/>
    <w:rsid w:val="3135D4E6"/>
    <w:rsid w:val="316DD78A"/>
    <w:rsid w:val="31A3D298"/>
    <w:rsid w:val="328CA4BD"/>
    <w:rsid w:val="32950037"/>
    <w:rsid w:val="330666C3"/>
    <w:rsid w:val="33165FA4"/>
    <w:rsid w:val="33423E66"/>
    <w:rsid w:val="335C5053"/>
    <w:rsid w:val="33ADCDFE"/>
    <w:rsid w:val="33D03767"/>
    <w:rsid w:val="33FE785D"/>
    <w:rsid w:val="34168566"/>
    <w:rsid w:val="3427195B"/>
    <w:rsid w:val="346E2168"/>
    <w:rsid w:val="3497F18C"/>
    <w:rsid w:val="34DB54BA"/>
    <w:rsid w:val="34EAAC21"/>
    <w:rsid w:val="34F6DD72"/>
    <w:rsid w:val="3504842E"/>
    <w:rsid w:val="355CBC50"/>
    <w:rsid w:val="35C03405"/>
    <w:rsid w:val="35EC0BE7"/>
    <w:rsid w:val="35EF74EE"/>
    <w:rsid w:val="361760E2"/>
    <w:rsid w:val="36323067"/>
    <w:rsid w:val="364BD2B0"/>
    <w:rsid w:val="366FB2A9"/>
    <w:rsid w:val="3754066C"/>
    <w:rsid w:val="3756C0A8"/>
    <w:rsid w:val="3764111A"/>
    <w:rsid w:val="376A0FBB"/>
    <w:rsid w:val="37D7E7BC"/>
    <w:rsid w:val="37F033C8"/>
    <w:rsid w:val="382E5858"/>
    <w:rsid w:val="3832315A"/>
    <w:rsid w:val="3832EDB2"/>
    <w:rsid w:val="38401CEE"/>
    <w:rsid w:val="386BF06B"/>
    <w:rsid w:val="38A549E0"/>
    <w:rsid w:val="38B2BA07"/>
    <w:rsid w:val="38CA0895"/>
    <w:rsid w:val="38D2A014"/>
    <w:rsid w:val="38E12DA9"/>
    <w:rsid w:val="390852CD"/>
    <w:rsid w:val="3938DF7C"/>
    <w:rsid w:val="393CF1C9"/>
    <w:rsid w:val="39434E24"/>
    <w:rsid w:val="39C4963C"/>
    <w:rsid w:val="3A11C9D0"/>
    <w:rsid w:val="3A1BECDD"/>
    <w:rsid w:val="3A3FB0ED"/>
    <w:rsid w:val="3A4D91F9"/>
    <w:rsid w:val="3A55622F"/>
    <w:rsid w:val="3A865CB7"/>
    <w:rsid w:val="3AD1B232"/>
    <w:rsid w:val="3B3D9A14"/>
    <w:rsid w:val="3B4420E5"/>
    <w:rsid w:val="3BB3737A"/>
    <w:rsid w:val="3BE97239"/>
    <w:rsid w:val="3C3033D6"/>
    <w:rsid w:val="3C3C929C"/>
    <w:rsid w:val="3C926ECA"/>
    <w:rsid w:val="3C9BBAEC"/>
    <w:rsid w:val="3CB1EF6D"/>
    <w:rsid w:val="3D1DC66E"/>
    <w:rsid w:val="3D845EFA"/>
    <w:rsid w:val="3DA71834"/>
    <w:rsid w:val="3DB78012"/>
    <w:rsid w:val="3DD7A7F9"/>
    <w:rsid w:val="3ED60466"/>
    <w:rsid w:val="3F36D2CE"/>
    <w:rsid w:val="3F4CFC7D"/>
    <w:rsid w:val="3F944639"/>
    <w:rsid w:val="3FB803CF"/>
    <w:rsid w:val="3FDBCD3E"/>
    <w:rsid w:val="3FF8DDB2"/>
    <w:rsid w:val="4086E6CD"/>
    <w:rsid w:val="415BDE48"/>
    <w:rsid w:val="4171E373"/>
    <w:rsid w:val="418FEF3B"/>
    <w:rsid w:val="41984647"/>
    <w:rsid w:val="41BF3FD3"/>
    <w:rsid w:val="426CD841"/>
    <w:rsid w:val="42C97515"/>
    <w:rsid w:val="42D6E9B3"/>
    <w:rsid w:val="43037B52"/>
    <w:rsid w:val="43296A0C"/>
    <w:rsid w:val="432D723D"/>
    <w:rsid w:val="43684B32"/>
    <w:rsid w:val="43CA42CF"/>
    <w:rsid w:val="43D62D24"/>
    <w:rsid w:val="43F8F417"/>
    <w:rsid w:val="43FFB0F9"/>
    <w:rsid w:val="4411C7EE"/>
    <w:rsid w:val="4464FEB2"/>
    <w:rsid w:val="446AFB14"/>
    <w:rsid w:val="4486EE07"/>
    <w:rsid w:val="4487ABB1"/>
    <w:rsid w:val="44DB2BDD"/>
    <w:rsid w:val="450BDC8F"/>
    <w:rsid w:val="456DC380"/>
    <w:rsid w:val="45BA68BB"/>
    <w:rsid w:val="45CFC205"/>
    <w:rsid w:val="45D19489"/>
    <w:rsid w:val="45DC75F6"/>
    <w:rsid w:val="45FA79E0"/>
    <w:rsid w:val="46456869"/>
    <w:rsid w:val="46B5BE7D"/>
    <w:rsid w:val="46C7D045"/>
    <w:rsid w:val="46E79168"/>
    <w:rsid w:val="46FEE7EF"/>
    <w:rsid w:val="47B7471C"/>
    <w:rsid w:val="47DAC94F"/>
    <w:rsid w:val="47FC11E3"/>
    <w:rsid w:val="48049C3A"/>
    <w:rsid w:val="4807E92C"/>
    <w:rsid w:val="485E2981"/>
    <w:rsid w:val="487EC40D"/>
    <w:rsid w:val="488652AD"/>
    <w:rsid w:val="4896E2F9"/>
    <w:rsid w:val="48D8F36E"/>
    <w:rsid w:val="493ADD18"/>
    <w:rsid w:val="495EF7BA"/>
    <w:rsid w:val="4982D277"/>
    <w:rsid w:val="49D2C5A5"/>
    <w:rsid w:val="49E80501"/>
    <w:rsid w:val="4A20AB19"/>
    <w:rsid w:val="4A275C2F"/>
    <w:rsid w:val="4A4183FF"/>
    <w:rsid w:val="4A523EB2"/>
    <w:rsid w:val="4B24E0B8"/>
    <w:rsid w:val="4C056CC7"/>
    <w:rsid w:val="4C064440"/>
    <w:rsid w:val="4C0FF99A"/>
    <w:rsid w:val="4C2882FF"/>
    <w:rsid w:val="4C46AD8B"/>
    <w:rsid w:val="4C4F5247"/>
    <w:rsid w:val="4C5D2CF6"/>
    <w:rsid w:val="4C838B3D"/>
    <w:rsid w:val="4D0B4D06"/>
    <w:rsid w:val="4D0B6CB8"/>
    <w:rsid w:val="4D428516"/>
    <w:rsid w:val="4D4E25A4"/>
    <w:rsid w:val="4D69A7D1"/>
    <w:rsid w:val="4D93760F"/>
    <w:rsid w:val="4D94CE75"/>
    <w:rsid w:val="4D96BF8F"/>
    <w:rsid w:val="4D981AA9"/>
    <w:rsid w:val="4D9B90A8"/>
    <w:rsid w:val="4DC603F9"/>
    <w:rsid w:val="4DCDAF28"/>
    <w:rsid w:val="4DEE0996"/>
    <w:rsid w:val="4E10D3AA"/>
    <w:rsid w:val="4E33440E"/>
    <w:rsid w:val="4EB99CE1"/>
    <w:rsid w:val="4FA4DA26"/>
    <w:rsid w:val="4FD79C05"/>
    <w:rsid w:val="4FED472B"/>
    <w:rsid w:val="4FEE71B5"/>
    <w:rsid w:val="503BF5A6"/>
    <w:rsid w:val="508E44C8"/>
    <w:rsid w:val="50F73F98"/>
    <w:rsid w:val="511CAF8F"/>
    <w:rsid w:val="51323E54"/>
    <w:rsid w:val="5206E173"/>
    <w:rsid w:val="52639495"/>
    <w:rsid w:val="52C39557"/>
    <w:rsid w:val="52CA09D0"/>
    <w:rsid w:val="52D65D3B"/>
    <w:rsid w:val="52E58C3A"/>
    <w:rsid w:val="52F055D6"/>
    <w:rsid w:val="52FD7AD4"/>
    <w:rsid w:val="530A866B"/>
    <w:rsid w:val="533D686D"/>
    <w:rsid w:val="53B45E19"/>
    <w:rsid w:val="53CF3D40"/>
    <w:rsid w:val="542A839D"/>
    <w:rsid w:val="543D879A"/>
    <w:rsid w:val="548CA419"/>
    <w:rsid w:val="551F5A7F"/>
    <w:rsid w:val="5529BE2D"/>
    <w:rsid w:val="55475EF2"/>
    <w:rsid w:val="55A529D9"/>
    <w:rsid w:val="55B5ADEF"/>
    <w:rsid w:val="55EAC4AA"/>
    <w:rsid w:val="568BEEB0"/>
    <w:rsid w:val="56BBEA72"/>
    <w:rsid w:val="572FA0B1"/>
    <w:rsid w:val="57384D57"/>
    <w:rsid w:val="57A6890A"/>
    <w:rsid w:val="57D81E5A"/>
    <w:rsid w:val="5825A516"/>
    <w:rsid w:val="58A37FDE"/>
    <w:rsid w:val="59011C17"/>
    <w:rsid w:val="59047317"/>
    <w:rsid w:val="5904AA46"/>
    <w:rsid w:val="59297C18"/>
    <w:rsid w:val="5937C4CA"/>
    <w:rsid w:val="594F2031"/>
    <w:rsid w:val="59856474"/>
    <w:rsid w:val="59CFFE60"/>
    <w:rsid w:val="59F09CB4"/>
    <w:rsid w:val="5A689076"/>
    <w:rsid w:val="5A79BB0D"/>
    <w:rsid w:val="5A925971"/>
    <w:rsid w:val="5AC9C412"/>
    <w:rsid w:val="5AD949D2"/>
    <w:rsid w:val="5ADC7CE4"/>
    <w:rsid w:val="5AE282E0"/>
    <w:rsid w:val="5B280E99"/>
    <w:rsid w:val="5BB95B32"/>
    <w:rsid w:val="5BBCC54A"/>
    <w:rsid w:val="5C59A71F"/>
    <w:rsid w:val="5D1EC119"/>
    <w:rsid w:val="5D5D609C"/>
    <w:rsid w:val="5D67D671"/>
    <w:rsid w:val="5D6AE797"/>
    <w:rsid w:val="5DA9BD62"/>
    <w:rsid w:val="5DCD5577"/>
    <w:rsid w:val="5E0B9850"/>
    <w:rsid w:val="5E617C4C"/>
    <w:rsid w:val="5E9D28E7"/>
    <w:rsid w:val="5EEB0E6D"/>
    <w:rsid w:val="5F91639A"/>
    <w:rsid w:val="5F95A7D5"/>
    <w:rsid w:val="5FF79BDC"/>
    <w:rsid w:val="5FFB1EFD"/>
    <w:rsid w:val="601D1ECE"/>
    <w:rsid w:val="603DF917"/>
    <w:rsid w:val="607FE03E"/>
    <w:rsid w:val="609F13AA"/>
    <w:rsid w:val="60EA1CB7"/>
    <w:rsid w:val="60EBD00C"/>
    <w:rsid w:val="60F4CEB8"/>
    <w:rsid w:val="615C7414"/>
    <w:rsid w:val="6160F969"/>
    <w:rsid w:val="6185961B"/>
    <w:rsid w:val="621F90C0"/>
    <w:rsid w:val="625054B7"/>
    <w:rsid w:val="62AB344C"/>
    <w:rsid w:val="62BA52BF"/>
    <w:rsid w:val="62EB7FC5"/>
    <w:rsid w:val="63419498"/>
    <w:rsid w:val="635C2616"/>
    <w:rsid w:val="637C19DC"/>
    <w:rsid w:val="637F581E"/>
    <w:rsid w:val="6382D0CA"/>
    <w:rsid w:val="639C2204"/>
    <w:rsid w:val="644161BE"/>
    <w:rsid w:val="6479372A"/>
    <w:rsid w:val="649643E5"/>
    <w:rsid w:val="64BCA560"/>
    <w:rsid w:val="64C3E9D5"/>
    <w:rsid w:val="64FEE419"/>
    <w:rsid w:val="652A92E7"/>
    <w:rsid w:val="654F212A"/>
    <w:rsid w:val="65798497"/>
    <w:rsid w:val="658718C4"/>
    <w:rsid w:val="65B2F1CE"/>
    <w:rsid w:val="65C0DD9B"/>
    <w:rsid w:val="65E808FD"/>
    <w:rsid w:val="6618EFF9"/>
    <w:rsid w:val="666EE43D"/>
    <w:rsid w:val="668BDEF9"/>
    <w:rsid w:val="66C1A073"/>
    <w:rsid w:val="66EEAAEA"/>
    <w:rsid w:val="6708D39C"/>
    <w:rsid w:val="67676868"/>
    <w:rsid w:val="6769F181"/>
    <w:rsid w:val="6779AEAD"/>
    <w:rsid w:val="67E28E1A"/>
    <w:rsid w:val="67E3C23E"/>
    <w:rsid w:val="67F0A340"/>
    <w:rsid w:val="683E11CE"/>
    <w:rsid w:val="684B8C18"/>
    <w:rsid w:val="6860C9E8"/>
    <w:rsid w:val="68A7719A"/>
    <w:rsid w:val="68D26ED4"/>
    <w:rsid w:val="68FB6087"/>
    <w:rsid w:val="69081112"/>
    <w:rsid w:val="6932127C"/>
    <w:rsid w:val="695E27DC"/>
    <w:rsid w:val="6982059C"/>
    <w:rsid w:val="6A029338"/>
    <w:rsid w:val="6A0CF7CB"/>
    <w:rsid w:val="6A64CFC6"/>
    <w:rsid w:val="6A73A3F1"/>
    <w:rsid w:val="6AA9E51A"/>
    <w:rsid w:val="6AD7CAD7"/>
    <w:rsid w:val="6AE48F17"/>
    <w:rsid w:val="6B074F91"/>
    <w:rsid w:val="6B118A5C"/>
    <w:rsid w:val="6B1DE407"/>
    <w:rsid w:val="6BEF379F"/>
    <w:rsid w:val="6C057B8D"/>
    <w:rsid w:val="6C1809BC"/>
    <w:rsid w:val="6C6150D5"/>
    <w:rsid w:val="6C78072A"/>
    <w:rsid w:val="6C8EF320"/>
    <w:rsid w:val="6C9BC897"/>
    <w:rsid w:val="6CF26443"/>
    <w:rsid w:val="6D0163A0"/>
    <w:rsid w:val="6D6FA6E8"/>
    <w:rsid w:val="6DB6A19A"/>
    <w:rsid w:val="6DDAEFBB"/>
    <w:rsid w:val="6DFA238C"/>
    <w:rsid w:val="6DFB0A49"/>
    <w:rsid w:val="6EA73ED8"/>
    <w:rsid w:val="6EDA7AD7"/>
    <w:rsid w:val="6F01AA13"/>
    <w:rsid w:val="6F01FAE5"/>
    <w:rsid w:val="6F06BD99"/>
    <w:rsid w:val="6F0C409D"/>
    <w:rsid w:val="6F243074"/>
    <w:rsid w:val="6F3A0DB3"/>
    <w:rsid w:val="6F8A85FC"/>
    <w:rsid w:val="6FAD75C3"/>
    <w:rsid w:val="6FB0F106"/>
    <w:rsid w:val="6FB3FAE5"/>
    <w:rsid w:val="6FBCEB05"/>
    <w:rsid w:val="6FE5DF70"/>
    <w:rsid w:val="6FED5C5F"/>
    <w:rsid w:val="703AC727"/>
    <w:rsid w:val="70482748"/>
    <w:rsid w:val="70539642"/>
    <w:rsid w:val="706E3299"/>
    <w:rsid w:val="708DAE00"/>
    <w:rsid w:val="70B6D7A2"/>
    <w:rsid w:val="71041774"/>
    <w:rsid w:val="7106FA77"/>
    <w:rsid w:val="71123666"/>
    <w:rsid w:val="71146F3B"/>
    <w:rsid w:val="7166C08A"/>
    <w:rsid w:val="71B34EA8"/>
    <w:rsid w:val="71B44BF4"/>
    <w:rsid w:val="71B6389F"/>
    <w:rsid w:val="71C0DB5C"/>
    <w:rsid w:val="71D5F0C7"/>
    <w:rsid w:val="71F06727"/>
    <w:rsid w:val="728D4548"/>
    <w:rsid w:val="72A57DE5"/>
    <w:rsid w:val="72C50390"/>
    <w:rsid w:val="73955993"/>
    <w:rsid w:val="7399C0A3"/>
    <w:rsid w:val="73ABA684"/>
    <w:rsid w:val="73CD5C76"/>
    <w:rsid w:val="749B65FE"/>
    <w:rsid w:val="74A28863"/>
    <w:rsid w:val="74A37FE2"/>
    <w:rsid w:val="74AD3BCC"/>
    <w:rsid w:val="74D39289"/>
    <w:rsid w:val="74DAB49B"/>
    <w:rsid w:val="75316403"/>
    <w:rsid w:val="7560166C"/>
    <w:rsid w:val="7581BDCB"/>
    <w:rsid w:val="7595EA01"/>
    <w:rsid w:val="75ED2BAC"/>
    <w:rsid w:val="75F1E4D2"/>
    <w:rsid w:val="763FF293"/>
    <w:rsid w:val="76432A9F"/>
    <w:rsid w:val="764D0C1D"/>
    <w:rsid w:val="767712B5"/>
    <w:rsid w:val="767955C1"/>
    <w:rsid w:val="767C34CB"/>
    <w:rsid w:val="7687BDED"/>
    <w:rsid w:val="7692DD2D"/>
    <w:rsid w:val="76E00733"/>
    <w:rsid w:val="77314A83"/>
    <w:rsid w:val="775BF658"/>
    <w:rsid w:val="7773C92E"/>
    <w:rsid w:val="778C354B"/>
    <w:rsid w:val="77C503A8"/>
    <w:rsid w:val="77FDC9D2"/>
    <w:rsid w:val="780DD9FD"/>
    <w:rsid w:val="7832C9A6"/>
    <w:rsid w:val="7837BB5B"/>
    <w:rsid w:val="78975C3B"/>
    <w:rsid w:val="78B5F065"/>
    <w:rsid w:val="78F02296"/>
    <w:rsid w:val="78FA05CD"/>
    <w:rsid w:val="78FD731D"/>
    <w:rsid w:val="79D3EA0B"/>
    <w:rsid w:val="79F0B153"/>
    <w:rsid w:val="79FA7AC0"/>
    <w:rsid w:val="79FDEC13"/>
    <w:rsid w:val="7A2FF409"/>
    <w:rsid w:val="7A3FABAC"/>
    <w:rsid w:val="7A41E170"/>
    <w:rsid w:val="7A536445"/>
    <w:rsid w:val="7A91CDED"/>
    <w:rsid w:val="7A93BDCF"/>
    <w:rsid w:val="7AD99A81"/>
    <w:rsid w:val="7AFA64E6"/>
    <w:rsid w:val="7B59041A"/>
    <w:rsid w:val="7B661C8C"/>
    <w:rsid w:val="7B72EFB2"/>
    <w:rsid w:val="7B970EBD"/>
    <w:rsid w:val="7B9DCA18"/>
    <w:rsid w:val="7BC8B5B0"/>
    <w:rsid w:val="7C013C30"/>
    <w:rsid w:val="7C0AA271"/>
    <w:rsid w:val="7C1F1A9A"/>
    <w:rsid w:val="7C3766ED"/>
    <w:rsid w:val="7C6EC2BB"/>
    <w:rsid w:val="7C741B88"/>
    <w:rsid w:val="7CC48906"/>
    <w:rsid w:val="7CC75251"/>
    <w:rsid w:val="7CD22A71"/>
    <w:rsid w:val="7D751514"/>
    <w:rsid w:val="7DD12387"/>
    <w:rsid w:val="7E0F3976"/>
    <w:rsid w:val="7E49F538"/>
    <w:rsid w:val="7E4F62D9"/>
    <w:rsid w:val="7E5A7C76"/>
    <w:rsid w:val="7E6C10B1"/>
    <w:rsid w:val="7E6E5CAC"/>
    <w:rsid w:val="7E89CBCD"/>
    <w:rsid w:val="7E9CB2D0"/>
    <w:rsid w:val="7EA81D99"/>
    <w:rsid w:val="7EBC09A9"/>
    <w:rsid w:val="7EC315C3"/>
    <w:rsid w:val="7F684D15"/>
    <w:rsid w:val="7FC1985E"/>
    <w:rsid w:val="7FC68090"/>
    <w:rsid w:val="7FD21B34"/>
    <w:rsid w:val="7FD7960C"/>
    <w:rsid w:val="7FDAE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AFBE1"/>
  <w15:chartTrackingRefBased/>
  <w15:docId w15:val="{73F81483-422C-4CDB-94B1-8C59CFF0B9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39C9CE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39C9CE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39C9CEA"/>
    <w:rPr>
      <w:color w:val="467886"/>
      <w:u w:val="single"/>
    </w:rPr>
  </w:style>
  <w:style w:type="paragraph" w:styleId="ListParagraph">
    <w:uiPriority w:val="34"/>
    <w:name w:val="List Paragraph"/>
    <w:basedOn w:val="Normal"/>
    <w:qFormat/>
    <w:rsid w:val="239C9CE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bd5ba23f3e64f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Rosy Emanuel (2508938)</dc:creator>
  <keywords/>
  <dc:description/>
  <lastModifiedBy>Rosy Emanuel (2508938)</lastModifiedBy>
  <revision>4</revision>
  <dcterms:created xsi:type="dcterms:W3CDTF">2026-06-08T19:13:10.4245647Z</dcterms:created>
  <dcterms:modified xsi:type="dcterms:W3CDTF">2026-06-23T14:52:02.8924349Z</dcterms:modified>
</coreProperties>
</file>