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media/image1.jpeg" ContentType="image/jpeg"/>
  <Override PartName="/word/media/image2.jpeg" ContentType="image/jpeg"/>
  <Override PartName="/word/media/image3.jpeg" ContentType="image/jpeg"/>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media/image4.jpeg" ContentType="image/jpeg"/>
  <Override PartName="/word/media/image5.jpeg" ContentType="image/jpeg"/>
  <Override PartName="/word/media/image6.jpeg" ContentType="image/jpeg"/>
  <Override PartName="/word/media/image7.jpeg" ContentType="image/jpeg"/>
  <Override PartName="/word/header8.xml" ContentType="application/vnd.openxmlformats-officedocument.wordprocessingml.header+xml"/>
  <Override PartName="/word/media/image8.jpeg" ContentType="image/jpeg"/>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media/image9.jpeg" ContentType="image/jpeg"/>
  <Override PartName="/word/media/image10.jpeg" ContentType="image/jpeg"/>
  <Override PartName="/word/header12.xml" ContentType="application/vnd.openxmlformats-officedocument.wordprocessingml.header+xml"/>
  <Override PartName="/word/media/image11.jpeg" ContentType="image/jpeg"/>
  <Override PartName="/word/media/image12.jpeg" ContentType="image/jpeg"/>
  <Override PartName="/word/header13.xml" ContentType="application/vnd.openxmlformats-officedocument.wordprocessingml.header+xml"/>
  <Override PartName="/word/media/image13.jpeg" ContentType="image/jpeg"/>
  <Override PartName="/word/media/image14.jpeg" ContentType="image/jpeg"/>
  <Override PartName="/word/header14.xml" ContentType="application/vnd.openxmlformats-officedocument.wordprocessingml.header+xml"/>
  <Override PartName="/word/media/image15.jpeg" ContentType="image/jpeg"/>
  <Override PartName="/word/media/image16.jpeg" ContentType="image/jpeg"/>
  <Override PartName="/word/media/image17.jpeg" ContentType="image/jpeg"/>
  <Override PartName="/word/header15.xml" ContentType="application/vnd.openxmlformats-officedocument.wordprocessingml.header+xml"/>
  <Override PartName="/word/media/image18.jpeg" ContentType="image/jpeg"/>
  <Override PartName="/word/media/image19.jpeg" ContentType="image/jpeg"/>
  <Override PartName="/word/media/image20.jpeg" ContentType="image/jpeg"/>
  <Override PartName="/word/media/image21.jpeg" ContentType="image/jpeg"/>
  <Override PartName="/word/media/image22.jpeg" ContentType="image/jpeg"/>
  <Override PartName="/word/media/image23.jpeg" ContentType="image/jpeg"/>
  <Override PartName="/word/header16.xml" ContentType="application/vnd.openxmlformats-officedocument.wordprocessingml.header+xml"/>
  <Override PartName="/word/media/image24.jpeg" ContentType="image/jpeg"/>
  <Override PartName="/word/media/image25.jpeg" ContentType="image/jpeg"/>
  <Override PartName="/word/media/image26.jpeg" ContentType="image/jpeg"/>
  <Override PartName="/word/media/image27.jpeg" ContentType="image/jpeg"/>
  <Override PartName="/word/media/image28.jpeg" ContentType="image/jpeg"/>
  <Override PartName="/word/header17.xml" ContentType="application/vnd.openxmlformats-officedocument.wordprocessingml.header+xml"/>
  <Override PartName="/word/media/image29.jpeg" ContentType="image/jpeg"/>
  <Override PartName="/word/media/image30.jpeg" ContentType="image/jpeg"/>
  <Override PartName="/word/header18.xml" ContentType="application/vnd.openxmlformats-officedocument.wordprocessingml.header+xml"/>
  <Override PartName="/word/media/image31.jpeg" ContentType="image/jpeg"/>
  <Override PartName="/word/media/image32.jpeg" ContentType="image/jpeg"/>
  <Override PartName="/word/header19.xml" ContentType="application/vnd.openxmlformats-officedocument.wordprocessingml.header+xml"/>
  <Override PartName="/word/media/image33.jpeg" ContentType="image/jpeg"/>
  <Override PartName="/word/header20.xml" ContentType="application/vnd.openxmlformats-officedocument.wordprocessingml.header+xml"/>
  <Override PartName="/word/header21.xml" ContentType="application/vnd.openxmlformats-officedocument.wordprocessingml.header+xml"/>
  <Override PartName="/word/media/image34.jpeg" ContentType="image/jpeg"/>
  <Override PartName="/word/media/image35.jpeg" ContentType="image/jpeg"/>
  <Override PartName="/word/media/image36.jpeg" ContentType="image/jpeg"/>
  <Override PartName="/word/media/image37.jpeg" ContentType="image/jpeg"/>
  <Override PartName="/word/media/image38.jpeg" ContentType="image/jpeg"/>
  <Override PartName="/word/header22.xml" ContentType="application/vnd.openxmlformats-officedocument.wordprocessingml.header+xml"/>
  <Override PartName="/word/media/image39.jpeg" ContentType="image/jpeg"/>
  <Override PartName="/word/header23.xml" ContentType="application/vnd.openxmlformats-officedocument.wordprocessingml.header+xml"/>
  <Override PartName="/word/header24.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 (Web)"/>
        <w:spacing w:before="0" w:after="0"/>
        <w:jc w:val="center"/>
      </w:pPr>
    </w:p>
    <w:p>
      <w:pPr>
        <w:pStyle w:val="Normal (Web)"/>
        <w:spacing w:before="0" w:after="0"/>
        <w:jc w:val="center"/>
      </w:pPr>
    </w:p>
    <w:p>
      <w:pPr>
        <w:pStyle w:val="Normal (Web)"/>
        <w:spacing w:before="0" w:after="0"/>
        <w:jc w:val="center"/>
      </w:pPr>
    </w:p>
    <w:p>
      <w:pPr>
        <w:pStyle w:val="Normal (Web)"/>
        <w:spacing w:before="0" w:after="0"/>
        <w:jc w:val="center"/>
      </w:pPr>
      <w:r>
        <w:rPr>
          <w:rFonts w:ascii="Arial" w:hAnsi="Arial"/>
          <w:b w:val="1"/>
          <w:bCs w:val="1"/>
          <w:sz w:val="28"/>
          <w:szCs w:val="28"/>
          <w:rtl w:val="0"/>
          <w:lang w:val="en-US"/>
        </w:rPr>
        <w:t xml:space="preserve">Postgraduate/Distance Learning </w:t>
      </w:r>
    </w:p>
    <w:p>
      <w:pPr>
        <w:pStyle w:val="Normal (Web)"/>
        <w:spacing w:before="0" w:after="0"/>
        <w:jc w:val="center"/>
        <w:rPr>
          <w:rFonts w:ascii="Arial" w:cs="Arial" w:hAnsi="Arial" w:eastAsia="Arial"/>
          <w:b w:val="1"/>
          <w:bCs w:val="1"/>
          <w:sz w:val="28"/>
          <w:szCs w:val="28"/>
        </w:rPr>
      </w:pPr>
      <w:r>
        <w:rPr>
          <w:rFonts w:ascii="Arial" w:hAnsi="Arial"/>
          <w:b w:val="1"/>
          <w:bCs w:val="1"/>
          <w:sz w:val="28"/>
          <w:szCs w:val="28"/>
          <w:rtl w:val="0"/>
          <w:lang w:val="en-US"/>
        </w:rPr>
        <w:t>Assignment coversheet &amp; feedback form</w:t>
      </w:r>
    </w:p>
    <w:p>
      <w:pPr>
        <w:pStyle w:val="Normal (Web)"/>
        <w:spacing w:before="0" w:after="0"/>
        <w:jc w:val="center"/>
        <w:rPr>
          <w:rFonts w:ascii="Arial" w:cs="Arial" w:hAnsi="Arial" w:eastAsia="Arial"/>
        </w:rPr>
      </w:pPr>
    </w:p>
    <w:p>
      <w:pPr>
        <w:pStyle w:val="Heading 3"/>
        <w:keepNext w:val="0"/>
        <w:jc w:val="left"/>
        <w:rPr>
          <w:sz w:val="14"/>
          <w:szCs w:val="14"/>
        </w:rPr>
      </w:pPr>
      <w:r>
        <w:rPr>
          <w:sz w:val="14"/>
          <w:szCs w:val="14"/>
          <w:rtl w:val="0"/>
          <w:lang w:val="en-US"/>
        </w:rPr>
        <w:t>THIS SHEET MUST B</w:t>
      </w:r>
      <w:r>
        <w:drawing xmlns:a="http://schemas.openxmlformats.org/drawingml/2006/main">
          <wp:anchor distT="0" distB="0" distL="0" distR="0" simplePos="0" relativeHeight="251659264" behindDoc="0" locked="0" layoutInCell="1" allowOverlap="1">
            <wp:simplePos x="0" y="0"/>
            <wp:positionH relativeFrom="page">
              <wp:posOffset>460875</wp:posOffset>
            </wp:positionH>
            <wp:positionV relativeFrom="page">
              <wp:posOffset>402182</wp:posOffset>
            </wp:positionV>
            <wp:extent cx="1907540" cy="635635"/>
            <wp:effectExtent l="0" t="0" r="0" b="0"/>
            <wp:wrapNone/>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907540" cy="635635"/>
                    </a:xfrm>
                    <a:prstGeom prst="rect">
                      <a:avLst/>
                    </a:prstGeom>
                    <a:ln w="12700" cap="flat">
                      <a:noFill/>
                      <a:miter lim="400000"/>
                    </a:ln>
                    <a:effectLst/>
                  </pic:spPr>
                </pic:pic>
              </a:graphicData>
            </a:graphic>
          </wp:anchor>
        </w:drawing>
      </w:r>
      <w:r>
        <w:rPr>
          <w:sz w:val="14"/>
          <w:szCs w:val="14"/>
          <w:rtl w:val="0"/>
          <w:lang w:val="en-US"/>
        </w:rPr>
        <w:t>E THE FIRST PAGE OF THE ASSIGNMENT YOU ARE SUBMITTING  (DO NOT SEND AS A SEPARATE FILE)</w:t>
      </w:r>
    </w:p>
    <w:p>
      <w:pPr>
        <w:pStyle w:val="Heading 3"/>
        <w:keepNext w:val="0"/>
        <w:jc w:val="left"/>
        <w:rPr>
          <w:rFonts w:ascii="Trebuchet MS" w:cs="Trebuchet MS" w:hAnsi="Trebuchet MS" w:eastAsia="Trebuchet MS"/>
          <w:sz w:val="14"/>
          <w:szCs w:val="14"/>
        </w:rPr>
      </w:pP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2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pPr>
            <w:r>
              <w:rPr>
                <w:rFonts w:ascii="Arial" w:hAnsi="Arial"/>
                <w:b w:val="1"/>
                <w:bCs w:val="1"/>
                <w:sz w:val="22"/>
                <w:szCs w:val="22"/>
                <w:shd w:val="nil" w:color="auto" w:fill="auto"/>
                <w:rtl w:val="0"/>
                <w:lang w:val="en-US"/>
              </w:rPr>
              <w:t>For completion by the student</w:t>
            </w:r>
            <w:r>
              <w:rPr>
                <w:rFonts w:ascii="Arial" w:hAnsi="Arial"/>
                <w:sz w:val="22"/>
                <w:szCs w:val="22"/>
                <w:shd w:val="nil" w:color="auto" w:fill="auto"/>
                <w:rtl w:val="0"/>
              </w:rPr>
              <w:t>:</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de-DE"/>
              </w:rPr>
              <w:t>Student Name:</w:t>
            </w:r>
            <w:r>
              <w:rPr>
                <w:rFonts w:ascii="Arial" w:hAnsi="Arial"/>
                <w:sz w:val="22"/>
                <w:szCs w:val="22"/>
                <w:shd w:val="nil" w:color="auto" w:fill="auto"/>
                <w:rtl w:val="0"/>
                <w:lang w:val="en-US"/>
              </w:rPr>
              <w:t xml:space="preserve">  Tina Jensen Friis Auster</w:t>
            </w:r>
          </w:p>
          <w:p>
            <w:pPr>
              <w:pStyle w:val="Normal (Web)"/>
              <w:spacing w:before="0" w:after="0"/>
              <w:ind w:right="34"/>
              <w:rPr>
                <w:rFonts w:ascii="Arial" w:cs="Arial" w:hAnsi="Arial" w:eastAsia="Arial"/>
                <w:sz w:val="22"/>
                <w:szCs w:val="22"/>
                <w:shd w:val="nil" w:color="auto" w:fill="auto"/>
              </w:rPr>
            </w:pPr>
          </w:p>
          <w:p>
            <w:pPr>
              <w:pStyle w:val="Normal (Web)"/>
              <w:bidi w:val="0"/>
              <w:spacing w:before="0" w:after="0"/>
              <w:ind w:left="0" w:right="34" w:firstLine="0"/>
              <w:jc w:val="left"/>
              <w:rPr>
                <w:rtl w:val="0"/>
              </w:rPr>
            </w:pPr>
            <w:r>
              <w:rPr>
                <w:rFonts w:ascii="Arial" w:hAnsi="Arial"/>
                <w:sz w:val="22"/>
                <w:szCs w:val="22"/>
                <w:shd w:val="nil" w:color="auto" w:fill="auto"/>
                <w:rtl w:val="0"/>
                <w:lang w:val="de-DE"/>
              </w:rPr>
              <w:t xml:space="preserve">Student </w:t>
            </w:r>
            <w:r>
              <w:rPr>
                <w:rFonts w:ascii="Arial" w:hAnsi="Arial"/>
                <w:b w:val="1"/>
                <w:bCs w:val="1"/>
                <w:sz w:val="22"/>
                <w:szCs w:val="22"/>
                <w:u w:val="single"/>
                <w:shd w:val="nil" w:color="auto" w:fill="auto"/>
                <w:rtl w:val="0"/>
                <w:lang w:val="en-US"/>
              </w:rPr>
              <w:t>University</w:t>
            </w:r>
            <w:r>
              <w:rPr>
                <w:rFonts w:ascii="Arial" w:hAnsi="Arial"/>
                <w:sz w:val="22"/>
                <w:szCs w:val="22"/>
                <w:u w:val="single"/>
                <w:shd w:val="nil" w:color="auto" w:fill="auto"/>
                <w:rtl w:val="0"/>
              </w:rPr>
              <w:t xml:space="preserve"> </w:t>
            </w:r>
            <w:r>
              <w:rPr>
                <w:rFonts w:ascii="Arial" w:hAnsi="Arial"/>
                <w:sz w:val="22"/>
                <w:szCs w:val="22"/>
                <w:shd w:val="nil" w:color="auto" w:fill="auto"/>
                <w:rtl w:val="0"/>
              </w:rPr>
              <w:t xml:space="preserve">Email: </w:t>
            </w:r>
            <w:r>
              <w:rPr>
                <w:rFonts w:ascii="Arial" w:hAnsi="Arial"/>
                <w:sz w:val="22"/>
                <w:szCs w:val="22"/>
                <w:shd w:val="nil" w:color="auto" w:fill="auto"/>
                <w:rtl w:val="0"/>
                <w:lang w:val="en-US"/>
              </w:rPr>
              <w:t xml:space="preserve">  </w:t>
            </w:r>
            <w:r>
              <w:rPr>
                <w:rFonts w:ascii="Arial" w:hAnsi="Arial"/>
                <w:sz w:val="22"/>
                <w:szCs w:val="22"/>
                <w:shd w:val="nil" w:color="auto" w:fill="auto"/>
                <w:rtl w:val="0"/>
                <w:lang w:val="nl-NL"/>
              </w:rPr>
              <w:t>2024510@student.uwtsd.ac.uk</w:t>
            </w:r>
          </w:p>
        </w:tc>
      </w:tr>
      <w:tr>
        <w:tblPrEx>
          <w:shd w:val="clear" w:color="auto" w:fill="ced7e7"/>
        </w:tblPrEx>
        <w:trPr>
          <w:trHeight w:val="96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en-US"/>
              </w:rPr>
              <w:t>Module code:</w:t>
            </w:r>
            <w:r>
              <w:rPr>
                <w:rFonts w:ascii="Arial" w:hAnsi="Arial"/>
                <w:sz w:val="22"/>
                <w:szCs w:val="22"/>
                <w:shd w:val="nil" w:color="auto" w:fill="auto"/>
                <w:rtl w:val="0"/>
                <w:lang w:val="en-US"/>
              </w:rPr>
              <w:t xml:space="preserve">  </w:t>
            </w:r>
            <w:r>
              <w:rPr>
                <w:rFonts w:ascii="Arial" w:hAnsi="Arial"/>
                <w:sz w:val="22"/>
                <w:szCs w:val="22"/>
                <w:shd w:val="nil" w:color="auto" w:fill="auto"/>
                <w:rtl w:val="0"/>
              </w:rPr>
              <w:t>HPCA701</w:t>
            </w:r>
            <w:r>
              <w:rPr>
                <w:rFonts w:ascii="Arial" w:hAnsi="Arial"/>
                <w:sz w:val="22"/>
                <w:szCs w:val="22"/>
                <w:shd w:val="nil" w:color="auto" w:fill="auto"/>
                <w:rtl w:val="0"/>
                <w:lang w:val="en-US"/>
              </w:rPr>
              <w:t>4</w:t>
            </w:r>
          </w:p>
          <w:p>
            <w:pPr>
              <w:pStyle w:val="Normal (Web)"/>
              <w:spacing w:before="0" w:after="0"/>
              <w:ind w:right="34"/>
              <w:rPr>
                <w:rFonts w:ascii="Arial" w:cs="Arial" w:hAnsi="Arial" w:eastAsia="Arial"/>
                <w:sz w:val="22"/>
                <w:szCs w:val="22"/>
                <w:shd w:val="nil" w:color="auto" w:fill="auto"/>
              </w:rPr>
            </w:pPr>
          </w:p>
          <w:p>
            <w:pPr>
              <w:pStyle w:val="Normal (Web)"/>
              <w:bidi w:val="0"/>
              <w:spacing w:before="0" w:after="0"/>
              <w:ind w:left="0" w:right="34" w:firstLine="0"/>
              <w:jc w:val="left"/>
              <w:rPr>
                <w:rtl w:val="0"/>
              </w:rPr>
            </w:pPr>
            <w:r>
              <w:rPr>
                <w:rFonts w:ascii="Arial" w:hAnsi="Arial"/>
                <w:sz w:val="22"/>
                <w:szCs w:val="22"/>
                <w:shd w:val="nil" w:color="auto" w:fill="auto"/>
                <w:rtl w:val="0"/>
                <w:lang w:val="en-US"/>
              </w:rPr>
              <w:t>Module title:</w:t>
            </w:r>
            <w:r>
              <w:rPr>
                <w:rFonts w:ascii="Arial" w:hAnsi="Arial"/>
                <w:sz w:val="22"/>
                <w:szCs w:val="22"/>
                <w:shd w:val="nil" w:color="auto" w:fill="auto"/>
                <w:rtl w:val="0"/>
                <w:lang w:val="en-US"/>
              </w:rPr>
              <w:t xml:space="preserve">  Foundations in Cultural Astronomy and Astrology</w:t>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en-US"/>
              </w:rPr>
              <w:t>Student ID number:</w:t>
            </w:r>
          </w:p>
          <w:p>
            <w:pPr>
              <w:pStyle w:val="Normal (Web)"/>
              <w:spacing w:before="0" w:after="0"/>
              <w:ind w:right="34"/>
              <w:rPr>
                <w:rFonts w:ascii="Arial" w:cs="Arial" w:hAnsi="Arial" w:eastAsia="Arial"/>
                <w:sz w:val="22"/>
                <w:szCs w:val="22"/>
                <w:shd w:val="nil" w:color="auto" w:fill="auto"/>
              </w:rPr>
            </w:pPr>
          </w:p>
          <w:p>
            <w:pPr>
              <w:pStyle w:val="Normal (Web)"/>
              <w:spacing w:before="0" w:after="0"/>
              <w:ind w:right="34"/>
            </w:pPr>
            <w:r>
              <w:rPr>
                <w:rFonts w:ascii="Arial" w:hAnsi="Arial"/>
                <w:sz w:val="22"/>
                <w:szCs w:val="22"/>
                <w:shd w:val="nil" w:color="auto" w:fill="auto"/>
                <w:rtl w:val="0"/>
                <w:lang w:val="en-US"/>
              </w:rPr>
              <w:t>2024510</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shd w:val="nil" w:color="auto" w:fill="auto"/>
              </w:rPr>
            </w:pPr>
            <w:r>
              <w:rPr>
                <w:rFonts w:ascii="Arial" w:hAnsi="Arial"/>
                <w:sz w:val="22"/>
                <w:szCs w:val="22"/>
                <w:shd w:val="nil" w:color="auto" w:fill="auto"/>
                <w:rtl w:val="0"/>
                <w:lang w:val="en-US"/>
              </w:rPr>
              <w:t>Educational support needs:</w:t>
            </w:r>
          </w:p>
          <w:p>
            <w:pPr>
              <w:pStyle w:val="Normal (Web)"/>
              <w:bidi w:val="0"/>
              <w:spacing w:before="0" w:after="0"/>
              <w:ind w:left="0" w:right="34" w:firstLine="0"/>
              <w:jc w:val="left"/>
              <w:rPr>
                <w:rtl w:val="0"/>
              </w:rPr>
            </w:pPr>
            <w:r>
              <w:rPr>
                <w:rFonts w:ascii="Arial" w:hAnsi="Arial"/>
                <w:sz w:val="22"/>
                <w:szCs w:val="22"/>
                <w:shd w:val="nil" w:color="auto" w:fill="auto"/>
                <w:rtl w:val="0"/>
              </w:rPr>
              <w:t>No</w:t>
            </w:r>
          </w:p>
        </w:tc>
      </w:tr>
      <w:tr>
        <w:tblPrEx>
          <w:shd w:val="clear" w:color="auto" w:fill="ced7e7"/>
        </w:tblPrEx>
        <w:trPr>
          <w:trHeight w:val="725"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rPr>
            </w:pPr>
            <w:r>
              <w:rPr>
                <w:rFonts w:ascii="Arial" w:hAnsi="Arial"/>
                <w:sz w:val="22"/>
                <w:szCs w:val="22"/>
                <w:shd w:val="nil" w:color="auto" w:fill="auto"/>
                <w:rtl w:val="0"/>
                <w:lang w:val="en-US"/>
              </w:rPr>
              <w:t>Assignm</w:t>
            </w:r>
            <w:r>
              <w:rPr>
                <w:rFonts w:ascii="Arial" w:hAnsi="Arial"/>
                <w:sz w:val="22"/>
                <w:szCs w:val="22"/>
                <w:rtl w:val="0"/>
                <w:lang w:val="en-US"/>
              </w:rPr>
              <w:t>ent title:</w:t>
            </w:r>
            <w:r>
              <w:rPr>
                <w:rFonts w:ascii="Arial" w:hAnsi="Arial"/>
                <w:sz w:val="22"/>
                <w:szCs w:val="22"/>
                <w:rtl w:val="0"/>
                <w:lang w:val="en-US"/>
              </w:rPr>
              <w:t xml:space="preserve">  </w:t>
            </w:r>
            <w:r>
              <w:rPr>
                <w:rFonts w:ascii="Arial" w:hAnsi="Arial"/>
                <w:rtl w:val="0"/>
                <w:lang w:val="en-US"/>
              </w:rPr>
              <w:t>Are sacred waters natural or created by humans?</w:t>
            </w:r>
          </w:p>
          <w:p>
            <w:pPr>
              <w:pStyle w:val="Normal (Web)"/>
              <w:spacing w:before="0" w:after="0"/>
              <w:ind w:right="34"/>
              <w:rPr>
                <w:rFonts w:ascii="Arial" w:cs="Arial" w:hAnsi="Arial" w:eastAsia="Arial"/>
                <w:sz w:val="22"/>
                <w:szCs w:val="22"/>
                <w:shd w:val="nil" w:color="auto" w:fill="auto"/>
              </w:rPr>
            </w:pPr>
          </w:p>
          <w:p>
            <w:pPr>
              <w:pStyle w:val="Normal (Web)"/>
              <w:bidi w:val="0"/>
              <w:spacing w:before="0" w:after="0"/>
              <w:ind w:left="0" w:right="34" w:firstLine="0"/>
              <w:jc w:val="left"/>
              <w:rPr>
                <w:rtl w:val="0"/>
              </w:rPr>
            </w:pPr>
            <w:r>
              <w:rPr>
                <w:rFonts w:ascii="Arial" w:hAnsi="Arial"/>
                <w:sz w:val="22"/>
                <w:szCs w:val="22"/>
                <w:shd w:val="nil" w:color="auto" w:fill="auto"/>
                <w:rtl w:val="0"/>
                <w:lang w:val="en-US"/>
              </w:rPr>
              <w:t>Assignment due date:</w:t>
            </w:r>
            <w:r>
              <w:rPr>
                <w:rFonts w:ascii="Arial" w:hAnsi="Arial"/>
                <w:sz w:val="22"/>
                <w:szCs w:val="22"/>
                <w:shd w:val="nil" w:color="auto" w:fill="auto"/>
                <w:rtl w:val="0"/>
                <w:lang w:val="en-US"/>
              </w:rPr>
              <w:t xml:space="preserve">  13th January 2022</w:t>
            </w:r>
          </w:p>
        </w:tc>
      </w:tr>
      <w:tr>
        <w:tblPrEx>
          <w:shd w:val="clear" w:color="auto" w:fill="ced7e7"/>
        </w:tblPrEx>
        <w:trPr>
          <w:trHeight w:val="2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en-US"/>
              </w:rPr>
              <w:t xml:space="preserve">This assignment is for the       </w:t>
            </w:r>
            <w:r>
              <w:rPr>
                <w:rFonts w:ascii="Arial" w:hAnsi="Arial"/>
                <w:sz w:val="22"/>
                <w:szCs w:val="22"/>
                <w:u w:color="000000"/>
                <w:shd w:val="nil" w:color="auto" w:fill="auto"/>
                <w:rtl w:val="0"/>
                <w:lang w:val="en-US"/>
              </w:rPr>
              <w:t>2</w:t>
            </w:r>
            <w:r>
              <w:rPr>
                <w:rFonts w:ascii="Arial" w:hAnsi="Arial"/>
                <w:sz w:val="22"/>
                <w:szCs w:val="22"/>
                <w:u w:color="000000"/>
                <w:shd w:val="nil" w:color="auto" w:fill="auto"/>
                <w:vertAlign w:val="superscript"/>
                <w:rtl w:val="0"/>
                <w:lang w:val="en-US"/>
              </w:rPr>
              <w:t>nd</w:t>
            </w:r>
            <w:r>
              <w:rPr>
                <w:rFonts w:ascii="Arial" w:hAnsi="Arial"/>
                <w:sz w:val="22"/>
                <w:szCs w:val="22"/>
                <w:u w:color="000000"/>
                <w:shd w:val="nil" w:color="auto" w:fill="auto"/>
                <w:vertAlign w:val="superscript"/>
                <w:rtl w:val="0"/>
              </w:rPr>
              <w:t xml:space="preserve"> </w:t>
            </w:r>
            <w:r>
              <w:rPr>
                <w:rFonts w:ascii="Arial" w:hAnsi="Arial"/>
                <w:sz w:val="22"/>
                <w:szCs w:val="22"/>
                <w:u w:color="000000"/>
                <w:shd w:val="nil" w:color="auto" w:fill="auto"/>
                <w:rtl w:val="0"/>
              </w:rPr>
              <w:t xml:space="preserve">  </w:t>
            </w:r>
            <w:r>
              <w:rPr>
                <w:rFonts w:ascii="Arial" w:hAnsi="Arial"/>
                <w:b w:val="1"/>
                <w:bCs w:val="1"/>
                <w:sz w:val="22"/>
                <w:szCs w:val="22"/>
                <w:u w:color="000000"/>
                <w:shd w:val="nil" w:color="auto" w:fill="auto"/>
                <w:rtl w:val="0"/>
              </w:rPr>
              <w:t xml:space="preserve">   </w:t>
            </w:r>
            <w:r>
              <w:rPr>
                <w:rFonts w:ascii="Arial" w:hAnsi="Arial"/>
                <w:sz w:val="22"/>
                <w:szCs w:val="22"/>
                <w:u w:color="000000"/>
                <w:shd w:val="nil" w:color="auto" w:fill="auto"/>
                <w:rtl w:val="0"/>
                <w:lang w:val="en-US"/>
              </w:rPr>
              <w:t>module of the degree</w:t>
            </w:r>
          </w:p>
        </w:tc>
      </w:tr>
      <w:tr>
        <w:tblPrEx>
          <w:shd w:val="clear" w:color="auto" w:fill="ced7e7"/>
        </w:tblPrEx>
        <w:trPr>
          <w:trHeight w:val="139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pStyle w:val="Normal (Web)"/>
              <w:spacing w:before="0" w:after="0"/>
              <w:ind w:right="34"/>
              <w:rPr>
                <w:shd w:val="nil" w:color="auto" w:fill="auto"/>
              </w:rPr>
            </w:pPr>
            <w:r>
              <w:rPr>
                <w:rFonts w:ascii="Arial" w:hAnsi="Arial"/>
                <w:sz w:val="22"/>
                <w:szCs w:val="22"/>
                <w:shd w:val="nil" w:color="auto" w:fill="auto"/>
                <w:rtl w:val="0"/>
                <w:lang w:val="en-US"/>
              </w:rPr>
              <w:t>I confirm that this is my original work and that I have adhered to the University policy on plagiarism.</w:t>
            </w:r>
          </w:p>
          <w:p>
            <w:pPr>
              <w:pStyle w:val="Normal (Web)"/>
              <w:bidi w:val="0"/>
              <w:spacing w:before="0" w:after="0"/>
              <w:ind w:left="0" w:right="34"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 xml:space="preserve">Signed </w:t>
            </w:r>
            <w:r>
              <w:rPr>
                <w:rFonts w:ascii="Arial" w:hAnsi="Arial" w:hint="default"/>
                <w:sz w:val="22"/>
                <w:szCs w:val="22"/>
                <w:shd w:val="nil" w:color="auto" w:fill="auto"/>
                <w:rtl w:val="0"/>
              </w:rPr>
              <w:t>……</w:t>
            </w:r>
            <w:r>
              <w:rPr>
                <w:rFonts w:ascii="Arial" w:hAnsi="Arial"/>
                <w:sz w:val="22"/>
                <w:szCs w:val="22"/>
                <w:shd w:val="nil" w:color="auto" w:fill="auto"/>
                <w:rtl w:val="0"/>
                <w:lang w:val="en-US"/>
              </w:rPr>
              <w:t>Tina Jensen Friis Auster</w:t>
            </w:r>
            <w:r>
              <w:rPr>
                <w:rFonts w:ascii="Arial" w:hAnsi="Arial" w:hint="default"/>
                <w:sz w:val="22"/>
                <w:szCs w:val="22"/>
                <w:shd w:val="nil" w:color="auto" w:fill="auto"/>
                <w:rtl w:val="0"/>
              </w:rPr>
              <w:t>………………………………………………………</w:t>
            </w:r>
          </w:p>
          <w:p>
            <w:pPr>
              <w:pStyle w:val="Normal (Web)"/>
              <w:bidi w:val="0"/>
              <w:spacing w:before="0" w:after="0" w:line="168" w:lineRule="auto"/>
              <w:ind w:left="0" w:right="34" w:firstLine="0"/>
              <w:jc w:val="left"/>
              <w:rPr>
                <w:rFonts w:ascii="Calibri" w:cs="Calibri" w:hAnsi="Calibri" w:eastAsia="Calibri"/>
                <w:b w:val="1"/>
                <w:bCs w:val="1"/>
                <w:sz w:val="44"/>
                <w:szCs w:val="44"/>
                <w:shd w:val="nil" w:color="auto" w:fill="auto"/>
                <w:rtl w:val="0"/>
              </w:rPr>
            </w:pPr>
            <w:r>
              <w:rPr>
                <w:rFonts w:ascii="Calibri" w:hAnsi="Calibri"/>
                <w:b w:val="1"/>
                <w:bCs w:val="1"/>
                <w:sz w:val="24"/>
                <w:szCs w:val="24"/>
                <w:shd w:val="nil" w:color="auto" w:fill="auto"/>
                <w:rtl w:val="0"/>
                <w:lang w:val="en-US"/>
              </w:rPr>
              <w:t xml:space="preserve">Email submission:if you are submitting this form via email, please tick this box </w:t>
            </w:r>
            <w:r>
              <w:rPr>
                <w:rFonts w:ascii="Calibri" w:hAnsi="Calibri"/>
                <w:b w:val="1"/>
                <w:bCs w:val="1"/>
                <w:sz w:val="44"/>
                <w:szCs w:val="44"/>
                <w:shd w:val="nil" w:color="auto" w:fill="auto"/>
                <w:rtl w:val="0"/>
                <w:lang w:val="en-US"/>
              </w:rPr>
              <w:t>x</w:t>
            </w:r>
          </w:p>
          <w:p>
            <w:pPr>
              <w:pStyle w:val="Normal (Web)"/>
              <w:bidi w:val="0"/>
              <w:spacing w:before="0" w:after="0" w:line="168" w:lineRule="auto"/>
              <w:ind w:left="0" w:right="34" w:firstLine="0"/>
              <w:jc w:val="left"/>
              <w:rPr>
                <w:rtl w:val="0"/>
              </w:rPr>
            </w:pPr>
            <w:r>
              <w:rPr>
                <w:rFonts w:ascii="Calibri" w:hAnsi="Calibri"/>
                <w:b w:val="1"/>
                <w:bCs w:val="1"/>
                <w:sz w:val="24"/>
                <w:szCs w:val="24"/>
                <w:shd w:val="nil" w:color="auto" w:fill="auto"/>
                <w:rtl w:val="0"/>
                <w:lang w:val="en-US"/>
              </w:rPr>
              <w:t>(as a substitute for your signature) to confirm that you agree to the above declaration.</w:t>
            </w:r>
          </w:p>
        </w:tc>
      </w:tr>
      <w:tr>
        <w:tblPrEx>
          <w:shd w:val="clear" w:color="auto" w:fill="ced7e7"/>
        </w:tblPrEx>
        <w:trPr>
          <w:trHeight w:val="443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0"/>
              <w:jc w:val="left"/>
              <w:rPr>
                <w:rFonts w:ascii="Arial" w:cs="Arial" w:hAnsi="Arial" w:eastAsia="Arial"/>
                <w:u w:color="000000"/>
                <w:shd w:val="nil" w:color="auto" w:fill="auto"/>
              </w:rPr>
            </w:pPr>
            <w:r>
              <w:rPr>
                <w:rFonts w:ascii="Arial" w:hAnsi="Arial"/>
                <w:b w:val="1"/>
                <w:bCs w:val="1"/>
                <w:u w:color="000000"/>
                <w:shd w:val="nil" w:color="auto" w:fill="auto"/>
                <w:rtl w:val="0"/>
                <w:lang w:val="en-US"/>
              </w:rPr>
              <w:t>Assignment Mark</w:t>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rPr>
              <w:t>1</w:t>
            </w:r>
            <w:r>
              <w:rPr>
                <w:rFonts w:ascii="Arial" w:hAnsi="Arial"/>
                <w:sz w:val="20"/>
                <w:szCs w:val="20"/>
                <w:u w:color="000000"/>
                <w:shd w:val="nil" w:color="auto" w:fill="auto"/>
                <w:vertAlign w:val="superscript"/>
                <w:rtl w:val="0"/>
              </w:rPr>
              <w:t>st</w:t>
            </w:r>
            <w:r>
              <w:rPr>
                <w:rFonts w:ascii="Arial" w:hAnsi="Arial"/>
                <w:sz w:val="20"/>
                <w:szCs w:val="20"/>
                <w:u w:color="000000"/>
                <w:shd w:val="nil" w:color="auto" w:fill="auto"/>
                <w:rtl w:val="0"/>
              </w:rPr>
              <w:t xml:space="preserve"> Marker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Provisional mark</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rPr>
              <w:t>2</w:t>
            </w:r>
            <w:r>
              <w:rPr>
                <w:rFonts w:ascii="Arial" w:hAnsi="Arial"/>
                <w:sz w:val="20"/>
                <w:szCs w:val="20"/>
                <w:u w:color="000000"/>
                <w:shd w:val="nil" w:color="auto" w:fill="auto"/>
                <w:vertAlign w:val="superscript"/>
                <w:rtl w:val="0"/>
              </w:rPr>
              <w:t>nd</w:t>
            </w:r>
            <w:r>
              <w:rPr>
                <w:rFonts w:ascii="Arial" w:hAnsi="Arial"/>
                <w:sz w:val="20"/>
                <w:szCs w:val="20"/>
                <w:u w:color="000000"/>
                <w:shd w:val="nil" w:color="auto" w:fill="auto"/>
                <w:rtl w:val="0"/>
              </w:rPr>
              <w:t xml:space="preserve"> Marker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it-IT"/>
              </w:rPr>
              <w:t>s/Moderator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provisional mark</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lang w:val="pt-PT"/>
              </w:rPr>
              <w:t>External Examiner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mark (if relevant)</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Times New Roman" w:cs="Times New Roman" w:hAnsi="Times New Roman" w:eastAsia="Times New Roman"/>
                <w:u w:color="000000"/>
                <w:shd w:val="nil" w:color="auto" w:fill="auto"/>
                <w:rtl w:val="0"/>
              </w:rPr>
            </w:pPr>
            <w:r>
              <w:rPr>
                <w:rFonts w:ascii="Arial" w:hAnsi="Arial"/>
                <w:b w:val="1"/>
                <w:bCs w:val="1"/>
                <w:sz w:val="20"/>
                <w:szCs w:val="20"/>
                <w:u w:color="000000"/>
                <w:shd w:val="nil" w:color="auto" w:fill="auto"/>
                <w:rtl w:val="0"/>
                <w:lang w:val="pt-PT"/>
              </w:rPr>
              <w:t>Final Mark</w:t>
            </w: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Times New Roman" w:cs="Times New Roman" w:hAnsi="Times New Roman" w:eastAsia="Times New Roman"/>
                <w:sz w:val="20"/>
                <w:szCs w:val="20"/>
                <w:u w:color="000000"/>
                <w:shd w:val="nil" w:color="auto" w:fill="auto"/>
                <w:rtl w:val="0"/>
              </w:rPr>
              <w:tab/>
            </w:r>
          </w:p>
          <w:p>
            <w:pPr>
              <w:pStyle w:val="Normal (Web)"/>
              <w:bidi w:val="0"/>
              <w:spacing w:before="0" w:after="0"/>
              <w:ind w:left="142" w:right="0" w:firstLine="0"/>
              <w:jc w:val="left"/>
              <w:rPr>
                <w:rFonts w:ascii="Arial" w:cs="Arial" w:hAnsi="Arial" w:eastAsia="Arial"/>
                <w:sz w:val="22"/>
                <w:szCs w:val="22"/>
                <w:shd w:val="nil" w:color="auto" w:fill="auto"/>
                <w:rtl w:val="0"/>
              </w:rPr>
            </w:pPr>
            <w:r>
              <w:rPr>
                <w:rFonts w:ascii="Arial" w:hAnsi="Arial"/>
                <w:b w:val="1"/>
                <w:bCs w:val="1"/>
                <w:sz w:val="22"/>
                <w:szCs w:val="22"/>
                <w:shd w:val="nil" w:color="auto" w:fill="auto"/>
                <w:rtl w:val="0"/>
                <w:lang w:val="en-US"/>
              </w:rPr>
              <w:t>NB.</w:t>
            </w:r>
            <w:r>
              <w:rPr>
                <w:rFonts w:ascii="Arial" w:hAnsi="Arial"/>
                <w:sz w:val="22"/>
                <w:szCs w:val="22"/>
                <w:shd w:val="nil" w:color="auto" w:fill="auto"/>
                <w:rtl w:val="0"/>
                <w:lang w:val="en-US"/>
              </w:rPr>
              <w:t xml:space="preserve">  All marks are provisional until confirmed by the Final Examination Board.</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 xml:space="preserve">            ALL COMMENTS ARE  ON THE PDF OF YOUR PAPER IN TURNITIN </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shd w:val="nil" w:color="auto" w:fill="auto"/>
                <w:rtl w:val="0"/>
              </w:rPr>
            </w:pPr>
            <w:r>
              <w:rPr>
                <w:rFonts w:ascii="Arial" w:hAnsi="Arial"/>
                <w:b w:val="1"/>
                <w:bCs w:val="1"/>
                <w:sz w:val="22"/>
                <w:szCs w:val="22"/>
                <w:shd w:val="nil" w:color="auto" w:fill="auto"/>
                <w:rtl w:val="0"/>
                <w:lang w:val="en-US"/>
              </w:rPr>
              <w:t>For completion by Marker 1 :</w:t>
            </w:r>
          </w:p>
          <w:p>
            <w:pPr>
              <w:pStyle w:val="Normal (Web)"/>
              <w:bidi w:val="0"/>
              <w:spacing w:before="0" w:after="0"/>
              <w:ind w:left="0" w:right="0" w:firstLine="0"/>
              <w:jc w:val="left"/>
              <w:rPr>
                <w:rFonts w:ascii="Georgia" w:cs="Georgia" w:hAnsi="Georgia" w:eastAsia="Georgia"/>
                <w:sz w:val="22"/>
                <w:szCs w:val="22"/>
                <w:shd w:val="nil" w:color="auto" w:fill="auto"/>
                <w:rtl w:val="0"/>
              </w:rPr>
            </w:pPr>
          </w:p>
          <w:p>
            <w:pPr>
              <w:pStyle w:val="Normal (Web)"/>
              <w:bidi w:val="0"/>
              <w:spacing w:before="0" w:after="0"/>
              <w:ind w:left="0" w:right="0"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Comments:</w:t>
            </w:r>
          </w:p>
          <w:p>
            <w:pPr>
              <w:pStyle w:val="Normal (Web)"/>
              <w:spacing w:before="0" w:after="0"/>
            </w:pPr>
            <w:r>
              <w:rPr>
                <w:shd w:val="nil" w:color="auto" w:fill="auto"/>
              </w:rPr>
            </w:r>
          </w:p>
        </w:tc>
      </w:tr>
      <w:tr>
        <w:tblPrEx>
          <w:shd w:val="clear" w:color="auto" w:fill="ced7e7"/>
        </w:tblPrEx>
        <w:trPr>
          <w:trHeight w:val="243"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80"/>
            </w:tcMar>
            <w:vAlign w:val="top"/>
          </w:tcPr>
          <w:p>
            <w:pPr>
              <w:pStyle w:val="Normal (Web)"/>
              <w:spacing w:before="0" w:after="0"/>
            </w:pPr>
            <w:r>
              <w:rPr>
                <w:rFonts w:ascii="Arial" w:hAnsi="Arial"/>
                <w:sz w:val="22"/>
                <w:szCs w:val="22"/>
                <w:shd w:val="nil" w:color="auto" w:fill="auto"/>
                <w:rtl w:val="0"/>
              </w:rPr>
              <w:t>Marker</w:t>
            </w:r>
            <w:r>
              <w:rPr>
                <w:rFonts w:ascii="Arial" w:hAnsi="Arial" w:hint="default"/>
                <w:sz w:val="22"/>
                <w:szCs w:val="22"/>
                <w:shd w:val="nil" w:color="auto" w:fill="auto"/>
                <w:rtl w:val="1"/>
              </w:rPr>
              <w:t>’</w:t>
            </w:r>
            <w:r>
              <w:rPr>
                <w:rFonts w:ascii="Arial" w:hAnsi="Arial"/>
                <w:sz w:val="22"/>
                <w:szCs w:val="22"/>
                <w:shd w:val="nil" w:color="auto" w:fill="auto"/>
                <w:rtl w:val="0"/>
                <w:lang w:val="en-US"/>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80"/>
            </w:tcMar>
            <w:vAlign w:val="top"/>
          </w:tcPr>
          <w:p>
            <w:pPr>
              <w:pStyle w:val="Normal (Web)"/>
              <w:spacing w:before="0" w:after="0"/>
              <w:ind w:left="142" w:firstLine="0"/>
            </w:pPr>
            <w:r>
              <w:rPr>
                <w:rFonts w:ascii="Arial" w:hAnsi="Arial"/>
                <w:sz w:val="22"/>
                <w:szCs w:val="22"/>
                <w:shd w:val="nil" w:color="auto" w:fill="auto"/>
                <w:rtl w:val="0"/>
                <w:lang w:val="de-DE"/>
              </w:rPr>
              <w:t>Date:</w:t>
            </w:r>
          </w:p>
        </w:tc>
      </w:tr>
      <w:tr>
        <w:tblPrEx>
          <w:shd w:val="clear" w:color="auto" w:fill="ced7e7"/>
        </w:tblPrEx>
        <w:trPr>
          <w:trHeight w:val="120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bidi w:val="0"/>
              <w:spacing w:before="0" w:after="0"/>
              <w:ind w:left="0" w:right="0" w:firstLine="0"/>
              <w:jc w:val="left"/>
              <w:rPr>
                <w:shd w:val="nil" w:color="auto" w:fill="auto"/>
                <w:rtl w:val="0"/>
              </w:rPr>
            </w:pPr>
            <w:r>
              <w:rPr>
                <w:rFonts w:ascii="Arial" w:hAnsi="Arial"/>
                <w:b w:val="1"/>
                <w:bCs w:val="1"/>
                <w:sz w:val="22"/>
                <w:szCs w:val="22"/>
                <w:shd w:val="nil" w:color="auto" w:fill="auto"/>
                <w:rtl w:val="0"/>
                <w:lang w:val="en-US"/>
              </w:rPr>
              <w:t>For completion by Marker 2/Moderator:</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shd w:val="nil" w:color="auto" w:fill="auto"/>
                <w:rtl w:val="0"/>
              </w:rPr>
            </w:pPr>
            <w:r>
              <w:rPr>
                <w:rFonts w:ascii="Arial" w:hAnsi="Arial"/>
                <w:sz w:val="22"/>
                <w:szCs w:val="22"/>
                <w:shd w:val="nil" w:color="auto" w:fill="auto"/>
                <w:rtl w:val="0"/>
                <w:lang w:val="en-US"/>
              </w:rPr>
              <w:t>Comments:</w:t>
            </w:r>
          </w:p>
          <w:p>
            <w:pPr>
              <w:pStyle w:val="Normal (Web)"/>
              <w:spacing w:before="0" w:after="0"/>
            </w:pPr>
            <w:r>
              <w:rPr>
                <w:rFonts w:ascii="Arial" w:cs="Arial" w:hAnsi="Arial" w:eastAsia="Arial"/>
                <w:sz w:val="22"/>
                <w:szCs w:val="22"/>
                <w:shd w:val="nil" w:color="auto" w:fill="auto"/>
              </w:rPr>
            </w:r>
          </w:p>
        </w:tc>
      </w:tr>
      <w:tr>
        <w:tblPrEx>
          <w:shd w:val="clear" w:color="auto" w:fill="ced7e7"/>
        </w:tblPrEx>
        <w:trPr>
          <w:trHeight w:val="243"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pPr>
            <w:r>
              <w:rPr>
                <w:rFonts w:ascii="Arial" w:hAnsi="Arial"/>
                <w:sz w:val="22"/>
                <w:szCs w:val="22"/>
                <w:shd w:val="nil" w:color="auto" w:fill="auto"/>
                <w:rtl w:val="0"/>
              </w:rPr>
              <w:t>Marker</w:t>
            </w:r>
            <w:r>
              <w:rPr>
                <w:rFonts w:ascii="Arial" w:hAnsi="Arial" w:hint="default"/>
                <w:sz w:val="22"/>
                <w:szCs w:val="22"/>
                <w:shd w:val="nil" w:color="auto" w:fill="auto"/>
                <w:rtl w:val="1"/>
              </w:rPr>
              <w:t>’</w:t>
            </w:r>
            <w:r>
              <w:rPr>
                <w:rFonts w:ascii="Arial" w:hAnsi="Arial"/>
                <w:sz w:val="22"/>
                <w:szCs w:val="22"/>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pPr>
            <w:r>
              <w:rPr>
                <w:rFonts w:ascii="Arial" w:hAnsi="Arial"/>
                <w:sz w:val="22"/>
                <w:szCs w:val="22"/>
                <w:shd w:val="nil" w:color="auto" w:fill="auto"/>
                <w:rtl w:val="0"/>
                <w:lang w:val="de-DE"/>
              </w:rPr>
              <w:t>Date:</w:t>
            </w:r>
          </w:p>
        </w:tc>
      </w:tr>
      <w:tr>
        <w:tblPrEx>
          <w:shd w:val="clear" w:color="auto" w:fill="ced7e7"/>
        </w:tblPrEx>
        <w:trPr>
          <w:trHeight w:val="56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b w:val="1"/>
                <w:bCs w:val="1"/>
                <w:sz w:val="22"/>
                <w:szCs w:val="22"/>
                <w:u w:color="000000"/>
                <w:shd w:val="nil" w:color="auto" w:fill="auto"/>
                <w:rtl w:val="0"/>
                <w:lang w:val="pt-PT"/>
              </w:rPr>
              <w:t>External Examiner</w:t>
            </w:r>
            <w:r>
              <w:rPr>
                <w:rFonts w:ascii="Arial" w:hAnsi="Arial" w:hint="default"/>
                <w:b w:val="1"/>
                <w:bCs w:val="1"/>
                <w:sz w:val="22"/>
                <w:szCs w:val="22"/>
                <w:u w:color="000000"/>
                <w:shd w:val="nil" w:color="auto" w:fill="auto"/>
                <w:rtl w:val="1"/>
              </w:rPr>
              <w:t>’</w:t>
            </w:r>
            <w:r>
              <w:rPr>
                <w:rFonts w:ascii="Arial" w:hAnsi="Arial"/>
                <w:b w:val="1"/>
                <w:bCs w:val="1"/>
                <w:sz w:val="22"/>
                <w:szCs w:val="22"/>
                <w:u w:color="000000"/>
                <w:shd w:val="nil" w:color="auto" w:fill="auto"/>
                <w:rtl w:val="0"/>
                <w:lang w:val="en-US"/>
              </w:rPr>
              <w:t>s comments (if relevant)</w:t>
            </w:r>
            <w:r>
              <w:rPr>
                <w:rFonts w:ascii="Times New Roman" w:cs="Times New Roman" w:hAnsi="Times New Roman" w:eastAsia="Times New Roman"/>
                <w:u w:color="000000"/>
                <w:shd w:val="nil" w:color="auto" w:fill="auto"/>
                <w:rtl w:val="0"/>
              </w:rPr>
            </w:r>
          </w:p>
        </w:tc>
      </w:tr>
      <w:tr>
        <w:tblPrEx>
          <w:shd w:val="clear" w:color="auto" w:fill="ced7e7"/>
        </w:tblPrEx>
        <w:trPr>
          <w:trHeight w:val="243"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pt-PT"/>
              </w:rPr>
              <w:t>External Examiner</w:t>
            </w:r>
            <w:r>
              <w:rPr>
                <w:rFonts w:ascii="Arial" w:hAnsi="Arial" w:hint="default"/>
                <w:sz w:val="22"/>
                <w:szCs w:val="22"/>
                <w:u w:color="000000"/>
                <w:shd w:val="nil" w:color="auto" w:fill="auto"/>
                <w:rtl w:val="1"/>
              </w:rPr>
              <w:t>’</w:t>
            </w:r>
            <w:r>
              <w:rPr>
                <w:rFonts w:ascii="Arial" w:hAnsi="Arial"/>
                <w:sz w:val="22"/>
                <w:szCs w:val="22"/>
                <w:u w:color="000000"/>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de-DE"/>
              </w:rPr>
              <w:t>Date:</w:t>
            </w:r>
          </w:p>
        </w:tc>
      </w:tr>
    </w:tbl>
    <w:p>
      <w:pPr>
        <w:pStyle w:val="Heading 3"/>
        <w:keepNext w:val="0"/>
        <w:widowControl w:val="0"/>
        <w:ind w:left="0" w:firstLine="0"/>
        <w:jc w:val="center"/>
        <w:rPr>
          <w:rFonts w:ascii="Trebuchet MS" w:cs="Trebuchet MS" w:hAnsi="Trebuchet MS" w:eastAsia="Trebuchet MS"/>
        </w:rPr>
      </w:pPr>
    </w:p>
    <w:p>
      <w:pPr>
        <w:pStyle w:val="Heading 3"/>
        <w:keepNext w:val="0"/>
        <w:widowControl w:val="0"/>
        <w:ind w:left="0" w:firstLine="0"/>
        <w:jc w:val="center"/>
        <w:rPr>
          <w:rFonts w:ascii="Trebuchet MS" w:cs="Trebuchet MS" w:hAnsi="Trebuchet MS" w:eastAsia="Trebuchet MS"/>
        </w:rPr>
      </w:pPr>
    </w:p>
    <w:p>
      <w:pPr>
        <w:pStyle w:val="Heading 3"/>
        <w:keepNext w:val="0"/>
        <w:widowControl w:val="0"/>
        <w:ind w:left="0" w:firstLine="0"/>
        <w:jc w:val="center"/>
        <w:rPr>
          <w:rFonts w:ascii="Trebuchet MS" w:cs="Trebuchet MS" w:hAnsi="Trebuchet MS" w:eastAsia="Trebuchet MS"/>
        </w:rPr>
      </w:pPr>
    </w:p>
    <w:p>
      <w:pPr>
        <w:pStyle w:val="Heading 3"/>
        <w:keepNext w:val="0"/>
        <w:widowControl w:val="0"/>
        <w:ind w:left="0" w:firstLine="0"/>
        <w:jc w:val="left"/>
        <w:sectPr>
          <w:headerReference w:type="default" r:id="rId5"/>
          <w:footerReference w:type="default" r:id="rId6"/>
          <w:pgSz w:w="11906" w:h="16838" w:orient="portrait"/>
          <w:pgMar w:top="1134" w:right="1134" w:bottom="720" w:left="1134" w:header="567" w:footer="720"/>
          <w:pgNumType w:start="1"/>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Trebuchet MS" w:cs="Trebuchet MS" w:hAnsi="Trebuchet MS" w:eastAsia="Trebuchet MS"/>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Trebuchet MS" w:cs="Trebuchet MS" w:hAnsi="Trebuchet MS" w:eastAsia="Trebuchet MS"/>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30"/>
          <w:szCs w:val="30"/>
        </w:rPr>
      </w:pPr>
      <w:r>
        <w:rPr>
          <w:rFonts w:ascii="Palatino" w:hAnsi="Palatino"/>
          <w:sz w:val="30"/>
          <w:szCs w:val="30"/>
          <w:rtl w:val="0"/>
          <w:lang w:val="en-US"/>
        </w:rPr>
        <w:t>Is Sacred Spaces A Human Construct Or A Natural Phenomena?</w:t>
      </w:r>
      <w:r>
        <w:rPr>
          <w:rFonts w:ascii="Palatino" w:cs="Palatino" w:hAnsi="Palatino" w:eastAsia="Palatino"/>
          <w:sz w:val="30"/>
          <w:szCs w:val="30"/>
        </w:rPr>
        <w:br w:type="textWrapping"/>
      </w:r>
      <w:r>
        <w:rPr>
          <w:rFonts w:ascii="Palatino" w:hAnsi="Palatino"/>
          <w:sz w:val="30"/>
          <w:szCs w:val="30"/>
          <w:rtl w:val="0"/>
          <w:lang w:val="en-US"/>
        </w:rPr>
        <w:t>Water As Sacred Space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(5360 words)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Tina Jensen Friis Auster</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Sophia Centre for the Study of Cosmology in Culture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University of Wales Trinity Saint David, Institute of Education and Humanities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Introduction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This essay is based on a field work study of three types of waters, which will be explored in relation to the question: </w:t>
      </w:r>
      <w:r>
        <w:rPr>
          <w:rFonts w:ascii="Palatino" w:hAnsi="Palatino" w:hint="default"/>
          <w:sz w:val="22"/>
          <w:szCs w:val="22"/>
          <w:rtl w:val="0"/>
          <w:lang w:val="en-US"/>
        </w:rPr>
        <w:t>‘</w:t>
      </w:r>
      <w:r>
        <w:rPr>
          <w:rFonts w:ascii="Palatino" w:hAnsi="Palatino"/>
          <w:sz w:val="22"/>
          <w:szCs w:val="22"/>
          <w:rtl w:val="0"/>
          <w:lang w:val="en-US"/>
        </w:rPr>
        <w:t>Is Sacred Space A Human Construct Or A Natural Phenomena?</w:t>
      </w:r>
      <w:r>
        <w:rPr>
          <w:rFonts w:ascii="Palatino" w:hAnsi="Palatino" w:hint="default"/>
          <w:sz w:val="22"/>
          <w:szCs w:val="22"/>
          <w:rtl w:val="0"/>
          <w:lang w:val="en-US"/>
        </w:rPr>
        <w:t>’</w:t>
      </w:r>
      <w:r>
        <w:rPr>
          <w:rFonts w:ascii="Palatino" w:hAnsi="Palatino"/>
          <w:sz w:val="22"/>
          <w:szCs w:val="22"/>
          <w:rtl w:val="0"/>
          <w:lang w:val="en-US"/>
        </w:rPr>
        <w:t xml:space="preserve">, exploring: </w:t>
      </w:r>
      <w:r>
        <w:rPr>
          <w:rFonts w:ascii="Palatino" w:hAnsi="Palatino" w:hint="default"/>
          <w:sz w:val="22"/>
          <w:szCs w:val="22"/>
          <w:rtl w:val="0"/>
          <w:lang w:val="en-US"/>
        </w:rPr>
        <w:t>‘</w:t>
      </w:r>
      <w:r>
        <w:rPr>
          <w:rFonts w:ascii="Palatino" w:hAnsi="Palatino"/>
          <w:sz w:val="22"/>
          <w:szCs w:val="22"/>
          <w:rtl w:val="0"/>
          <w:lang w:val="en-US"/>
        </w:rPr>
        <w:t>Water As Sacred Space</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sz w:val="22"/>
          <w:szCs w:val="22"/>
          <w:rtl w:val="0"/>
          <w:lang w:val="en-US"/>
        </w:rPr>
        <w:t xml:space="preserve">The essay will examine and analyse </w:t>
      </w:r>
      <w:r>
        <w:rPr>
          <w:rFonts w:ascii="Palatino" w:hAnsi="Palatino"/>
          <w:sz w:val="22"/>
          <w:szCs w:val="22"/>
          <w:rtl w:val="0"/>
          <w:lang w:val="en-US"/>
        </w:rPr>
        <w:t xml:space="preserve">a connection to water as sacred through a possible source of </w:t>
      </w:r>
      <w:r>
        <w:rPr>
          <w:rFonts w:ascii="Palatino" w:hAnsi="Palatino"/>
          <w:sz w:val="22"/>
          <w:szCs w:val="22"/>
          <w:rtl w:val="0"/>
          <w:lang w:val="en-US"/>
        </w:rPr>
        <w:t>meaning</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1"/>
      </w:r>
      <w:r>
        <w:rPr>
          <w:rFonts w:ascii="Palatino" w:hAnsi="Palatino"/>
          <w:sz w:val="22"/>
          <w:szCs w:val="22"/>
          <w:rtl w:val="0"/>
        </w:rPr>
        <w:t xml:space="preserve">, </w:t>
      </w:r>
      <w:r>
        <w:rPr>
          <w:rFonts w:ascii="Palatino" w:hAnsi="Palatino"/>
          <w:sz w:val="22"/>
          <w:szCs w:val="22"/>
          <w:rtl w:val="0"/>
          <w:lang w:val="en-US"/>
        </w:rPr>
        <w:t xml:space="preserve">functionality </w:t>
      </w:r>
      <w:r>
        <w:rPr>
          <w:rFonts w:ascii="Palatino" w:cs="Palatino" w:hAnsi="Palatino" w:eastAsia="Palatino"/>
          <w:sz w:val="22"/>
          <w:szCs w:val="22"/>
          <w:vertAlign w:val="superscript"/>
        </w:rPr>
        <w:footnoteReference w:id="2"/>
      </w:r>
      <w:r>
        <w:rPr>
          <w:rFonts w:ascii="Palatino" w:hAnsi="Palatino"/>
          <w:sz w:val="22"/>
          <w:szCs w:val="22"/>
          <w:rtl w:val="0"/>
          <w:lang w:val="en-US"/>
        </w:rPr>
        <w:t xml:space="preserve">, wonder </w:t>
      </w:r>
      <w:r>
        <w:rPr>
          <w:rFonts w:ascii="Palatino" w:cs="Palatino" w:hAnsi="Palatino" w:eastAsia="Palatino"/>
          <w:sz w:val="22"/>
          <w:szCs w:val="22"/>
          <w:vertAlign w:val="superscript"/>
        </w:rPr>
        <w:footnoteReference w:id="3"/>
      </w:r>
      <w:r>
        <w:rPr>
          <w:rFonts w:ascii="Palatino" w:hAnsi="Palatino"/>
          <w:sz w:val="22"/>
          <w:szCs w:val="22"/>
          <w:rtl w:val="0"/>
          <w:lang w:val="en-US"/>
        </w:rPr>
        <w:t xml:space="preserve">, remembrance </w:t>
      </w:r>
      <w:r>
        <w:rPr>
          <w:rFonts w:ascii="Palatino" w:cs="Palatino" w:hAnsi="Palatino" w:eastAsia="Palatino"/>
          <w:sz w:val="22"/>
          <w:szCs w:val="22"/>
          <w:vertAlign w:val="superscript"/>
        </w:rPr>
        <w:footnoteReference w:id="4"/>
      </w:r>
      <w:r>
        <w:rPr>
          <w:rFonts w:ascii="Palatino" w:hAnsi="Palatino"/>
          <w:sz w:val="22"/>
          <w:szCs w:val="22"/>
          <w:rtl w:val="0"/>
          <w:lang w:val="en-US"/>
        </w:rPr>
        <w:t xml:space="preserve">, sacredness </w:t>
      </w:r>
      <w:r>
        <w:rPr>
          <w:rFonts w:ascii="Palatino" w:cs="Palatino" w:hAnsi="Palatino" w:eastAsia="Palatino"/>
          <w:sz w:val="22"/>
          <w:szCs w:val="22"/>
          <w:vertAlign w:val="superscript"/>
        </w:rPr>
        <w:footnoteReference w:id="5"/>
      </w:r>
      <w:r>
        <w:rPr>
          <w:rFonts w:ascii="Palatino" w:hAnsi="Palatino"/>
          <w:sz w:val="22"/>
          <w:szCs w:val="22"/>
          <w:rtl w:val="0"/>
          <w:lang w:val="en-US"/>
        </w:rPr>
        <w:t xml:space="preserve">, and personal experience </w:t>
      </w:r>
      <w:r>
        <w:rPr>
          <w:rFonts w:ascii="Palatino" w:cs="Palatino" w:hAnsi="Palatino" w:eastAsia="Palatino"/>
          <w:sz w:val="22"/>
          <w:szCs w:val="22"/>
          <w:vertAlign w:val="superscript"/>
        </w:rPr>
        <w:footnoteReference w:id="6"/>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7"/>
          <w:footerReference w:type="default" r:id="rId8"/>
          <w:pgSz w:w="11906" w:h="16838" w:orient="portrait"/>
          <w:pgMar w:top="1134" w:right="1134" w:bottom="720" w:left="1134" w:header="567" w:footer="720"/>
          <w:pgNumType w:start="1"/>
          <w:bidi w:val="0"/>
        </w:sectPr>
      </w:pPr>
      <w:r>
        <w:rPr>
          <w:rFonts w:ascii="Palatino" w:cs="Palatino" w:hAnsi="Palatino" w:eastAsia="Palatino"/>
          <w:sz w:val="22"/>
          <w:szCs w:val="22"/>
          <w:rtl w:val="0"/>
        </w:rPr>
        <w:tab/>
        <w:t>The geographical area chosen for the purpose of the essay was Cornwall, the most south western part of England, UK. Cornwall has over 200 holy wells, and the most coastline in the UK. Furthermore, Cornwall has many springs, rivers and streams, water basins at stone circles and fonts in churches. As everywhere else, i</w:t>
      </w:r>
      <w:r>
        <w:rPr>
          <w:rFonts w:ascii="Palatino" w:hAnsi="Palatino"/>
          <w:sz w:val="22"/>
          <w:szCs w:val="22"/>
          <w:rtl w:val="0"/>
        </w:rPr>
        <w:t xml:space="preserve">t </w:t>
      </w:r>
      <w:r>
        <w:rPr>
          <w:rFonts w:ascii="Palatino" w:hAnsi="Palatino"/>
          <w:sz w:val="22"/>
          <w:szCs w:val="22"/>
          <w:rtl w:val="0"/>
          <w:lang w:val="en-US"/>
        </w:rPr>
        <w:t xml:space="preserve">also </w:t>
      </w:r>
      <w:r>
        <w:rPr>
          <w:rFonts w:ascii="Palatino" w:hAnsi="Palatino"/>
          <w:sz w:val="22"/>
          <w:szCs w:val="22"/>
          <w:rtl w:val="0"/>
          <w:lang w:val="en-US"/>
        </w:rPr>
        <w:t>rains in Cornwall</w:t>
      </w:r>
      <w:r>
        <w:rPr>
          <w:rFonts w:ascii="Palatino" w:hAnsi="Palatino"/>
          <w:sz w:val="22"/>
          <w:szCs w:val="22"/>
          <w:rtl w:val="0"/>
          <w:lang w:val="en-US"/>
        </w:rPr>
        <w:t xml:space="preserve">. From the above list of potential sacred waters, is was evident that the exploration of </w:t>
      </w:r>
      <w:r>
        <w:rPr>
          <w:rFonts w:ascii="Palatino" w:hAnsi="Palatino"/>
          <w:sz w:val="22"/>
          <w:szCs w:val="22"/>
          <w:rtl w:val="0"/>
          <w:lang w:val="ru-RU"/>
        </w:rPr>
        <w:t>"</w:t>
      </w:r>
      <w:r>
        <w:rPr>
          <w:rFonts w:ascii="Palatino" w:hAnsi="Palatino"/>
          <w:sz w:val="22"/>
          <w:szCs w:val="22"/>
          <w:rtl w:val="0"/>
          <w:lang w:val="en-US"/>
        </w:rPr>
        <w:t>sacred waters</w:t>
      </w:r>
      <w:r>
        <w:rPr>
          <w:rFonts w:ascii="Palatino" w:hAnsi="Palatino"/>
          <w:sz w:val="22"/>
          <w:szCs w:val="22"/>
          <w:rtl w:val="0"/>
          <w:lang w:val="ru-RU"/>
        </w:rPr>
        <w:t>"</w:t>
      </w:r>
      <w:r>
        <w:rPr>
          <w:rFonts w:ascii="Palatino" w:hAnsi="Palatino"/>
          <w:sz w:val="22"/>
          <w:szCs w:val="22"/>
          <w:rtl w:val="0"/>
          <w:lang w:val="en-US"/>
        </w:rPr>
        <w:t xml:space="preserve"> would be very broad, and this essay has thus been structurally limited to examine:</w:t>
      </w:r>
      <w:r>
        <w:rPr>
          <w:rFonts w:ascii="Palatino" w:hAnsi="Palatino"/>
          <w:sz w:val="22"/>
          <w:szCs w:val="22"/>
          <w:rtl w:val="0"/>
        </w:rPr>
        <w:t xml:space="preserve"> 1) Rain; 2) The</w:t>
      </w:r>
      <w:r>
        <w:rPr>
          <w:rFonts w:ascii="Palatino" w:hAnsi="Palatino"/>
          <w:sz w:val="22"/>
          <w:szCs w:val="22"/>
          <w:rtl w:val="0"/>
          <w:lang w:val="en-US"/>
        </w:rPr>
        <w:t xml:space="preserve"> St.</w:t>
      </w:r>
      <w:r>
        <w:rPr>
          <w:rFonts w:ascii="Palatino" w:hAnsi="Palatino"/>
          <w:sz w:val="22"/>
          <w:szCs w:val="22"/>
          <w:rtl w:val="0"/>
        </w:rPr>
        <w:t xml:space="preserve"> Euny</w:t>
      </w:r>
      <w:r>
        <w:rPr>
          <w:rFonts w:ascii="Palatino" w:hAnsi="Palatino" w:hint="default"/>
          <w:sz w:val="22"/>
          <w:szCs w:val="22"/>
          <w:rtl w:val="1"/>
        </w:rPr>
        <w:t>’</w:t>
      </w:r>
      <w:r>
        <w:rPr>
          <w:rFonts w:ascii="Palatino" w:hAnsi="Palatino"/>
          <w:sz w:val="22"/>
          <w:szCs w:val="22"/>
          <w:rtl w:val="0"/>
          <w:lang w:val="en-US"/>
        </w:rPr>
        <w:t>s Holy Well</w:t>
      </w:r>
      <w:r>
        <w:rPr>
          <w:rFonts w:ascii="Palatino" w:hAnsi="Palatino"/>
          <w:sz w:val="22"/>
          <w:szCs w:val="22"/>
          <w:rtl w:val="0"/>
          <w:lang w:val="en-US"/>
        </w:rPr>
        <w:t>,</w:t>
      </w:r>
      <w:r>
        <w:rPr>
          <w:rFonts w:ascii="Palatino" w:hAnsi="Palatino"/>
          <w:sz w:val="22"/>
          <w:szCs w:val="22"/>
          <w:rtl w:val="0"/>
          <w:lang w:val="en-US"/>
        </w:rPr>
        <w:t xml:space="preserve"> Redruth; and 3)</w:t>
      </w:r>
      <w:r>
        <w:rPr>
          <w:rFonts w:ascii="Palatino" w:hAnsi="Palatino"/>
          <w:sz w:val="22"/>
          <w:szCs w:val="22"/>
          <w:rtl w:val="0"/>
          <w:lang w:val="en-US"/>
        </w:rPr>
        <w:t xml:space="preserve"> </w:t>
      </w:r>
      <w:r>
        <w:rPr>
          <w:rFonts w:ascii="Palatino" w:hAnsi="Palatino"/>
          <w:sz w:val="22"/>
          <w:szCs w:val="22"/>
          <w:rtl w:val="0"/>
          <w:lang w:val="en-US"/>
        </w:rPr>
        <w:t>Portreath Sea</w:t>
      </w:r>
      <w:r>
        <w:rPr>
          <w:rFonts w:ascii="Palatino" w:hAnsi="Palatino"/>
          <w:sz w:val="22"/>
          <w:szCs w:val="22"/>
          <w:rtl w:val="0"/>
          <w:lang w:val="en-US"/>
        </w:rPr>
        <w:t xml:space="preserve">. </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Methodology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This essay will explore whether rain, and the two geographical places, were experienced as sacred space through a phenomenological approach. This approach was discussed by Kim Etherington, as using yourself in the research. </w:t>
      </w:r>
      <w:r>
        <w:rPr>
          <w:rFonts w:ascii="Palatino" w:cs="Palatino" w:hAnsi="Palatino" w:eastAsia="Palatino"/>
          <w:sz w:val="22"/>
          <w:szCs w:val="22"/>
          <w:vertAlign w:val="superscript"/>
        </w:rPr>
        <w:footnoteReference w:id="7"/>
      </w:r>
      <w:r>
        <w:rPr>
          <w:rFonts w:ascii="Palatino" w:hAnsi="Palatino"/>
          <w:sz w:val="22"/>
          <w:szCs w:val="22"/>
          <w:rtl w:val="0"/>
          <w:lang w:val="en-US"/>
        </w:rPr>
        <w:t xml:space="preserve"> Tilley further discussed how the purpose of a phenomenological approach would be to contemplate the world in the way of human experience: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xml:space="preserve">] the attempt to describe objects of consciousness in the manner in which they are presented to the consciousness. It attempts to reveal the world as it is actually experienced directly by a subject as opposed to how we might theoretically assume it to be. </w:t>
      </w:r>
      <w:r>
        <w:rPr>
          <w:rFonts w:ascii="Palatino" w:cs="Palatino" w:hAnsi="Palatino" w:eastAsia="Palatino"/>
          <w:sz w:val="22"/>
          <w:szCs w:val="22"/>
          <w:vertAlign w:val="superscript"/>
        </w:rPr>
        <w:footnoteReference w:id="8"/>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Pr>
        <w:tab/>
      </w:r>
      <w:r>
        <w:rPr>
          <w:rFonts w:ascii="Palatino" w:hAnsi="Palatino"/>
          <w:sz w:val="22"/>
          <w:szCs w:val="22"/>
          <w:rtl w:val="0"/>
          <w:lang w:val="en-US"/>
        </w:rPr>
        <w:t xml:space="preserve">I am female, in my early fifties. </w:t>
      </w:r>
      <w:r>
        <w:rPr>
          <w:rFonts w:ascii="Palatino" w:hAnsi="Palatino"/>
          <w:sz w:val="22"/>
          <w:szCs w:val="22"/>
          <w:rtl w:val="0"/>
          <w:lang w:val="en-US"/>
        </w:rPr>
        <w:t xml:space="preserve">I spend a lot of time outdoors, however my favourite place would </w:t>
      </w:r>
      <w:r>
        <w:rPr>
          <w:rFonts w:ascii="Palatino" w:hAnsi="Palatino"/>
          <w:i w:val="1"/>
          <w:iCs w:val="1"/>
          <w:sz w:val="22"/>
          <w:szCs w:val="22"/>
          <w:rtl w:val="0"/>
          <w:lang w:val="en-US"/>
        </w:rPr>
        <w:t>not</w:t>
      </w:r>
      <w:r>
        <w:rPr>
          <w:rFonts w:ascii="Palatino" w:hAnsi="Palatino"/>
          <w:sz w:val="22"/>
          <w:szCs w:val="22"/>
          <w:rtl w:val="0"/>
          <w:lang w:val="en-US"/>
        </w:rPr>
        <w:t xml:space="preserve"> be a place of water. Rain is my favourite weather, thus, the rain-study is biased. Bias was described by Judith Bell and </w:t>
      </w:r>
      <w:r>
        <w:rPr>
          <w:rFonts w:ascii="Palatino" w:hAnsi="Palatino"/>
          <w:sz w:val="22"/>
          <w:szCs w:val="22"/>
          <w:rtl w:val="0"/>
          <w:lang w:val="en-US"/>
        </w:rPr>
        <w:t xml:space="preserve">Stephen Waters when </w:t>
      </w:r>
      <w:r>
        <w:rPr>
          <w:rFonts w:ascii="Palatino" w:hAnsi="Palatino"/>
          <w:sz w:val="22"/>
          <w:szCs w:val="22"/>
          <w:rtl w:val="0"/>
          <w:lang w:val="en-US"/>
        </w:rPr>
        <w:t xml:space="preserve">conducting a reflexive study. </w:t>
      </w:r>
      <w:r>
        <w:rPr>
          <w:rFonts w:ascii="Palatino" w:cs="Palatino" w:hAnsi="Palatino" w:eastAsia="Palatino"/>
          <w:sz w:val="22"/>
          <w:szCs w:val="22"/>
          <w:vertAlign w:val="superscript"/>
        </w:rPr>
        <w:footnoteReference w:id="9"/>
      </w:r>
      <w:r>
        <w:rPr>
          <w:rFonts w:ascii="Palatino" w:hAnsi="Palatino"/>
          <w:sz w:val="22"/>
          <w:szCs w:val="22"/>
          <w:rtl w:val="0"/>
          <w:lang w:val="en-US"/>
        </w:rPr>
        <w:t xml:space="preserve"> This study challenged my observation and research abilities to remain open and neutral. </w:t>
      </w:r>
      <w:r>
        <w:rPr>
          <w:rFonts w:ascii="Palatino" w:hAnsi="Palatino"/>
          <w:sz w:val="22"/>
          <w:szCs w:val="22"/>
          <w:rtl w:val="0"/>
          <w:lang w:val="en-US"/>
        </w:rPr>
        <w:t xml:space="preserve">The field work was </w:t>
      </w:r>
      <w:r>
        <w:rPr>
          <w:rFonts w:ascii="Palatino" w:hAnsi="Palatino"/>
          <w:sz w:val="22"/>
          <w:szCs w:val="22"/>
          <w:rtl w:val="0"/>
          <w:lang w:val="en-US"/>
        </w:rPr>
        <w:t>conducted</w:t>
      </w:r>
      <w:r>
        <w:rPr>
          <w:rFonts w:ascii="Palatino" w:hAnsi="Palatino"/>
          <w:sz w:val="22"/>
          <w:szCs w:val="22"/>
          <w:rtl w:val="0"/>
        </w:rPr>
        <w:t xml:space="preserve"> </w:t>
      </w:r>
      <w:r>
        <w:rPr>
          <w:rFonts w:ascii="Palatino" w:hAnsi="Palatino"/>
          <w:sz w:val="22"/>
          <w:szCs w:val="22"/>
          <w:rtl w:val="0"/>
          <w:lang w:val="en-US"/>
        </w:rPr>
        <w:t>from</w:t>
      </w:r>
      <w:r>
        <w:rPr>
          <w:rFonts w:ascii="Palatino" w:hAnsi="Palatino"/>
          <w:sz w:val="22"/>
          <w:szCs w:val="22"/>
          <w:rtl w:val="0"/>
        </w:rPr>
        <w:t xml:space="preserve"> </w:t>
      </w:r>
      <w:r>
        <w:rPr>
          <w:rFonts w:ascii="Palatino" w:hAnsi="Palatino"/>
          <w:sz w:val="22"/>
          <w:szCs w:val="22"/>
          <w:rtl w:val="0"/>
          <w:lang w:val="en-US"/>
        </w:rPr>
        <w:t>10/12/</w:t>
      </w:r>
      <w:r>
        <w:rPr>
          <w:rFonts w:ascii="Palatino" w:hAnsi="Palatino"/>
          <w:sz w:val="22"/>
          <w:szCs w:val="22"/>
          <w:rtl w:val="0"/>
        </w:rPr>
        <w:t xml:space="preserve">21 </w:t>
      </w:r>
      <w:r>
        <w:rPr>
          <w:rFonts w:ascii="Palatino" w:hAnsi="Palatino"/>
          <w:sz w:val="22"/>
          <w:szCs w:val="22"/>
          <w:rtl w:val="0"/>
          <w:lang w:val="en-US"/>
        </w:rPr>
        <w:t>to 10/01/</w:t>
      </w:r>
      <w:r>
        <w:rPr>
          <w:rFonts w:ascii="Palatino" w:hAnsi="Palatino"/>
          <w:sz w:val="22"/>
          <w:szCs w:val="22"/>
          <w:rtl w:val="0"/>
        </w:rPr>
        <w:t>22</w:t>
      </w:r>
      <w:r>
        <w:rPr>
          <w:rFonts w:ascii="Palatino" w:hAnsi="Palatino"/>
          <w:sz w:val="22"/>
          <w:szCs w:val="22"/>
          <w:rtl w:val="0"/>
          <w:lang w:val="en-US"/>
        </w:rPr>
        <w:t>, and</w:t>
      </w:r>
      <w:r>
        <w:rPr>
          <w:rFonts w:ascii="Palatino" w:hAnsi="Palatino"/>
          <w:sz w:val="22"/>
          <w:szCs w:val="22"/>
          <w:rtl w:val="0"/>
        </w:rPr>
        <w:t xml:space="preserve"> </w:t>
      </w:r>
      <w:r>
        <w:rPr>
          <w:rFonts w:ascii="Palatino" w:hAnsi="Palatino"/>
          <w:sz w:val="22"/>
          <w:szCs w:val="22"/>
          <w:rtl w:val="0"/>
          <w:lang w:val="en-US"/>
        </w:rPr>
        <w:t xml:space="preserve">will </w:t>
      </w:r>
      <w:r>
        <w:rPr>
          <w:rFonts w:ascii="Palatino" w:hAnsi="Palatino"/>
          <w:sz w:val="22"/>
          <w:szCs w:val="22"/>
          <w:rtl w:val="0"/>
          <w:lang w:val="en-US"/>
        </w:rPr>
        <w:t>explore</w:t>
      </w:r>
      <w:r>
        <w:rPr>
          <w:rFonts w:ascii="Palatino" w:hAnsi="Palatino"/>
          <w:sz w:val="22"/>
          <w:szCs w:val="22"/>
          <w:rtl w:val="0"/>
          <w:lang w:val="en-US"/>
        </w:rPr>
        <w:t xml:space="preserve"> three different waters, as per the </w:t>
      </w:r>
      <w:r>
        <w:rPr>
          <w:rFonts w:ascii="Palatino" w:hAnsi="Palatino"/>
          <w:sz w:val="22"/>
          <w:szCs w:val="22"/>
          <w:rtl w:val="0"/>
          <w:lang w:val="ru-RU"/>
        </w:rPr>
        <w:t>"</w:t>
      </w:r>
      <w:r>
        <w:rPr>
          <w:rFonts w:ascii="Palatino" w:hAnsi="Palatino"/>
          <w:sz w:val="22"/>
          <w:szCs w:val="22"/>
          <w:rtl w:val="0"/>
          <w:lang w:val="en-US"/>
        </w:rPr>
        <w:t>Literature Review</w:t>
      </w:r>
      <w:r>
        <w:rPr>
          <w:rFonts w:ascii="Palatino" w:hAnsi="Palatino"/>
          <w:sz w:val="22"/>
          <w:szCs w:val="22"/>
          <w:rtl w:val="0"/>
          <w:lang w:val="ru-RU"/>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9"/>
          <w:pgSz w:w="11906" w:h="16838" w:orient="portrait"/>
          <w:pgMar w:top="1134" w:right="1134" w:bottom="720" w:left="1134" w:header="567" w:footer="720"/>
          <w:bidi w:val="0"/>
        </w:sectPr>
      </w:pPr>
      <w:r>
        <w:rPr>
          <w:rFonts w:ascii="Palatino" w:cs="Palatino" w:hAnsi="Palatino" w:eastAsia="Palatino"/>
          <w:sz w:val="22"/>
          <w:szCs w:val="22"/>
          <w:rtl w:val="0"/>
        </w:rPr>
        <w:tab/>
        <w:t xml:space="preserve">Firstly, the field work explored </w:t>
      </w:r>
      <w:r>
        <w:rPr>
          <w:rFonts w:ascii="Palatino" w:hAnsi="Palatino"/>
          <w:sz w:val="22"/>
          <w:szCs w:val="22"/>
          <w:rtl w:val="0"/>
          <w:lang w:val="ru-RU"/>
        </w:rPr>
        <w:t>"</w:t>
      </w:r>
      <w:r>
        <w:rPr>
          <w:rFonts w:ascii="Palatino" w:hAnsi="Palatino"/>
          <w:sz w:val="22"/>
          <w:szCs w:val="22"/>
          <w:rtl w:val="0"/>
          <w:lang w:val="en-US"/>
        </w:rPr>
        <w:t>Rain</w:t>
      </w:r>
      <w:r>
        <w:rPr>
          <w:rFonts w:ascii="Palatino" w:hAnsi="Palatino"/>
          <w:sz w:val="22"/>
          <w:szCs w:val="22"/>
          <w:rtl w:val="0"/>
          <w:lang w:val="ru-RU"/>
        </w:rPr>
        <w:t>"</w:t>
      </w:r>
      <w:r>
        <w:rPr>
          <w:rFonts w:ascii="Palatino" w:hAnsi="Palatino"/>
          <w:sz w:val="22"/>
          <w:szCs w:val="22"/>
          <w:rtl w:val="0"/>
          <w:lang w:val="en-US"/>
        </w:rPr>
        <w:t xml:space="preserve"> in relation to the aspects of waters significance </w:t>
      </w:r>
      <w:r>
        <w:rPr>
          <w:rFonts w:ascii="Palatino" w:cs="Palatino" w:hAnsi="Palatino" w:eastAsia="Palatino"/>
          <w:sz w:val="22"/>
          <w:szCs w:val="22"/>
          <w:vertAlign w:val="superscript"/>
        </w:rPr>
        <w:footnoteReference w:id="10"/>
      </w:r>
      <w:r>
        <w:rPr>
          <w:rFonts w:ascii="Palatino" w:hAnsi="Palatino"/>
          <w:sz w:val="22"/>
          <w:szCs w:val="22"/>
          <w:rtl w:val="0"/>
          <w:lang w:val="en-US"/>
        </w:rPr>
        <w:t xml:space="preserve">, the significance of rain itself </w:t>
      </w:r>
      <w:r>
        <w:rPr>
          <w:rFonts w:ascii="Palatino" w:cs="Palatino" w:hAnsi="Palatino" w:eastAsia="Palatino"/>
          <w:sz w:val="22"/>
          <w:szCs w:val="22"/>
          <w:vertAlign w:val="superscript"/>
        </w:rPr>
        <w:footnoteReference w:id="11"/>
      </w:r>
      <w:r>
        <w:rPr>
          <w:rFonts w:ascii="Palatino" w:hAnsi="Palatino"/>
          <w:sz w:val="22"/>
          <w:szCs w:val="22"/>
          <w:rtl w:val="0"/>
          <w:lang w:val="en-US"/>
        </w:rPr>
        <w:t xml:space="preserve">, and rain/water as deified and a life force </w:t>
      </w:r>
      <w:r>
        <w:rPr>
          <w:rFonts w:ascii="Palatino" w:cs="Palatino" w:hAnsi="Palatino" w:eastAsia="Palatino"/>
          <w:sz w:val="22"/>
          <w:szCs w:val="22"/>
          <w:vertAlign w:val="superscript"/>
        </w:rPr>
        <w:footnoteReference w:id="12"/>
      </w:r>
      <w:r>
        <w:rPr>
          <w:rFonts w:ascii="Palatino" w:hAnsi="Palatino"/>
          <w:sz w:val="22"/>
          <w:szCs w:val="22"/>
          <w:rtl w:val="0"/>
          <w:lang w:val="en-US"/>
        </w:rPr>
        <w:t>. T</w:t>
      </w:r>
      <w:r>
        <w:rPr>
          <w:rFonts w:ascii="Palatino" w:hAnsi="Palatino"/>
          <w:sz w:val="22"/>
          <w:szCs w:val="22"/>
          <w:rtl w:val="0"/>
          <w:lang w:val="en-US"/>
        </w:rPr>
        <w:t xml:space="preserve">he </w:t>
      </w:r>
      <w:r>
        <w:rPr>
          <w:rFonts w:ascii="Palatino" w:hAnsi="Palatino"/>
          <w:sz w:val="22"/>
          <w:szCs w:val="22"/>
          <w:rtl w:val="0"/>
          <w:lang w:val="en-US"/>
        </w:rPr>
        <w:t>exploration</w:t>
      </w:r>
      <w:r>
        <w:rPr>
          <w:rFonts w:ascii="Palatino" w:hAnsi="Palatino"/>
          <w:sz w:val="22"/>
          <w:szCs w:val="22"/>
          <w:rtl w:val="0"/>
        </w:rPr>
        <w:t xml:space="preserve"> </w:t>
      </w:r>
      <w:r>
        <w:rPr>
          <w:rFonts w:ascii="Palatino" w:hAnsi="Palatino"/>
          <w:sz w:val="22"/>
          <w:szCs w:val="22"/>
          <w:rtl w:val="0"/>
          <w:lang w:val="en-US"/>
        </w:rPr>
        <w:t>of rain was</w:t>
      </w:r>
      <w:r>
        <w:rPr>
          <w:rFonts w:ascii="Palatino" w:hAnsi="Palatino"/>
          <w:sz w:val="22"/>
          <w:szCs w:val="22"/>
          <w:rtl w:val="0"/>
          <w:lang w:val="en-US"/>
        </w:rPr>
        <w:t xml:space="preserve"> geographically limited to Cornwall, England, UK</w:t>
      </w:r>
      <w:r>
        <w:rPr>
          <w:rFonts w:ascii="Palatino" w:hAnsi="Palatino"/>
          <w:sz w:val="22"/>
          <w:szCs w:val="22"/>
          <w:rtl w:val="0"/>
          <w:lang w:val="en-US"/>
        </w:rPr>
        <w:t>, including T</w:t>
      </w:r>
      <w:r>
        <w:rPr>
          <w:rFonts w:ascii="Palatino" w:hAnsi="Palatino"/>
          <w:sz w:val="22"/>
          <w:szCs w:val="22"/>
          <w:rtl w:val="0"/>
          <w:lang w:val="it-IT"/>
        </w:rPr>
        <w:t>he St. Euny</w:t>
      </w:r>
      <w:r>
        <w:rPr>
          <w:rFonts w:ascii="Palatino" w:hAnsi="Palatino" w:hint="default"/>
          <w:sz w:val="22"/>
          <w:szCs w:val="22"/>
          <w:rtl w:val="1"/>
        </w:rPr>
        <w:t>’</w:t>
      </w:r>
      <w:r>
        <w:rPr>
          <w:rFonts w:ascii="Palatino" w:hAnsi="Palatino"/>
          <w:sz w:val="22"/>
          <w:szCs w:val="22"/>
          <w:rtl w:val="0"/>
          <w:lang w:val="en-US"/>
        </w:rPr>
        <w:t xml:space="preserve">s Holy Well </w:t>
      </w:r>
      <w:r>
        <w:rPr>
          <w:rFonts w:ascii="Palatino" w:hAnsi="Palatino"/>
          <w:sz w:val="22"/>
          <w:szCs w:val="22"/>
          <w:rtl w:val="0"/>
          <w:lang w:val="en-US"/>
        </w:rPr>
        <w:t>and</w:t>
      </w:r>
      <w:r>
        <w:rPr>
          <w:rFonts w:ascii="Palatino" w:hAnsi="Palatino"/>
          <w:sz w:val="22"/>
          <w:szCs w:val="22"/>
          <w:rtl w:val="0"/>
          <w:lang w:val="en-US"/>
        </w:rPr>
        <w:t xml:space="preserve"> Portreath Sea</w:t>
      </w:r>
      <w:r>
        <w:rPr>
          <w:rFonts w:ascii="Palatino" w:hAnsi="Palatino"/>
          <w:sz w:val="22"/>
          <w:szCs w:val="22"/>
          <w:rtl w:val="0"/>
          <w:lang w:val="en-US"/>
        </w:rPr>
        <w:t>, with t</w:t>
      </w:r>
      <w:r>
        <w:rPr>
          <w:rFonts w:ascii="Palatino" w:hAnsi="Palatino"/>
          <w:sz w:val="22"/>
          <w:szCs w:val="22"/>
          <w:rtl w:val="0"/>
          <w:lang w:val="en-US"/>
        </w:rPr>
        <w:t>he "place" or "space"</w:t>
      </w:r>
      <w:r>
        <w:rPr>
          <w:rFonts w:ascii="Palatino" w:hAnsi="Palatino"/>
          <w:sz w:val="22"/>
          <w:szCs w:val="22"/>
          <w:rtl w:val="0"/>
          <w:lang w:val="en-US"/>
        </w:rPr>
        <w:t xml:space="preserve"> </w:t>
      </w:r>
      <w:r>
        <w:rPr>
          <w:rFonts w:ascii="Palatino" w:hAnsi="Palatino"/>
          <w:sz w:val="22"/>
          <w:szCs w:val="22"/>
          <w:rtl w:val="0"/>
          <w:lang w:val="en-US"/>
        </w:rPr>
        <w:t>being</w:t>
      </w:r>
      <w:r>
        <w:rPr>
          <w:rFonts w:ascii="Palatino" w:hAnsi="Palatino"/>
          <w:sz w:val="22"/>
          <w:szCs w:val="22"/>
          <w:rtl w:val="0"/>
          <w:lang w:val="en-US"/>
        </w:rPr>
        <w:t xml:space="preserve"> </w:t>
      </w:r>
      <w:r>
        <w:rPr>
          <w:rFonts w:ascii="Palatino" w:hAnsi="Palatino"/>
          <w:i w:val="1"/>
          <w:iCs w:val="1"/>
          <w:sz w:val="22"/>
          <w:szCs w:val="22"/>
          <w:rtl w:val="0"/>
          <w:lang w:val="en-US"/>
        </w:rPr>
        <w:t>in</w:t>
      </w:r>
      <w:r>
        <w:rPr>
          <w:rFonts w:ascii="Palatino" w:hAnsi="Palatino"/>
          <w:sz w:val="22"/>
          <w:szCs w:val="22"/>
          <w:rtl w:val="0"/>
          <w:lang w:val="en-US"/>
        </w:rPr>
        <w:t xml:space="preserve"> the rain.</w:t>
      </w:r>
      <w:r>
        <w:rPr>
          <w:rFonts w:ascii="Palatino" w:hAnsi="Palatino"/>
          <w:sz w:val="22"/>
          <w:szCs w:val="22"/>
          <w:rtl w:val="0"/>
          <w:lang w:val="en-US"/>
        </w:rPr>
        <w:t xml:space="preserve"> St. Euny</w:t>
      </w:r>
      <w:r>
        <w:rPr>
          <w:rFonts w:ascii="Palatino" w:hAnsi="Palatino" w:hint="default"/>
          <w:sz w:val="22"/>
          <w:szCs w:val="22"/>
          <w:rtl w:val="0"/>
          <w:lang w:val="en-US"/>
        </w:rPr>
        <w:t>’</w:t>
      </w:r>
      <w:r>
        <w:rPr>
          <w:rFonts w:ascii="Palatino" w:hAnsi="Palatino"/>
          <w:sz w:val="22"/>
          <w:szCs w:val="22"/>
          <w:rtl w:val="0"/>
          <w:lang w:val="en-US"/>
        </w:rPr>
        <w:t>s Holy Well, Redruth,</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Cornwall, England, UK </w:t>
      </w:r>
      <w:r>
        <w:rPr>
          <w:rFonts w:ascii="Palatino" w:hAnsi="Palatino"/>
          <w:sz w:val="22"/>
          <w:szCs w:val="22"/>
          <w:rtl w:val="0"/>
          <w:lang w:val="en-US"/>
        </w:rPr>
        <w:t xml:space="preserve">is </w:t>
      </w:r>
      <w:r>
        <w:rPr>
          <w:rFonts w:ascii="Palatino" w:hAnsi="Palatino"/>
          <w:sz w:val="22"/>
          <w:szCs w:val="22"/>
          <w:rtl w:val="0"/>
          <w:lang w:val="en-US"/>
        </w:rPr>
        <w:t>located</w:t>
      </w:r>
      <w:r>
        <w:rPr>
          <w:rFonts w:ascii="Palatino" w:hAnsi="Palatino"/>
          <w:sz w:val="22"/>
          <w:szCs w:val="22"/>
          <w:rtl w:val="0"/>
        </w:rPr>
        <w:t xml:space="preserve"> </w:t>
      </w:r>
      <w:r>
        <w:rPr>
          <w:rFonts w:ascii="Palatino" w:hAnsi="Palatino"/>
          <w:sz w:val="22"/>
          <w:szCs w:val="22"/>
          <w:rtl w:val="0"/>
          <w:lang w:val="en-US"/>
        </w:rPr>
        <w:t>below the Neolithic</w:t>
      </w:r>
      <w:r>
        <w:rPr>
          <w:rFonts w:ascii="Palatino" w:hAnsi="Palatino"/>
          <w:sz w:val="22"/>
          <w:szCs w:val="22"/>
          <w:rtl w:val="0"/>
        </w:rPr>
        <w:t xml:space="preserve"> </w:t>
      </w:r>
      <w:r>
        <w:rPr>
          <w:rFonts w:ascii="Palatino" w:hAnsi="Palatino"/>
          <w:sz w:val="22"/>
          <w:szCs w:val="22"/>
          <w:rtl w:val="0"/>
          <w:lang w:val="en-US"/>
        </w:rPr>
        <w:t xml:space="preserve">settlement at </w:t>
      </w:r>
      <w:r>
        <w:rPr>
          <w:rFonts w:ascii="Palatino" w:hAnsi="Palatino"/>
          <w:sz w:val="22"/>
          <w:szCs w:val="22"/>
          <w:rtl w:val="0"/>
        </w:rPr>
        <w:t xml:space="preserve">Carn Brea </w:t>
      </w:r>
      <w:r>
        <w:rPr>
          <w:rFonts w:ascii="Palatino" w:hAnsi="Palatino"/>
          <w:sz w:val="22"/>
          <w:szCs w:val="22"/>
          <w:rtl w:val="0"/>
          <w:lang w:val="en-US"/>
        </w:rPr>
        <w:t>at Redruth, Cornwall, England, UK (Fig. 1, Fig 2, Fig 3 and Fig 4)</w:t>
      </w:r>
      <w:r>
        <w:rPr>
          <w:rFonts w:ascii="Palatino" w:hAnsi="Palatino"/>
          <w:sz w:val="22"/>
          <w:szCs w:val="22"/>
          <w:rtl w:val="0"/>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10"/>
          <w:pgSz w:w="11906" w:h="16838" w:orient="portrait"/>
          <w:pgMar w:top="1134" w:right="1134" w:bottom="720" w:left="1134" w:header="567" w:footer="720"/>
          <w:bidi w:val="0"/>
        </w:sectPr>
      </w:pPr>
      <w:r>
        <w:rPr>
          <w:rFonts w:ascii="Palatino" w:hAnsi="Palatino"/>
          <w:sz w:val="22"/>
          <w:szCs w:val="22"/>
          <w:rtl w:val="0"/>
          <w:lang w:val="en-US"/>
        </w:rPr>
        <w:t>The British L</w:t>
      </w:r>
      <w:r>
        <mc:AlternateContent>
          <mc:Choice Requires="wpg">
            <w:drawing xmlns:a="http://schemas.openxmlformats.org/drawingml/2006/main">
              <wp:anchor distT="152400" distB="152400" distL="152400" distR="152400" simplePos="0" relativeHeight="251660288" behindDoc="0" locked="0" layoutInCell="1" allowOverlap="1">
                <wp:simplePos x="0" y="0"/>
                <wp:positionH relativeFrom="page">
                  <wp:posOffset>719999</wp:posOffset>
                </wp:positionH>
                <wp:positionV relativeFrom="page">
                  <wp:posOffset>3900737</wp:posOffset>
                </wp:positionV>
                <wp:extent cx="3514290" cy="2352789"/>
                <wp:effectExtent l="0" t="0" r="0" b="0"/>
                <wp:wrapThrough wrapText="bothSides" distL="152400" distR="152400">
                  <wp:wrapPolygon edited="1">
                    <wp:start x="0" y="0"/>
                    <wp:lineTo x="21600" y="0"/>
                    <wp:lineTo x="21600" y="21600"/>
                    <wp:lineTo x="0" y="21600"/>
                    <wp:lineTo x="0" y="0"/>
                  </wp:wrapPolygon>
                </wp:wrapThrough>
                <wp:docPr id="1073741828" name="officeArt object" descr="Group"/>
                <wp:cNvGraphicFramePr/>
                <a:graphic xmlns:a="http://schemas.openxmlformats.org/drawingml/2006/main">
                  <a:graphicData uri="http://schemas.microsoft.com/office/word/2010/wordprocessingGroup">
                    <wpg:wgp>
                      <wpg:cNvGrpSpPr/>
                      <wpg:grpSpPr>
                        <a:xfrm>
                          <a:off x="0" y="0"/>
                          <a:ext cx="3514290" cy="2352789"/>
                          <a:chOff x="0" y="0"/>
                          <a:chExt cx="3514289" cy="2352788"/>
                        </a:xfrm>
                      </wpg:grpSpPr>
                      <pic:pic xmlns:pic="http://schemas.openxmlformats.org/drawingml/2006/picture">
                        <pic:nvPicPr>
                          <pic:cNvPr id="1073741826" name="Image" descr="Image"/>
                          <pic:cNvPicPr>
                            <a:picLocks noChangeAspect="1"/>
                          </pic:cNvPicPr>
                        </pic:nvPicPr>
                        <pic:blipFill>
                          <a:blip r:embed="rId11">
                            <a:extLst/>
                          </a:blip>
                          <a:srcRect l="9427" t="22438" r="21379" b="9597"/>
                          <a:stretch>
                            <a:fillRect/>
                          </a:stretch>
                        </pic:blipFill>
                        <pic:spPr>
                          <a:xfrm>
                            <a:off x="0" y="195363"/>
                            <a:ext cx="3514290" cy="2157426"/>
                          </a:xfrm>
                          <a:prstGeom prst="rect">
                            <a:avLst/>
                          </a:prstGeom>
                          <a:ln w="12700" cap="flat">
                            <a:noFill/>
                            <a:miter lim="400000"/>
                          </a:ln>
                          <a:effectLst/>
                        </pic:spPr>
                      </pic:pic>
                      <wps:wsp>
                        <wps:cNvPr id="1073741827" name="Star"/>
                        <wps:cNvSpPr/>
                        <wps:spPr>
                          <a:xfrm>
                            <a:off x="1471449" y="0"/>
                            <a:ext cx="1097340" cy="959399"/>
                          </a:xfrm>
                          <a:prstGeom prst="star5">
                            <a:avLst>
                              <a:gd name="adj" fmla="val 19100"/>
                              <a:gd name="hf" fmla="val 105146"/>
                              <a:gd name="vf" fmla="val 110557"/>
                            </a:avLst>
                          </a:prstGeom>
                          <a:noFill/>
                          <a:ln w="25400" cap="flat">
                            <a:solidFill>
                              <a:schemeClr val="accent6"/>
                            </a:solidFill>
                            <a:prstDash val="solid"/>
                            <a:round/>
                          </a:ln>
                          <a:effectLst/>
                        </wps:spPr>
                        <wps:bodyPr/>
                      </wps:wsp>
                    </wpg:wgp>
                  </a:graphicData>
                </a:graphic>
              </wp:anchor>
            </w:drawing>
          </mc:Choice>
          <mc:Fallback>
            <w:pict>
              <v:group id="_x0000_s1026" style="visibility:visible;position:absolute;margin-left:56.7pt;margin-top:307.1pt;width:276.7pt;height:185.3pt;z-index:251660288;mso-position-horizontal:absolute;mso-position-horizontal-relative:page;mso-position-vertical:absolute;mso-position-vertical-relative:page;mso-wrap-distance-left:12.0pt;mso-wrap-distance-top:12.0pt;mso-wrap-distance-right:12.0pt;mso-wrap-distance-bottom:12.0pt;" coordorigin="0,0" coordsize="3514289,2352789">
                <w10:wrap type="through" side="bothSides" anchorx="page" anchory="page"/>
                <v:shape id="_x0000_s1027" type="#_x0000_t75" style="position:absolute;left:0;top:195364;width:3514289;height:2157425;">
                  <v:imagedata r:id="rId11" o:title="Screenshot 2022-01-12 at 08.59.06.png" cropleft="9.4%" cropright="21.4%" croptop="22.4%" cropbottom="9.6%"/>
                </v:shape>
                <v:shape id="_x0000_s1028" type="#_x0000_t12" style="position:absolute;left:1471450;top:0;width:1097339;height:959398;">
                  <v:fill on="f"/>
                  <v:stroke filltype="solid" color="#F79646" opacity="100.0%" weight="2.0pt" dashstyle="solid" endcap="flat" joinstyle="round" linestyle="single" startarrow="none" startarrowwidth="medium" startarrowlength="medium" endarrow="none" endarrowwidth="medium" endarrowlength="medium"/>
                </v:shape>
              </v:group>
            </w:pict>
          </mc:Fallback>
        </mc:AlternateContent>
      </w:r>
      <w: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page">
                  <wp:posOffset>719999</wp:posOffset>
                </wp:positionH>
                <wp:positionV relativeFrom="page">
                  <wp:posOffset>6291625</wp:posOffset>
                </wp:positionV>
                <wp:extent cx="2855913" cy="530283"/>
                <wp:effectExtent l="0" t="0" r="0" b="0"/>
                <wp:wrapThrough wrapText="bothSides" distL="152400" distR="152400">
                  <wp:wrapPolygon edited="1">
                    <wp:start x="0" y="0"/>
                    <wp:lineTo x="21600" y="0"/>
                    <wp:lineTo x="21600" y="21600"/>
                    <wp:lineTo x="0" y="21600"/>
                    <wp:lineTo x="0" y="0"/>
                  </wp:wrapPolygon>
                </wp:wrapThrough>
                <wp:docPr id="1073741829" name="officeArt object" descr="Figure 3.  Map of St. Euny’s Well at the Village of Carn Brea and below Carn Brea, Redruth, Cornwall, England, UK.St. Euny’s Holy Well marked with red dot. Source: Google Maps https://www.google.com/maps&gt; [assessed 12th January 2022]."/>
                <wp:cNvGraphicFramePr/>
                <a:graphic xmlns:a="http://schemas.openxmlformats.org/drawingml/2006/main">
                  <a:graphicData uri="http://schemas.microsoft.com/office/word/2010/wordprocessingShape">
                    <wps:wsp>
                      <wps:cNvSpPr txBox="1"/>
                      <wps:spPr>
                        <a:xfrm>
                          <a:off x="0" y="0"/>
                          <a:ext cx="2855913" cy="530283"/>
                        </a:xfrm>
                        <a:prstGeom prst="rect">
                          <a:avLst/>
                        </a:prstGeom>
                        <a:noFill/>
                        <a:ln w="12700" cap="flat">
                          <a:noFill/>
                          <a:miter lim="400000"/>
                        </a:ln>
                        <a:effectLst/>
                      </wps:spPr>
                      <wps:txb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3.  Map of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Well at the Village of Carn Brea and below Carn Brea, Redruth, Cornwall, England, UK.St. Euny</w:t>
                            </w:r>
                            <w:r>
                              <w:rPr>
                                <w:rFonts w:ascii="Palatino" w:hAnsi="Palatino" w:hint="default"/>
                                <w:i w:val="1"/>
                                <w:iCs w:val="1"/>
                                <w:sz w:val="16"/>
                                <w:szCs w:val="16"/>
                                <w:rtl w:val="0"/>
                                <w:lang w:val="en-US"/>
                              </w:rPr>
                              <w:t>’</w:t>
                            </w:r>
                            <w:r>
                              <w:rPr>
                                <w:rFonts w:ascii="Palatino" w:hAnsi="Palatino"/>
                                <w:i w:val="1"/>
                                <w:iCs w:val="1"/>
                                <w:sz w:val="16"/>
                                <w:szCs w:val="16"/>
                                <w:rtl w:val="0"/>
                                <w:lang w:val="en-US"/>
                              </w:rPr>
                              <w:t xml:space="preserve">s Holy Well marked with red dot. Source: Google Maps </w:t>
                            </w:r>
                            <w:r>
                              <w:rPr>
                                <w:rFonts w:ascii="Palatino" w:hAnsi="Palatino"/>
                                <w:i w:val="1"/>
                                <w:iCs w:val="1"/>
                                <w:sz w:val="16"/>
                                <w:szCs w:val="16"/>
                                <w:rtl w:val="0"/>
                                <w:lang w:val="en-US"/>
                              </w:rPr>
                              <w:t>https://www.google.com/maps</w:t>
                            </w:r>
                            <w:r>
                              <w:rPr>
                                <w:rFonts w:ascii="Palatino" w:hAnsi="Palatino"/>
                                <w:i w:val="1"/>
                                <w:iCs w:val="1"/>
                                <w:sz w:val="16"/>
                                <w:szCs w:val="16"/>
                                <w:rtl w:val="0"/>
                                <w:lang w:val="en-US"/>
                              </w:rPr>
                              <w:t>&gt; [assessed 12th January 2022].</w:t>
                            </w:r>
                          </w:p>
                        </w:txbxContent>
                      </wps:txbx>
                      <wps:bodyPr wrap="square" lIns="0" tIns="0" rIns="0" bIns="0" numCol="1" anchor="t">
                        <a:noAutofit/>
                      </wps:bodyPr>
                    </wps:wsp>
                  </a:graphicData>
                </a:graphic>
              </wp:anchor>
            </w:drawing>
          </mc:Choice>
          <mc:Fallback>
            <w:pict>
              <v:shape id="_x0000_s1029" type="#_x0000_t202" style="visibility:visible;position:absolute;margin-left:56.7pt;margin-top:495.4pt;width:224.9pt;height:41.8pt;z-index:25166131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3.  Map of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Well at the Village of Carn Brea and below Carn Brea, Redruth, Cornwall, England, UK.St. Euny</w:t>
                      </w:r>
                      <w:r>
                        <w:rPr>
                          <w:rFonts w:ascii="Palatino" w:hAnsi="Palatino" w:hint="default"/>
                          <w:i w:val="1"/>
                          <w:iCs w:val="1"/>
                          <w:sz w:val="16"/>
                          <w:szCs w:val="16"/>
                          <w:rtl w:val="0"/>
                          <w:lang w:val="en-US"/>
                        </w:rPr>
                        <w:t>’</w:t>
                      </w:r>
                      <w:r>
                        <w:rPr>
                          <w:rFonts w:ascii="Palatino" w:hAnsi="Palatino"/>
                          <w:i w:val="1"/>
                          <w:iCs w:val="1"/>
                          <w:sz w:val="16"/>
                          <w:szCs w:val="16"/>
                          <w:rtl w:val="0"/>
                          <w:lang w:val="en-US"/>
                        </w:rPr>
                        <w:t xml:space="preserve">s Holy Well marked with red dot. Source: Google Maps </w:t>
                      </w:r>
                      <w:r>
                        <w:rPr>
                          <w:rFonts w:ascii="Palatino" w:hAnsi="Palatino"/>
                          <w:i w:val="1"/>
                          <w:iCs w:val="1"/>
                          <w:sz w:val="16"/>
                          <w:szCs w:val="16"/>
                          <w:rtl w:val="0"/>
                          <w:lang w:val="en-US"/>
                        </w:rPr>
                        <w:t>https://www.google.com/maps</w:t>
                      </w:r>
                      <w:r>
                        <w:rPr>
                          <w:rFonts w:ascii="Palatino" w:hAnsi="Palatino"/>
                          <w:i w:val="1"/>
                          <w:iCs w:val="1"/>
                          <w:sz w:val="16"/>
                          <w:szCs w:val="16"/>
                          <w:rtl w:val="0"/>
                          <w:lang w:val="en-US"/>
                        </w:rPr>
                        <w:t>&gt; [assessed 12th January 2022].</w:t>
                      </w:r>
                    </w:p>
                  </w:txbxContent>
                </v:textbox>
                <w10:wrap type="through" side="bothSides" anchorx="page" anchory="page"/>
              </v:shape>
            </w:pict>
          </mc:Fallback>
        </mc:AlternateContent>
      </w:r>
      <w:r>
        <mc:AlternateContent>
          <mc:Choice Requires="wpg">
            <w:drawing xmlns:a="http://schemas.openxmlformats.org/drawingml/2006/main">
              <wp:anchor distT="152400" distB="152400" distL="152400" distR="152400" simplePos="0" relativeHeight="251662336" behindDoc="0" locked="0" layoutInCell="1" allowOverlap="1">
                <wp:simplePos x="0" y="0"/>
                <wp:positionH relativeFrom="page">
                  <wp:posOffset>719999</wp:posOffset>
                </wp:positionH>
                <wp:positionV relativeFrom="page">
                  <wp:posOffset>1483093</wp:posOffset>
                </wp:positionV>
                <wp:extent cx="6137781" cy="2227144"/>
                <wp:effectExtent l="0" t="0" r="0" b="0"/>
                <wp:wrapTopAndBottom distT="152400" distB="152400"/>
                <wp:docPr id="1073741837" name="officeArt object" descr="Group"/>
                <wp:cNvGraphicFramePr/>
                <a:graphic xmlns:a="http://schemas.openxmlformats.org/drawingml/2006/main">
                  <a:graphicData uri="http://schemas.microsoft.com/office/word/2010/wordprocessingGroup">
                    <wpg:wgp>
                      <wpg:cNvGrpSpPr/>
                      <wpg:grpSpPr>
                        <a:xfrm>
                          <a:off x="0" y="0"/>
                          <a:ext cx="6137781" cy="2227144"/>
                          <a:chOff x="0" y="0"/>
                          <a:chExt cx="6137780" cy="2227143"/>
                        </a:xfrm>
                      </wpg:grpSpPr>
                      <wpg:grpSp>
                        <wpg:cNvPr id="1073741834" name="Group"/>
                        <wpg:cNvGrpSpPr/>
                        <wpg:grpSpPr>
                          <a:xfrm>
                            <a:off x="-1" y="0"/>
                            <a:ext cx="6107105" cy="1912313"/>
                            <a:chOff x="0" y="0"/>
                            <a:chExt cx="6107103" cy="1912312"/>
                          </a:xfrm>
                        </wpg:grpSpPr>
                        <pic:pic xmlns:pic="http://schemas.openxmlformats.org/drawingml/2006/picture">
                          <pic:nvPicPr>
                            <pic:cNvPr id="1073741830" name="Image" descr="Image"/>
                            <pic:cNvPicPr>
                              <a:picLocks noChangeAspect="1"/>
                            </pic:cNvPicPr>
                          </pic:nvPicPr>
                          <pic:blipFill>
                            <a:blip r:embed="rId12">
                              <a:extLst/>
                            </a:blip>
                            <a:srcRect l="4445" t="16096" r="19528" b="19314"/>
                            <a:stretch>
                              <a:fillRect/>
                            </a:stretch>
                          </pic:blipFill>
                          <pic:spPr>
                            <a:xfrm>
                              <a:off x="0" y="0"/>
                              <a:ext cx="3601443" cy="1912313"/>
                            </a:xfrm>
                            <a:prstGeom prst="rect">
                              <a:avLst/>
                            </a:prstGeom>
                            <a:ln w="12700" cap="flat">
                              <a:noFill/>
                              <a:miter lim="400000"/>
                            </a:ln>
                            <a:effectLst/>
                          </pic:spPr>
                        </pic:pic>
                        <pic:pic xmlns:pic="http://schemas.openxmlformats.org/drawingml/2006/picture">
                          <pic:nvPicPr>
                            <pic:cNvPr id="1073741831" name="Image" descr="Image"/>
                            <pic:cNvPicPr>
                              <a:picLocks noChangeAspect="1"/>
                            </pic:cNvPicPr>
                          </pic:nvPicPr>
                          <pic:blipFill>
                            <a:blip r:embed="rId13">
                              <a:extLst/>
                            </a:blip>
                            <a:srcRect l="3728" t="15914" r="24578" b="15914"/>
                            <a:stretch>
                              <a:fillRect/>
                            </a:stretch>
                          </pic:blipFill>
                          <pic:spPr>
                            <a:xfrm>
                              <a:off x="3617306" y="330993"/>
                              <a:ext cx="2489798" cy="1479689"/>
                            </a:xfrm>
                            <a:prstGeom prst="rect">
                              <a:avLst/>
                            </a:prstGeom>
                            <a:ln w="25400" cap="flat">
                              <a:solidFill>
                                <a:schemeClr val="accent6"/>
                              </a:solidFill>
                              <a:prstDash val="solid"/>
                              <a:miter lim="400000"/>
                            </a:ln>
                            <a:effectLst/>
                          </pic:spPr>
                        </pic:pic>
                        <wps:wsp>
                          <wps:cNvPr id="1073741832" name="Arrow"/>
                          <wps:cNvSpPr/>
                          <wps:spPr>
                            <a:xfrm>
                              <a:off x="614010" y="1358148"/>
                              <a:ext cx="3345007" cy="149452"/>
                            </a:xfrm>
                            <a:prstGeom prst="rightArrow">
                              <a:avLst>
                                <a:gd name="adj1" fmla="val 26321"/>
                                <a:gd name="adj2" fmla="val 197176"/>
                              </a:avLst>
                            </a:prstGeom>
                            <a:solidFill>
                              <a:srgbClr val="FFFFFF"/>
                            </a:solidFill>
                            <a:ln w="9525" cap="flat">
                              <a:solidFill>
                                <a:schemeClr val="accent6"/>
                              </a:solidFill>
                              <a:prstDash val="solid"/>
                              <a:round/>
                            </a:ln>
                            <a:effectLst/>
                          </wps:spPr>
                          <wps:bodyPr/>
                        </wps:wsp>
                        <wps:wsp>
                          <wps:cNvPr id="1073741833" name="Star"/>
                          <wps:cNvSpPr/>
                          <wps:spPr>
                            <a:xfrm>
                              <a:off x="4599324" y="281025"/>
                              <a:ext cx="891718" cy="779624"/>
                            </a:xfrm>
                            <a:prstGeom prst="star5">
                              <a:avLst>
                                <a:gd name="adj" fmla="val 19100"/>
                                <a:gd name="hf" fmla="val 105146"/>
                                <a:gd name="vf" fmla="val 110557"/>
                              </a:avLst>
                            </a:prstGeom>
                            <a:noFill/>
                            <a:ln w="25400" cap="flat">
                              <a:solidFill>
                                <a:schemeClr val="accent6"/>
                              </a:solidFill>
                              <a:prstDash val="solid"/>
                              <a:round/>
                            </a:ln>
                            <a:effectLst/>
                          </wps:spPr>
                          <wps:bodyPr/>
                        </wps:wsp>
                      </wpg:grpSp>
                      <wps:wsp>
                        <wps:cNvPr id="1073741835" name="Figure 1.  Map of England, UK. Cornwall circled in orange. Source: Google Maps https://www.google.com/maps&gt; [assessed 12th January 2022]."/>
                        <wps:cNvSpPr txBox="1"/>
                        <wps:spPr>
                          <a:xfrm>
                            <a:off x="0" y="1932066"/>
                            <a:ext cx="3601641" cy="269678"/>
                          </a:xfrm>
                          <a:prstGeom prst="rect">
                            <a:avLst/>
                          </a:prstGeom>
                          <a:noFill/>
                          <a:ln w="12700" cap="flat">
                            <a:noFill/>
                            <a:miter lim="400000"/>
                          </a:ln>
                          <a:effectLst/>
                        </wps:spPr>
                        <wps:txb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 xml:space="preserve">Figure 1.  Map of England, UK. Cornwall circled in orange. Source: Google Maps </w:t>
                              </w:r>
                              <w:r>
                                <w:rPr>
                                  <w:rFonts w:ascii="Palatino" w:hAnsi="Palatino"/>
                                  <w:i w:val="1"/>
                                  <w:iCs w:val="1"/>
                                  <w:sz w:val="16"/>
                                  <w:szCs w:val="16"/>
                                  <w:rtl w:val="0"/>
                                  <w:lang w:val="en-US"/>
                                </w:rPr>
                                <w:t>https://www.google.com/maps</w:t>
                              </w:r>
                              <w:r>
                                <w:rPr>
                                  <w:rFonts w:ascii="Palatino" w:hAnsi="Palatino"/>
                                  <w:i w:val="1"/>
                                  <w:iCs w:val="1"/>
                                  <w:sz w:val="16"/>
                                  <w:szCs w:val="16"/>
                                  <w:rtl w:val="0"/>
                                  <w:lang w:val="en-US"/>
                                </w:rPr>
                                <w:t>&gt; [assessed 12th January 2022].</w:t>
                              </w:r>
                            </w:p>
                          </w:txbxContent>
                        </wps:txbx>
                        <wps:bodyPr wrap="square" lIns="0" tIns="0" rIns="0" bIns="0" numCol="1" anchor="t">
                          <a:noAutofit/>
                        </wps:bodyPr>
                      </wps:wsp>
                      <wps:wsp>
                        <wps:cNvPr id="1073741836" name="Figure 2.  Map of Cornwall, England, UK.St. Euny’s Holy Well marked with red dot. Source: Google Maps https://www.google.com/maps&gt; [assessed 12th January 2022]."/>
                        <wps:cNvSpPr txBox="1"/>
                        <wps:spPr>
                          <a:xfrm>
                            <a:off x="3647786" y="1833431"/>
                            <a:ext cx="2489995" cy="393713"/>
                          </a:xfrm>
                          <a:prstGeom prst="rect">
                            <a:avLst/>
                          </a:prstGeom>
                          <a:noFill/>
                          <a:ln w="12700" cap="flat">
                            <a:noFill/>
                            <a:miter lim="400000"/>
                          </a:ln>
                          <a:effectLst/>
                        </wps:spPr>
                        <wps:txbx>
                          <w:txbxContent>
                            <w:p>
                              <w:pPr>
                                <w:pStyle w:val="Caption"/>
                                <w:tabs>
                                  <w:tab w:val="left" w:pos="1440"/>
                                  <w:tab w:val="left" w:pos="2880"/>
                                </w:tabs>
                                <w:spacing w:line="216" w:lineRule="auto"/>
                              </w:pPr>
                              <w:r>
                                <w:rPr>
                                  <w:rFonts w:ascii="Palatino" w:hAnsi="Palatino"/>
                                  <w:i w:val="1"/>
                                  <w:iCs w:val="1"/>
                                  <w:sz w:val="16"/>
                                  <w:szCs w:val="16"/>
                                  <w:rtl w:val="0"/>
                                  <w:lang w:val="en-US"/>
                                </w:rPr>
                                <w:t>Figure 2.  Map of Cornwall, England, UK.St. Euny</w:t>
                              </w:r>
                              <w:r>
                                <w:rPr>
                                  <w:rFonts w:ascii="Palatino" w:hAnsi="Palatino" w:hint="default"/>
                                  <w:i w:val="1"/>
                                  <w:iCs w:val="1"/>
                                  <w:sz w:val="16"/>
                                  <w:szCs w:val="16"/>
                                  <w:rtl w:val="0"/>
                                  <w:lang w:val="en-US"/>
                                </w:rPr>
                                <w:t>’</w:t>
                              </w:r>
                              <w:r>
                                <w:rPr>
                                  <w:rFonts w:ascii="Palatino" w:hAnsi="Palatino"/>
                                  <w:i w:val="1"/>
                                  <w:iCs w:val="1"/>
                                  <w:sz w:val="16"/>
                                  <w:szCs w:val="16"/>
                                  <w:rtl w:val="0"/>
                                  <w:lang w:val="en-US"/>
                                </w:rPr>
                                <w:t xml:space="preserve">s Holy Well marked with red dot. Source: Google Maps </w:t>
                              </w:r>
                              <w:r>
                                <w:rPr>
                                  <w:rFonts w:ascii="Palatino" w:hAnsi="Palatino"/>
                                  <w:i w:val="1"/>
                                  <w:iCs w:val="1"/>
                                  <w:sz w:val="16"/>
                                  <w:szCs w:val="16"/>
                                  <w:rtl w:val="0"/>
                                  <w:lang w:val="en-US"/>
                                </w:rPr>
                                <w:t>https://www.google.com/maps</w:t>
                              </w:r>
                              <w:r>
                                <w:rPr>
                                  <w:rFonts w:ascii="Palatino" w:hAnsi="Palatino"/>
                                  <w:i w:val="1"/>
                                  <w:iCs w:val="1"/>
                                  <w:sz w:val="16"/>
                                  <w:szCs w:val="16"/>
                                  <w:rtl w:val="0"/>
                                  <w:lang w:val="en-US"/>
                                </w:rPr>
                                <w:t>&gt; [assessed 12th January 2022].</w:t>
                              </w:r>
                            </w:p>
                          </w:txbxContent>
                        </wps:txbx>
                        <wps:bodyPr wrap="square" lIns="0" tIns="0" rIns="0" bIns="0" numCol="1" anchor="t">
                          <a:noAutofit/>
                        </wps:bodyPr>
                      </wps:wsp>
                    </wpg:wgp>
                  </a:graphicData>
                </a:graphic>
              </wp:anchor>
            </w:drawing>
          </mc:Choice>
          <mc:Fallback>
            <w:pict>
              <v:group id="_x0000_s1030" style="visibility:visible;position:absolute;margin-left:56.7pt;margin-top:116.8pt;width:483.3pt;height:175.4pt;z-index:251662336;mso-position-horizontal:absolute;mso-position-horizontal-relative:page;mso-position-vertical:absolute;mso-position-vertical-relative:page;mso-wrap-distance-left:12.0pt;mso-wrap-distance-top:12.0pt;mso-wrap-distance-right:12.0pt;mso-wrap-distance-bottom:12.0pt;" coordorigin="0,0" coordsize="6137780,2227143">
                <w10:wrap type="topAndBottom" side="bothSides" anchorx="page" anchory="page"/>
                <v:group id="_x0000_s1031" style="position:absolute;left:0;top:0;width:6107104;height:1912312;" coordorigin="0,0" coordsize="6107104,1912312">
                  <v:shape id="_x0000_s1032" type="#_x0000_t75" style="position:absolute;left:0;top:0;width:3601443;height:1912312;">
                    <v:imagedata r:id="rId12" o:title="Screenshot 2022-01-12 at 08.53.28.png" cropleft="4.4%" cropright="19.5%" croptop="16.1%" cropbottom="19.3%"/>
                  </v:shape>
                  <v:shape id="_x0000_s1033" type="#_x0000_t75" style="position:absolute;left:3617306;top:330994;width:2489797;height:1479688;">
                    <v:imagedata r:id="rId13" o:title="Screenshot 2022-01-12 at 08.55.33.png" cropleft="3.7%" cropright="24.6%" croptop="15.9%" cropbottom="15.9%"/>
                  </v:shape>
                  <v:shape id="_x0000_s1034" type="#_x0000_t13" style="position:absolute;left:614010;top:1358149;width:3345006;height:149451;" adj="19697,7957">
                    <v:fill color="#FFFFFF" opacity="100.0%" type="solid"/>
                    <v:stroke filltype="solid" color="#F79646" opacity="100.0%" weight="0.8pt" dashstyle="solid" endcap="flat" joinstyle="round" linestyle="single" startarrow="none" startarrowwidth="medium" startarrowlength="medium" endarrow="none" endarrowwidth="medium" endarrowlength="medium"/>
                  </v:shape>
                  <v:shape id="_x0000_s1035" type="#_x0000_t12" style="position:absolute;left:4599325;top:281025;width:891716;height:779623;">
                    <v:fill on="f"/>
                    <v:stroke filltype="solid" color="#F79646" opacity="100.0%" weight="2.0pt" dashstyle="solid" endcap="flat" joinstyle="round" linestyle="single" startarrow="none" startarrowwidth="medium" startarrowlength="medium" endarrow="none" endarrowwidth="medium" endarrowlength="medium"/>
                  </v:shape>
                </v:group>
                <v:shape id="_x0000_s1036" type="#_x0000_t202" style="position:absolute;left:0;top:1932067;width:3601641;height:269677;">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 xml:space="preserve">Figure 1.  Map of England, UK. Cornwall circled in orange. Source: Google Maps </w:t>
                        </w:r>
                        <w:r>
                          <w:rPr>
                            <w:rFonts w:ascii="Palatino" w:hAnsi="Palatino"/>
                            <w:i w:val="1"/>
                            <w:iCs w:val="1"/>
                            <w:sz w:val="16"/>
                            <w:szCs w:val="16"/>
                            <w:rtl w:val="0"/>
                            <w:lang w:val="en-US"/>
                          </w:rPr>
                          <w:t>https://www.google.com/maps</w:t>
                        </w:r>
                        <w:r>
                          <w:rPr>
                            <w:rFonts w:ascii="Palatino" w:hAnsi="Palatino"/>
                            <w:i w:val="1"/>
                            <w:iCs w:val="1"/>
                            <w:sz w:val="16"/>
                            <w:szCs w:val="16"/>
                            <w:rtl w:val="0"/>
                            <w:lang w:val="en-US"/>
                          </w:rPr>
                          <w:t>&gt; [assessed 12th January 2022].</w:t>
                        </w:r>
                      </w:p>
                    </w:txbxContent>
                  </v:textbox>
                </v:shape>
                <v:shape id="_x0000_s1037" type="#_x0000_t202" style="position:absolute;left:3647786;top:1833432;width:2489994;height:393712;">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s>
                          <w:spacing w:line="216" w:lineRule="auto"/>
                        </w:pPr>
                        <w:r>
                          <w:rPr>
                            <w:rFonts w:ascii="Palatino" w:hAnsi="Palatino"/>
                            <w:i w:val="1"/>
                            <w:iCs w:val="1"/>
                            <w:sz w:val="16"/>
                            <w:szCs w:val="16"/>
                            <w:rtl w:val="0"/>
                            <w:lang w:val="en-US"/>
                          </w:rPr>
                          <w:t>Figure 2.  Map of Cornwall, England, UK.St. Euny</w:t>
                        </w:r>
                        <w:r>
                          <w:rPr>
                            <w:rFonts w:ascii="Palatino" w:hAnsi="Palatino" w:hint="default"/>
                            <w:i w:val="1"/>
                            <w:iCs w:val="1"/>
                            <w:sz w:val="16"/>
                            <w:szCs w:val="16"/>
                            <w:rtl w:val="0"/>
                            <w:lang w:val="en-US"/>
                          </w:rPr>
                          <w:t>’</w:t>
                        </w:r>
                        <w:r>
                          <w:rPr>
                            <w:rFonts w:ascii="Palatino" w:hAnsi="Palatino"/>
                            <w:i w:val="1"/>
                            <w:iCs w:val="1"/>
                            <w:sz w:val="16"/>
                            <w:szCs w:val="16"/>
                            <w:rtl w:val="0"/>
                            <w:lang w:val="en-US"/>
                          </w:rPr>
                          <w:t xml:space="preserve">s Holy Well marked with red dot. Source: Google Maps </w:t>
                        </w:r>
                        <w:r>
                          <w:rPr>
                            <w:rFonts w:ascii="Palatino" w:hAnsi="Palatino"/>
                            <w:i w:val="1"/>
                            <w:iCs w:val="1"/>
                            <w:sz w:val="16"/>
                            <w:szCs w:val="16"/>
                            <w:rtl w:val="0"/>
                            <w:lang w:val="en-US"/>
                          </w:rPr>
                          <w:t>https://www.google.com/maps</w:t>
                        </w:r>
                        <w:r>
                          <w:rPr>
                            <w:rFonts w:ascii="Palatino" w:hAnsi="Palatino"/>
                            <w:i w:val="1"/>
                            <w:iCs w:val="1"/>
                            <w:sz w:val="16"/>
                            <w:szCs w:val="16"/>
                            <w:rtl w:val="0"/>
                            <w:lang w:val="en-US"/>
                          </w:rPr>
                          <w:t>&gt; [assessed 12th January 2022].</w:t>
                        </w:r>
                      </w:p>
                    </w:txbxContent>
                  </v:textbox>
                </v:shape>
              </v:group>
            </w:pict>
          </mc:Fallback>
        </mc:AlternateContent>
      </w:r>
      <w:r>
        <mc:AlternateContent>
          <mc:Choice Requires="wpg">
            <w:drawing xmlns:a="http://schemas.openxmlformats.org/drawingml/2006/main">
              <wp:anchor distT="152400" distB="152400" distL="152400" distR="152400" simplePos="0" relativeHeight="251663360" behindDoc="0" locked="0" layoutInCell="1" allowOverlap="1">
                <wp:simplePos x="0" y="0"/>
                <wp:positionH relativeFrom="page">
                  <wp:posOffset>4351839</wp:posOffset>
                </wp:positionH>
                <wp:positionV relativeFrom="page">
                  <wp:posOffset>3876027</wp:posOffset>
                </wp:positionV>
                <wp:extent cx="2488161" cy="3695733"/>
                <wp:effectExtent l="0" t="0" r="0" b="0"/>
                <wp:wrapThrough wrapText="bothSides" distL="152400" distR="152400">
                  <wp:wrapPolygon edited="1">
                    <wp:start x="0" y="0"/>
                    <wp:lineTo x="21600" y="0"/>
                    <wp:lineTo x="21600" y="21600"/>
                    <wp:lineTo x="0" y="21600"/>
                    <wp:lineTo x="0" y="0"/>
                  </wp:wrapPolygon>
                </wp:wrapThrough>
                <wp:docPr id="1073741840" name="officeArt object" descr="Group"/>
                <wp:cNvGraphicFramePr/>
                <a:graphic xmlns:a="http://schemas.openxmlformats.org/drawingml/2006/main">
                  <a:graphicData uri="http://schemas.microsoft.com/office/word/2010/wordprocessingGroup">
                    <wpg:wgp>
                      <wpg:cNvGrpSpPr/>
                      <wpg:grpSpPr>
                        <a:xfrm>
                          <a:off x="0" y="0"/>
                          <a:ext cx="2488161" cy="3695733"/>
                          <a:chOff x="0" y="0"/>
                          <a:chExt cx="2488160" cy="3695733"/>
                        </a:xfrm>
                      </wpg:grpSpPr>
                      <pic:pic xmlns:pic="http://schemas.openxmlformats.org/drawingml/2006/picture">
                        <pic:nvPicPr>
                          <pic:cNvPr id="1073741838" name="Image" descr="Image"/>
                          <pic:cNvPicPr>
                            <a:picLocks noChangeAspect="1"/>
                          </pic:cNvPicPr>
                        </pic:nvPicPr>
                        <pic:blipFill>
                          <a:blip r:embed="rId14">
                            <a:extLst/>
                          </a:blip>
                          <a:stretch>
                            <a:fillRect/>
                          </a:stretch>
                        </pic:blipFill>
                        <pic:spPr>
                          <a:xfrm>
                            <a:off x="0" y="0"/>
                            <a:ext cx="2488161" cy="3317548"/>
                          </a:xfrm>
                          <a:prstGeom prst="rect">
                            <a:avLst/>
                          </a:prstGeom>
                          <a:ln w="12700" cap="flat">
                            <a:noFill/>
                            <a:miter lim="400000"/>
                          </a:ln>
                          <a:effectLst/>
                        </pic:spPr>
                      </pic:pic>
                      <wps:wsp>
                        <wps:cNvPr id="1073741839" name="Figure 4.  St. Euny’s Holy Well. Sunday 26.12.21, 15.29, Photo: Tina Jensen Friis Auster."/>
                        <wps:cNvSpPr txBox="1"/>
                        <wps:spPr>
                          <a:xfrm>
                            <a:off x="0" y="3346162"/>
                            <a:ext cx="2488161" cy="349572"/>
                          </a:xfrm>
                          <a:prstGeom prst="rect">
                            <a:avLst/>
                          </a:prstGeom>
                          <a:noFill/>
                          <a:ln w="12700" cap="flat">
                            <a:noFill/>
                            <a:miter lim="400000"/>
                          </a:ln>
                          <a:effectLst/>
                        </wps:spPr>
                        <wps:txbx>
                          <w:txbxContent>
                            <w:p>
                              <w:pPr>
                                <w:pStyle w:val="Caption"/>
                                <w:tabs>
                                  <w:tab w:val="left" w:pos="1440"/>
                                  <w:tab w:val="left" w:pos="2880"/>
                                </w:tabs>
                                <w:spacing w:line="216" w:lineRule="auto"/>
                              </w:pPr>
                              <w:r>
                                <w:rPr>
                                  <w:rFonts w:ascii="Palatino" w:hAnsi="Palatino"/>
                                  <w:i w:val="1"/>
                                  <w:iCs w:val="1"/>
                                  <w:sz w:val="16"/>
                                  <w:szCs w:val="16"/>
                                  <w:rtl w:val="0"/>
                                  <w:lang w:val="en-US"/>
                                </w:rPr>
                                <w:t>Figure 4.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Sunday 26.12.21, 15.29, Photo: Tina Jensen Friis Auster.</w:t>
                              </w:r>
                            </w:p>
                          </w:txbxContent>
                        </wps:txbx>
                        <wps:bodyPr wrap="square" lIns="0" tIns="0" rIns="0" bIns="0" numCol="1" anchor="t">
                          <a:noAutofit/>
                        </wps:bodyPr>
                      </wps:wsp>
                    </wpg:wgp>
                  </a:graphicData>
                </a:graphic>
              </wp:anchor>
            </w:drawing>
          </mc:Choice>
          <mc:Fallback>
            <w:pict>
              <v:group id="_x0000_s1038" style="visibility:visible;position:absolute;margin-left:342.7pt;margin-top:305.2pt;width:195.9pt;height:291.0pt;z-index:251663360;mso-position-horizontal:absolute;mso-position-horizontal-relative:page;mso-position-vertical:absolute;mso-position-vertical-relative:page;mso-wrap-distance-left:12.0pt;mso-wrap-distance-top:12.0pt;mso-wrap-distance-right:12.0pt;mso-wrap-distance-bottom:12.0pt;" coordorigin="0,0" coordsize="2488161,3695733">
                <w10:wrap type="through" side="bothSides" anchorx="page" anchory="page"/>
                <v:shape id="_x0000_s1039" type="#_x0000_t75" style="position:absolute;left:0;top:0;width:2488161;height:3317548;">
                  <v:imagedata r:id="rId14" o:title="IMG_5497.jpeg"/>
                </v:shape>
                <v:shape id="_x0000_s1040" type="#_x0000_t202" style="position:absolute;left:0;top:3346162;width:2488161;height:349571;">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s>
                          <w:spacing w:line="216" w:lineRule="auto"/>
                        </w:pPr>
                        <w:r>
                          <w:rPr>
                            <w:rFonts w:ascii="Palatino" w:hAnsi="Palatino"/>
                            <w:i w:val="1"/>
                            <w:iCs w:val="1"/>
                            <w:sz w:val="16"/>
                            <w:szCs w:val="16"/>
                            <w:rtl w:val="0"/>
                            <w:lang w:val="en-US"/>
                          </w:rPr>
                          <w:t>Figure 4.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Sunday 26.12.21, 15.29, Photo: Tina Jensen Friis Auster.</w:t>
                        </w:r>
                      </w:p>
                    </w:txbxContent>
                  </v:textbox>
                </v:shape>
              </v:group>
            </w:pict>
          </mc:Fallback>
        </mc:AlternateContent>
      </w:r>
      <w:r>
        <w:rPr>
          <w:rFonts w:ascii="Palatino" w:hAnsi="Palatino"/>
          <w:sz w:val="22"/>
          <w:szCs w:val="22"/>
          <w:rtl w:val="0"/>
          <w:lang w:val="en-US"/>
        </w:rPr>
        <w:t xml:space="preserve">isted Buildings website stated that the well has been a </w:t>
      </w:r>
      <w:r>
        <w:rPr>
          <w:rFonts w:ascii="Palatino" w:hAnsi="Palatino"/>
          <w:sz w:val="22"/>
          <w:szCs w:val="22"/>
          <w:rtl w:val="0"/>
          <w:lang w:val="en-US"/>
        </w:rPr>
        <w:t xml:space="preserve">Grade II Listed Building </w:t>
      </w:r>
      <w:r>
        <w:rPr>
          <w:rFonts w:ascii="Palatino" w:hAnsi="Palatino"/>
          <w:sz w:val="22"/>
          <w:szCs w:val="22"/>
          <w:rtl w:val="0"/>
          <w:lang w:val="en-US"/>
        </w:rPr>
        <w:t xml:space="preserve">since 2005 as a holy well of Medieval origin. </w:t>
      </w:r>
      <w:r>
        <w:rPr>
          <w:rFonts w:ascii="Palatino" w:cs="Palatino" w:hAnsi="Palatino" w:eastAsia="Palatino"/>
          <w:sz w:val="22"/>
          <w:szCs w:val="22"/>
          <w:vertAlign w:val="superscript"/>
        </w:rPr>
        <w:footnoteReference w:id="13"/>
      </w:r>
      <w:r>
        <w:rPr>
          <w:rFonts w:ascii="Palatino" w:hAnsi="Palatino"/>
          <w:sz w:val="22"/>
          <w:szCs w:val="22"/>
          <w:rtl w:val="0"/>
          <w:lang w:val="en-US"/>
        </w:rPr>
        <w:t xml:space="preserve"> </w:t>
      </w:r>
      <w:r>
        <w:rPr>
          <w:rFonts w:ascii="Palatino" w:hAnsi="Palatino"/>
          <w:sz w:val="22"/>
          <w:szCs w:val="22"/>
          <w:rtl w:val="0"/>
          <w:lang w:val="en-US"/>
        </w:rPr>
        <w:t>The Cornwall</w:t>
      </w:r>
      <w:r>
        <w:rPr>
          <w:rFonts w:ascii="Palatino" w:hAnsi="Palatino"/>
          <w:sz w:val="22"/>
          <w:szCs w:val="22"/>
          <w:rtl w:val="0"/>
          <w:lang w:val="en-US"/>
        </w:rPr>
        <w:t xml:space="preserve"> </w:t>
      </w:r>
      <w:r>
        <w:rPr>
          <w:rFonts w:ascii="Palatino" w:hAnsi="Palatino"/>
          <w:sz w:val="22"/>
          <w:szCs w:val="22"/>
          <w:rtl w:val="0"/>
          <w:lang w:val="en-US"/>
        </w:rPr>
        <w:t>Archaeological</w:t>
      </w:r>
      <w:r>
        <w:rPr>
          <w:rFonts w:ascii="Palatino" w:hAnsi="Palatino"/>
          <w:sz w:val="22"/>
          <w:szCs w:val="22"/>
          <w:rtl w:val="0"/>
          <w:lang w:val="en-US"/>
        </w:rPr>
        <w:t xml:space="preserve"> </w:t>
      </w:r>
      <w:r>
        <w:rPr>
          <w:rFonts w:ascii="Palatino" w:hAnsi="Palatino"/>
          <w:sz w:val="22"/>
          <w:szCs w:val="22"/>
          <w:rtl w:val="0"/>
        </w:rPr>
        <w:t xml:space="preserve">Unit </w:t>
      </w:r>
      <w:r>
        <w:rPr>
          <w:rFonts w:ascii="Palatino" w:hAnsi="Palatino"/>
          <w:sz w:val="22"/>
          <w:szCs w:val="22"/>
          <w:rtl w:val="0"/>
          <w:lang w:val="en-US"/>
        </w:rPr>
        <w:t>noted</w:t>
      </w:r>
      <w:r>
        <w:rPr>
          <w:rFonts w:ascii="Palatino" w:hAnsi="Palatino"/>
          <w:sz w:val="22"/>
          <w:szCs w:val="22"/>
          <w:rtl w:val="0"/>
        </w:rPr>
        <w:t>:</w:t>
      </w:r>
    </w:p>
    <w:p>
      <w:pPr>
        <w:pStyle w:val="Default"/>
        <w:bidi w:val="0"/>
        <w:spacing w:before="0" w:line="264" w:lineRule="auto"/>
        <w:ind w:left="283" w:right="567" w:firstLine="0"/>
        <w:jc w:val="left"/>
        <w:rPr>
          <w:rFonts w:ascii="Palatino" w:cs="Palatino" w:hAnsi="Palatino" w:eastAsia="Palatino"/>
          <w:sz w:val="22"/>
          <w:szCs w:val="22"/>
          <w:rtl w:val="0"/>
        </w:rPr>
      </w:pP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sz w:val="22"/>
          <w:szCs w:val="22"/>
          <w:rtl w:val="0"/>
          <w:lang w:val="en-US"/>
        </w:rPr>
        <w:t xml:space="preserve"> the little well-house has no evident decorative worked stones or other datable features, but these may have been robbed or lie beneath present ground level. It lies beside a stream forming the parish boundary, around 130m from the church further east</w:t>
      </w:r>
      <w:r>
        <w:rPr>
          <w:rFonts w:ascii="Palatino" w:hAnsi="Palatino"/>
          <w:sz w:val="22"/>
          <w:szCs w:val="22"/>
          <w:rtl w:val="0"/>
          <w:lang w:val="en-US"/>
        </w:rPr>
        <w:t>.</w:t>
      </w:r>
      <w:r>
        <w:rPr>
          <w:rFonts w:ascii="Palatino" w:cs="Palatino" w:hAnsi="Palatino" w:eastAsia="Palatino"/>
          <w:sz w:val="22"/>
          <w:szCs w:val="22"/>
          <w:vertAlign w:val="superscript"/>
          <w:rtl w:val="0"/>
        </w:rPr>
        <w:footnoteReference w:id="14"/>
      </w:r>
    </w:p>
    <w:p>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bidi w:val="0"/>
        <w:spacing w:before="0" w:line="264" w:lineRule="auto"/>
        <w:ind w:left="0" w:right="0" w:firstLine="0"/>
        <w:jc w:val="left"/>
        <w:rPr>
          <w:rFonts w:ascii="Palatino" w:cs="Palatino" w:hAnsi="Palatino" w:eastAsia="Palatino"/>
          <w:sz w:val="22"/>
          <w:szCs w:val="22"/>
          <w:rtl w:val="0"/>
        </w:rPr>
      </w:pPr>
      <w:r>
        <w:rPr>
          <w:rFonts w:ascii="Palatino" w:hAnsi="Palatino"/>
          <w:sz w:val="22"/>
          <w:szCs w:val="22"/>
          <w:rtl w:val="0"/>
          <w:lang w:val="en-US"/>
        </w:rPr>
        <w:t>Portreath sea</w:t>
      </w:r>
      <w:r>
        <mc:AlternateContent>
          <mc:Choice Requires="wpg">
            <w:drawing xmlns:a="http://schemas.openxmlformats.org/drawingml/2006/main">
              <wp:anchor distT="152400" distB="152400" distL="152400" distR="152400" simplePos="0" relativeHeight="251664384" behindDoc="0" locked="0" layoutInCell="1" allowOverlap="1">
                <wp:simplePos x="0" y="0"/>
                <wp:positionH relativeFrom="page">
                  <wp:posOffset>719999</wp:posOffset>
                </wp:positionH>
                <wp:positionV relativeFrom="page">
                  <wp:posOffset>2303796</wp:posOffset>
                </wp:positionV>
                <wp:extent cx="6137781" cy="2231941"/>
                <wp:effectExtent l="0" t="0" r="0" b="0"/>
                <wp:wrapTopAndBottom distT="152400" distB="152400"/>
                <wp:docPr id="1073741848" name="officeArt object" descr="Group"/>
                <wp:cNvGraphicFramePr/>
                <a:graphic xmlns:a="http://schemas.openxmlformats.org/drawingml/2006/main">
                  <a:graphicData uri="http://schemas.microsoft.com/office/word/2010/wordprocessingGroup">
                    <wpg:wgp>
                      <wpg:cNvGrpSpPr/>
                      <wpg:grpSpPr>
                        <a:xfrm>
                          <a:off x="0" y="0"/>
                          <a:ext cx="6137781" cy="2231941"/>
                          <a:chOff x="0" y="0"/>
                          <a:chExt cx="6137780" cy="2231940"/>
                        </a:xfrm>
                      </wpg:grpSpPr>
                      <wpg:grpSp>
                        <wpg:cNvPr id="1073741845" name="Group"/>
                        <wpg:cNvGrpSpPr/>
                        <wpg:grpSpPr>
                          <a:xfrm>
                            <a:off x="0" y="0"/>
                            <a:ext cx="6107316" cy="1912313"/>
                            <a:chOff x="0" y="0"/>
                            <a:chExt cx="6107315" cy="1912312"/>
                          </a:xfrm>
                        </wpg:grpSpPr>
                        <pic:pic xmlns:pic="http://schemas.openxmlformats.org/drawingml/2006/picture">
                          <pic:nvPicPr>
                            <pic:cNvPr id="1073741841" name="Image" descr="Image"/>
                            <pic:cNvPicPr>
                              <a:picLocks noChangeAspect="1"/>
                            </pic:cNvPicPr>
                          </pic:nvPicPr>
                          <pic:blipFill>
                            <a:blip r:embed="rId12">
                              <a:extLst/>
                            </a:blip>
                            <a:srcRect l="4445" t="16096" r="19528" b="19314"/>
                            <a:stretch>
                              <a:fillRect/>
                            </a:stretch>
                          </pic:blipFill>
                          <pic:spPr>
                            <a:xfrm>
                              <a:off x="0" y="0"/>
                              <a:ext cx="3601443" cy="1912313"/>
                            </a:xfrm>
                            <a:prstGeom prst="rect">
                              <a:avLst/>
                            </a:prstGeom>
                            <a:ln w="12700" cap="flat">
                              <a:noFill/>
                              <a:miter lim="400000"/>
                            </a:ln>
                            <a:effectLst/>
                          </pic:spPr>
                        </pic:pic>
                        <pic:pic xmlns:pic="http://schemas.openxmlformats.org/drawingml/2006/picture">
                          <pic:nvPicPr>
                            <pic:cNvPr id="1073741842" name="Image" descr="Image"/>
                            <pic:cNvPicPr>
                              <a:picLocks noChangeAspect="1"/>
                            </pic:cNvPicPr>
                          </pic:nvPicPr>
                          <pic:blipFill>
                            <a:blip r:embed="rId15">
                              <a:extLst/>
                            </a:blip>
                            <a:srcRect l="30235" t="37344" r="24285" b="19433"/>
                            <a:stretch>
                              <a:fillRect/>
                            </a:stretch>
                          </pic:blipFill>
                          <pic:spPr>
                            <a:xfrm>
                              <a:off x="3616115" y="333928"/>
                              <a:ext cx="2491201" cy="1479735"/>
                            </a:xfrm>
                            <a:prstGeom prst="rect">
                              <a:avLst/>
                            </a:prstGeom>
                            <a:ln w="25400" cap="flat">
                              <a:solidFill>
                                <a:schemeClr val="accent6"/>
                              </a:solidFill>
                              <a:prstDash val="solid"/>
                              <a:round/>
                            </a:ln>
                            <a:effectLst/>
                          </pic:spPr>
                        </pic:pic>
                        <wps:wsp>
                          <wps:cNvPr id="1073741843" name="Star"/>
                          <wps:cNvSpPr/>
                          <wps:spPr>
                            <a:xfrm>
                              <a:off x="4302376" y="347424"/>
                              <a:ext cx="891718" cy="779624"/>
                            </a:xfrm>
                            <a:prstGeom prst="star5">
                              <a:avLst>
                                <a:gd name="adj" fmla="val 19100"/>
                                <a:gd name="hf" fmla="val 105146"/>
                                <a:gd name="vf" fmla="val 110557"/>
                              </a:avLst>
                            </a:prstGeom>
                            <a:noFill/>
                            <a:ln w="25400" cap="flat">
                              <a:solidFill>
                                <a:schemeClr val="accent6"/>
                              </a:solidFill>
                              <a:prstDash val="solid"/>
                              <a:round/>
                            </a:ln>
                            <a:effectLst/>
                          </wps:spPr>
                          <wps:bodyPr/>
                        </wps:wsp>
                        <wps:wsp>
                          <wps:cNvPr id="1073741844" name="Arrow"/>
                          <wps:cNvSpPr/>
                          <wps:spPr>
                            <a:xfrm>
                              <a:off x="617267" y="1335405"/>
                              <a:ext cx="3345007" cy="149452"/>
                            </a:xfrm>
                            <a:prstGeom prst="rightArrow">
                              <a:avLst>
                                <a:gd name="adj1" fmla="val 26321"/>
                                <a:gd name="adj2" fmla="val 197176"/>
                              </a:avLst>
                            </a:prstGeom>
                            <a:solidFill>
                              <a:srgbClr val="FFFFFF"/>
                            </a:solidFill>
                            <a:ln w="9525" cap="flat">
                              <a:solidFill>
                                <a:schemeClr val="accent6"/>
                              </a:solidFill>
                              <a:prstDash val="solid"/>
                              <a:round/>
                            </a:ln>
                            <a:effectLst/>
                          </wps:spPr>
                          <wps:bodyPr/>
                        </wps:wsp>
                      </wpg:grpSp>
                      <wps:wsp>
                        <wps:cNvPr id="1073741846" name="Figure 5.  Map of England, UK. Cornwall circled in orange. Source: Google Maps https://www.google.com/maps&gt; [assessed 12th January 2022]."/>
                        <wps:cNvSpPr txBox="1"/>
                        <wps:spPr>
                          <a:xfrm>
                            <a:off x="0" y="1936863"/>
                            <a:ext cx="3601641" cy="269678"/>
                          </a:xfrm>
                          <a:prstGeom prst="rect">
                            <a:avLst/>
                          </a:prstGeom>
                          <a:noFill/>
                          <a:ln w="12700" cap="flat">
                            <a:noFill/>
                            <a:miter lim="400000"/>
                          </a:ln>
                          <a:effectLst/>
                        </wps:spPr>
                        <wps:txb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 xml:space="preserve">Figure 5.  Map of England, UK. Cornwall circled in orange. Source: Google Maps </w:t>
                              </w:r>
                              <w:r>
                                <w:rPr>
                                  <w:rFonts w:ascii="Palatino" w:hAnsi="Palatino"/>
                                  <w:i w:val="1"/>
                                  <w:iCs w:val="1"/>
                                  <w:sz w:val="16"/>
                                  <w:szCs w:val="16"/>
                                  <w:rtl w:val="0"/>
                                  <w:lang w:val="en-US"/>
                                </w:rPr>
                                <w:t>https://www.google.com/maps</w:t>
                              </w:r>
                              <w:r>
                                <w:rPr>
                                  <w:rFonts w:ascii="Palatino" w:hAnsi="Palatino"/>
                                  <w:i w:val="1"/>
                                  <w:iCs w:val="1"/>
                                  <w:sz w:val="16"/>
                                  <w:szCs w:val="16"/>
                                  <w:rtl w:val="0"/>
                                  <w:lang w:val="en-US"/>
                                </w:rPr>
                                <w:t>&gt; [assessed 12th January 2022].</w:t>
                              </w:r>
                            </w:p>
                          </w:txbxContent>
                        </wps:txbx>
                        <wps:bodyPr wrap="square" lIns="0" tIns="0" rIns="0" bIns="0" numCol="1" anchor="t">
                          <a:noAutofit/>
                        </wps:bodyPr>
                      </wps:wsp>
                      <wps:wsp>
                        <wps:cNvPr id="1073741847" name="Figure 6.  Map of Cornwall, England, UK.Portreath marked with red dot. Source: Google Maps https://www.google.com/maps&gt; [assessed 12th January 2022]."/>
                        <wps:cNvSpPr txBox="1"/>
                        <wps:spPr>
                          <a:xfrm>
                            <a:off x="3647786" y="1838228"/>
                            <a:ext cx="2489995" cy="393713"/>
                          </a:xfrm>
                          <a:prstGeom prst="rect">
                            <a:avLst/>
                          </a:prstGeom>
                          <a:noFill/>
                          <a:ln w="12700" cap="flat">
                            <a:noFill/>
                            <a:miter lim="400000"/>
                          </a:ln>
                          <a:effectLst/>
                        </wps:spPr>
                        <wps:txbx>
                          <w:txbxContent>
                            <w:p>
                              <w:pPr>
                                <w:pStyle w:val="Caption"/>
                                <w:tabs>
                                  <w:tab w:val="left" w:pos="1440"/>
                                  <w:tab w:val="left" w:pos="2880"/>
                                </w:tabs>
                                <w:spacing w:line="216" w:lineRule="auto"/>
                              </w:pPr>
                              <w:r>
                                <w:rPr>
                                  <w:rFonts w:ascii="Palatino" w:hAnsi="Palatino"/>
                                  <w:i w:val="1"/>
                                  <w:iCs w:val="1"/>
                                  <w:sz w:val="16"/>
                                  <w:szCs w:val="16"/>
                                  <w:rtl w:val="0"/>
                                  <w:lang w:val="en-US"/>
                                </w:rPr>
                                <w:t xml:space="preserve">Figure 6.  Map of Cornwall, England, UK.Portreath marked with red dot. Source: Google Maps </w:t>
                              </w:r>
                              <w:r>
                                <w:rPr>
                                  <w:rFonts w:ascii="Palatino" w:hAnsi="Palatino"/>
                                  <w:i w:val="1"/>
                                  <w:iCs w:val="1"/>
                                  <w:sz w:val="16"/>
                                  <w:szCs w:val="16"/>
                                  <w:rtl w:val="0"/>
                                  <w:lang w:val="en-US"/>
                                </w:rPr>
                                <w:t>https://www.google.com/maps</w:t>
                              </w:r>
                              <w:r>
                                <w:rPr>
                                  <w:rFonts w:ascii="Palatino" w:hAnsi="Palatino"/>
                                  <w:i w:val="1"/>
                                  <w:iCs w:val="1"/>
                                  <w:sz w:val="16"/>
                                  <w:szCs w:val="16"/>
                                  <w:rtl w:val="0"/>
                                  <w:lang w:val="en-US"/>
                                </w:rPr>
                                <w:t>&gt; [assessed 12th January 2022].</w:t>
                              </w:r>
                            </w:p>
                          </w:txbxContent>
                        </wps:txbx>
                        <wps:bodyPr wrap="square" lIns="0" tIns="0" rIns="0" bIns="0" numCol="1" anchor="t">
                          <a:noAutofit/>
                        </wps:bodyPr>
                      </wps:wsp>
                    </wpg:wgp>
                  </a:graphicData>
                </a:graphic>
              </wp:anchor>
            </w:drawing>
          </mc:Choice>
          <mc:Fallback>
            <w:pict>
              <v:group id="_x0000_s1041" style="visibility:visible;position:absolute;margin-left:56.7pt;margin-top:181.4pt;width:483.3pt;height:175.7pt;z-index:251664384;mso-position-horizontal:absolute;mso-position-horizontal-relative:page;mso-position-vertical:absolute;mso-position-vertical-relative:page;mso-wrap-distance-left:12.0pt;mso-wrap-distance-top:12.0pt;mso-wrap-distance-right:12.0pt;mso-wrap-distance-bottom:12.0pt;" coordorigin="0,0" coordsize="6137780,2231940">
                <w10:wrap type="topAndBottom" side="bothSides" anchorx="page" anchory="page"/>
                <v:group id="_x0000_s1042" style="position:absolute;left:0;top:0;width:6107316;height:1912312;" coordorigin="0,0" coordsize="6107316,1912312">
                  <v:shape id="_x0000_s1043" type="#_x0000_t75" style="position:absolute;left:0;top:0;width:3601443;height:1912312;">
                    <v:imagedata r:id="rId12" o:title="Screenshot 2022-01-12 at 08.53.28.png" cropleft="4.4%" cropright="19.5%" croptop="16.1%" cropbottom="19.3%"/>
                  </v:shape>
                  <v:shape id="_x0000_s1044" type="#_x0000_t75" style="position:absolute;left:3616115;top:333928;width:2491200;height:1479734;">
                    <v:imagedata r:id="rId15" o:title="Screenshot 2022-01-12 at 09.23.46.png" cropleft="30.2%" cropright="24.3%" croptop="37.3%" cropbottom="19.4%"/>
                  </v:shape>
                  <v:shape id="_x0000_s1045" type="#_x0000_t12" style="position:absolute;left:4302377;top:347424;width:891717;height:779623;">
                    <v:fill on="f"/>
                    <v:stroke filltype="solid" color="#F79646" opacity="100.0%" weight="2.0pt" dashstyle="solid" endcap="flat" joinstyle="round" linestyle="single" startarrow="none" startarrowwidth="medium" startarrowlength="medium" endarrow="none" endarrowwidth="medium" endarrowlength="medium"/>
                  </v:shape>
                  <v:shape id="_x0000_s1046" type="#_x0000_t13" style="position:absolute;left:617267;top:1335406;width:3345006;height:149451;" adj="19697,7957">
                    <v:fill color="#FFFFFF" opacity="100.0%" type="solid"/>
                    <v:stroke filltype="solid" color="#F79646" opacity="100.0%" weight="0.8pt" dashstyle="solid" endcap="flat" joinstyle="round" linestyle="single" startarrow="none" startarrowwidth="medium" startarrowlength="medium" endarrow="none" endarrowwidth="medium" endarrowlength="medium"/>
                  </v:shape>
                </v:group>
                <v:shape id="_x0000_s1047" type="#_x0000_t202" style="position:absolute;left:0;top:1936864;width:3601641;height:269677;">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 xml:space="preserve">Figure 5.  Map of England, UK. Cornwall circled in orange. Source: Google Maps </w:t>
                        </w:r>
                        <w:r>
                          <w:rPr>
                            <w:rFonts w:ascii="Palatino" w:hAnsi="Palatino"/>
                            <w:i w:val="1"/>
                            <w:iCs w:val="1"/>
                            <w:sz w:val="16"/>
                            <w:szCs w:val="16"/>
                            <w:rtl w:val="0"/>
                            <w:lang w:val="en-US"/>
                          </w:rPr>
                          <w:t>https://www.google.com/maps</w:t>
                        </w:r>
                        <w:r>
                          <w:rPr>
                            <w:rFonts w:ascii="Palatino" w:hAnsi="Palatino"/>
                            <w:i w:val="1"/>
                            <w:iCs w:val="1"/>
                            <w:sz w:val="16"/>
                            <w:szCs w:val="16"/>
                            <w:rtl w:val="0"/>
                            <w:lang w:val="en-US"/>
                          </w:rPr>
                          <w:t>&gt; [assessed 12th January 2022].</w:t>
                        </w:r>
                      </w:p>
                    </w:txbxContent>
                  </v:textbox>
                </v:shape>
                <v:shape id="_x0000_s1048" type="#_x0000_t202" style="position:absolute;left:3647786;top:1838228;width:2489994;height:393712;">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s>
                          <w:spacing w:line="216" w:lineRule="auto"/>
                        </w:pPr>
                        <w:r>
                          <w:rPr>
                            <w:rFonts w:ascii="Palatino" w:hAnsi="Palatino"/>
                            <w:i w:val="1"/>
                            <w:iCs w:val="1"/>
                            <w:sz w:val="16"/>
                            <w:szCs w:val="16"/>
                            <w:rtl w:val="0"/>
                            <w:lang w:val="en-US"/>
                          </w:rPr>
                          <w:t xml:space="preserve">Figure 6.  Map of Cornwall, England, UK.Portreath marked with red dot. Source: Google Maps </w:t>
                        </w:r>
                        <w:r>
                          <w:rPr>
                            <w:rFonts w:ascii="Palatino" w:hAnsi="Palatino"/>
                            <w:i w:val="1"/>
                            <w:iCs w:val="1"/>
                            <w:sz w:val="16"/>
                            <w:szCs w:val="16"/>
                            <w:rtl w:val="0"/>
                            <w:lang w:val="en-US"/>
                          </w:rPr>
                          <w:t>https://www.google.com/maps</w:t>
                        </w:r>
                        <w:r>
                          <w:rPr>
                            <w:rFonts w:ascii="Palatino" w:hAnsi="Palatino"/>
                            <w:i w:val="1"/>
                            <w:iCs w:val="1"/>
                            <w:sz w:val="16"/>
                            <w:szCs w:val="16"/>
                            <w:rtl w:val="0"/>
                            <w:lang w:val="en-US"/>
                          </w:rPr>
                          <w:t>&gt; [assessed 12th January 2022].</w:t>
                        </w:r>
                      </w:p>
                    </w:txbxContent>
                  </v:textbox>
                </v:shape>
              </v:group>
            </w:pict>
          </mc:Fallback>
        </mc:AlternateContent>
      </w:r>
      <w:r>
        <mc:AlternateContent>
          <mc:Choice Requires="wpg">
            <w:drawing xmlns:a="http://schemas.openxmlformats.org/drawingml/2006/main">
              <wp:anchor distT="152400" distB="152400" distL="152400" distR="152400" simplePos="0" relativeHeight="251665408" behindDoc="0" locked="0" layoutInCell="1" allowOverlap="1">
                <wp:simplePos x="0" y="0"/>
                <wp:positionH relativeFrom="page">
                  <wp:posOffset>719999</wp:posOffset>
                </wp:positionH>
                <wp:positionV relativeFrom="page">
                  <wp:posOffset>4695862</wp:posOffset>
                </wp:positionV>
                <wp:extent cx="6120000" cy="3468185"/>
                <wp:effectExtent l="0" t="0" r="0" b="0"/>
                <wp:wrapTopAndBottom distT="152400" distB="152400"/>
                <wp:docPr id="1073741853" name="officeArt object" descr="Group"/>
                <wp:cNvGraphicFramePr/>
                <a:graphic xmlns:a="http://schemas.openxmlformats.org/drawingml/2006/main">
                  <a:graphicData uri="http://schemas.microsoft.com/office/word/2010/wordprocessingGroup">
                    <wpg:wgp>
                      <wpg:cNvGrpSpPr/>
                      <wpg:grpSpPr>
                        <a:xfrm>
                          <a:off x="0" y="0"/>
                          <a:ext cx="6120000" cy="3468185"/>
                          <a:chOff x="0" y="0"/>
                          <a:chExt cx="6119999" cy="3468184"/>
                        </a:xfrm>
                      </wpg:grpSpPr>
                      <wpg:grpSp>
                        <wpg:cNvPr id="1073741851" name="Group"/>
                        <wpg:cNvGrpSpPr/>
                        <wpg:grpSpPr>
                          <a:xfrm>
                            <a:off x="0" y="0"/>
                            <a:ext cx="6120000" cy="3076146"/>
                            <a:chOff x="0" y="0"/>
                            <a:chExt cx="6119999" cy="3076145"/>
                          </a:xfrm>
                        </wpg:grpSpPr>
                        <pic:pic xmlns:pic="http://schemas.openxmlformats.org/drawingml/2006/picture">
                          <pic:nvPicPr>
                            <pic:cNvPr id="1073741849" name="Image" descr="Image"/>
                            <pic:cNvPicPr>
                              <a:picLocks noChangeAspect="1"/>
                            </pic:cNvPicPr>
                          </pic:nvPicPr>
                          <pic:blipFill>
                            <a:blip r:embed="rId16">
                              <a:extLst/>
                            </a:blip>
                            <a:srcRect l="7319" t="16395" r="24018" b="28384"/>
                            <a:stretch>
                              <a:fillRect/>
                            </a:stretch>
                          </pic:blipFill>
                          <pic:spPr>
                            <a:xfrm>
                              <a:off x="0" y="0"/>
                              <a:ext cx="6120000" cy="3076146"/>
                            </a:xfrm>
                            <a:prstGeom prst="rect">
                              <a:avLst/>
                            </a:prstGeom>
                            <a:ln w="12700" cap="flat">
                              <a:noFill/>
                              <a:miter lim="400000"/>
                            </a:ln>
                            <a:effectLst/>
                          </pic:spPr>
                        </pic:pic>
                        <wps:wsp>
                          <wps:cNvPr id="1073741850" name="Star"/>
                          <wps:cNvSpPr/>
                          <wps:spPr>
                            <a:xfrm>
                              <a:off x="972600" y="22283"/>
                              <a:ext cx="4552836" cy="3022199"/>
                            </a:xfrm>
                            <a:prstGeom prst="star5">
                              <a:avLst>
                                <a:gd name="adj" fmla="val 19100"/>
                                <a:gd name="hf" fmla="val 105146"/>
                                <a:gd name="vf" fmla="val 110557"/>
                              </a:avLst>
                            </a:prstGeom>
                            <a:noFill/>
                            <a:ln w="25400" cap="flat">
                              <a:solidFill>
                                <a:schemeClr val="accent6"/>
                              </a:solidFill>
                              <a:prstDash val="solid"/>
                              <a:round/>
                            </a:ln>
                            <a:effectLst/>
                          </wps:spPr>
                          <wps:bodyPr/>
                        </wps:wsp>
                      </wpg:grpSp>
                      <wps:wsp>
                        <wps:cNvPr id="1073741852" name="Figure 7.  Map of Portreath, Portreath Seafront and Harbour, Cornwall, England, UK.Portreath marked with red dot. Source: Google Maps https://www.google.com/maps&gt; [assessed 12th January 2022]."/>
                        <wps:cNvSpPr txBox="1"/>
                        <wps:spPr>
                          <a:xfrm>
                            <a:off x="0" y="3122229"/>
                            <a:ext cx="6120000" cy="345956"/>
                          </a:xfrm>
                          <a:prstGeom prst="rect">
                            <a:avLst/>
                          </a:prstGeom>
                          <a:noFill/>
                          <a:ln w="12700" cap="flat">
                            <a:noFill/>
                            <a:miter lim="400000"/>
                          </a:ln>
                          <a:effectLst/>
                        </wps:spPr>
                        <wps:txbx>
                          <w:txbxContent>
                            <w:p>
                              <w:pPr>
                                <w:pStyle w:val="Caption"/>
                                <w:tabs>
                                  <w:tab w:val="left" w:pos="1440"/>
                                  <w:tab w:val="left" w:pos="2880"/>
                                  <w:tab w:val="left" w:pos="4320"/>
                                  <w:tab w:val="left" w:pos="5760"/>
                                  <w:tab w:val="left" w:pos="7200"/>
                                  <w:tab w:val="left" w:pos="8640"/>
                                </w:tabs>
                                <w:spacing w:line="216" w:lineRule="auto"/>
                              </w:pPr>
                              <w:r>
                                <w:rPr>
                                  <w:rFonts w:ascii="Palatino" w:hAnsi="Palatino"/>
                                  <w:i w:val="1"/>
                                  <w:iCs w:val="1"/>
                                  <w:sz w:val="16"/>
                                  <w:szCs w:val="16"/>
                                  <w:rtl w:val="0"/>
                                  <w:lang w:val="en-US"/>
                                </w:rPr>
                                <w:t xml:space="preserve">Figure 7.  Map of Portreath, Portreath Seafront and Harbour, Cornwall, England, UK.Portreath marked with red dot. Source: Google Maps </w:t>
                              </w:r>
                              <w:r>
                                <w:rPr>
                                  <w:rFonts w:ascii="Palatino" w:hAnsi="Palatino"/>
                                  <w:i w:val="1"/>
                                  <w:iCs w:val="1"/>
                                  <w:sz w:val="16"/>
                                  <w:szCs w:val="16"/>
                                  <w:rtl w:val="0"/>
                                  <w:lang w:val="en-US"/>
                                </w:rPr>
                                <w:t>https://www.google.com/maps</w:t>
                              </w:r>
                              <w:r>
                                <w:rPr>
                                  <w:rFonts w:ascii="Palatino" w:hAnsi="Palatino"/>
                                  <w:i w:val="1"/>
                                  <w:iCs w:val="1"/>
                                  <w:sz w:val="16"/>
                                  <w:szCs w:val="16"/>
                                  <w:rtl w:val="0"/>
                                  <w:lang w:val="en-US"/>
                                </w:rPr>
                                <w:t>&gt; [assessed 12th January 2022].</w:t>
                              </w:r>
                            </w:p>
                          </w:txbxContent>
                        </wps:txbx>
                        <wps:bodyPr wrap="square" lIns="0" tIns="0" rIns="0" bIns="0" numCol="1" anchor="t">
                          <a:noAutofit/>
                        </wps:bodyPr>
                      </wps:wsp>
                    </wpg:wgp>
                  </a:graphicData>
                </a:graphic>
              </wp:anchor>
            </w:drawing>
          </mc:Choice>
          <mc:Fallback>
            <w:pict>
              <v:group id="_x0000_s1049" style="visibility:visible;position:absolute;margin-left:56.7pt;margin-top:369.8pt;width:481.9pt;height:273.1pt;z-index:251665408;mso-position-horizontal:absolute;mso-position-horizontal-relative:page;mso-position-vertical:absolute;mso-position-vertical-relative:page;mso-wrap-distance-left:12.0pt;mso-wrap-distance-top:12.0pt;mso-wrap-distance-right:12.0pt;mso-wrap-distance-bottom:12.0pt;" coordorigin="0,0" coordsize="6120000,3468185">
                <w10:wrap type="topAndBottom" side="bothSides" anchorx="page" anchory="page"/>
                <v:group id="_x0000_s1050" style="position:absolute;left:0;top:0;width:6120000;height:3076145;" coordorigin="0,0" coordsize="6120000,3076145">
                  <v:shape id="_x0000_s1051" type="#_x0000_t75" style="position:absolute;left:0;top:0;width:6120000;height:3076145;">
                    <v:imagedata r:id="rId16" o:title="Screenshot 2022-01-12 at 09.21.16.png" cropleft="7.3%" cropright="24.0%" croptop="16.4%" cropbottom="28.4%"/>
                  </v:shape>
                  <v:shape id="_x0000_s1052" type="#_x0000_t12" style="position:absolute;left:972600;top:22283;width:4552836;height:3022198;">
                    <v:fill on="f"/>
                    <v:stroke filltype="solid" color="#F79646" opacity="100.0%" weight="2.0pt" dashstyle="solid" endcap="flat" joinstyle="round" linestyle="single" startarrow="none" startarrowwidth="medium" startarrowlength="medium" endarrow="none" endarrowwidth="medium" endarrowlength="medium"/>
                  </v:shape>
                </v:group>
                <v:shape id="_x0000_s1053" type="#_x0000_t202" style="position:absolute;left:0;top:3122229;width:6120000;height:345955;">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 w:val="left" w:pos="4320"/>
                            <w:tab w:val="left" w:pos="5760"/>
                            <w:tab w:val="left" w:pos="7200"/>
                            <w:tab w:val="left" w:pos="8640"/>
                          </w:tabs>
                          <w:spacing w:line="216" w:lineRule="auto"/>
                        </w:pPr>
                        <w:r>
                          <w:rPr>
                            <w:rFonts w:ascii="Palatino" w:hAnsi="Palatino"/>
                            <w:i w:val="1"/>
                            <w:iCs w:val="1"/>
                            <w:sz w:val="16"/>
                            <w:szCs w:val="16"/>
                            <w:rtl w:val="0"/>
                            <w:lang w:val="en-US"/>
                          </w:rPr>
                          <w:t xml:space="preserve">Figure 7.  Map of Portreath, Portreath Seafront and Harbour, Cornwall, England, UK.Portreath marked with red dot. Source: Google Maps </w:t>
                        </w:r>
                        <w:r>
                          <w:rPr>
                            <w:rFonts w:ascii="Palatino" w:hAnsi="Palatino"/>
                            <w:i w:val="1"/>
                            <w:iCs w:val="1"/>
                            <w:sz w:val="16"/>
                            <w:szCs w:val="16"/>
                            <w:rtl w:val="0"/>
                            <w:lang w:val="en-US"/>
                          </w:rPr>
                          <w:t>https://www.google.com/maps</w:t>
                        </w:r>
                        <w:r>
                          <w:rPr>
                            <w:rFonts w:ascii="Palatino" w:hAnsi="Palatino"/>
                            <w:i w:val="1"/>
                            <w:iCs w:val="1"/>
                            <w:sz w:val="16"/>
                            <w:szCs w:val="16"/>
                            <w:rtl w:val="0"/>
                            <w:lang w:val="en-US"/>
                          </w:rPr>
                          <w:t>&gt; [assessed 12th January 2022].</w:t>
                        </w:r>
                      </w:p>
                    </w:txbxContent>
                  </v:textbox>
                </v:shape>
              </v:group>
            </w:pict>
          </mc:Fallback>
        </mc:AlternateContent>
      </w:r>
      <w:r>
        <w:rPr>
          <w:rFonts w:ascii="Palatino" w:hAnsi="Palatino"/>
          <w:sz w:val="22"/>
          <w:szCs w:val="22"/>
          <w:rtl w:val="0"/>
          <w:lang w:val="en-US"/>
        </w:rPr>
        <w:t xml:space="preserve">, </w:t>
      </w:r>
      <w:r>
        <w:rPr>
          <w:rFonts w:ascii="Palatino" w:hAnsi="Palatino"/>
          <w:sz w:val="22"/>
          <w:szCs w:val="22"/>
          <w:rtl w:val="0"/>
          <w:lang w:val="en-US"/>
        </w:rPr>
        <w:t>Cornwall, England, UK</w:t>
      </w:r>
      <w:r>
        <w:rPr>
          <w:rFonts w:ascii="Palatino" w:hAnsi="Palatino"/>
          <w:sz w:val="22"/>
          <w:szCs w:val="22"/>
          <w:rtl w:val="0"/>
          <w:lang w:val="en-US"/>
        </w:rPr>
        <w:t xml:space="preserve"> consists of the harbour and </w:t>
      </w:r>
      <w:r>
        <w:rPr>
          <w:rFonts w:ascii="Palatino" w:hAnsi="Palatino"/>
          <w:sz w:val="22"/>
          <w:szCs w:val="22"/>
          <w:rtl w:val="0"/>
          <w:lang w:val="en-US"/>
        </w:rPr>
        <w:t>the beach</w:t>
      </w:r>
      <w:r>
        <w:rPr>
          <w:rFonts w:ascii="Palatino" w:hAnsi="Palatino"/>
          <w:sz w:val="22"/>
          <w:szCs w:val="22"/>
          <w:rtl w:val="0"/>
          <w:lang w:val="en-US"/>
        </w:rPr>
        <w:t>.</w:t>
      </w:r>
      <w:r>
        <w:rPr>
          <w:rFonts w:ascii="Palatino" w:hAnsi="Palatino"/>
          <w:sz w:val="22"/>
          <w:szCs w:val="22"/>
          <w:rtl w:val="0"/>
        </w:rPr>
        <w:t xml:space="preserve"> </w:t>
      </w:r>
      <w:r>
        <w:rPr>
          <w:rFonts w:ascii="Palatino" w:hAnsi="Palatino"/>
          <w:sz w:val="22"/>
          <w:szCs w:val="22"/>
          <w:rtl w:val="0"/>
          <w:lang w:val="en-US"/>
        </w:rPr>
        <w:t xml:space="preserve">Portreath is a mining village, with the harbour dating back to 1713. </w:t>
      </w:r>
      <w:r>
        <w:rPr>
          <w:rFonts w:ascii="Palatino" w:cs="Palatino" w:hAnsi="Palatino" w:eastAsia="Palatino"/>
          <w:sz w:val="22"/>
          <w:szCs w:val="22"/>
          <w:vertAlign w:val="superscript"/>
          <w:rtl w:val="0"/>
        </w:rPr>
        <w:footnoteReference w:id="15"/>
      </w:r>
      <w:r>
        <w:rPr>
          <w:rFonts w:ascii="Palatino" w:hAnsi="Palatino"/>
          <w:sz w:val="22"/>
          <w:szCs w:val="22"/>
          <w:rtl w:val="0"/>
          <w:lang w:val="en-US"/>
        </w:rPr>
        <w:t xml:space="preserve"> Portreath is located 5 miles west of Redruth, at the North Coast of Cornwall, England, UK (Fig. 5, Fig 6, Fig 7, Fig. 8, Fig 9).</w:t>
      </w:r>
    </w:p>
    <w:p>
      <w:pPr>
        <w:pStyle w:val="Default"/>
        <w:bidi w:val="0"/>
        <w:spacing w:before="0" w:line="264" w:lineRule="auto"/>
        <w:ind w:left="0" w:right="0" w:firstLine="0"/>
        <w:jc w:val="left"/>
        <w:rPr>
          <w:rFonts w:ascii="Palatino" w:cs="Palatino" w:hAnsi="Palatino" w:eastAsia="Palatino"/>
          <w:sz w:val="22"/>
          <w:szCs w:val="22"/>
          <w:rtl w:val="0"/>
        </w:rPr>
      </w:pPr>
    </w:p>
    <w:p>
      <w:pPr>
        <w:pStyle w:val="Default"/>
        <w:bidi w:val="0"/>
        <w:spacing w:before="0" w:line="264" w:lineRule="auto"/>
        <w:ind w:left="0" w:right="0" w:firstLine="0"/>
        <w:jc w:val="left"/>
        <w:rPr>
          <w:rFonts w:ascii="Palatino" w:cs="Palatino" w:hAnsi="Palatino" w:eastAsia="Palatino"/>
          <w:sz w:val="22"/>
          <w:szCs w:val="22"/>
          <w:rtl w:val="0"/>
        </w:rPr>
      </w:pPr>
    </w:p>
    <w:p>
      <w:pPr>
        <w:pStyle w:val="Default"/>
        <w:bidi w:val="0"/>
        <w:spacing w:before="0" w:line="264" w:lineRule="auto"/>
        <w:ind w:left="0" w:right="0" w:firstLine="0"/>
        <w:jc w:val="left"/>
        <w:rPr>
          <w:rFonts w:ascii="Palatino" w:cs="Palatino" w:hAnsi="Palatino" w:eastAsia="Palatino"/>
          <w:sz w:val="22"/>
          <w:szCs w:val="22"/>
          <w:rtl w:val="0"/>
        </w:rPr>
      </w:pPr>
    </w:p>
    <w:p>
      <w:pPr>
        <w:pStyle w:val="Default"/>
        <w:bidi w:val="0"/>
        <w:spacing w:before="0" w:line="264" w:lineRule="auto"/>
        <w:ind w:left="0" w:right="0" w:firstLine="0"/>
        <w:jc w:val="left"/>
        <w:rPr>
          <w:rFonts w:ascii="Palatino" w:cs="Palatino" w:hAnsi="Palatino" w:eastAsia="Palatino"/>
          <w:sz w:val="22"/>
          <w:szCs w:val="22"/>
          <w:rtl w:val="0"/>
        </w:rPr>
      </w:pPr>
    </w:p>
    <w:p>
      <w:pPr>
        <w:pStyle w:val="Default"/>
        <w:bidi w:val="0"/>
        <w:spacing w:before="0" w:line="264" w:lineRule="auto"/>
        <w:ind w:left="0" w:right="0" w:firstLine="0"/>
        <w:jc w:val="left"/>
        <w:rPr>
          <w:rFonts w:ascii="Palatino" w:cs="Palatino" w:hAnsi="Palatino" w:eastAsia="Palatino"/>
          <w:sz w:val="22"/>
          <w:szCs w:val="22"/>
          <w:rtl w:val="0"/>
        </w:rPr>
      </w:pPr>
    </w:p>
    <w:p>
      <w:pPr>
        <w:pStyle w:val="Default"/>
        <w:bidi w:val="0"/>
        <w:spacing w:before="0" w:line="264" w:lineRule="auto"/>
        <w:ind w:left="0" w:right="0" w:firstLine="0"/>
        <w:jc w:val="left"/>
        <w:rPr>
          <w:rFonts w:ascii="Palatino" w:cs="Palatino" w:hAnsi="Palatino" w:eastAsia="Palatino"/>
          <w:sz w:val="22"/>
          <w:szCs w:val="22"/>
          <w:rtl w:val="0"/>
        </w:rPr>
      </w:pPr>
    </w:p>
    <w:p>
      <w:pPr>
        <w:pStyle w:val="Default"/>
        <w:bidi w:val="0"/>
        <w:spacing w:before="0" w:line="264" w:lineRule="auto"/>
        <w:ind w:left="0" w:right="0" w:firstLine="0"/>
        <w:jc w:val="left"/>
        <w:rPr>
          <w:rFonts w:ascii="Palatino" w:cs="Palatino" w:hAnsi="Palatino" w:eastAsia="Palatino"/>
          <w:sz w:val="22"/>
          <w:szCs w:val="22"/>
          <w:rtl w:val="0"/>
        </w:rPr>
      </w:pPr>
    </w:p>
    <w:p>
      <w:pPr>
        <w:pStyle w:val="Default"/>
        <w:bidi w:val="0"/>
        <w:spacing w:before="0" w:line="264" w:lineRule="auto"/>
        <w:ind w:left="0" w:right="0" w:firstLine="0"/>
        <w:jc w:val="left"/>
        <w:rPr>
          <w:rFonts w:ascii="Palatino" w:cs="Palatino" w:hAnsi="Palatino" w:eastAsia="Palatino"/>
          <w:sz w:val="22"/>
          <w:szCs w:val="22"/>
          <w:rtl w:val="0"/>
        </w:rPr>
      </w:pPr>
      <w:r>
        <mc:AlternateContent>
          <mc:Choice Requires="wpg">
            <w:drawing xmlns:a="http://schemas.openxmlformats.org/drawingml/2006/main">
              <wp:anchor distT="152400" distB="152400" distL="152400" distR="152400" simplePos="0" relativeHeight="251666432" behindDoc="0" locked="0" layoutInCell="1" allowOverlap="1">
                <wp:simplePos x="0" y="0"/>
                <wp:positionH relativeFrom="page">
                  <wp:posOffset>719999</wp:posOffset>
                </wp:positionH>
                <wp:positionV relativeFrom="page">
                  <wp:posOffset>853440</wp:posOffset>
                </wp:positionV>
                <wp:extent cx="2887355" cy="4224776"/>
                <wp:effectExtent l="0" t="0" r="0" b="0"/>
                <wp:wrapThrough wrapText="bothSides" distL="152400" distR="152400">
                  <wp:wrapPolygon edited="1">
                    <wp:start x="0" y="0"/>
                    <wp:lineTo x="21600" y="0"/>
                    <wp:lineTo x="21600" y="21600"/>
                    <wp:lineTo x="0" y="21600"/>
                    <wp:lineTo x="0" y="0"/>
                  </wp:wrapPolygon>
                </wp:wrapThrough>
                <wp:docPr id="1073741856" name="officeArt object" descr="Group"/>
                <wp:cNvGraphicFramePr/>
                <a:graphic xmlns:a="http://schemas.openxmlformats.org/drawingml/2006/main">
                  <a:graphicData uri="http://schemas.microsoft.com/office/word/2010/wordprocessingGroup">
                    <wpg:wgp>
                      <wpg:cNvGrpSpPr/>
                      <wpg:grpSpPr>
                        <a:xfrm>
                          <a:off x="0" y="0"/>
                          <a:ext cx="2887355" cy="4224776"/>
                          <a:chOff x="0" y="0"/>
                          <a:chExt cx="2887354" cy="4224776"/>
                        </a:xfrm>
                      </wpg:grpSpPr>
                      <pic:pic xmlns:pic="http://schemas.openxmlformats.org/drawingml/2006/picture">
                        <pic:nvPicPr>
                          <pic:cNvPr id="1073741854" name="Image" descr="Image"/>
                          <pic:cNvPicPr>
                            <a:picLocks noChangeAspect="1"/>
                          </pic:cNvPicPr>
                        </pic:nvPicPr>
                        <pic:blipFill>
                          <a:blip r:embed="rId17">
                            <a:extLst/>
                          </a:blip>
                          <a:stretch>
                            <a:fillRect/>
                          </a:stretch>
                        </pic:blipFill>
                        <pic:spPr>
                          <a:xfrm>
                            <a:off x="0" y="0"/>
                            <a:ext cx="2887355" cy="3849806"/>
                          </a:xfrm>
                          <a:prstGeom prst="rect">
                            <a:avLst/>
                          </a:prstGeom>
                          <a:ln w="12700" cap="flat">
                            <a:noFill/>
                            <a:miter lim="400000"/>
                          </a:ln>
                          <a:effectLst/>
                        </pic:spPr>
                      </pic:pic>
                      <wps:wsp>
                        <wps:cNvPr id="1073741855" name="Figure 8.  Portreath Harbour. Wednesday 29.12.22, 12.05, Photo: Tina Jensen Friis Auster."/>
                        <wps:cNvSpPr txBox="1"/>
                        <wps:spPr>
                          <a:xfrm>
                            <a:off x="0" y="3875205"/>
                            <a:ext cx="2887355" cy="349572"/>
                          </a:xfrm>
                          <a:prstGeom prst="rect">
                            <a:avLst/>
                          </a:prstGeom>
                          <a:noFill/>
                          <a:ln w="12700" cap="flat">
                            <a:noFill/>
                            <a:miter lim="400000"/>
                          </a:ln>
                          <a:effectLst/>
                        </wps:spPr>
                        <wps:txb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8.  Portreath Harbour. Wednesday 29.12.22, 12.05, Photo: Tina Jensen Friis Auster.</w:t>
                              </w:r>
                            </w:p>
                          </w:txbxContent>
                        </wps:txbx>
                        <wps:bodyPr wrap="square" lIns="0" tIns="0" rIns="0" bIns="0" numCol="1" anchor="t">
                          <a:noAutofit/>
                        </wps:bodyPr>
                      </wps:wsp>
                    </wpg:wgp>
                  </a:graphicData>
                </a:graphic>
              </wp:anchor>
            </w:drawing>
          </mc:Choice>
          <mc:Fallback>
            <w:pict>
              <v:group id="_x0000_s1054" style="visibility:visible;position:absolute;margin-left:56.7pt;margin-top:67.2pt;width:227.4pt;height:332.7pt;z-index:251666432;mso-position-horizontal:absolute;mso-position-horizontal-relative:page;mso-position-vertical:absolute;mso-position-vertical-relative:page;mso-wrap-distance-left:12.0pt;mso-wrap-distance-top:12.0pt;mso-wrap-distance-right:12.0pt;mso-wrap-distance-bottom:12.0pt;" coordorigin="0,0" coordsize="2887354,4224776">
                <w10:wrap type="through" side="bothSides" anchorx="page" anchory="page"/>
                <v:shape id="_x0000_s1055" type="#_x0000_t75" style="position:absolute;left:0;top:0;width:2887354;height:3849805;">
                  <v:imagedata r:id="rId17" o:title="IMG_5579.jpeg"/>
                </v:shape>
                <v:shape id="_x0000_s1056" type="#_x0000_t202" style="position:absolute;left:0;top:3875205;width:2887354;height:349571;">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8.  Portreath Harbour. Wednesday 29.12.22, 12.05, Photo: Tina Jensen Friis Auster.</w:t>
                        </w:r>
                      </w:p>
                    </w:txbxContent>
                  </v:textbox>
                </v:shape>
              </v:group>
            </w:pict>
          </mc:Fallback>
        </mc:AlternateContent>
      </w:r>
      <w:r>
        <mc:AlternateContent>
          <mc:Choice Requires="wpg">
            <w:drawing xmlns:a="http://schemas.openxmlformats.org/drawingml/2006/main">
              <wp:anchor distT="152400" distB="152400" distL="152400" distR="152400" simplePos="0" relativeHeight="251667456" behindDoc="0" locked="0" layoutInCell="1" allowOverlap="1">
                <wp:simplePos x="0" y="0"/>
                <wp:positionH relativeFrom="page">
                  <wp:posOffset>719999</wp:posOffset>
                </wp:positionH>
                <wp:positionV relativeFrom="page">
                  <wp:posOffset>5345999</wp:posOffset>
                </wp:positionV>
                <wp:extent cx="4075258" cy="4000026"/>
                <wp:effectExtent l="0" t="0" r="0" b="0"/>
                <wp:wrapThrough wrapText="bothSides" distL="152400" distR="152400">
                  <wp:wrapPolygon edited="1">
                    <wp:start x="0" y="0"/>
                    <wp:lineTo x="21600" y="0"/>
                    <wp:lineTo x="21600" y="21600"/>
                    <wp:lineTo x="0" y="21600"/>
                    <wp:lineTo x="0" y="0"/>
                  </wp:wrapPolygon>
                </wp:wrapThrough>
                <wp:docPr id="1073741859" name="officeArt object" descr="Group"/>
                <wp:cNvGraphicFramePr/>
                <a:graphic xmlns:a="http://schemas.openxmlformats.org/drawingml/2006/main">
                  <a:graphicData uri="http://schemas.microsoft.com/office/word/2010/wordprocessingGroup">
                    <wpg:wgp>
                      <wpg:cNvGrpSpPr/>
                      <wpg:grpSpPr>
                        <a:xfrm>
                          <a:off x="0" y="0"/>
                          <a:ext cx="4075258" cy="4000026"/>
                          <a:chOff x="0" y="0"/>
                          <a:chExt cx="4075257" cy="4000025"/>
                        </a:xfrm>
                      </wpg:grpSpPr>
                      <pic:pic xmlns:pic="http://schemas.openxmlformats.org/drawingml/2006/picture">
                        <pic:nvPicPr>
                          <pic:cNvPr id="1073741857" name="Image" descr="Image"/>
                          <pic:cNvPicPr>
                            <a:picLocks noChangeAspect="1"/>
                          </pic:cNvPicPr>
                        </pic:nvPicPr>
                        <pic:blipFill>
                          <a:blip r:embed="rId18">
                            <a:extLst/>
                          </a:blip>
                          <a:srcRect l="0" t="0" r="18912" b="0"/>
                          <a:stretch>
                            <a:fillRect/>
                          </a:stretch>
                        </pic:blipFill>
                        <pic:spPr>
                          <a:xfrm>
                            <a:off x="0" y="0"/>
                            <a:ext cx="4075258" cy="3769327"/>
                          </a:xfrm>
                          <a:prstGeom prst="rect">
                            <a:avLst/>
                          </a:prstGeom>
                          <a:ln w="12700" cap="flat">
                            <a:noFill/>
                            <a:miter lim="400000"/>
                          </a:ln>
                          <a:effectLst/>
                        </pic:spPr>
                      </pic:pic>
                      <wps:wsp>
                        <wps:cNvPr id="1073741858" name="Figure 9.  Portreath Beach. Monday 10.01.22, 10.27, Photo: Tina Jensen Friis Auster."/>
                        <wps:cNvSpPr txBox="1"/>
                        <wps:spPr>
                          <a:xfrm>
                            <a:off x="0" y="3797165"/>
                            <a:ext cx="4075113" cy="202861"/>
                          </a:xfrm>
                          <a:prstGeom prst="rect">
                            <a:avLst/>
                          </a:prstGeom>
                          <a:noFill/>
                          <a:ln w="12700" cap="flat">
                            <a:noFill/>
                            <a:miter lim="400000"/>
                          </a:ln>
                          <a:effectLst/>
                        </wps:spPr>
                        <wps:txbx>
                          <w:txbxContent>
                            <w:p>
                              <w:pPr>
                                <w:pStyle w:val="Caption"/>
                                <w:tabs>
                                  <w:tab w:val="left" w:pos="1440"/>
                                  <w:tab w:val="left" w:pos="2880"/>
                                  <w:tab w:val="left" w:pos="4320"/>
                                  <w:tab w:val="left" w:pos="5760"/>
                                </w:tabs>
                                <w:spacing w:line="216" w:lineRule="auto"/>
                              </w:pPr>
                              <w:r>
                                <w:rPr>
                                  <w:rFonts w:ascii="Palatino" w:hAnsi="Palatino"/>
                                  <w:i w:val="1"/>
                                  <w:iCs w:val="1"/>
                                  <w:sz w:val="16"/>
                                  <w:szCs w:val="16"/>
                                  <w:rtl w:val="0"/>
                                  <w:lang w:val="en-US"/>
                                </w:rPr>
                                <w:t>Figure 9.  Portreath Beach. Monday 10.01.22, 10.27, Photo: Tina Jensen Friis Auster.</w:t>
                              </w:r>
                            </w:p>
                          </w:txbxContent>
                        </wps:txbx>
                        <wps:bodyPr wrap="square" lIns="0" tIns="0" rIns="0" bIns="0" numCol="1" anchor="t">
                          <a:noAutofit/>
                        </wps:bodyPr>
                      </wps:wsp>
                    </wpg:wgp>
                  </a:graphicData>
                </a:graphic>
              </wp:anchor>
            </w:drawing>
          </mc:Choice>
          <mc:Fallback>
            <w:pict>
              <v:group id="_x0000_s1057" style="visibility:visible;position:absolute;margin-left:56.7pt;margin-top:420.9pt;width:320.9pt;height:315.0pt;z-index:251667456;mso-position-horizontal:absolute;mso-position-horizontal-relative:page;mso-position-vertical:absolute;mso-position-vertical-relative:page;mso-wrap-distance-left:12.0pt;mso-wrap-distance-top:12.0pt;mso-wrap-distance-right:12.0pt;mso-wrap-distance-bottom:12.0pt;" coordorigin="0,0" coordsize="4075257,4000025">
                <w10:wrap type="through" side="bothSides" anchorx="page" anchory="page"/>
                <v:shape id="_x0000_s1058" type="#_x0000_t75" style="position:absolute;left:0;top:0;width:4075257;height:3769326;">
                  <v:imagedata r:id="rId18" o:title="IMG_5606.jpeg" cropleft="0.0%" cropright="18.9%" croptop="0.0%"/>
                </v:shape>
                <v:shape id="_x0000_s1059" type="#_x0000_t202" style="position:absolute;left:0;top:3797165;width:4075113;height:202860;">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 w:val="left" w:pos="4320"/>
                            <w:tab w:val="left" w:pos="5760"/>
                          </w:tabs>
                          <w:spacing w:line="216" w:lineRule="auto"/>
                        </w:pPr>
                        <w:r>
                          <w:rPr>
                            <w:rFonts w:ascii="Palatino" w:hAnsi="Palatino"/>
                            <w:i w:val="1"/>
                            <w:iCs w:val="1"/>
                            <w:sz w:val="16"/>
                            <w:szCs w:val="16"/>
                            <w:rtl w:val="0"/>
                            <w:lang w:val="en-US"/>
                          </w:rPr>
                          <w:t>Figure 9.  Portreath Beach. Monday 10.01.22, 10.27, Photo: Tina Jensen Friis Auster.</w:t>
                        </w:r>
                      </w:p>
                    </w:txbxContent>
                  </v:textbox>
                </v:shape>
              </v:group>
            </w:pict>
          </mc:Fallback>
        </mc:AlternateContent>
      </w:r>
    </w:p>
    <w:p>
      <w:pPr>
        <w:pStyle w:val="Default"/>
        <w:bidi w:val="0"/>
        <w:spacing w:before="0" w:line="264" w:lineRule="auto"/>
        <w:ind w:left="0" w:right="0" w:firstLine="0"/>
        <w:jc w:val="left"/>
        <w:rPr>
          <w:rtl w:val="0"/>
        </w:rPr>
        <w:sectPr>
          <w:headerReference w:type="default" r:id="rId19"/>
          <w:pgSz w:w="11906" w:h="16838" w:orient="portrait"/>
          <w:pgMar w:top="1134" w:right="1134" w:bottom="720" w:left="1134" w:header="567" w:footer="720"/>
          <w:bidi w:val="0"/>
        </w:sectPr>
      </w:pPr>
    </w:p>
    <w:p>
      <w:pPr>
        <w:pStyle w:val="Default"/>
        <w:bidi w:val="0"/>
        <w:spacing w:before="0" w:line="264" w:lineRule="auto"/>
        <w:ind w:left="0" w:right="0" w:firstLine="0"/>
        <w:jc w:val="left"/>
        <w:rPr>
          <w:rFonts w:ascii="Palatino" w:cs="Palatino" w:hAnsi="Palatino" w:eastAsia="Palatino"/>
          <w:sz w:val="22"/>
          <w:szCs w:val="22"/>
          <w:rtl w:val="0"/>
        </w:rPr>
      </w:pPr>
      <w:r>
        <w:rPr>
          <w:rFonts w:ascii="Palatino" w:hAnsi="Palatino"/>
          <w:sz w:val="22"/>
          <w:szCs w:val="22"/>
          <w:rtl w:val="0"/>
          <w:lang w:val="en-US"/>
        </w:rPr>
        <w:t xml:space="preserve">The harbour was constructed to allow large ships to deliver coal and collect copper and tin. </w:t>
      </w:r>
      <w:r>
        <w:rPr>
          <w:rFonts w:ascii="Palatino" w:cs="Palatino" w:hAnsi="Palatino" w:eastAsia="Palatino"/>
          <w:sz w:val="22"/>
          <w:szCs w:val="22"/>
          <w:vertAlign w:val="superscript"/>
          <w:rtl w:val="0"/>
        </w:rPr>
        <w:footnoteReference w:id="16"/>
      </w:r>
      <w:r>
        <w:rPr>
          <w:rFonts w:ascii="Palatino" w:hAnsi="Palatino"/>
          <w:sz w:val="22"/>
          <w:szCs w:val="22"/>
          <w:rtl w:val="0"/>
          <w:lang w:val="en-US"/>
        </w:rPr>
        <w:t xml:space="preserve"> </w:t>
      </w:r>
      <w:r>
        <w:rPr>
          <w:rFonts w:ascii="Palatino" w:hAnsi="Palatino"/>
          <w:sz w:val="22"/>
          <w:szCs w:val="22"/>
          <w:rtl w:val="0"/>
          <w:lang w:val="en-US"/>
        </w:rPr>
        <w:t xml:space="preserve">By the 1840s Portreath </w:t>
      </w:r>
      <w:r>
        <w:rPr>
          <w:rFonts w:ascii="Palatino" w:hAnsi="Palatino"/>
          <w:sz w:val="22"/>
          <w:szCs w:val="22"/>
          <w:rtl w:val="0"/>
          <w:lang w:val="en-US"/>
        </w:rPr>
        <w:t>managed</w:t>
      </w:r>
      <w:r>
        <w:rPr>
          <w:rFonts w:ascii="Palatino" w:hAnsi="Palatino"/>
          <w:sz w:val="22"/>
          <w:szCs w:val="22"/>
          <w:rtl w:val="0"/>
          <w:lang w:val="en-US"/>
        </w:rPr>
        <w:t xml:space="preserve"> 700 shiploads per yea</w:t>
      </w:r>
      <w:r>
        <w:rPr>
          <w:rFonts w:ascii="Palatino" w:hAnsi="Palatino"/>
          <w:sz w:val="22"/>
          <w:szCs w:val="22"/>
          <w:rtl w:val="0"/>
          <w:lang w:val="en-US"/>
        </w:rPr>
        <w:t xml:space="preserve">r, loading 100,000 tons of ore. Today, the harbour is owned by Cornwall Council. </w:t>
      </w:r>
      <w:r>
        <w:rPr>
          <w:rFonts w:ascii="Palatino" w:cs="Palatino" w:hAnsi="Palatino" w:eastAsia="Palatino"/>
          <w:sz w:val="22"/>
          <w:szCs w:val="22"/>
          <w:vertAlign w:val="superscript"/>
          <w:rtl w:val="0"/>
        </w:rPr>
        <w:footnoteReference w:id="17"/>
      </w:r>
      <w:r>
        <w:rPr>
          <w:rFonts w:ascii="Palatino" w:hAnsi="Palatino"/>
          <w:sz w:val="22"/>
          <w:szCs w:val="22"/>
          <w:rtl w:val="0"/>
          <w:lang w:val="en-US"/>
        </w:rPr>
        <w:t xml:space="preserve"> </w:t>
      </w:r>
      <w:r>
        <w:rPr>
          <w:rFonts w:ascii="Palatino" w:hAnsi="Palatino"/>
          <w:sz w:val="22"/>
          <w:szCs w:val="22"/>
          <w:rtl w:val="0"/>
          <w:lang w:val="en-US"/>
        </w:rPr>
        <w:t xml:space="preserve">The </w:t>
      </w:r>
      <w:r>
        <w:rPr>
          <w:rFonts w:ascii="Palatino" w:hAnsi="Palatino"/>
          <w:sz w:val="22"/>
          <w:szCs w:val="22"/>
          <w:rtl w:val="0"/>
          <w:lang w:val="en-US"/>
        </w:rPr>
        <w:t>beach at Portreath</w:t>
      </w:r>
      <w:r>
        <w:rPr>
          <w:rFonts w:ascii="Palatino" w:hAnsi="Palatino"/>
          <w:sz w:val="22"/>
          <w:szCs w:val="22"/>
          <w:rtl w:val="0"/>
        </w:rPr>
        <w:t xml:space="preserve"> </w:t>
      </w:r>
      <w:r>
        <w:rPr>
          <w:rFonts w:ascii="Palatino" w:hAnsi="Palatino"/>
          <w:sz w:val="22"/>
          <w:szCs w:val="22"/>
          <w:rtl w:val="0"/>
          <w:lang w:val="en-US"/>
        </w:rPr>
        <w:t>is</w:t>
      </w:r>
      <w:r>
        <w:rPr>
          <w:rFonts w:ascii="Palatino" w:hAnsi="Palatino"/>
          <w:sz w:val="22"/>
          <w:szCs w:val="22"/>
          <w:rtl w:val="0"/>
        </w:rPr>
        <w:t xml:space="preserve"> a </w:t>
      </w:r>
      <w:r>
        <w:rPr>
          <w:rFonts w:ascii="Palatino" w:hAnsi="Palatino"/>
          <w:sz w:val="22"/>
          <w:szCs w:val="22"/>
          <w:rtl w:val="0"/>
          <w:lang w:val="en-US"/>
        </w:rPr>
        <w:t>short</w:t>
      </w:r>
      <w:r>
        <w:rPr>
          <w:rFonts w:ascii="Palatino" w:hAnsi="Palatino"/>
          <w:sz w:val="22"/>
          <w:szCs w:val="22"/>
          <w:rtl w:val="0"/>
          <w:lang w:val="en-US"/>
        </w:rPr>
        <w:t xml:space="preserve"> beach </w:t>
      </w:r>
      <w:r>
        <w:rPr>
          <w:rFonts w:ascii="Palatino" w:hAnsi="Palatino"/>
          <w:sz w:val="22"/>
          <w:szCs w:val="22"/>
          <w:rtl w:val="0"/>
          <w:lang w:val="en-US"/>
        </w:rPr>
        <w:t xml:space="preserve">in between </w:t>
      </w:r>
      <w:r>
        <w:rPr>
          <w:rFonts w:ascii="Palatino" w:hAnsi="Palatino"/>
          <w:sz w:val="22"/>
          <w:szCs w:val="22"/>
          <w:rtl w:val="0"/>
          <w:lang w:val="en-US"/>
        </w:rPr>
        <w:t>natural rock formations.</w:t>
      </w:r>
    </w:p>
    <w:p>
      <w:pPr>
        <w:pStyle w:val="Default"/>
        <w:bidi w:val="0"/>
        <w:spacing w:before="0" w:line="264" w:lineRule="auto"/>
        <w:ind w:left="0" w:right="0" w:firstLine="0"/>
        <w:jc w:val="left"/>
        <w:rPr>
          <w:rFonts w:ascii="Palatino" w:cs="Palatino" w:hAnsi="Palatino" w:eastAsia="Palatino"/>
          <w:sz w:val="22"/>
          <w:szCs w:val="22"/>
          <w:rtl w:val="0"/>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Literature Review</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The primary source of the essay is the field work study journal which consisted of </w:t>
      </w:r>
      <w:r>
        <w:rPr>
          <w:rFonts w:ascii="Palatino" w:hAnsi="Palatino"/>
          <w:sz w:val="22"/>
          <w:szCs w:val="22"/>
          <w:rtl w:val="0"/>
          <w:lang w:val="en-US"/>
        </w:rPr>
        <w:t>217</w:t>
      </w:r>
      <w:r>
        <w:rPr>
          <w:rFonts w:ascii="Palatino" w:hAnsi="Palatino"/>
          <w:sz w:val="22"/>
          <w:szCs w:val="22"/>
          <w:rtl w:val="0"/>
          <w:lang w:val="en-US"/>
        </w:rPr>
        <w:t xml:space="preserve"> photos, </w:t>
      </w:r>
      <w:r>
        <w:rPr>
          <w:rFonts w:ascii="Palatino" w:hAnsi="Palatino"/>
          <w:sz w:val="22"/>
          <w:szCs w:val="22"/>
          <w:rtl w:val="0"/>
          <w:lang w:val="en-US"/>
        </w:rPr>
        <w:t xml:space="preserve">9 videos, </w:t>
      </w:r>
      <w:r>
        <w:rPr>
          <w:rFonts w:ascii="Palatino" w:hAnsi="Palatino"/>
          <w:sz w:val="22"/>
          <w:szCs w:val="22"/>
          <w:rtl w:val="0"/>
        </w:rPr>
        <w:t>3</w:t>
      </w:r>
      <w:r>
        <w:rPr>
          <w:rFonts w:ascii="Palatino" w:hAnsi="Palatino"/>
          <w:sz w:val="22"/>
          <w:szCs w:val="22"/>
          <w:rtl w:val="0"/>
          <w:lang w:val="en-US"/>
        </w:rPr>
        <w:t>4</w:t>
      </w:r>
      <w:r>
        <w:rPr>
          <w:rFonts w:ascii="Palatino" w:hAnsi="Palatino"/>
          <w:sz w:val="22"/>
          <w:szCs w:val="22"/>
          <w:rtl w:val="0"/>
          <w:lang w:val="fr-FR"/>
        </w:rPr>
        <w:t>-page</w:t>
      </w:r>
      <w:r>
        <w:rPr>
          <w:rFonts w:ascii="Palatino" w:hAnsi="Palatino"/>
          <w:sz w:val="22"/>
          <w:szCs w:val="22"/>
          <w:rtl w:val="0"/>
          <w:lang w:val="en-US"/>
        </w:rPr>
        <w:t xml:space="preserve"> full notebook</w:t>
      </w:r>
      <w:r>
        <w:rPr>
          <w:rFonts w:ascii="Palatino" w:hAnsi="Palatino"/>
          <w:sz w:val="22"/>
          <w:szCs w:val="22"/>
          <w:rtl w:val="0"/>
        </w:rPr>
        <w:t xml:space="preserve"> </w:t>
      </w:r>
      <w:r>
        <w:rPr>
          <w:rFonts w:ascii="Palatino" w:hAnsi="Palatino"/>
          <w:sz w:val="22"/>
          <w:szCs w:val="22"/>
          <w:rtl w:val="0"/>
          <w:lang w:val="en-US"/>
        </w:rPr>
        <w:t xml:space="preserve">along with </w:t>
      </w:r>
      <w:r>
        <w:rPr>
          <w:rFonts w:ascii="Palatino" w:hAnsi="Palatino"/>
          <w:sz w:val="22"/>
          <w:szCs w:val="22"/>
          <w:rtl w:val="0"/>
          <w:lang w:val="en-US"/>
        </w:rPr>
        <w:t>electronical</w:t>
      </w:r>
      <w:r>
        <w:rPr>
          <w:rFonts w:ascii="Palatino" w:hAnsi="Palatino"/>
          <w:sz w:val="22"/>
          <w:szCs w:val="22"/>
          <w:rtl w:val="0"/>
          <w:lang w:val="en-US"/>
        </w:rPr>
        <w:t>ly recorded</w:t>
      </w:r>
      <w:r>
        <w:rPr>
          <w:rFonts w:ascii="Palatino" w:hAnsi="Palatino"/>
          <w:sz w:val="22"/>
          <w:szCs w:val="22"/>
          <w:rtl w:val="0"/>
        </w:rPr>
        <w:t xml:space="preserve"> </w:t>
      </w:r>
      <w:r>
        <w:rPr>
          <w:rFonts w:ascii="Palatino" w:hAnsi="Palatino"/>
          <w:sz w:val="22"/>
          <w:szCs w:val="22"/>
          <w:rtl w:val="0"/>
          <w:lang w:val="en-US"/>
        </w:rPr>
        <w:t xml:space="preserve">notes; from hereon </w:t>
      </w:r>
      <w:r>
        <w:rPr>
          <w:rFonts w:ascii="Palatino" w:hAnsi="Palatino"/>
          <w:sz w:val="22"/>
          <w:szCs w:val="22"/>
          <w:rtl w:val="0"/>
          <w:lang w:val="en-US"/>
        </w:rPr>
        <w:t xml:space="preserve">referenced as </w:t>
      </w:r>
      <w:r>
        <w:rPr>
          <w:rFonts w:ascii="Palatino" w:hAnsi="Palatino" w:hint="default"/>
          <w:sz w:val="22"/>
          <w:szCs w:val="22"/>
          <w:rtl w:val="1"/>
        </w:rPr>
        <w:t>‘</w:t>
      </w:r>
      <w:r>
        <w:rPr>
          <w:rFonts w:ascii="Palatino" w:hAnsi="Palatino"/>
          <w:sz w:val="22"/>
          <w:szCs w:val="22"/>
          <w:rtl w:val="0"/>
          <w:lang w:val="fr-FR"/>
        </w:rPr>
        <w:t>my journal</w:t>
      </w:r>
      <w:r>
        <w:rPr>
          <w:rFonts w:ascii="Palatino" w:hAnsi="Palatino" w:hint="default"/>
          <w:sz w:val="22"/>
          <w:szCs w:val="22"/>
          <w:rtl w:val="1"/>
        </w:rPr>
        <w:t>’</w:t>
      </w:r>
      <w:r>
        <w:rPr>
          <w:rFonts w:ascii="Palatino" w:hAnsi="Palatino"/>
          <w:sz w:val="22"/>
          <w:szCs w:val="22"/>
          <w:rtl w:val="0"/>
        </w:rPr>
        <w:t>.</w:t>
      </w:r>
      <w:r>
        <w:rPr>
          <w:rFonts w:ascii="Palatino" w:hAnsi="Palatino"/>
          <w:sz w:val="22"/>
          <w:szCs w:val="22"/>
          <w:rtl w:val="0"/>
          <w:lang w:val="en-US"/>
        </w:rPr>
        <w:t xml:space="preserve"> The findings in my journal will be analysed with the use of existing sources. In the paper </w:t>
      </w:r>
      <w:r>
        <w:rPr>
          <w:rFonts w:ascii="Palatino" w:hAnsi="Palatino" w:hint="default"/>
          <w:sz w:val="22"/>
          <w:szCs w:val="22"/>
          <w:rtl w:val="0"/>
          <w:lang w:val="en-US"/>
        </w:rPr>
        <w:t>‘</w:t>
      </w:r>
      <w:r>
        <w:rPr>
          <w:rFonts w:ascii="Palatino" w:hAnsi="Palatino"/>
          <w:sz w:val="22"/>
          <w:szCs w:val="22"/>
          <w:rtl w:val="0"/>
          <w:lang w:val="en-US"/>
        </w:rPr>
        <w:t>Thinking across the Divide</w:t>
      </w:r>
      <w:r>
        <w:rPr>
          <w:rFonts w:ascii="Palatino" w:hAnsi="Palatino" w:hint="default"/>
          <w:sz w:val="22"/>
          <w:szCs w:val="22"/>
          <w:rtl w:val="0"/>
          <w:lang w:val="en-US"/>
        </w:rPr>
        <w:t>’</w:t>
      </w:r>
      <w:r>
        <w:rPr>
          <w:rFonts w:ascii="Palatino" w:hAnsi="Palatino"/>
          <w:sz w:val="22"/>
          <w:szCs w:val="22"/>
          <w:rtl w:val="0"/>
          <w:lang w:val="en-US"/>
        </w:rPr>
        <w:t xml:space="preserve">, Barbara Bender argued that a phenomenological approach involved sense of place. </w:t>
      </w:r>
      <w:r>
        <w:rPr>
          <w:rFonts w:ascii="Palatino" w:cs="Palatino" w:hAnsi="Palatino" w:eastAsia="Palatino"/>
          <w:sz w:val="22"/>
          <w:szCs w:val="22"/>
          <w:vertAlign w:val="superscript"/>
        </w:rPr>
        <w:footnoteReference w:id="18"/>
      </w:r>
      <w:r>
        <w:rPr>
          <w:rFonts w:ascii="Palatino" w:hAnsi="Palatino"/>
          <w:sz w:val="22"/>
          <w:szCs w:val="22"/>
          <w:rtl w:val="0"/>
          <w:lang w:val="en-US"/>
        </w:rPr>
        <w:t xml:space="preserve"> Edward Casey similarly described experiencing place through utilising our body, which he defined as: [</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sz w:val="22"/>
          <w:szCs w:val="22"/>
          <w:rtl w:val="0"/>
          <w:lang w:val="ru-RU"/>
        </w:rPr>
        <w:t>"</w:t>
      </w:r>
      <w:r>
        <w:rPr>
          <w:rFonts w:ascii="Palatino" w:hAnsi="Palatino"/>
          <w:sz w:val="22"/>
          <w:szCs w:val="22"/>
          <w:rtl w:val="0"/>
          <w:lang w:val="en-US"/>
        </w:rPr>
        <w:t>the geographical self</w:t>
      </w:r>
      <w:r>
        <w:rPr>
          <w:rFonts w:ascii="Palatino" w:hAnsi="Palatino"/>
          <w:sz w:val="22"/>
          <w:szCs w:val="22"/>
          <w:rtl w:val="0"/>
          <w:lang w:val="ru-RU"/>
        </w:rPr>
        <w:t>"</w:t>
      </w:r>
      <w:r>
        <w:rPr>
          <w:rFonts w:ascii="Palatino" w:cs="Palatino" w:hAnsi="Palatino" w:eastAsia="Palatino"/>
          <w:sz w:val="22"/>
          <w:szCs w:val="22"/>
          <w:vertAlign w:val="superscript"/>
        </w:rPr>
        <w:footnoteReference w:id="19"/>
      </w:r>
      <w:r>
        <w:rPr>
          <w:rFonts w:ascii="Palatino" w:hAnsi="Palatino"/>
          <w:sz w:val="22"/>
          <w:szCs w:val="22"/>
          <w:rtl w:val="0"/>
          <w:lang w:val="en-US"/>
        </w:rPr>
        <w:t xml:space="preserve">. Through the field work, my journal recorded phenomenological aspects from experiencing the rain, the holy well and the sea, which will be analysed in the </w:t>
      </w:r>
      <w:r>
        <w:rPr>
          <w:rFonts w:ascii="Palatino" w:hAnsi="Palatino"/>
          <w:sz w:val="22"/>
          <w:szCs w:val="22"/>
          <w:rtl w:val="0"/>
          <w:lang w:val="ru-RU"/>
        </w:rPr>
        <w:t>"</w:t>
      </w:r>
      <w:r>
        <w:rPr>
          <w:rFonts w:ascii="Palatino" w:hAnsi="Palatino"/>
          <w:sz w:val="22"/>
          <w:szCs w:val="22"/>
          <w:rtl w:val="0"/>
          <w:lang w:val="en-US"/>
        </w:rPr>
        <w:t>Discussion</w:t>
      </w:r>
      <w:r>
        <w:rPr>
          <w:rFonts w:ascii="Palatino" w:hAnsi="Palatino"/>
          <w:sz w:val="22"/>
          <w:szCs w:val="22"/>
          <w:rtl w:val="0"/>
          <w:lang w:val="ru-RU"/>
        </w:rPr>
        <w:t>"</w:t>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20"/>
          <w:pgSz w:w="11906" w:h="16838" w:orient="portrait"/>
          <w:pgMar w:top="1134" w:right="1134" w:bottom="720" w:left="1134" w:header="567" w:footer="720"/>
          <w:bidi w:val="0"/>
        </w:sectPr>
      </w:pPr>
      <w:r>
        <w:rPr>
          <w:rFonts w:ascii="Palatino" w:cs="Palatino" w:hAnsi="Palatino" w:eastAsia="Palatino"/>
          <w:sz w:val="22"/>
          <w:szCs w:val="22"/>
          <w:rtl w:val="0"/>
        </w:rPr>
        <w:tab/>
        <w:t xml:space="preserve">Rain will be the first to be analysed. Tilley discussed rain as divine: </w:t>
      </w:r>
      <w:r>
        <w:rPr>
          <w:rFonts w:ascii="Palatino" w:hAnsi="Palatino" w:hint="default"/>
          <w:sz w:val="22"/>
          <w:szCs w:val="22"/>
          <w:rtl w:val="0"/>
          <w:lang w:val="en-US"/>
        </w:rPr>
        <w:t>‘</w:t>
      </w:r>
      <w:r>
        <w:rPr>
          <w:rFonts w:ascii="Palatino" w:hAnsi="Palatino"/>
          <w:sz w:val="22"/>
          <w:szCs w:val="22"/>
          <w:rtl w:val="0"/>
          <w:lang w:val="en-US"/>
        </w:rPr>
        <w:t>the purest of all water is that which comes from the Heaven</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20"/>
      </w:r>
      <w:r>
        <w:rPr>
          <w:rFonts w:ascii="Palatino" w:hAnsi="Palatino"/>
          <w:sz w:val="22"/>
          <w:szCs w:val="22"/>
          <w:rtl w:val="0"/>
          <w:lang w:val="en-US"/>
        </w:rPr>
        <w:t xml:space="preserve"> This is supported in the holy text of The Rig Veda, where rain is deified and the source of all life </w:t>
      </w:r>
      <w:r>
        <w:rPr>
          <w:rFonts w:ascii="Palatino" w:cs="Palatino" w:hAnsi="Palatino" w:eastAsia="Palatino"/>
          <w:sz w:val="22"/>
          <w:szCs w:val="22"/>
          <w:vertAlign w:val="superscript"/>
        </w:rPr>
        <w:footnoteReference w:id="21"/>
      </w:r>
      <w:r>
        <w:rPr>
          <w:rFonts w:ascii="Palatino" w:hAnsi="Palatino"/>
          <w:sz w:val="22"/>
          <w:szCs w:val="22"/>
          <w:rtl w:val="0"/>
          <w:lang w:val="en-US"/>
        </w:rPr>
        <w:t xml:space="preserve">, and similarly described in many other cultures. </w:t>
      </w:r>
      <w:r>
        <w:rPr>
          <w:rFonts w:ascii="Palatino" w:cs="Palatino" w:hAnsi="Palatino" w:eastAsia="Palatino"/>
          <w:sz w:val="22"/>
          <w:szCs w:val="22"/>
          <w:vertAlign w:val="superscript"/>
        </w:rPr>
        <w:footnoteReference w:id="22"/>
      </w:r>
      <w:r>
        <w:rPr>
          <w:rFonts w:ascii="Palatino" w:hAnsi="Palatino"/>
          <w:sz w:val="22"/>
          <w:szCs w:val="22"/>
          <w:rtl w:val="0"/>
          <w:lang w:val="en-US"/>
        </w:rPr>
        <w:t xml:space="preserve"> The Earth needs water for survival, and the Danish author John V. Jensen discussed the stone-age humans</w:t>
      </w:r>
      <w:r>
        <w:rPr>
          <w:rFonts w:ascii="Palatino" w:hAnsi="Palatino" w:hint="default"/>
          <w:sz w:val="22"/>
          <w:szCs w:val="22"/>
          <w:rtl w:val="0"/>
          <w:lang w:val="en-US"/>
        </w:rPr>
        <w:t xml:space="preserve">’ </w:t>
      </w:r>
      <w:r>
        <w:rPr>
          <w:rFonts w:ascii="Palatino" w:hAnsi="Palatino"/>
          <w:sz w:val="22"/>
          <w:szCs w:val="22"/>
          <w:rtl w:val="0"/>
          <w:lang w:val="en-US"/>
        </w:rPr>
        <w:t xml:space="preserve">perception of the natural wells as being alive, as well as being functional. </w:t>
      </w:r>
      <w:r>
        <w:rPr>
          <w:rFonts w:ascii="Palatino" w:cs="Palatino" w:hAnsi="Palatino" w:eastAsia="Palatino"/>
          <w:sz w:val="22"/>
          <w:szCs w:val="22"/>
          <w:vertAlign w:val="superscript"/>
        </w:rPr>
        <w:footnoteReference w:id="23"/>
      </w:r>
      <w:r>
        <w:rPr>
          <w:rFonts w:ascii="Palatino" w:hAnsi="Palatino"/>
          <w:sz w:val="22"/>
          <w:szCs w:val="22"/>
          <w:rtl w:val="0"/>
          <w:lang w:val="en-US"/>
        </w:rPr>
        <w:t xml:space="preserve"> The functional use of water was supported by Tilley and Feldman respectively, who described the collection of rain water into basins and sanctuaries for healing and practical purposes in two different cultures. </w:t>
      </w:r>
      <w:r>
        <w:rPr>
          <w:rFonts w:ascii="Palatino" w:cs="Palatino" w:hAnsi="Palatino" w:eastAsia="Palatino"/>
          <w:sz w:val="22"/>
          <w:szCs w:val="22"/>
          <w:vertAlign w:val="superscript"/>
        </w:rPr>
        <w:footnoteReference w:id="24"/>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Bryan described the </w:t>
      </w:r>
      <w:r>
        <w:rPr>
          <w:rFonts w:ascii="Palatino" w:hAnsi="Palatino"/>
          <w:sz w:val="22"/>
          <w:szCs w:val="22"/>
          <w:rtl w:val="0"/>
          <w:lang w:val="en-US"/>
        </w:rPr>
        <w:t xml:space="preserve">function of the sea as being made sacred for pleasure and fishing boats. </w:t>
      </w:r>
      <w:r>
        <w:rPr>
          <w:rFonts w:ascii="Palatino" w:cs="Palatino" w:hAnsi="Palatino" w:eastAsia="Palatino"/>
          <w:sz w:val="22"/>
          <w:szCs w:val="22"/>
          <w:vertAlign w:val="superscript"/>
        </w:rPr>
        <w:footnoteReference w:id="25"/>
      </w:r>
      <w:r>
        <w:rPr>
          <w:rFonts w:ascii="Palatino" w:hAnsi="Palatino"/>
          <w:sz w:val="22"/>
          <w:szCs w:val="22"/>
          <w:rtl w:val="0"/>
          <w:lang w:val="en-US"/>
        </w:rPr>
        <w:t xml:space="preserve"> This study explored the aspects of three potential sacred waters, along with how such sacredness arose. Was it natural or a human construct?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The Rig Veda described the sacredness of water </w:t>
      </w:r>
      <w:r>
        <w:rPr>
          <w:rFonts w:ascii="Palatino" w:cs="Palatino" w:hAnsi="Palatino" w:eastAsia="Palatino"/>
          <w:sz w:val="22"/>
          <w:szCs w:val="22"/>
          <w:vertAlign w:val="superscript"/>
        </w:rPr>
        <w:footnoteReference w:id="26"/>
      </w:r>
      <w:r>
        <w:rPr>
          <w:rFonts w:ascii="Palatino" w:hAnsi="Palatino"/>
          <w:sz w:val="22"/>
          <w:szCs w:val="22"/>
          <w:rtl w:val="0"/>
          <w:lang w:val="en-US"/>
        </w:rPr>
        <w:t>, as similarly described in Alan Ereira</w:t>
      </w:r>
      <w:r>
        <w:rPr>
          <w:rFonts w:ascii="Palatino" w:hAnsi="Palatino" w:hint="default"/>
          <w:sz w:val="22"/>
          <w:szCs w:val="22"/>
          <w:rtl w:val="0"/>
          <w:lang w:val="en-US"/>
        </w:rPr>
        <w:t>’</w:t>
      </w:r>
      <w:r>
        <w:rPr>
          <w:rFonts w:ascii="Palatino" w:hAnsi="Palatino"/>
          <w:sz w:val="22"/>
          <w:szCs w:val="22"/>
          <w:rtl w:val="0"/>
          <w:lang w:val="en-US"/>
        </w:rPr>
        <w:t xml:space="preserve">s book </w:t>
      </w:r>
      <w:r>
        <w:rPr>
          <w:rFonts w:ascii="Palatino" w:hAnsi="Palatino"/>
          <w:sz w:val="22"/>
          <w:szCs w:val="22"/>
          <w:rtl w:val="0"/>
          <w:lang w:val="ru-RU"/>
        </w:rPr>
        <w:t>"</w:t>
      </w:r>
      <w:r>
        <w:rPr>
          <w:rFonts w:ascii="Palatino" w:hAnsi="Palatino"/>
          <w:sz w:val="22"/>
          <w:szCs w:val="22"/>
          <w:rtl w:val="0"/>
          <w:lang w:val="en-US"/>
        </w:rPr>
        <w:t>The Elder Brothers</w:t>
      </w:r>
      <w:r>
        <w:rPr>
          <w:rFonts w:ascii="Palatino" w:hAnsi="Palatino" w:hint="default"/>
          <w:sz w:val="22"/>
          <w:szCs w:val="22"/>
          <w:rtl w:val="0"/>
          <w:lang w:val="en-US"/>
        </w:rPr>
        <w:t xml:space="preserve">’ </w:t>
      </w:r>
      <w:r>
        <w:rPr>
          <w:rFonts w:ascii="Palatino" w:hAnsi="Palatino"/>
          <w:sz w:val="22"/>
          <w:szCs w:val="22"/>
          <w:rtl w:val="0"/>
          <w:lang w:val="en-US"/>
        </w:rPr>
        <w:t>Warning</w:t>
      </w:r>
      <w:r>
        <w:rPr>
          <w:rFonts w:ascii="Palatino" w:hAnsi="Palatino"/>
          <w:sz w:val="22"/>
          <w:szCs w:val="22"/>
          <w:rtl w:val="0"/>
          <w:lang w:val="ru-RU"/>
        </w:rPr>
        <w:t>"</w:t>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This was a spiritual centre, home to many of the Mothers, which acted as a focus of thought for the protection of the species, and a place of shrines, at which offerings had to be given. </w:t>
      </w:r>
      <w:r>
        <w:rPr>
          <w:rFonts w:ascii="Palatino" w:cs="Palatino" w:hAnsi="Palatino" w:eastAsia="Palatino"/>
          <w:sz w:val="22"/>
          <w:szCs w:val="22"/>
          <w:vertAlign w:val="superscript"/>
        </w:rPr>
        <w:footnoteReference w:id="27"/>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T</w:t>
      </w:r>
      <w:r>
        <w:rPr>
          <w:rFonts w:ascii="Palatino" w:hAnsi="Palatino"/>
          <w:sz w:val="22"/>
          <w:szCs w:val="22"/>
          <w:rtl w:val="0"/>
          <w:lang w:val="en-US"/>
        </w:rPr>
        <w:t xml:space="preserve">he key theorist </w:t>
      </w:r>
      <w:r>
        <w:rPr>
          <w:rFonts w:ascii="Palatino" w:hAnsi="Palatino"/>
          <w:sz w:val="22"/>
          <w:szCs w:val="22"/>
          <w:rtl w:val="0"/>
          <w:lang w:val="en-US"/>
        </w:rPr>
        <w:t>used in relation to the concept of sacred was</w:t>
      </w:r>
      <w:r>
        <w:rPr>
          <w:rFonts w:ascii="Palatino" w:hAnsi="Palatino"/>
          <w:sz w:val="22"/>
          <w:szCs w:val="22"/>
          <w:rtl w:val="0"/>
        </w:rPr>
        <w:t xml:space="preserve"> </w:t>
      </w:r>
      <w:r>
        <w:rPr>
          <w:rFonts w:ascii="Palatino" w:hAnsi="Palatino"/>
          <w:sz w:val="22"/>
          <w:szCs w:val="22"/>
          <w:rtl w:val="0"/>
          <w:lang w:val="en-US"/>
        </w:rPr>
        <w:t xml:space="preserve">Mircea </w:t>
      </w:r>
      <w:r>
        <w:rPr>
          <w:rFonts w:ascii="Palatino" w:hAnsi="Palatino"/>
          <w:sz w:val="22"/>
          <w:szCs w:val="22"/>
          <w:rtl w:val="0"/>
        </w:rPr>
        <w:t>Eliade</w:t>
      </w:r>
      <w:r>
        <w:rPr>
          <w:rFonts w:ascii="Palatino" w:hAnsi="Palatino"/>
          <w:sz w:val="22"/>
          <w:szCs w:val="22"/>
          <w:rtl w:val="0"/>
          <w:lang w:val="en-US"/>
        </w:rPr>
        <w:t>, who discussed the sacred in the two books used in this essay. In relation to water Eliade argued: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sz w:val="22"/>
          <w:szCs w:val="22"/>
          <w:rtl w:val="0"/>
          <w:lang w:val="en-US"/>
        </w:rPr>
        <w:t>water fills the same function in whatever type of cultural pattern we find it; it precedes all forms and upholds all creation</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28"/>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Eliade continued: </w:t>
      </w:r>
      <w:r>
        <w:rPr>
          <w:rFonts w:ascii="Palatino" w:hAnsi="Palatino" w:hint="default"/>
          <w:sz w:val="22"/>
          <w:szCs w:val="22"/>
          <w:rtl w:val="0"/>
          <w:lang w:val="en-US"/>
        </w:rPr>
        <w:t>‘</w:t>
      </w:r>
      <w:r>
        <w:rPr>
          <w:rFonts w:ascii="Palatino" w:hAnsi="Palatino"/>
          <w:sz w:val="22"/>
          <w:szCs w:val="22"/>
          <w:rtl w:val="0"/>
          <w:lang w:val="en-US"/>
        </w:rPr>
        <w:t xml:space="preserve">The sacred always manifests itself as a reality of wholly different order from </w:t>
      </w:r>
      <w:r>
        <w:rPr>
          <w:rFonts w:ascii="Palatino" w:hAnsi="Palatino" w:hint="default"/>
          <w:sz w:val="22"/>
          <w:szCs w:val="22"/>
          <w:rtl w:val="0"/>
          <w:lang w:val="en-US"/>
        </w:rPr>
        <w:t>‘</w:t>
      </w:r>
      <w:r>
        <w:rPr>
          <w:rFonts w:ascii="Palatino" w:hAnsi="Palatino"/>
          <w:sz w:val="22"/>
          <w:szCs w:val="22"/>
          <w:rtl w:val="0"/>
          <w:lang w:val="en-US"/>
        </w:rPr>
        <w:t>natural</w:t>
      </w:r>
      <w:r>
        <w:rPr>
          <w:rFonts w:ascii="Palatino" w:hAnsi="Palatino" w:hint="default"/>
          <w:sz w:val="22"/>
          <w:szCs w:val="22"/>
          <w:rtl w:val="0"/>
          <w:lang w:val="en-US"/>
        </w:rPr>
        <w:t xml:space="preserve">’ </w:t>
      </w:r>
      <w:r>
        <w:rPr>
          <w:rFonts w:ascii="Palatino" w:hAnsi="Palatino"/>
          <w:sz w:val="22"/>
          <w:szCs w:val="22"/>
          <w:rtl w:val="0"/>
          <w:lang w:val="en-US"/>
        </w:rPr>
        <w:t>realities.</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29"/>
      </w:r>
      <w:r>
        <w:rPr>
          <w:rFonts w:ascii="Palatino" w:hAnsi="Palatino"/>
          <w:sz w:val="22"/>
          <w:szCs w:val="22"/>
          <w:rtl w:val="0"/>
          <w:lang w:val="en-US"/>
        </w:rPr>
        <w:t xml:space="preserve"> Emilie </w:t>
      </w:r>
      <w:r>
        <w:rPr>
          <w:rFonts w:ascii="Palatino" w:hAnsi="Palatino"/>
          <w:sz w:val="22"/>
          <w:szCs w:val="22"/>
          <w:rtl w:val="0"/>
          <w:lang w:val="nl-NL"/>
        </w:rPr>
        <w:t>Durkheim</w:t>
      </w:r>
      <w:r>
        <w:rPr>
          <w:rFonts w:ascii="Palatino" w:hAnsi="Palatino"/>
          <w:sz w:val="22"/>
          <w:szCs w:val="22"/>
          <w:rtl w:val="0"/>
          <w:lang w:val="en-US"/>
        </w:rPr>
        <w:t xml:space="preserve"> argued that everything was sacred, including a spring, and thus including water </w:t>
      </w:r>
      <w:r>
        <w:rPr>
          <w:rFonts w:ascii="Palatino" w:cs="Palatino" w:hAnsi="Palatino" w:eastAsia="Palatino"/>
          <w:sz w:val="22"/>
          <w:szCs w:val="22"/>
          <w:vertAlign w:val="superscript"/>
        </w:rPr>
        <w:footnoteReference w:id="30"/>
      </w:r>
      <w:r>
        <w:rPr>
          <w:rFonts w:ascii="Palatino" w:hAnsi="Palatino"/>
          <w:sz w:val="22"/>
          <w:szCs w:val="22"/>
          <w:rtl w:val="0"/>
          <w:lang w:val="en-US"/>
        </w:rPr>
        <w:t xml:space="preserve">, however further argued that nature was divinised later than animals. </w:t>
      </w:r>
      <w:r>
        <w:rPr>
          <w:rFonts w:ascii="Palatino" w:cs="Palatino" w:hAnsi="Palatino" w:eastAsia="Palatino"/>
          <w:sz w:val="22"/>
          <w:szCs w:val="22"/>
          <w:vertAlign w:val="superscript"/>
        </w:rPr>
        <w:footnoteReference w:id="31"/>
      </w:r>
      <w:r>
        <w:rPr>
          <w:rFonts w:ascii="Palatino" w:hAnsi="Palatino"/>
          <w:sz w:val="22"/>
          <w:szCs w:val="22"/>
          <w:rtl w:val="0"/>
          <w:lang w:val="en-US"/>
        </w:rPr>
        <w:t xml:space="preserve"> Belden C. Lane argued that: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the sacred place is not chosen, it chooses</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32"/>
      </w:r>
      <w:r>
        <w:rPr>
          <w:rFonts w:ascii="Palatino" w:hAnsi="Palatino"/>
          <w:sz w:val="22"/>
          <w:szCs w:val="22"/>
          <w:rtl w:val="0"/>
          <w:lang w:val="en-US"/>
        </w:rPr>
        <w:t xml:space="preserve">, and further that: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the places themselves participate in the perception that is made of them</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33"/>
      </w:r>
      <w:r>
        <w:rPr>
          <w:rFonts w:ascii="Palatino" w:hAnsi="Palatino"/>
          <w:sz w:val="22"/>
          <w:szCs w:val="22"/>
          <w:rtl w:val="0"/>
          <w:lang w:val="en-US"/>
        </w:rPr>
        <w:t xml:space="preserve"> This communication, or connection, will be explored and analysed in relation to all the visited spaces/places. </w:t>
      </w:r>
      <w:r>
        <w:rPr>
          <w:rFonts w:ascii="Palatino" w:hAnsi="Palatino" w:hint="default"/>
          <w:sz w:val="22"/>
          <w:szCs w:val="22"/>
          <w:rtl w:val="0"/>
          <w:lang w:val="en-US"/>
        </w:rPr>
        <w:t>‘</w:t>
      </w:r>
      <w:r>
        <w:rPr>
          <w:rFonts w:ascii="Palatino" w:hAnsi="Palatino"/>
          <w:sz w:val="22"/>
          <w:szCs w:val="22"/>
          <w:rtl w:val="0"/>
          <w:lang w:val="en-US"/>
        </w:rPr>
        <w:t>Water was sacred before it was material</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sz w:val="22"/>
          <w:szCs w:val="22"/>
          <w:rtl w:val="0"/>
          <w:lang w:val="en-US"/>
        </w:rPr>
        <w:t>Greely</w:t>
      </w:r>
      <w:r>
        <w:rPr>
          <w:rFonts w:ascii="Palatino" w:hAnsi="Palatino"/>
          <w:sz w:val="22"/>
          <w:szCs w:val="22"/>
          <w:rtl w:val="0"/>
          <w:lang w:val="en-US"/>
        </w:rPr>
        <w:t xml:space="preserve"> </w:t>
      </w:r>
      <w:r>
        <w:rPr>
          <w:rFonts w:ascii="Palatino" w:hAnsi="Palatino"/>
          <w:sz w:val="22"/>
          <w:szCs w:val="22"/>
          <w:rtl w:val="0"/>
          <w:lang w:val="es-ES_tradnl"/>
        </w:rPr>
        <w:t>argued</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34"/>
      </w:r>
      <w:r>
        <w:rPr>
          <w:rFonts w:ascii="Palatino" w:hAnsi="Palatino"/>
          <w:sz w:val="22"/>
          <w:szCs w:val="22"/>
          <w:rtl w:val="0"/>
          <w:lang w:val="en-US"/>
        </w:rPr>
        <w:t xml:space="preserve"> This study focused on three waters in Cornwall. As Tilley et.al. described Cornwall as: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different landscapes within Cornwall, like a series of Chinese boxes, one inside the other.</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35"/>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21"/>
          <w:pgSz w:w="11906" w:h="16838" w:orient="portrait"/>
          <w:pgMar w:top="1134" w:right="1134" w:bottom="720"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Discussion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Rain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The rain took various forms during the study, from misty, gentle falling,</w:t>
      </w:r>
      <w:r>
        <mc:AlternateContent>
          <mc:Choice Requires="wpg">
            <w:drawing xmlns:a="http://schemas.openxmlformats.org/drawingml/2006/main">
              <wp:anchor distT="152400" distB="152400" distL="152400" distR="152400" simplePos="0" relativeHeight="251668480" behindDoc="0" locked="0" layoutInCell="1" allowOverlap="1">
                <wp:simplePos x="0" y="0"/>
                <wp:positionH relativeFrom="page">
                  <wp:posOffset>719999</wp:posOffset>
                </wp:positionH>
                <wp:positionV relativeFrom="page">
                  <wp:posOffset>1830833</wp:posOffset>
                </wp:positionV>
                <wp:extent cx="1998200" cy="3051938"/>
                <wp:effectExtent l="0" t="0" r="0" b="0"/>
                <wp:wrapThrough wrapText="bothSides" distL="152400" distR="152400">
                  <wp:wrapPolygon edited="1">
                    <wp:start x="0" y="0"/>
                    <wp:lineTo x="21600" y="0"/>
                    <wp:lineTo x="21600" y="21600"/>
                    <wp:lineTo x="0" y="21600"/>
                    <wp:lineTo x="0" y="0"/>
                  </wp:wrapPolygon>
                </wp:wrapThrough>
                <wp:docPr id="1073741862" name="officeArt object" descr="Group"/>
                <wp:cNvGraphicFramePr/>
                <a:graphic xmlns:a="http://schemas.openxmlformats.org/drawingml/2006/main">
                  <a:graphicData uri="http://schemas.microsoft.com/office/word/2010/wordprocessingGroup">
                    <wpg:wgp>
                      <wpg:cNvGrpSpPr/>
                      <wpg:grpSpPr>
                        <a:xfrm>
                          <a:off x="0" y="0"/>
                          <a:ext cx="1998200" cy="3051938"/>
                          <a:chOff x="0" y="0"/>
                          <a:chExt cx="1998199" cy="3051937"/>
                        </a:xfrm>
                      </wpg:grpSpPr>
                      <pic:pic xmlns:pic="http://schemas.openxmlformats.org/drawingml/2006/picture">
                        <pic:nvPicPr>
                          <pic:cNvPr id="1073741860" name="Image" descr="Image"/>
                          <pic:cNvPicPr>
                            <a:picLocks noChangeAspect="1"/>
                          </pic:cNvPicPr>
                        </pic:nvPicPr>
                        <pic:blipFill>
                          <a:blip r:embed="rId22">
                            <a:extLst/>
                          </a:blip>
                          <a:stretch>
                            <a:fillRect/>
                          </a:stretch>
                        </pic:blipFill>
                        <pic:spPr>
                          <a:xfrm>
                            <a:off x="0" y="0"/>
                            <a:ext cx="1998200" cy="2664267"/>
                          </a:xfrm>
                          <a:prstGeom prst="rect">
                            <a:avLst/>
                          </a:prstGeom>
                          <a:ln w="12700" cap="flat">
                            <a:noFill/>
                            <a:miter lim="400000"/>
                          </a:ln>
                          <a:effectLst/>
                        </pic:spPr>
                      </pic:pic>
                      <wps:wsp>
                        <wps:cNvPr id="1073741861" name="Figure 9. A misty rainy day. Tuesday 11.01.22, 08.09, Photo: Tina Jensen Friis Auster."/>
                        <wps:cNvSpPr txBox="1"/>
                        <wps:spPr>
                          <a:xfrm>
                            <a:off x="0" y="2702366"/>
                            <a:ext cx="1998200" cy="349572"/>
                          </a:xfrm>
                          <a:prstGeom prst="rect">
                            <a:avLst/>
                          </a:prstGeom>
                          <a:noFill/>
                          <a:ln w="12700" cap="flat">
                            <a:noFill/>
                            <a:miter lim="400000"/>
                          </a:ln>
                          <a:effectLst/>
                        </wps:spPr>
                        <wps:txbx>
                          <w:txbxContent>
                            <w:p>
                              <w:pPr>
                                <w:pStyle w:val="Caption"/>
                                <w:tabs>
                                  <w:tab w:val="left" w:pos="1440"/>
                                  <w:tab w:val="left" w:pos="2880"/>
                                </w:tabs>
                                <w:spacing w:line="216" w:lineRule="auto"/>
                              </w:pPr>
                              <w:r>
                                <w:rPr>
                                  <w:rFonts w:ascii="Palatino" w:hAnsi="Palatino"/>
                                  <w:i w:val="1"/>
                                  <w:iCs w:val="1"/>
                                  <w:sz w:val="16"/>
                                  <w:szCs w:val="16"/>
                                  <w:rtl w:val="0"/>
                                  <w:lang w:val="en-US"/>
                                </w:rPr>
                                <w:t>Figure 9. A misty rainy day. Tuesday 11.01.22, 08.09, Photo: Tina Jensen Friis Auster.</w:t>
                              </w:r>
                            </w:p>
                          </w:txbxContent>
                        </wps:txbx>
                        <wps:bodyPr wrap="square" lIns="0" tIns="0" rIns="0" bIns="0" numCol="1" anchor="t">
                          <a:noAutofit/>
                        </wps:bodyPr>
                      </wps:wsp>
                    </wpg:wgp>
                  </a:graphicData>
                </a:graphic>
              </wp:anchor>
            </w:drawing>
          </mc:Choice>
          <mc:Fallback>
            <w:pict>
              <v:group id="_x0000_s1060" style="visibility:visible;position:absolute;margin-left:56.7pt;margin-top:144.2pt;width:157.3pt;height:240.3pt;z-index:251668480;mso-position-horizontal:absolute;mso-position-horizontal-relative:page;mso-position-vertical:absolute;mso-position-vertical-relative:page;mso-wrap-distance-left:12.0pt;mso-wrap-distance-top:12.0pt;mso-wrap-distance-right:12.0pt;mso-wrap-distance-bottom:12.0pt;" coordorigin="0,0" coordsize="1998200,3051937">
                <w10:wrap type="through" side="bothSides" anchorx="page" anchory="page"/>
                <v:shape id="_x0000_s1061" type="#_x0000_t75" style="position:absolute;left:0;top:0;width:1998200;height:2664266;">
                  <v:imagedata r:id="rId22" o:title="IMG_5724.jpeg"/>
                </v:shape>
                <v:shape id="_x0000_s1062" type="#_x0000_t202" style="position:absolute;left:0;top:2702366;width:1998200;height:349571;">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s>
                          <w:spacing w:line="216" w:lineRule="auto"/>
                        </w:pPr>
                        <w:r>
                          <w:rPr>
                            <w:rFonts w:ascii="Palatino" w:hAnsi="Palatino"/>
                            <w:i w:val="1"/>
                            <w:iCs w:val="1"/>
                            <w:sz w:val="16"/>
                            <w:szCs w:val="16"/>
                            <w:rtl w:val="0"/>
                            <w:lang w:val="en-US"/>
                          </w:rPr>
                          <w:t>Figure 9. A misty rainy day. Tuesday 11.01.22, 08.09, Photo: Tina Jensen Friis Auster.</w:t>
                        </w:r>
                      </w:p>
                    </w:txbxContent>
                  </v:textbox>
                </v:shape>
              </v:group>
            </w:pict>
          </mc:Fallback>
        </mc:AlternateContent>
      </w:r>
      <w:r>
        <mc:AlternateContent>
          <mc:Choice Requires="wpg">
            <w:drawing xmlns:a="http://schemas.openxmlformats.org/drawingml/2006/main">
              <wp:anchor distT="152400" distB="152400" distL="152400" distR="152400" simplePos="0" relativeHeight="251669504" behindDoc="0" locked="0" layoutInCell="1" allowOverlap="1">
                <wp:simplePos x="0" y="0"/>
                <wp:positionH relativeFrom="page">
                  <wp:posOffset>3226354</wp:posOffset>
                </wp:positionH>
                <wp:positionV relativeFrom="page">
                  <wp:posOffset>1830833</wp:posOffset>
                </wp:positionV>
                <wp:extent cx="3552356" cy="3051938"/>
                <wp:effectExtent l="0" t="0" r="0" b="0"/>
                <wp:wrapTopAndBottom distT="152400" distB="152400"/>
                <wp:docPr id="1073741865" name="officeArt object" descr="Group"/>
                <wp:cNvGraphicFramePr/>
                <a:graphic xmlns:a="http://schemas.openxmlformats.org/drawingml/2006/main">
                  <a:graphicData uri="http://schemas.microsoft.com/office/word/2010/wordprocessingGroup">
                    <wpg:wgp>
                      <wpg:cNvGrpSpPr/>
                      <wpg:grpSpPr>
                        <a:xfrm>
                          <a:off x="0" y="0"/>
                          <a:ext cx="3552356" cy="3051938"/>
                          <a:chOff x="0" y="0"/>
                          <a:chExt cx="3552355" cy="3051937"/>
                        </a:xfrm>
                      </wpg:grpSpPr>
                      <pic:pic xmlns:pic="http://schemas.openxmlformats.org/drawingml/2006/picture">
                        <pic:nvPicPr>
                          <pic:cNvPr id="1073741863" name="Image" descr="Image"/>
                          <pic:cNvPicPr>
                            <a:picLocks noChangeAspect="1"/>
                          </pic:cNvPicPr>
                        </pic:nvPicPr>
                        <pic:blipFill>
                          <a:blip r:embed="rId23">
                            <a:extLst/>
                          </a:blip>
                          <a:stretch>
                            <a:fillRect/>
                          </a:stretch>
                        </pic:blipFill>
                        <pic:spPr>
                          <a:xfrm>
                            <a:off x="0" y="0"/>
                            <a:ext cx="3552356" cy="2664267"/>
                          </a:xfrm>
                          <a:prstGeom prst="rect">
                            <a:avLst/>
                          </a:prstGeom>
                          <a:ln w="12700" cap="flat">
                            <a:noFill/>
                            <a:miter lim="400000"/>
                          </a:ln>
                          <a:effectLst/>
                        </pic:spPr>
                      </pic:pic>
                      <wps:wsp>
                        <wps:cNvPr id="1073741864" name="Figure 10. Gentle, but steady rain falling while at Portreath harbour with people running to get to shelter. Tuesday 09.02.20, 15.48, Photo: Tina Jensen Friis Auster."/>
                        <wps:cNvSpPr txBox="1"/>
                        <wps:spPr>
                          <a:xfrm>
                            <a:off x="15091" y="2702366"/>
                            <a:ext cx="3522173" cy="349572"/>
                          </a:xfrm>
                          <a:prstGeom prst="rect">
                            <a:avLst/>
                          </a:prstGeom>
                          <a:noFill/>
                          <a:ln w="12700" cap="flat">
                            <a:noFill/>
                            <a:miter lim="400000"/>
                          </a:ln>
                          <a:effectLst/>
                        </wps:spPr>
                        <wps:txb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10. Gentle, but steady rain falling while at Portreath harbour with people running to get to shelter. Tuesday 09.02.20, 15.48, Photo: Tina Jensen Friis Auster.</w:t>
                              </w:r>
                            </w:p>
                          </w:txbxContent>
                        </wps:txbx>
                        <wps:bodyPr wrap="square" lIns="0" tIns="0" rIns="0" bIns="0" numCol="1" anchor="t">
                          <a:noAutofit/>
                        </wps:bodyPr>
                      </wps:wsp>
                    </wpg:wgp>
                  </a:graphicData>
                </a:graphic>
              </wp:anchor>
            </w:drawing>
          </mc:Choice>
          <mc:Fallback>
            <w:pict>
              <v:group id="_x0000_s1063" style="visibility:visible;position:absolute;margin-left:254.0pt;margin-top:144.2pt;width:279.7pt;height:240.3pt;z-index:251669504;mso-position-horizontal:absolute;mso-position-horizontal-relative:page;mso-position-vertical:absolute;mso-position-vertical-relative:page;mso-wrap-distance-left:12.0pt;mso-wrap-distance-top:12.0pt;mso-wrap-distance-right:12.0pt;mso-wrap-distance-bottom:12.0pt;" coordorigin="0,0" coordsize="3552355,3051937">
                <w10:wrap type="topAndBottom" side="bothSides" anchorx="page" anchory="page"/>
                <v:shape id="_x0000_s1064" type="#_x0000_t75" style="position:absolute;left:0;top:0;width:3552355;height:2664266;">
                  <v:imagedata r:id="rId23" o:title="IMG_3058.jpeg"/>
                </v:shape>
                <v:shape id="_x0000_s1065" type="#_x0000_t202" style="position:absolute;left:15091;top:2702366;width:3522173;height:349571;">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10. Gentle, but steady rain falling while at Portreath harbour with people running to get to shelter. Tuesday 09.02.20, 15.48, Photo: Tina Jensen Friis Auster.</w:t>
                        </w:r>
                      </w:p>
                    </w:txbxContent>
                  </v:textbox>
                </v:shape>
              </v:group>
            </w:pict>
          </mc:Fallback>
        </mc:AlternateContent>
      </w:r>
      <w:r>
        <mc:AlternateContent>
          <mc:Choice Requires="wpg">
            <w:drawing xmlns:a="http://schemas.openxmlformats.org/drawingml/2006/main">
              <wp:anchor distT="152400" distB="152400" distL="152400" distR="152400" simplePos="0" relativeHeight="251670528" behindDoc="0" locked="0" layoutInCell="1" allowOverlap="1">
                <wp:simplePos x="0" y="0"/>
                <wp:positionH relativeFrom="page">
                  <wp:posOffset>3537411</wp:posOffset>
                </wp:positionH>
                <wp:positionV relativeFrom="page">
                  <wp:posOffset>5926587</wp:posOffset>
                </wp:positionV>
                <wp:extent cx="3234063" cy="2854890"/>
                <wp:effectExtent l="0" t="0" r="0" b="0"/>
                <wp:wrapTopAndBottom distT="152400" distB="152400"/>
                <wp:docPr id="1073741868" name="officeArt object" descr="Group"/>
                <wp:cNvGraphicFramePr/>
                <a:graphic xmlns:a="http://schemas.openxmlformats.org/drawingml/2006/main">
                  <a:graphicData uri="http://schemas.microsoft.com/office/word/2010/wordprocessingGroup">
                    <wpg:wgp>
                      <wpg:cNvGrpSpPr/>
                      <wpg:grpSpPr>
                        <a:xfrm>
                          <a:off x="0" y="0"/>
                          <a:ext cx="3234063" cy="2854890"/>
                          <a:chOff x="0" y="0"/>
                          <a:chExt cx="3234062" cy="2854889"/>
                        </a:xfrm>
                      </wpg:grpSpPr>
                      <pic:pic xmlns:pic="http://schemas.openxmlformats.org/drawingml/2006/picture">
                        <pic:nvPicPr>
                          <pic:cNvPr id="1073741866" name="Image" descr="Image"/>
                          <pic:cNvPicPr>
                            <a:picLocks noChangeAspect="1"/>
                          </pic:cNvPicPr>
                        </pic:nvPicPr>
                        <pic:blipFill>
                          <a:blip r:embed="rId24">
                            <a:extLst/>
                          </a:blip>
                          <a:stretch>
                            <a:fillRect/>
                          </a:stretch>
                        </pic:blipFill>
                        <pic:spPr>
                          <a:xfrm>
                            <a:off x="0" y="0"/>
                            <a:ext cx="3234063" cy="2425547"/>
                          </a:xfrm>
                          <a:prstGeom prst="rect">
                            <a:avLst/>
                          </a:prstGeom>
                          <a:ln w="12700" cap="flat">
                            <a:noFill/>
                            <a:miter lim="400000"/>
                          </a:ln>
                          <a:effectLst/>
                        </pic:spPr>
                      </pic:pic>
                      <wps:wsp>
                        <wps:cNvPr id="1073741867" name="Figure 12.  Rain at night taken with flash to catch the streaks of rain passing the camera. Sunday 09.11.22, 17.54, Photo: Tina Jensen Friis Auster."/>
                        <wps:cNvSpPr txBox="1"/>
                        <wps:spPr>
                          <a:xfrm>
                            <a:off x="0" y="2450946"/>
                            <a:ext cx="2887355" cy="403944"/>
                          </a:xfrm>
                          <a:prstGeom prst="rect">
                            <a:avLst/>
                          </a:prstGeom>
                          <a:noFill/>
                          <a:ln w="12700" cap="flat">
                            <a:noFill/>
                            <a:miter lim="400000"/>
                          </a:ln>
                          <a:effectLst/>
                        </wps:spPr>
                        <wps:txb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12.  Rain at night taken with flash to catch the streaks of rain passing the camera. Sunday 09.11.22, 17.54, Photo: Tina Jensen Friis Auster.</w:t>
                              </w:r>
                            </w:p>
                          </w:txbxContent>
                        </wps:txbx>
                        <wps:bodyPr wrap="square" lIns="0" tIns="0" rIns="0" bIns="0" numCol="1" anchor="t">
                          <a:noAutofit/>
                        </wps:bodyPr>
                      </wps:wsp>
                    </wpg:wgp>
                  </a:graphicData>
                </a:graphic>
              </wp:anchor>
            </w:drawing>
          </mc:Choice>
          <mc:Fallback>
            <w:pict>
              <v:group id="_x0000_s1066" style="visibility:visible;position:absolute;margin-left:278.5pt;margin-top:466.7pt;width:254.7pt;height:224.8pt;z-index:251670528;mso-position-horizontal:absolute;mso-position-horizontal-relative:page;mso-position-vertical:absolute;mso-position-vertical-relative:page;mso-wrap-distance-left:12.0pt;mso-wrap-distance-top:12.0pt;mso-wrap-distance-right:12.0pt;mso-wrap-distance-bottom:12.0pt;" coordorigin="0,0" coordsize="3234062,2854890">
                <w10:wrap type="topAndBottom" side="bothSides" anchorx="page" anchory="page"/>
                <v:shape id="_x0000_s1067" type="#_x0000_t75" style="position:absolute;left:0;top:0;width:3234062;height:2425547;">
                  <v:imagedata r:id="rId24" o:title="IMG_5604.jpeg"/>
                </v:shape>
                <v:shape id="_x0000_s1068" type="#_x0000_t202" style="position:absolute;left:0;top:2450947;width:2887354;height:403943;">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12.  Rain at night taken with flash to catch the streaks of rain passing the camera. Sunday 09.11.22, 17.54, Photo: Tina Jensen Friis Auster.</w:t>
                        </w:r>
                      </w:p>
                    </w:txbxContent>
                  </v:textbox>
                </v:shape>
              </v:group>
            </w:pict>
          </mc:Fallback>
        </mc:AlternateContent>
      </w:r>
      <w:r>
        <mc:AlternateContent>
          <mc:Choice Requires="wpg">
            <w:drawing xmlns:a="http://schemas.openxmlformats.org/drawingml/2006/main">
              <wp:anchor distT="152400" distB="152400" distL="152400" distR="152400" simplePos="0" relativeHeight="251671552" behindDoc="0" locked="0" layoutInCell="1" allowOverlap="1">
                <wp:simplePos x="0" y="0"/>
                <wp:positionH relativeFrom="page">
                  <wp:posOffset>719999</wp:posOffset>
                </wp:positionH>
                <wp:positionV relativeFrom="page">
                  <wp:posOffset>5299478</wp:posOffset>
                </wp:positionV>
                <wp:extent cx="2291474" cy="3500222"/>
                <wp:effectExtent l="0" t="0" r="0" b="0"/>
                <wp:wrapThrough wrapText="bothSides" distL="152400" distR="152400">
                  <wp:wrapPolygon edited="1">
                    <wp:start x="0" y="0"/>
                    <wp:lineTo x="21600" y="0"/>
                    <wp:lineTo x="21600" y="21600"/>
                    <wp:lineTo x="0" y="21600"/>
                    <wp:lineTo x="0" y="0"/>
                  </wp:wrapPolygon>
                </wp:wrapThrough>
                <wp:docPr id="1073741871" name="officeArt object" descr="Group"/>
                <wp:cNvGraphicFramePr/>
                <a:graphic xmlns:a="http://schemas.openxmlformats.org/drawingml/2006/main">
                  <a:graphicData uri="http://schemas.microsoft.com/office/word/2010/wordprocessingGroup">
                    <wpg:wgp>
                      <wpg:cNvGrpSpPr/>
                      <wpg:grpSpPr>
                        <a:xfrm>
                          <a:off x="0" y="0"/>
                          <a:ext cx="2291474" cy="3500222"/>
                          <a:chOff x="0" y="0"/>
                          <a:chExt cx="2291473" cy="3500221"/>
                        </a:xfrm>
                      </wpg:grpSpPr>
                      <pic:pic xmlns:pic="http://schemas.openxmlformats.org/drawingml/2006/picture">
                        <pic:nvPicPr>
                          <pic:cNvPr id="1073741869" name="Image" descr="Image"/>
                          <pic:cNvPicPr>
                            <a:picLocks noChangeAspect="1"/>
                          </pic:cNvPicPr>
                        </pic:nvPicPr>
                        <pic:blipFill>
                          <a:blip r:embed="rId25">
                            <a:extLst/>
                          </a:blip>
                          <a:stretch>
                            <a:fillRect/>
                          </a:stretch>
                        </pic:blipFill>
                        <pic:spPr>
                          <a:xfrm>
                            <a:off x="0" y="0"/>
                            <a:ext cx="2291474" cy="3055299"/>
                          </a:xfrm>
                          <a:prstGeom prst="rect">
                            <a:avLst/>
                          </a:prstGeom>
                          <a:ln w="12700" cap="flat">
                            <a:noFill/>
                            <a:miter lim="400000"/>
                          </a:ln>
                          <a:effectLst/>
                        </pic:spPr>
                      </pic:pic>
                      <wps:wsp>
                        <wps:cNvPr id="1073741870" name="Figure 11. A Portreath day of high winds and horizontal rain. Sunday 28.12.22, 11.56, Photo: Tina Jensen Friis Auster."/>
                        <wps:cNvSpPr txBox="1"/>
                        <wps:spPr>
                          <a:xfrm>
                            <a:off x="0" y="3093398"/>
                            <a:ext cx="2291474" cy="406824"/>
                          </a:xfrm>
                          <a:prstGeom prst="rect">
                            <a:avLst/>
                          </a:prstGeom>
                          <a:noFill/>
                          <a:ln w="12700" cap="flat">
                            <a:noFill/>
                            <a:miter lim="400000"/>
                          </a:ln>
                          <a:effectLst/>
                        </wps:spPr>
                        <wps:txbx>
                          <w:txbxContent>
                            <w:p>
                              <w:pPr>
                                <w:pStyle w:val="Caption"/>
                                <w:tabs>
                                  <w:tab w:val="left" w:pos="1440"/>
                                  <w:tab w:val="left" w:pos="2880"/>
                                </w:tabs>
                                <w:spacing w:line="216" w:lineRule="auto"/>
                              </w:pPr>
                              <w:r>
                                <w:rPr>
                                  <w:rFonts w:ascii="Palatino" w:hAnsi="Palatino"/>
                                  <w:i w:val="1"/>
                                  <w:iCs w:val="1"/>
                                  <w:sz w:val="16"/>
                                  <w:szCs w:val="16"/>
                                  <w:rtl w:val="0"/>
                                  <w:lang w:val="en-US"/>
                                </w:rPr>
                                <w:t>Figure 11. A Portreath day of high winds and horizontal rain. Sunday 28.12.22, 11.56, Photo: Tina Jensen Friis Auster.</w:t>
                              </w:r>
                            </w:p>
                          </w:txbxContent>
                        </wps:txbx>
                        <wps:bodyPr wrap="square" lIns="0" tIns="0" rIns="0" bIns="0" numCol="1" anchor="t">
                          <a:noAutofit/>
                        </wps:bodyPr>
                      </wps:wsp>
                    </wpg:wgp>
                  </a:graphicData>
                </a:graphic>
              </wp:anchor>
            </w:drawing>
          </mc:Choice>
          <mc:Fallback>
            <w:pict>
              <v:group id="_x0000_s1069" style="visibility:visible;position:absolute;margin-left:56.7pt;margin-top:417.3pt;width:180.4pt;height:275.6pt;z-index:251671552;mso-position-horizontal:absolute;mso-position-horizontal-relative:page;mso-position-vertical:absolute;mso-position-vertical-relative:page;mso-wrap-distance-left:12.0pt;mso-wrap-distance-top:12.0pt;mso-wrap-distance-right:12.0pt;mso-wrap-distance-bottom:12.0pt;" coordorigin="0,0" coordsize="2291474,3500221">
                <w10:wrap type="through" side="bothSides" anchorx="page" anchory="page"/>
                <v:shape id="_x0000_s1070" type="#_x0000_t75" style="position:absolute;left:0;top:0;width:2291474;height:3055298;">
                  <v:imagedata r:id="rId25" o:title="IMG_3184.jpeg"/>
                </v:shape>
                <v:shape id="_x0000_s1071" type="#_x0000_t202" style="position:absolute;left:0;top:3093398;width:2291474;height:406823;">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s>
                          <w:spacing w:line="216" w:lineRule="auto"/>
                        </w:pPr>
                        <w:r>
                          <w:rPr>
                            <w:rFonts w:ascii="Palatino" w:hAnsi="Palatino"/>
                            <w:i w:val="1"/>
                            <w:iCs w:val="1"/>
                            <w:sz w:val="16"/>
                            <w:szCs w:val="16"/>
                            <w:rtl w:val="0"/>
                            <w:lang w:val="en-US"/>
                          </w:rPr>
                          <w:t>Figure 11. A Portreath day of high winds and horizontal rain. Sunday 28.12.22, 11.56, Photo: Tina Jensen Friis Auster.</w:t>
                        </w:r>
                      </w:p>
                    </w:txbxContent>
                  </v:textbox>
                </v:shape>
              </v:group>
            </w:pict>
          </mc:Fallback>
        </mc:AlternateContent>
      </w:r>
      <w:r>
        <w:rPr>
          <w:rFonts w:ascii="Palatino" w:hAnsi="Palatino"/>
          <w:sz w:val="22"/>
          <w:szCs w:val="22"/>
          <w:rtl w:val="0"/>
          <w:lang w:val="en-US"/>
        </w:rPr>
        <w:t xml:space="preserve"> to windy/horizontal, pouring and nighttime-rain (Fig, 9, Fig. 10, Fig. 11 and Fig 12).</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26"/>
          <w:pgSz w:w="11906" w:h="16838" w:orient="portrait"/>
          <w:pgMar w:top="1134" w:right="1134" w:bottom="720"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The first note of my journal said: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I want to say: </w:t>
      </w:r>
      <w:r>
        <w:rPr>
          <w:rFonts w:ascii="Palatino" w:hAnsi="Palatino"/>
          <w:sz w:val="22"/>
          <w:szCs w:val="22"/>
          <w:rtl w:val="0"/>
          <w:lang w:val="ru-RU"/>
        </w:rPr>
        <w:t>"</w:t>
      </w:r>
      <w:r>
        <w:rPr>
          <w:rFonts w:ascii="Palatino" w:hAnsi="Palatino"/>
          <w:sz w:val="22"/>
          <w:szCs w:val="22"/>
          <w:rtl w:val="0"/>
          <w:lang w:val="en-US"/>
        </w:rPr>
        <w:t>I am at the rain</w:t>
      </w:r>
      <w:r>
        <w:rPr>
          <w:rFonts w:ascii="Palatino" w:hAnsi="Palatino"/>
          <w:sz w:val="22"/>
          <w:szCs w:val="22"/>
          <w:rtl w:val="0"/>
          <w:lang w:val="ru-RU"/>
        </w:rPr>
        <w:t>"</w:t>
      </w:r>
      <w:r>
        <w:rPr>
          <w:rFonts w:ascii="Palatino" w:hAnsi="Palatino"/>
          <w:sz w:val="22"/>
          <w:szCs w:val="22"/>
          <w:rtl w:val="0"/>
          <w:lang w:val="en-US"/>
        </w:rPr>
        <w:t xml:space="preserve">; like I say: </w:t>
      </w:r>
      <w:r>
        <w:rPr>
          <w:rFonts w:ascii="Palatino" w:hAnsi="Palatino"/>
          <w:sz w:val="22"/>
          <w:szCs w:val="22"/>
          <w:rtl w:val="0"/>
          <w:lang w:val="ru-RU"/>
        </w:rPr>
        <w:t>"</w:t>
      </w:r>
      <w:r>
        <w:rPr>
          <w:rFonts w:ascii="Palatino" w:hAnsi="Palatino"/>
          <w:sz w:val="22"/>
          <w:szCs w:val="22"/>
          <w:rtl w:val="0"/>
          <w:lang w:val="en-US"/>
        </w:rPr>
        <w:t>I am at the seafront</w:t>
      </w:r>
      <w:r>
        <w:rPr>
          <w:rFonts w:ascii="Palatino" w:hAnsi="Palatino"/>
          <w:sz w:val="22"/>
          <w:szCs w:val="22"/>
          <w:rtl w:val="0"/>
          <w:lang w:val="ru-RU"/>
        </w:rPr>
        <w:t>"</w:t>
      </w:r>
      <w:r>
        <w:rPr>
          <w:rFonts w:ascii="Palatino" w:hAnsi="Palatino"/>
          <w:sz w:val="22"/>
          <w:szCs w:val="22"/>
          <w:rtl w:val="0"/>
          <w:lang w:val="en-US"/>
        </w:rPr>
        <w:t xml:space="preserve"> or </w:t>
      </w:r>
      <w:r>
        <w:rPr>
          <w:rFonts w:ascii="Palatino" w:hAnsi="Palatino"/>
          <w:sz w:val="22"/>
          <w:szCs w:val="22"/>
          <w:rtl w:val="0"/>
          <w:lang w:val="ru-RU"/>
        </w:rPr>
        <w:t>"</w:t>
      </w:r>
      <w:r>
        <w:rPr>
          <w:rFonts w:ascii="Palatino" w:hAnsi="Palatino"/>
          <w:sz w:val="22"/>
          <w:szCs w:val="22"/>
          <w:rtl w:val="0"/>
          <w:lang w:val="en-US"/>
        </w:rPr>
        <w:t>I am at the holy well</w:t>
      </w:r>
      <w:r>
        <w:rPr>
          <w:rFonts w:ascii="Palatino" w:hAnsi="Palatino"/>
          <w:sz w:val="22"/>
          <w:szCs w:val="22"/>
          <w:rtl w:val="0"/>
          <w:lang w:val="ru-RU"/>
        </w:rPr>
        <w:t>"</w:t>
      </w:r>
      <w:r>
        <w:rPr>
          <w:rFonts w:ascii="Palatino" w:hAnsi="Palatino"/>
          <w:sz w:val="22"/>
          <w:szCs w:val="22"/>
          <w:rtl w:val="0"/>
          <w:lang w:val="en-US"/>
        </w:rPr>
        <w:t xml:space="preserve">. The rain feels like I am </w:t>
      </w:r>
      <w:r>
        <w:rPr>
          <w:rFonts w:ascii="Palatino" w:hAnsi="Palatino"/>
          <w:i w:val="1"/>
          <w:iCs w:val="1"/>
          <w:sz w:val="22"/>
          <w:szCs w:val="22"/>
          <w:rtl w:val="0"/>
          <w:lang w:val="en-US"/>
        </w:rPr>
        <w:t>at</w:t>
      </w:r>
      <w:r>
        <w:rPr>
          <w:rFonts w:ascii="Palatino" w:hAnsi="Palatino"/>
          <w:sz w:val="22"/>
          <w:szCs w:val="22"/>
          <w:rtl w:val="0"/>
          <w:lang w:val="en-US"/>
        </w:rPr>
        <w:t xml:space="preserve"> a place, but it also feels like I am </w:t>
      </w:r>
      <w:r>
        <w:rPr>
          <w:rFonts w:ascii="Palatino" w:hAnsi="Palatino"/>
          <w:i w:val="1"/>
          <w:iCs w:val="1"/>
          <w:sz w:val="22"/>
          <w:szCs w:val="22"/>
          <w:rtl w:val="0"/>
          <w:lang w:val="en-US"/>
        </w:rPr>
        <w:t>in</w:t>
      </w:r>
      <w:r>
        <w:rPr>
          <w:rFonts w:ascii="Palatino" w:hAnsi="Palatino"/>
          <w:sz w:val="22"/>
          <w:szCs w:val="22"/>
          <w:rtl w:val="0"/>
          <w:lang w:val="en-US"/>
        </w:rPr>
        <w:t xml:space="preserve"> a space.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Casey argued how </w:t>
      </w:r>
      <w:r>
        <w:rPr>
          <w:rFonts w:ascii="Palatino" w:hAnsi="Palatino" w:hint="default"/>
          <w:sz w:val="22"/>
          <w:szCs w:val="22"/>
          <w:rtl w:val="0"/>
          <w:lang w:val="en-US"/>
        </w:rPr>
        <w:t>‘</w:t>
      </w:r>
      <w:r>
        <w:rPr>
          <w:rFonts w:ascii="Palatino" w:hAnsi="Palatino"/>
          <w:sz w:val="22"/>
          <w:szCs w:val="22"/>
          <w:rtl w:val="0"/>
          <w:lang w:val="en-US"/>
        </w:rPr>
        <w:t>place</w:t>
      </w:r>
      <w:r>
        <w:rPr>
          <w:rFonts w:ascii="Palatino" w:hAnsi="Palatino" w:hint="default"/>
          <w:sz w:val="22"/>
          <w:szCs w:val="22"/>
          <w:rtl w:val="0"/>
          <w:lang w:val="en-US"/>
        </w:rPr>
        <w:t xml:space="preserve">’ </w:t>
      </w:r>
      <w:r>
        <w:rPr>
          <w:rFonts w:ascii="Palatino" w:hAnsi="Palatino"/>
          <w:sz w:val="22"/>
          <w:szCs w:val="22"/>
          <w:rtl w:val="0"/>
          <w:lang w:val="en-US"/>
        </w:rPr>
        <w:t xml:space="preserve">was unable to be </w:t>
      </w:r>
      <w:r>
        <w:rPr>
          <w:rFonts w:ascii="Palatino" w:hAnsi="Palatino" w:hint="default"/>
          <w:sz w:val="22"/>
          <w:szCs w:val="22"/>
          <w:rtl w:val="0"/>
          <w:lang w:val="en-US"/>
        </w:rPr>
        <w:t>‘</w:t>
      </w:r>
      <w:r>
        <w:rPr>
          <w:rFonts w:ascii="Palatino" w:hAnsi="Palatino"/>
          <w:sz w:val="22"/>
          <w:szCs w:val="22"/>
          <w:rtl w:val="0"/>
          <w:lang w:val="en-US"/>
        </w:rPr>
        <w:t>space</w:t>
      </w:r>
      <w:r>
        <w:rPr>
          <w:rFonts w:ascii="Palatino" w:hAnsi="Palatino" w:hint="default"/>
          <w:sz w:val="22"/>
          <w:szCs w:val="22"/>
          <w:rtl w:val="0"/>
          <w:lang w:val="en-US"/>
        </w:rPr>
        <w:t xml:space="preserve">’ </w:t>
      </w:r>
      <w:r>
        <w:rPr>
          <w:rFonts w:ascii="Palatino" w:hAnsi="Palatino"/>
          <w:sz w:val="22"/>
          <w:szCs w:val="22"/>
          <w:rtl w:val="0"/>
          <w:lang w:val="en-US"/>
        </w:rPr>
        <w:t xml:space="preserve">as place had a horizon. </w:t>
      </w:r>
      <w:r>
        <w:rPr>
          <w:rFonts w:ascii="Palatino" w:cs="Palatino" w:hAnsi="Palatino" w:eastAsia="Palatino"/>
          <w:sz w:val="22"/>
          <w:szCs w:val="22"/>
          <w:vertAlign w:val="superscript"/>
        </w:rPr>
        <w:footnoteReference w:id="36"/>
      </w:r>
      <w:r>
        <w:rPr>
          <w:rFonts w:ascii="Palatino" w:hAnsi="Palatino"/>
          <w:sz w:val="22"/>
          <w:szCs w:val="22"/>
          <w:rtl w:val="0"/>
          <w:lang w:val="en-US"/>
        </w:rPr>
        <w:t xml:space="preserve"> This is opposed by Durkheim arguing that a sacred space can be anywhere. </w:t>
      </w:r>
      <w:r>
        <w:rPr>
          <w:rFonts w:ascii="Palatino" w:cs="Palatino" w:hAnsi="Palatino" w:eastAsia="Palatino"/>
          <w:sz w:val="22"/>
          <w:szCs w:val="22"/>
          <w:vertAlign w:val="superscript"/>
        </w:rPr>
        <w:footnoteReference w:id="37"/>
      </w:r>
      <w:r>
        <w:rPr>
          <w:rFonts w:ascii="Palatino" w:hAnsi="Palatino"/>
          <w:sz w:val="22"/>
          <w:szCs w:val="22"/>
          <w:rtl w:val="0"/>
          <w:lang w:val="en-US"/>
        </w:rPr>
        <w:t xml:space="preserve"> My journal reflected finding sacred space in the landscape, and finding place and space at the same time: </w:t>
      </w:r>
      <w:r>
        <w:rPr>
          <w:rFonts w:ascii="Palatino" w:hAnsi="Palatino" w:hint="default"/>
          <w:sz w:val="22"/>
          <w:szCs w:val="22"/>
          <w:rtl w:val="0"/>
          <w:lang w:val="en-US"/>
        </w:rPr>
        <w:t>‘</w:t>
      </w:r>
      <w:r>
        <w:rPr>
          <w:rFonts w:ascii="Palatino" w:hAnsi="Palatino"/>
          <w:sz w:val="22"/>
          <w:szCs w:val="22"/>
          <w:rtl w:val="0"/>
          <w:lang w:val="en-US"/>
        </w:rPr>
        <w:t xml:space="preserve">I am </w:t>
      </w:r>
      <w:r>
        <w:rPr>
          <w:rFonts w:ascii="Palatino" w:hAnsi="Palatino"/>
          <w:i w:val="1"/>
          <w:iCs w:val="1"/>
          <w:sz w:val="22"/>
          <w:szCs w:val="22"/>
          <w:rtl w:val="0"/>
        </w:rPr>
        <w:t>at</w:t>
      </w:r>
      <w:r>
        <w:rPr>
          <w:rFonts w:ascii="Palatino" w:hAnsi="Palatino"/>
          <w:sz w:val="22"/>
          <w:szCs w:val="22"/>
          <w:rtl w:val="0"/>
        </w:rPr>
        <w:t xml:space="preserve"> </w:t>
      </w:r>
      <w:r>
        <w:rPr>
          <w:rFonts w:ascii="Palatino" w:hAnsi="Palatino"/>
          <w:sz w:val="22"/>
          <w:szCs w:val="22"/>
          <w:rtl w:val="0"/>
          <w:lang w:val="en-US"/>
        </w:rPr>
        <w:t>The Holy Well</w:t>
      </w:r>
      <w:r>
        <w:rPr>
          <w:rFonts w:ascii="Palatino" w:hAnsi="Palatino"/>
          <w:sz w:val="22"/>
          <w:szCs w:val="22"/>
          <w:rtl w:val="0"/>
        </w:rPr>
        <w:t xml:space="preserve"> </w:t>
      </w:r>
      <w:r>
        <w:rPr>
          <w:rFonts w:ascii="Palatino" w:hAnsi="Palatino"/>
          <w:i w:val="1"/>
          <w:iCs w:val="1"/>
          <w:sz w:val="22"/>
          <w:szCs w:val="22"/>
          <w:rtl w:val="0"/>
        </w:rPr>
        <w:t>in</w:t>
      </w:r>
      <w:r>
        <w:rPr>
          <w:rFonts w:ascii="Palatino" w:hAnsi="Palatino"/>
          <w:sz w:val="22"/>
          <w:szCs w:val="22"/>
          <w:rtl w:val="0"/>
          <w:lang w:val="en-US"/>
        </w:rPr>
        <w:t xml:space="preserve"> the rain</w:t>
      </w:r>
      <w:r>
        <w:rPr>
          <w:rFonts w:ascii="Palatino" w:hAnsi="Palatino" w:hint="default"/>
          <w:sz w:val="22"/>
          <w:szCs w:val="22"/>
          <w:rtl w:val="0"/>
          <w:lang w:val="en-US"/>
        </w:rPr>
        <w:t>’</w:t>
      </w:r>
      <w:r>
        <w:rPr>
          <w:rFonts w:ascii="Palatino" w:hAnsi="Palatino"/>
          <w:sz w:val="22"/>
          <w:szCs w:val="22"/>
          <w:rtl w:val="0"/>
          <w:lang w:val="en-US"/>
        </w:rPr>
        <w:t xml:space="preserve">. The rain felt like a physical location, as a confined space, though a confined space that kept moving with me, myself being the centre of that space. Eliade described sacred spaces as confined spaces with a centre space, an </w:t>
      </w:r>
      <w:r>
        <w:rPr>
          <w:rFonts w:ascii="Palatino" w:hAnsi="Palatino" w:hint="default"/>
          <w:sz w:val="22"/>
          <w:szCs w:val="22"/>
          <w:rtl w:val="0"/>
          <w:lang w:val="en-US"/>
        </w:rPr>
        <w:t>‘</w:t>
      </w:r>
      <w:r>
        <w:rPr>
          <w:rFonts w:ascii="Palatino" w:hAnsi="Palatino"/>
          <w:sz w:val="22"/>
          <w:szCs w:val="22"/>
          <w:rtl w:val="0"/>
          <w:lang w:val="en-US"/>
        </w:rPr>
        <w:t>axis mundi</w:t>
      </w:r>
      <w:r>
        <w:rPr>
          <w:rFonts w:ascii="Palatino" w:hAnsi="Palatino" w:hint="default"/>
          <w:sz w:val="22"/>
          <w:szCs w:val="22"/>
          <w:rtl w:val="0"/>
          <w:lang w:val="en-US"/>
        </w:rPr>
        <w:t>’</w:t>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represents a cosmos axis, for it is around the sacred pole that territory becomes habitable [</w:t>
      </w:r>
      <w:r>
        <w:rPr>
          <w:rFonts w:ascii="Palatino" w:hAnsi="Palatino" w:hint="default"/>
          <w:sz w:val="22"/>
          <w:szCs w:val="22"/>
          <w:rtl w:val="0"/>
          <w:lang w:val="en-US"/>
        </w:rPr>
        <w:t>…</w:t>
      </w:r>
      <w:r>
        <w:rPr>
          <w:rFonts w:ascii="Palatino" w:hAnsi="Palatino"/>
          <w:sz w:val="22"/>
          <w:szCs w:val="22"/>
          <w:rtl w:val="0"/>
          <w:lang w:val="en-US"/>
        </w:rPr>
        <w:t>] The sacred pole consequently plays an important role ritually. [</w:t>
      </w:r>
      <w:r>
        <w:rPr>
          <w:rFonts w:ascii="Palatino" w:hAnsi="Palatino" w:hint="default"/>
          <w:sz w:val="22"/>
          <w:szCs w:val="22"/>
          <w:rtl w:val="0"/>
          <w:lang w:val="en-US"/>
        </w:rPr>
        <w:t>…</w:t>
      </w:r>
      <w:r>
        <w:rPr>
          <w:rFonts w:ascii="Palatino" w:hAnsi="Palatino"/>
          <w:sz w:val="22"/>
          <w:szCs w:val="22"/>
          <w:rtl w:val="0"/>
          <w:lang w:val="en-US"/>
        </w:rPr>
        <w:t>] always carry it with them [</w:t>
      </w:r>
      <w:r>
        <w:rPr>
          <w:rFonts w:ascii="Palatino" w:hAnsi="Palatino" w:hint="default"/>
          <w:sz w:val="22"/>
          <w:szCs w:val="22"/>
          <w:rtl w:val="0"/>
          <w:lang w:val="en-US"/>
        </w:rPr>
        <w:t>…</w:t>
      </w:r>
      <w:r>
        <w:rPr>
          <w:rFonts w:ascii="Palatino" w:hAnsi="Palatino"/>
          <w:sz w:val="22"/>
          <w:szCs w:val="22"/>
          <w:rtl w:val="0"/>
          <w:lang w:val="en-US"/>
        </w:rPr>
        <w:t xml:space="preserve">] to be always in </w:t>
      </w:r>
      <w:r>
        <w:rPr>
          <w:rFonts w:ascii="Palatino" w:hAnsi="Palatino" w:hint="default"/>
          <w:sz w:val="22"/>
          <w:szCs w:val="22"/>
          <w:rtl w:val="0"/>
          <w:lang w:val="en-US"/>
        </w:rPr>
        <w:t>“</w:t>
      </w:r>
      <w:r>
        <w:rPr>
          <w:rFonts w:ascii="Palatino" w:hAnsi="Palatino"/>
          <w:sz w:val="22"/>
          <w:szCs w:val="22"/>
          <w:rtl w:val="0"/>
          <w:lang w:val="en-US"/>
        </w:rPr>
        <w:t>their world</w:t>
      </w:r>
      <w:r>
        <w:rPr>
          <w:rFonts w:ascii="Palatino" w:hAnsi="Palatino" w:hint="default"/>
          <w:sz w:val="22"/>
          <w:szCs w:val="22"/>
          <w:rtl w:val="0"/>
          <w:lang w:val="en-US"/>
        </w:rPr>
        <w:t xml:space="preserve">” </w:t>
      </w:r>
      <w:r>
        <w:rPr>
          <w:rFonts w:ascii="Palatino" w:hAnsi="Palatino"/>
          <w:sz w:val="22"/>
          <w:szCs w:val="22"/>
          <w:rtl w:val="0"/>
          <w:lang w:val="en-US"/>
        </w:rPr>
        <w:t>and, at the same time, in communication with the sky [</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38"/>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as opposed to Lane who discussed that the sacred was often not at the centre: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the axis mundi, located at the centre and</w:t>
      </w:r>
      <w:r>
        <w:drawing xmlns:a="http://schemas.openxmlformats.org/drawingml/2006/main">
          <wp:anchor distT="152400" distB="152400" distL="152400" distR="152400" simplePos="0" relativeHeight="251672576" behindDoc="0" locked="0" layoutInCell="1" allowOverlap="1">
            <wp:simplePos x="0" y="0"/>
            <wp:positionH relativeFrom="page">
              <wp:posOffset>719999</wp:posOffset>
            </wp:positionH>
            <wp:positionV relativeFrom="page">
              <wp:posOffset>6583272</wp:posOffset>
            </wp:positionV>
            <wp:extent cx="2159604" cy="1717101"/>
            <wp:effectExtent l="0" t="0" r="0" b="0"/>
            <wp:wrapThrough wrapText="bothSides" distL="152400" distR="152400">
              <wp:wrapPolygon edited="1">
                <wp:start x="0" y="0"/>
                <wp:lineTo x="0" y="21602"/>
                <wp:lineTo x="21602" y="21602"/>
                <wp:lineTo x="21602" y="0"/>
                <wp:lineTo x="0" y="0"/>
              </wp:wrapPolygon>
            </wp:wrapThrough>
            <wp:docPr id="1073741872" name="officeArt object" descr="Image"/>
            <wp:cNvGraphicFramePr/>
            <a:graphic xmlns:a="http://schemas.openxmlformats.org/drawingml/2006/main">
              <a:graphicData uri="http://schemas.openxmlformats.org/drawingml/2006/picture">
                <pic:pic xmlns:pic="http://schemas.openxmlformats.org/drawingml/2006/picture">
                  <pic:nvPicPr>
                    <pic:cNvPr id="1073741872" name="Image" descr="Image"/>
                    <pic:cNvPicPr>
                      <a:picLocks noChangeAspect="1"/>
                    </pic:cNvPicPr>
                  </pic:nvPicPr>
                  <pic:blipFill>
                    <a:blip r:embed="rId27">
                      <a:extLst/>
                    </a:blip>
                    <a:srcRect l="0" t="29723" r="0" b="10643"/>
                    <a:stretch>
                      <a:fillRect/>
                    </a:stretch>
                  </pic:blipFill>
                  <pic:spPr>
                    <a:xfrm>
                      <a:off x="0" y="0"/>
                      <a:ext cx="2159604" cy="1717101"/>
                    </a:xfrm>
                    <a:prstGeom prst="rect">
                      <a:avLst/>
                    </a:prstGeom>
                    <a:ln w="12700" cap="flat">
                      <a:noFill/>
                      <a:miter lim="400000"/>
                    </a:ln>
                    <a:effectLst/>
                  </pic:spPr>
                </pic:pic>
              </a:graphicData>
            </a:graphic>
          </wp:anchor>
        </w:drawing>
      </w:r>
      <w:r>
        <mc:AlternateContent>
          <mc:Choice Requires="wps">
            <w:drawing xmlns:a="http://schemas.openxmlformats.org/drawingml/2006/main">
              <wp:anchor distT="127000" distB="127000" distL="127000" distR="127000" simplePos="0" relativeHeight="251673600" behindDoc="0" locked="0" layoutInCell="1" allowOverlap="1">
                <wp:simplePos x="0" y="0"/>
                <wp:positionH relativeFrom="page">
                  <wp:posOffset>719999</wp:posOffset>
                </wp:positionH>
                <wp:positionV relativeFrom="page">
                  <wp:posOffset>8340952</wp:posOffset>
                </wp:positionV>
                <wp:extent cx="4955459" cy="228954"/>
                <wp:effectExtent l="0" t="0" r="0" b="0"/>
                <wp:wrapTopAndBottom distT="127000" distB="127000"/>
                <wp:docPr id="1073741873" name="officeArt object" descr="Figure 13. Raindrops in a puddle as it starts raining. Monday 20.12.22, 16.39, Photo: Tina Jensen Friis Auster."/>
                <wp:cNvGraphicFramePr/>
                <a:graphic xmlns:a="http://schemas.openxmlformats.org/drawingml/2006/main">
                  <a:graphicData uri="http://schemas.microsoft.com/office/word/2010/wordprocessingShape">
                    <wps:wsp>
                      <wps:cNvSpPr txBox="1"/>
                      <wps:spPr>
                        <a:xfrm>
                          <a:off x="0" y="0"/>
                          <a:ext cx="4955459" cy="228954"/>
                        </a:xfrm>
                        <a:prstGeom prst="rect">
                          <a:avLst/>
                        </a:prstGeom>
                        <a:noFill/>
                        <a:ln w="12700" cap="flat">
                          <a:noFill/>
                          <a:miter lim="400000"/>
                        </a:ln>
                        <a:effectLst/>
                      </wps:spPr>
                      <wps:txbx>
                        <w:txbxContent>
                          <w:p>
                            <w:pPr>
                              <w:pStyle w:val="Caption"/>
                              <w:tabs>
                                <w:tab w:val="left" w:pos="1440"/>
                                <w:tab w:val="left" w:pos="2880"/>
                                <w:tab w:val="left" w:pos="4320"/>
                                <w:tab w:val="left" w:pos="5760"/>
                                <w:tab w:val="left" w:pos="7200"/>
                              </w:tabs>
                              <w:spacing w:line="216" w:lineRule="auto"/>
                            </w:pPr>
                            <w:r>
                              <w:rPr>
                                <w:rFonts w:ascii="Palatino" w:hAnsi="Palatino"/>
                                <w:i w:val="1"/>
                                <w:iCs w:val="1"/>
                                <w:sz w:val="16"/>
                                <w:szCs w:val="16"/>
                                <w:rtl w:val="0"/>
                                <w:lang w:val="en-US"/>
                              </w:rPr>
                              <w:t>Figure 13. Raindrops in a puddle as it starts raining. Monday 20.12.22, 16.39, Photo: Tina Jensen Friis Auster.</w:t>
                            </w:r>
                          </w:p>
                        </w:txbxContent>
                      </wps:txbx>
                      <wps:bodyPr wrap="square" lIns="0" tIns="0" rIns="0" bIns="0" numCol="1" anchor="t">
                        <a:noAutofit/>
                      </wps:bodyPr>
                    </wps:wsp>
                  </a:graphicData>
                </a:graphic>
              </wp:anchor>
            </w:drawing>
          </mc:Choice>
          <mc:Fallback>
            <w:pict>
              <v:shape id="_x0000_s1072" type="#_x0000_t202" style="visibility:visible;position:absolute;margin-left:56.7pt;margin-top:656.8pt;width:390.2pt;height:18.0pt;z-index:251673600;mso-position-horizontal:absolute;mso-position-horizontal-relative:page;mso-position-vertical:absolute;mso-position-vertical-relative:page;mso-wrap-distance-left:10.0pt;mso-wrap-distance-top:10.0pt;mso-wrap-distance-right:10.0pt;mso-wrap-distance-bottom:10.0pt;">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 w:val="left" w:pos="4320"/>
                          <w:tab w:val="left" w:pos="5760"/>
                          <w:tab w:val="left" w:pos="7200"/>
                        </w:tabs>
                        <w:spacing w:line="216" w:lineRule="auto"/>
                      </w:pPr>
                      <w:r>
                        <w:rPr>
                          <w:rFonts w:ascii="Palatino" w:hAnsi="Palatino"/>
                          <w:i w:val="1"/>
                          <w:iCs w:val="1"/>
                          <w:sz w:val="16"/>
                          <w:szCs w:val="16"/>
                          <w:rtl w:val="0"/>
                          <w:lang w:val="en-US"/>
                        </w:rPr>
                        <w:t>Figure 13. Raindrops in a puddle as it starts raining. Monday 20.12.22, 16.39, Photo: Tina Jensen Friis Auster.</w:t>
                      </w:r>
                    </w:p>
                  </w:txbxContent>
                </v:textbox>
                <w10:wrap type="topAndBottom" side="bothSides" anchorx="page" anchory="page"/>
              </v:shape>
            </w:pict>
          </mc:Fallback>
        </mc:AlternateContent>
      </w:r>
      <w:r>
        <w:rPr>
          <w:rFonts w:ascii="Palatino" w:hAnsi="Palatino"/>
          <w:sz w:val="22"/>
          <w:szCs w:val="22"/>
          <w:rtl w:val="0"/>
          <w:lang w:val="en-US"/>
        </w:rPr>
        <w:t xml:space="preserve"> separated from all profane attachments, is simply not possible</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39"/>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My journal reflected further expressed: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When I am in the rain, I can take it with me, the experience can happen anywhere it rains. I am not bound to a specific geographical place as a sacred space. The sacred space arises as soon as it starts to rain.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As such, this study explored and found, that both a physical location (place) and being present (space) could be sacred. However, the space could be argued to be a personal experience, as discussed by Durkheim: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the space I know by my senses of which I am the centre and where everything is disposed in relation to me, could not be space in general</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40"/>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My journal continued to contemplate on my personal space </w:t>
      </w:r>
      <w:r>
        <w:rPr>
          <w:rFonts w:ascii="Palatino" w:hAnsi="Palatino"/>
          <w:i w:val="1"/>
          <w:iCs w:val="1"/>
          <w:sz w:val="22"/>
          <w:szCs w:val="22"/>
          <w:rtl w:val="0"/>
          <w:lang w:val="en-US"/>
        </w:rPr>
        <w:t>at</w:t>
      </w:r>
      <w:r>
        <w:rPr>
          <w:rFonts w:ascii="Palatino" w:hAnsi="Palatino"/>
          <w:sz w:val="22"/>
          <w:szCs w:val="22"/>
          <w:rtl w:val="0"/>
          <w:lang w:val="en-US"/>
        </w:rPr>
        <w:t xml:space="preserve"> the rain: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makes me feel alive and revived</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feel a close connection to the skies as if part of them/in them</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hint="default"/>
          <w:sz w:val="22"/>
          <w:szCs w:val="22"/>
          <w:rtl w:val="0"/>
          <w:lang w:val="en-US"/>
        </w:rPr>
        <w:t>‘</w:t>
      </w:r>
      <w:r>
        <w:rPr>
          <w:rFonts w:ascii="Palatino" w:hAnsi="Palatino"/>
          <w:sz w:val="22"/>
          <w:szCs w:val="22"/>
          <w:rtl w:val="0"/>
          <w:lang w:val="en-US"/>
        </w:rPr>
        <w:t>The clouds that share the rain seem to have added a lid on all stress and worries</w:t>
      </w:r>
      <w:r>
        <w:rPr>
          <w:rFonts w:ascii="Palatino" w:hAnsi="Palatino" w:hint="default"/>
          <w:sz w:val="22"/>
          <w:szCs w:val="22"/>
          <w:rtl w:val="0"/>
          <w:lang w:val="en-US"/>
        </w:rPr>
        <w:t>’</w:t>
      </w:r>
      <w:r>
        <w:rPr>
          <w:rFonts w:ascii="Palatino" w:hAnsi="Palatino"/>
          <w:sz w:val="22"/>
          <w:szCs w:val="22"/>
          <w:rtl w:val="0"/>
          <w:lang w:val="en-US"/>
        </w:rPr>
        <w:t>; and further (Fig 13):</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It has just started to rain now, I feel blessed and instantly calm. The sense of the raindrops on my skin creates the first rush of sensation. I look at the rain drops on my pen as my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28"/>
          <w:pgSz w:w="11906" w:h="16838" w:orient="portrait"/>
          <w:pgMar w:top="1134" w:right="1134" w:bottom="720"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paper gets wet. Somehow it is magical. The rain represents something free, something uncontrolled. The air suddenly smells fresher, I can breathe more freely. Simply magnificent.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This record reminded me of the Waters of Tao, as discussed by Chamberlain </w:t>
      </w:r>
      <w:r>
        <w:rPr>
          <w:rFonts w:ascii="Palatino" w:cs="Palatino" w:hAnsi="Palatino" w:eastAsia="Palatino"/>
          <w:sz w:val="22"/>
          <w:szCs w:val="22"/>
          <w:vertAlign w:val="superscript"/>
        </w:rPr>
        <w:footnoteReference w:id="41"/>
      </w:r>
      <w:r>
        <w:rPr>
          <w:rFonts w:ascii="Palatino" w:hAnsi="Palatino"/>
          <w:sz w:val="22"/>
          <w:szCs w:val="22"/>
          <w:rtl w:val="0"/>
          <w:lang w:val="en-US"/>
        </w:rPr>
        <w:t xml:space="preserve">, and further a common story told by C.G. Jung: </w:t>
      </w:r>
      <w:r>
        <w:rPr>
          <w:rFonts w:ascii="Palatino" w:hAnsi="Palatino" w:hint="default"/>
          <w:sz w:val="22"/>
          <w:szCs w:val="22"/>
          <w:rtl w:val="0"/>
          <w:lang w:val="en-US"/>
        </w:rPr>
        <w:t>‘</w:t>
      </w:r>
      <w:r>
        <w:rPr>
          <w:rFonts w:ascii="Palatino" w:hAnsi="Palatino"/>
          <w:sz w:val="22"/>
          <w:szCs w:val="22"/>
          <w:rtl w:val="0"/>
          <w:lang w:val="en-US"/>
        </w:rPr>
        <w:t>The Rainmaker Story</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42"/>
      </w:r>
      <w:r>
        <w:rPr>
          <w:rFonts w:ascii="Palatino" w:hAnsi="Palatino"/>
          <w:sz w:val="22"/>
          <w:szCs w:val="22"/>
          <w:rtl w:val="0"/>
          <w:lang w:val="en-US"/>
        </w:rPr>
        <w:t xml:space="preserve">: Rain would fall when equilibrium (Tao) was present: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back in Tao, and then naturally the rain came</w:t>
      </w:r>
      <w:r>
        <w:rPr>
          <w:rFonts w:ascii="Palatino" w:hAnsi="Palatino" w:hint="default"/>
          <w:sz w:val="22"/>
          <w:szCs w:val="22"/>
          <w:rtl w:val="0"/>
          <w:lang w:val="en-US"/>
        </w:rPr>
        <w:t>’</w:t>
      </w:r>
      <w:r>
        <w:rPr>
          <w:rFonts w:ascii="Palatino" w:hAnsi="Palatino"/>
          <w:sz w:val="22"/>
          <w:szCs w:val="22"/>
          <w:rtl w:val="0"/>
          <w:lang w:val="en-US"/>
        </w:rPr>
        <w:t xml:space="preserve">. Rain was deified in The Rig Veda: </w:t>
      </w:r>
      <w:r>
        <w:rPr>
          <w:rFonts w:ascii="Palatino" w:hAnsi="Palatino" w:hint="default"/>
          <w:sz w:val="22"/>
          <w:szCs w:val="22"/>
          <w:rtl w:val="0"/>
          <w:lang w:val="en-US"/>
        </w:rPr>
        <w:t>‘</w:t>
      </w:r>
      <w:r>
        <w:rPr>
          <w:rFonts w:ascii="Palatino" w:hAnsi="Palatino"/>
          <w:sz w:val="22"/>
          <w:szCs w:val="22"/>
          <w:rtl w:val="0"/>
          <w:lang w:val="en-US"/>
        </w:rPr>
        <w:t>It was the upholder of all lives and the saviour of everything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43"/>
      </w:r>
      <w:r>
        <w:rPr>
          <w:rFonts w:ascii="Palatino" w:hAnsi="Palatino"/>
          <w:sz w:val="22"/>
          <w:szCs w:val="22"/>
          <w:rtl w:val="0"/>
          <w:lang w:val="en-US"/>
        </w:rPr>
        <w:t xml:space="preserve"> The </w:t>
      </w:r>
      <w:r>
        <w:rPr>
          <w:rFonts w:ascii="Palatino" w:hAnsi="Palatino"/>
          <w:sz w:val="22"/>
          <w:szCs w:val="22"/>
          <w:rtl w:val="0"/>
          <w:lang w:val="de-DE"/>
        </w:rPr>
        <w:t>9 verses</w:t>
      </w:r>
      <w:r>
        <w:rPr>
          <w:rFonts w:ascii="Palatino" w:hAnsi="Palatino"/>
          <w:sz w:val="22"/>
          <w:szCs w:val="22"/>
          <w:rtl w:val="0"/>
          <w:lang w:val="en-US"/>
        </w:rPr>
        <w:t xml:space="preserve"> of </w:t>
      </w:r>
      <w:r>
        <w:rPr>
          <w:rFonts w:ascii="Palatino" w:hAnsi="Palatino" w:hint="default"/>
          <w:sz w:val="22"/>
          <w:szCs w:val="22"/>
          <w:rtl w:val="0"/>
          <w:lang w:val="en-US"/>
        </w:rPr>
        <w:t>‘</w:t>
      </w:r>
      <w:r>
        <w:rPr>
          <w:rFonts w:ascii="Palatino" w:hAnsi="Palatino"/>
          <w:sz w:val="22"/>
          <w:szCs w:val="22"/>
          <w:rtl w:val="0"/>
          <w:lang w:val="en-US"/>
        </w:rPr>
        <w:t>The Waters Of Life</w:t>
      </w:r>
      <w:r>
        <w:rPr>
          <w:rFonts w:ascii="Palatino" w:hAnsi="Palatino" w:hint="default"/>
          <w:sz w:val="22"/>
          <w:szCs w:val="22"/>
          <w:rtl w:val="0"/>
          <w:lang w:val="en-US"/>
        </w:rPr>
        <w:t xml:space="preserve">’ </w:t>
      </w:r>
      <w:r>
        <w:rPr>
          <w:rFonts w:ascii="Palatino" w:hAnsi="Palatino"/>
          <w:sz w:val="22"/>
          <w:szCs w:val="22"/>
          <w:rtl w:val="0"/>
          <w:lang w:val="en-US"/>
        </w:rPr>
        <w:t xml:space="preserve">in the Rig Veda, described water as a life force, a giver of well-being and cure. </w:t>
      </w:r>
      <w:r>
        <w:rPr>
          <w:rFonts w:ascii="Palatino" w:cs="Palatino" w:hAnsi="Palatino" w:eastAsia="Palatino"/>
          <w:sz w:val="22"/>
          <w:szCs w:val="22"/>
          <w:vertAlign w:val="superscript"/>
        </w:rPr>
        <w:footnoteReference w:id="44"/>
      </w:r>
      <w:r>
        <w:rPr>
          <w:rFonts w:ascii="Palatino" w:hAnsi="Palatino"/>
          <w:sz w:val="22"/>
          <w:szCs w:val="22"/>
          <w:rtl w:val="0"/>
          <w:lang w:val="en-US"/>
        </w:rPr>
        <w:t xml:space="preserve"> Eliade contributed to the wonders of rain: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Water nourishes life, rain fertilizes as does the </w:t>
      </w:r>
      <w:r>
        <w:rPr>
          <w:rFonts w:ascii="Palatino" w:hAnsi="Palatino"/>
          <w:i w:val="1"/>
          <w:iCs w:val="1"/>
          <w:sz w:val="22"/>
          <w:szCs w:val="22"/>
          <w:rtl w:val="0"/>
        </w:rPr>
        <w:t>semen virile</w:t>
      </w:r>
      <w:r>
        <w:rPr>
          <w:rFonts w:ascii="Palatino" w:hAnsi="Palatino"/>
          <w:sz w:val="22"/>
          <w:szCs w:val="22"/>
          <w:rtl w:val="0"/>
          <w:lang w:val="en-US"/>
        </w:rPr>
        <w:t>. In the erotic symbolism of the creation, the sky embraces and fertilizes the earth with rain. The same symbolism is found universally.</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45"/>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Annemarie Schimmel described rain as life-giving with the </w:t>
      </w:r>
      <w:r>
        <w:rPr>
          <w:rFonts w:ascii="Palatino" w:hAnsi="Palatino" w:hint="default"/>
          <w:sz w:val="22"/>
          <w:szCs w:val="22"/>
          <w:rtl w:val="0"/>
          <w:lang w:val="en-US"/>
        </w:rPr>
        <w:t>‘</w:t>
      </w:r>
      <w:r>
        <w:rPr>
          <w:rFonts w:ascii="Palatino" w:hAnsi="Palatino"/>
          <w:sz w:val="22"/>
          <w:szCs w:val="22"/>
          <w:rtl w:val="0"/>
          <w:lang w:val="en-US"/>
        </w:rPr>
        <w:t>quality of Mercy</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46"/>
      </w:r>
      <w:r>
        <w:rPr>
          <w:rFonts w:ascii="Palatino" w:hAnsi="Palatino"/>
          <w:sz w:val="22"/>
          <w:szCs w:val="22"/>
          <w:rtl w:val="0"/>
          <w:lang w:val="en-US"/>
        </w:rPr>
        <w:t xml:space="preserve"> Rain was argued by Feldman to be collected in ancient Egypt for </w:t>
      </w:r>
      <w:r>
        <w:rPr>
          <w:rFonts w:ascii="Palatino" w:hAnsi="Palatino"/>
          <w:sz w:val="22"/>
          <w:szCs w:val="22"/>
          <w:rtl w:val="0"/>
          <w:lang w:val="en-US"/>
        </w:rPr>
        <w:t>the sanctuaries</w:t>
      </w:r>
      <w:r>
        <w:rPr>
          <w:rFonts w:ascii="Palatino" w:hAnsi="Palatino"/>
          <w:sz w:val="22"/>
          <w:szCs w:val="22"/>
          <w:rtl w:val="0"/>
          <w:lang w:val="en-US"/>
        </w:rPr>
        <w:t>, in favour of water from the river. Feldmam argued: [</w:t>
      </w:r>
      <w:r>
        <w:rPr>
          <w:rFonts w:ascii="Palatino" w:hAnsi="Palatino" w:hint="default"/>
          <w:sz w:val="22"/>
          <w:szCs w:val="22"/>
          <w:rtl w:val="0"/>
          <w:lang w:val="en-US"/>
        </w:rPr>
        <w:t>…</w:t>
      </w:r>
      <w:r>
        <w:rPr>
          <w:rFonts w:ascii="Palatino" w:hAnsi="Palatino"/>
          <w:sz w:val="22"/>
          <w:szCs w:val="22"/>
          <w:rtl w:val="0"/>
          <w:lang w:val="en-US"/>
        </w:rPr>
        <w:t xml:space="preserve">] an appreciation for the variety of ways in which the power of the gods was made manifest through water. </w:t>
      </w:r>
      <w:r>
        <w:rPr>
          <w:rFonts w:ascii="Palatino" w:cs="Palatino" w:hAnsi="Palatino" w:eastAsia="Palatino"/>
          <w:sz w:val="22"/>
          <w:szCs w:val="22"/>
          <w:vertAlign w:val="superscript"/>
        </w:rPr>
        <w:footnoteReference w:id="47"/>
      </w:r>
      <w:r>
        <w:rPr>
          <w:rFonts w:ascii="Palatino" w:hAnsi="Palatino"/>
          <w:sz w:val="22"/>
          <w:szCs w:val="22"/>
          <w:rtl w:val="0"/>
          <w:lang w:val="en-US"/>
        </w:rPr>
        <w:t xml:space="preserve"> Finally, Eliade described water:</w:t>
      </w:r>
    </w:p>
    <w:p>
      <w:pPr>
        <w:pStyle w:val="Default"/>
        <w:bidi w:val="0"/>
        <w:spacing w:before="0" w:line="264" w:lineRule="auto"/>
        <w:ind w:left="283" w:right="567" w:firstLine="0"/>
        <w:jc w:val="left"/>
        <w:rPr>
          <w:rFonts w:ascii="Palatino" w:cs="Palatino" w:hAnsi="Palatino" w:eastAsia="Palatino"/>
          <w:sz w:val="22"/>
          <w:szCs w:val="22"/>
          <w:rtl w:val="0"/>
        </w:rPr>
      </w:pPr>
      <w:r>
        <w:rPr>
          <w:rFonts w:ascii="Palatino" w:hAnsi="Palatino"/>
          <w:sz w:val="22"/>
          <w:szCs w:val="22"/>
          <w:rtl w:val="0"/>
          <w:lang w:val="en-US"/>
        </w:rPr>
        <w:t xml:space="preserve">The waters symbolize the universal sum of virtualities; they are </w:t>
      </w:r>
      <w:r>
        <w:rPr>
          <w:rFonts w:ascii="Palatino" w:hAnsi="Palatino"/>
          <w:i w:val="1"/>
          <w:iCs w:val="1"/>
          <w:sz w:val="22"/>
          <w:szCs w:val="22"/>
          <w:rtl w:val="0"/>
          <w:lang w:val="fr-FR"/>
        </w:rPr>
        <w:t>fons et origo</w:t>
      </w:r>
      <w:r>
        <w:rPr>
          <w:rFonts w:ascii="Palatino" w:hAnsi="Palatino"/>
          <w:sz w:val="22"/>
          <w:szCs w:val="22"/>
          <w:rtl w:val="0"/>
          <w:lang w:val="en-US"/>
        </w:rPr>
        <w:t>, "spring and origin</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sz w:val="22"/>
          <w:szCs w:val="22"/>
          <w:rtl w:val="0"/>
          <w:lang w:val="en-US"/>
        </w:rPr>
        <w:t xml:space="preserve"> the reservoir of all possibilities of existence; they precede every form and </w:t>
      </w:r>
      <w:r>
        <w:rPr>
          <w:rFonts w:ascii="Palatino" w:hAnsi="Palatino"/>
          <w:i w:val="1"/>
          <w:iCs w:val="1"/>
          <w:sz w:val="22"/>
          <w:szCs w:val="22"/>
          <w:rtl w:val="0"/>
          <w:lang w:val="en-US"/>
        </w:rPr>
        <w:t xml:space="preserve">support </w:t>
      </w:r>
      <w:r>
        <w:rPr>
          <w:rFonts w:ascii="Palatino" w:hAnsi="Palatino"/>
          <w:sz w:val="22"/>
          <w:szCs w:val="22"/>
          <w:rtl w:val="0"/>
          <w:lang w:val="en-US"/>
        </w:rPr>
        <w:t xml:space="preserve">every creation. </w:t>
      </w:r>
      <w:r>
        <w:rPr>
          <w:rFonts w:ascii="Palatino" w:cs="Palatino" w:hAnsi="Palatino" w:eastAsia="Palatino"/>
          <w:sz w:val="22"/>
          <w:szCs w:val="22"/>
          <w:vertAlign w:val="superscript"/>
          <w:rtl w:val="0"/>
        </w:rPr>
        <w:footnoteReference w:id="48"/>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The analysis showed that sources agreed on the aspect of divinity and sacredness of rain and water. It could be argued that the sensations </w:t>
      </w:r>
      <w:r>
        <w:rPr>
          <w:rFonts w:ascii="Palatino" w:hAnsi="Palatino"/>
          <w:sz w:val="22"/>
          <w:szCs w:val="22"/>
          <w:rtl w:val="0"/>
        </w:rPr>
        <w:t>evoked</w:t>
      </w:r>
      <w:r>
        <w:rPr>
          <w:rFonts w:ascii="Palatino" w:hAnsi="Palatino"/>
          <w:sz w:val="22"/>
          <w:szCs w:val="22"/>
          <w:rtl w:val="0"/>
          <w:lang w:val="en-US"/>
        </w:rPr>
        <w:t xml:space="preserve"> within me, were a natural human admiration for rain.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Irrespective of which type of rain (gentle, mist, windy or pouring), my journal expressed one common aspect: a sense of connection. On a stormy day, I wrote: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sectPr>
          <w:headerReference w:type="default" r:id="rId29"/>
          <w:pgSz w:w="11906" w:h="16838" w:orient="portrait"/>
          <w:pgMar w:top="1134" w:right="1134" w:bottom="720" w:left="1134" w:header="567" w:footer="720"/>
          <w:bidi w:val="0"/>
        </w:sectPr>
      </w:pPr>
      <w:r>
        <w:rPr>
          <w:rFonts w:ascii="Palatino" w:hAnsi="Palatino"/>
          <w:sz w:val="22"/>
          <w:szCs w:val="22"/>
          <w:rtl w:val="0"/>
          <w:lang w:val="en-US"/>
        </w:rPr>
        <w:t>The rain is horizontal today. Being out is a challenge, very cold, so this will be brief. The wind disrupts my sense of rain, as my mind is occupied with battling the wind, and the rain hitting my skin hurts today. But if I put my back to the wind, I connect to its wonder. I look at the rain. The rain, which I thought was free and uncontrolled, has become controlled.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This resembled Bernadette Brady</w:t>
      </w:r>
      <w:r>
        <w:rPr>
          <w:rFonts w:ascii="Palatino" w:hAnsi="Palatino" w:hint="default"/>
          <w:sz w:val="22"/>
          <w:szCs w:val="22"/>
          <w:rtl w:val="0"/>
          <w:lang w:val="en-US"/>
        </w:rPr>
        <w:t>’</w:t>
      </w:r>
      <w:r>
        <w:rPr>
          <w:rFonts w:ascii="Palatino" w:hAnsi="Palatino"/>
          <w:sz w:val="22"/>
          <w:szCs w:val="22"/>
          <w:rtl w:val="0"/>
          <w:lang w:val="en-US"/>
        </w:rPr>
        <w:t xml:space="preserve">s discussion on Kosmos and Chaos: </w:t>
      </w:r>
      <w:r>
        <w:rPr>
          <w:rFonts w:ascii="Palatino" w:hAnsi="Palatino" w:hint="default"/>
          <w:sz w:val="22"/>
          <w:szCs w:val="22"/>
          <w:rtl w:val="0"/>
          <w:lang w:val="en-US"/>
        </w:rPr>
        <w:t>‘</w:t>
      </w:r>
      <w:r>
        <w:rPr>
          <w:rFonts w:ascii="Palatino" w:hAnsi="Palatino"/>
          <w:sz w:val="22"/>
          <w:szCs w:val="22"/>
          <w:rtl w:val="0"/>
          <w:lang w:val="en-US"/>
        </w:rPr>
        <w:t>Cosmos touched the earth through heavenly order and Chaos by heavenly disorder</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49"/>
      </w:r>
      <w:r>
        <w:rPr>
          <w:rFonts w:ascii="Palatino" w:hAnsi="Palatino"/>
          <w:sz w:val="22"/>
          <w:szCs w:val="22"/>
          <w:rtl w:val="0"/>
          <w:lang w:val="en-US"/>
        </w:rPr>
        <w:t xml:space="preserve"> For moments, in that windy rain, the Earth seemed touched by Chaos. Even so, I was still able to connect with the rain, to speak to it, to sense it. As discussed by Lane: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form a dancelike exchange that is essential to the holistic perception of the way any manifestation of the holy is perceived in space</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50"/>
      </w:r>
      <w:r>
        <w:rPr>
          <w:rFonts w:ascii="Palatino" w:hAnsi="Palatino"/>
          <w:sz w:val="22"/>
          <w:szCs w:val="22"/>
          <w:rtl w:val="0"/>
          <w:lang w:val="en-US"/>
        </w:rPr>
        <w:t xml:space="preserve"> The space held in the rain, could be argued to be my personal sacred space of connection and, as such, a human construct, though the sacred waters falling from above was a natural phenomena and found to be sacred it itself. Sacred waters can also come from the depth of the Earth, for example from the wells. Though, as discussed by Robert Kandel, without rainwater, there would be no wells. </w:t>
      </w:r>
      <w:r>
        <w:rPr>
          <w:rFonts w:ascii="Palatino" w:cs="Palatino" w:hAnsi="Palatino" w:eastAsia="Palatino"/>
          <w:sz w:val="22"/>
          <w:szCs w:val="22"/>
          <w:vertAlign w:val="superscript"/>
        </w:rPr>
        <w:footnoteReference w:id="51"/>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St. Euny</w:t>
      </w:r>
      <w:r>
        <w:rPr>
          <w:rFonts w:ascii="Palatino" w:hAnsi="Palatino" w:hint="default"/>
          <w:i w:val="1"/>
          <w:iCs w:val="1"/>
          <w:sz w:val="22"/>
          <w:szCs w:val="22"/>
          <w:rtl w:val="0"/>
          <w:lang w:val="en-US"/>
        </w:rPr>
        <w:t>’</w:t>
      </w:r>
      <w:r>
        <w:rPr>
          <w:rFonts w:ascii="Palatino" w:hAnsi="Palatino"/>
          <w:i w:val="1"/>
          <w:iCs w:val="1"/>
          <w:sz w:val="22"/>
          <w:szCs w:val="22"/>
          <w:rtl w:val="0"/>
          <w:lang w:val="en-US"/>
        </w:rPr>
        <w:t>s Holy Well</w:t>
      </w:r>
    </w:p>
    <w:p>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bidi w:val="0"/>
        <w:spacing w:before="0" w:line="264" w:lineRule="auto"/>
        <w:ind w:left="0" w:right="0" w:firstLine="0"/>
        <w:jc w:val="left"/>
        <w:rPr>
          <w:rtl w:val="0"/>
        </w:rPr>
        <w:sectPr>
          <w:headerReference w:type="default" r:id="rId30"/>
          <w:pgSz w:w="11906" w:h="16838" w:orient="portrait"/>
          <w:pgMar w:top="1134" w:right="1134" w:bottom="720" w:left="1134" w:header="567" w:footer="720"/>
          <w:bidi w:val="0"/>
        </w:sectPr>
      </w:pPr>
      <w:r>
        <w:rPr>
          <w:rFonts w:ascii="Palatino" w:hAnsi="Palatino"/>
          <w:outline w:val="0"/>
          <w:color w:val="1f2021"/>
          <w:sz w:val="22"/>
          <w:szCs w:val="22"/>
          <w:shd w:val="clear" w:color="auto" w:fill="ffffff"/>
          <w:rtl w:val="0"/>
          <w:lang w:val="en-US"/>
          <w14:textFill>
            <w14:solidFill>
              <w14:srgbClr w14:val="202122"/>
            </w14:solidFill>
          </w14:textFill>
        </w:rPr>
        <w:t>A</w:t>
      </w:r>
      <w:r>
        <w:rPr>
          <w:rFonts w:ascii="Palatino" w:hAnsi="Palatino"/>
          <w:outline w:val="0"/>
          <w:color w:val="1f2021"/>
          <w:sz w:val="22"/>
          <w:szCs w:val="22"/>
          <w:shd w:val="clear" w:color="auto" w:fill="ffffff"/>
          <w:rtl w:val="0"/>
          <w:lang w:val="fr-FR"/>
          <w14:textFill>
            <w14:solidFill>
              <w14:srgbClr w14:val="202122"/>
            </w14:solidFill>
          </w14:textFill>
        </w:rPr>
        <w:t xml:space="preserve"> plaque </w:t>
      </w:r>
      <w:r>
        <w:rPr>
          <w:rFonts w:ascii="Palatino" w:hAnsi="Palatino"/>
          <w:outline w:val="0"/>
          <w:color w:val="1f2021"/>
          <w:sz w:val="22"/>
          <w:szCs w:val="22"/>
          <w:shd w:val="clear" w:color="auto" w:fill="ffffff"/>
          <w:rtl w:val="0"/>
          <w:lang w:val="en-US"/>
          <w14:textFill>
            <w14:solidFill>
              <w14:srgbClr w14:val="202122"/>
            </w14:solidFill>
          </w14:textFill>
        </w:rPr>
        <w:t>mounted on a rock next to the well read:</w:t>
      </w:r>
      <w:r>
        <w:rPr>
          <w:rFonts w:ascii="Palatino" w:hAnsi="Palatino"/>
          <w:outline w:val="0"/>
          <w:color w:val="1f2021"/>
          <w:sz w:val="22"/>
          <w:szCs w:val="22"/>
          <w:shd w:val="clear" w:color="auto" w:fill="ffffff"/>
          <w:rtl w:val="0"/>
          <w14:textFill>
            <w14:solidFill>
              <w14:srgbClr w14:val="202122"/>
            </w14:solidFill>
          </w14:textFill>
        </w:rPr>
        <w:t xml:space="preserve"> </w:t>
      </w:r>
      <w:r>
        <w:rPr>
          <w:rFonts w:ascii="Palatino" w:hAnsi="Palatino" w:hint="default"/>
          <w:outline w:val="0"/>
          <w:color w:val="1f2021"/>
          <w:sz w:val="22"/>
          <w:szCs w:val="22"/>
          <w:shd w:val="clear" w:color="auto" w:fill="ffffff"/>
          <w:rtl w:val="0"/>
          <w:lang w:val="en-US"/>
          <w14:textFill>
            <w14:solidFill>
              <w14:srgbClr w14:val="202122"/>
            </w14:solidFill>
          </w14:textFill>
        </w:rPr>
        <w:t>‘</w:t>
      </w:r>
      <w:r>
        <w:rPr>
          <w:rFonts w:ascii="Palatino" w:hAnsi="Palatino"/>
          <w:outline w:val="0"/>
          <w:color w:val="1f2021"/>
          <w:sz w:val="22"/>
          <w:szCs w:val="22"/>
          <w:shd w:val="clear" w:color="auto" w:fill="ffffff"/>
          <w:rtl w:val="0"/>
          <w:lang w:val="en-US"/>
          <w14:textFill>
            <w14:solidFill>
              <w14:srgbClr w14:val="202122"/>
            </w14:solidFill>
          </w14:textFill>
        </w:rPr>
        <w:t xml:space="preserve">Carn Brea Parish Trails. </w:t>
      </w:r>
      <w:r>
        <w:rPr>
          <w:rFonts w:ascii="Palatino" w:hAnsi="Palatino"/>
          <w:outline w:val="0"/>
          <w:color w:val="1f2021"/>
          <w:sz w:val="22"/>
          <w:szCs w:val="22"/>
          <w:shd w:val="clear" w:color="auto" w:fill="ffffff"/>
          <w:rtl w:val="0"/>
          <w:lang w:val="en-US"/>
          <w14:textFill>
            <w14:solidFill>
              <w14:srgbClr w14:val="202122"/>
            </w14:solidFill>
          </w14:textFill>
        </w:rPr>
        <w:t>St Euny Well. Holy well of St</w:t>
      </w:r>
      <w:r>
        <w:rPr>
          <w:rFonts w:ascii="Palatino" w:hAnsi="Palatino"/>
          <w:outline w:val="0"/>
          <w:color w:val="1f2021"/>
          <w:sz w:val="22"/>
          <w:szCs w:val="22"/>
          <w:shd w:val="clear" w:color="auto" w:fill="ffffff"/>
          <w:rtl w:val="0"/>
          <w:lang w:val="en-US"/>
          <w14:textFill>
            <w14:solidFill>
              <w14:srgbClr w14:val="202122"/>
            </w14:solidFill>
          </w14:textFill>
        </w:rPr>
        <w:t>.</w:t>
      </w:r>
      <w:r>
        <w:rPr>
          <w:rFonts w:ascii="Palatino" w:hAnsi="Palatino"/>
          <w:outline w:val="0"/>
          <w:color w:val="1f2021"/>
          <w:sz w:val="22"/>
          <w:szCs w:val="22"/>
          <w:shd w:val="clear" w:color="auto" w:fill="ffffff"/>
          <w:rtl w:val="0"/>
          <w14:textFill>
            <w14:solidFill>
              <w14:srgbClr w14:val="202122"/>
            </w14:solidFill>
          </w14:textFill>
        </w:rPr>
        <w:t xml:space="preserve"> Euny</w:t>
      </w:r>
      <w:r>
        <w:rPr>
          <w:rFonts w:ascii="Palatino" w:hAnsi="Palatino"/>
          <w:outline w:val="0"/>
          <w:color w:val="1f2021"/>
          <w:sz w:val="22"/>
          <w:szCs w:val="22"/>
          <w:shd w:val="clear" w:color="auto" w:fill="ffffff"/>
          <w:rtl w:val="0"/>
          <w:lang w:val="en-US"/>
          <w14:textFill>
            <w14:solidFill>
              <w14:srgbClr w14:val="202122"/>
            </w14:solidFill>
          </w14:textFill>
        </w:rPr>
        <w:t xml:space="preserve"> v</w:t>
      </w:r>
      <w:r>
        <w:rPr>
          <w:rFonts w:ascii="Palatino" w:hAnsi="Palatino"/>
          <w:outline w:val="0"/>
          <w:color w:val="1f2021"/>
          <w:sz w:val="22"/>
          <w:szCs w:val="22"/>
          <w:shd w:val="clear" w:color="auto" w:fill="ffffff"/>
          <w:rtl w:val="0"/>
          <w14:textFill>
            <w14:solidFill>
              <w14:srgbClr w14:val="202122"/>
            </w14:solidFill>
          </w14:textFill>
        </w:rPr>
        <w:t>isit</w:t>
      </w:r>
      <w:r>
        <w:rPr>
          <w:rFonts w:ascii="Palatino" w:hAnsi="Palatino"/>
          <w:outline w:val="0"/>
          <w:color w:val="1f2021"/>
          <w:sz w:val="22"/>
          <w:szCs w:val="22"/>
          <w:shd w:val="clear" w:color="auto" w:fill="ffffff"/>
          <w:rtl w:val="0"/>
          <w:lang w:val="en-US"/>
          <w14:textFill>
            <w14:solidFill>
              <w14:srgbClr w14:val="202122"/>
            </w14:solidFill>
          </w14:textFill>
        </w:rPr>
        <w:t xml:space="preserve">ed by the </w:t>
      </w:r>
      <w:r>
        <w:rPr>
          <w:rFonts w:ascii="Palatino" w:cs="Palatino" w:hAnsi="Palatino" w:eastAsia="Palatino"/>
          <w:outline w:val="0"/>
          <w:color w:val="1f2021"/>
          <w:sz w:val="22"/>
          <w:szCs w:val="22"/>
          <w:shd w:val="clear" w:color="auto" w:fill="ffffff"/>
          <w:rtl w:val="0"/>
          <w14:textFill>
            <w14:solidFill>
              <w14:srgbClr w14:val="202122"/>
            </w14:solidFill>
          </w14:textFill>
        </w:rPr>
        <w:fldChar w:fldCharType="begin" w:fldLock="0"/>
      </w:r>
      <w:r>
        <w:rPr>
          <w:rFonts w:ascii="Palatino" w:cs="Palatino" w:hAnsi="Palatino" w:eastAsia="Palatino"/>
          <w:outline w:val="0"/>
          <w:color w:val="1f2021"/>
          <w:sz w:val="22"/>
          <w:szCs w:val="22"/>
          <w:shd w:val="clear" w:color="auto" w:fill="ffffff"/>
          <w:rtl w:val="0"/>
          <w14:textFill>
            <w14:solidFill>
              <w14:srgbClr w14:val="202122"/>
            </w14:solidFill>
          </w14:textFill>
        </w:rPr>
        <w:instrText xml:space="preserve"> HYPERLINK "https://en.wikipedia.org/wiki/Celtic_Christianity"</w:instrText>
      </w:r>
      <w:r>
        <w:rPr>
          <w:rFonts w:ascii="Palatino" w:cs="Palatino" w:hAnsi="Palatino" w:eastAsia="Palatino"/>
          <w:outline w:val="0"/>
          <w:color w:val="1f2021"/>
          <w:sz w:val="22"/>
          <w:szCs w:val="22"/>
          <w:shd w:val="clear" w:color="auto" w:fill="ffffff"/>
          <w:rtl w:val="0"/>
          <w14:textFill>
            <w14:solidFill>
              <w14:srgbClr w14:val="202122"/>
            </w14:solidFill>
          </w14:textFill>
        </w:rPr>
        <w:fldChar w:fldCharType="separate" w:fldLock="0"/>
      </w:r>
      <w:r>
        <w:rPr>
          <w:rFonts w:ascii="Palatino" w:hAnsi="Palatino"/>
          <w:outline w:val="0"/>
          <w:color w:val="1f2021"/>
          <w:sz w:val="22"/>
          <w:szCs w:val="22"/>
          <w:shd w:val="clear" w:color="auto" w:fill="ffffff"/>
          <w:rtl w:val="0"/>
          <w:lang w:val="en-US"/>
          <w14:textFill>
            <w14:solidFill>
              <w14:srgbClr w14:val="202122"/>
            </w14:solidFill>
          </w14:textFill>
        </w:rPr>
        <w:t>Celtic Missionary</w:t>
      </w:r>
      <w:r>
        <w:rPr>
          <w:rFonts w:ascii="Palatino" w:cs="Palatino" w:hAnsi="Palatino" w:eastAsia="Palatino"/>
          <w:outline w:val="0"/>
          <w:color w:val="1f2021"/>
          <w:sz w:val="22"/>
          <w:szCs w:val="22"/>
          <w:shd w:val="clear" w:color="auto" w:fill="ffffff"/>
          <w:rtl w:val="0"/>
          <w14:textFill>
            <w14:solidFill>
              <w14:srgbClr w14:val="202122"/>
            </w14:solidFill>
          </w14:textFill>
        </w:rPr>
        <w:fldChar w:fldCharType="end" w:fldLock="0"/>
      </w:r>
      <w:r>
        <w:rPr>
          <w:rFonts w:ascii="Palatino" w:hAnsi="Palatino"/>
          <w:outline w:val="0"/>
          <w:color w:val="1f2021"/>
          <w:sz w:val="22"/>
          <w:szCs w:val="22"/>
          <w:shd w:val="clear" w:color="auto" w:fill="ffffff"/>
          <w:rtl w:val="0"/>
          <w:lang w:val="da-DK"/>
          <w14:textFill>
            <w14:solidFill>
              <w14:srgbClr w14:val="202122"/>
            </w14:solidFill>
          </w14:textFill>
        </w:rPr>
        <w:t xml:space="preserve"> 500AD</w:t>
      </w:r>
      <w:r>
        <w:rPr>
          <w:rFonts w:ascii="Palatino" w:hAnsi="Palatino" w:hint="default"/>
          <w:outline w:val="0"/>
          <w:color w:val="1f2021"/>
          <w:sz w:val="22"/>
          <w:szCs w:val="22"/>
          <w:shd w:val="clear" w:color="auto" w:fill="ffffff"/>
          <w:rtl w:val="0"/>
          <w:lang w:val="en-US"/>
          <w14:textFill>
            <w14:solidFill>
              <w14:srgbClr w14:val="202122"/>
            </w14:solidFill>
          </w14:textFill>
        </w:rPr>
        <w:t xml:space="preserve">’ </w:t>
      </w:r>
      <w:r>
        <w:rPr>
          <w:rFonts w:ascii="Palatino" w:hAnsi="Palatino"/>
          <w:outline w:val="0"/>
          <w:color w:val="1f2021"/>
          <w:sz w:val="22"/>
          <w:szCs w:val="22"/>
          <w:shd w:val="clear" w:color="auto" w:fill="ffffff"/>
          <w:rtl w:val="0"/>
          <w:lang w:val="en-US"/>
          <w14:textFill>
            <w14:solidFill>
              <w14:srgbClr w14:val="202122"/>
            </w14:solidFill>
          </w14:textFill>
        </w:rPr>
        <w:t>(Fig, 14 and Fig 15.)</w:t>
      </w:r>
      <w:r>
        <w:rPr>
          <w:rFonts w:ascii="Palatino" w:hAnsi="Palatino"/>
          <w:outline w:val="0"/>
          <w:color w:val="1f2021"/>
          <w:sz w:val="22"/>
          <w:szCs w:val="22"/>
          <w:shd w:val="clear" w:color="auto" w:fill="ffffff"/>
          <w:rtl w:val="0"/>
          <w14:textFill>
            <w14:solidFill>
              <w14:srgbClr w14:val="202122"/>
            </w14:solidFill>
          </w14:textFill>
        </w:rPr>
        <w:t>.</w:t>
      </w:r>
      <w:r>
        <w:rPr>
          <w:rFonts w:ascii="Palatino" w:cs="Palatino" w:hAnsi="Palatino" w:eastAsia="Palatino"/>
          <w:outline w:val="0"/>
          <w:color w:val="1f2021"/>
          <w:sz w:val="22"/>
          <w:szCs w:val="22"/>
          <w:shd w:val="clear" w:color="auto" w:fill="ffffff"/>
          <w:rtl w:val="0"/>
          <w14:textFill>
            <w14:solidFill>
              <w14:srgbClr w14:val="202122"/>
            </w14:solidFill>
          </w14:textFill>
        </w:rPr>
        <mc:AlternateContent>
          <mc:Choice Requires="wpg">
            <w:drawing xmlns:a="http://schemas.openxmlformats.org/drawingml/2006/main">
              <wp:anchor distT="152400" distB="152400" distL="152400" distR="152400" simplePos="0" relativeHeight="251674624" behindDoc="0" locked="0" layoutInCell="1" allowOverlap="1">
                <wp:simplePos x="0" y="0"/>
                <wp:positionH relativeFrom="margin">
                  <wp:posOffset>0</wp:posOffset>
                </wp:positionH>
                <wp:positionV relativeFrom="line">
                  <wp:posOffset>259732</wp:posOffset>
                </wp:positionV>
                <wp:extent cx="6120000" cy="4346153"/>
                <wp:effectExtent l="0" t="0" r="0" b="0"/>
                <wp:wrapTopAndBottom distT="152400" distB="152400"/>
                <wp:docPr id="1073741879" name="officeArt object" descr="Group"/>
                <wp:cNvGraphicFramePr/>
                <a:graphic xmlns:a="http://schemas.openxmlformats.org/drawingml/2006/main">
                  <a:graphicData uri="http://schemas.microsoft.com/office/word/2010/wordprocessingGroup">
                    <wpg:wgp>
                      <wpg:cNvGrpSpPr/>
                      <wpg:grpSpPr>
                        <a:xfrm>
                          <a:off x="0" y="0"/>
                          <a:ext cx="6120000" cy="4346153"/>
                          <a:chOff x="0" y="0"/>
                          <a:chExt cx="6119999" cy="4346152"/>
                        </a:xfrm>
                      </wpg:grpSpPr>
                      <wpg:grpSp>
                        <wpg:cNvPr id="1073741876" name="Group"/>
                        <wpg:cNvGrpSpPr/>
                        <wpg:grpSpPr>
                          <a:xfrm>
                            <a:off x="0" y="0"/>
                            <a:ext cx="3846575" cy="2910332"/>
                            <a:chOff x="0" y="0"/>
                            <a:chExt cx="3846574" cy="2910331"/>
                          </a:xfrm>
                        </wpg:grpSpPr>
                        <pic:pic xmlns:pic="http://schemas.openxmlformats.org/drawingml/2006/picture">
                          <pic:nvPicPr>
                            <pic:cNvPr id="1073741874" name="Image" descr="Image"/>
                            <pic:cNvPicPr>
                              <a:picLocks noChangeAspect="1"/>
                            </pic:cNvPicPr>
                          </pic:nvPicPr>
                          <pic:blipFill>
                            <a:blip r:embed="rId31">
                              <a:extLst/>
                            </a:blip>
                            <a:stretch>
                              <a:fillRect/>
                            </a:stretch>
                          </pic:blipFill>
                          <pic:spPr>
                            <a:xfrm>
                              <a:off x="0" y="25400"/>
                              <a:ext cx="3846575" cy="2884932"/>
                            </a:xfrm>
                            <a:prstGeom prst="rect">
                              <a:avLst/>
                            </a:prstGeom>
                            <a:ln w="12700" cap="flat">
                              <a:noFill/>
                              <a:miter lim="400000"/>
                            </a:ln>
                            <a:effectLst/>
                          </pic:spPr>
                        </pic:pic>
                        <wps:wsp>
                          <wps:cNvPr id="1073741875" name="Star"/>
                          <wps:cNvSpPr/>
                          <wps:spPr>
                            <a:xfrm>
                              <a:off x="2363313" y="0"/>
                              <a:ext cx="1135572" cy="1039302"/>
                            </a:xfrm>
                            <a:prstGeom prst="star5">
                              <a:avLst>
                                <a:gd name="adj" fmla="val 19100"/>
                                <a:gd name="hf" fmla="val 105146"/>
                                <a:gd name="vf" fmla="val 110557"/>
                              </a:avLst>
                            </a:prstGeom>
                            <a:noFill/>
                            <a:ln w="25400" cap="flat">
                              <a:solidFill>
                                <a:schemeClr val="accent6"/>
                              </a:solidFill>
                              <a:prstDash val="solid"/>
                              <a:round/>
                            </a:ln>
                            <a:effectLst/>
                          </wps:spPr>
                          <wps:bodyPr/>
                        </wps:wsp>
                      </wpg:grpSp>
                      <pic:pic xmlns:pic="http://schemas.openxmlformats.org/drawingml/2006/picture">
                        <pic:nvPicPr>
                          <pic:cNvPr id="1073741877" name="Image" descr="Image"/>
                          <pic:cNvPicPr>
                            <a:picLocks noChangeAspect="1"/>
                          </pic:cNvPicPr>
                        </pic:nvPicPr>
                        <pic:blipFill>
                          <a:blip r:embed="rId32">
                            <a:extLst/>
                          </a:blip>
                          <a:srcRect l="19237" t="19237" r="19237" b="19237"/>
                          <a:stretch>
                            <a:fillRect/>
                          </a:stretch>
                        </pic:blipFill>
                        <pic:spPr>
                          <a:xfrm>
                            <a:off x="2689669" y="1773404"/>
                            <a:ext cx="3430331" cy="2572749"/>
                          </a:xfrm>
                          <a:prstGeom prst="rect">
                            <a:avLst/>
                          </a:prstGeom>
                          <a:ln w="12700" cap="flat">
                            <a:noFill/>
                            <a:miter lim="400000"/>
                          </a:ln>
                          <a:effectLst/>
                        </pic:spPr>
                      </pic:pic>
                      <wps:wsp>
                        <wps:cNvPr id="1073741878" name="Figure 14 and Figure 15. The plaque at The St. Euny’s Holy Well. Sunday 26.12.22, both taken at 15.26, Photos: Tina Jensen Friis Auster."/>
                        <wps:cNvSpPr txBox="1"/>
                        <wps:spPr>
                          <a:xfrm>
                            <a:off x="83421" y="3391323"/>
                            <a:ext cx="2272373" cy="479951"/>
                          </a:xfrm>
                          <a:prstGeom prst="rect">
                            <a:avLst/>
                          </a:prstGeom>
                          <a:noFill/>
                          <a:ln w="12700" cap="flat">
                            <a:noFill/>
                            <a:miter lim="400000"/>
                          </a:ln>
                          <a:effectLst/>
                        </wps:spPr>
                        <wps:txbx>
                          <w:txbxContent>
                            <w:p>
                              <w:pPr>
                                <w:pStyle w:val="Caption"/>
                                <w:tabs>
                                  <w:tab w:val="left" w:pos="1440"/>
                                  <w:tab w:val="left" w:pos="2880"/>
                                </w:tabs>
                                <w:spacing w:line="216" w:lineRule="auto"/>
                              </w:pPr>
                              <w:r>
                                <w:rPr>
                                  <w:rFonts w:ascii="Palatino" w:hAnsi="Palatino"/>
                                  <w:i w:val="1"/>
                                  <w:iCs w:val="1"/>
                                  <w:sz w:val="16"/>
                                  <w:szCs w:val="16"/>
                                  <w:rtl w:val="0"/>
                                  <w:lang w:val="en-US"/>
                                </w:rPr>
                                <w:t>Figure 14 and Figure 15. The plaque at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Sunday 26.12.22, both taken at 15.26, Photos: Tina Jensen Friis Auster.</w:t>
                              </w:r>
                            </w:p>
                          </w:txbxContent>
                        </wps:txbx>
                        <wps:bodyPr wrap="square" lIns="0" tIns="0" rIns="0" bIns="0" numCol="1" anchor="t">
                          <a:noAutofit/>
                        </wps:bodyPr>
                      </wps:wsp>
                    </wpg:wgp>
                  </a:graphicData>
                </a:graphic>
              </wp:anchor>
            </w:drawing>
          </mc:Choice>
          <mc:Fallback>
            <w:pict>
              <v:group id="_x0000_s1073" style="visibility:visible;position:absolute;margin-left:-0.0pt;margin-top:20.5pt;width:481.9pt;height:342.2pt;z-index:251674624;mso-position-horizontal:absolute;mso-position-horizontal-relative:margin;mso-position-vertical:absolute;mso-position-vertical-relative:line;mso-wrap-distance-left:12.0pt;mso-wrap-distance-top:12.0pt;mso-wrap-distance-right:12.0pt;mso-wrap-distance-bottom:12.0pt;" coordorigin="0,0" coordsize="6120000,4346152">
                <w10:wrap type="topAndBottom" side="bothSides" anchorx="margin"/>
                <v:group id="_x0000_s1074" style="position:absolute;left:0;top:0;width:3846575;height:2910331;" coordorigin="0,0" coordsize="3846575,2910331">
                  <v:shape id="_x0000_s1075" type="#_x0000_t75" style="position:absolute;left:0;top:25400;width:3846575;height:2884931;">
                    <v:imagedata r:id="rId31" o:title="IMG_5487.jpeg"/>
                  </v:shape>
                  <v:shape id="_x0000_s1076" type="#_x0000_t12" style="position:absolute;left:2363313;top:0;width:1135571;height:1039301;">
                    <v:fill on="f"/>
                    <v:stroke filltype="solid" color="#F79646" opacity="100.0%" weight="2.0pt" dashstyle="solid" endcap="flat" joinstyle="round" linestyle="single" startarrow="none" startarrowwidth="medium" startarrowlength="medium" endarrow="none" endarrowwidth="medium" endarrowlength="medium"/>
                  </v:shape>
                </v:group>
                <v:shape id="_x0000_s1077" type="#_x0000_t75" style="position:absolute;left:2689670;top:1773404;width:3430330;height:2572748;">
                  <v:imagedata r:id="rId32" o:title="IMG_5491.jpeg" cropleft="19.2%" cropright="19.2%" croptop="19.2%" cropbottom="19.2%"/>
                </v:shape>
                <v:shape id="_x0000_s1078" type="#_x0000_t202" style="position:absolute;left:83422;top:3391324;width:2272372;height:479950;">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s>
                          <w:spacing w:line="216" w:lineRule="auto"/>
                        </w:pPr>
                        <w:r>
                          <w:rPr>
                            <w:rFonts w:ascii="Palatino" w:hAnsi="Palatino"/>
                            <w:i w:val="1"/>
                            <w:iCs w:val="1"/>
                            <w:sz w:val="16"/>
                            <w:szCs w:val="16"/>
                            <w:rtl w:val="0"/>
                            <w:lang w:val="en-US"/>
                          </w:rPr>
                          <w:t>Figure 14 and Figure 15. The plaque at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Sunday 26.12.22, both taken at 15.26, Photos: Tina Jensen Friis Auster.</w:t>
                        </w:r>
                      </w:p>
                    </w:txbxContent>
                  </v:textbox>
                </v:shape>
              </v:group>
            </w:pict>
          </mc:Fallback>
        </mc:AlternateContent>
      </w:r>
    </w:p>
    <w:p>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bidi w:val="0"/>
        <w:spacing w:before="0" w:line="264" w:lineRule="auto"/>
        <w:ind w:left="0" w:right="0" w:firstLine="0"/>
        <w:jc w:val="left"/>
        <w:rPr>
          <w:rFonts w:ascii="Palatino" w:cs="Palatino" w:hAnsi="Palatino" w:eastAsia="Palatino"/>
          <w:outline w:val="0"/>
          <w:color w:val="1f2021"/>
          <w:sz w:val="22"/>
          <w:szCs w:val="22"/>
          <w:shd w:val="clear" w:color="auto" w:fill="ffffff"/>
          <w:rtl w:val="0"/>
          <w14:textFill>
            <w14:solidFill>
              <w14:srgbClr w14:val="202122"/>
            </w14:solidFill>
          </w14:textFill>
        </w:rPr>
      </w:pPr>
      <w:r>
        <w:rPr>
          <w:rFonts w:ascii="Palatino" w:hAnsi="Palatino"/>
          <w:outline w:val="0"/>
          <w:color w:val="1f2021"/>
          <w:sz w:val="22"/>
          <w:szCs w:val="22"/>
          <w:shd w:val="clear" w:color="auto" w:fill="ffffff"/>
          <w:rtl w:val="0"/>
          <w:lang w:val="en-US"/>
          <w14:textFill>
            <w14:solidFill>
              <w14:srgbClr w14:val="202122"/>
            </w14:solidFill>
          </w14:textFill>
        </w:rPr>
        <w:t xml:space="preserve">According to Chamberlain, 129 wells in England had relation to saints. </w:t>
      </w:r>
      <w:r>
        <w:rPr>
          <w:rFonts w:ascii="Palatino" w:cs="Palatino" w:hAnsi="Palatino" w:eastAsia="Palatino"/>
          <w:outline w:val="0"/>
          <w:color w:val="1f2021"/>
          <w:sz w:val="22"/>
          <w:szCs w:val="22"/>
          <w:shd w:val="clear" w:color="auto" w:fill="ffffff"/>
          <w:vertAlign w:val="superscript"/>
          <w:rtl w:val="0"/>
          <w14:textFill>
            <w14:solidFill>
              <w14:srgbClr w14:val="202122"/>
            </w14:solidFill>
          </w14:textFill>
        </w:rPr>
        <w:footnoteReference w:id="52"/>
      </w:r>
      <w:r>
        <w:rPr>
          <w:rFonts w:ascii="Palatino" w:hAnsi="Palatino"/>
          <w:outline w:val="0"/>
          <w:color w:val="1f2021"/>
          <w:sz w:val="22"/>
          <w:szCs w:val="22"/>
          <w:shd w:val="clear" w:color="auto" w:fill="ffffff"/>
          <w:rtl w:val="0"/>
          <w:lang w:val="en-US"/>
          <w14:textFill>
            <w14:solidFill>
              <w14:srgbClr w14:val="202122"/>
            </w14:solidFill>
          </w14:textFill>
        </w:rPr>
        <w:t xml:space="preserve"> There was little information about the St. Euny</w:t>
      </w:r>
      <w:r>
        <w:rPr>
          <w:rFonts w:ascii="Palatino" w:hAnsi="Palatino" w:hint="default"/>
          <w:outline w:val="0"/>
          <w:color w:val="1f2021"/>
          <w:sz w:val="22"/>
          <w:szCs w:val="22"/>
          <w:shd w:val="clear" w:color="auto" w:fill="ffffff"/>
          <w:rtl w:val="0"/>
          <w:lang w:val="en-US"/>
          <w14:textFill>
            <w14:solidFill>
              <w14:srgbClr w14:val="202122"/>
            </w14:solidFill>
          </w14:textFill>
        </w:rPr>
        <w:t>’</w:t>
      </w:r>
      <w:r>
        <w:rPr>
          <w:rFonts w:ascii="Palatino" w:hAnsi="Palatino"/>
          <w:outline w:val="0"/>
          <w:color w:val="1f2021"/>
          <w:sz w:val="22"/>
          <w:szCs w:val="22"/>
          <w:shd w:val="clear" w:color="auto" w:fill="ffffff"/>
          <w:rtl w:val="0"/>
          <w:lang w:val="en-US"/>
          <w14:textFill>
            <w14:solidFill>
              <w14:srgbClr w14:val="202122"/>
            </w14:solidFill>
          </w14:textFill>
        </w:rPr>
        <w:t xml:space="preserve">s Well, and only one sentence relating to its qualities: </w:t>
      </w:r>
      <w:r>
        <w:rPr>
          <w:rFonts w:ascii="Palatino" w:hAnsi="Palatino" w:hint="default"/>
          <w:outline w:val="0"/>
          <w:color w:val="1f2021"/>
          <w:sz w:val="22"/>
          <w:szCs w:val="22"/>
          <w:shd w:val="clear" w:color="auto" w:fill="ffffff"/>
          <w:rtl w:val="0"/>
          <w:lang w:val="en-US"/>
          <w14:textFill>
            <w14:solidFill>
              <w14:srgbClr w14:val="202122"/>
            </w14:solidFill>
          </w14:textFill>
        </w:rPr>
        <w:t>‘</w:t>
      </w:r>
      <w:r>
        <w:rPr>
          <w:rFonts w:ascii="Palatino" w:hAnsi="Palatino"/>
          <w:outline w:val="0"/>
          <w:color w:val="1f2021"/>
          <w:sz w:val="22"/>
          <w:szCs w:val="22"/>
          <w:shd w:val="nil" w:color="auto" w:fill="auto"/>
          <w:rtl w:val="0"/>
          <w:lang w:val="en-US"/>
          <w14:textFill>
            <w14:solidFill>
              <w14:srgbClr w14:val="202122"/>
            </w14:solidFill>
          </w14:textFill>
        </w:rPr>
        <w:t>Baptism with water from the</w:t>
      </w:r>
      <w:r>
        <w:rPr>
          <w:rFonts w:ascii="Palatino" w:hAnsi="Palatino" w:hint="default"/>
          <w:outline w:val="0"/>
          <w:color w:val="1f2021"/>
          <w:sz w:val="22"/>
          <w:szCs w:val="22"/>
          <w:shd w:val="nil" w:color="auto" w:fill="auto"/>
          <w:rtl w:val="0"/>
          <w14:textFill>
            <w14:solidFill>
              <w14:srgbClr w14:val="202122"/>
            </w14:solidFill>
          </w14:textFill>
        </w:rPr>
        <w:t> </w:t>
      </w:r>
      <w:r>
        <w:rPr>
          <w:rFonts w:ascii="Palatino" w:hAnsi="Palatino"/>
          <w:outline w:val="0"/>
          <w:color w:val="1f2021"/>
          <w:sz w:val="22"/>
          <w:szCs w:val="22"/>
          <w:shd w:val="nil" w:color="auto" w:fill="auto"/>
          <w:rtl w:val="0"/>
          <w:lang w:val="en-US"/>
          <w14:textFill>
            <w14:solidFill>
              <w14:srgbClr w14:val="202122"/>
            </w14:solidFill>
          </w14:textFill>
        </w:rPr>
        <w:t>holy well was believed to safeguard</w:t>
      </w:r>
      <w:r>
        <w:rPr>
          <w:rFonts w:ascii="Palatino" w:hAnsi="Palatino" w:hint="default"/>
          <w:outline w:val="0"/>
          <w:color w:val="1f2021"/>
          <w:sz w:val="22"/>
          <w:szCs w:val="22"/>
          <w:shd w:val="nil" w:color="auto" w:fill="auto"/>
          <w:rtl w:val="0"/>
          <w14:textFill>
            <w14:solidFill>
              <w14:srgbClr w14:val="202122"/>
            </w14:solidFill>
          </w14:textFill>
        </w:rPr>
        <w:t> </w:t>
      </w:r>
      <w:r>
        <w:rPr>
          <w:rFonts w:ascii="Palatino" w:hAnsi="Palatino"/>
          <w:outline w:val="0"/>
          <w:color w:val="1f2021"/>
          <w:sz w:val="22"/>
          <w:szCs w:val="22"/>
          <w:shd w:val="nil" w:color="auto" w:fill="auto"/>
          <w:rtl w:val="0"/>
          <w:lang w:val="en-US"/>
          <w14:textFill>
            <w14:solidFill>
              <w14:srgbClr w14:val="202122"/>
            </w14:solidFill>
          </w14:textFill>
        </w:rPr>
        <w:t>against hanging</w:t>
      </w:r>
      <w:r>
        <w:rPr>
          <w:rFonts w:ascii="Palatino" w:hAnsi="Palatino" w:hint="default"/>
          <w:outline w:val="0"/>
          <w:color w:val="1f2021"/>
          <w:sz w:val="22"/>
          <w:szCs w:val="22"/>
          <w:shd w:val="nil" w:color="auto" w:fill="auto"/>
          <w:rtl w:val="0"/>
          <w:lang w:val="en-US"/>
          <w14:textFill>
            <w14:solidFill>
              <w14:srgbClr w14:val="202122"/>
            </w14:solidFill>
          </w14:textFill>
        </w:rPr>
        <w:t>’</w:t>
      </w:r>
      <w:r>
        <w:rPr>
          <w:rFonts w:ascii="Palatino" w:hAnsi="Palatino"/>
          <w:outline w:val="0"/>
          <w:color w:val="1f2021"/>
          <w:sz w:val="22"/>
          <w:szCs w:val="22"/>
          <w:shd w:val="clear" w:color="auto" w:fill="ffffff"/>
          <w:rtl w:val="0"/>
          <w:lang w:val="en-US"/>
          <w14:textFill>
            <w14:solidFill>
              <w14:srgbClr w14:val="202122"/>
            </w14:solidFill>
          </w14:textFill>
        </w:rPr>
        <w:t xml:space="preserve"> </w:t>
      </w:r>
      <w:r>
        <w:rPr>
          <w:rFonts w:ascii="Palatino" w:cs="Palatino" w:hAnsi="Palatino" w:eastAsia="Palatino"/>
          <w:outline w:val="0"/>
          <w:color w:val="1f2021"/>
          <w:sz w:val="22"/>
          <w:szCs w:val="22"/>
          <w:shd w:val="clear" w:color="auto" w:fill="ffffff"/>
          <w:vertAlign w:val="superscript"/>
          <w:rtl w:val="0"/>
          <w14:textFill>
            <w14:solidFill>
              <w14:srgbClr w14:val="202122"/>
            </w14:solidFill>
          </w14:textFill>
        </w:rPr>
        <w:footnoteReference w:id="53"/>
      </w:r>
      <w:r>
        <w:rPr>
          <w:rFonts w:ascii="Palatino" w:hAnsi="Palatino"/>
          <w:outline w:val="0"/>
          <w:color w:val="1f2021"/>
          <w:sz w:val="22"/>
          <w:szCs w:val="22"/>
          <w:shd w:val="clear" w:color="auto" w:fill="ffffff"/>
          <w:rtl w:val="0"/>
          <w:lang w:val="en-US"/>
          <w14:textFill>
            <w14:solidFill>
              <w14:srgbClr w14:val="202122"/>
            </w14:solidFill>
          </w14:textFill>
        </w:rPr>
        <w:t xml:space="preserve">. </w:t>
      </w:r>
      <w:r>
        <w:rPr>
          <w:rFonts w:ascii="Palatino" w:hAnsi="Palatino"/>
          <w:outline w:val="0"/>
          <w:color w:val="1f2021"/>
          <w:sz w:val="22"/>
          <w:szCs w:val="22"/>
          <w:shd w:val="clear" w:color="auto" w:fill="ffffff"/>
          <w:rtl w:val="0"/>
          <w14:textFill>
            <w14:solidFill>
              <w14:srgbClr w14:val="202122"/>
            </w14:solidFill>
          </w14:textFill>
        </w:rPr>
        <w:t>M</w:t>
      </w:r>
      <w:r>
        <w:rPr>
          <w:rFonts w:ascii="Palatino" w:hAnsi="Palatino"/>
          <w:outline w:val="0"/>
          <w:color w:val="1f2021"/>
          <w:sz w:val="22"/>
          <w:szCs w:val="22"/>
          <w:shd w:val="clear" w:color="auto" w:fill="ffffff"/>
          <w:rtl w:val="0"/>
          <w:lang w:val="en-US"/>
          <w14:textFill>
            <w14:solidFill>
              <w14:srgbClr w14:val="202122"/>
            </w14:solidFill>
          </w14:textFill>
        </w:rPr>
        <w:t>atthew Franklin Cooper wrote about Saint Euny:</w:t>
      </w:r>
    </w:p>
    <w:p>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bidi w:val="0"/>
        <w:spacing w:before="0" w:line="264" w:lineRule="auto"/>
        <w:ind w:left="283" w:right="567" w:firstLine="0"/>
        <w:jc w:val="left"/>
        <w:rPr>
          <w:rFonts w:ascii="Palatino" w:cs="Palatino" w:hAnsi="Palatino" w:eastAsia="Palatino"/>
          <w:outline w:val="0"/>
          <w:color w:val="1f2021"/>
          <w:sz w:val="22"/>
          <w:szCs w:val="22"/>
          <w:shd w:val="clear" w:color="auto" w:fill="ffffff"/>
          <w:rtl w:val="0"/>
          <w14:textFill>
            <w14:solidFill>
              <w14:srgbClr w14:val="202122"/>
            </w14:solidFill>
          </w14:textFill>
        </w:rPr>
      </w:pPr>
      <w:r>
        <w:rPr>
          <w:rFonts w:ascii="Palatino" w:hAnsi="Palatino"/>
          <w:outline w:val="0"/>
          <w:color w:val="1f2021"/>
          <w:sz w:val="22"/>
          <w:szCs w:val="22"/>
          <w:shd w:val="clear" w:color="auto" w:fill="ffffff"/>
          <w:rtl w:val="0"/>
          <w:lang w:val="en-US"/>
          <w14:textFill>
            <w14:solidFill>
              <w14:srgbClr w14:val="202122"/>
            </w14:solidFill>
          </w14:textFill>
        </w:rPr>
        <w:t xml:space="preserve">It is supposed based on local lore that Saint Euny visited Carn Brea when it was still ruled as a heathen holy site by a Romano-British chieftain, and performed a wonder of God that resulted in or was commemorated by the holy well there. </w:t>
      </w:r>
      <w:r>
        <w:rPr>
          <w:rFonts w:ascii="Palatino" w:cs="Palatino" w:hAnsi="Palatino" w:eastAsia="Palatino"/>
          <w:outline w:val="0"/>
          <w:color w:val="1f2021"/>
          <w:sz w:val="22"/>
          <w:szCs w:val="22"/>
          <w:shd w:val="clear" w:color="auto" w:fill="ffffff"/>
          <w:vertAlign w:val="superscript"/>
          <w:rtl w:val="0"/>
          <w14:textFill>
            <w14:solidFill>
              <w14:srgbClr w14:val="202122"/>
            </w14:solidFill>
          </w14:textFill>
        </w:rPr>
        <w:footnoteReference w:id="54"/>
      </w:r>
    </w:p>
    <w:p>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bidi w:val="0"/>
        <w:spacing w:before="0" w:line="264" w:lineRule="auto"/>
        <w:ind w:left="0" w:right="0" w:firstLine="0"/>
        <w:jc w:val="left"/>
        <w:rPr>
          <w:rFonts w:ascii="Palatino" w:cs="Palatino" w:hAnsi="Palatino" w:eastAsia="Palatino"/>
          <w:outline w:val="0"/>
          <w:color w:val="1f2021"/>
          <w:sz w:val="22"/>
          <w:szCs w:val="22"/>
          <w:shd w:val="clear" w:color="auto" w:fill="ffffff"/>
          <w:rtl w:val="0"/>
          <w14:textFill>
            <w14:solidFill>
              <w14:srgbClr w14:val="202122"/>
            </w14:solidFill>
          </w14:textFill>
        </w:rPr>
      </w:pPr>
      <w:r>
        <w:rPr>
          <w:rFonts w:ascii="Palatino" w:hAnsi="Palatino"/>
          <w:outline w:val="0"/>
          <w:color w:val="1f2021"/>
          <w:sz w:val="22"/>
          <w:szCs w:val="22"/>
          <w:shd w:val="clear" w:color="auto" w:fill="ffffff"/>
          <w:rtl w:val="0"/>
          <w:lang w:val="en-US"/>
          <w14:textFill>
            <w14:solidFill>
              <w14:srgbClr w14:val="202122"/>
            </w14:solidFill>
          </w14:textFill>
        </w:rPr>
        <w:t xml:space="preserve">This </w:t>
      </w:r>
      <w:r>
        <w:rPr>
          <w:rFonts w:ascii="Palatino" w:hAnsi="Palatino" w:hint="default"/>
          <w:outline w:val="0"/>
          <w:color w:val="1f2021"/>
          <w:sz w:val="22"/>
          <w:szCs w:val="22"/>
          <w:shd w:val="clear" w:color="auto" w:fill="ffffff"/>
          <w:rtl w:val="0"/>
          <w:lang w:val="en-US"/>
          <w14:textFill>
            <w14:solidFill>
              <w14:srgbClr w14:val="202122"/>
            </w14:solidFill>
          </w14:textFill>
        </w:rPr>
        <w:t>‘</w:t>
      </w:r>
      <w:r>
        <w:rPr>
          <w:rFonts w:ascii="Palatino" w:hAnsi="Palatino"/>
          <w:outline w:val="0"/>
          <w:color w:val="1f2021"/>
          <w:sz w:val="22"/>
          <w:szCs w:val="22"/>
          <w:shd w:val="clear" w:color="auto" w:fill="ffffff"/>
          <w:rtl w:val="0"/>
          <w:lang w:val="en-US"/>
          <w14:textFill>
            <w14:solidFill>
              <w14:srgbClr w14:val="202122"/>
            </w14:solidFill>
          </w14:textFill>
        </w:rPr>
        <w:t>wonder of God</w:t>
      </w:r>
      <w:r>
        <w:rPr>
          <w:rFonts w:ascii="Palatino" w:hAnsi="Palatino" w:hint="default"/>
          <w:outline w:val="0"/>
          <w:color w:val="1f2021"/>
          <w:sz w:val="22"/>
          <w:szCs w:val="22"/>
          <w:shd w:val="clear" w:color="auto" w:fill="ffffff"/>
          <w:rtl w:val="0"/>
          <w:lang w:val="en-US"/>
          <w14:textFill>
            <w14:solidFill>
              <w14:srgbClr w14:val="202122"/>
            </w14:solidFill>
          </w14:textFill>
        </w:rPr>
        <w:t xml:space="preserve">’ </w:t>
      </w:r>
      <w:r>
        <w:rPr>
          <w:rFonts w:ascii="Palatino" w:hAnsi="Palatino"/>
          <w:outline w:val="0"/>
          <w:color w:val="1f2021"/>
          <w:sz w:val="22"/>
          <w:szCs w:val="22"/>
          <w:shd w:val="clear" w:color="auto" w:fill="ffffff"/>
          <w:rtl w:val="0"/>
          <w:lang w:val="en-US"/>
          <w14:textFill>
            <w14:solidFill>
              <w14:srgbClr w14:val="202122"/>
            </w14:solidFill>
          </w14:textFill>
        </w:rPr>
        <w:t>could indicate that the well and its waters were perceived as sacred. Furthermore, t</w:t>
      </w:r>
      <w:r>
        <mc:AlternateContent>
          <mc:Choice Requires="wpg">
            <w:drawing xmlns:a="http://schemas.openxmlformats.org/drawingml/2006/main">
              <wp:anchor distT="12700" distB="12700" distL="12700" distR="12700" simplePos="0" relativeHeight="251675648" behindDoc="0" locked="0" layoutInCell="1" allowOverlap="1">
                <wp:simplePos x="0" y="0"/>
                <wp:positionH relativeFrom="page">
                  <wp:posOffset>719999</wp:posOffset>
                </wp:positionH>
                <wp:positionV relativeFrom="page">
                  <wp:posOffset>2897161</wp:posOffset>
                </wp:positionV>
                <wp:extent cx="4553028" cy="2848675"/>
                <wp:effectExtent l="0" t="0" r="0" b="0"/>
                <wp:wrapTopAndBottom distT="12700" distB="12700"/>
                <wp:docPr id="1073741885" name="officeArt object" descr="Group"/>
                <wp:cNvGraphicFramePr/>
                <a:graphic xmlns:a="http://schemas.openxmlformats.org/drawingml/2006/main">
                  <a:graphicData uri="http://schemas.microsoft.com/office/word/2010/wordprocessingGroup">
                    <wpg:wgp>
                      <wpg:cNvGrpSpPr/>
                      <wpg:grpSpPr>
                        <a:xfrm>
                          <a:off x="0" y="0"/>
                          <a:ext cx="4553028" cy="2848675"/>
                          <a:chOff x="0" y="0"/>
                          <a:chExt cx="4553027" cy="2848674"/>
                        </a:xfrm>
                      </wpg:grpSpPr>
                      <wpg:grpSp>
                        <wpg:cNvPr id="1073741883" name="Group"/>
                        <wpg:cNvGrpSpPr/>
                        <wpg:grpSpPr>
                          <a:xfrm>
                            <a:off x="0" y="-1"/>
                            <a:ext cx="3336803" cy="2529572"/>
                            <a:chOff x="0" y="0"/>
                            <a:chExt cx="3336802" cy="2529570"/>
                          </a:xfrm>
                        </wpg:grpSpPr>
                        <pic:pic xmlns:pic="http://schemas.openxmlformats.org/drawingml/2006/picture">
                          <pic:nvPicPr>
                            <pic:cNvPr id="1073741880" name="Image" descr="Image"/>
                            <pic:cNvPicPr>
                              <a:picLocks noChangeAspect="1"/>
                            </pic:cNvPicPr>
                          </pic:nvPicPr>
                          <pic:blipFill>
                            <a:blip r:embed="rId33">
                              <a:extLst/>
                            </a:blip>
                            <a:srcRect l="22047" t="12837" r="8497" b="6067"/>
                            <a:stretch>
                              <a:fillRect/>
                            </a:stretch>
                          </pic:blipFill>
                          <pic:spPr>
                            <a:xfrm>
                              <a:off x="0" y="94556"/>
                              <a:ext cx="3336803" cy="2435015"/>
                            </a:xfrm>
                            <a:prstGeom prst="rect">
                              <a:avLst/>
                            </a:prstGeom>
                            <a:ln w="12700" cap="flat">
                              <a:noFill/>
                              <a:miter lim="400000"/>
                            </a:ln>
                            <a:effectLst/>
                          </pic:spPr>
                        </pic:pic>
                        <wps:wsp>
                          <wps:cNvPr id="1073741881" name="Star"/>
                          <wps:cNvSpPr/>
                          <wps:spPr>
                            <a:xfrm>
                              <a:off x="2149666" y="0"/>
                              <a:ext cx="544802" cy="534429"/>
                            </a:xfrm>
                            <a:prstGeom prst="star5">
                              <a:avLst>
                                <a:gd name="adj" fmla="val 19100"/>
                                <a:gd name="hf" fmla="val 105146"/>
                                <a:gd name="vf" fmla="val 110557"/>
                              </a:avLst>
                            </a:prstGeom>
                            <a:noFill/>
                            <a:ln w="25400" cap="flat">
                              <a:solidFill>
                                <a:schemeClr val="accent6"/>
                              </a:solidFill>
                              <a:prstDash val="solid"/>
                              <a:round/>
                            </a:ln>
                            <a:effectLst/>
                          </wps:spPr>
                          <wps:bodyPr/>
                        </wps:wsp>
                        <wps:wsp>
                          <wps:cNvPr id="1073741882" name="Star"/>
                          <wps:cNvSpPr/>
                          <wps:spPr>
                            <a:xfrm>
                              <a:off x="255501" y="790100"/>
                              <a:ext cx="1402915" cy="1370976"/>
                            </a:xfrm>
                            <a:prstGeom prst="star5">
                              <a:avLst>
                                <a:gd name="adj" fmla="val 19100"/>
                                <a:gd name="hf" fmla="val 105146"/>
                                <a:gd name="vf" fmla="val 110557"/>
                              </a:avLst>
                            </a:prstGeom>
                            <a:noFill/>
                            <a:ln w="25400" cap="flat">
                              <a:solidFill>
                                <a:schemeClr val="accent6"/>
                              </a:solidFill>
                              <a:prstDash val="solid"/>
                              <a:round/>
                            </a:ln>
                            <a:effectLst/>
                          </wps:spPr>
                          <wps:bodyPr/>
                        </wps:wsp>
                      </wpg:grpSp>
                      <wps:wsp>
                        <wps:cNvPr id="1073741884" name="Figure 16. The area of Carn Brea settlement (large star) and The St. Euny’s Holy Well (small star). Google Earth Pro, version 7.3.4.8248 (64-bit). Friday, July 16, 2021, 9:22:26."/>
                        <wps:cNvSpPr txBox="1"/>
                        <wps:spPr>
                          <a:xfrm>
                            <a:off x="0" y="2554780"/>
                            <a:ext cx="4553028" cy="293895"/>
                          </a:xfrm>
                          <a:prstGeom prst="rect">
                            <a:avLst/>
                          </a:prstGeom>
                          <a:noFill/>
                          <a:ln w="12700" cap="flat">
                            <a:noFill/>
                            <a:miter lim="400000"/>
                          </a:ln>
                          <a:effectLst/>
                        </wps:spPr>
                        <wps:txbx>
                          <w:txbxContent>
                            <w:p>
                              <w:pPr>
                                <w:pStyle w:val="Caption"/>
                                <w:tabs>
                                  <w:tab w:val="left" w:pos="1440"/>
                                  <w:tab w:val="left" w:pos="2880"/>
                                  <w:tab w:val="left" w:pos="4320"/>
                                  <w:tab w:val="left" w:pos="5760"/>
                                </w:tabs>
                                <w:spacing w:line="216" w:lineRule="auto"/>
                              </w:pPr>
                              <w:r>
                                <w:rPr>
                                  <w:rFonts w:ascii="Palatino" w:hAnsi="Palatino"/>
                                  <w:i w:val="1"/>
                                  <w:iCs w:val="1"/>
                                  <w:sz w:val="16"/>
                                  <w:szCs w:val="16"/>
                                  <w:rtl w:val="0"/>
                                  <w:lang w:val="en-US"/>
                                </w:rPr>
                                <w:t>Figure 16. The area of Carn Brea settlement (large star) and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 xml:space="preserve">s Holy Well (small star). </w:t>
                              </w:r>
                              <w:r>
                                <w:rPr>
                                  <w:rFonts w:ascii="Palatino" w:hAnsi="Palatino"/>
                                  <w:i w:val="1"/>
                                  <w:iCs w:val="1"/>
                                  <w:sz w:val="16"/>
                                  <w:szCs w:val="16"/>
                                  <w:rtl w:val="0"/>
                                  <w:lang w:val="en-US"/>
                                </w:rPr>
                                <w:t>Google Earth Pro</w:t>
                              </w:r>
                              <w:r>
                                <w:rPr>
                                  <w:rFonts w:ascii="Palatino" w:hAnsi="Palatino"/>
                                  <w:i w:val="1"/>
                                  <w:iCs w:val="1"/>
                                  <w:sz w:val="16"/>
                                  <w:szCs w:val="16"/>
                                  <w:rtl w:val="0"/>
                                  <w:lang w:val="en-US"/>
                                </w:rPr>
                                <w:t xml:space="preserve">, version </w:t>
                              </w:r>
                              <w:r>
                                <w:rPr>
                                  <w:rFonts w:ascii="Palatino" w:hAnsi="Palatino"/>
                                  <w:i w:val="1"/>
                                  <w:iCs w:val="1"/>
                                  <w:sz w:val="16"/>
                                  <w:szCs w:val="16"/>
                                  <w:rtl w:val="0"/>
                                </w:rPr>
                                <w:t>7.3.4.8248 (64-bit)</w:t>
                              </w:r>
                              <w:r>
                                <w:rPr>
                                  <w:rFonts w:ascii="Palatino" w:hAnsi="Palatino"/>
                                  <w:i w:val="1"/>
                                  <w:iCs w:val="1"/>
                                  <w:sz w:val="16"/>
                                  <w:szCs w:val="16"/>
                                  <w:rtl w:val="0"/>
                                  <w:lang w:val="en-US"/>
                                </w:rPr>
                                <w:t xml:space="preserve">. </w:t>
                              </w:r>
                              <w:r>
                                <w:rPr>
                                  <w:rFonts w:ascii="Palatino" w:hAnsi="Palatino"/>
                                  <w:i w:val="1"/>
                                  <w:iCs w:val="1"/>
                                  <w:sz w:val="16"/>
                                  <w:szCs w:val="16"/>
                                  <w:rtl w:val="0"/>
                                  <w:lang w:val="en-US"/>
                                </w:rPr>
                                <w:t>Friday, July 16, 2021</w:t>
                              </w:r>
                              <w:r>
                                <w:rPr>
                                  <w:rFonts w:ascii="Palatino" w:hAnsi="Palatino"/>
                                  <w:i w:val="1"/>
                                  <w:iCs w:val="1"/>
                                  <w:sz w:val="16"/>
                                  <w:szCs w:val="16"/>
                                  <w:rtl w:val="0"/>
                                  <w:lang w:val="en-US"/>
                                </w:rPr>
                                <w:t>,</w:t>
                              </w:r>
                              <w:r>
                                <w:rPr>
                                  <w:rFonts w:ascii="Palatino" w:hAnsi="Palatino"/>
                                  <w:i w:val="1"/>
                                  <w:iCs w:val="1"/>
                                  <w:sz w:val="16"/>
                                  <w:szCs w:val="16"/>
                                  <w:rtl w:val="0"/>
                                </w:rPr>
                                <w:t xml:space="preserve"> 9:22:26</w:t>
                              </w:r>
                              <w:r>
                                <w:rPr>
                                  <w:rFonts w:ascii="Palatino" w:hAnsi="Palatino"/>
                                  <w:i w:val="1"/>
                                  <w:iCs w:val="1"/>
                                  <w:sz w:val="16"/>
                                  <w:szCs w:val="16"/>
                                  <w:rtl w:val="0"/>
                                  <w:lang w:val="en-US"/>
                                </w:rPr>
                                <w:t>.</w:t>
                              </w:r>
                            </w:p>
                          </w:txbxContent>
                        </wps:txbx>
                        <wps:bodyPr wrap="square" lIns="0" tIns="0" rIns="0" bIns="0" numCol="1" anchor="t">
                          <a:noAutofit/>
                        </wps:bodyPr>
                      </wps:wsp>
                    </wpg:wgp>
                  </a:graphicData>
                </a:graphic>
              </wp:anchor>
            </w:drawing>
          </mc:Choice>
          <mc:Fallback>
            <w:pict>
              <v:group id="_x0000_s1079" style="visibility:visible;position:absolute;margin-left:56.7pt;margin-top:228.1pt;width:358.5pt;height:224.3pt;z-index:251675648;mso-position-horizontal:absolute;mso-position-horizontal-relative:page;mso-position-vertical:absolute;mso-position-vertical-relative:page;mso-wrap-distance-left:1.0pt;mso-wrap-distance-top:1.0pt;mso-wrap-distance-right:1.0pt;mso-wrap-distance-bottom:1.0pt;" coordorigin="0,0" coordsize="4553028,2848674">
                <w10:wrap type="topAndBottom" side="bothSides" anchorx="page" anchory="page"/>
                <v:group id="_x0000_s1080" style="position:absolute;left:0;top:0;width:3336803;height:2529570;" coordorigin="0,0" coordsize="3336803,2529570">
                  <v:shape id="_x0000_s1081" type="#_x0000_t75" style="position:absolute;left:0;top:94557;width:3336803;height:2435014;">
                    <v:imagedata r:id="rId33" o:title="Screenshot 2022-01-13 at 13.41.26.png" cropleft="22.0%" cropright="8.5%" croptop="12.8%" cropbottom="6.1%"/>
                  </v:shape>
                  <v:shape id="_x0000_s1082" type="#_x0000_t12" style="position:absolute;left:2149666;top:0;width:544802;height:534429;">
                    <v:fill on="f"/>
                    <v:stroke filltype="solid" color="#F79646" opacity="100.0%" weight="2.0pt" dashstyle="solid" endcap="flat" joinstyle="round" linestyle="single" startarrow="none" startarrowwidth="medium" startarrowlength="medium" endarrow="none" endarrowwidth="medium" endarrowlength="medium"/>
                  </v:shape>
                  <v:shape id="_x0000_s1083" type="#_x0000_t12" style="position:absolute;left:255501;top:790101;width:1402914;height:1370975;">
                    <v:fill on="f"/>
                    <v:stroke filltype="solid" color="#F79646" opacity="100.0%" weight="2.0pt" dashstyle="solid" endcap="flat" joinstyle="round" linestyle="single" startarrow="none" startarrowwidth="medium" startarrowlength="medium" endarrow="none" endarrowwidth="medium" endarrowlength="medium"/>
                  </v:shape>
                </v:group>
                <v:shape id="_x0000_s1084" type="#_x0000_t202" style="position:absolute;left:0;top:2554781;width:4553028;height:293894;">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 w:val="left" w:pos="4320"/>
                            <w:tab w:val="left" w:pos="5760"/>
                          </w:tabs>
                          <w:spacing w:line="216" w:lineRule="auto"/>
                        </w:pPr>
                        <w:r>
                          <w:rPr>
                            <w:rFonts w:ascii="Palatino" w:hAnsi="Palatino"/>
                            <w:i w:val="1"/>
                            <w:iCs w:val="1"/>
                            <w:sz w:val="16"/>
                            <w:szCs w:val="16"/>
                            <w:rtl w:val="0"/>
                            <w:lang w:val="en-US"/>
                          </w:rPr>
                          <w:t>Figure 16. The area of Carn Brea settlement (large star) and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 xml:space="preserve">s Holy Well (small star). </w:t>
                        </w:r>
                        <w:r>
                          <w:rPr>
                            <w:rFonts w:ascii="Palatino" w:hAnsi="Palatino"/>
                            <w:i w:val="1"/>
                            <w:iCs w:val="1"/>
                            <w:sz w:val="16"/>
                            <w:szCs w:val="16"/>
                            <w:rtl w:val="0"/>
                            <w:lang w:val="en-US"/>
                          </w:rPr>
                          <w:t>Google Earth Pro</w:t>
                        </w:r>
                        <w:r>
                          <w:rPr>
                            <w:rFonts w:ascii="Palatino" w:hAnsi="Palatino"/>
                            <w:i w:val="1"/>
                            <w:iCs w:val="1"/>
                            <w:sz w:val="16"/>
                            <w:szCs w:val="16"/>
                            <w:rtl w:val="0"/>
                            <w:lang w:val="en-US"/>
                          </w:rPr>
                          <w:t xml:space="preserve">, version </w:t>
                        </w:r>
                        <w:r>
                          <w:rPr>
                            <w:rFonts w:ascii="Palatino" w:hAnsi="Palatino"/>
                            <w:i w:val="1"/>
                            <w:iCs w:val="1"/>
                            <w:sz w:val="16"/>
                            <w:szCs w:val="16"/>
                            <w:rtl w:val="0"/>
                          </w:rPr>
                          <w:t>7.3.4.8248 (64-bit)</w:t>
                        </w:r>
                        <w:r>
                          <w:rPr>
                            <w:rFonts w:ascii="Palatino" w:hAnsi="Palatino"/>
                            <w:i w:val="1"/>
                            <w:iCs w:val="1"/>
                            <w:sz w:val="16"/>
                            <w:szCs w:val="16"/>
                            <w:rtl w:val="0"/>
                            <w:lang w:val="en-US"/>
                          </w:rPr>
                          <w:t xml:space="preserve">. </w:t>
                        </w:r>
                        <w:r>
                          <w:rPr>
                            <w:rFonts w:ascii="Palatino" w:hAnsi="Palatino"/>
                            <w:i w:val="1"/>
                            <w:iCs w:val="1"/>
                            <w:sz w:val="16"/>
                            <w:szCs w:val="16"/>
                            <w:rtl w:val="0"/>
                            <w:lang w:val="en-US"/>
                          </w:rPr>
                          <w:t>Friday, July 16, 2021</w:t>
                        </w:r>
                        <w:r>
                          <w:rPr>
                            <w:rFonts w:ascii="Palatino" w:hAnsi="Palatino"/>
                            <w:i w:val="1"/>
                            <w:iCs w:val="1"/>
                            <w:sz w:val="16"/>
                            <w:szCs w:val="16"/>
                            <w:rtl w:val="0"/>
                            <w:lang w:val="en-US"/>
                          </w:rPr>
                          <w:t>,</w:t>
                        </w:r>
                        <w:r>
                          <w:rPr>
                            <w:rFonts w:ascii="Palatino" w:hAnsi="Palatino"/>
                            <w:i w:val="1"/>
                            <w:iCs w:val="1"/>
                            <w:sz w:val="16"/>
                            <w:szCs w:val="16"/>
                            <w:rtl w:val="0"/>
                          </w:rPr>
                          <w:t xml:space="preserve"> 9:22:26</w:t>
                        </w:r>
                        <w:r>
                          <w:rPr>
                            <w:rFonts w:ascii="Palatino" w:hAnsi="Palatino"/>
                            <w:i w:val="1"/>
                            <w:iCs w:val="1"/>
                            <w:sz w:val="16"/>
                            <w:szCs w:val="16"/>
                            <w:rtl w:val="0"/>
                            <w:lang w:val="en-US"/>
                          </w:rPr>
                          <w:t>.</w:t>
                        </w:r>
                      </w:p>
                    </w:txbxContent>
                  </v:textbox>
                </v:shape>
              </v:group>
            </w:pict>
          </mc:Fallback>
        </mc:AlternateContent>
      </w:r>
      <w:r>
        <w:rPr>
          <w:rFonts w:ascii="Palatino" w:hAnsi="Palatino"/>
          <w:outline w:val="0"/>
          <w:color w:val="1f2021"/>
          <w:sz w:val="22"/>
          <w:szCs w:val="22"/>
          <w:shd w:val="clear" w:color="auto" w:fill="ffffff"/>
          <w:rtl w:val="0"/>
          <w:lang w:val="en-US"/>
          <w14:textFill>
            <w14:solidFill>
              <w14:srgbClr w14:val="202122"/>
            </w14:solidFill>
          </w14:textFill>
        </w:rPr>
        <w:t>he wells</w:t>
      </w:r>
      <w:r>
        <w:rPr>
          <w:rFonts w:ascii="Palatino" w:hAnsi="Palatino" w:hint="default"/>
          <w:outline w:val="0"/>
          <w:color w:val="1f2021"/>
          <w:sz w:val="22"/>
          <w:szCs w:val="22"/>
          <w:shd w:val="clear" w:color="auto" w:fill="ffffff"/>
          <w:rtl w:val="0"/>
          <w:lang w:val="en-US"/>
          <w14:textFill>
            <w14:solidFill>
              <w14:srgbClr w14:val="202122"/>
            </w14:solidFill>
          </w14:textFill>
        </w:rPr>
        <w:t xml:space="preserve">’ </w:t>
      </w:r>
      <w:r>
        <w:rPr>
          <w:rFonts w:ascii="Palatino" w:hAnsi="Palatino"/>
          <w:outline w:val="0"/>
          <w:color w:val="1f2021"/>
          <w:sz w:val="22"/>
          <w:szCs w:val="22"/>
          <w:shd w:val="clear" w:color="auto" w:fill="ffffff"/>
          <w:rtl w:val="0"/>
          <w:lang w:val="en-US"/>
          <w14:textFill>
            <w14:solidFill>
              <w14:srgbClr w14:val="202122"/>
            </w14:solidFill>
          </w14:textFill>
        </w:rPr>
        <w:t xml:space="preserve">location below the earliest know village in Britain </w:t>
      </w:r>
      <w:r>
        <w:rPr>
          <w:rFonts w:ascii="Palatino" w:cs="Palatino" w:hAnsi="Palatino" w:eastAsia="Palatino"/>
          <w:outline w:val="0"/>
          <w:color w:val="1f2021"/>
          <w:sz w:val="22"/>
          <w:szCs w:val="22"/>
          <w:shd w:val="clear" w:color="auto" w:fill="ffffff"/>
          <w:vertAlign w:val="superscript"/>
          <w:rtl w:val="0"/>
          <w14:textFill>
            <w14:solidFill>
              <w14:srgbClr w14:val="202122"/>
            </w14:solidFill>
          </w14:textFill>
        </w:rPr>
        <w:footnoteReference w:id="55"/>
      </w:r>
      <w:r>
        <w:rPr>
          <w:rFonts w:ascii="Palatino" w:hAnsi="Palatino"/>
          <w:outline w:val="0"/>
          <w:color w:val="1f2021"/>
          <w:sz w:val="22"/>
          <w:szCs w:val="22"/>
          <w:shd w:val="clear" w:color="auto" w:fill="ffffff"/>
          <w:rtl w:val="0"/>
          <w:lang w:val="en-US"/>
          <w14:textFill>
            <w14:solidFill>
              <w14:srgbClr w14:val="202122"/>
            </w14:solidFill>
          </w14:textFill>
        </w:rPr>
        <w:t xml:space="preserve">, the Neolithic settlement at Carn Brea, could suggest a connection to an area of sacredness (Fig. 16). Eliade argued: </w:t>
      </w:r>
      <w:r>
        <w:rPr>
          <w:rFonts w:ascii="Palatino" w:hAnsi="Palatino" w:hint="default"/>
          <w:outline w:val="0"/>
          <w:color w:val="1f2021"/>
          <w:sz w:val="22"/>
          <w:szCs w:val="22"/>
          <w:shd w:val="clear" w:color="auto" w:fill="ffffff"/>
          <w:rtl w:val="0"/>
          <w:lang w:val="en-US"/>
          <w14:textFill>
            <w14:solidFill>
              <w14:srgbClr w14:val="202122"/>
            </w14:solidFill>
          </w14:textFill>
        </w:rPr>
        <w:t>‘</w:t>
      </w:r>
      <w:r>
        <w:rPr>
          <w:rFonts w:ascii="Palatino" w:hAnsi="Palatino"/>
          <w:outline w:val="0"/>
          <w:color w:val="1f2021"/>
          <w:sz w:val="22"/>
          <w:szCs w:val="22"/>
          <w:shd w:val="clear" w:color="auto" w:fill="ffffff"/>
          <w:rtl w:val="0"/>
          <w:lang w:val="en-US"/>
          <w14:textFill>
            <w14:solidFill>
              <w14:srgbClr w14:val="202122"/>
            </w14:solidFill>
          </w14:textFill>
        </w:rPr>
        <w:t>[</w:t>
      </w:r>
      <w:r>
        <w:rPr>
          <w:rFonts w:ascii="Palatino" w:hAnsi="Palatino" w:hint="default"/>
          <w:outline w:val="0"/>
          <w:color w:val="1f2021"/>
          <w:sz w:val="22"/>
          <w:szCs w:val="22"/>
          <w:shd w:val="clear" w:color="auto" w:fill="ffffff"/>
          <w:rtl w:val="0"/>
          <w:lang w:val="en-US"/>
          <w14:textFill>
            <w14:solidFill>
              <w14:srgbClr w14:val="202122"/>
            </w14:solidFill>
          </w14:textFill>
        </w:rPr>
        <w:t>…</w:t>
      </w:r>
      <w:r>
        <w:rPr>
          <w:rFonts w:ascii="Palatino" w:hAnsi="Palatino"/>
          <w:outline w:val="0"/>
          <w:color w:val="1f2021"/>
          <w:sz w:val="22"/>
          <w:szCs w:val="22"/>
          <w:shd w:val="clear" w:color="auto" w:fill="ffffff"/>
          <w:rtl w:val="0"/>
          <w:lang w:val="en-US"/>
          <w14:textFill>
            <w14:solidFill>
              <w14:srgbClr w14:val="202122"/>
            </w14:solidFill>
          </w14:textFill>
        </w:rPr>
        <w:t xml:space="preserve">] </w:t>
      </w:r>
      <w:r>
        <w:rPr>
          <w:rFonts w:ascii="Palatino" w:hAnsi="Palatino"/>
          <w:outline w:val="0"/>
          <w:color w:val="1f2021"/>
          <w:sz w:val="22"/>
          <w:szCs w:val="22"/>
          <w:shd w:val="clear" w:color="auto" w:fill="ffffff"/>
          <w:rtl w:val="0"/>
          <w:lang w:val="en-US"/>
          <w14:textFill>
            <w14:solidFill>
              <w14:srgbClr w14:val="202122"/>
            </w14:solidFill>
          </w14:textFill>
        </w:rPr>
        <w:t>all water comes to be considered powerful for fertility or healing</w:t>
      </w:r>
      <w:r>
        <w:rPr>
          <w:rFonts w:ascii="Palatino" w:hAnsi="Palatino" w:hint="default"/>
          <w:outline w:val="0"/>
          <w:color w:val="1f2021"/>
          <w:sz w:val="22"/>
          <w:szCs w:val="22"/>
          <w:shd w:val="clear" w:color="auto" w:fill="ffffff"/>
          <w:rtl w:val="0"/>
          <w:lang w:val="en-US"/>
          <w14:textFill>
            <w14:solidFill>
              <w14:srgbClr w14:val="202122"/>
            </w14:solidFill>
          </w14:textFill>
        </w:rPr>
        <w:t>’</w:t>
      </w:r>
      <w:r>
        <w:rPr>
          <w:rFonts w:ascii="Palatino" w:hAnsi="Palatino"/>
          <w:outline w:val="0"/>
          <w:color w:val="1f2021"/>
          <w:sz w:val="22"/>
          <w:szCs w:val="22"/>
          <w:shd w:val="clear" w:color="auto" w:fill="ffffff"/>
          <w:rtl w:val="0"/>
          <w14:textFill>
            <w14:solidFill>
              <w14:srgbClr w14:val="202122"/>
            </w14:solidFill>
          </w14:textFill>
        </w:rPr>
        <w:t>.</w:t>
      </w:r>
      <w:r>
        <w:rPr>
          <w:rFonts w:ascii="Palatino" w:hAnsi="Palatino"/>
          <w:outline w:val="0"/>
          <w:color w:val="1f2021"/>
          <w:sz w:val="22"/>
          <w:szCs w:val="22"/>
          <w:shd w:val="clear" w:color="auto" w:fill="ffffff"/>
          <w:rtl w:val="0"/>
          <w:lang w:val="en-US"/>
          <w14:textFill>
            <w14:solidFill>
              <w14:srgbClr w14:val="202122"/>
            </w14:solidFill>
          </w14:textFill>
        </w:rPr>
        <w:t xml:space="preserve"> </w:t>
      </w:r>
      <w:r>
        <w:rPr>
          <w:rFonts w:ascii="Palatino" w:cs="Palatino" w:hAnsi="Palatino" w:eastAsia="Palatino"/>
          <w:outline w:val="0"/>
          <w:color w:val="1f2021"/>
          <w:sz w:val="22"/>
          <w:szCs w:val="22"/>
          <w:shd w:val="clear" w:color="auto" w:fill="ffffff"/>
          <w:vertAlign w:val="superscript"/>
          <w:rtl w:val="0"/>
          <w14:textFill>
            <w14:solidFill>
              <w14:srgbClr w14:val="202122"/>
            </w14:solidFill>
          </w14:textFill>
        </w:rPr>
        <w:footnoteReference w:id="56"/>
      </w:r>
      <w:r>
        <w:rPr>
          <w:rFonts w:ascii="Palatino" w:hAnsi="Palatino"/>
          <w:outline w:val="0"/>
          <w:color w:val="1f2021"/>
          <w:sz w:val="22"/>
          <w:szCs w:val="22"/>
          <w:shd w:val="clear" w:color="auto" w:fill="ffffff"/>
          <w:rtl w:val="0"/>
          <w:lang w:val="en-US"/>
          <w14:textFill>
            <w14:solidFill>
              <w14:srgbClr w14:val="202122"/>
            </w14:solidFill>
          </w14:textFill>
        </w:rPr>
        <w:t xml:space="preserve"> Coltelli</w:t>
      </w:r>
    </w:p>
    <w:p>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bidi w:val="0"/>
        <w:spacing w:before="0" w:line="264" w:lineRule="auto"/>
        <w:ind w:left="0" w:right="0" w:firstLine="0"/>
        <w:jc w:val="left"/>
        <w:rPr>
          <w:rFonts w:ascii="Palatino" w:cs="Palatino" w:hAnsi="Palatino" w:eastAsia="Palatino"/>
          <w:outline w:val="0"/>
          <w:color w:val="1f2021"/>
          <w:sz w:val="22"/>
          <w:szCs w:val="22"/>
          <w:shd w:val="clear" w:color="auto" w:fill="ffffff"/>
          <w:rtl w:val="0"/>
          <w14:textFill>
            <w14:solidFill>
              <w14:srgbClr w14:val="202122"/>
            </w14:solidFill>
          </w14:textFill>
        </w:rPr>
      </w:pPr>
    </w:p>
    <w:p>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bidi w:val="0"/>
        <w:spacing w:before="0" w:line="264" w:lineRule="auto"/>
        <w:ind w:left="0" w:right="0" w:firstLine="0"/>
        <w:jc w:val="left"/>
        <w:rPr>
          <w:rtl w:val="0"/>
        </w:rPr>
        <w:sectPr>
          <w:headerReference w:type="default" r:id="rId34"/>
          <w:pgSz w:w="11906" w:h="16838" w:orient="portrait"/>
          <w:pgMar w:top="1134" w:right="1134" w:bottom="720" w:left="1134" w:header="567" w:footer="720"/>
          <w:bidi w:val="0"/>
        </w:sectPr>
      </w:pPr>
      <w:r>
        <w:rPr>
          <w:rFonts w:ascii="Palatino" w:hAnsi="Palatino"/>
          <w:outline w:val="0"/>
          <w:color w:val="1f2021"/>
          <w:sz w:val="22"/>
          <w:szCs w:val="22"/>
          <w:shd w:val="clear" w:color="auto" w:fill="ffffff"/>
          <w:rtl w:val="0"/>
          <w:lang w:val="en-US"/>
          <w14:textFill>
            <w14:solidFill>
              <w14:srgbClr w14:val="202122"/>
            </w14:solidFill>
          </w14:textFill>
        </w:rPr>
        <w:t xml:space="preserve">supported this, arguing that: </w:t>
      </w:r>
      <w:r>
        <w:rPr>
          <w:rFonts w:ascii="Palatino" w:hAnsi="Palatino" w:hint="default"/>
          <w:outline w:val="0"/>
          <w:color w:val="1f2021"/>
          <w:sz w:val="22"/>
          <w:szCs w:val="22"/>
          <w:shd w:val="clear" w:color="auto" w:fill="ffffff"/>
          <w:rtl w:val="0"/>
          <w:lang w:val="en-US"/>
          <w14:textFill>
            <w14:solidFill>
              <w14:srgbClr w14:val="202122"/>
            </w14:solidFill>
          </w14:textFill>
        </w:rPr>
        <w:t>‘</w:t>
      </w:r>
      <w:r>
        <w:rPr>
          <w:rFonts w:ascii="Palatino" w:hAnsi="Palatino"/>
          <w:outline w:val="0"/>
          <w:color w:val="1f2021"/>
          <w:sz w:val="22"/>
          <w:szCs w:val="22"/>
          <w:shd w:val="clear" w:color="auto" w:fill="ffffff"/>
          <w:rtl w:val="0"/>
          <w:lang w:val="en-US"/>
          <w14:textFill>
            <w14:solidFill>
              <w14:srgbClr w14:val="202122"/>
            </w14:solidFill>
          </w14:textFill>
        </w:rPr>
        <w:t>[</w:t>
      </w:r>
      <w:r>
        <w:rPr>
          <w:rFonts w:ascii="Palatino" w:hAnsi="Palatino" w:hint="default"/>
          <w:outline w:val="0"/>
          <w:color w:val="1f2021"/>
          <w:sz w:val="22"/>
          <w:szCs w:val="22"/>
          <w:shd w:val="clear" w:color="auto" w:fill="ffffff"/>
          <w:rtl w:val="0"/>
          <w:lang w:val="en-US"/>
          <w14:textFill>
            <w14:solidFill>
              <w14:srgbClr w14:val="202122"/>
            </w14:solidFill>
          </w14:textFill>
        </w:rPr>
        <w:t>…</w:t>
      </w:r>
      <w:r>
        <w:rPr>
          <w:rFonts w:ascii="Palatino" w:hAnsi="Palatino"/>
          <w:outline w:val="0"/>
          <w:color w:val="1f2021"/>
          <w:sz w:val="22"/>
          <w:szCs w:val="22"/>
          <w:shd w:val="clear" w:color="auto" w:fill="ffffff"/>
          <w:rtl w:val="0"/>
          <w:lang w:val="en-US"/>
          <w14:textFill>
            <w14:solidFill>
              <w14:srgbClr w14:val="202122"/>
            </w14:solidFill>
          </w14:textFill>
        </w:rPr>
        <w:t>] springs endowed with powers of purification or magic casting spells</w:t>
      </w:r>
      <w:r>
        <w:rPr>
          <w:rFonts w:ascii="Palatino" w:hAnsi="Palatino" w:hint="default"/>
          <w:outline w:val="0"/>
          <w:color w:val="1f2021"/>
          <w:sz w:val="22"/>
          <w:szCs w:val="22"/>
          <w:shd w:val="clear" w:color="auto" w:fill="ffffff"/>
          <w:rtl w:val="0"/>
          <w:lang w:val="en-US"/>
          <w14:textFill>
            <w14:solidFill>
              <w14:srgbClr w14:val="202122"/>
            </w14:solidFill>
          </w14:textFill>
        </w:rPr>
        <w:t>’</w:t>
      </w:r>
      <w:r>
        <w:rPr>
          <w:rFonts w:ascii="Palatino" w:hAnsi="Palatino"/>
          <w:outline w:val="0"/>
          <w:color w:val="1f2021"/>
          <w:sz w:val="22"/>
          <w:szCs w:val="22"/>
          <w:shd w:val="clear" w:color="auto" w:fill="ffffff"/>
          <w:rtl w:val="0"/>
          <w:lang w:val="en-US"/>
          <w14:textFill>
            <w14:solidFill>
              <w14:srgbClr w14:val="202122"/>
            </w14:solidFill>
          </w14:textFill>
        </w:rPr>
        <w:t xml:space="preserve">. </w:t>
      </w:r>
      <w:r>
        <w:rPr>
          <w:rFonts w:ascii="Palatino" w:cs="Palatino" w:hAnsi="Palatino" w:eastAsia="Palatino"/>
          <w:outline w:val="0"/>
          <w:color w:val="1f2021"/>
          <w:sz w:val="22"/>
          <w:szCs w:val="22"/>
          <w:shd w:val="clear" w:color="auto" w:fill="ffffff"/>
          <w:vertAlign w:val="superscript"/>
          <w:rtl w:val="0"/>
          <w14:textFill>
            <w14:solidFill>
              <w14:srgbClr w14:val="202122"/>
            </w14:solidFill>
          </w14:textFill>
        </w:rPr>
        <w:footnoteReference w:id="57"/>
      </w:r>
      <w:r>
        <w:rPr>
          <w:rFonts w:ascii="Palatino" w:hAnsi="Palatino"/>
          <w:outline w:val="0"/>
          <w:color w:val="1f2021"/>
          <w:sz w:val="22"/>
          <w:szCs w:val="22"/>
          <w:shd w:val="clear" w:color="auto" w:fill="ffffff"/>
          <w:rtl w:val="0"/>
          <w:lang w:val="en-US"/>
          <w14:textFill>
            <w14:solidFill>
              <w14:srgbClr w14:val="202122"/>
            </w14:solidFill>
          </w14:textFill>
        </w:rPr>
        <w:t xml:space="preserve"> Chamberlain quoted the Tao: </w:t>
      </w:r>
      <w:r>
        <w:rPr>
          <w:rFonts w:ascii="Palatino" w:hAnsi="Palatino" w:hint="default"/>
          <w:outline w:val="0"/>
          <w:color w:val="1f2021"/>
          <w:sz w:val="22"/>
          <w:szCs w:val="22"/>
          <w:shd w:val="clear" w:color="auto" w:fill="ffffff"/>
          <w:rtl w:val="0"/>
          <w:lang w:val="en-US"/>
          <w14:textFill>
            <w14:solidFill>
              <w14:srgbClr w14:val="202122"/>
            </w14:solidFill>
          </w14:textFill>
        </w:rPr>
        <w:t>‘</w:t>
      </w:r>
      <w:r>
        <w:rPr>
          <w:rFonts w:ascii="Palatino" w:hAnsi="Palatino"/>
          <w:outline w:val="0"/>
          <w:color w:val="1f2021"/>
          <w:sz w:val="22"/>
          <w:szCs w:val="22"/>
          <w:shd w:val="clear" w:color="auto" w:fill="ffffff"/>
          <w:rtl w:val="0"/>
          <w:lang w:val="en-US"/>
          <w14:textFill>
            <w14:solidFill>
              <w14:srgbClr w14:val="202122"/>
            </w14:solidFill>
          </w14:textFill>
        </w:rPr>
        <w:t>[</w:t>
      </w:r>
      <w:r>
        <w:rPr>
          <w:rFonts w:ascii="Palatino" w:hAnsi="Palatino" w:hint="default"/>
          <w:outline w:val="0"/>
          <w:color w:val="1f2021"/>
          <w:sz w:val="22"/>
          <w:szCs w:val="22"/>
          <w:shd w:val="clear" w:color="auto" w:fill="ffffff"/>
          <w:rtl w:val="0"/>
          <w:lang w:val="en-US"/>
          <w14:textFill>
            <w14:solidFill>
              <w14:srgbClr w14:val="202122"/>
            </w14:solidFill>
          </w14:textFill>
        </w:rPr>
        <w:t>…</w:t>
      </w:r>
      <w:r>
        <w:rPr>
          <w:rFonts w:ascii="Palatino" w:hAnsi="Palatino"/>
          <w:outline w:val="0"/>
          <w:color w:val="1f2021"/>
          <w:sz w:val="22"/>
          <w:szCs w:val="22"/>
          <w:shd w:val="clear" w:color="auto" w:fill="ffffff"/>
          <w:rtl w:val="0"/>
          <w:lang w:val="en-US"/>
          <w14:textFill>
            <w14:solidFill>
              <w14:srgbClr w14:val="202122"/>
            </w14:solidFill>
          </w14:textFill>
        </w:rPr>
        <w:t>] the highest good is like water</w:t>
      </w:r>
      <w:r>
        <w:rPr>
          <w:rFonts w:ascii="Palatino" w:hAnsi="Palatino" w:hint="default"/>
          <w:outline w:val="0"/>
          <w:color w:val="1f2021"/>
          <w:sz w:val="22"/>
          <w:szCs w:val="22"/>
          <w:shd w:val="clear" w:color="auto" w:fill="ffffff"/>
          <w:rtl w:val="0"/>
          <w:lang w:val="en-US"/>
          <w14:textFill>
            <w14:solidFill>
              <w14:srgbClr w14:val="202122"/>
            </w14:solidFill>
          </w14:textFill>
        </w:rPr>
        <w:t>’</w:t>
      </w:r>
      <w:r>
        <w:rPr>
          <w:rFonts w:ascii="Palatino" w:hAnsi="Palatino"/>
          <w:outline w:val="0"/>
          <w:color w:val="1f2021"/>
          <w:sz w:val="22"/>
          <w:szCs w:val="22"/>
          <w:shd w:val="clear" w:color="auto" w:fill="ffffff"/>
          <w:rtl w:val="0"/>
          <w:lang w:val="en-US"/>
          <w14:textFill>
            <w14:solidFill>
              <w14:srgbClr w14:val="202122"/>
            </w14:solidFill>
          </w14:textFill>
        </w:rPr>
        <w:t xml:space="preserve">. </w:t>
      </w:r>
      <w:r>
        <w:rPr>
          <w:rFonts w:ascii="Palatino" w:cs="Palatino" w:hAnsi="Palatino" w:eastAsia="Palatino"/>
          <w:outline w:val="0"/>
          <w:color w:val="1f2021"/>
          <w:sz w:val="22"/>
          <w:szCs w:val="22"/>
          <w:shd w:val="clear" w:color="auto" w:fill="ffffff"/>
          <w:vertAlign w:val="superscript"/>
          <w:rtl w:val="0"/>
          <w14:textFill>
            <w14:solidFill>
              <w14:srgbClr w14:val="202122"/>
            </w14:solidFill>
          </w14:textFill>
        </w:rPr>
        <w:footnoteReference w:id="58"/>
      </w:r>
      <w:r>
        <w:rPr>
          <w:rFonts w:ascii="Palatino" w:hAnsi="Palatino"/>
          <w:outline w:val="0"/>
          <w:color w:val="1f2021"/>
          <w:sz w:val="22"/>
          <w:szCs w:val="22"/>
          <w:shd w:val="clear" w:color="auto" w:fill="ffffff"/>
          <w:rtl w:val="0"/>
          <w:lang w:val="en-US"/>
          <w14:textFill>
            <w14:solidFill>
              <w14:srgbClr w14:val="202122"/>
            </w14:solidFill>
          </w14:textFill>
        </w:rPr>
        <w:t xml:space="preserve"> Furthermore, Kandal discussed another reason for the sacredness of the water in wells: </w:t>
      </w:r>
      <w:r>
        <w:rPr>
          <w:rFonts w:ascii="Palatino" w:hAnsi="Palatino" w:hint="default"/>
          <w:outline w:val="0"/>
          <w:color w:val="1f2021"/>
          <w:sz w:val="22"/>
          <w:szCs w:val="22"/>
          <w:shd w:val="clear" w:color="auto" w:fill="ffffff"/>
          <w:rtl w:val="0"/>
          <w:lang w:val="en-US"/>
          <w14:textFill>
            <w14:solidFill>
              <w14:srgbClr w14:val="202122"/>
            </w14:solidFill>
          </w14:textFill>
        </w:rPr>
        <w:t>‘</w:t>
      </w:r>
      <w:r>
        <w:rPr>
          <w:rFonts w:ascii="Palatino" w:hAnsi="Palatino"/>
          <w:outline w:val="0"/>
          <w:color w:val="1f2021"/>
          <w:sz w:val="22"/>
          <w:szCs w:val="22"/>
          <w:shd w:val="clear" w:color="auto" w:fill="ffffff"/>
          <w:rtl w:val="0"/>
          <w:lang w:val="en-US"/>
          <w14:textFill>
            <w14:solidFill>
              <w14:srgbClr w14:val="202122"/>
            </w14:solidFill>
          </w14:textFill>
        </w:rPr>
        <w:t>[</w:t>
      </w:r>
      <w:r>
        <w:rPr>
          <w:rFonts w:ascii="Palatino" w:hAnsi="Palatino" w:hint="default"/>
          <w:outline w:val="0"/>
          <w:color w:val="1f2021"/>
          <w:sz w:val="22"/>
          <w:szCs w:val="22"/>
          <w:shd w:val="clear" w:color="auto" w:fill="ffffff"/>
          <w:rtl w:val="0"/>
          <w:lang w:val="en-US"/>
          <w14:textFill>
            <w14:solidFill>
              <w14:srgbClr w14:val="202122"/>
            </w14:solidFill>
          </w14:textFill>
        </w:rPr>
        <w:t>…</w:t>
      </w:r>
      <w:r>
        <w:rPr>
          <w:rFonts w:ascii="Palatino" w:hAnsi="Palatino"/>
          <w:outline w:val="0"/>
          <w:color w:val="1f2021"/>
          <w:sz w:val="22"/>
          <w:szCs w:val="22"/>
          <w:shd w:val="clear" w:color="auto" w:fill="ffffff"/>
          <w:rtl w:val="0"/>
          <w:lang w:val="en-US"/>
          <w14:textFill>
            <w14:solidFill>
              <w14:srgbClr w14:val="202122"/>
            </w14:solidFill>
          </w14:textFill>
        </w:rPr>
        <w:t xml:space="preserve">] it has been </w:t>
      </w:r>
      <w:r>
        <w:rPr>
          <w:rFonts w:ascii="Palatino" w:hAnsi="Palatino" w:hint="default"/>
          <w:outline w:val="0"/>
          <w:color w:val="1f2021"/>
          <w:sz w:val="22"/>
          <w:szCs w:val="22"/>
          <w:shd w:val="clear" w:color="auto" w:fill="ffffff"/>
          <w:rtl w:val="0"/>
          <w:lang w:val="en-US"/>
          <w14:textFill>
            <w14:solidFill>
              <w14:srgbClr w14:val="202122"/>
            </w14:solidFill>
          </w14:textFill>
        </w:rPr>
        <w:t>“</w:t>
      </w:r>
      <w:r>
        <w:rPr>
          <w:rFonts w:ascii="Palatino" w:hAnsi="Palatino"/>
          <w:outline w:val="0"/>
          <w:color w:val="1f2021"/>
          <w:sz w:val="22"/>
          <w:szCs w:val="22"/>
          <w:shd w:val="clear" w:color="auto" w:fill="ffffff"/>
          <w:rtl w:val="0"/>
          <w:lang w:val="en-US"/>
          <w14:textFill>
            <w14:solidFill>
              <w14:srgbClr w14:val="202122"/>
            </w14:solidFill>
          </w14:textFill>
        </w:rPr>
        <w:t>processed</w:t>
      </w:r>
      <w:r>
        <w:rPr>
          <w:rFonts w:ascii="Palatino" w:hAnsi="Palatino" w:hint="default"/>
          <w:outline w:val="0"/>
          <w:color w:val="1f2021"/>
          <w:sz w:val="22"/>
          <w:szCs w:val="22"/>
          <w:shd w:val="clear" w:color="auto" w:fill="ffffff"/>
          <w:rtl w:val="0"/>
          <w:lang w:val="en-US"/>
          <w14:textFill>
            <w14:solidFill>
              <w14:srgbClr w14:val="202122"/>
            </w14:solidFill>
          </w14:textFill>
        </w:rPr>
        <w:t xml:space="preserve">” </w:t>
      </w:r>
      <w:r>
        <w:rPr>
          <w:rFonts w:ascii="Palatino" w:hAnsi="Palatino"/>
          <w:outline w:val="0"/>
          <w:color w:val="1f2021"/>
          <w:sz w:val="22"/>
          <w:szCs w:val="22"/>
          <w:shd w:val="clear" w:color="auto" w:fill="ffffff"/>
          <w:rtl w:val="0"/>
          <w:lang w:val="en-US"/>
          <w14:textFill>
            <w14:solidFill>
              <w14:srgbClr w14:val="202122"/>
            </w14:solidFill>
          </w14:textFill>
        </w:rPr>
        <w:t xml:space="preserve">by more or less chemically </w:t>
      </w:r>
      <w:r>
        <w:rPr>
          <w:rFonts w:ascii="Palatino" w:hAnsi="Palatino"/>
          <w:outline w:val="0"/>
          <w:color w:val="1f2021"/>
          <w:sz w:val="22"/>
          <w:szCs w:val="22"/>
          <w:shd w:val="clear" w:color="auto" w:fill="ffffff"/>
          <w:rtl w:val="0"/>
          <w:lang w:val="en-US"/>
          <w14:textFill>
            <w14:solidFill>
              <w14:srgbClr w14:val="202122"/>
            </w14:solidFill>
          </w14:textFill>
        </w:rPr>
        <w:t>active soil and rocks.</w:t>
      </w:r>
      <w:r>
        <w:rPr>
          <w:rFonts w:ascii="Palatino" w:hAnsi="Palatino"/>
          <w:outline w:val="0"/>
          <w:color w:val="1f2021"/>
          <w:sz w:val="22"/>
          <w:szCs w:val="22"/>
          <w:shd w:val="clear" w:color="auto" w:fill="ffffff"/>
          <w:rtl w:val="0"/>
          <w:lang w:val="en-US"/>
          <w14:textFill>
            <w14:solidFill>
              <w14:srgbClr w14:val="202122"/>
            </w14:solidFill>
          </w14:textFill>
        </w:rPr>
        <w:t xml:space="preserve"> </w:t>
      </w:r>
      <w:r>
        <w:rPr>
          <w:rFonts w:ascii="Palatino" w:hAnsi="Palatino"/>
          <w:outline w:val="0"/>
          <w:color w:val="1f2021"/>
          <w:sz w:val="22"/>
          <w:szCs w:val="22"/>
          <w:shd w:val="clear" w:color="auto" w:fill="ffffff"/>
          <w:rtl w:val="0"/>
          <w:lang w:val="en-US"/>
          <w14:textFill>
            <w14:solidFill>
              <w14:srgbClr w14:val="202122"/>
            </w14:solidFill>
          </w14:textFill>
        </w:rPr>
        <w:t>Water emerging from the ground and its filtering</w:t>
      </w:r>
    </w:p>
    <w:p>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bidi w:val="0"/>
        <w:spacing w:before="0" w:line="264" w:lineRule="auto"/>
        <w:ind w:left="0" w:right="0" w:firstLine="0"/>
        <w:jc w:val="left"/>
        <w:rPr>
          <w:rFonts w:ascii="Palatino" w:cs="Palatino" w:hAnsi="Palatino" w:eastAsia="Palatino"/>
          <w:outline w:val="0"/>
          <w:color w:val="1f2021"/>
          <w:sz w:val="22"/>
          <w:szCs w:val="22"/>
          <w:shd w:val="clear" w:color="auto" w:fill="ffffff"/>
          <w:rtl w:val="0"/>
          <w14:textFill>
            <w14:solidFill>
              <w14:srgbClr w14:val="202122"/>
            </w14:solidFill>
          </w14:textFill>
        </w:rPr>
      </w:pPr>
      <w:r>
        <w:rPr>
          <w:rFonts w:ascii="Palatino" w:hAnsi="Palatino"/>
          <w:outline w:val="0"/>
          <w:color w:val="1f2021"/>
          <w:sz w:val="22"/>
          <w:szCs w:val="22"/>
          <w:shd w:val="clear" w:color="auto" w:fill="ffffff"/>
          <w:rtl w:val="0"/>
          <w:lang w:val="fr-FR"/>
          <w14:textFill>
            <w14:solidFill>
              <w14:srgbClr w14:val="202122"/>
            </w14:solidFill>
          </w14:textFill>
        </w:rPr>
        <w:t xml:space="preserve">action </w:t>
      </w:r>
      <w:r>
        <w:rPr>
          <w:rFonts w:ascii="Palatino" w:hAnsi="Palatino"/>
          <w:outline w:val="0"/>
          <w:color w:val="1f2021"/>
          <w:sz w:val="22"/>
          <w:szCs w:val="22"/>
          <w:shd w:val="clear" w:color="auto" w:fill="ffffff"/>
          <w:rtl w:val="0"/>
          <w:lang w:val="en-US"/>
          <w14:textFill>
            <w14:solidFill>
              <w14:srgbClr w14:val="202122"/>
            </w14:solidFill>
          </w14:textFill>
        </w:rPr>
        <w:t>naturally contains minerals [</w:t>
      </w:r>
      <w:r>
        <w:rPr>
          <w:rFonts w:ascii="Palatino" w:hAnsi="Palatino" w:hint="default"/>
          <w:outline w:val="0"/>
          <w:color w:val="1f2021"/>
          <w:sz w:val="22"/>
          <w:szCs w:val="22"/>
          <w:shd w:val="clear" w:color="auto" w:fill="ffffff"/>
          <w:rtl w:val="0"/>
          <w:lang w:val="en-US"/>
          <w14:textFill>
            <w14:solidFill>
              <w14:srgbClr w14:val="202122"/>
            </w14:solidFill>
          </w14:textFill>
        </w:rPr>
        <w:t>…</w:t>
      </w:r>
      <w:r>
        <w:rPr>
          <w:rFonts w:ascii="Palatino" w:hAnsi="Palatino"/>
          <w:outline w:val="0"/>
          <w:color w:val="1f2021"/>
          <w:sz w:val="22"/>
          <w:szCs w:val="22"/>
          <w:shd w:val="clear" w:color="auto" w:fill="ffffff"/>
          <w:rtl w:val="0"/>
          <w:lang w:val="en-US"/>
          <w14:textFill>
            <w14:solidFill>
              <w14:srgbClr w14:val="202122"/>
            </w14:solidFill>
          </w14:textFill>
        </w:rPr>
        <w:t>]</w:t>
      </w:r>
      <w:r>
        <w:rPr>
          <w:rFonts w:ascii="Palatino" w:hAnsi="Palatino" w:hint="default"/>
          <w:outline w:val="0"/>
          <w:color w:val="1f2021"/>
          <w:sz w:val="22"/>
          <w:szCs w:val="22"/>
          <w:shd w:val="clear" w:color="auto" w:fill="ffffff"/>
          <w:rtl w:val="0"/>
          <w:lang w:val="en-US"/>
          <w14:textFill>
            <w14:solidFill>
              <w14:srgbClr w14:val="202122"/>
            </w14:solidFill>
          </w14:textFill>
        </w:rPr>
        <w:t>’</w:t>
      </w:r>
      <w:r>
        <w:rPr>
          <w:rFonts w:ascii="Palatino" w:hAnsi="Palatino"/>
          <w:outline w:val="0"/>
          <w:color w:val="1f2021"/>
          <w:sz w:val="22"/>
          <w:szCs w:val="22"/>
          <w:shd w:val="clear" w:color="auto" w:fill="ffffff"/>
          <w:rtl w:val="0"/>
          <w:lang w:val="en-US"/>
          <w14:textFill>
            <w14:solidFill>
              <w14:srgbClr w14:val="202122"/>
            </w14:solidFill>
          </w14:textFill>
        </w:rPr>
        <w:t xml:space="preserve">. </w:t>
      </w:r>
      <w:r>
        <w:rPr>
          <w:rFonts w:ascii="Palatino" w:cs="Palatino" w:hAnsi="Palatino" w:eastAsia="Palatino"/>
          <w:outline w:val="0"/>
          <w:color w:val="1f2021"/>
          <w:sz w:val="22"/>
          <w:szCs w:val="22"/>
          <w:shd w:val="clear" w:color="auto" w:fill="ffffff"/>
          <w:vertAlign w:val="superscript"/>
          <w:rtl w:val="0"/>
          <w14:textFill>
            <w14:solidFill>
              <w14:srgbClr w14:val="202122"/>
            </w14:solidFill>
          </w14:textFill>
        </w:rPr>
        <w:footnoteReference w:id="59"/>
      </w:r>
      <w:r>
        <w:rPr>
          <w:rFonts w:ascii="Palatino" w:hAnsi="Palatino"/>
          <w:outline w:val="0"/>
          <w:color w:val="1f2021"/>
          <w:sz w:val="22"/>
          <w:szCs w:val="22"/>
          <w:shd w:val="clear" w:color="auto" w:fill="ffffff"/>
          <w:rtl w:val="0"/>
          <w:lang w:val="en-US"/>
          <w14:textFill>
            <w14:solidFill>
              <w14:srgbClr w14:val="202122"/>
            </w14:solidFill>
          </w14:textFill>
        </w:rPr>
        <w:t xml:space="preserve"> In my journal, I wondered, whether Saint Euny, and the Romano-British before him, knew of this well and were attracted to the well for a reason. Lane argued: </w:t>
      </w:r>
      <w:r>
        <w:rPr>
          <w:rFonts w:ascii="Palatino" w:hAnsi="Palatino" w:hint="default"/>
          <w:outline w:val="0"/>
          <w:color w:val="1f2021"/>
          <w:sz w:val="22"/>
          <w:szCs w:val="22"/>
          <w:shd w:val="clear" w:color="auto" w:fill="ffffff"/>
          <w:rtl w:val="0"/>
          <w:lang w:val="en-US"/>
          <w14:textFill>
            <w14:solidFill>
              <w14:srgbClr w14:val="202122"/>
            </w14:solidFill>
          </w14:textFill>
        </w:rPr>
        <w:t>‘</w:t>
      </w:r>
      <w:r>
        <w:rPr>
          <w:rFonts w:ascii="Palatino" w:hAnsi="Palatino"/>
          <w:outline w:val="0"/>
          <w:color w:val="1f2021"/>
          <w:sz w:val="22"/>
          <w:szCs w:val="22"/>
          <w:shd w:val="clear" w:color="auto" w:fill="ffffff"/>
          <w:rtl w:val="0"/>
          <w:lang w:val="en-US"/>
          <w14:textFill>
            <w14:solidFill>
              <w14:srgbClr w14:val="202122"/>
            </w14:solidFill>
          </w14:textFill>
        </w:rPr>
        <w:t>[</w:t>
      </w:r>
      <w:r>
        <w:rPr>
          <w:rFonts w:ascii="Palatino" w:hAnsi="Palatino" w:hint="default"/>
          <w:outline w:val="0"/>
          <w:color w:val="1f2021"/>
          <w:sz w:val="22"/>
          <w:szCs w:val="22"/>
          <w:shd w:val="clear" w:color="auto" w:fill="ffffff"/>
          <w:rtl w:val="0"/>
          <w:lang w:val="en-US"/>
          <w14:textFill>
            <w14:solidFill>
              <w14:srgbClr w14:val="202122"/>
            </w14:solidFill>
          </w14:textFill>
        </w:rPr>
        <w:t>…</w:t>
      </w:r>
      <w:r>
        <w:rPr>
          <w:rFonts w:ascii="Palatino" w:hAnsi="Palatino"/>
          <w:outline w:val="0"/>
          <w:color w:val="1f2021"/>
          <w:sz w:val="22"/>
          <w:szCs w:val="22"/>
          <w:shd w:val="clear" w:color="auto" w:fill="ffffff"/>
          <w:rtl w:val="0"/>
          <w:lang w:val="en-US"/>
          <w14:textFill>
            <w14:solidFill>
              <w14:srgbClr w14:val="202122"/>
            </w14:solidFill>
          </w14:textFill>
        </w:rPr>
        <w:t>] sacred places inherently possess an intentionality and power drawn form within or beyond themselves.</w:t>
      </w:r>
      <w:r>
        <w:rPr>
          <w:rFonts w:ascii="Palatino" w:hAnsi="Palatino" w:hint="default"/>
          <w:outline w:val="0"/>
          <w:color w:val="1f2021"/>
          <w:sz w:val="22"/>
          <w:szCs w:val="22"/>
          <w:shd w:val="clear" w:color="auto" w:fill="ffffff"/>
          <w:rtl w:val="0"/>
          <w:lang w:val="en-US"/>
          <w14:textFill>
            <w14:solidFill>
              <w14:srgbClr w14:val="202122"/>
            </w14:solidFill>
          </w14:textFill>
        </w:rPr>
        <w:t xml:space="preserve">’ </w:t>
      </w:r>
      <w:r>
        <w:rPr>
          <w:rFonts w:ascii="Palatino" w:cs="Palatino" w:hAnsi="Palatino" w:eastAsia="Palatino"/>
          <w:outline w:val="0"/>
          <w:color w:val="1f2021"/>
          <w:sz w:val="22"/>
          <w:szCs w:val="22"/>
          <w:shd w:val="clear" w:color="auto" w:fill="ffffff"/>
          <w:vertAlign w:val="superscript"/>
          <w:rtl w:val="0"/>
          <w14:textFill>
            <w14:solidFill>
              <w14:srgbClr w14:val="202122"/>
            </w14:solidFill>
          </w14:textFill>
        </w:rPr>
        <w:footnoteReference w:id="60"/>
      </w:r>
      <w:r>
        <w:rPr>
          <w:rFonts w:ascii="Palatino" w:hAnsi="Palatino"/>
          <w:outline w:val="0"/>
          <w:color w:val="1f2021"/>
          <w:sz w:val="22"/>
          <w:szCs w:val="22"/>
          <w:shd w:val="clear" w:color="auto" w:fill="ffffff"/>
          <w:rtl w:val="0"/>
          <w:lang w:val="en-US"/>
          <w14:textFill>
            <w14:solidFill>
              <w14:srgbClr w14:val="202122"/>
            </w14:solidFill>
          </w14:textFill>
        </w:rPr>
        <w:t xml:space="preserve"> My journal reflected:</w:t>
      </w:r>
    </w:p>
    <w:p>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bidi w:val="0"/>
        <w:spacing w:before="0" w:line="264" w:lineRule="auto"/>
        <w:ind w:left="283" w:right="567" w:firstLine="0"/>
        <w:jc w:val="left"/>
        <w:rPr>
          <w:rFonts w:ascii="Palatino" w:cs="Palatino" w:hAnsi="Palatino" w:eastAsia="Palatino"/>
          <w:outline w:val="0"/>
          <w:color w:val="1f2021"/>
          <w:sz w:val="22"/>
          <w:szCs w:val="22"/>
          <w:shd w:val="clear" w:color="auto" w:fill="ffffff"/>
          <w:rtl w:val="0"/>
          <w14:textFill>
            <w14:solidFill>
              <w14:srgbClr w14:val="202122"/>
            </w14:solidFill>
          </w14:textFill>
        </w:rPr>
      </w:pPr>
      <w:r>
        <w:rPr>
          <w:rFonts w:ascii="Palatino" w:hAnsi="Palatino"/>
          <w:outline w:val="0"/>
          <w:color w:val="1f2021"/>
          <w:sz w:val="22"/>
          <w:szCs w:val="22"/>
          <w:shd w:val="clear" w:color="auto" w:fill="ffffff"/>
          <w:rtl w:val="0"/>
          <w:lang w:val="en-US"/>
          <w14:textFill>
            <w14:solidFill>
              <w14:srgbClr w14:val="202122"/>
            </w14:solidFill>
          </w14:textFill>
        </w:rPr>
        <w:t>It is lovely visiting this sacred place without knowing its wonders or its story. In this way, my mind has not been allowed to form a preset idea. For once, I have not spent hours researching, but am simply learning about this well through experience! It feels nice, but also strange, to be here with an empty mind instead of a mind filled with researched information. Loving it!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Tilley et.al. discussed how research often is prepared using: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writings, maps, photographs, paintings, drawings, and entire apparatus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61"/>
      </w:r>
      <w:r>
        <w:rPr>
          <w:rFonts w:ascii="Palatino" w:hAnsi="Palatino"/>
          <w:sz w:val="22"/>
          <w:szCs w:val="22"/>
          <w:rtl w:val="0"/>
          <w:lang w:val="en-US"/>
        </w:rPr>
        <w:t>, and furthe</w:t>
      </w:r>
      <w:r>
        <mc:AlternateContent>
          <mc:Choice Requires="wpg">
            <w:drawing xmlns:a="http://schemas.openxmlformats.org/drawingml/2006/main">
              <wp:anchor distT="152400" distB="152400" distL="152400" distR="152400" simplePos="0" relativeHeight="251676672" behindDoc="0" locked="0" layoutInCell="1" allowOverlap="1">
                <wp:simplePos x="0" y="0"/>
                <wp:positionH relativeFrom="page">
                  <wp:posOffset>4188009</wp:posOffset>
                </wp:positionH>
                <wp:positionV relativeFrom="page">
                  <wp:posOffset>4972620</wp:posOffset>
                </wp:positionV>
                <wp:extent cx="2496965" cy="3152605"/>
                <wp:effectExtent l="0" t="0" r="0" b="0"/>
                <wp:wrapTopAndBottom distT="152400" distB="152400"/>
                <wp:docPr id="1073741888" name="officeArt object" descr="Group"/>
                <wp:cNvGraphicFramePr/>
                <a:graphic xmlns:a="http://schemas.openxmlformats.org/drawingml/2006/main">
                  <a:graphicData uri="http://schemas.microsoft.com/office/word/2010/wordprocessingGroup">
                    <wpg:wgp>
                      <wpg:cNvGrpSpPr/>
                      <wpg:grpSpPr>
                        <a:xfrm>
                          <a:off x="0" y="0"/>
                          <a:ext cx="2496965" cy="3152605"/>
                          <a:chOff x="0" y="0"/>
                          <a:chExt cx="2496964" cy="3152604"/>
                        </a:xfrm>
                      </wpg:grpSpPr>
                      <pic:pic xmlns:pic="http://schemas.openxmlformats.org/drawingml/2006/picture">
                        <pic:nvPicPr>
                          <pic:cNvPr id="1073741886" name="Image" descr="Image"/>
                          <pic:cNvPicPr>
                            <a:picLocks noChangeAspect="1"/>
                          </pic:cNvPicPr>
                        </pic:nvPicPr>
                        <pic:blipFill>
                          <a:blip r:embed="rId35">
                            <a:extLst/>
                          </a:blip>
                          <a:srcRect l="0" t="0" r="0" b="0"/>
                          <a:stretch>
                            <a:fillRect/>
                          </a:stretch>
                        </pic:blipFill>
                        <pic:spPr>
                          <a:xfrm>
                            <a:off x="0" y="0"/>
                            <a:ext cx="2104224" cy="2805632"/>
                          </a:xfrm>
                          <a:prstGeom prst="rect">
                            <a:avLst/>
                          </a:prstGeom>
                          <a:ln w="12700" cap="flat">
                            <a:noFill/>
                            <a:miter lim="400000"/>
                          </a:ln>
                          <a:effectLst/>
                        </pic:spPr>
                      </pic:pic>
                      <wps:wsp>
                        <wps:cNvPr id="1073741887" name="Figure 18. The electrical pole at The St. Euny’s Holy Well. Sunday 10.01.22, 17.20, Photo: Tina Jensen Friis Auster."/>
                        <wps:cNvSpPr txBox="1"/>
                        <wps:spPr>
                          <a:xfrm>
                            <a:off x="0" y="2848689"/>
                            <a:ext cx="2496965" cy="303916"/>
                          </a:xfrm>
                          <a:prstGeom prst="rect">
                            <a:avLst/>
                          </a:prstGeom>
                          <a:noFill/>
                          <a:ln w="12700" cap="flat">
                            <a:noFill/>
                            <a:miter lim="400000"/>
                          </a:ln>
                          <a:effectLst/>
                        </wps:spPr>
                        <wps:txbx>
                          <w:txbxContent>
                            <w:p>
                              <w:pPr>
                                <w:pStyle w:val="Caption"/>
                                <w:tabs>
                                  <w:tab w:val="left" w:pos="1440"/>
                                  <w:tab w:val="left" w:pos="2880"/>
                                </w:tabs>
                                <w:spacing w:line="216" w:lineRule="auto"/>
                              </w:pPr>
                              <w:r>
                                <w:rPr>
                                  <w:rFonts w:ascii="Palatino" w:hAnsi="Palatino"/>
                                  <w:i w:val="1"/>
                                  <w:iCs w:val="1"/>
                                  <w:sz w:val="16"/>
                                  <w:szCs w:val="16"/>
                                  <w:rtl w:val="0"/>
                                  <w:lang w:val="en-US"/>
                                </w:rPr>
                                <w:t>Figure 18. The electrical pole at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Sunday 10.01.22, 17.20, Photo: Tina Jensen Friis Auster.</w:t>
                              </w:r>
                            </w:p>
                          </w:txbxContent>
                        </wps:txbx>
                        <wps:bodyPr wrap="square" lIns="0" tIns="0" rIns="0" bIns="0" numCol="1" anchor="t">
                          <a:noAutofit/>
                        </wps:bodyPr>
                      </wps:wsp>
                    </wpg:wgp>
                  </a:graphicData>
                </a:graphic>
              </wp:anchor>
            </w:drawing>
          </mc:Choice>
          <mc:Fallback>
            <w:pict>
              <v:group id="_x0000_s1085" style="visibility:visible;position:absolute;margin-left:329.8pt;margin-top:391.5pt;width:196.6pt;height:248.2pt;z-index:251676672;mso-position-horizontal:absolute;mso-position-horizontal-relative:page;mso-position-vertical:absolute;mso-position-vertical-relative:page;mso-wrap-distance-left:12.0pt;mso-wrap-distance-top:12.0pt;mso-wrap-distance-right:12.0pt;mso-wrap-distance-bottom:12.0pt;" coordorigin="0,0" coordsize="2496964,3152605">
                <w10:wrap type="topAndBottom" side="bothSides" anchorx="page" anchory="page"/>
                <v:shape id="_x0000_s1086" type="#_x0000_t75" style="position:absolute;left:0;top:0;width:2104223;height:2805632;">
                  <v:imagedata r:id="rId35" o:title="IMG_5723.jpeg" cropleft="0.0%"/>
                </v:shape>
                <v:shape id="_x0000_s1087" type="#_x0000_t202" style="position:absolute;left:0;top:2848689;width:2496964;height:303916;">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s>
                          <w:spacing w:line="216" w:lineRule="auto"/>
                        </w:pPr>
                        <w:r>
                          <w:rPr>
                            <w:rFonts w:ascii="Palatino" w:hAnsi="Palatino"/>
                            <w:i w:val="1"/>
                            <w:iCs w:val="1"/>
                            <w:sz w:val="16"/>
                            <w:szCs w:val="16"/>
                            <w:rtl w:val="0"/>
                            <w:lang w:val="en-US"/>
                          </w:rPr>
                          <w:t>Figure 18. The electrical pole at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Sunday 10.01.22, 17.20, Photo: Tina Jensen Friis Auster.</w:t>
                        </w:r>
                      </w:p>
                    </w:txbxContent>
                  </v:textbox>
                </v:shape>
              </v:group>
            </w:pict>
          </mc:Fallback>
        </mc:AlternateContent>
      </w:r>
      <w:r>
        <mc:AlternateContent>
          <mc:Choice Requires="wpg">
            <w:drawing xmlns:a="http://schemas.openxmlformats.org/drawingml/2006/main">
              <wp:anchor distT="152400" distB="152400" distL="152400" distR="152400" simplePos="0" relativeHeight="251677696" behindDoc="0" locked="0" layoutInCell="1" allowOverlap="1">
                <wp:simplePos x="0" y="0"/>
                <wp:positionH relativeFrom="page">
                  <wp:posOffset>991490</wp:posOffset>
                </wp:positionH>
                <wp:positionV relativeFrom="page">
                  <wp:posOffset>4972620</wp:posOffset>
                </wp:positionV>
                <wp:extent cx="2496965" cy="3580230"/>
                <wp:effectExtent l="0" t="0" r="0" b="0"/>
                <wp:wrapTopAndBottom distT="152400" distB="152400"/>
                <wp:docPr id="1073741891" name="officeArt object" descr="Group"/>
                <wp:cNvGraphicFramePr/>
                <a:graphic xmlns:a="http://schemas.openxmlformats.org/drawingml/2006/main">
                  <a:graphicData uri="http://schemas.microsoft.com/office/word/2010/wordprocessingGroup">
                    <wpg:wgp>
                      <wpg:cNvGrpSpPr/>
                      <wpg:grpSpPr>
                        <a:xfrm>
                          <a:off x="0" y="0"/>
                          <a:ext cx="2496965" cy="3580230"/>
                          <a:chOff x="0" y="0"/>
                          <a:chExt cx="2496964" cy="3580229"/>
                        </a:xfrm>
                      </wpg:grpSpPr>
                      <pic:pic xmlns:pic="http://schemas.openxmlformats.org/drawingml/2006/picture">
                        <pic:nvPicPr>
                          <pic:cNvPr id="1073741889" name="Image" descr="Image"/>
                          <pic:cNvPicPr>
                            <a:picLocks noChangeAspect="1"/>
                          </pic:cNvPicPr>
                        </pic:nvPicPr>
                        <pic:blipFill>
                          <a:blip r:embed="rId36">
                            <a:extLst/>
                          </a:blip>
                          <a:stretch>
                            <a:fillRect/>
                          </a:stretch>
                        </pic:blipFill>
                        <pic:spPr>
                          <a:xfrm>
                            <a:off x="0" y="0"/>
                            <a:ext cx="2104133" cy="2805510"/>
                          </a:xfrm>
                          <a:prstGeom prst="rect">
                            <a:avLst/>
                          </a:prstGeom>
                          <a:ln w="12700" cap="flat">
                            <a:noFill/>
                            <a:miter lim="400000"/>
                          </a:ln>
                          <a:effectLst/>
                        </pic:spPr>
                      </pic:pic>
                      <wps:wsp>
                        <wps:cNvPr id="1073741890" name="Figure 17. The enclosed area of The St. Euny’s Holy Well. To the back the 2-2.5 metre tall fence, which also stands on the right along the 20 metre path when walking towards the well; and to the left the metal fencing. Sunday 10.01.22, 17.20, Photo: Tina"/>
                        <wps:cNvSpPr txBox="1"/>
                        <wps:spPr>
                          <a:xfrm>
                            <a:off x="0" y="2843609"/>
                            <a:ext cx="2496965" cy="736621"/>
                          </a:xfrm>
                          <a:prstGeom prst="rect">
                            <a:avLst/>
                          </a:prstGeom>
                          <a:noFill/>
                          <a:ln w="12700" cap="flat">
                            <a:noFill/>
                            <a:miter lim="400000"/>
                          </a:ln>
                          <a:effectLst/>
                        </wps:spPr>
                        <wps:txbx>
                          <w:txbxContent>
                            <w:p>
                              <w:pPr>
                                <w:pStyle w:val="Caption"/>
                                <w:tabs>
                                  <w:tab w:val="left" w:pos="1440"/>
                                  <w:tab w:val="left" w:pos="2880"/>
                                </w:tabs>
                                <w:spacing w:line="216" w:lineRule="auto"/>
                              </w:pPr>
                              <w:r>
                                <w:rPr>
                                  <w:rFonts w:ascii="Palatino" w:hAnsi="Palatino"/>
                                  <w:i w:val="1"/>
                                  <w:iCs w:val="1"/>
                                  <w:sz w:val="16"/>
                                  <w:szCs w:val="16"/>
                                  <w:rtl w:val="0"/>
                                  <w:lang w:val="en-US"/>
                                </w:rPr>
                                <w:t>Figure 17. The enclosed area of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To the back the 2-2.5 metre tall fence, which also stands</w:t>
                              </w:r>
                              <w:r>
                                <w:rPr>
                                  <w:rFonts w:ascii="Palatino" w:hAnsi="Palatino"/>
                                  <w:i w:val="1"/>
                                  <w:iCs w:val="1"/>
                                  <w:sz w:val="16"/>
                                  <w:szCs w:val="16"/>
                                  <w:rtl w:val="0"/>
                                  <w:lang w:val="en-US"/>
                                </w:rPr>
                                <w:t xml:space="preserve"> on the right</w:t>
                              </w:r>
                              <w:r>
                                <w:rPr>
                                  <w:rFonts w:ascii="Palatino" w:hAnsi="Palatino"/>
                                  <w:i w:val="1"/>
                                  <w:iCs w:val="1"/>
                                  <w:sz w:val="16"/>
                                  <w:szCs w:val="16"/>
                                  <w:rtl w:val="0"/>
                                  <w:lang w:val="en-US"/>
                                </w:rPr>
                                <w:t xml:space="preserve"> along the 20 metre path when walking towards the well; and to the left the metal fencing. Sunday 10.01.22, 17.20, Photo: Tina Jensen Friis Auster.</w:t>
                              </w:r>
                            </w:p>
                          </w:txbxContent>
                        </wps:txbx>
                        <wps:bodyPr wrap="square" lIns="0" tIns="0" rIns="0" bIns="0" numCol="1" anchor="t">
                          <a:noAutofit/>
                        </wps:bodyPr>
                      </wps:wsp>
                    </wpg:wgp>
                  </a:graphicData>
                </a:graphic>
              </wp:anchor>
            </w:drawing>
          </mc:Choice>
          <mc:Fallback>
            <w:pict>
              <v:group id="_x0000_s1088" style="visibility:visible;position:absolute;margin-left:78.1pt;margin-top:391.5pt;width:196.6pt;height:281.9pt;z-index:251677696;mso-position-horizontal:absolute;mso-position-horizontal-relative:page;mso-position-vertical:absolute;mso-position-vertical-relative:page;mso-wrap-distance-left:12.0pt;mso-wrap-distance-top:12.0pt;mso-wrap-distance-right:12.0pt;mso-wrap-distance-bottom:12.0pt;" coordorigin="0,0" coordsize="2496964,3580229">
                <w10:wrap type="topAndBottom" side="bothSides" anchorx="page" anchory="page"/>
                <v:shape id="_x0000_s1089" type="#_x0000_t75" style="position:absolute;left:0;top:0;width:2104132;height:2805509;">
                  <v:imagedata r:id="rId36" o:title="IMG_5707-filtered.jpeg"/>
                </v:shape>
                <v:shape id="_x0000_s1090" type="#_x0000_t202" style="position:absolute;left:0;top:2843609;width:2496964;height:736620;">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s>
                          <w:spacing w:line="216" w:lineRule="auto"/>
                        </w:pPr>
                        <w:r>
                          <w:rPr>
                            <w:rFonts w:ascii="Palatino" w:hAnsi="Palatino"/>
                            <w:i w:val="1"/>
                            <w:iCs w:val="1"/>
                            <w:sz w:val="16"/>
                            <w:szCs w:val="16"/>
                            <w:rtl w:val="0"/>
                            <w:lang w:val="en-US"/>
                          </w:rPr>
                          <w:t>Figure 17. The enclosed area of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To the back the 2-2.5 metre tall fence, which also stands</w:t>
                        </w:r>
                        <w:r>
                          <w:rPr>
                            <w:rFonts w:ascii="Palatino" w:hAnsi="Palatino"/>
                            <w:i w:val="1"/>
                            <w:iCs w:val="1"/>
                            <w:sz w:val="16"/>
                            <w:szCs w:val="16"/>
                            <w:rtl w:val="0"/>
                            <w:lang w:val="en-US"/>
                          </w:rPr>
                          <w:t xml:space="preserve"> on the right</w:t>
                        </w:r>
                        <w:r>
                          <w:rPr>
                            <w:rFonts w:ascii="Palatino" w:hAnsi="Palatino"/>
                            <w:i w:val="1"/>
                            <w:iCs w:val="1"/>
                            <w:sz w:val="16"/>
                            <w:szCs w:val="16"/>
                            <w:rtl w:val="0"/>
                            <w:lang w:val="en-US"/>
                          </w:rPr>
                          <w:t xml:space="preserve"> along the 20 metre path when walking towards the well; and to the left the metal fencing. Sunday 10.01.22, 17.20, Photo: Tina Jensen Friis Auster.</w:t>
                        </w:r>
                      </w:p>
                    </w:txbxContent>
                  </v:textbox>
                </v:shape>
              </v:group>
            </w:pict>
          </mc:Fallback>
        </mc:AlternateContent>
      </w:r>
      <w:r>
        <w:rPr>
          <w:rFonts w:ascii="Palatino" w:hAnsi="Palatino"/>
          <w:sz w:val="22"/>
          <w:szCs w:val="22"/>
          <w:rtl w:val="0"/>
          <w:lang w:val="en-US"/>
        </w:rPr>
        <w:t>r quoted</w:t>
      </w:r>
      <w:r>
        <w:rPr>
          <w:rFonts w:ascii="Palatino" w:hAnsi="Palatino"/>
          <w:sz w:val="22"/>
          <w:szCs w:val="22"/>
          <w:rtl w:val="0"/>
        </w:rPr>
        <w:t xml:space="preserve"> </w:t>
      </w:r>
      <w:r>
        <w:rPr>
          <w:rFonts w:ascii="Palatino" w:hAnsi="Palatino"/>
          <w:sz w:val="22"/>
          <w:szCs w:val="22"/>
          <w:rtl w:val="0"/>
          <w:lang w:val="en-US"/>
        </w:rPr>
        <w:t xml:space="preserve">Tim </w:t>
      </w:r>
      <w:r>
        <w:rPr>
          <w:rFonts w:ascii="Palatino" w:hAnsi="Palatino"/>
          <w:sz w:val="22"/>
          <w:szCs w:val="22"/>
          <w:rtl w:val="0"/>
        </w:rPr>
        <w:t>Ingold</w:t>
      </w:r>
      <w:r>
        <w:rPr>
          <w:rFonts w:ascii="Palatino" w:hAnsi="Palatino"/>
          <w:sz w:val="22"/>
          <w:szCs w:val="22"/>
          <w:rtl w:val="0"/>
          <w:lang w:val="en-US"/>
        </w:rPr>
        <w:t xml:space="preserve">: </w:t>
      </w:r>
      <w:r>
        <w:rPr>
          <w:rFonts w:ascii="Palatino" w:hAnsi="Palatino" w:hint="default"/>
          <w:sz w:val="22"/>
          <w:szCs w:val="22"/>
          <w:rtl w:val="0"/>
          <w:lang w:val="en-US"/>
        </w:rPr>
        <w:t>‘</w:t>
      </w:r>
      <w:r>
        <w:rPr>
          <w:rFonts w:ascii="Palatino" w:hAnsi="Palatino"/>
          <w:sz w:val="22"/>
          <w:szCs w:val="22"/>
          <w:rtl w:val="0"/>
          <w:lang w:val="en-US"/>
        </w:rPr>
        <w:t xml:space="preserve">we owe our very being to the world we seek to know. In a nutshell participant observation is a way of knowing </w:t>
      </w:r>
      <w:r>
        <w:rPr>
          <w:rFonts w:ascii="Palatino" w:hAnsi="Palatino"/>
          <w:sz w:val="22"/>
          <w:szCs w:val="22"/>
          <w:u w:val="single"/>
          <w:rtl w:val="0"/>
          <w:lang w:val="en-US"/>
        </w:rPr>
        <w:t>from the inside</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62"/>
      </w:r>
      <w:r>
        <w:rPr>
          <w:rFonts w:ascii="Palatino" w:hAnsi="Palatino"/>
          <w:sz w:val="22"/>
          <w:szCs w:val="22"/>
          <w:rtl w:val="0"/>
          <w:lang w:val="en-US"/>
        </w:rPr>
        <w:t>. My journal records from the well could be argued to be the most neutral and non-biased of this study. I was able to communicate with the site without preconceived ideas. As discussed by Lane: [</w:t>
      </w:r>
      <w:r>
        <w:rPr>
          <w:rFonts w:ascii="Palatino" w:hAnsi="Palatino" w:hint="default"/>
          <w:sz w:val="22"/>
          <w:szCs w:val="22"/>
          <w:rtl w:val="0"/>
          <w:lang w:val="en-US"/>
        </w:rPr>
        <w:t>…</w:t>
      </w:r>
      <w:r>
        <w:rPr>
          <w:rFonts w:ascii="Palatino" w:hAnsi="Palatino"/>
          <w:sz w:val="22"/>
          <w:szCs w:val="22"/>
          <w:rtl w:val="0"/>
          <w:lang w:val="en-US"/>
        </w:rPr>
        <w:t>] to listen to the place itself, to recognise its own topography and material character as suggesting affordances of their own</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63"/>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37"/>
          <w:pgSz w:w="11906" w:h="16838" w:orient="portrait"/>
          <w:pgMar w:top="1134" w:right="1134" w:bottom="720" w:left="1134" w:header="567" w:footer="720"/>
          <w:bidi w:val="0"/>
        </w:sectPr>
      </w:pPr>
      <w:r>
        <w:rPr>
          <w:rFonts w:ascii="Palatino" w:cs="Palatino" w:hAnsi="Palatino" w:eastAsia="Palatino"/>
          <w:sz w:val="22"/>
          <w:szCs w:val="22"/>
          <w:rtl w:val="0"/>
        </w:rPr>
        <w:tab/>
        <w:t xml:space="preserve">The well was surrounded by human construction. Just behind the well and all the way on the right next to the path leading to the well, was a 2-2.5 metre tall wooden fence; to the left next to the stream was another metal fence, making the whole area of the well an enclosed space (Fig. 17). Furthermore, there was a large electricity pole to the right of the well (Fig. 18). </w:t>
      </w:r>
      <w:r>
        <w:rPr>
          <w:rFonts w:ascii="Palatino" w:hAnsi="Palatino"/>
          <w:sz w:val="22"/>
          <w:szCs w:val="22"/>
          <w:rtl w:val="0"/>
          <w:lang w:val="en-US"/>
        </w:rPr>
        <w:t>Richard Sosis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s-ES_tradnl"/>
        </w:rPr>
        <w:t>argued:</w:t>
      </w:r>
      <w:r>
        <w:rPr>
          <w:rFonts w:ascii="Palatino" w:hAnsi="Palatino" w:hint="default"/>
          <w:sz w:val="22"/>
          <w:szCs w:val="22"/>
          <w:rtl w:val="0"/>
          <w:lang w:val="en-US"/>
        </w:rPr>
        <w:t xml:space="preserve"> ‘</w:t>
      </w:r>
      <w:r>
        <w:rPr>
          <w:rFonts w:ascii="Palatino" w:hAnsi="Palatino"/>
          <w:sz w:val="22"/>
          <w:szCs w:val="22"/>
          <w:rtl w:val="0"/>
          <w:lang w:val="en-US"/>
        </w:rPr>
        <w:t>Sacred spaces consist of humanly defined areas in which particular behaviours, typically ritual, are expected</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64"/>
      </w:r>
      <w:r>
        <w:rPr>
          <w:rFonts w:ascii="Palatino" w:hAnsi="Palatino"/>
          <w:sz w:val="22"/>
          <w:szCs w:val="22"/>
          <w:rtl w:val="0"/>
          <w:lang w:val="en-US"/>
        </w:rPr>
        <w:t xml:space="preserve"> In the case of the well, the area had been defined by the plaque, but also by the fences; the latter did not aid in my experience of sacred space, which at </w:t>
      </w:r>
      <w:r>
        <mc:AlternateContent>
          <mc:Choice Requires="wpg">
            <w:drawing xmlns:a="http://schemas.openxmlformats.org/drawingml/2006/main">
              <wp:anchor distT="152400" distB="152400" distL="152400" distR="152400" simplePos="0" relativeHeight="251678720" behindDoc="0" locked="0" layoutInCell="1" allowOverlap="1">
                <wp:simplePos x="0" y="0"/>
                <wp:positionH relativeFrom="page">
                  <wp:posOffset>719999</wp:posOffset>
                </wp:positionH>
                <wp:positionV relativeFrom="page">
                  <wp:posOffset>2143878</wp:posOffset>
                </wp:positionV>
                <wp:extent cx="3060000" cy="2637016"/>
                <wp:effectExtent l="0" t="0" r="0" b="0"/>
                <wp:wrapThrough wrapText="bothSides" distL="152400" distR="152400">
                  <wp:wrapPolygon edited="1">
                    <wp:start x="0" y="0"/>
                    <wp:lineTo x="21600" y="0"/>
                    <wp:lineTo x="21600" y="21600"/>
                    <wp:lineTo x="0" y="21600"/>
                    <wp:lineTo x="0" y="0"/>
                  </wp:wrapPolygon>
                </wp:wrapThrough>
                <wp:docPr id="1073741894" name="officeArt object" descr="Group"/>
                <wp:cNvGraphicFramePr/>
                <a:graphic xmlns:a="http://schemas.openxmlformats.org/drawingml/2006/main">
                  <a:graphicData uri="http://schemas.microsoft.com/office/word/2010/wordprocessingGroup">
                    <wpg:wgp>
                      <wpg:cNvGrpSpPr/>
                      <wpg:grpSpPr>
                        <a:xfrm>
                          <a:off x="0" y="0"/>
                          <a:ext cx="3060000" cy="2637016"/>
                          <a:chOff x="0" y="0"/>
                          <a:chExt cx="3059999" cy="2637015"/>
                        </a:xfrm>
                      </wpg:grpSpPr>
                      <pic:pic xmlns:pic="http://schemas.openxmlformats.org/drawingml/2006/picture">
                        <pic:nvPicPr>
                          <pic:cNvPr id="1073741892" name="Image" descr="Image"/>
                          <pic:cNvPicPr>
                            <a:picLocks noChangeAspect="1"/>
                          </pic:cNvPicPr>
                        </pic:nvPicPr>
                        <pic:blipFill>
                          <a:blip r:embed="rId31">
                            <a:extLst/>
                          </a:blip>
                          <a:stretch>
                            <a:fillRect/>
                          </a:stretch>
                        </pic:blipFill>
                        <pic:spPr>
                          <a:xfrm>
                            <a:off x="0" y="0"/>
                            <a:ext cx="3060000" cy="2295000"/>
                          </a:xfrm>
                          <a:prstGeom prst="rect">
                            <a:avLst/>
                          </a:prstGeom>
                          <a:ln w="12700" cap="flat">
                            <a:noFill/>
                            <a:miter lim="400000"/>
                          </a:ln>
                          <a:effectLst/>
                        </pic:spPr>
                      </pic:pic>
                      <wps:wsp>
                        <wps:cNvPr id="1073741893" name="Figure 19. The flow and clearness of the water at The St. Euny’s Holy Well. Sunday 26.12.21, 15.26, Photo: Tina Jensen Friis Auster."/>
                        <wps:cNvSpPr txBox="1"/>
                        <wps:spPr>
                          <a:xfrm>
                            <a:off x="0" y="2333100"/>
                            <a:ext cx="3060000" cy="303916"/>
                          </a:xfrm>
                          <a:prstGeom prst="rect">
                            <a:avLst/>
                          </a:prstGeom>
                          <a:noFill/>
                          <a:ln w="12700" cap="flat">
                            <a:noFill/>
                            <a:miter lim="400000"/>
                          </a:ln>
                          <a:effectLst/>
                        </wps:spPr>
                        <wps:txb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19. The flow and clearness of the water at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Sunday 26.12.21, 15.26, Photo: Tina Jensen Friis Auster.</w:t>
                              </w:r>
                            </w:p>
                          </w:txbxContent>
                        </wps:txbx>
                        <wps:bodyPr wrap="square" lIns="0" tIns="0" rIns="0" bIns="0" numCol="1" anchor="t">
                          <a:noAutofit/>
                        </wps:bodyPr>
                      </wps:wsp>
                    </wpg:wgp>
                  </a:graphicData>
                </a:graphic>
              </wp:anchor>
            </w:drawing>
          </mc:Choice>
          <mc:Fallback>
            <w:pict>
              <v:group id="_x0000_s1091" style="visibility:visible;position:absolute;margin-left:56.7pt;margin-top:168.8pt;width:240.9pt;height:207.6pt;z-index:251678720;mso-position-horizontal:absolute;mso-position-horizontal-relative:page;mso-position-vertical:absolute;mso-position-vertical-relative:page;mso-wrap-distance-left:12.0pt;mso-wrap-distance-top:12.0pt;mso-wrap-distance-right:12.0pt;mso-wrap-distance-bottom:12.0pt;" coordorigin="0,0" coordsize="3060000,2637016">
                <w10:wrap type="through" side="bothSides" anchorx="page" anchory="page"/>
                <v:shape id="_x0000_s1092" type="#_x0000_t75" style="position:absolute;left:0;top:0;width:3060000;height:2295000;">
                  <v:imagedata r:id="rId31" o:title="IMG_5487.jpeg"/>
                </v:shape>
                <v:shape id="_x0000_s1093" type="#_x0000_t202" style="position:absolute;left:0;top:2333100;width:3060000;height:303916;">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19. The flow and clearness of the water at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Sunday 26.12.21, 15.26, Photo: Tina Jensen Friis Auster.</w:t>
                        </w:r>
                      </w:p>
                    </w:txbxContent>
                  </v:textbox>
                </v:shape>
              </v:group>
            </w:pict>
          </mc:Fallback>
        </mc:AlternateContent>
      </w:r>
      <w:r>
        <mc:AlternateContent>
          <mc:Choice Requires="wpg">
            <w:drawing xmlns:a="http://schemas.openxmlformats.org/drawingml/2006/main">
              <wp:anchor distT="152400" distB="152400" distL="152400" distR="152400" simplePos="0" relativeHeight="251679744" behindDoc="0" locked="0" layoutInCell="1" allowOverlap="1">
                <wp:simplePos x="0" y="0"/>
                <wp:positionH relativeFrom="page">
                  <wp:posOffset>4006513</wp:posOffset>
                </wp:positionH>
                <wp:positionV relativeFrom="page">
                  <wp:posOffset>2143878</wp:posOffset>
                </wp:positionV>
                <wp:extent cx="2750512" cy="4146898"/>
                <wp:effectExtent l="0" t="0" r="0" b="0"/>
                <wp:wrapTopAndBottom distT="152400" distB="152400"/>
                <wp:docPr id="1073741897" name="officeArt object" descr="Group"/>
                <wp:cNvGraphicFramePr/>
                <a:graphic xmlns:a="http://schemas.openxmlformats.org/drawingml/2006/main">
                  <a:graphicData uri="http://schemas.microsoft.com/office/word/2010/wordprocessingGroup">
                    <wpg:wgp>
                      <wpg:cNvGrpSpPr/>
                      <wpg:grpSpPr>
                        <a:xfrm>
                          <a:off x="0" y="0"/>
                          <a:ext cx="2750512" cy="4146898"/>
                          <a:chOff x="0" y="0"/>
                          <a:chExt cx="2750511" cy="4146897"/>
                        </a:xfrm>
                      </wpg:grpSpPr>
                      <pic:pic xmlns:pic="http://schemas.openxmlformats.org/drawingml/2006/picture">
                        <pic:nvPicPr>
                          <pic:cNvPr id="1073741895" name="Image" descr="Image"/>
                          <pic:cNvPicPr>
                            <a:picLocks noChangeAspect="1"/>
                          </pic:cNvPicPr>
                        </pic:nvPicPr>
                        <pic:blipFill>
                          <a:blip r:embed="rId38">
                            <a:extLst/>
                          </a:blip>
                          <a:stretch>
                            <a:fillRect/>
                          </a:stretch>
                        </pic:blipFill>
                        <pic:spPr>
                          <a:xfrm>
                            <a:off x="0" y="0"/>
                            <a:ext cx="2750512" cy="3667350"/>
                          </a:xfrm>
                          <a:prstGeom prst="rect">
                            <a:avLst/>
                          </a:prstGeom>
                          <a:ln w="12700" cap="flat">
                            <a:noFill/>
                            <a:miter lim="400000"/>
                          </a:ln>
                          <a:effectLst/>
                        </pic:spPr>
                      </pic:pic>
                      <wps:wsp>
                        <wps:cNvPr id="1073741896" name="Figure 20. The magical natural fauna in and  at The St. Euny’s Holy Well. Sunday 26.12.21, 15.27, Photo: Tina Jensen Friis Auster."/>
                        <wps:cNvSpPr txBox="1"/>
                        <wps:spPr>
                          <a:xfrm>
                            <a:off x="0" y="3700344"/>
                            <a:ext cx="2750512" cy="446554"/>
                          </a:xfrm>
                          <a:prstGeom prst="rect">
                            <a:avLst/>
                          </a:prstGeom>
                          <a:noFill/>
                          <a:ln w="12700" cap="flat">
                            <a:noFill/>
                            <a:miter lim="400000"/>
                          </a:ln>
                          <a:effectLst/>
                        </wps:spPr>
                        <wps:txb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20. The magical natural fauna in and  at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Sunday 26.12.21, 15.27, Photo: Tina Jensen Friis Auster.</w:t>
                              </w:r>
                            </w:p>
                          </w:txbxContent>
                        </wps:txbx>
                        <wps:bodyPr wrap="square" lIns="0" tIns="0" rIns="0" bIns="0" numCol="1" anchor="t">
                          <a:noAutofit/>
                        </wps:bodyPr>
                      </wps:wsp>
                    </wpg:wgp>
                  </a:graphicData>
                </a:graphic>
              </wp:anchor>
            </w:drawing>
          </mc:Choice>
          <mc:Fallback>
            <w:pict>
              <v:group id="_x0000_s1094" style="visibility:visible;position:absolute;margin-left:315.5pt;margin-top:168.8pt;width:216.6pt;height:326.5pt;z-index:251679744;mso-position-horizontal:absolute;mso-position-horizontal-relative:page;mso-position-vertical:absolute;mso-position-vertical-relative:page;mso-wrap-distance-left:12.0pt;mso-wrap-distance-top:12.0pt;mso-wrap-distance-right:12.0pt;mso-wrap-distance-bottom:12.0pt;" coordorigin="0,0" coordsize="2750512,4146897">
                <w10:wrap type="topAndBottom" side="bothSides" anchorx="page" anchory="page"/>
                <v:shape id="_x0000_s1095" type="#_x0000_t75" style="position:absolute;left:0;top:0;width:2750512;height:3667349;">
                  <v:imagedata r:id="rId38" o:title="IMG_5494.jpeg"/>
                </v:shape>
                <v:shape id="_x0000_s1096" type="#_x0000_t202" style="position:absolute;left:0;top:3700345;width:2750512;height:446553;">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20. The magical natural fauna in and  at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Sunday 26.12.21, 15.27, Photo: Tina Jensen Friis Auster.</w:t>
                        </w:r>
                      </w:p>
                    </w:txbxContent>
                  </v:textbox>
                </v:shape>
              </v:group>
            </w:pict>
          </mc:Fallback>
        </mc:AlternateContent>
      </w:r>
      <w:r>
        <mc:AlternateContent>
          <mc:Choice Requires="wpg">
            <w:drawing xmlns:a="http://schemas.openxmlformats.org/drawingml/2006/main">
              <wp:anchor distT="152400" distB="152400" distL="152400" distR="152400" simplePos="0" relativeHeight="251680768" behindDoc="0" locked="0" layoutInCell="1" allowOverlap="1">
                <wp:simplePos x="0" y="0"/>
                <wp:positionH relativeFrom="page">
                  <wp:posOffset>719999</wp:posOffset>
                </wp:positionH>
                <wp:positionV relativeFrom="page">
                  <wp:posOffset>4956509</wp:posOffset>
                </wp:positionV>
                <wp:extent cx="3060000" cy="4422016"/>
                <wp:effectExtent l="0" t="0" r="0" b="0"/>
                <wp:wrapThrough wrapText="bothSides" distL="152400" distR="152400">
                  <wp:wrapPolygon edited="1">
                    <wp:start x="0" y="0"/>
                    <wp:lineTo x="21600" y="0"/>
                    <wp:lineTo x="21600" y="21600"/>
                    <wp:lineTo x="0" y="21600"/>
                    <wp:lineTo x="0" y="0"/>
                  </wp:wrapPolygon>
                </wp:wrapThrough>
                <wp:docPr id="1073741900" name="officeArt object" descr="Group"/>
                <wp:cNvGraphicFramePr/>
                <a:graphic xmlns:a="http://schemas.openxmlformats.org/drawingml/2006/main">
                  <a:graphicData uri="http://schemas.microsoft.com/office/word/2010/wordprocessingGroup">
                    <wpg:wgp>
                      <wpg:cNvGrpSpPr/>
                      <wpg:grpSpPr>
                        <a:xfrm>
                          <a:off x="0" y="0"/>
                          <a:ext cx="3060000" cy="4422016"/>
                          <a:chOff x="0" y="0"/>
                          <a:chExt cx="3059999" cy="4422015"/>
                        </a:xfrm>
                      </wpg:grpSpPr>
                      <pic:pic xmlns:pic="http://schemas.openxmlformats.org/drawingml/2006/picture">
                        <pic:nvPicPr>
                          <pic:cNvPr id="1073741898" name="Image" descr="Image"/>
                          <pic:cNvPicPr>
                            <a:picLocks noChangeAspect="1"/>
                          </pic:cNvPicPr>
                        </pic:nvPicPr>
                        <pic:blipFill>
                          <a:blip r:embed="rId39">
                            <a:extLst/>
                          </a:blip>
                          <a:stretch>
                            <a:fillRect/>
                          </a:stretch>
                        </pic:blipFill>
                        <pic:spPr>
                          <a:xfrm>
                            <a:off x="0" y="0"/>
                            <a:ext cx="3060000" cy="4080000"/>
                          </a:xfrm>
                          <a:prstGeom prst="rect">
                            <a:avLst/>
                          </a:prstGeom>
                          <a:ln w="12700" cap="flat">
                            <a:noFill/>
                            <a:miter lim="400000"/>
                          </a:ln>
                          <a:effectLst/>
                        </pic:spPr>
                      </pic:pic>
                      <wps:wsp>
                        <wps:cNvPr id="1073741899" name="Figure 21. The view to the church from The St. Euny’s Holy Well. Sunday 26.12.21, 15.27, Photo: Tina Jensen Friis Auster."/>
                        <wps:cNvSpPr txBox="1"/>
                        <wps:spPr>
                          <a:xfrm>
                            <a:off x="0" y="4118099"/>
                            <a:ext cx="3060000" cy="303917"/>
                          </a:xfrm>
                          <a:prstGeom prst="rect">
                            <a:avLst/>
                          </a:prstGeom>
                          <a:noFill/>
                          <a:ln w="12700" cap="flat">
                            <a:noFill/>
                            <a:miter lim="400000"/>
                          </a:ln>
                          <a:effectLst/>
                        </wps:spPr>
                        <wps:txb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21. The view to the church from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Sunday 26.12.21, 15.27, Photo: Tina Jensen Friis Auster.</w:t>
                              </w:r>
                            </w:p>
                          </w:txbxContent>
                        </wps:txbx>
                        <wps:bodyPr wrap="square" lIns="0" tIns="0" rIns="0" bIns="0" numCol="1" anchor="t">
                          <a:noAutofit/>
                        </wps:bodyPr>
                      </wps:wsp>
                    </wpg:wgp>
                  </a:graphicData>
                </a:graphic>
              </wp:anchor>
            </w:drawing>
          </mc:Choice>
          <mc:Fallback>
            <w:pict>
              <v:group id="_x0000_s1097" style="visibility:visible;position:absolute;margin-left:56.7pt;margin-top:390.3pt;width:240.9pt;height:348.2pt;z-index:251680768;mso-position-horizontal:absolute;mso-position-horizontal-relative:page;mso-position-vertical:absolute;mso-position-vertical-relative:page;mso-wrap-distance-left:12.0pt;mso-wrap-distance-top:12.0pt;mso-wrap-distance-right:12.0pt;mso-wrap-distance-bottom:12.0pt;" coordorigin="0,0" coordsize="3060000,4422015">
                <w10:wrap type="through" side="bothSides" anchorx="page" anchory="page"/>
                <v:shape id="_x0000_s1098" type="#_x0000_t75" style="position:absolute;left:0;top:0;width:3060000;height:4080000;">
                  <v:imagedata r:id="rId39" o:title="IMG_5501.jpeg"/>
                </v:shape>
                <v:shape id="_x0000_s1099" type="#_x0000_t202" style="position:absolute;left:0;top:4118100;width:3060000;height:303916;">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21. The view to the church from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Sunday 26.12.21, 15.27, Photo: Tina Jensen Friis Auster.</w:t>
                        </w:r>
                      </w:p>
                    </w:txbxContent>
                  </v:textbox>
                </v:shape>
              </v:group>
            </w:pict>
          </mc:Fallback>
        </mc:AlternateContent>
      </w:r>
      <w:r>
        <w:rPr>
          <w:rFonts w:ascii="Palatino" w:hAnsi="Palatino"/>
          <w:sz w:val="22"/>
          <w:szCs w:val="22"/>
          <w:rtl w:val="0"/>
          <w:lang w:val="en-US"/>
        </w:rPr>
        <w:t>times felt disrupted. The sense of sacredness increased being closer to the well. The wonderful flow of the stream and the clearness of the water, the magical natural fauna, and the sight to the distant church tower increased the sense of sacredness (Fig. 19, Fig. 20, Fig 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Default"/>
        <w:bidi w:val="0"/>
        <w:spacing w:before="0" w:after="400"/>
        <w:ind w:left="0" w:right="0" w:firstLine="0"/>
        <w:jc w:val="left"/>
        <w:rPr>
          <w:rtl w:val="0"/>
        </w:rPr>
        <w:sectPr>
          <w:headerReference w:type="default" r:id="rId40"/>
          <w:pgSz w:w="11906" w:h="16838" w:orient="portrait"/>
          <w:pgMar w:top="1134" w:right="1134" w:bottom="720"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Chamberlain argued: </w:t>
      </w:r>
      <w:r>
        <w:rPr>
          <w:rFonts w:ascii="Palatino" w:hAnsi="Palatino" w:hint="default"/>
          <w:sz w:val="22"/>
          <w:szCs w:val="22"/>
          <w:rtl w:val="0"/>
          <w:lang w:val="en-US"/>
        </w:rPr>
        <w:t>‘</w:t>
      </w:r>
      <w:r>
        <w:rPr>
          <w:rFonts w:ascii="Palatino" w:hAnsi="Palatino"/>
          <w:sz w:val="22"/>
          <w:szCs w:val="22"/>
          <w:rtl w:val="0"/>
          <w:lang w:val="en-US"/>
        </w:rPr>
        <w:t>The quiet waters, also found in wells, symbolise wisdom, clarity and good judgment</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65"/>
      </w:r>
      <w:r>
        <w:rPr>
          <w:rFonts w:ascii="Palatino" w:hAnsi="Palatino"/>
          <w:sz w:val="22"/>
          <w:szCs w:val="22"/>
          <w:rtl w:val="0"/>
          <w:lang w:val="en-US"/>
        </w:rPr>
        <w:t xml:space="preserve"> P</w:t>
      </w:r>
      <w:r>
        <w:rPr>
          <w:rFonts w:ascii="Palatino" w:hAnsi="Palatino"/>
          <w:sz w:val="22"/>
          <w:szCs w:val="22"/>
          <w:rtl w:val="0"/>
          <w:lang w:val="en-US"/>
        </w:rPr>
        <w:t>articularly the tree</w:t>
      </w:r>
      <w:r>
        <w:rPr>
          <w:rFonts w:ascii="Palatino" w:hAnsi="Palatino"/>
          <w:sz w:val="22"/>
          <w:szCs w:val="22"/>
          <w:rtl w:val="0"/>
          <w:lang w:val="en-US"/>
        </w:rPr>
        <w:t>, which had been</w:t>
      </w:r>
      <w:r>
        <w:rPr>
          <w:rFonts w:ascii="Palatino" w:hAnsi="Palatino"/>
          <w:sz w:val="22"/>
          <w:szCs w:val="22"/>
          <w:rtl w:val="0"/>
          <w:lang w:val="en-US"/>
        </w:rPr>
        <w:t xml:space="preserve"> planted</w:t>
      </w:r>
      <w:r>
        <w:rPr>
          <w:rFonts w:ascii="Palatino" w:hAnsi="Palatino"/>
          <w:sz w:val="22"/>
          <w:szCs w:val="22"/>
          <w:rtl w:val="0"/>
          <w:lang w:val="en-US"/>
        </w:rPr>
        <w:t>, or self-planted,</w:t>
      </w:r>
      <w:r>
        <w:rPr>
          <w:rFonts w:ascii="Palatino" w:hAnsi="Palatino"/>
          <w:sz w:val="22"/>
          <w:szCs w:val="22"/>
          <w:rtl w:val="0"/>
        </w:rPr>
        <w:t xml:space="preserve"> </w:t>
      </w:r>
      <w:r>
        <w:rPr>
          <w:rFonts w:ascii="Palatino" w:hAnsi="Palatino"/>
          <w:sz w:val="22"/>
          <w:szCs w:val="22"/>
          <w:rtl w:val="0"/>
          <w:lang w:val="en-US"/>
        </w:rPr>
        <w:t>directly</w:t>
      </w:r>
      <w:r>
        <w:rPr>
          <w:rFonts w:ascii="Palatino" w:hAnsi="Palatino"/>
          <w:sz w:val="22"/>
          <w:szCs w:val="22"/>
          <w:rtl w:val="0"/>
          <w:lang w:val="en-US"/>
        </w:rPr>
        <w:t xml:space="preserve"> in the well</w:t>
      </w:r>
      <w:r>
        <w:rPr>
          <w:rFonts w:ascii="Palatino" w:hAnsi="Palatino"/>
          <w:sz w:val="22"/>
          <w:szCs w:val="22"/>
          <w:rtl w:val="0"/>
          <w:lang w:val="en-US"/>
        </w:rPr>
        <w:t>, endowed such sacredness. One Monday evening visit offered a very special experience. This was recorded in my journal:</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283" w:firstLine="0"/>
        <w:rPr>
          <w:rFonts w:ascii="Palatino" w:cs="Palatino" w:hAnsi="Palatino" w:eastAsia="Palatino"/>
          <w:sz w:val="22"/>
          <w:szCs w:val="22"/>
        </w:rPr>
      </w:pPr>
      <w:r>
        <w:rPr>
          <w:rFonts w:ascii="Palatino" w:hAnsi="Palatino"/>
          <w:sz w:val="22"/>
          <w:szCs w:val="22"/>
          <w:rtl w:val="0"/>
          <w:lang w:val="en-US"/>
        </w:rPr>
        <w:t xml:space="preserve">I am visiting the well after dark today. As I approach the well, I see something white in the beautiful tree rooted in the well. I think, being annoyed: </w:t>
      </w:r>
      <w:r>
        <w:rPr>
          <w:rFonts w:ascii="Palatino" w:hAnsi="Palatino" w:hint="default"/>
          <w:sz w:val="22"/>
          <w:szCs w:val="22"/>
          <w:rtl w:val="0"/>
          <w:lang w:val="en-US"/>
        </w:rPr>
        <w:t>‘</w:t>
      </w:r>
      <w:r>
        <w:rPr>
          <w:rFonts w:ascii="Palatino" w:hAnsi="Palatino"/>
          <w:sz w:val="22"/>
          <w:szCs w:val="22"/>
          <w:rtl w:val="0"/>
          <w:lang w:val="en-US"/>
        </w:rPr>
        <w:t>Argh, rubbish has blown into the tree</w:t>
      </w:r>
      <w:r>
        <w:rPr>
          <w:rFonts w:ascii="Palatino" w:hAnsi="Palatino" w:hint="default"/>
          <w:sz w:val="22"/>
          <w:szCs w:val="22"/>
          <w:rtl w:val="0"/>
          <w:lang w:val="en-US"/>
        </w:rPr>
        <w:t>’</w:t>
      </w:r>
      <w:r>
        <w:rPr>
          <w:rFonts w:ascii="Palatino" w:hAnsi="Palatino"/>
          <w:sz w:val="22"/>
          <w:szCs w:val="22"/>
          <w:rtl w:val="0"/>
          <w:lang w:val="en-US"/>
        </w:rPr>
        <w:t>, but then had a lovely surprise. The white was not rubbish, it was a chicken! And to my wonder, the white chick</w:t>
      </w:r>
      <w:r>
        <mc:AlternateContent>
          <mc:Choice Requires="wpg">
            <w:drawing xmlns:a="http://schemas.openxmlformats.org/drawingml/2006/main">
              <wp:anchor distT="152400" distB="152400" distL="152400" distR="152400" simplePos="0" relativeHeight="251684864" behindDoc="0" locked="0" layoutInCell="1" allowOverlap="1">
                <wp:simplePos x="0" y="0"/>
                <wp:positionH relativeFrom="page">
                  <wp:posOffset>2940018</wp:posOffset>
                </wp:positionH>
                <wp:positionV relativeFrom="page">
                  <wp:posOffset>3838526</wp:posOffset>
                </wp:positionV>
                <wp:extent cx="3899982" cy="3613919"/>
                <wp:effectExtent l="0" t="0" r="0" b="0"/>
                <wp:wrapThrough wrapText="bothSides" distL="152400" distR="152400">
                  <wp:wrapPolygon edited="1">
                    <wp:start x="0" y="0"/>
                    <wp:lineTo x="21985" y="0"/>
                    <wp:lineTo x="21985" y="21600"/>
                    <wp:lineTo x="0" y="21600"/>
                    <wp:lineTo x="0" y="0"/>
                  </wp:wrapPolygon>
                </wp:wrapThrough>
                <wp:docPr id="1073741906" name="officeArt object" descr="Group"/>
                <wp:cNvGraphicFramePr/>
                <a:graphic xmlns:a="http://schemas.openxmlformats.org/drawingml/2006/main">
                  <a:graphicData uri="http://schemas.microsoft.com/office/word/2010/wordprocessingGroup">
                    <wpg:wgp>
                      <wpg:cNvGrpSpPr/>
                      <wpg:grpSpPr>
                        <a:xfrm>
                          <a:off x="0" y="0"/>
                          <a:ext cx="3899982" cy="3613919"/>
                          <a:chOff x="69429" y="0"/>
                          <a:chExt cx="3899981" cy="3613918"/>
                        </a:xfrm>
                      </wpg:grpSpPr>
                      <wpg:grpSp>
                        <wpg:cNvPr id="1073741904" name="Group"/>
                        <wpg:cNvGrpSpPr/>
                        <wpg:grpSpPr>
                          <a:xfrm>
                            <a:off x="69429" y="0"/>
                            <a:ext cx="3899982" cy="2697694"/>
                            <a:chOff x="69429" y="0"/>
                            <a:chExt cx="3899981" cy="2697693"/>
                          </a:xfrm>
                        </wpg:grpSpPr>
                        <pic:pic xmlns:pic="http://schemas.openxmlformats.org/drawingml/2006/picture">
                          <pic:nvPicPr>
                            <pic:cNvPr id="1073741901" name="Image" descr="Image"/>
                            <pic:cNvPicPr>
                              <a:picLocks noChangeAspect="1"/>
                            </pic:cNvPicPr>
                          </pic:nvPicPr>
                          <pic:blipFill>
                            <a:blip r:embed="rId41">
                              <a:extLst/>
                            </a:blip>
                            <a:stretch>
                              <a:fillRect/>
                            </a:stretch>
                          </pic:blipFill>
                          <pic:spPr>
                            <a:xfrm>
                              <a:off x="579690" y="155402"/>
                              <a:ext cx="3389721" cy="2542292"/>
                            </a:xfrm>
                            <a:prstGeom prst="rect">
                              <a:avLst/>
                            </a:prstGeom>
                            <a:ln w="12700" cap="flat">
                              <a:noFill/>
                              <a:miter lim="400000"/>
                            </a:ln>
                            <a:effectLst/>
                          </pic:spPr>
                        </pic:pic>
                        <wps:wsp>
                          <wps:cNvPr id="1073741902" name="Star"/>
                          <wps:cNvSpPr/>
                          <wps:spPr>
                            <a:xfrm>
                              <a:off x="69429" y="0"/>
                              <a:ext cx="2698274" cy="2247672"/>
                            </a:xfrm>
                            <a:prstGeom prst="star5">
                              <a:avLst>
                                <a:gd name="adj" fmla="val 19100"/>
                                <a:gd name="hf" fmla="val 105146"/>
                                <a:gd name="vf" fmla="val 110557"/>
                              </a:avLst>
                            </a:prstGeom>
                            <a:noFill/>
                            <a:ln w="25400" cap="flat">
                              <a:solidFill>
                                <a:schemeClr val="accent6"/>
                              </a:solidFill>
                              <a:prstDash val="solid"/>
                              <a:round/>
                            </a:ln>
                            <a:effectLst/>
                          </wps:spPr>
                          <wps:bodyPr/>
                        </wps:wsp>
                        <wps:wsp>
                          <wps:cNvPr id="1073741903" name="Star"/>
                          <wps:cNvSpPr/>
                          <wps:spPr>
                            <a:xfrm>
                              <a:off x="2350750" y="882225"/>
                              <a:ext cx="1486774" cy="1340047"/>
                            </a:xfrm>
                            <a:prstGeom prst="star5">
                              <a:avLst>
                                <a:gd name="adj" fmla="val 19100"/>
                                <a:gd name="hf" fmla="val 105146"/>
                                <a:gd name="vf" fmla="val 110557"/>
                              </a:avLst>
                            </a:prstGeom>
                            <a:noFill/>
                            <a:ln w="25400" cap="flat">
                              <a:solidFill>
                                <a:schemeClr val="accent6"/>
                              </a:solidFill>
                              <a:prstDash val="solid"/>
                              <a:round/>
                            </a:ln>
                            <a:effectLst/>
                          </wps:spPr>
                          <wps:bodyPr/>
                        </wps:wsp>
                      </wpg:grpSp>
                      <wps:wsp>
                        <wps:cNvPr id="1073741905" name="Figure 24. The 3 chickens in the well tree at The St. Euny’s Holy Well. Monday 10.01.22, 17.09, Photo: Tina Jensen Friis Auster."/>
                        <wps:cNvSpPr txBox="1"/>
                        <wps:spPr>
                          <a:xfrm>
                            <a:off x="2348950" y="2723093"/>
                            <a:ext cx="1519816" cy="890826"/>
                          </a:xfrm>
                          <a:prstGeom prst="rect">
                            <a:avLst/>
                          </a:prstGeom>
                          <a:noFill/>
                          <a:ln w="12700" cap="flat">
                            <a:noFill/>
                            <a:miter lim="400000"/>
                          </a:ln>
                          <a:effectLst/>
                        </wps:spPr>
                        <wps:txbx>
                          <w:txbxContent>
                            <w:p>
                              <w:pPr>
                                <w:pStyle w:val="Caption"/>
                                <w:tabs>
                                  <w:tab w:val="left" w:pos="1440"/>
                                </w:tabs>
                                <w:spacing w:line="216" w:lineRule="auto"/>
                              </w:pPr>
                              <w:r>
                                <w:rPr>
                                  <w:rFonts w:ascii="Palatino" w:hAnsi="Palatino"/>
                                  <w:i w:val="1"/>
                                  <w:iCs w:val="1"/>
                                  <w:sz w:val="16"/>
                                  <w:szCs w:val="16"/>
                                  <w:rtl w:val="0"/>
                                  <w:lang w:val="en-US"/>
                                </w:rPr>
                                <w:t>Figure 24. The 3 chickens in the well tree at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Monday 10.01.22, 17.09, Photo: Tina Jensen Friis Auster.</w:t>
                              </w:r>
                            </w:p>
                          </w:txbxContent>
                        </wps:txbx>
                        <wps:bodyPr wrap="square" lIns="0" tIns="0" rIns="0" bIns="0" numCol="1" anchor="t">
                          <a:noAutofit/>
                        </wps:bodyPr>
                      </wps:wsp>
                    </wpg:wgp>
                  </a:graphicData>
                </a:graphic>
              </wp:anchor>
            </w:drawing>
          </mc:Choice>
          <mc:Fallback>
            <w:pict>
              <v:group id="_x0000_s1100" style="visibility:visible;position:absolute;margin-left:231.5pt;margin-top:302.2pt;width:307.1pt;height:284.6pt;z-index:251684864;mso-position-horizontal:absolute;mso-position-horizontal-relative:page;mso-position-vertical:absolute;mso-position-vertical-relative:page;mso-wrap-distance-left:12.0pt;mso-wrap-distance-top:12.0pt;mso-wrap-distance-right:12.0pt;mso-wrap-distance-bottom:12.0pt;" coordorigin="69430,0" coordsize="3899981,3613919">
                <w10:wrap type="through" side="bothSides" anchorx="page" anchory="page"/>
                <v:group id="_x0000_s1101" style="position:absolute;left:69430;top:0;width:3899981;height:2697693;" coordorigin="69430,0" coordsize="3899981,2697693">
                  <v:shape id="_x0000_s1102" type="#_x0000_t75" style="position:absolute;left:579690;top:155403;width:3389721;height:2542291;">
                    <v:imagedata r:id="rId41" o:title="IMG_5714.jpeg"/>
                  </v:shape>
                  <v:shape id="_x0000_s1103" type="#_x0000_t12" style="position:absolute;left:69430;top:0;width:2698273;height:2247671;">
                    <v:fill on="f"/>
                    <v:stroke filltype="solid" color="#F79646" opacity="100.0%" weight="2.0pt" dashstyle="solid" endcap="flat" joinstyle="round" linestyle="single" startarrow="none" startarrowwidth="medium" startarrowlength="medium" endarrow="none" endarrowwidth="medium" endarrowlength="medium"/>
                  </v:shape>
                  <v:shape id="_x0000_s1104" type="#_x0000_t12" style="position:absolute;left:2350751;top:882225;width:1486773;height:1340046;">
                    <v:fill on="f"/>
                    <v:stroke filltype="solid" color="#F79646" opacity="100.0%" weight="2.0pt" dashstyle="solid" endcap="flat" joinstyle="round" linestyle="single" startarrow="none" startarrowwidth="medium" startarrowlength="medium" endarrow="none" endarrowwidth="medium" endarrowlength="medium"/>
                  </v:shape>
                </v:group>
                <v:shape id="_x0000_s1105" type="#_x0000_t202" style="position:absolute;left:2348950;top:2723093;width:1519815;height:890825;">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s>
                          <w:spacing w:line="216" w:lineRule="auto"/>
                        </w:pPr>
                        <w:r>
                          <w:rPr>
                            <w:rFonts w:ascii="Palatino" w:hAnsi="Palatino"/>
                            <w:i w:val="1"/>
                            <w:iCs w:val="1"/>
                            <w:sz w:val="16"/>
                            <w:szCs w:val="16"/>
                            <w:rtl w:val="0"/>
                            <w:lang w:val="en-US"/>
                          </w:rPr>
                          <w:t>Figure 24. The 3 chickens in the well tree at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Monday 10.01.22, 17.09, Photo: Tina Jensen Friis Auster.</w:t>
                        </w:r>
                      </w:p>
                    </w:txbxContent>
                  </v:textbox>
                </v:shape>
              </v:group>
            </w:pict>
          </mc:Fallback>
        </mc:AlternateContent>
      </w:r>
      <w:r>
        <mc:AlternateContent>
          <mc:Choice Requires="wpg">
            <w:drawing xmlns:a="http://schemas.openxmlformats.org/drawingml/2006/main">
              <wp:anchor distT="152400" distB="152400" distL="152400" distR="152400" simplePos="0" relativeHeight="251685888" behindDoc="0" locked="0" layoutInCell="1" allowOverlap="1">
                <wp:simplePos x="0" y="0"/>
                <wp:positionH relativeFrom="page">
                  <wp:posOffset>719999</wp:posOffset>
                </wp:positionH>
                <wp:positionV relativeFrom="page">
                  <wp:posOffset>3968529</wp:posOffset>
                </wp:positionV>
                <wp:extent cx="4184367" cy="4714451"/>
                <wp:effectExtent l="0" t="0" r="0" b="0"/>
                <wp:wrapThrough wrapText="bothSides" distL="152400" distR="152400">
                  <wp:wrapPolygon edited="1">
                    <wp:start x="0" y="0"/>
                    <wp:lineTo x="21600" y="0"/>
                    <wp:lineTo x="21600" y="21600"/>
                    <wp:lineTo x="0" y="21600"/>
                    <wp:lineTo x="0" y="0"/>
                  </wp:wrapPolygon>
                </wp:wrapThrough>
                <wp:docPr id="1073741913" name="officeArt object" descr="Group"/>
                <wp:cNvGraphicFramePr/>
                <a:graphic xmlns:a="http://schemas.openxmlformats.org/drawingml/2006/main">
                  <a:graphicData uri="http://schemas.microsoft.com/office/word/2010/wordprocessingGroup">
                    <wpg:wgp>
                      <wpg:cNvGrpSpPr/>
                      <wpg:grpSpPr>
                        <a:xfrm>
                          <a:off x="0" y="0"/>
                          <a:ext cx="4184367" cy="4714451"/>
                          <a:chOff x="0" y="0"/>
                          <a:chExt cx="4184366" cy="4714450"/>
                        </a:xfrm>
                      </wpg:grpSpPr>
                      <wpg:grpSp>
                        <wpg:cNvPr id="1073741911" name="Group"/>
                        <wpg:cNvGrpSpPr/>
                        <wpg:grpSpPr>
                          <a:xfrm>
                            <a:off x="-1" y="0"/>
                            <a:ext cx="4184368" cy="4714450"/>
                            <a:chOff x="0" y="0"/>
                            <a:chExt cx="4184366" cy="4714449"/>
                          </a:xfrm>
                        </wpg:grpSpPr>
                        <pic:pic xmlns:pic="http://schemas.openxmlformats.org/drawingml/2006/picture">
                          <pic:nvPicPr>
                            <pic:cNvPr id="1073741907" name="Image" descr="Image"/>
                            <pic:cNvPicPr>
                              <a:picLocks noChangeAspect="1"/>
                            </pic:cNvPicPr>
                          </pic:nvPicPr>
                          <pic:blipFill>
                            <a:blip r:embed="rId42">
                              <a:extLst/>
                            </a:blip>
                            <a:stretch>
                              <a:fillRect/>
                            </a:stretch>
                          </pic:blipFill>
                          <pic:spPr>
                            <a:xfrm>
                              <a:off x="0" y="25400"/>
                              <a:ext cx="2613605" cy="3484806"/>
                            </a:xfrm>
                            <a:prstGeom prst="rect">
                              <a:avLst/>
                            </a:prstGeom>
                            <a:ln w="12700" cap="flat">
                              <a:noFill/>
                              <a:miter lim="400000"/>
                            </a:ln>
                            <a:effectLst/>
                          </pic:spPr>
                        </pic:pic>
                        <pic:pic xmlns:pic="http://schemas.openxmlformats.org/drawingml/2006/picture">
                          <pic:nvPicPr>
                            <pic:cNvPr id="1073741908" name="Image" descr="Image"/>
                            <pic:cNvPicPr>
                              <a:picLocks noChangeAspect="1"/>
                            </pic:cNvPicPr>
                          </pic:nvPicPr>
                          <pic:blipFill>
                            <a:blip r:embed="rId43">
                              <a:extLst/>
                            </a:blip>
                            <a:srcRect l="18507" t="16666" r="48158" b="49999"/>
                            <a:stretch>
                              <a:fillRect/>
                            </a:stretch>
                          </pic:blipFill>
                          <pic:spPr>
                            <a:xfrm>
                              <a:off x="1491439" y="2694754"/>
                              <a:ext cx="2692928" cy="2019696"/>
                            </a:xfrm>
                            <a:prstGeom prst="rect">
                              <a:avLst/>
                            </a:prstGeom>
                            <a:ln w="12700" cap="flat">
                              <a:noFill/>
                              <a:miter lim="400000"/>
                            </a:ln>
                            <a:effectLst/>
                          </pic:spPr>
                        </pic:pic>
                        <wps:wsp>
                          <wps:cNvPr id="1073741909" name="Star"/>
                          <wps:cNvSpPr/>
                          <wps:spPr>
                            <a:xfrm>
                              <a:off x="563415" y="0"/>
                              <a:ext cx="1486774" cy="1340047"/>
                            </a:xfrm>
                            <a:prstGeom prst="star5">
                              <a:avLst>
                                <a:gd name="adj" fmla="val 19100"/>
                                <a:gd name="hf" fmla="val 105146"/>
                                <a:gd name="vf" fmla="val 110557"/>
                              </a:avLst>
                            </a:prstGeom>
                            <a:noFill/>
                            <a:ln w="25400" cap="flat">
                              <a:solidFill>
                                <a:schemeClr val="accent6"/>
                              </a:solidFill>
                              <a:prstDash val="solid"/>
                              <a:round/>
                            </a:ln>
                            <a:effectLst/>
                          </wps:spPr>
                          <wps:bodyPr/>
                        </wps:wsp>
                        <wps:wsp>
                          <wps:cNvPr id="1073741910" name="Arrow"/>
                          <wps:cNvSpPr/>
                          <wps:spPr>
                            <a:xfrm rot="3830076">
                              <a:off x="701266" y="1930181"/>
                              <a:ext cx="2501946" cy="149452"/>
                            </a:xfrm>
                            <a:prstGeom prst="rightArrow">
                              <a:avLst>
                                <a:gd name="adj1" fmla="val 26321"/>
                                <a:gd name="adj2" fmla="val 197176"/>
                              </a:avLst>
                            </a:prstGeom>
                            <a:solidFill>
                              <a:srgbClr val="FFFFFF"/>
                            </a:solidFill>
                            <a:ln w="9525" cap="flat">
                              <a:solidFill>
                                <a:schemeClr val="accent6"/>
                              </a:solidFill>
                              <a:prstDash val="solid"/>
                              <a:round/>
                            </a:ln>
                            <a:effectLst/>
                          </wps:spPr>
                          <wps:bodyPr/>
                        </wps:wsp>
                      </wpg:grpSp>
                      <wps:wsp>
                        <wps:cNvPr id="1073741912" name="Figure 22/23. The white chicken in the well tree (which looked like rubbish blown into the tree) at The St. Euny’s Holy Well. Monday 10.01.22, 17.06, Photos: Tina Jensen Friis Auster."/>
                        <wps:cNvSpPr txBox="1"/>
                        <wps:spPr>
                          <a:xfrm>
                            <a:off x="0" y="3540998"/>
                            <a:ext cx="1423689" cy="1173453"/>
                          </a:xfrm>
                          <a:prstGeom prst="rect">
                            <a:avLst/>
                          </a:prstGeom>
                          <a:noFill/>
                          <a:ln w="12700" cap="flat">
                            <a:noFill/>
                            <a:miter lim="400000"/>
                          </a:ln>
                          <a:effectLst/>
                        </wps:spPr>
                        <wps:txbx>
                          <w:txbxContent>
                            <w:p>
                              <w:pPr>
                                <w:pStyle w:val="Caption"/>
                                <w:tabs>
                                  <w:tab w:val="left" w:pos="1440"/>
                                </w:tabs>
                                <w:spacing w:line="216" w:lineRule="auto"/>
                              </w:pPr>
                              <w:r>
                                <w:rPr>
                                  <w:rFonts w:ascii="Palatino" w:hAnsi="Palatino"/>
                                  <w:i w:val="1"/>
                                  <w:iCs w:val="1"/>
                                  <w:sz w:val="16"/>
                                  <w:szCs w:val="16"/>
                                  <w:rtl w:val="0"/>
                                  <w:lang w:val="en-US"/>
                                </w:rPr>
                                <w:t xml:space="preserve">Figure 22/23. The white chicken </w:t>
                              </w:r>
                              <w:r>
                                <w:rPr>
                                  <w:rFonts w:ascii="Palatino" w:hAnsi="Palatino"/>
                                  <w:i w:val="1"/>
                                  <w:iCs w:val="1"/>
                                  <w:sz w:val="16"/>
                                  <w:szCs w:val="16"/>
                                  <w:rtl w:val="0"/>
                                  <w:lang w:val="en-US"/>
                                </w:rPr>
                                <w:t>in the well tree</w:t>
                              </w:r>
                              <w:r>
                                <w:rPr>
                                  <w:rFonts w:ascii="Palatino" w:hAnsi="Palatino"/>
                                  <w:i w:val="1"/>
                                  <w:iCs w:val="1"/>
                                  <w:sz w:val="16"/>
                                  <w:szCs w:val="16"/>
                                  <w:rtl w:val="0"/>
                                  <w:lang w:val="en-US"/>
                                </w:rPr>
                                <w:t xml:space="preserve"> (which looked like rubbish blown into the tree) at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Monday 10.01.22, 17.06, Photos: Tina Jensen Friis Auster.</w:t>
                              </w:r>
                            </w:p>
                          </w:txbxContent>
                        </wps:txbx>
                        <wps:bodyPr wrap="square" lIns="0" tIns="0" rIns="0" bIns="0" numCol="1" anchor="t">
                          <a:noAutofit/>
                        </wps:bodyPr>
                      </wps:wsp>
                    </wpg:wgp>
                  </a:graphicData>
                </a:graphic>
              </wp:anchor>
            </w:drawing>
          </mc:Choice>
          <mc:Fallback>
            <w:pict>
              <v:group id="_x0000_s1106" style="visibility:visible;position:absolute;margin-left:56.7pt;margin-top:312.5pt;width:329.5pt;height:371.2pt;z-index:251685888;mso-position-horizontal:absolute;mso-position-horizontal-relative:page;mso-position-vertical:absolute;mso-position-vertical-relative:page;mso-wrap-distance-left:12.0pt;mso-wrap-distance-top:12.0pt;mso-wrap-distance-right:12.0pt;mso-wrap-distance-bottom:12.0pt;" coordorigin="0,0" coordsize="4184367,4714450">
                <w10:wrap type="through" side="bothSides" anchorx="page" anchory="page"/>
                <v:group id="_x0000_s1107" style="position:absolute;left:0;top:0;width:4184367;height:4714450;" coordorigin="0,0" coordsize="4184367,4714450">
                  <v:shape id="_x0000_s1108" type="#_x0000_t75" style="position:absolute;left:0;top:25400;width:2613604;height:3484806;">
                    <v:imagedata r:id="rId42" o:title="IMG_5706.jpeg"/>
                  </v:shape>
                  <v:shape id="_x0000_s1109" type="#_x0000_t75" style="position:absolute;left:1491440;top:2694755;width:2692927;height:2019695;">
                    <v:imagedata r:id="rId43" o:title="IMG_5704.jpeg" cropleft="18.5%" cropright="48.2%" croptop="16.7%" cropbottom="50.0%"/>
                  </v:shape>
                  <v:shape id="_x0000_s1110" type="#_x0000_t12" style="position:absolute;left:563416;top:0;width:1486773;height:1340046;">
                    <v:fill on="f"/>
                    <v:stroke filltype="solid" color="#F79646" opacity="100.0%" weight="2.0pt" dashstyle="solid" endcap="flat" joinstyle="round" linestyle="single" startarrow="none" startarrowwidth="medium" startarrowlength="medium" endarrow="none" endarrowwidth="medium" endarrowlength="medium"/>
                  </v:shape>
                  <v:shape id="_x0000_s1111" type="#_x0000_t13" style="position:absolute;left:701267;top:1930181;width:2501945;height:149451;rotation:4183464fd;" adj="19056,7957">
                    <v:fill color="#FFFFFF" opacity="100.0%" type="solid"/>
                    <v:stroke filltype="solid" color="#F79646" opacity="100.0%" weight="0.8pt" dashstyle="solid" endcap="flat" joinstyle="round" linestyle="single" startarrow="none" startarrowwidth="medium" startarrowlength="medium" endarrow="none" endarrowwidth="medium" endarrowlength="medium"/>
                  </v:shape>
                </v:group>
                <v:shape id="_x0000_s1112" type="#_x0000_t202" style="position:absolute;left:0;top:3540999;width:1423688;height:1173451;">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s>
                          <w:spacing w:line="216" w:lineRule="auto"/>
                        </w:pPr>
                        <w:r>
                          <w:rPr>
                            <w:rFonts w:ascii="Palatino" w:hAnsi="Palatino"/>
                            <w:i w:val="1"/>
                            <w:iCs w:val="1"/>
                            <w:sz w:val="16"/>
                            <w:szCs w:val="16"/>
                            <w:rtl w:val="0"/>
                            <w:lang w:val="en-US"/>
                          </w:rPr>
                          <w:t xml:space="preserve">Figure 22/23. The white chicken </w:t>
                        </w:r>
                        <w:r>
                          <w:rPr>
                            <w:rFonts w:ascii="Palatino" w:hAnsi="Palatino"/>
                            <w:i w:val="1"/>
                            <w:iCs w:val="1"/>
                            <w:sz w:val="16"/>
                            <w:szCs w:val="16"/>
                            <w:rtl w:val="0"/>
                            <w:lang w:val="en-US"/>
                          </w:rPr>
                          <w:t>in the well tree</w:t>
                        </w:r>
                        <w:r>
                          <w:rPr>
                            <w:rFonts w:ascii="Palatino" w:hAnsi="Palatino"/>
                            <w:i w:val="1"/>
                            <w:iCs w:val="1"/>
                            <w:sz w:val="16"/>
                            <w:szCs w:val="16"/>
                            <w:rtl w:val="0"/>
                            <w:lang w:val="en-US"/>
                          </w:rPr>
                          <w:t xml:space="preserve"> (which looked like rubbish blown into the tree) at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Monday 10.01.22, 17.06, Photos: Tina Jensen Friis Auster.</w:t>
                        </w:r>
                      </w:p>
                    </w:txbxContent>
                  </v:textbox>
                </v:shape>
              </v:group>
            </w:pict>
          </mc:Fallback>
        </mc:AlternateContent>
      </w:r>
      <w:r>
        <w:rPr>
          <w:rFonts w:ascii="Palatino" w:hAnsi="Palatino"/>
          <w:sz w:val="22"/>
          <w:szCs w:val="22"/>
          <w:rtl w:val="0"/>
          <w:lang w:val="en-US"/>
        </w:rPr>
        <w:t>en was not alone. There were 3 chickens in the tree, sat safe, ready to tuck in for the night. My presence did not worry them, they carried on with the evening cleaning of feathers. Lovely. I was there for a while, me and the chickens.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44"/>
          <w:pgSz w:w="11906" w:h="16838" w:orient="portrait"/>
          <w:pgMar w:top="1134" w:right="1134" w:bottom="720" w:left="1134" w:header="567" w:footer="720"/>
          <w:bidi w:val="0"/>
        </w:sectPr>
      </w:pPr>
      <w:r>
        <w:rPr>
          <w:rFonts w:ascii="Palatino" w:hAnsi="Palatino"/>
          <w:sz w:val="22"/>
          <w:szCs w:val="22"/>
          <w:rtl w:val="0"/>
          <w:lang w:val="en-US"/>
        </w:rPr>
        <w:t xml:space="preserve">Maybe the chickens (Fig. 22/23, Fig, 24), Saint Euny, myself, and anyone else, animal or human embodiment, who have been attracted to this well, were attracted for a reason. As Tilley et.al. argued: </w:t>
      </w:r>
      <w:r>
        <w:rPr>
          <w:rFonts w:ascii="Palatino" w:hAnsi="Palatino" w:hint="default"/>
          <w:sz w:val="22"/>
          <w:szCs w:val="22"/>
          <w:rtl w:val="0"/>
          <w:lang w:val="en-US"/>
        </w:rPr>
        <w:t>‘</w:t>
      </w:r>
      <w:r>
        <w:rPr>
          <w:rFonts w:ascii="Palatino" w:hAnsi="Palatino"/>
          <w:sz w:val="22"/>
          <w:szCs w:val="22"/>
          <w:rtl w:val="0"/>
          <w:lang w:val="en-US"/>
        </w:rPr>
        <w:t>In fact human reason is a from of animal reason.</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66"/>
      </w:r>
      <w:r>
        <w:rPr>
          <w:rFonts w:ascii="Palatino" w:hAnsi="Palatino"/>
          <w:sz w:val="22"/>
          <w:szCs w:val="22"/>
          <w:rtl w:val="0"/>
          <w:lang w:val="en-US"/>
        </w:rPr>
        <w:t xml:space="preserve"> Or, as medicine people told Barbara Reimensnyder Duncan: </w:t>
      </w:r>
      <w:r>
        <w:rPr>
          <w:rFonts w:ascii="Palatino" w:hAnsi="Palatino" w:hint="default"/>
          <w:sz w:val="22"/>
          <w:szCs w:val="22"/>
          <w:rtl w:val="0"/>
          <w:lang w:val="en-US"/>
        </w:rPr>
        <w:t>‘</w:t>
      </w:r>
      <w:r>
        <w:rPr>
          <w:rFonts w:ascii="Palatino" w:hAnsi="Palatino"/>
          <w:sz w:val="22"/>
          <w:szCs w:val="22"/>
          <w:rtl w:val="0"/>
          <w:lang w:val="en-US"/>
        </w:rPr>
        <w:t>Our brothers the animals know these places and come to these places</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67"/>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The holy well did have a sense of sacredness, but it was a little chaotic with the disturbances from the modern human constructions around it. The sensation of sacredness was experienced by the sacred well tree, rooted in the well (Fig. 25, Fig. 26 and Fig. 27), by the peaceful chickens who</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had chosen to be there, by the water gently arising from the well, and by the knowledge that the waters had been made holy through a 'wonder of God</w:t>
      </w:r>
      <w:r>
        <w:rPr>
          <w:rFonts w:ascii="Palatino" w:hAnsi="Palatino" w:hint="default"/>
          <w:sz w:val="22"/>
          <w:szCs w:val="22"/>
          <w:rtl w:val="0"/>
          <w:lang w:val="en-US"/>
        </w:rPr>
        <w:t>’</w:t>
      </w:r>
      <w:r>
        <w:rPr>
          <w:rFonts w:ascii="Palatino" w:hAnsi="Palatino"/>
          <w:sz w:val="22"/>
          <w:szCs w:val="22"/>
          <w:rtl w:val="0"/>
          <w:lang w:val="en-US"/>
        </w:rPr>
        <w:t>. Finally, the flow of the stream seemed sacred. The stream next</w:t>
      </w:r>
      <w:r>
        <mc:AlternateContent>
          <mc:Choice Requires="wpg">
            <w:drawing xmlns:a="http://schemas.openxmlformats.org/drawingml/2006/main">
              <wp:anchor distT="152400" distB="152400" distL="152400" distR="152400" simplePos="0" relativeHeight="251681792" behindDoc="0" locked="0" layoutInCell="1" allowOverlap="1">
                <wp:simplePos x="0" y="0"/>
                <wp:positionH relativeFrom="page">
                  <wp:posOffset>2782959</wp:posOffset>
                </wp:positionH>
                <wp:positionV relativeFrom="page">
                  <wp:posOffset>6214100</wp:posOffset>
                </wp:positionV>
                <wp:extent cx="1994082" cy="3379123"/>
                <wp:effectExtent l="0" t="0" r="0" b="0"/>
                <wp:wrapThrough wrapText="bothSides" distL="152400" distR="152400">
                  <wp:wrapPolygon edited="1">
                    <wp:start x="0" y="0"/>
                    <wp:lineTo x="21600" y="0"/>
                    <wp:lineTo x="21600" y="21600"/>
                    <wp:lineTo x="0" y="21600"/>
                    <wp:lineTo x="0" y="0"/>
                  </wp:wrapPolygon>
                </wp:wrapThrough>
                <wp:docPr id="1073741916" name="officeArt object" descr="Group"/>
                <wp:cNvGraphicFramePr/>
                <a:graphic xmlns:a="http://schemas.openxmlformats.org/drawingml/2006/main">
                  <a:graphicData uri="http://schemas.microsoft.com/office/word/2010/wordprocessingGroup">
                    <wpg:wgp>
                      <wpg:cNvGrpSpPr/>
                      <wpg:grpSpPr>
                        <a:xfrm>
                          <a:off x="0" y="0"/>
                          <a:ext cx="1994082" cy="3379123"/>
                          <a:chOff x="0" y="0"/>
                          <a:chExt cx="1994081" cy="3379122"/>
                        </a:xfrm>
                      </wpg:grpSpPr>
                      <pic:pic xmlns:pic="http://schemas.openxmlformats.org/drawingml/2006/picture">
                        <pic:nvPicPr>
                          <pic:cNvPr id="1073741914" name="Image" descr="Image"/>
                          <pic:cNvPicPr>
                            <a:picLocks noChangeAspect="1"/>
                          </pic:cNvPicPr>
                        </pic:nvPicPr>
                        <pic:blipFill>
                          <a:blip r:embed="rId45">
                            <a:extLst/>
                          </a:blip>
                          <a:stretch>
                            <a:fillRect/>
                          </a:stretch>
                        </pic:blipFill>
                        <pic:spPr>
                          <a:xfrm>
                            <a:off x="0" y="0"/>
                            <a:ext cx="1994082" cy="2658776"/>
                          </a:xfrm>
                          <a:prstGeom prst="rect">
                            <a:avLst/>
                          </a:prstGeom>
                          <a:ln w="12700" cap="flat">
                            <a:noFill/>
                            <a:miter lim="400000"/>
                          </a:ln>
                          <a:effectLst/>
                        </pic:spPr>
                      </pic:pic>
                      <wps:wsp>
                        <wps:cNvPr id="1073741915" name="Figure 29. Flowing past the standing stones near The St. Euny’s Holy Well. Sunday 26.12.21, 15.37, Photo: Tina Jensen Friis Auster."/>
                        <wps:cNvSpPr txBox="1"/>
                        <wps:spPr>
                          <a:xfrm>
                            <a:off x="0" y="2678627"/>
                            <a:ext cx="1744018" cy="700496"/>
                          </a:xfrm>
                          <a:prstGeom prst="rect">
                            <a:avLst/>
                          </a:prstGeom>
                          <a:noFill/>
                          <a:ln w="12700" cap="flat">
                            <a:noFill/>
                            <a:miter lim="400000"/>
                          </a:ln>
                          <a:effectLst/>
                        </wps:spPr>
                        <wps:txbx>
                          <w:txbxContent>
                            <w:p>
                              <w:pPr>
                                <w:pStyle w:val="Caption"/>
                                <w:tabs>
                                  <w:tab w:val="left" w:pos="1440"/>
                                </w:tabs>
                                <w:spacing w:line="216" w:lineRule="auto"/>
                              </w:pPr>
                              <w:r>
                                <w:rPr>
                                  <w:rFonts w:ascii="Palatino" w:hAnsi="Palatino"/>
                                  <w:i w:val="1"/>
                                  <w:iCs w:val="1"/>
                                  <w:sz w:val="16"/>
                                  <w:szCs w:val="16"/>
                                  <w:rtl w:val="0"/>
                                  <w:lang w:val="en-US"/>
                                </w:rPr>
                                <w:t>Figure 29. Flowing past the standing stones near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Sunday 26.12.21, 15.37, Photo: Tina Jensen Friis Auster.</w:t>
                              </w:r>
                            </w:p>
                          </w:txbxContent>
                        </wps:txbx>
                        <wps:bodyPr wrap="square" lIns="0" tIns="0" rIns="0" bIns="0" numCol="1" anchor="t">
                          <a:noAutofit/>
                        </wps:bodyPr>
                      </wps:wsp>
                    </wpg:wgp>
                  </a:graphicData>
                </a:graphic>
              </wp:anchor>
            </w:drawing>
          </mc:Choice>
          <mc:Fallback>
            <w:pict>
              <v:group id="_x0000_s1113" style="visibility:visible;position:absolute;margin-left:219.1pt;margin-top:489.3pt;width:157.0pt;height:266.1pt;z-index:251681792;mso-position-horizontal:absolute;mso-position-horizontal-relative:page;mso-position-vertical:absolute;mso-position-vertical-relative:page;mso-wrap-distance-left:12.0pt;mso-wrap-distance-top:12.0pt;mso-wrap-distance-right:12.0pt;mso-wrap-distance-bottom:12.0pt;" coordorigin="0,0" coordsize="1994082,3379122">
                <w10:wrap type="through" side="bothSides" anchorx="page" anchory="page"/>
                <v:shape id="_x0000_s1114" type="#_x0000_t75" style="position:absolute;left:0;top:0;width:1994082;height:2658776;">
                  <v:imagedata r:id="rId45" o:title="IMG_5505.jpeg"/>
                </v:shape>
                <v:shape id="_x0000_s1115" type="#_x0000_t202" style="position:absolute;left:0;top:2678627;width:1744018;height:700495;">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s>
                          <w:spacing w:line="216" w:lineRule="auto"/>
                        </w:pPr>
                        <w:r>
                          <w:rPr>
                            <w:rFonts w:ascii="Palatino" w:hAnsi="Palatino"/>
                            <w:i w:val="1"/>
                            <w:iCs w:val="1"/>
                            <w:sz w:val="16"/>
                            <w:szCs w:val="16"/>
                            <w:rtl w:val="0"/>
                            <w:lang w:val="en-US"/>
                          </w:rPr>
                          <w:t>Figure 29. Flowing past the standing stones near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Sunday 26.12.21, 15.37, Photo: Tina Jensen Friis Auster.</w:t>
                        </w:r>
                      </w:p>
                    </w:txbxContent>
                  </v:textbox>
                </v:shape>
              </v:group>
            </w:pict>
          </mc:Fallback>
        </mc:AlternateContent>
      </w:r>
      <w:r>
        <mc:AlternateContent>
          <mc:Choice Requires="wpg">
            <w:drawing xmlns:a="http://schemas.openxmlformats.org/drawingml/2006/main">
              <wp:anchor distT="152400" distB="152400" distL="152400" distR="152400" simplePos="0" relativeHeight="251682816" behindDoc="0" locked="0" layoutInCell="1" allowOverlap="1">
                <wp:simplePos x="0" y="0"/>
                <wp:positionH relativeFrom="page">
                  <wp:posOffset>4845917</wp:posOffset>
                </wp:positionH>
                <wp:positionV relativeFrom="page">
                  <wp:posOffset>6214100</wp:posOffset>
                </wp:positionV>
                <wp:extent cx="1994083" cy="3379123"/>
                <wp:effectExtent l="0" t="0" r="0" b="0"/>
                <wp:wrapThrough wrapText="bothSides" distL="152400" distR="152400">
                  <wp:wrapPolygon edited="1">
                    <wp:start x="0" y="0"/>
                    <wp:lineTo x="21600" y="0"/>
                    <wp:lineTo x="21600" y="21600"/>
                    <wp:lineTo x="0" y="21600"/>
                    <wp:lineTo x="0" y="0"/>
                  </wp:wrapPolygon>
                </wp:wrapThrough>
                <wp:docPr id="1073741919" name="officeArt object" descr="Group"/>
                <wp:cNvGraphicFramePr/>
                <a:graphic xmlns:a="http://schemas.openxmlformats.org/drawingml/2006/main">
                  <a:graphicData uri="http://schemas.microsoft.com/office/word/2010/wordprocessingGroup">
                    <wpg:wgp>
                      <wpg:cNvGrpSpPr/>
                      <wpg:grpSpPr>
                        <a:xfrm>
                          <a:off x="0" y="0"/>
                          <a:ext cx="1994083" cy="3379123"/>
                          <a:chOff x="0" y="0"/>
                          <a:chExt cx="1994082" cy="3379122"/>
                        </a:xfrm>
                      </wpg:grpSpPr>
                      <pic:pic xmlns:pic="http://schemas.openxmlformats.org/drawingml/2006/picture">
                        <pic:nvPicPr>
                          <pic:cNvPr id="1073741917" name="Image" descr="Image"/>
                          <pic:cNvPicPr>
                            <a:picLocks noChangeAspect="1"/>
                          </pic:cNvPicPr>
                        </pic:nvPicPr>
                        <pic:blipFill>
                          <a:blip r:embed="rId46">
                            <a:extLst/>
                          </a:blip>
                          <a:stretch>
                            <a:fillRect/>
                          </a:stretch>
                        </pic:blipFill>
                        <pic:spPr>
                          <a:xfrm>
                            <a:off x="0" y="0"/>
                            <a:ext cx="1994083" cy="2658776"/>
                          </a:xfrm>
                          <a:prstGeom prst="rect">
                            <a:avLst/>
                          </a:prstGeom>
                          <a:ln w="12700" cap="flat">
                            <a:noFill/>
                            <a:miter lim="400000"/>
                          </a:ln>
                          <a:effectLst/>
                        </pic:spPr>
                      </pic:pic>
                      <wps:wsp>
                        <wps:cNvPr id="1073741918" name="Figure 30. Flowing through the Illogan woods on its way to Portreath. Sunday 02.01.22, 15.15, Photo: Tina Jensen Friis Auster."/>
                        <wps:cNvSpPr txBox="1"/>
                        <wps:spPr>
                          <a:xfrm>
                            <a:off x="0" y="2678627"/>
                            <a:ext cx="1744018" cy="700496"/>
                          </a:xfrm>
                          <a:prstGeom prst="rect">
                            <a:avLst/>
                          </a:prstGeom>
                          <a:noFill/>
                          <a:ln w="12700" cap="flat">
                            <a:noFill/>
                            <a:miter lim="400000"/>
                          </a:ln>
                          <a:effectLst/>
                        </wps:spPr>
                        <wps:txbx>
                          <w:txbxContent>
                            <w:p>
                              <w:pPr>
                                <w:pStyle w:val="Caption"/>
                                <w:tabs>
                                  <w:tab w:val="left" w:pos="1440"/>
                                </w:tabs>
                                <w:spacing w:line="216" w:lineRule="auto"/>
                              </w:pPr>
                              <w:r>
                                <w:rPr>
                                  <w:rFonts w:ascii="Palatino" w:hAnsi="Palatino"/>
                                  <w:i w:val="1"/>
                                  <w:iCs w:val="1"/>
                                  <w:sz w:val="16"/>
                                  <w:szCs w:val="16"/>
                                  <w:rtl w:val="0"/>
                                  <w:lang w:val="en-US"/>
                                </w:rPr>
                                <w:t>Figure 30. Flowing through the Illogan woods on its way to Portreath. Sunday 02.01.22, 15.15, Photo: Tina Jensen Friis Auster.</w:t>
                              </w:r>
                            </w:p>
                          </w:txbxContent>
                        </wps:txbx>
                        <wps:bodyPr wrap="square" lIns="0" tIns="0" rIns="0" bIns="0" numCol="1" anchor="t">
                          <a:noAutofit/>
                        </wps:bodyPr>
                      </wps:wsp>
                    </wpg:wgp>
                  </a:graphicData>
                </a:graphic>
              </wp:anchor>
            </w:drawing>
          </mc:Choice>
          <mc:Fallback>
            <w:pict>
              <v:group id="_x0000_s1116" style="visibility:visible;position:absolute;margin-left:381.6pt;margin-top:489.3pt;width:157.0pt;height:266.1pt;z-index:251682816;mso-position-horizontal:absolute;mso-position-horizontal-relative:page;mso-position-vertical:absolute;mso-position-vertical-relative:page;mso-wrap-distance-left:12.0pt;mso-wrap-distance-top:12.0pt;mso-wrap-distance-right:12.0pt;mso-wrap-distance-bottom:12.0pt;" coordorigin="0,0" coordsize="1994082,3379122">
                <w10:wrap type="through" side="bothSides" anchorx="page" anchory="page"/>
                <v:shape id="_x0000_s1117" type="#_x0000_t75" style="position:absolute;left:0;top:0;width:1994082;height:2658776;">
                  <v:imagedata r:id="rId46" o:title="IMG_5595.jpeg"/>
                </v:shape>
                <v:shape id="_x0000_s1118" type="#_x0000_t202" style="position:absolute;left:0;top:2678627;width:1744018;height:700495;">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s>
                          <w:spacing w:line="216" w:lineRule="auto"/>
                        </w:pPr>
                        <w:r>
                          <w:rPr>
                            <w:rFonts w:ascii="Palatino" w:hAnsi="Palatino"/>
                            <w:i w:val="1"/>
                            <w:iCs w:val="1"/>
                            <w:sz w:val="16"/>
                            <w:szCs w:val="16"/>
                            <w:rtl w:val="0"/>
                            <w:lang w:val="en-US"/>
                          </w:rPr>
                          <w:t>Figure 30. Flowing through the Illogan woods on its way to Portreath. Sunday 02.01.22, 15.15, Photo: Tina Jensen Friis Auster.</w:t>
                        </w:r>
                      </w:p>
                    </w:txbxContent>
                  </v:textbox>
                </v:shape>
              </v:group>
            </w:pict>
          </mc:Fallback>
        </mc:AlternateContent>
      </w:r>
      <w:r>
        <mc:AlternateContent>
          <mc:Choice Requires="wpg">
            <w:drawing xmlns:a="http://schemas.openxmlformats.org/drawingml/2006/main">
              <wp:anchor distT="152400" distB="152400" distL="152400" distR="152400" simplePos="0" relativeHeight="251683840" behindDoc="0" locked="0" layoutInCell="1" allowOverlap="1">
                <wp:simplePos x="0" y="0"/>
                <wp:positionH relativeFrom="page">
                  <wp:posOffset>719999</wp:posOffset>
                </wp:positionH>
                <wp:positionV relativeFrom="page">
                  <wp:posOffset>1451141</wp:posOffset>
                </wp:positionV>
                <wp:extent cx="4649043" cy="2697019"/>
                <wp:effectExtent l="0" t="0" r="0" b="0"/>
                <wp:wrapThrough wrapText="bothSides" distL="152400" distR="152400">
                  <wp:wrapPolygon edited="1">
                    <wp:start x="0" y="0"/>
                    <wp:lineTo x="21600" y="0"/>
                    <wp:lineTo x="21600" y="21600"/>
                    <wp:lineTo x="0" y="21600"/>
                    <wp:lineTo x="0" y="0"/>
                  </wp:wrapPolygon>
                </wp:wrapThrough>
                <wp:docPr id="1073741923" name="officeArt object" descr="Group"/>
                <wp:cNvGraphicFramePr/>
                <a:graphic xmlns:a="http://schemas.openxmlformats.org/drawingml/2006/main">
                  <a:graphicData uri="http://schemas.microsoft.com/office/word/2010/wordprocessingGroup">
                    <wpg:wgp>
                      <wpg:cNvGrpSpPr/>
                      <wpg:grpSpPr>
                        <a:xfrm>
                          <a:off x="0" y="0"/>
                          <a:ext cx="4649043" cy="2697019"/>
                          <a:chOff x="0" y="0"/>
                          <a:chExt cx="4649042" cy="2697018"/>
                        </a:xfrm>
                      </wpg:grpSpPr>
                      <pic:pic xmlns:pic="http://schemas.openxmlformats.org/drawingml/2006/picture">
                        <pic:nvPicPr>
                          <pic:cNvPr id="1073741920" name="Image" descr="Image"/>
                          <pic:cNvPicPr>
                            <a:picLocks noChangeAspect="1"/>
                          </pic:cNvPicPr>
                        </pic:nvPicPr>
                        <pic:blipFill>
                          <a:blip r:embed="rId47">
                            <a:extLst/>
                          </a:blip>
                          <a:stretch>
                            <a:fillRect/>
                          </a:stretch>
                        </pic:blipFill>
                        <pic:spPr>
                          <a:xfrm>
                            <a:off x="1936212" y="0"/>
                            <a:ext cx="2712831" cy="2034624"/>
                          </a:xfrm>
                          <a:prstGeom prst="rect">
                            <a:avLst/>
                          </a:prstGeom>
                          <a:ln w="12700" cap="flat">
                            <a:noFill/>
                            <a:miter lim="400000"/>
                          </a:ln>
                          <a:effectLst/>
                        </pic:spPr>
                      </pic:pic>
                      <pic:pic xmlns:pic="http://schemas.openxmlformats.org/drawingml/2006/picture">
                        <pic:nvPicPr>
                          <pic:cNvPr id="1073741921" name="Image" descr="Image"/>
                          <pic:cNvPicPr>
                            <a:picLocks noChangeAspect="1"/>
                          </pic:cNvPicPr>
                        </pic:nvPicPr>
                        <pic:blipFill>
                          <a:blip r:embed="rId48">
                            <a:extLst/>
                          </a:blip>
                          <a:stretch>
                            <a:fillRect/>
                          </a:stretch>
                        </pic:blipFill>
                        <pic:spPr>
                          <a:xfrm>
                            <a:off x="0" y="0"/>
                            <a:ext cx="1767818" cy="2357090"/>
                          </a:xfrm>
                          <a:prstGeom prst="rect">
                            <a:avLst/>
                          </a:prstGeom>
                          <a:ln w="12700" cap="flat">
                            <a:noFill/>
                            <a:miter lim="400000"/>
                          </a:ln>
                          <a:effectLst/>
                        </pic:spPr>
                      </pic:pic>
                      <wps:wsp>
                        <wps:cNvPr id="1073741922" name="Figure 25 and Figure 26. The sacred well tree, growing directly from within the well at The St. Euny’s Holy Well. Sunday 26.12.21, 15.27 (Fig. 24) and 15.28 (Fig. 25), Photos: Tina Jensen Friis Auster."/>
                        <wps:cNvSpPr txBox="1"/>
                        <wps:spPr>
                          <a:xfrm>
                            <a:off x="0" y="2393102"/>
                            <a:ext cx="4552785" cy="303917"/>
                          </a:xfrm>
                          <a:prstGeom prst="rect">
                            <a:avLst/>
                          </a:prstGeom>
                          <a:noFill/>
                          <a:ln w="12700" cap="flat">
                            <a:noFill/>
                            <a:miter lim="400000"/>
                          </a:ln>
                          <a:effectLst/>
                        </wps:spPr>
                        <wps:txbx>
                          <w:txbxContent>
                            <w:p>
                              <w:pPr>
                                <w:pStyle w:val="Caption"/>
                                <w:tabs>
                                  <w:tab w:val="left" w:pos="1440"/>
                                  <w:tab w:val="left" w:pos="2880"/>
                                  <w:tab w:val="left" w:pos="4320"/>
                                  <w:tab w:val="left" w:pos="5760"/>
                                </w:tabs>
                                <w:spacing w:line="216" w:lineRule="auto"/>
                              </w:pPr>
                              <w:r>
                                <w:rPr>
                                  <w:rFonts w:ascii="Palatino" w:hAnsi="Palatino"/>
                                  <w:i w:val="1"/>
                                  <w:iCs w:val="1"/>
                                  <w:sz w:val="16"/>
                                  <w:szCs w:val="16"/>
                                  <w:rtl w:val="0"/>
                                  <w:lang w:val="en-US"/>
                                </w:rPr>
                                <w:t>Figure 25 and Figure 26. The sacred well tree, growing directly from within the well at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Sunday 26.12.21, 15.27 (Fig. 24) and 15.28 (Fig. 25), Photos: Tina Jensen Friis Auster.</w:t>
                              </w:r>
                            </w:p>
                          </w:txbxContent>
                        </wps:txbx>
                        <wps:bodyPr wrap="square" lIns="0" tIns="0" rIns="0" bIns="0" numCol="1" anchor="t">
                          <a:noAutofit/>
                        </wps:bodyPr>
                      </wps:wsp>
                    </wpg:wgp>
                  </a:graphicData>
                </a:graphic>
              </wp:anchor>
            </w:drawing>
          </mc:Choice>
          <mc:Fallback>
            <w:pict>
              <v:group id="_x0000_s1119" style="visibility:visible;position:absolute;margin-left:56.7pt;margin-top:114.3pt;width:366.1pt;height:212.4pt;z-index:251683840;mso-position-horizontal:absolute;mso-position-horizontal-relative:page;mso-position-vertical:absolute;mso-position-vertical-relative:page;mso-wrap-distance-left:12.0pt;mso-wrap-distance-top:12.0pt;mso-wrap-distance-right:12.0pt;mso-wrap-distance-bottom:12.0pt;" coordorigin="0,0" coordsize="4649043,2697018">
                <w10:wrap type="through" side="bothSides" anchorx="page" anchory="page"/>
                <v:shape id="_x0000_s1120" type="#_x0000_t75" style="position:absolute;left:1936212;top:0;width:2712831;height:2034623;">
                  <v:imagedata r:id="rId47" o:title="IMG_5495.jpeg"/>
                </v:shape>
                <v:shape id="_x0000_s1121" type="#_x0000_t75" style="position:absolute;left:0;top:0;width:1767817;height:2357090;">
                  <v:imagedata r:id="rId48" o:title="IMG_5496.jpeg"/>
                </v:shape>
                <v:shape id="_x0000_s1122" type="#_x0000_t202" style="position:absolute;left:0;top:2393103;width:4552785;height:303916;">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 w:val="left" w:pos="4320"/>
                            <w:tab w:val="left" w:pos="5760"/>
                          </w:tabs>
                          <w:spacing w:line="216" w:lineRule="auto"/>
                        </w:pPr>
                        <w:r>
                          <w:rPr>
                            <w:rFonts w:ascii="Palatino" w:hAnsi="Palatino"/>
                            <w:i w:val="1"/>
                            <w:iCs w:val="1"/>
                            <w:sz w:val="16"/>
                            <w:szCs w:val="16"/>
                            <w:rtl w:val="0"/>
                            <w:lang w:val="en-US"/>
                          </w:rPr>
                          <w:t>Figure 25 and Figure 26. The sacred well tree, growing directly from within the well at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Sunday 26.12.21, 15.27 (Fig. 24) and 15.28 (Fig. 25), Photos: Tina Jensen Friis Auster.</w:t>
                        </w:r>
                      </w:p>
                    </w:txbxContent>
                  </v:textbox>
                </v:shape>
              </v:group>
            </w:pict>
          </mc:Fallback>
        </mc:AlternateContent>
      </w:r>
      <w:r>
        <mc:AlternateContent>
          <mc:Choice Requires="wpg">
            <w:drawing xmlns:a="http://schemas.openxmlformats.org/drawingml/2006/main">
              <wp:anchor distT="152400" distB="152400" distL="152400" distR="152400" simplePos="0" relativeHeight="251686912" behindDoc="0" locked="0" layoutInCell="1" allowOverlap="1">
                <wp:simplePos x="0" y="0"/>
                <wp:positionH relativeFrom="page">
                  <wp:posOffset>5480651</wp:posOffset>
                </wp:positionH>
                <wp:positionV relativeFrom="page">
                  <wp:posOffset>1451141</wp:posOffset>
                </wp:positionV>
                <wp:extent cx="1744018" cy="2545061"/>
                <wp:effectExtent l="0" t="0" r="0" b="0"/>
                <wp:wrapThrough wrapText="bothSides" distL="152400" distR="152400">
                  <wp:wrapPolygon edited="1">
                    <wp:start x="0" y="0"/>
                    <wp:lineTo x="21600" y="0"/>
                    <wp:lineTo x="21600" y="21600"/>
                    <wp:lineTo x="0" y="21600"/>
                    <wp:lineTo x="0" y="0"/>
                  </wp:wrapPolygon>
                </wp:wrapThrough>
                <wp:docPr id="1073741926" name="officeArt object" descr="Group"/>
                <wp:cNvGraphicFramePr/>
                <a:graphic xmlns:a="http://schemas.openxmlformats.org/drawingml/2006/main">
                  <a:graphicData uri="http://schemas.microsoft.com/office/word/2010/wordprocessingGroup">
                    <wpg:wgp>
                      <wpg:cNvGrpSpPr/>
                      <wpg:grpSpPr>
                        <a:xfrm>
                          <a:off x="0" y="0"/>
                          <a:ext cx="1744018" cy="2545061"/>
                          <a:chOff x="0" y="0"/>
                          <a:chExt cx="1744017" cy="2545060"/>
                        </a:xfrm>
                      </wpg:grpSpPr>
                      <pic:pic xmlns:pic="http://schemas.openxmlformats.org/drawingml/2006/picture">
                        <pic:nvPicPr>
                          <pic:cNvPr id="1073741924" name="Image" descr="Image"/>
                          <pic:cNvPicPr>
                            <a:picLocks noChangeAspect="1"/>
                          </pic:cNvPicPr>
                        </pic:nvPicPr>
                        <pic:blipFill>
                          <a:blip r:embed="rId49">
                            <a:extLst/>
                          </a:blip>
                          <a:stretch>
                            <a:fillRect/>
                          </a:stretch>
                        </pic:blipFill>
                        <pic:spPr>
                          <a:xfrm>
                            <a:off x="0" y="0"/>
                            <a:ext cx="1359349" cy="1812465"/>
                          </a:xfrm>
                          <a:prstGeom prst="rect">
                            <a:avLst/>
                          </a:prstGeom>
                          <a:ln w="12700" cap="flat">
                            <a:noFill/>
                            <a:miter lim="400000"/>
                          </a:ln>
                          <a:effectLst/>
                        </pic:spPr>
                      </pic:pic>
                      <wps:wsp>
                        <wps:cNvPr id="1073741925" name="Figure 27. A branch from the sacred well tree, not removed, only photographed! at The St. Euny’s Holy Well. Monday 10.01.22, 17.14, Photo: Tina Jensen Friis Auster."/>
                        <wps:cNvSpPr txBox="1"/>
                        <wps:spPr>
                          <a:xfrm>
                            <a:off x="0" y="1844565"/>
                            <a:ext cx="1744018" cy="700496"/>
                          </a:xfrm>
                          <a:prstGeom prst="rect">
                            <a:avLst/>
                          </a:prstGeom>
                          <a:noFill/>
                          <a:ln w="12700" cap="flat">
                            <a:noFill/>
                            <a:miter lim="400000"/>
                          </a:ln>
                          <a:effectLst/>
                        </wps:spPr>
                        <wps:txbx>
                          <w:txbxContent>
                            <w:p>
                              <w:pPr>
                                <w:pStyle w:val="Caption"/>
                                <w:tabs>
                                  <w:tab w:val="left" w:pos="1440"/>
                                </w:tabs>
                                <w:spacing w:line="216" w:lineRule="auto"/>
                              </w:pPr>
                              <w:r>
                                <w:rPr>
                                  <w:rFonts w:ascii="Palatino" w:hAnsi="Palatino"/>
                                  <w:i w:val="1"/>
                                  <w:iCs w:val="1"/>
                                  <w:sz w:val="16"/>
                                  <w:szCs w:val="16"/>
                                  <w:rtl w:val="0"/>
                                  <w:lang w:val="en-US"/>
                                </w:rPr>
                                <w:t>Figure 27. A branch from the sacred well tree, not removed, only photographed! at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Monday 10.01.22, 17.14, Photo: Tina Jensen Friis Auster.</w:t>
                              </w:r>
                            </w:p>
                          </w:txbxContent>
                        </wps:txbx>
                        <wps:bodyPr wrap="square" lIns="0" tIns="0" rIns="0" bIns="0" numCol="1" anchor="t">
                          <a:noAutofit/>
                        </wps:bodyPr>
                      </wps:wsp>
                    </wpg:wgp>
                  </a:graphicData>
                </a:graphic>
              </wp:anchor>
            </w:drawing>
          </mc:Choice>
          <mc:Fallback>
            <w:pict>
              <v:group id="_x0000_s1123" style="visibility:visible;position:absolute;margin-left:431.5pt;margin-top:114.3pt;width:137.3pt;height:200.4pt;z-index:251686912;mso-position-horizontal:absolute;mso-position-horizontal-relative:page;mso-position-vertical:absolute;mso-position-vertical-relative:page;mso-wrap-distance-left:12.0pt;mso-wrap-distance-top:12.0pt;mso-wrap-distance-right:12.0pt;mso-wrap-distance-bottom:12.0pt;" coordorigin="0,0" coordsize="1744018,2545061">
                <w10:wrap type="through" side="bothSides" anchorx="page" anchory="page"/>
                <v:shape id="_x0000_s1124" type="#_x0000_t75" style="position:absolute;left:0;top:0;width:1359349;height:1812465;">
                  <v:imagedata r:id="rId49" o:title="IMG_5721.jpeg"/>
                </v:shape>
                <v:shape id="_x0000_s1125" type="#_x0000_t202" style="position:absolute;left:0;top:1844565;width:1744018;height:700495;">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s>
                          <w:spacing w:line="216" w:lineRule="auto"/>
                        </w:pPr>
                        <w:r>
                          <w:rPr>
                            <w:rFonts w:ascii="Palatino" w:hAnsi="Palatino"/>
                            <w:i w:val="1"/>
                            <w:iCs w:val="1"/>
                            <w:sz w:val="16"/>
                            <w:szCs w:val="16"/>
                            <w:rtl w:val="0"/>
                            <w:lang w:val="en-US"/>
                          </w:rPr>
                          <w:t>Figure 27. A branch from the sacred well tree, not removed, only photographed! at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Monday 10.01.22, 17.14, Photo: Tina Jensen Friis Auster.</w:t>
                        </w:r>
                      </w:p>
                    </w:txbxContent>
                  </v:textbox>
                </v:shape>
              </v:group>
            </w:pict>
          </mc:Fallback>
        </mc:AlternateContent>
      </w:r>
      <w:r>
        <mc:AlternateContent>
          <mc:Choice Requires="wpg">
            <w:drawing xmlns:a="http://schemas.openxmlformats.org/drawingml/2006/main">
              <wp:anchor distT="38100" distB="38100" distL="38100" distR="38100" simplePos="0" relativeHeight="251687936" behindDoc="0" locked="0" layoutInCell="1" allowOverlap="1">
                <wp:simplePos x="0" y="0"/>
                <wp:positionH relativeFrom="page">
                  <wp:posOffset>710953</wp:posOffset>
                </wp:positionH>
                <wp:positionV relativeFrom="page">
                  <wp:posOffset>6201400</wp:posOffset>
                </wp:positionV>
                <wp:extent cx="1994082" cy="3379123"/>
                <wp:effectExtent l="0" t="0" r="0" b="0"/>
                <wp:wrapThrough wrapText="bothSides" distL="38100" distR="38100">
                  <wp:wrapPolygon edited="1">
                    <wp:start x="0" y="0"/>
                    <wp:lineTo x="21600" y="0"/>
                    <wp:lineTo x="21600" y="21600"/>
                    <wp:lineTo x="0" y="21600"/>
                    <wp:lineTo x="0" y="0"/>
                  </wp:wrapPolygon>
                </wp:wrapThrough>
                <wp:docPr id="1073741929" name="officeArt object" descr="Group"/>
                <wp:cNvGraphicFramePr/>
                <a:graphic xmlns:a="http://schemas.openxmlformats.org/drawingml/2006/main">
                  <a:graphicData uri="http://schemas.microsoft.com/office/word/2010/wordprocessingGroup">
                    <wpg:wgp>
                      <wpg:cNvGrpSpPr/>
                      <wpg:grpSpPr>
                        <a:xfrm>
                          <a:off x="0" y="0"/>
                          <a:ext cx="1994082" cy="3379123"/>
                          <a:chOff x="0" y="0"/>
                          <a:chExt cx="1994081" cy="3379122"/>
                        </a:xfrm>
                      </wpg:grpSpPr>
                      <pic:pic xmlns:pic="http://schemas.openxmlformats.org/drawingml/2006/picture">
                        <pic:nvPicPr>
                          <pic:cNvPr id="1073741927" name="Image" descr="Image"/>
                          <pic:cNvPicPr>
                            <a:picLocks noChangeAspect="1"/>
                          </pic:cNvPicPr>
                        </pic:nvPicPr>
                        <pic:blipFill>
                          <a:blip r:embed="rId50">
                            <a:extLst/>
                          </a:blip>
                          <a:stretch>
                            <a:fillRect/>
                          </a:stretch>
                        </pic:blipFill>
                        <pic:spPr>
                          <a:xfrm>
                            <a:off x="0" y="0"/>
                            <a:ext cx="1994082" cy="2658776"/>
                          </a:xfrm>
                          <a:prstGeom prst="rect">
                            <a:avLst/>
                          </a:prstGeom>
                          <a:ln w="12700" cap="flat">
                            <a:noFill/>
                            <a:miter lim="400000"/>
                          </a:ln>
                          <a:effectLst/>
                        </pic:spPr>
                      </pic:pic>
                      <wps:wsp>
                        <wps:cNvPr id="1073741928" name="Figure 28. The journey of a stream, starting at The St. Euny’s Holy Well. Sunday 26.12.21, 15.26, Photo: Tina Jensen Friis Auster."/>
                        <wps:cNvSpPr txBox="1"/>
                        <wps:spPr>
                          <a:xfrm>
                            <a:off x="9046" y="2678627"/>
                            <a:ext cx="1744019" cy="700496"/>
                          </a:xfrm>
                          <a:prstGeom prst="rect">
                            <a:avLst/>
                          </a:prstGeom>
                          <a:noFill/>
                          <a:ln w="12700" cap="flat">
                            <a:noFill/>
                            <a:miter lim="400000"/>
                          </a:ln>
                          <a:effectLst/>
                        </wps:spPr>
                        <wps:txbx>
                          <w:txbxContent>
                            <w:p>
                              <w:pPr>
                                <w:pStyle w:val="Caption"/>
                                <w:tabs>
                                  <w:tab w:val="left" w:pos="1440"/>
                                </w:tabs>
                                <w:spacing w:line="216" w:lineRule="auto"/>
                              </w:pPr>
                              <w:r>
                                <w:rPr>
                                  <w:rFonts w:ascii="Palatino" w:hAnsi="Palatino"/>
                                  <w:i w:val="1"/>
                                  <w:iCs w:val="1"/>
                                  <w:sz w:val="16"/>
                                  <w:szCs w:val="16"/>
                                  <w:rtl w:val="0"/>
                                  <w:lang w:val="en-US"/>
                                </w:rPr>
                                <w:t>Figure 28. The journey of a stream, starting at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Sunday 26.12.21, 15.26, Photo: Tina Jensen Friis Auster.</w:t>
                              </w:r>
                            </w:p>
                          </w:txbxContent>
                        </wps:txbx>
                        <wps:bodyPr wrap="square" lIns="0" tIns="0" rIns="0" bIns="0" numCol="1" anchor="t">
                          <a:noAutofit/>
                        </wps:bodyPr>
                      </wps:wsp>
                    </wpg:wgp>
                  </a:graphicData>
                </a:graphic>
              </wp:anchor>
            </w:drawing>
          </mc:Choice>
          <mc:Fallback>
            <w:pict>
              <v:group id="_x0000_s1126" style="visibility:visible;position:absolute;margin-left:56.0pt;margin-top:488.3pt;width:157.0pt;height:266.1pt;z-index:251687936;mso-position-horizontal:absolute;mso-position-horizontal-relative:page;mso-position-vertical:absolute;mso-position-vertical-relative:page;mso-wrap-distance-left:3.0pt;mso-wrap-distance-top:3.0pt;mso-wrap-distance-right:3.0pt;mso-wrap-distance-bottom:3.0pt;" coordorigin="0,0" coordsize="1994082,3379122">
                <w10:wrap type="through" side="bothSides" anchorx="page" anchory="page"/>
                <v:shape id="_x0000_s1127" type="#_x0000_t75" style="position:absolute;left:0;top:0;width:1994082;height:2658776;">
                  <v:imagedata r:id="rId50" o:title="IMG_5489.jpeg"/>
                </v:shape>
                <v:shape id="_x0000_s1128" type="#_x0000_t202" style="position:absolute;left:9046;top:2678627;width:1744018;height:700495;">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s>
                          <w:spacing w:line="216" w:lineRule="auto"/>
                        </w:pPr>
                        <w:r>
                          <w:rPr>
                            <w:rFonts w:ascii="Palatino" w:hAnsi="Palatino"/>
                            <w:i w:val="1"/>
                            <w:iCs w:val="1"/>
                            <w:sz w:val="16"/>
                            <w:szCs w:val="16"/>
                            <w:rtl w:val="0"/>
                            <w:lang w:val="en-US"/>
                          </w:rPr>
                          <w:t>Figure 28. The journey of a stream, starting at The St. Euny</w:t>
                        </w:r>
                        <w:r>
                          <w:rPr>
                            <w:rFonts w:ascii="Palatino" w:hAnsi="Palatino" w:hint="default"/>
                            <w:i w:val="1"/>
                            <w:iCs w:val="1"/>
                            <w:sz w:val="16"/>
                            <w:szCs w:val="16"/>
                            <w:rtl w:val="0"/>
                            <w:lang w:val="en-US"/>
                          </w:rPr>
                          <w:t>’</w:t>
                        </w:r>
                        <w:r>
                          <w:rPr>
                            <w:rFonts w:ascii="Palatino" w:hAnsi="Palatino"/>
                            <w:i w:val="1"/>
                            <w:iCs w:val="1"/>
                            <w:sz w:val="16"/>
                            <w:szCs w:val="16"/>
                            <w:rtl w:val="0"/>
                            <w:lang w:val="en-US"/>
                          </w:rPr>
                          <w:t>s Holy Well. Sunday 26.12.21, 15.26, Photo: Tina Jensen Friis Auster.</w:t>
                        </w:r>
                      </w:p>
                    </w:txbxContent>
                  </v:textbox>
                </v:shape>
              </v:group>
            </w:pict>
          </mc:Fallback>
        </mc:AlternateContent>
      </w:r>
      <w:r>
        <w:rPr>
          <w:rFonts w:ascii="Palatino" w:hAnsi="Palatino"/>
          <w:sz w:val="22"/>
          <w:szCs w:val="22"/>
          <w:rtl w:val="0"/>
          <w:lang w:val="en-US"/>
        </w:rPr>
        <w:t xml:space="preserve"> to the well would flow into the little well-house, mix with the water from below and then flow back out to the stream. My journal reflected: </w:t>
      </w:r>
      <w:r>
        <w:rPr>
          <w:rFonts w:ascii="Palatino" w:hAnsi="Palatino" w:hint="default"/>
          <w:sz w:val="22"/>
          <w:szCs w:val="22"/>
          <w:rtl w:val="0"/>
          <w:lang w:val="en-US"/>
        </w:rPr>
        <w:t>‘</w:t>
      </w:r>
      <w:r>
        <w:rPr>
          <w:rFonts w:ascii="Palatino" w:hAnsi="Palatino"/>
          <w:sz w:val="22"/>
          <w:szCs w:val="22"/>
          <w:rtl w:val="0"/>
          <w:lang w:val="en-US"/>
        </w:rPr>
        <w:t>Does this make the stream holy as well?</w:t>
      </w:r>
      <w:r>
        <w:rPr>
          <w:rFonts w:ascii="Palatino" w:hAnsi="Palatino" w:hint="default"/>
          <w:sz w:val="22"/>
          <w:szCs w:val="22"/>
          <w:rtl w:val="0"/>
          <w:lang w:val="en-US"/>
        </w:rPr>
        <w:t>’</w:t>
      </w:r>
      <w:r>
        <w:rPr>
          <w:rFonts w:ascii="Palatino" w:hAnsi="Palatino"/>
          <w:sz w:val="22"/>
          <w:szCs w:val="22"/>
          <w:rtl w:val="0"/>
          <w:lang w:val="en-US"/>
        </w:rPr>
        <w:t>. Lane described: [</w:t>
      </w:r>
      <w:r>
        <w:rPr>
          <w:rFonts w:ascii="Palatino" w:hAnsi="Palatino" w:hint="default"/>
          <w:sz w:val="22"/>
          <w:szCs w:val="22"/>
          <w:rtl w:val="0"/>
          <w:lang w:val="en-US"/>
        </w:rPr>
        <w:t>…</w:t>
      </w:r>
      <w:r>
        <w:rPr>
          <w:rFonts w:ascii="Palatino" w:hAnsi="Palatino"/>
          <w:sz w:val="22"/>
          <w:szCs w:val="22"/>
          <w:rtl w:val="0"/>
          <w:lang w:val="en-US"/>
        </w:rPr>
        <w:t>] the flow of water finds a path of least resistance along the steepest slope, forming an intricate network of gullies</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68"/>
      </w:r>
      <w:r>
        <w:rPr>
          <w:rFonts w:ascii="Palatino" w:hAnsi="Palatino"/>
          <w:sz w:val="22"/>
          <w:szCs w:val="22"/>
          <w:rtl w:val="0"/>
          <w:lang w:val="en-US"/>
        </w:rPr>
        <w:t xml:space="preserve"> I followed the possibly holy stream, which flowed through the landscape all the way to Portreath where the stream met the sea. (Fig. 28, Fig. 29, Fig. 30, Fig. 31, Fig. 32, Fig 33).</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51"/>
          <w:pgSz w:w="11906" w:h="16838" w:orient="portrait"/>
          <w:pgMar w:top="1134" w:right="1134" w:bottom="720"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My journal further reflected: </w:t>
      </w:r>
      <w:r>
        <w:rPr>
          <w:rFonts w:ascii="Palatino" w:hAnsi="Palatino" w:hint="default"/>
          <w:sz w:val="22"/>
          <w:szCs w:val="22"/>
          <w:rtl w:val="0"/>
          <w:lang w:val="en-US"/>
        </w:rPr>
        <w:t>‘</w:t>
      </w:r>
      <w:r>
        <w:rPr>
          <w:rFonts w:ascii="Palatino" w:hAnsi="Palatino"/>
          <w:sz w:val="22"/>
          <w:szCs w:val="22"/>
          <w:rtl w:val="0"/>
          <w:lang w:val="en-US"/>
        </w:rPr>
        <w:t>Does this make the waters of the sea holy as well</w:t>
      </w:r>
      <w:r>
        <w:rPr>
          <w:rFonts w:ascii="Palatino" w:hAnsi="Palatino" w:hint="default"/>
          <w:sz w:val="22"/>
          <w:szCs w:val="22"/>
          <w:rtl w:val="0"/>
          <w:lang w:val="en-US"/>
        </w:rPr>
        <w:t>’</w:t>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Portreath Sea</w:t>
      </w:r>
    </w:p>
    <w:p>
      <w:pPr>
        <w:pStyle w:val="Default"/>
        <w:bidi w:val="0"/>
        <w:spacing w:before="0" w:line="264" w:lineRule="auto"/>
        <w:ind w:left="0" w:right="0" w:firstLine="0"/>
        <w:jc w:val="left"/>
        <w:rPr>
          <w:rFonts w:ascii="Palatino" w:cs="Palatino" w:hAnsi="Palatino" w:eastAsia="Palatino"/>
          <w:sz w:val="22"/>
          <w:szCs w:val="22"/>
          <w:rtl w:val="0"/>
        </w:rPr>
      </w:pPr>
      <w:r>
        <w:rPr>
          <w:rFonts w:ascii="Palatino" w:hAnsi="Palatino"/>
          <w:sz w:val="22"/>
          <w:szCs w:val="22"/>
          <w:rtl w:val="0"/>
          <w:lang w:val="en-US"/>
        </w:rPr>
        <w:t xml:space="preserve">The sea-waters at Portreath presented two very different experiences of: the water in the harbour versus the water at the beach. Bryan discussed how cultures seem better at acknowledging the social use of water for recreation and fishing </w:t>
      </w:r>
      <w:r>
        <w:rPr>
          <w:rFonts w:ascii="Palatino" w:hAnsi="Palatino"/>
          <w:sz w:val="22"/>
          <w:szCs w:val="22"/>
          <w:rtl w:val="0"/>
          <w:lang w:val="en-US"/>
        </w:rPr>
        <w:t>as opposed to</w:t>
      </w:r>
      <w:r>
        <w:rPr>
          <w:rFonts w:ascii="Palatino" w:hAnsi="Palatino"/>
          <w:sz w:val="22"/>
          <w:szCs w:val="22"/>
          <w:rtl w:val="0"/>
          <w:lang w:val="en-US"/>
        </w:rPr>
        <w:t xml:space="preserve"> ensuring preservation of sacred waters. </w:t>
      </w:r>
      <w:r>
        <w:rPr>
          <w:rFonts w:ascii="Palatino" w:cs="Palatino" w:hAnsi="Palatino" w:eastAsia="Palatino"/>
          <w:sz w:val="22"/>
          <w:szCs w:val="22"/>
          <w:vertAlign w:val="superscript"/>
          <w:rtl w:val="0"/>
        </w:rPr>
        <w:footnoteReference w:id="69"/>
      </w:r>
      <w:r>
        <w:rPr>
          <w:rFonts w:ascii="Palatino" w:hAnsi="Palatino"/>
          <w:sz w:val="22"/>
          <w:szCs w:val="22"/>
          <w:rtl w:val="0"/>
          <w:lang w:val="en-US"/>
        </w:rPr>
        <w:t xml:space="preserve"> Now a pleasure and fishing harbour, Portreath h</w:t>
      </w:r>
      <w:r>
        <mc:AlternateContent>
          <mc:Choice Requires="wpg">
            <w:drawing xmlns:a="http://schemas.openxmlformats.org/drawingml/2006/main">
              <wp:anchor distT="63500" distB="63500" distL="63500" distR="63500" simplePos="0" relativeHeight="251688960" behindDoc="0" locked="0" layoutInCell="1" allowOverlap="1">
                <wp:simplePos x="0" y="0"/>
                <wp:positionH relativeFrom="page">
                  <wp:posOffset>719999</wp:posOffset>
                </wp:positionH>
                <wp:positionV relativeFrom="page">
                  <wp:posOffset>6793982</wp:posOffset>
                </wp:positionV>
                <wp:extent cx="3037483" cy="2616609"/>
                <wp:effectExtent l="0" t="0" r="0" b="0"/>
                <wp:wrapThrough wrapText="bothSides" distL="63500" distR="63500">
                  <wp:wrapPolygon edited="1">
                    <wp:start x="0" y="0"/>
                    <wp:lineTo x="21600" y="0"/>
                    <wp:lineTo x="21600" y="21600"/>
                    <wp:lineTo x="0" y="21600"/>
                    <wp:lineTo x="0" y="0"/>
                  </wp:wrapPolygon>
                </wp:wrapThrough>
                <wp:docPr id="1073741932" name="officeArt object" descr="Group"/>
                <wp:cNvGraphicFramePr/>
                <a:graphic xmlns:a="http://schemas.openxmlformats.org/drawingml/2006/main">
                  <a:graphicData uri="http://schemas.microsoft.com/office/word/2010/wordprocessingGroup">
                    <wpg:wgp>
                      <wpg:cNvGrpSpPr/>
                      <wpg:grpSpPr>
                        <a:xfrm>
                          <a:off x="0" y="0"/>
                          <a:ext cx="3037483" cy="2616609"/>
                          <a:chOff x="0" y="0"/>
                          <a:chExt cx="3037482" cy="2616608"/>
                        </a:xfrm>
                      </wpg:grpSpPr>
                      <pic:pic xmlns:pic="http://schemas.openxmlformats.org/drawingml/2006/picture">
                        <pic:nvPicPr>
                          <pic:cNvPr id="1073741930" name="Image" descr="Image"/>
                          <pic:cNvPicPr>
                            <a:picLocks noChangeAspect="1"/>
                          </pic:cNvPicPr>
                        </pic:nvPicPr>
                        <pic:blipFill>
                          <a:blip r:embed="rId52">
                            <a:extLst/>
                          </a:blip>
                          <a:stretch>
                            <a:fillRect/>
                          </a:stretch>
                        </pic:blipFill>
                        <pic:spPr>
                          <a:xfrm>
                            <a:off x="0" y="0"/>
                            <a:ext cx="3037483" cy="2278112"/>
                          </a:xfrm>
                          <a:prstGeom prst="rect">
                            <a:avLst/>
                          </a:prstGeom>
                          <a:ln w="12700" cap="flat">
                            <a:noFill/>
                            <a:miter lim="400000"/>
                          </a:ln>
                          <a:effectLst/>
                        </pic:spPr>
                      </pic:pic>
                      <wps:wsp>
                        <wps:cNvPr id="1073741931" name="Figure 34. The harbour at high tide. Tuesday 28.12.21, 11.38, Photo: Tina Jensen Friis Auster."/>
                        <wps:cNvSpPr txBox="1"/>
                        <wps:spPr>
                          <a:xfrm>
                            <a:off x="0" y="2303512"/>
                            <a:ext cx="3037483" cy="313097"/>
                          </a:xfrm>
                          <a:prstGeom prst="rect">
                            <a:avLst/>
                          </a:prstGeom>
                          <a:noFill/>
                          <a:ln w="12700" cap="flat">
                            <a:noFill/>
                            <a:miter lim="400000"/>
                          </a:ln>
                          <a:effectLst/>
                        </wps:spPr>
                        <wps:txb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34. The harbour at high tide. Tuesday 28.12.21, 11.38, Photo: Tina Jensen Friis Auster.</w:t>
                              </w:r>
                            </w:p>
                          </w:txbxContent>
                        </wps:txbx>
                        <wps:bodyPr wrap="square" lIns="0" tIns="0" rIns="0" bIns="0" numCol="1" anchor="t">
                          <a:noAutofit/>
                        </wps:bodyPr>
                      </wps:wsp>
                    </wpg:wgp>
                  </a:graphicData>
                </a:graphic>
              </wp:anchor>
            </w:drawing>
          </mc:Choice>
          <mc:Fallback>
            <w:pict>
              <v:group id="_x0000_s1129" style="visibility:visible;position:absolute;margin-left:56.7pt;margin-top:535.0pt;width:239.2pt;height:206.0pt;z-index:251688960;mso-position-horizontal:absolute;mso-position-horizontal-relative:page;mso-position-vertical:absolute;mso-position-vertical-relative:page;mso-wrap-distance-left:5.0pt;mso-wrap-distance-top:5.0pt;mso-wrap-distance-right:5.0pt;mso-wrap-distance-bottom:5.0pt;" coordorigin="0,0" coordsize="3037482,2616608">
                <w10:wrap type="through" side="bothSides" anchorx="page" anchory="page"/>
                <v:shape id="_x0000_s1130" type="#_x0000_t75" style="position:absolute;left:0;top:0;width:3037482;height:2278112;">
                  <v:imagedata r:id="rId52" o:title="IMG_5530.jpeg"/>
                </v:shape>
                <v:shape id="_x0000_s1131" type="#_x0000_t202" style="position:absolute;left:0;top:2303512;width:3037482;height:313096;">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34. The harbour at high tide. Tuesday 28.12.21, 11.38, Photo: Tina Jensen Friis Auster.</w:t>
                        </w:r>
                      </w:p>
                    </w:txbxContent>
                  </v:textbox>
                </v:shape>
              </v:group>
            </w:pict>
          </mc:Fallback>
        </mc:AlternateContent>
      </w:r>
      <w:r>
        <mc:AlternateContent>
          <mc:Choice Requires="wpg">
            <w:drawing xmlns:a="http://schemas.openxmlformats.org/drawingml/2006/main">
              <wp:anchor distT="63500" distB="63500" distL="63500" distR="63500" simplePos="0" relativeHeight="251689984" behindDoc="0" locked="0" layoutInCell="1" allowOverlap="1">
                <wp:simplePos x="0" y="0"/>
                <wp:positionH relativeFrom="page">
                  <wp:posOffset>3864585</wp:posOffset>
                </wp:positionH>
                <wp:positionV relativeFrom="page">
                  <wp:posOffset>6801601</wp:posOffset>
                </wp:positionV>
                <wp:extent cx="2195116" cy="2603909"/>
                <wp:effectExtent l="0" t="0" r="0" b="0"/>
                <wp:wrapTopAndBottom distT="63500" distB="63500"/>
                <wp:docPr id="1073741935" name="officeArt object" descr="Group"/>
                <wp:cNvGraphicFramePr/>
                <a:graphic xmlns:a="http://schemas.openxmlformats.org/drawingml/2006/main">
                  <a:graphicData uri="http://schemas.microsoft.com/office/word/2010/wordprocessingGroup">
                    <wpg:wgp>
                      <wpg:cNvGrpSpPr/>
                      <wpg:grpSpPr>
                        <a:xfrm>
                          <a:off x="0" y="0"/>
                          <a:ext cx="2195116" cy="2603909"/>
                          <a:chOff x="0" y="0"/>
                          <a:chExt cx="2195115" cy="2603908"/>
                        </a:xfrm>
                      </wpg:grpSpPr>
                      <pic:pic xmlns:pic="http://schemas.openxmlformats.org/drawingml/2006/picture">
                        <pic:nvPicPr>
                          <pic:cNvPr id="1073741933" name="Image" descr="Image"/>
                          <pic:cNvPicPr>
                            <a:picLocks noChangeAspect="1"/>
                          </pic:cNvPicPr>
                        </pic:nvPicPr>
                        <pic:blipFill>
                          <a:blip r:embed="rId53">
                            <a:extLst/>
                          </a:blip>
                          <a:srcRect l="0" t="22159" r="0" b="0"/>
                          <a:stretch>
                            <a:fillRect/>
                          </a:stretch>
                        </pic:blipFill>
                        <pic:spPr>
                          <a:xfrm>
                            <a:off x="0" y="0"/>
                            <a:ext cx="2194926" cy="2278069"/>
                          </a:xfrm>
                          <a:prstGeom prst="rect">
                            <a:avLst/>
                          </a:prstGeom>
                          <a:ln w="12700" cap="flat">
                            <a:noFill/>
                            <a:miter lim="400000"/>
                          </a:ln>
                          <a:effectLst/>
                        </pic:spPr>
                      </pic:pic>
                      <wps:wsp>
                        <wps:cNvPr id="1073741934" name="Figure 35. The harbour at low tide. Thursday 13.01.22, 09.27. Photo: Tina Jensen Friis Auster."/>
                        <wps:cNvSpPr txBox="1"/>
                        <wps:spPr>
                          <a:xfrm>
                            <a:off x="0" y="2290812"/>
                            <a:ext cx="2195116" cy="313097"/>
                          </a:xfrm>
                          <a:prstGeom prst="rect">
                            <a:avLst/>
                          </a:prstGeom>
                          <a:noFill/>
                          <a:ln w="12700" cap="flat">
                            <a:noFill/>
                            <a:miter lim="400000"/>
                          </a:ln>
                          <a:effectLst/>
                        </wps:spPr>
                        <wps:txbx>
                          <w:txbxContent>
                            <w:p>
                              <w:pPr>
                                <w:pStyle w:val="Caption"/>
                                <w:tabs>
                                  <w:tab w:val="left" w:pos="1440"/>
                                  <w:tab w:val="left" w:pos="2880"/>
                                </w:tabs>
                                <w:spacing w:line="216" w:lineRule="auto"/>
                              </w:pPr>
                              <w:r>
                                <w:rPr>
                                  <w:rFonts w:ascii="Palatino" w:hAnsi="Palatino"/>
                                  <w:i w:val="1"/>
                                  <w:iCs w:val="1"/>
                                  <w:sz w:val="16"/>
                                  <w:szCs w:val="16"/>
                                  <w:rtl w:val="0"/>
                                  <w:lang w:val="en-US"/>
                                </w:rPr>
                                <w:t>Figure 35. The harbour at low tide. Thursday 13.01.22, 09.27. Photo: Tina Jensen Friis Auster.</w:t>
                              </w:r>
                            </w:p>
                          </w:txbxContent>
                        </wps:txbx>
                        <wps:bodyPr wrap="square" lIns="0" tIns="0" rIns="0" bIns="0" numCol="1" anchor="t">
                          <a:noAutofit/>
                        </wps:bodyPr>
                      </wps:wsp>
                    </wpg:wgp>
                  </a:graphicData>
                </a:graphic>
              </wp:anchor>
            </w:drawing>
          </mc:Choice>
          <mc:Fallback>
            <w:pict>
              <v:group id="_x0000_s1132" style="visibility:visible;position:absolute;margin-left:304.3pt;margin-top:535.6pt;width:172.8pt;height:205.0pt;z-index:251689984;mso-position-horizontal:absolute;mso-position-horizontal-relative:page;mso-position-vertical:absolute;mso-position-vertical-relative:page;mso-wrap-distance-left:5.0pt;mso-wrap-distance-top:5.0pt;mso-wrap-distance-right:5.0pt;mso-wrap-distance-bottom:5.0pt;" coordorigin="0,0" coordsize="2195116,2603908">
                <w10:wrap type="topAndBottom" side="bothSides" anchorx="page" anchory="page"/>
                <v:shape id="_x0000_s1133" type="#_x0000_t75" style="position:absolute;left:0;top:0;width:2194926;height:2278069;">
                  <v:imagedata r:id="rId53" o:title="IMG_5726.jpeg" cropright="0.0%" croptop="22.2%"/>
                </v:shape>
                <v:shape id="_x0000_s1134" type="#_x0000_t202" style="position:absolute;left:0;top:2290812;width:2195116;height:313096;">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s>
                          <w:spacing w:line="216" w:lineRule="auto"/>
                        </w:pPr>
                        <w:r>
                          <w:rPr>
                            <w:rFonts w:ascii="Palatino" w:hAnsi="Palatino"/>
                            <w:i w:val="1"/>
                            <w:iCs w:val="1"/>
                            <w:sz w:val="16"/>
                            <w:szCs w:val="16"/>
                            <w:rtl w:val="0"/>
                            <w:lang w:val="en-US"/>
                          </w:rPr>
                          <w:t>Figure 35. The harbour at low tide. Thursday 13.01.22, 09.27. Photo: Tina Jensen Friis Auster.</w:t>
                        </w:r>
                      </w:p>
                    </w:txbxContent>
                  </v:textbox>
                </v:shape>
              </v:group>
            </w:pict>
          </mc:Fallback>
        </mc:AlternateContent>
      </w:r>
      <w:r>
        <mc:AlternateContent>
          <mc:Choice Requires="wpg">
            <w:drawing xmlns:a="http://schemas.openxmlformats.org/drawingml/2006/main">
              <wp:anchor distT="152400" distB="152400" distL="152400" distR="152400" simplePos="0" relativeHeight="251691008" behindDoc="0" locked="0" layoutInCell="1" allowOverlap="1">
                <wp:simplePos x="0" y="0"/>
                <wp:positionH relativeFrom="page">
                  <wp:posOffset>719999</wp:posOffset>
                </wp:positionH>
                <wp:positionV relativeFrom="page">
                  <wp:posOffset>770800</wp:posOffset>
                </wp:positionV>
                <wp:extent cx="1995438" cy="3094526"/>
                <wp:effectExtent l="0" t="0" r="0" b="0"/>
                <wp:wrapThrough wrapText="bothSides" distL="152400" distR="152400">
                  <wp:wrapPolygon edited="1">
                    <wp:start x="0" y="0"/>
                    <wp:lineTo x="21600" y="0"/>
                    <wp:lineTo x="21600" y="22552"/>
                    <wp:lineTo x="0" y="22552"/>
                    <wp:lineTo x="0" y="0"/>
                  </wp:wrapPolygon>
                </wp:wrapThrough>
                <wp:docPr id="1073741938" name="officeArt object" descr="Group"/>
                <wp:cNvGraphicFramePr/>
                <a:graphic xmlns:a="http://schemas.openxmlformats.org/drawingml/2006/main">
                  <a:graphicData uri="http://schemas.microsoft.com/office/word/2010/wordprocessingGroup">
                    <wpg:wgp>
                      <wpg:cNvGrpSpPr/>
                      <wpg:grpSpPr>
                        <a:xfrm>
                          <a:off x="0" y="0"/>
                          <a:ext cx="1995438" cy="3094526"/>
                          <a:chOff x="0" y="0"/>
                          <a:chExt cx="1995437" cy="3094525"/>
                        </a:xfrm>
                      </wpg:grpSpPr>
                      <pic:pic xmlns:pic="http://schemas.openxmlformats.org/drawingml/2006/picture">
                        <pic:nvPicPr>
                          <pic:cNvPr id="1073741936" name="Image" descr="Image"/>
                          <pic:cNvPicPr>
                            <a:picLocks noChangeAspect="1"/>
                          </pic:cNvPicPr>
                        </pic:nvPicPr>
                        <pic:blipFill>
                          <a:blip r:embed="rId54">
                            <a:extLst/>
                          </a:blip>
                          <a:stretch>
                            <a:fillRect/>
                          </a:stretch>
                        </pic:blipFill>
                        <pic:spPr>
                          <a:xfrm>
                            <a:off x="0" y="0"/>
                            <a:ext cx="1995438" cy="2660584"/>
                          </a:xfrm>
                          <a:prstGeom prst="rect">
                            <a:avLst/>
                          </a:prstGeom>
                          <a:ln w="12700" cap="flat">
                            <a:noFill/>
                            <a:miter lim="400000"/>
                          </a:ln>
                          <a:effectLst/>
                        </pic:spPr>
                      </pic:pic>
                      <wps:wsp>
                        <wps:cNvPr id="1073741937" name="Figure 31. Arrived in Portreath. Monday 27.12.21, 15.51, Photo: Tina Jensen Friis Auster."/>
                        <wps:cNvSpPr txBox="1"/>
                        <wps:spPr>
                          <a:xfrm>
                            <a:off x="-1" y="2685983"/>
                            <a:ext cx="1744019" cy="408543"/>
                          </a:xfrm>
                          <a:prstGeom prst="rect">
                            <a:avLst/>
                          </a:prstGeom>
                          <a:noFill/>
                          <a:ln w="12700" cap="flat">
                            <a:noFill/>
                            <a:miter lim="400000"/>
                          </a:ln>
                          <a:effectLst/>
                        </wps:spPr>
                        <wps:txbx>
                          <w:txbxContent>
                            <w:p>
                              <w:pPr>
                                <w:pStyle w:val="Caption"/>
                                <w:tabs>
                                  <w:tab w:val="left" w:pos="1440"/>
                                </w:tabs>
                                <w:spacing w:line="216" w:lineRule="auto"/>
                              </w:pPr>
                              <w:r>
                                <w:rPr>
                                  <w:rFonts w:ascii="Palatino" w:hAnsi="Palatino"/>
                                  <w:i w:val="1"/>
                                  <w:iCs w:val="1"/>
                                  <w:sz w:val="16"/>
                                  <w:szCs w:val="16"/>
                                  <w:rtl w:val="0"/>
                                  <w:lang w:val="en-US"/>
                                </w:rPr>
                                <w:t>Figure 31. Arrived in Portreath. Monday 27.12.21, 15.51, Photo: Tina Jensen Friis Auster.</w:t>
                              </w:r>
                            </w:p>
                          </w:txbxContent>
                        </wps:txbx>
                        <wps:bodyPr wrap="square" lIns="0" tIns="0" rIns="0" bIns="0" numCol="1" anchor="t">
                          <a:noAutofit/>
                        </wps:bodyPr>
                      </wps:wsp>
                    </wpg:wgp>
                  </a:graphicData>
                </a:graphic>
              </wp:anchor>
            </w:drawing>
          </mc:Choice>
          <mc:Fallback>
            <w:pict>
              <v:group id="_x0000_s1135" style="visibility:visible;position:absolute;margin-left:56.7pt;margin-top:60.7pt;width:157.1pt;height:243.7pt;z-index:251691008;mso-position-horizontal:absolute;mso-position-horizontal-relative:page;mso-position-vertical:absolute;mso-position-vertical-relative:page;mso-wrap-distance-left:12.0pt;mso-wrap-distance-top:12.0pt;mso-wrap-distance-right:12.0pt;mso-wrap-distance-bottom:12.0pt;" coordorigin="0,0" coordsize="1995438,3094526">
                <w10:wrap type="through" side="bothSides" anchorx="page" anchory="page"/>
                <v:shape id="_x0000_s1136" type="#_x0000_t75" style="position:absolute;left:0;top:0;width:1995438;height:2660583;">
                  <v:imagedata r:id="rId54" o:title="IMG_5508.jpeg"/>
                </v:shape>
                <v:shape id="_x0000_s1137" type="#_x0000_t202" style="position:absolute;left:0;top:2685983;width:1744018;height:408543;">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s>
                          <w:spacing w:line="216" w:lineRule="auto"/>
                        </w:pPr>
                        <w:r>
                          <w:rPr>
                            <w:rFonts w:ascii="Palatino" w:hAnsi="Palatino"/>
                            <w:i w:val="1"/>
                            <w:iCs w:val="1"/>
                            <w:sz w:val="16"/>
                            <w:szCs w:val="16"/>
                            <w:rtl w:val="0"/>
                            <w:lang w:val="en-US"/>
                          </w:rPr>
                          <w:t>Figure 31. Arrived in Portreath. Monday 27.12.21, 15.51, Photo: Tina Jensen Friis Auster.</w:t>
                        </w:r>
                      </w:p>
                    </w:txbxContent>
                  </v:textbox>
                </v:shape>
              </v:group>
            </w:pict>
          </mc:Fallback>
        </mc:AlternateContent>
      </w:r>
      <w:r>
        <mc:AlternateContent>
          <mc:Choice Requires="wpg">
            <w:drawing xmlns:a="http://schemas.openxmlformats.org/drawingml/2006/main">
              <wp:anchor distT="152400" distB="152400" distL="152400" distR="152400" simplePos="0" relativeHeight="251692032" behindDoc="0" locked="0" layoutInCell="1" allowOverlap="1">
                <wp:simplePos x="0" y="0"/>
                <wp:positionH relativeFrom="page">
                  <wp:posOffset>2785266</wp:posOffset>
                </wp:positionH>
                <wp:positionV relativeFrom="page">
                  <wp:posOffset>770799</wp:posOffset>
                </wp:positionV>
                <wp:extent cx="1989468" cy="3082978"/>
                <wp:effectExtent l="0" t="0" r="0" b="0"/>
                <wp:wrapThrough wrapText="bothSides" distL="152400" distR="152400">
                  <wp:wrapPolygon edited="1">
                    <wp:start x="0" y="0"/>
                    <wp:lineTo x="21600" y="0"/>
                    <wp:lineTo x="21600" y="22547"/>
                    <wp:lineTo x="0" y="22547"/>
                    <wp:lineTo x="0" y="0"/>
                  </wp:wrapPolygon>
                </wp:wrapThrough>
                <wp:docPr id="1073741941" name="officeArt object" descr="Group"/>
                <wp:cNvGraphicFramePr/>
                <a:graphic xmlns:a="http://schemas.openxmlformats.org/drawingml/2006/main">
                  <a:graphicData uri="http://schemas.microsoft.com/office/word/2010/wordprocessingGroup">
                    <wpg:wgp>
                      <wpg:cNvGrpSpPr/>
                      <wpg:grpSpPr>
                        <a:xfrm>
                          <a:off x="0" y="0"/>
                          <a:ext cx="1989468" cy="3082978"/>
                          <a:chOff x="0" y="0"/>
                          <a:chExt cx="1989467" cy="3082977"/>
                        </a:xfrm>
                      </wpg:grpSpPr>
                      <pic:pic xmlns:pic="http://schemas.openxmlformats.org/drawingml/2006/picture">
                        <pic:nvPicPr>
                          <pic:cNvPr id="1073741939" name="Image" descr="Image"/>
                          <pic:cNvPicPr>
                            <a:picLocks noChangeAspect="1"/>
                          </pic:cNvPicPr>
                        </pic:nvPicPr>
                        <pic:blipFill>
                          <a:blip r:embed="rId55">
                            <a:extLst/>
                          </a:blip>
                          <a:stretch>
                            <a:fillRect/>
                          </a:stretch>
                        </pic:blipFill>
                        <pic:spPr>
                          <a:xfrm>
                            <a:off x="0" y="0"/>
                            <a:ext cx="1989468" cy="2652624"/>
                          </a:xfrm>
                          <a:prstGeom prst="rect">
                            <a:avLst/>
                          </a:prstGeom>
                          <a:ln w="12700" cap="flat">
                            <a:noFill/>
                            <a:miter lim="400000"/>
                          </a:ln>
                          <a:effectLst/>
                        </pic:spPr>
                      </pic:pic>
                      <wps:wsp>
                        <wps:cNvPr id="1073741940" name="Figure 32. Flowing towards the sea at Portreath beach. Monday 27.12.21, 15.54, Photo: Tina Jensen Friis Auster."/>
                        <wps:cNvSpPr txBox="1"/>
                        <wps:spPr>
                          <a:xfrm>
                            <a:off x="12700" y="2673283"/>
                            <a:ext cx="1744018" cy="409695"/>
                          </a:xfrm>
                          <a:prstGeom prst="rect">
                            <a:avLst/>
                          </a:prstGeom>
                          <a:noFill/>
                          <a:ln w="12700" cap="flat">
                            <a:noFill/>
                            <a:miter lim="400000"/>
                          </a:ln>
                          <a:effectLst/>
                        </wps:spPr>
                        <wps:txbx>
                          <w:txbxContent>
                            <w:p>
                              <w:pPr>
                                <w:pStyle w:val="Caption"/>
                                <w:tabs>
                                  <w:tab w:val="left" w:pos="1440"/>
                                </w:tabs>
                                <w:spacing w:line="216" w:lineRule="auto"/>
                              </w:pPr>
                              <w:r>
                                <w:rPr>
                                  <w:rFonts w:ascii="Palatino" w:hAnsi="Palatino"/>
                                  <w:i w:val="1"/>
                                  <w:iCs w:val="1"/>
                                  <w:sz w:val="16"/>
                                  <w:szCs w:val="16"/>
                                  <w:rtl w:val="0"/>
                                  <w:lang w:val="en-US"/>
                                </w:rPr>
                                <w:t>Figure 32. Flowing towards the sea at Portreath beach. Monday 27.12.21, 15.54, Photo: Tina Jensen Friis Auster.</w:t>
                              </w:r>
                            </w:p>
                          </w:txbxContent>
                        </wps:txbx>
                        <wps:bodyPr wrap="square" lIns="0" tIns="0" rIns="0" bIns="0" numCol="1" anchor="t">
                          <a:noAutofit/>
                        </wps:bodyPr>
                      </wps:wsp>
                    </wpg:wgp>
                  </a:graphicData>
                </a:graphic>
              </wp:anchor>
            </w:drawing>
          </mc:Choice>
          <mc:Fallback>
            <w:pict>
              <v:group id="_x0000_s1138" style="visibility:visible;position:absolute;margin-left:219.3pt;margin-top:60.7pt;width:156.7pt;height:242.8pt;z-index:251692032;mso-position-horizontal:absolute;mso-position-horizontal-relative:page;mso-position-vertical:absolute;mso-position-vertical-relative:page;mso-wrap-distance-left:12.0pt;mso-wrap-distance-top:12.0pt;mso-wrap-distance-right:12.0pt;mso-wrap-distance-bottom:12.0pt;" coordorigin="0,0" coordsize="1989468,3082977">
                <w10:wrap type="through" side="bothSides" anchorx="page" anchory="page"/>
                <v:shape id="_x0000_s1139" type="#_x0000_t75" style="position:absolute;left:0;top:0;width:1989468;height:2652623;">
                  <v:imagedata r:id="rId55" o:title="IMG_5512.jpeg"/>
                </v:shape>
                <v:shape id="_x0000_s1140" type="#_x0000_t202" style="position:absolute;left:12700;top:2673283;width:1744018;height:409694;">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s>
                          <w:spacing w:line="216" w:lineRule="auto"/>
                        </w:pPr>
                        <w:r>
                          <w:rPr>
                            <w:rFonts w:ascii="Palatino" w:hAnsi="Palatino"/>
                            <w:i w:val="1"/>
                            <w:iCs w:val="1"/>
                            <w:sz w:val="16"/>
                            <w:szCs w:val="16"/>
                            <w:rtl w:val="0"/>
                            <w:lang w:val="en-US"/>
                          </w:rPr>
                          <w:t>Figure 32. Flowing towards the sea at Portreath beach. Monday 27.12.21, 15.54, Photo: Tina Jensen Friis Auster.</w:t>
                        </w:r>
                      </w:p>
                    </w:txbxContent>
                  </v:textbox>
                </v:shape>
              </v:group>
            </w:pict>
          </mc:Fallback>
        </mc:AlternateContent>
      </w:r>
      <w:r>
        <mc:AlternateContent>
          <mc:Choice Requires="wpg">
            <w:drawing xmlns:a="http://schemas.openxmlformats.org/drawingml/2006/main">
              <wp:anchor distT="152400" distB="152400" distL="152400" distR="152400" simplePos="0" relativeHeight="251693056" behindDoc="0" locked="0" layoutInCell="1" allowOverlap="1">
                <wp:simplePos x="0" y="0"/>
                <wp:positionH relativeFrom="page">
                  <wp:posOffset>4844562</wp:posOffset>
                </wp:positionH>
                <wp:positionV relativeFrom="page">
                  <wp:posOffset>770799</wp:posOffset>
                </wp:positionV>
                <wp:extent cx="1995438" cy="3090080"/>
                <wp:effectExtent l="0" t="0" r="0" b="0"/>
                <wp:wrapThrough wrapText="bothSides" distL="152400" distR="152400">
                  <wp:wrapPolygon edited="1">
                    <wp:start x="0" y="0"/>
                    <wp:lineTo x="21600" y="0"/>
                    <wp:lineTo x="21600" y="22495"/>
                    <wp:lineTo x="0" y="22495"/>
                    <wp:lineTo x="0" y="0"/>
                  </wp:wrapPolygon>
                </wp:wrapThrough>
                <wp:docPr id="1073741944" name="officeArt object" descr="Group"/>
                <wp:cNvGraphicFramePr/>
                <a:graphic xmlns:a="http://schemas.openxmlformats.org/drawingml/2006/main">
                  <a:graphicData uri="http://schemas.microsoft.com/office/word/2010/wordprocessingGroup">
                    <wpg:wgp>
                      <wpg:cNvGrpSpPr/>
                      <wpg:grpSpPr>
                        <a:xfrm>
                          <a:off x="0" y="0"/>
                          <a:ext cx="1995438" cy="3090080"/>
                          <a:chOff x="0" y="0"/>
                          <a:chExt cx="1995437" cy="3090079"/>
                        </a:xfrm>
                      </wpg:grpSpPr>
                      <pic:pic xmlns:pic="http://schemas.openxmlformats.org/drawingml/2006/picture">
                        <pic:nvPicPr>
                          <pic:cNvPr id="1073741942" name="Image" descr="Image"/>
                          <pic:cNvPicPr>
                            <a:picLocks noChangeAspect="1"/>
                          </pic:cNvPicPr>
                        </pic:nvPicPr>
                        <pic:blipFill>
                          <a:blip r:embed="rId56">
                            <a:extLst/>
                          </a:blip>
                          <a:stretch>
                            <a:fillRect/>
                          </a:stretch>
                        </pic:blipFill>
                        <pic:spPr>
                          <a:xfrm>
                            <a:off x="0" y="0"/>
                            <a:ext cx="1995438" cy="2660584"/>
                          </a:xfrm>
                          <a:prstGeom prst="rect">
                            <a:avLst/>
                          </a:prstGeom>
                          <a:ln w="12700" cap="flat">
                            <a:noFill/>
                            <a:miter lim="400000"/>
                          </a:ln>
                          <a:effectLst/>
                        </pic:spPr>
                      </pic:pic>
                      <wps:wsp>
                        <wps:cNvPr id="1073741943" name="Figure 33. Meeting at the waves at Portreath beach. Monday 10.01.22, 11.17, Photo: Tina Jensen Friis Auster."/>
                        <wps:cNvSpPr txBox="1"/>
                        <wps:spPr>
                          <a:xfrm>
                            <a:off x="-1" y="2673283"/>
                            <a:ext cx="1744019" cy="416797"/>
                          </a:xfrm>
                          <a:prstGeom prst="rect">
                            <a:avLst/>
                          </a:prstGeom>
                          <a:noFill/>
                          <a:ln w="12700" cap="flat">
                            <a:noFill/>
                            <a:miter lim="400000"/>
                          </a:ln>
                          <a:effectLst/>
                        </wps:spPr>
                        <wps:txbx>
                          <w:txbxContent>
                            <w:p>
                              <w:pPr>
                                <w:pStyle w:val="Caption"/>
                                <w:tabs>
                                  <w:tab w:val="left" w:pos="1440"/>
                                </w:tabs>
                                <w:spacing w:line="216" w:lineRule="auto"/>
                              </w:pPr>
                              <w:r>
                                <w:rPr>
                                  <w:rFonts w:ascii="Palatino" w:hAnsi="Palatino"/>
                                  <w:i w:val="1"/>
                                  <w:iCs w:val="1"/>
                                  <w:sz w:val="16"/>
                                  <w:szCs w:val="16"/>
                                  <w:rtl w:val="0"/>
                                  <w:lang w:val="en-US"/>
                                </w:rPr>
                                <w:t>Figure 33. Meeting at the waves at Portreath beach. Monday 10.01.22, 11.17, Photo: Tina Jensen Friis Auster.</w:t>
                              </w:r>
                            </w:p>
                          </w:txbxContent>
                        </wps:txbx>
                        <wps:bodyPr wrap="square" lIns="0" tIns="0" rIns="0" bIns="0" numCol="1" anchor="t">
                          <a:noAutofit/>
                        </wps:bodyPr>
                      </wps:wsp>
                    </wpg:wgp>
                  </a:graphicData>
                </a:graphic>
              </wp:anchor>
            </w:drawing>
          </mc:Choice>
          <mc:Fallback>
            <w:pict>
              <v:group id="_x0000_s1141" style="visibility:visible;position:absolute;margin-left:381.5pt;margin-top:60.7pt;width:157.1pt;height:243.3pt;z-index:251693056;mso-position-horizontal:absolute;mso-position-horizontal-relative:page;mso-position-vertical:absolute;mso-position-vertical-relative:page;mso-wrap-distance-left:12.0pt;mso-wrap-distance-top:12.0pt;mso-wrap-distance-right:12.0pt;mso-wrap-distance-bottom:12.0pt;" coordorigin="0,0" coordsize="1995438,3090080">
                <w10:wrap type="through" side="bothSides" anchorx="page" anchory="page"/>
                <v:shape id="_x0000_s1142" type="#_x0000_t75" style="position:absolute;left:0;top:0;width:1995438;height:2660583;">
                  <v:imagedata r:id="rId56" o:title="IMG_5698.jpeg"/>
                </v:shape>
                <v:shape id="_x0000_s1143" type="#_x0000_t202" style="position:absolute;left:0;top:2673283;width:1744018;height:416797;">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s>
                          <w:spacing w:line="216" w:lineRule="auto"/>
                        </w:pPr>
                        <w:r>
                          <w:rPr>
                            <w:rFonts w:ascii="Palatino" w:hAnsi="Palatino"/>
                            <w:i w:val="1"/>
                            <w:iCs w:val="1"/>
                            <w:sz w:val="16"/>
                            <w:szCs w:val="16"/>
                            <w:rtl w:val="0"/>
                            <w:lang w:val="en-US"/>
                          </w:rPr>
                          <w:t>Figure 33. Meeting at the waves at Portreath beach. Monday 10.01.22, 11.17, Photo: Tina Jensen Friis Auster.</w:t>
                        </w:r>
                      </w:p>
                    </w:txbxContent>
                  </v:textbox>
                </v:shape>
              </v:group>
            </w:pict>
          </mc:Fallback>
        </mc:AlternateContent>
      </w:r>
      <w:r>
        <w:rPr>
          <w:rFonts w:ascii="Palatino" w:hAnsi="Palatino"/>
          <w:sz w:val="22"/>
          <w:szCs w:val="22"/>
          <w:rtl w:val="0"/>
          <w:lang w:val="en-US"/>
        </w:rPr>
        <w:t xml:space="preserve">arbour was an industrial harbour into the 19th century, and the harbour still had a sense of industry. The question was, would the human construction disrupt the sensation of the harbour as a sacred space? Tilley et. al. discussed: </w:t>
      </w:r>
      <w:r>
        <w:rPr>
          <w:rFonts w:ascii="Palatino" w:hAnsi="Palatino" w:hint="default"/>
          <w:sz w:val="22"/>
          <w:szCs w:val="22"/>
          <w:rtl w:val="0"/>
          <w:lang w:val="en-US"/>
        </w:rPr>
        <w:t>‘</w:t>
      </w:r>
      <w:r>
        <w:rPr>
          <w:rFonts w:ascii="Palatino" w:hAnsi="Palatino"/>
          <w:sz w:val="22"/>
          <w:szCs w:val="22"/>
          <w:rtl w:val="0"/>
          <w:lang w:val="en-US"/>
        </w:rPr>
        <w:t>we consider landscape as being a set of relationships between places in which meaning is grounded in existential consciousness, event, history and association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tl w:val="0"/>
        </w:rPr>
        <w:footnoteReference w:id="70"/>
      </w:r>
      <w:r>
        <w:rPr>
          <w:rFonts w:ascii="Palatino" w:hAnsi="Palatino"/>
          <w:sz w:val="22"/>
          <w:szCs w:val="22"/>
          <w:rtl w:val="0"/>
          <w:lang w:val="en-US"/>
        </w:rPr>
        <w:t xml:space="preserve"> My journal described </w:t>
      </w:r>
      <w:r>
        <w:rPr>
          <w:rFonts w:ascii="Palatino" w:hAnsi="Palatino"/>
          <w:sz w:val="22"/>
          <w:szCs w:val="22"/>
          <w:rtl w:val="0"/>
        </w:rPr>
        <w:t xml:space="preserve">(Fig. </w:t>
      </w:r>
      <w:r>
        <w:rPr>
          <w:rFonts w:ascii="Palatino" w:hAnsi="Palatino"/>
          <w:sz w:val="22"/>
          <w:szCs w:val="22"/>
          <w:rtl w:val="0"/>
          <w:lang w:val="en-US"/>
        </w:rPr>
        <w:t>34</w:t>
      </w:r>
      <w:r>
        <w:rPr>
          <w:rFonts w:ascii="Palatino" w:hAnsi="Palatino"/>
          <w:sz w:val="22"/>
          <w:szCs w:val="22"/>
          <w:rtl w:val="0"/>
        </w:rPr>
        <w:t xml:space="preserve">, Fig. </w:t>
      </w:r>
      <w:r>
        <w:rPr>
          <w:rFonts w:ascii="Palatino" w:hAnsi="Palatino"/>
          <w:sz w:val="22"/>
          <w:szCs w:val="22"/>
          <w:rtl w:val="0"/>
          <w:lang w:val="en-US"/>
        </w:rPr>
        <w:t>35</w:t>
      </w:r>
      <w:r>
        <w:rPr>
          <w:rFonts w:ascii="Palatino" w:hAnsi="Palatino"/>
          <w:sz w:val="22"/>
          <w:szCs w:val="22"/>
          <w:rtl w:val="0"/>
        </w:rPr>
        <w:t>)</w:t>
      </w:r>
      <w:r>
        <w:rPr>
          <w:rFonts w:ascii="Palatino" w:hAnsi="Palatino"/>
          <w:sz w:val="22"/>
          <w:szCs w:val="22"/>
          <w:rtl w:val="0"/>
          <w:lang w:val="en-US"/>
        </w:rPr>
        <w:t>:</w:t>
      </w:r>
    </w:p>
    <w:p>
      <w:pPr>
        <w:pStyle w:val="Default"/>
        <w:bidi w:val="0"/>
        <w:spacing w:before="0" w:line="264" w:lineRule="auto"/>
        <w:ind w:left="0" w:right="0" w:firstLine="0"/>
        <w:jc w:val="left"/>
        <w:rPr>
          <w:rtl w:val="0"/>
        </w:rPr>
        <w:sectPr>
          <w:headerReference w:type="default" r:id="rId57"/>
          <w:pgSz w:w="11906" w:h="16838" w:orient="portrait"/>
          <w:pgMar w:top="1134" w:right="1134" w:bottom="720"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This harbour is not the prettiest, and it gives a sensation of what it is - industrial. There is a huge difference between the harbour being full or water at high tide and empty of water at low tide. At low tide, the space seems abandoned and isolated, at high tide, the space seems alive, but also chaotic.</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The water was disrupted in the harbour, controlled by the walls, which the water battled at high tide. The waters have often won and destroyed parts of the walls. High tides have been the inspiration to many poets, for example, </w:t>
      </w:r>
      <w:r>
        <w:rPr>
          <w:rFonts w:ascii="Palatino" w:hAnsi="Palatino"/>
          <w:sz w:val="22"/>
          <w:szCs w:val="22"/>
          <w:rtl w:val="0"/>
        </w:rPr>
        <w:t>Mallika Sengupta</w:t>
      </w:r>
      <w:r>
        <w:rPr>
          <w:rFonts w:ascii="Palatino" w:hAnsi="Palatino"/>
          <w:sz w:val="22"/>
          <w:szCs w:val="22"/>
          <w:rtl w:val="0"/>
          <w:lang w:val="en-US"/>
        </w:rPr>
        <w:t>, who wrote: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jc w:val="center"/>
        <w:rPr>
          <w:rFonts w:ascii="Palatino" w:cs="Palatino" w:hAnsi="Palatino" w:eastAsia="Palatino"/>
          <w:sz w:val="22"/>
          <w:szCs w:val="22"/>
        </w:rPr>
      </w:pPr>
      <w:r>
        <w:rPr>
          <w:rFonts w:ascii="Palatino" w:hAnsi="Palatino" w:hint="default"/>
          <w:sz w:val="22"/>
          <w:szCs w:val="22"/>
          <w:rtl w:val="0"/>
          <w:lang w:val="en-US"/>
        </w:rPr>
        <w:t>‘</w:t>
      </w:r>
      <w:r>
        <w:rPr>
          <w:rFonts w:ascii="Palatino" w:hAnsi="Palatino"/>
          <w:sz w:val="22"/>
          <w:szCs w:val="22"/>
          <w:rtl w:val="0"/>
          <w:lang w:val="en-US"/>
        </w:rPr>
        <w:t>High tide, it's high tide now,</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jc w:val="center"/>
        <w:rPr>
          <w:rFonts w:ascii="Palatino" w:cs="Palatino" w:hAnsi="Palatino" w:eastAsia="Palatino"/>
          <w:sz w:val="22"/>
          <w:szCs w:val="22"/>
        </w:rPr>
      </w:pPr>
      <w:r>
        <w:rPr>
          <w:rFonts w:ascii="Palatino" w:hAnsi="Palatino"/>
          <w:sz w:val="22"/>
          <w:szCs w:val="22"/>
          <w:rtl w:val="0"/>
          <w:lang w:val="en-US"/>
        </w:rPr>
        <w:t>The thrill within me in the high tide n</w:t>
      </w:r>
      <w:r>
        <w:rPr>
          <w:rFonts w:ascii="Palatino" w:hAnsi="Palatino"/>
          <w:sz w:val="22"/>
          <w:szCs w:val="22"/>
          <w:rtl w:val="0"/>
          <w:lang w:val="en-US"/>
        </w:rPr>
        <w:t>ow.</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71"/>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This sensation of </w:t>
      </w:r>
      <w:r>
        <w:rPr>
          <w:rFonts w:ascii="Palatino" w:hAnsi="Palatino" w:hint="default"/>
          <w:sz w:val="22"/>
          <w:szCs w:val="22"/>
          <w:rtl w:val="0"/>
          <w:lang w:val="en-US"/>
        </w:rPr>
        <w:t>“</w:t>
      </w:r>
      <w:r>
        <w:rPr>
          <w:rFonts w:ascii="Palatino" w:hAnsi="Palatino"/>
          <w:sz w:val="22"/>
          <w:szCs w:val="22"/>
          <w:rtl w:val="0"/>
          <w:lang w:val="en-US"/>
        </w:rPr>
        <w:t>thrill</w:t>
      </w:r>
      <w:r>
        <w:rPr>
          <w:rFonts w:ascii="Palatino" w:hAnsi="Palatino" w:hint="default"/>
          <w:sz w:val="22"/>
          <w:szCs w:val="22"/>
          <w:rtl w:val="0"/>
          <w:lang w:val="en-US"/>
        </w:rPr>
        <w:t xml:space="preserve">” </w:t>
      </w:r>
      <w:r>
        <w:rPr>
          <w:rFonts w:ascii="Palatino" w:hAnsi="Palatino"/>
          <w:sz w:val="22"/>
          <w:szCs w:val="22"/>
          <w:rtl w:val="0"/>
          <w:lang w:val="en-US"/>
        </w:rPr>
        <w:t>was reflected in my journal (Fig. 36, Fig. 37):</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The wonder is the rushing in of the water, the strong currents that appear. I can watch this </w:t>
      </w:r>
      <w:r>
        <w:rPr>
          <w:rFonts w:ascii="Palatino" w:hAnsi="Palatino" w:hint="default"/>
          <w:sz w:val="22"/>
          <w:szCs w:val="22"/>
          <w:rtl w:val="0"/>
          <w:lang w:val="en-US"/>
        </w:rPr>
        <w:t>‘</w:t>
      </w:r>
      <w:r>
        <w:rPr>
          <w:rFonts w:ascii="Palatino" w:hAnsi="Palatino"/>
          <w:sz w:val="22"/>
          <w:szCs w:val="22"/>
          <w:rtl w:val="0"/>
          <w:lang w:val="en-US"/>
        </w:rPr>
        <w:t>rushing in</w:t>
      </w:r>
      <w:r>
        <w:rPr>
          <w:rFonts w:ascii="Palatino" w:hAnsi="Palatino" w:hint="default"/>
          <w:sz w:val="22"/>
          <w:szCs w:val="22"/>
          <w:rtl w:val="0"/>
          <w:lang w:val="en-US"/>
        </w:rPr>
        <w:t xml:space="preserve">’ </w:t>
      </w:r>
      <w:r>
        <w:rPr>
          <w:rFonts w:ascii="Palatino" w:hAnsi="Palatino"/>
          <w:sz w:val="22"/>
          <w:szCs w:val="22"/>
          <w:rtl w:val="0"/>
          <w:lang w:val="en-US"/>
        </w:rPr>
        <w:t>of waters again and again. They thrill me, make me</w:t>
      </w:r>
      <w:r>
        <mc:AlternateContent>
          <mc:Choice Requires="wpg">
            <w:drawing xmlns:a="http://schemas.openxmlformats.org/drawingml/2006/main">
              <wp:anchor distT="152400" distB="152400" distL="152400" distR="152400" simplePos="0" relativeHeight="251694080" behindDoc="0" locked="0" layoutInCell="1" allowOverlap="1">
                <wp:simplePos x="0" y="0"/>
                <wp:positionH relativeFrom="page">
                  <wp:posOffset>719999</wp:posOffset>
                </wp:positionH>
                <wp:positionV relativeFrom="page">
                  <wp:posOffset>3763859</wp:posOffset>
                </wp:positionV>
                <wp:extent cx="3037483" cy="2619051"/>
                <wp:effectExtent l="0" t="0" r="0" b="0"/>
                <wp:wrapThrough wrapText="bothSides" distL="152400" distR="152400">
                  <wp:wrapPolygon edited="1">
                    <wp:start x="0" y="0"/>
                    <wp:lineTo x="21600" y="0"/>
                    <wp:lineTo x="21600" y="21600"/>
                    <wp:lineTo x="0" y="21600"/>
                    <wp:lineTo x="0" y="0"/>
                  </wp:wrapPolygon>
                </wp:wrapThrough>
                <wp:docPr id="1073741947" name="officeArt object" descr="Group"/>
                <wp:cNvGraphicFramePr/>
                <a:graphic xmlns:a="http://schemas.openxmlformats.org/drawingml/2006/main">
                  <a:graphicData uri="http://schemas.microsoft.com/office/word/2010/wordprocessingGroup">
                    <wpg:wgp>
                      <wpg:cNvGrpSpPr/>
                      <wpg:grpSpPr>
                        <a:xfrm>
                          <a:off x="0" y="0"/>
                          <a:ext cx="3037483" cy="2619051"/>
                          <a:chOff x="0" y="0"/>
                          <a:chExt cx="3037482" cy="2619050"/>
                        </a:xfrm>
                      </wpg:grpSpPr>
                      <pic:pic xmlns:pic="http://schemas.openxmlformats.org/drawingml/2006/picture">
                        <pic:nvPicPr>
                          <pic:cNvPr id="1073741945" name="Image" descr="Image"/>
                          <pic:cNvPicPr>
                            <a:picLocks noChangeAspect="1"/>
                          </pic:cNvPicPr>
                        </pic:nvPicPr>
                        <pic:blipFill>
                          <a:blip r:embed="rId58">
                            <a:extLst/>
                          </a:blip>
                          <a:stretch>
                            <a:fillRect/>
                          </a:stretch>
                        </pic:blipFill>
                        <pic:spPr>
                          <a:xfrm>
                            <a:off x="0" y="0"/>
                            <a:ext cx="3037483" cy="2278112"/>
                          </a:xfrm>
                          <a:prstGeom prst="rect">
                            <a:avLst/>
                          </a:prstGeom>
                          <a:ln w="12700" cap="flat">
                            <a:noFill/>
                            <a:miter lim="400000"/>
                          </a:ln>
                          <a:effectLst/>
                        </pic:spPr>
                      </pic:pic>
                      <wps:wsp>
                        <wps:cNvPr id="1073741946" name="Figure 36. The thrill of the high tide, the waves are rushing in. Tuesday 28.12.21, 11.41, Photo: Tina Jensen Friis Auster."/>
                        <wps:cNvSpPr txBox="1"/>
                        <wps:spPr>
                          <a:xfrm>
                            <a:off x="0" y="2305954"/>
                            <a:ext cx="3037483" cy="313097"/>
                          </a:xfrm>
                          <a:prstGeom prst="rect">
                            <a:avLst/>
                          </a:prstGeom>
                          <a:noFill/>
                          <a:ln w="12700" cap="flat">
                            <a:noFill/>
                            <a:miter lim="400000"/>
                          </a:ln>
                          <a:effectLst/>
                        </wps:spPr>
                        <wps:txb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36. The thrill of the high tide, the waves are rushing in. Tuesday 28.12.21, 11.41, Photo: Tina Jensen Friis Auster.</w:t>
                              </w:r>
                            </w:p>
                          </w:txbxContent>
                        </wps:txbx>
                        <wps:bodyPr wrap="square" lIns="0" tIns="0" rIns="0" bIns="0" numCol="1" anchor="t">
                          <a:noAutofit/>
                        </wps:bodyPr>
                      </wps:wsp>
                    </wpg:wgp>
                  </a:graphicData>
                </a:graphic>
              </wp:anchor>
            </w:drawing>
          </mc:Choice>
          <mc:Fallback>
            <w:pict>
              <v:group id="_x0000_s1144" style="visibility:visible;position:absolute;margin-left:56.7pt;margin-top:296.4pt;width:239.2pt;height:206.2pt;z-index:251694080;mso-position-horizontal:absolute;mso-position-horizontal-relative:page;mso-position-vertical:absolute;mso-position-vertical-relative:page;mso-wrap-distance-left:12.0pt;mso-wrap-distance-top:12.0pt;mso-wrap-distance-right:12.0pt;mso-wrap-distance-bottom:12.0pt;" coordorigin="0,0" coordsize="3037482,2619051">
                <w10:wrap type="through" side="bothSides" anchorx="page" anchory="page"/>
                <v:shape id="_x0000_s1145" type="#_x0000_t75" style="position:absolute;left:0;top:0;width:3037482;height:2278112;">
                  <v:imagedata r:id="rId58" o:title="IMG_5541.jpeg"/>
                </v:shape>
                <v:shape id="_x0000_s1146" type="#_x0000_t202" style="position:absolute;left:0;top:2305955;width:3037482;height:313096;">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36. The thrill of the high tide, the waves are rushing in. Tuesday 28.12.21, 11.41, Photo: Tina Jensen Friis Auster.</w:t>
                        </w:r>
                      </w:p>
                    </w:txbxContent>
                  </v:textbox>
                </v:shape>
              </v:group>
            </w:pict>
          </mc:Fallback>
        </mc:AlternateContent>
      </w:r>
      <w:r>
        <mc:AlternateContent>
          <mc:Choice Requires="wpg">
            <w:drawing xmlns:a="http://schemas.openxmlformats.org/drawingml/2006/main">
              <wp:anchor distT="152400" distB="152400" distL="152400" distR="152400" simplePos="0" relativeHeight="251695104" behindDoc="0" locked="0" layoutInCell="1" allowOverlap="1">
                <wp:simplePos x="0" y="0"/>
                <wp:positionH relativeFrom="page">
                  <wp:posOffset>3802517</wp:posOffset>
                </wp:positionH>
                <wp:positionV relativeFrom="page">
                  <wp:posOffset>3763859</wp:posOffset>
                </wp:positionV>
                <wp:extent cx="3037483" cy="2606351"/>
                <wp:effectExtent l="0" t="0" r="0" b="0"/>
                <wp:wrapThrough wrapText="bothSides" distL="152400" distR="152400">
                  <wp:wrapPolygon edited="1">
                    <wp:start x="0" y="0"/>
                    <wp:lineTo x="21600" y="0"/>
                    <wp:lineTo x="21600" y="21600"/>
                    <wp:lineTo x="0" y="21600"/>
                    <wp:lineTo x="0" y="0"/>
                  </wp:wrapPolygon>
                </wp:wrapThrough>
                <wp:docPr id="1073741950" name="officeArt object" descr="Group"/>
                <wp:cNvGraphicFramePr/>
                <a:graphic xmlns:a="http://schemas.openxmlformats.org/drawingml/2006/main">
                  <a:graphicData uri="http://schemas.microsoft.com/office/word/2010/wordprocessingGroup">
                    <wpg:wgp>
                      <wpg:cNvGrpSpPr/>
                      <wpg:grpSpPr>
                        <a:xfrm>
                          <a:off x="0" y="0"/>
                          <a:ext cx="3037483" cy="2606351"/>
                          <a:chOff x="0" y="0"/>
                          <a:chExt cx="3037482" cy="2606350"/>
                        </a:xfrm>
                      </wpg:grpSpPr>
                      <pic:pic xmlns:pic="http://schemas.openxmlformats.org/drawingml/2006/picture">
                        <pic:nvPicPr>
                          <pic:cNvPr id="1073741948" name="Image" descr="Image"/>
                          <pic:cNvPicPr>
                            <a:picLocks noChangeAspect="1"/>
                          </pic:cNvPicPr>
                        </pic:nvPicPr>
                        <pic:blipFill>
                          <a:blip r:embed="rId59">
                            <a:extLst/>
                          </a:blip>
                          <a:stretch>
                            <a:fillRect/>
                          </a:stretch>
                        </pic:blipFill>
                        <pic:spPr>
                          <a:xfrm>
                            <a:off x="0" y="0"/>
                            <a:ext cx="3037483" cy="2278112"/>
                          </a:xfrm>
                          <a:prstGeom prst="rect">
                            <a:avLst/>
                          </a:prstGeom>
                          <a:ln w="12700" cap="flat">
                            <a:noFill/>
                            <a:miter lim="400000"/>
                          </a:ln>
                          <a:effectLst/>
                        </pic:spPr>
                      </pic:pic>
                      <wps:wsp>
                        <wps:cNvPr id="1073741949" name="Figure 37. The low tide approaching, the waters disappear peacefully and slowly. Thursday 30.12.21, 10:38, Photo: Tina Jensen Friis Auster."/>
                        <wps:cNvSpPr txBox="1"/>
                        <wps:spPr>
                          <a:xfrm>
                            <a:off x="23967" y="2293254"/>
                            <a:ext cx="2975415" cy="313097"/>
                          </a:xfrm>
                          <a:prstGeom prst="rect">
                            <a:avLst/>
                          </a:prstGeom>
                          <a:noFill/>
                          <a:ln w="12700" cap="flat">
                            <a:noFill/>
                            <a:miter lim="400000"/>
                          </a:ln>
                          <a:effectLst/>
                        </wps:spPr>
                        <wps:txb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37. The low tide approaching, the waters disappear peacefully and slowly. Thursday 30.12.21, 10:38, Photo: Tina Jensen Friis Auster.</w:t>
                              </w:r>
                            </w:p>
                          </w:txbxContent>
                        </wps:txbx>
                        <wps:bodyPr wrap="square" lIns="0" tIns="0" rIns="0" bIns="0" numCol="1" anchor="t">
                          <a:noAutofit/>
                        </wps:bodyPr>
                      </wps:wsp>
                    </wpg:wgp>
                  </a:graphicData>
                </a:graphic>
              </wp:anchor>
            </w:drawing>
          </mc:Choice>
          <mc:Fallback>
            <w:pict>
              <v:group id="_x0000_s1147" style="visibility:visible;position:absolute;margin-left:299.4pt;margin-top:296.4pt;width:239.2pt;height:205.2pt;z-index:251695104;mso-position-horizontal:absolute;mso-position-horizontal-relative:page;mso-position-vertical:absolute;mso-position-vertical-relative:page;mso-wrap-distance-left:12.0pt;mso-wrap-distance-top:12.0pt;mso-wrap-distance-right:12.0pt;mso-wrap-distance-bottom:12.0pt;" coordorigin="0,0" coordsize="3037482,2606351">
                <w10:wrap type="through" side="bothSides" anchorx="page" anchory="page"/>
                <v:shape id="_x0000_s1148" type="#_x0000_t75" style="position:absolute;left:0;top:0;width:3037482;height:2278112;">
                  <v:imagedata r:id="rId59" o:title="IMG_5582.jpeg"/>
                </v:shape>
                <v:shape id="_x0000_s1149" type="#_x0000_t202" style="position:absolute;left:23967;top:2293255;width:2975415;height:313096;">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37. The low tide approaching, the waters disappear peacefully and slowly. Thursday 30.12.21, 10:38, Photo: Tina Jensen Friis Auster.</w:t>
                        </w:r>
                      </w:p>
                    </w:txbxContent>
                  </v:textbox>
                </v:shape>
              </v:group>
            </w:pict>
          </mc:Fallback>
        </mc:AlternateContent>
      </w:r>
      <w:r>
        <w:rPr>
          <w:rFonts w:ascii="Palatino" w:hAnsi="Palatino"/>
          <w:sz w:val="22"/>
          <w:szCs w:val="22"/>
          <w:rtl w:val="0"/>
          <w:lang w:val="en-US"/>
        </w:rPr>
        <w:t xml:space="preserve"> feel elevated. A similar flow occurs when the water is receding for low tide, but somehow it does not offer the same sensation. The waters arrive with force, but disappear peacefully and slowly.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During the harbour</w:t>
      </w:r>
      <w:r>
        <w:rPr>
          <w:rFonts w:ascii="Palatino" w:hAnsi="Palatino" w:hint="default"/>
          <w:sz w:val="22"/>
          <w:szCs w:val="22"/>
          <w:rtl w:val="0"/>
          <w:lang w:val="en-US"/>
        </w:rPr>
        <w:t>’</w:t>
      </w:r>
      <w:r>
        <w:rPr>
          <w:rFonts w:ascii="Palatino" w:hAnsi="Palatino"/>
          <w:sz w:val="22"/>
          <w:szCs w:val="22"/>
          <w:rtl w:val="0"/>
          <w:lang w:val="en-US"/>
        </w:rPr>
        <w:t xml:space="preserve">s busiest times, it may have been sacred to the mine owners, being able to ship their ores. Today, the pleasure boats and fishing boats may experience the harbour as a sacred space, along with the youths of Portreath who enjoy tombstoning from the harbour walls, creating happy childhood memories. In the case of The Harbour, the experience of sacredness and sacred space could be argued as being defined by personal experience. As Casey argued: </w:t>
      </w:r>
      <w:r>
        <w:rPr>
          <w:rFonts w:ascii="Palatino" w:hAnsi="Palatino" w:hint="default"/>
          <w:sz w:val="22"/>
          <w:szCs w:val="22"/>
          <w:rtl w:val="0"/>
          <w:lang w:val="en-US"/>
        </w:rPr>
        <w:t>‘</w:t>
      </w:r>
      <w:r>
        <w:rPr>
          <w:rFonts w:ascii="Palatino" w:hAnsi="Palatino"/>
          <w:sz w:val="22"/>
          <w:szCs w:val="22"/>
          <w:rtl w:val="0"/>
          <w:lang w:val="en-US"/>
        </w:rPr>
        <w:t>Landscape and the body are the effective epicentres of the geographical self.</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72"/>
      </w:r>
      <w:r>
        <w:rPr>
          <w:rFonts w:ascii="Palatino" w:hAnsi="Palatino"/>
          <w:sz w:val="22"/>
          <w:szCs w:val="22"/>
          <w:rtl w:val="0"/>
          <w:lang w:val="en-US"/>
        </w:rPr>
        <w:t xml:space="preserve"> </w:t>
      </w:r>
      <w:r>
        <w:rPr>
          <w:rFonts w:ascii="Palatino" w:hAnsi="Palatino"/>
          <w:sz w:val="22"/>
          <w:szCs w:val="22"/>
          <w:rtl w:val="0"/>
          <w:lang w:val="en-US"/>
        </w:rPr>
        <w:t>In comparison to the connection felt in the rain and at the well, the waters of the harbour did not offer a significant sense of</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60"/>
          <w:pgSz w:w="11906" w:h="16838" w:orient="portrait"/>
          <w:pgMar w:top="1134" w:right="1134" w:bottom="720"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sacredness to me, </w:t>
      </w:r>
      <w:r>
        <w:rPr>
          <w:rFonts w:ascii="Palatino" w:hAnsi="Palatino"/>
          <w:sz w:val="22"/>
          <w:szCs w:val="22"/>
          <w:rtl w:val="0"/>
          <w:lang w:val="en-US"/>
        </w:rPr>
        <w:t xml:space="preserve"> apart from when a seal visits (Fig. 38). This could be due to the human construction of the harbour walls, since the water is the same as the water on the beach.</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Portreath beach is most often very busy, but at the time of this study, the beach was mainly used by locals and a lot quieter. My journal reflected on my walk to the beach:</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I am walking towards the beach through the village of Portreath, between houses, cars on the road driving by, people out walking, saying </w:t>
      </w:r>
      <w:r>
        <w:rPr>
          <w:rFonts w:ascii="Palatino" w:hAnsi="Palatino" w:hint="default"/>
          <w:sz w:val="22"/>
          <w:szCs w:val="22"/>
          <w:rtl w:val="0"/>
          <w:lang w:val="en-US"/>
        </w:rPr>
        <w:t>‘</w:t>
      </w:r>
      <w:r>
        <w:rPr>
          <w:rFonts w:ascii="Palatino" w:hAnsi="Palatino"/>
          <w:sz w:val="22"/>
          <w:szCs w:val="22"/>
          <w:rtl w:val="0"/>
          <w:lang w:val="en-US"/>
        </w:rPr>
        <w:t>hi</w:t>
      </w:r>
      <w:r>
        <w:rPr>
          <w:rFonts w:ascii="Palatino" w:hAnsi="Palatino" w:hint="default"/>
          <w:sz w:val="22"/>
          <w:szCs w:val="22"/>
          <w:rtl w:val="0"/>
          <w:lang w:val="en-US"/>
        </w:rPr>
        <w:t xml:space="preserve">’ </w:t>
      </w:r>
      <w:r>
        <w:rPr>
          <w:rFonts w:ascii="Palatino" w:hAnsi="Palatino"/>
          <w:sz w:val="22"/>
          <w:szCs w:val="22"/>
          <w:rtl w:val="0"/>
          <w:lang w:val="en-US"/>
        </w:rPr>
        <w:t xml:space="preserve">to a friend and then </w:t>
      </w:r>
      <w:r>
        <w:rPr>
          <w:rFonts w:ascii="Palatino" w:hAnsi="Palatino" w:hint="default"/>
          <w:sz w:val="22"/>
          <w:szCs w:val="22"/>
          <w:rtl w:val="0"/>
          <w:lang w:val="en-US"/>
        </w:rPr>
        <w:t>…</w:t>
      </w:r>
      <w:r>
        <w:rPr>
          <w:rFonts w:ascii="Palatino" w:hAnsi="Palatino"/>
          <w:sz w:val="22"/>
          <w:szCs w:val="22"/>
          <w:rtl w:val="0"/>
          <w:lang w:val="en-US"/>
        </w:rPr>
        <w:t>. the scene suddenly changes, the open space appears in front of me, the view is now eternal, an open space of the sea and sky, mixed with the sounds of the high tide waves roaring loudly. this is a true wilderness.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This experience of open space and wilderness related to Casey</w:t>
      </w:r>
      <w:r>
        <w:rPr>
          <w:rFonts w:ascii="Palatino" w:hAnsi="Palatino" w:hint="default"/>
          <w:sz w:val="22"/>
          <w:szCs w:val="22"/>
          <w:rtl w:val="0"/>
          <w:lang w:val="en-US"/>
        </w:rPr>
        <w:t>’</w:t>
      </w:r>
      <w:r>
        <w:rPr>
          <w:rFonts w:ascii="Palatino" w:hAnsi="Palatino"/>
          <w:sz w:val="22"/>
          <w:szCs w:val="22"/>
          <w:rtl w:val="0"/>
          <w:lang w:val="en-US"/>
        </w:rPr>
        <w:t xml:space="preserve">s argument: </w:t>
      </w:r>
      <w:r>
        <w:rPr>
          <w:rFonts w:ascii="Palatino" w:hAnsi="Palatino" w:hint="default"/>
          <w:sz w:val="22"/>
          <w:szCs w:val="22"/>
          <w:rtl w:val="0"/>
          <w:lang w:val="en-US"/>
        </w:rPr>
        <w:t>‘</w:t>
      </w:r>
      <w:r>
        <w:rPr>
          <w:rFonts w:ascii="Palatino" w:hAnsi="Palatino"/>
          <w:sz w:val="22"/>
          <w:szCs w:val="22"/>
          <w:rtl w:val="0"/>
          <w:lang w:val="en-US"/>
        </w:rPr>
        <w:t>Without landscape, we would be altogether confined to the peculiarities of a</w:t>
      </w:r>
      <w:r>
        <mc:AlternateContent>
          <mc:Choice Requires="wpg">
            <w:drawing xmlns:a="http://schemas.openxmlformats.org/drawingml/2006/main">
              <wp:anchor distT="88900" distB="88900" distL="88900" distR="88900" simplePos="0" relativeHeight="251696128" behindDoc="0" locked="0" layoutInCell="1" allowOverlap="1">
                <wp:simplePos x="0" y="0"/>
                <wp:positionH relativeFrom="page">
                  <wp:posOffset>4421163</wp:posOffset>
                </wp:positionH>
                <wp:positionV relativeFrom="page">
                  <wp:posOffset>3634191</wp:posOffset>
                </wp:positionV>
                <wp:extent cx="2418837" cy="2707772"/>
                <wp:effectExtent l="0" t="0" r="0" b="0"/>
                <wp:wrapThrough wrapText="bothSides" distL="88900" distR="88900">
                  <wp:wrapPolygon edited="1">
                    <wp:start x="0" y="0"/>
                    <wp:lineTo x="33204" y="0"/>
                    <wp:lineTo x="33204" y="29333"/>
                    <wp:lineTo x="0" y="29333"/>
                    <wp:lineTo x="0" y="0"/>
                  </wp:wrapPolygon>
                </wp:wrapThrough>
                <wp:docPr id="1073741953" name="officeArt object" descr="Group"/>
                <wp:cNvGraphicFramePr/>
                <a:graphic xmlns:a="http://schemas.openxmlformats.org/drawingml/2006/main">
                  <a:graphicData uri="http://schemas.microsoft.com/office/word/2010/wordprocessingGroup">
                    <wpg:wgp>
                      <wpg:cNvGrpSpPr/>
                      <wpg:grpSpPr>
                        <a:xfrm>
                          <a:off x="0" y="0"/>
                          <a:ext cx="2418837" cy="2707772"/>
                          <a:chOff x="0" y="0"/>
                          <a:chExt cx="2418836" cy="2707771"/>
                        </a:xfrm>
                      </wpg:grpSpPr>
                      <pic:pic xmlns:pic="http://schemas.openxmlformats.org/drawingml/2006/picture">
                        <pic:nvPicPr>
                          <pic:cNvPr id="1073741951" name="Image" descr="Image"/>
                          <pic:cNvPicPr>
                            <a:picLocks noChangeAspect="1"/>
                          </pic:cNvPicPr>
                        </pic:nvPicPr>
                        <pic:blipFill>
                          <a:blip r:embed="rId61">
                            <a:extLst/>
                          </a:blip>
                          <a:srcRect l="9814" t="37971" r="3422" b="656"/>
                          <a:stretch>
                            <a:fillRect/>
                          </a:stretch>
                        </pic:blipFill>
                        <pic:spPr>
                          <a:xfrm>
                            <a:off x="0" y="0"/>
                            <a:ext cx="2418837" cy="2281258"/>
                          </a:xfrm>
                          <a:prstGeom prst="rect">
                            <a:avLst/>
                          </a:prstGeom>
                          <a:ln w="12700" cap="flat">
                            <a:noFill/>
                            <a:miter lim="400000"/>
                          </a:ln>
                          <a:effectLst/>
                        </pic:spPr>
                      </pic:pic>
                      <wps:wsp>
                        <wps:cNvPr id="1073741952" name="Figure 39.  One of the natural tidal basis at Portreath Beach. Source: &lt;https://thecornishlife.co.uk/outdoor-tidal-pools-cornwall/&gt; [assessed 12th January 2022]."/>
                        <wps:cNvSpPr txBox="1"/>
                        <wps:spPr>
                          <a:xfrm>
                            <a:off x="19931" y="2281422"/>
                            <a:ext cx="2222372" cy="426350"/>
                          </a:xfrm>
                          <a:prstGeom prst="rect">
                            <a:avLst/>
                          </a:prstGeom>
                          <a:noFill/>
                          <a:ln w="12700" cap="flat">
                            <a:noFill/>
                            <a:miter lim="400000"/>
                          </a:ln>
                          <a:effectLst/>
                        </wps:spPr>
                        <wps:txbx>
                          <w:txbxContent>
                            <w:p>
                              <w:pPr>
                                <w:pStyle w:val="Caption"/>
                                <w:tabs>
                                  <w:tab w:val="left" w:pos="1440"/>
                                  <w:tab w:val="left" w:pos="2880"/>
                                </w:tabs>
                                <w:spacing w:line="216" w:lineRule="auto"/>
                              </w:pPr>
                              <w:r>
                                <w:rPr>
                                  <w:rFonts w:ascii="Palatino" w:hAnsi="Palatino"/>
                                  <w:i w:val="1"/>
                                  <w:iCs w:val="1"/>
                                  <w:sz w:val="16"/>
                                  <w:szCs w:val="16"/>
                                  <w:rtl w:val="0"/>
                                  <w:lang w:val="en-US"/>
                                </w:rPr>
                                <w:t>Figure 39.  One of the natural tidal basis at Portreath Beach. Source: &lt;</w:t>
                              </w:r>
                              <w:r>
                                <w:rPr>
                                  <w:rFonts w:ascii="Palatino" w:hAnsi="Palatino"/>
                                  <w:i w:val="1"/>
                                  <w:iCs w:val="1"/>
                                  <w:sz w:val="16"/>
                                  <w:szCs w:val="16"/>
                                  <w:rtl w:val="0"/>
                                  <w:lang w:val="en-US"/>
                                </w:rPr>
                                <w:t>https://thecornishlife.co.uk/outdoor-tidal-pools-cornwall/</w:t>
                              </w:r>
                              <w:r>
                                <w:rPr>
                                  <w:rFonts w:ascii="Palatino" w:hAnsi="Palatino"/>
                                  <w:i w:val="1"/>
                                  <w:iCs w:val="1"/>
                                  <w:sz w:val="16"/>
                                  <w:szCs w:val="16"/>
                                  <w:rtl w:val="0"/>
                                  <w:lang w:val="en-US"/>
                                </w:rPr>
                                <w:t>&gt; [assessed 12th January 2022].</w:t>
                              </w:r>
                            </w:p>
                          </w:txbxContent>
                        </wps:txbx>
                        <wps:bodyPr wrap="square" lIns="0" tIns="0" rIns="0" bIns="0" numCol="1" anchor="t">
                          <a:noAutofit/>
                        </wps:bodyPr>
                      </wps:wsp>
                    </wpg:wgp>
                  </a:graphicData>
                </a:graphic>
              </wp:anchor>
            </w:drawing>
          </mc:Choice>
          <mc:Fallback>
            <w:pict>
              <v:group id="_x0000_s1150" style="visibility:visible;position:absolute;margin-left:348.1pt;margin-top:286.2pt;width:190.5pt;height:213.2pt;z-index:251696128;mso-position-horizontal:absolute;mso-position-horizontal-relative:page;mso-position-vertical:absolute;mso-position-vertical-relative:page;mso-wrap-distance-left:7.0pt;mso-wrap-distance-top:7.0pt;mso-wrap-distance-right:7.0pt;mso-wrap-distance-bottom:7.0pt;" coordorigin="0,0" coordsize="2418836,2707771">
                <w10:wrap type="through" side="bothSides" anchorx="page" anchory="page"/>
                <v:shape id="_x0000_s1151" type="#_x0000_t75" style="position:absolute;left:0;top:0;width:2418836;height:2281257;">
                  <v:imagedata r:id="rId61" o:title="mousehole-6.jpeg" cropleft="9.8%" cropright="3.4%" croptop="38.0%" cropbottom="0.7%"/>
                </v:shape>
                <v:shape id="_x0000_s1152" type="#_x0000_t202" style="position:absolute;left:19931;top:2281422;width:2222371;height:426349;">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s>
                          <w:spacing w:line="216" w:lineRule="auto"/>
                        </w:pPr>
                        <w:r>
                          <w:rPr>
                            <w:rFonts w:ascii="Palatino" w:hAnsi="Palatino"/>
                            <w:i w:val="1"/>
                            <w:iCs w:val="1"/>
                            <w:sz w:val="16"/>
                            <w:szCs w:val="16"/>
                            <w:rtl w:val="0"/>
                            <w:lang w:val="en-US"/>
                          </w:rPr>
                          <w:t>Figure 39.  One of the natural tidal basis at Portreath Beach. Source: &lt;</w:t>
                        </w:r>
                        <w:r>
                          <w:rPr>
                            <w:rFonts w:ascii="Palatino" w:hAnsi="Palatino"/>
                            <w:i w:val="1"/>
                            <w:iCs w:val="1"/>
                            <w:sz w:val="16"/>
                            <w:szCs w:val="16"/>
                            <w:rtl w:val="0"/>
                            <w:lang w:val="en-US"/>
                          </w:rPr>
                          <w:t>https://thecornishlife.co.uk/outdoor-tidal-pools-cornwall/</w:t>
                        </w:r>
                        <w:r>
                          <w:rPr>
                            <w:rFonts w:ascii="Palatino" w:hAnsi="Palatino"/>
                            <w:i w:val="1"/>
                            <w:iCs w:val="1"/>
                            <w:sz w:val="16"/>
                            <w:szCs w:val="16"/>
                            <w:rtl w:val="0"/>
                            <w:lang w:val="en-US"/>
                          </w:rPr>
                          <w:t>&gt; [assessed 12th January 2022].</w:t>
                        </w:r>
                      </w:p>
                    </w:txbxContent>
                  </v:textbox>
                </v:shape>
              </v:group>
            </w:pict>
          </mc:Fallback>
        </mc:AlternateContent>
      </w:r>
      <w:r>
        <mc:AlternateContent>
          <mc:Choice Requires="wpg">
            <w:drawing xmlns:a="http://schemas.openxmlformats.org/drawingml/2006/main">
              <wp:anchor distT="152400" distB="152400" distL="152400" distR="152400" simplePos="0" relativeHeight="251702272" behindDoc="0" locked="0" layoutInCell="1" allowOverlap="1">
                <wp:simplePos x="0" y="0"/>
                <wp:positionH relativeFrom="page">
                  <wp:posOffset>719999</wp:posOffset>
                </wp:positionH>
                <wp:positionV relativeFrom="page">
                  <wp:posOffset>3641812</wp:posOffset>
                </wp:positionV>
                <wp:extent cx="2515249" cy="2611101"/>
                <wp:effectExtent l="0" t="0" r="0" b="0"/>
                <wp:wrapTopAndBottom distT="152400" distB="152400"/>
                <wp:docPr id="1073741956" name="officeArt object" descr="Group"/>
                <wp:cNvGraphicFramePr/>
                <a:graphic xmlns:a="http://schemas.openxmlformats.org/drawingml/2006/main">
                  <a:graphicData uri="http://schemas.microsoft.com/office/word/2010/wordprocessingGroup">
                    <wpg:wgp>
                      <wpg:cNvGrpSpPr/>
                      <wpg:grpSpPr>
                        <a:xfrm>
                          <a:off x="0" y="0"/>
                          <a:ext cx="2515249" cy="2611101"/>
                          <a:chOff x="0" y="0"/>
                          <a:chExt cx="2515248" cy="2611100"/>
                        </a:xfrm>
                      </wpg:grpSpPr>
                      <pic:pic xmlns:pic="http://schemas.openxmlformats.org/drawingml/2006/picture">
                        <pic:nvPicPr>
                          <pic:cNvPr id="1073741954" name="Image" descr="Image"/>
                          <pic:cNvPicPr>
                            <a:picLocks noChangeAspect="1"/>
                          </pic:cNvPicPr>
                        </pic:nvPicPr>
                        <pic:blipFill>
                          <a:blip r:embed="rId62">
                            <a:extLst/>
                          </a:blip>
                          <a:srcRect l="0" t="0" r="0" b="28912"/>
                          <a:stretch>
                            <a:fillRect/>
                          </a:stretch>
                        </pic:blipFill>
                        <pic:spPr>
                          <a:xfrm>
                            <a:off x="0" y="0"/>
                            <a:ext cx="2395260" cy="2270314"/>
                          </a:xfrm>
                          <a:prstGeom prst="rect">
                            <a:avLst/>
                          </a:prstGeom>
                          <a:ln w="12700" cap="flat">
                            <a:noFill/>
                            <a:miter lim="400000"/>
                          </a:ln>
                          <a:effectLst/>
                        </pic:spPr>
                      </pic:pic>
                      <wps:wsp>
                        <wps:cNvPr id="1073741955" name="Figure 38. The wonder of a seal in the harbour. Thursday 26.12.21, 16:45, Photo: Tina Jensen Friis Auster."/>
                        <wps:cNvSpPr txBox="1"/>
                        <wps:spPr>
                          <a:xfrm>
                            <a:off x="-1" y="2295748"/>
                            <a:ext cx="2515250" cy="315353"/>
                          </a:xfrm>
                          <a:prstGeom prst="rect">
                            <a:avLst/>
                          </a:prstGeom>
                          <a:noFill/>
                          <a:ln w="12700" cap="flat">
                            <a:noFill/>
                            <a:miter lim="400000"/>
                          </a:ln>
                          <a:effectLst/>
                        </wps:spPr>
                        <wps:txbx>
                          <w:txbxContent>
                            <w:p>
                              <w:pPr>
                                <w:pStyle w:val="Caption"/>
                                <w:tabs>
                                  <w:tab w:val="left" w:pos="1440"/>
                                  <w:tab w:val="left" w:pos="2880"/>
                                </w:tabs>
                                <w:spacing w:line="216" w:lineRule="auto"/>
                              </w:pPr>
                              <w:r>
                                <w:rPr>
                                  <w:rFonts w:ascii="Palatino" w:hAnsi="Palatino"/>
                                  <w:i w:val="1"/>
                                  <w:iCs w:val="1"/>
                                  <w:sz w:val="16"/>
                                  <w:szCs w:val="16"/>
                                  <w:rtl w:val="0"/>
                                  <w:lang w:val="en-US"/>
                                </w:rPr>
                                <w:t>Figure 38. The wonder of a seal in the harbour.</w:t>
                              </w:r>
                              <w:r>
                                <w:rPr>
                                  <w:rFonts w:ascii="Palatino" w:hAnsi="Palatino"/>
                                  <w:i w:val="1"/>
                                  <w:iCs w:val="1"/>
                                  <w:sz w:val="16"/>
                                  <w:szCs w:val="16"/>
                                  <w:rtl w:val="0"/>
                                  <w:lang w:val="en-US"/>
                                </w:rPr>
                                <w:t xml:space="preserve"> Thursday </w:t>
                              </w:r>
                              <w:r>
                                <w:rPr>
                                  <w:rFonts w:ascii="Palatino" w:hAnsi="Palatino"/>
                                  <w:i w:val="1"/>
                                  <w:iCs w:val="1"/>
                                  <w:sz w:val="16"/>
                                  <w:szCs w:val="16"/>
                                  <w:rtl w:val="0"/>
                                  <w:lang w:val="en-US"/>
                                </w:rPr>
                                <w:t>26</w:t>
                              </w:r>
                              <w:r>
                                <w:rPr>
                                  <w:rFonts w:ascii="Palatino" w:hAnsi="Palatino"/>
                                  <w:i w:val="1"/>
                                  <w:iCs w:val="1"/>
                                  <w:sz w:val="16"/>
                                  <w:szCs w:val="16"/>
                                  <w:rtl w:val="0"/>
                                </w:rPr>
                                <w:t xml:space="preserve">.12.21, </w:t>
                              </w:r>
                              <w:r>
                                <w:rPr>
                                  <w:rFonts w:ascii="Palatino" w:hAnsi="Palatino"/>
                                  <w:i w:val="1"/>
                                  <w:iCs w:val="1"/>
                                  <w:sz w:val="16"/>
                                  <w:szCs w:val="16"/>
                                  <w:rtl w:val="0"/>
                                  <w:lang w:val="en-US"/>
                                </w:rPr>
                                <w:t>16</w:t>
                              </w:r>
                              <w:r>
                                <w:rPr>
                                  <w:rFonts w:ascii="Palatino" w:hAnsi="Palatino"/>
                                  <w:i w:val="1"/>
                                  <w:iCs w:val="1"/>
                                  <w:sz w:val="16"/>
                                  <w:szCs w:val="16"/>
                                  <w:rtl w:val="0"/>
                                </w:rPr>
                                <w:t>:</w:t>
                              </w:r>
                              <w:r>
                                <w:rPr>
                                  <w:rFonts w:ascii="Palatino" w:hAnsi="Palatino"/>
                                  <w:i w:val="1"/>
                                  <w:iCs w:val="1"/>
                                  <w:sz w:val="16"/>
                                  <w:szCs w:val="16"/>
                                  <w:rtl w:val="0"/>
                                  <w:lang w:val="en-US"/>
                                </w:rPr>
                                <w:t>45</w:t>
                              </w:r>
                              <w:r>
                                <w:rPr>
                                  <w:rFonts w:ascii="Palatino" w:hAnsi="Palatino"/>
                                  <w:i w:val="1"/>
                                  <w:iCs w:val="1"/>
                                  <w:sz w:val="16"/>
                                  <w:szCs w:val="16"/>
                                  <w:rtl w:val="0"/>
                                  <w:lang w:val="da-DK"/>
                                </w:rPr>
                                <w:t>, Photo: Tina Jensen Friis Auster.</w:t>
                              </w:r>
                            </w:p>
                          </w:txbxContent>
                        </wps:txbx>
                        <wps:bodyPr wrap="square" lIns="0" tIns="0" rIns="0" bIns="0" numCol="1" anchor="t">
                          <a:noAutofit/>
                        </wps:bodyPr>
                      </wps:wsp>
                    </wpg:wgp>
                  </a:graphicData>
                </a:graphic>
              </wp:anchor>
            </w:drawing>
          </mc:Choice>
          <mc:Fallback>
            <w:pict>
              <v:group id="_x0000_s1153" style="visibility:visible;position:absolute;margin-left:56.7pt;margin-top:286.8pt;width:198.1pt;height:205.6pt;z-index:251702272;mso-position-horizontal:absolute;mso-position-horizontal-relative:page;mso-position-vertical:absolute;mso-position-vertical-relative:page;mso-wrap-distance-left:12.0pt;mso-wrap-distance-top:12.0pt;mso-wrap-distance-right:12.0pt;mso-wrap-distance-bottom:12.0pt;" coordorigin="0,0" coordsize="2515248,2611100">
                <w10:wrap type="topAndBottom" side="bothSides" anchorx="page" anchory="page"/>
                <v:shape id="_x0000_s1154" type="#_x0000_t75" style="position:absolute;left:0;top:0;width:2395259;height:2270314;">
                  <v:imagedata r:id="rId62" o:title="IMG_4367.jpeg" cropright="0.0%" cropbottom="28.9%"/>
                </v:shape>
                <v:shape id="_x0000_s1155" type="#_x0000_t202" style="position:absolute;left:0;top:2295748;width:2515248;height:315352;">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s>
                          <w:spacing w:line="216" w:lineRule="auto"/>
                        </w:pPr>
                        <w:r>
                          <w:rPr>
                            <w:rFonts w:ascii="Palatino" w:hAnsi="Palatino"/>
                            <w:i w:val="1"/>
                            <w:iCs w:val="1"/>
                            <w:sz w:val="16"/>
                            <w:szCs w:val="16"/>
                            <w:rtl w:val="0"/>
                            <w:lang w:val="en-US"/>
                          </w:rPr>
                          <w:t>Figure 38. The wonder of a seal in the harbour.</w:t>
                        </w:r>
                        <w:r>
                          <w:rPr>
                            <w:rFonts w:ascii="Palatino" w:hAnsi="Palatino"/>
                            <w:i w:val="1"/>
                            <w:iCs w:val="1"/>
                            <w:sz w:val="16"/>
                            <w:szCs w:val="16"/>
                            <w:rtl w:val="0"/>
                            <w:lang w:val="en-US"/>
                          </w:rPr>
                          <w:t xml:space="preserve"> Thursday </w:t>
                        </w:r>
                        <w:r>
                          <w:rPr>
                            <w:rFonts w:ascii="Palatino" w:hAnsi="Palatino"/>
                            <w:i w:val="1"/>
                            <w:iCs w:val="1"/>
                            <w:sz w:val="16"/>
                            <w:szCs w:val="16"/>
                            <w:rtl w:val="0"/>
                            <w:lang w:val="en-US"/>
                          </w:rPr>
                          <w:t>26</w:t>
                        </w:r>
                        <w:r>
                          <w:rPr>
                            <w:rFonts w:ascii="Palatino" w:hAnsi="Palatino"/>
                            <w:i w:val="1"/>
                            <w:iCs w:val="1"/>
                            <w:sz w:val="16"/>
                            <w:szCs w:val="16"/>
                            <w:rtl w:val="0"/>
                          </w:rPr>
                          <w:t xml:space="preserve">.12.21, </w:t>
                        </w:r>
                        <w:r>
                          <w:rPr>
                            <w:rFonts w:ascii="Palatino" w:hAnsi="Palatino"/>
                            <w:i w:val="1"/>
                            <w:iCs w:val="1"/>
                            <w:sz w:val="16"/>
                            <w:szCs w:val="16"/>
                            <w:rtl w:val="0"/>
                            <w:lang w:val="en-US"/>
                          </w:rPr>
                          <w:t>16</w:t>
                        </w:r>
                        <w:r>
                          <w:rPr>
                            <w:rFonts w:ascii="Palatino" w:hAnsi="Palatino"/>
                            <w:i w:val="1"/>
                            <w:iCs w:val="1"/>
                            <w:sz w:val="16"/>
                            <w:szCs w:val="16"/>
                            <w:rtl w:val="0"/>
                          </w:rPr>
                          <w:t>:</w:t>
                        </w:r>
                        <w:r>
                          <w:rPr>
                            <w:rFonts w:ascii="Palatino" w:hAnsi="Palatino"/>
                            <w:i w:val="1"/>
                            <w:iCs w:val="1"/>
                            <w:sz w:val="16"/>
                            <w:szCs w:val="16"/>
                            <w:rtl w:val="0"/>
                            <w:lang w:val="en-US"/>
                          </w:rPr>
                          <w:t>45</w:t>
                        </w:r>
                        <w:r>
                          <w:rPr>
                            <w:rFonts w:ascii="Palatino" w:hAnsi="Palatino"/>
                            <w:i w:val="1"/>
                            <w:iCs w:val="1"/>
                            <w:sz w:val="16"/>
                            <w:szCs w:val="16"/>
                            <w:rtl w:val="0"/>
                            <w:lang w:val="da-DK"/>
                          </w:rPr>
                          <w:t>, Photo: Tina Jensen Friis Auster.</w:t>
                        </w:r>
                      </w:p>
                    </w:txbxContent>
                  </v:textbox>
                </v:shape>
              </v:group>
            </w:pict>
          </mc:Fallback>
        </mc:AlternateContent>
      </w:r>
      <w:r>
        <w:rPr>
          <w:rFonts w:ascii="Palatino" w:hAnsi="Palatino"/>
          <w:sz w:val="22"/>
          <w:szCs w:val="22"/>
          <w:rtl w:val="0"/>
          <w:lang w:val="en-US"/>
        </w:rPr>
        <w:t xml:space="preserve"> particular place, its consistent idiolocalism.</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73"/>
      </w:r>
      <w:r>
        <w:rPr>
          <w:rFonts w:ascii="Palatino" w:hAnsi="Palatino"/>
          <w:sz w:val="22"/>
          <w:szCs w:val="22"/>
          <w:rtl w:val="0"/>
          <w:lang w:val="en-US"/>
        </w:rPr>
        <w:t xml:space="preserve"> My body and my perception had arrived at this beach consisting of wilderness of sand and rock formations, and the island in the sea, known locally as </w:t>
      </w:r>
      <w:r>
        <w:rPr>
          <w:rFonts w:ascii="Palatino" w:hAnsi="Palatino"/>
          <w:sz w:val="22"/>
          <w:szCs w:val="22"/>
          <w:rtl w:val="0"/>
          <w:lang w:val="ru-RU"/>
        </w:rPr>
        <w:t>"</w:t>
      </w:r>
      <w:r>
        <w:rPr>
          <w:rFonts w:ascii="Palatino" w:hAnsi="Palatino"/>
          <w:sz w:val="22"/>
          <w:szCs w:val="22"/>
          <w:rtl w:val="0"/>
          <w:lang w:val="en-US"/>
        </w:rPr>
        <w:t>Gull Rock</w:t>
      </w:r>
      <w:r>
        <w:rPr>
          <w:rFonts w:ascii="Palatino" w:hAnsi="Palatino"/>
          <w:sz w:val="22"/>
          <w:szCs w:val="22"/>
          <w:rtl w:val="0"/>
          <w:lang w:val="ru-RU"/>
        </w:rPr>
        <w:t>"</w:t>
      </w:r>
      <w:r>
        <w:rPr>
          <w:rFonts w:ascii="Palatino" w:hAnsi="Palatino"/>
          <w:sz w:val="22"/>
          <w:szCs w:val="22"/>
          <w:rtl w:val="0"/>
          <w:lang w:val="en-US"/>
        </w:rPr>
        <w:t xml:space="preserve">. The natural rock formations have natural tidal basins or pools, large enough for several people to bathe within them (Fig. 39). </w:t>
      </w:r>
      <w:r>
        <w:rPr>
          <w:rFonts w:ascii="Palatino" w:cs="Palatino" w:hAnsi="Palatino" w:eastAsia="Palatino"/>
          <w:sz w:val="22"/>
          <w:szCs w:val="22"/>
          <w:vertAlign w:val="superscript"/>
        </w:rPr>
        <w:footnoteReference w:id="74"/>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Ereira narrated that: </w:t>
      </w:r>
      <w:r>
        <w:rPr>
          <w:rFonts w:ascii="Palatino" w:hAnsi="Palatino" w:hint="default"/>
          <w:sz w:val="22"/>
          <w:szCs w:val="22"/>
          <w:rtl w:val="0"/>
          <w:lang w:val="en-US"/>
        </w:rPr>
        <w:t>‘</w:t>
      </w:r>
      <w:r>
        <w:rPr>
          <w:rFonts w:ascii="Palatino" w:hAnsi="Palatino"/>
          <w:sz w:val="22"/>
          <w:szCs w:val="22"/>
          <w:rtl w:val="0"/>
          <w:lang w:val="en-US"/>
        </w:rPr>
        <w:t>Both the shells of the beach and the stars of the sky referred to as traces left by Serankua</w:t>
      </w:r>
      <w:r>
        <w:rPr>
          <w:rFonts w:ascii="Palatino" w:hAnsi="Palatino" w:hint="default"/>
          <w:sz w:val="22"/>
          <w:szCs w:val="22"/>
          <w:rtl w:val="0"/>
          <w:lang w:val="en-US"/>
        </w:rPr>
        <w:t>’</w:t>
      </w:r>
      <w:r>
        <w:rPr>
          <w:rFonts w:ascii="Palatino" w:hAnsi="Palatino"/>
          <w:sz w:val="22"/>
          <w:szCs w:val="22"/>
          <w:rtl w:val="0"/>
          <w:lang w:val="en-US"/>
        </w:rPr>
        <w:t>s original act of fertilising the world [</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75"/>
      </w:r>
      <w:r>
        <w:rPr>
          <w:rFonts w:ascii="Palatino" w:hAnsi="Palatino"/>
          <w:sz w:val="22"/>
          <w:szCs w:val="22"/>
          <w:rtl w:val="0"/>
          <w:lang w:val="en-US"/>
        </w:rPr>
        <w:t xml:space="preserve">, and further: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are aspects of the original ocean</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76"/>
      </w:r>
      <w:r>
        <w:rPr>
          <w:rFonts w:ascii="Palatino" w:hAnsi="Palatino"/>
          <w:sz w:val="22"/>
          <w:szCs w:val="22"/>
          <w:rtl w:val="0"/>
          <w:lang w:val="en-US"/>
        </w:rPr>
        <w:t xml:space="preserve"> Durkheim described the fascination of wilderness: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sectPr>
          <w:headerReference w:type="default" r:id="rId63"/>
          <w:pgSz w:w="11906" w:h="16838" w:orient="portrait"/>
          <w:pgMar w:top="1134" w:right="1134" w:bottom="720" w:left="1134" w:header="567" w:footer="720"/>
          <w:bidi w:val="0"/>
        </w:sectPr>
      </w:pP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there is a certain impression which men cannot help feeling in the presence of nature. He cannot come in contact with it, without realizing that it is greater than he. [</w:t>
      </w:r>
      <w:r>
        <w:rPr>
          <w:rFonts w:ascii="Palatino" w:hAnsi="Palatino" w:hint="default"/>
          <w:sz w:val="22"/>
          <w:szCs w:val="22"/>
          <w:rtl w:val="0"/>
          <w:lang w:val="en-US"/>
        </w:rPr>
        <w:t>…</w:t>
      </w:r>
      <w:r>
        <w:rPr>
          <w:rFonts w:ascii="Palatino" w:hAnsi="Palatino"/>
          <w:sz w:val="22"/>
          <w:szCs w:val="22"/>
          <w:rtl w:val="0"/>
          <w:lang w:val="en-US"/>
        </w:rPr>
        <w:t>] awaken within him the idea that outside of him there exists an infinite power upon which he depends</w:t>
      </w:r>
      <w:r>
        <w:rPr>
          <w:rFonts w:ascii="Palatino" w:hAnsi="Palatino" w:hint="default"/>
          <w:sz w:val="22"/>
          <w:szCs w:val="22"/>
          <w:rtl w:val="0"/>
          <w:lang w:val="en-US"/>
        </w:rPr>
        <w:t>’</w:t>
      </w:r>
      <w:r>
        <w:rPr>
          <w:rFonts w:ascii="Palatino" w:hAnsi="Palatino"/>
          <w:sz w:val="22"/>
          <w:szCs w:val="22"/>
          <w:rtl w:val="0"/>
          <w:lang w:val="en-US"/>
        </w:rPr>
        <w:t>.</w:t>
      </w:r>
      <w:r>
        <w:rPr>
          <w:rFonts w:ascii="Palatino" w:cs="Palatino" w:hAnsi="Palatino" w:eastAsia="Palatino"/>
          <w:sz w:val="22"/>
          <w:szCs w:val="22"/>
          <w:vertAlign w:val="superscript"/>
        </w:rPr>
        <w:footnoteReference w:id="77"/>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As discussed by Bruce Martin: </w:t>
      </w:r>
      <w:r>
        <w:rPr>
          <w:rFonts w:ascii="Palatino" w:hAnsi="Palatino" w:hint="default"/>
          <w:sz w:val="22"/>
          <w:szCs w:val="22"/>
          <w:rtl w:val="0"/>
          <w:lang w:val="en-US"/>
        </w:rPr>
        <w:t>‘</w:t>
      </w:r>
      <w:r>
        <w:rPr>
          <w:rFonts w:ascii="Palatino" w:hAnsi="Palatino"/>
          <w:sz w:val="22"/>
          <w:szCs w:val="22"/>
          <w:rtl w:val="0"/>
          <w:lang w:val="en-US"/>
        </w:rPr>
        <w:t>Wilderness, consequently also serves as an ideal medium in which to explore and experience the divine</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78"/>
      </w:r>
      <w:r>
        <w:rPr>
          <w:rFonts w:ascii="Palatino" w:hAnsi="Palatino"/>
          <w:sz w:val="22"/>
          <w:szCs w:val="22"/>
          <w:rtl w:val="0"/>
          <w:lang w:val="en-US"/>
        </w:rPr>
        <w:t xml:space="preserve"> The Rig Veda described the beginning of times from the ocean: </w:t>
      </w:r>
      <w:r>
        <w:rPr>
          <w:rFonts w:ascii="Palatino" w:hAnsi="Palatino" w:hint="default"/>
          <w:sz w:val="22"/>
          <w:szCs w:val="22"/>
          <w:rtl w:val="0"/>
          <w:lang w:val="en-US"/>
        </w:rPr>
        <w:t>‘</w:t>
      </w:r>
      <w:r>
        <w:rPr>
          <w:rFonts w:ascii="Palatino" w:hAnsi="Palatino"/>
          <w:sz w:val="22"/>
          <w:szCs w:val="22"/>
          <w:rtl w:val="0"/>
          <w:lang w:val="en-US"/>
        </w:rPr>
        <w:t>The creation of the universe out of water [</w:t>
      </w:r>
      <w:r>
        <w:rPr>
          <w:rFonts w:ascii="Palatino" w:hAnsi="Palatino" w:hint="default"/>
          <w:sz w:val="22"/>
          <w:szCs w:val="22"/>
          <w:rtl w:val="0"/>
          <w:lang w:val="en-US"/>
        </w:rPr>
        <w:t>…</w:t>
      </w:r>
      <w:r>
        <w:rPr>
          <w:rFonts w:ascii="Palatino" w:hAnsi="Palatino"/>
          <w:sz w:val="22"/>
          <w:szCs w:val="22"/>
          <w:rtl w:val="0"/>
          <w:lang w:val="en-US"/>
        </w:rPr>
        <w:t>] and rescuing of the sun from the ocean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xml:space="preserve">, such creation of the universe from the ocean water could signify the ocean perceived as a sacred space. </w:t>
      </w:r>
      <w:r>
        <w:rPr>
          <w:rFonts w:ascii="Palatino" w:hAnsi="Palatino"/>
          <w:sz w:val="22"/>
          <w:szCs w:val="22"/>
          <w:rtl w:val="0"/>
          <w:lang w:val="en-US"/>
        </w:rPr>
        <w:t xml:space="preserve">As I arrived on the beach, I found a rock to sit on to observe. </w:t>
      </w:r>
      <w:r>
        <w:rPr>
          <w:rFonts w:ascii="Palatino" w:hAnsi="Palatino"/>
          <w:sz w:val="22"/>
          <w:szCs w:val="22"/>
          <w:rtl w:val="0"/>
          <w:lang w:val="en-US"/>
        </w:rPr>
        <w:t>My journal reflected: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The water hits the natural rocks and splashes up high. It fills me with the same sense of divinity to see the splashes from the natural formations as from the harbour wall. The sensations of wonder remain.  The rock formations of the beach and the sight of Gull Rock are enchanting.</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The splashing of water on the natural rocks and the harbour wall seemed equally sacred, however the natural </w:t>
      </w:r>
      <w:r>
        <w:rPr>
          <w:rFonts w:ascii="Palatino" w:hAnsi="Palatino"/>
          <w:sz w:val="22"/>
          <w:szCs w:val="22"/>
          <w:rtl w:val="0"/>
          <w:lang w:val="ru-RU"/>
        </w:rPr>
        <w:t>"</w:t>
      </w:r>
      <w:r>
        <w:rPr>
          <w:rFonts w:ascii="Palatino" w:hAnsi="Palatino"/>
          <w:sz w:val="22"/>
          <w:szCs w:val="22"/>
          <w:rtl w:val="0"/>
          <w:lang w:val="en-US"/>
        </w:rPr>
        <w:t>Gull Rock</w:t>
      </w:r>
      <w:r>
        <w:rPr>
          <w:rFonts w:ascii="Palatino" w:hAnsi="Palatino"/>
          <w:sz w:val="22"/>
          <w:szCs w:val="22"/>
          <w:rtl w:val="0"/>
          <w:lang w:val="ru-RU"/>
        </w:rPr>
        <w:t>"</w:t>
      </w:r>
      <w:r>
        <w:rPr>
          <w:rFonts w:ascii="Palatino" w:hAnsi="Palatino"/>
          <w:sz w:val="22"/>
          <w:szCs w:val="22"/>
          <w:rtl w:val="0"/>
          <w:lang w:val="en-US"/>
        </w:rPr>
        <w:t xml:space="preserve"> had a wider sens</w:t>
      </w:r>
      <w:r>
        <mc:AlternateContent>
          <mc:Choice Requires="wpg">
            <w:drawing xmlns:a="http://schemas.openxmlformats.org/drawingml/2006/main">
              <wp:anchor distT="25400" distB="25400" distL="25400" distR="25400" simplePos="0" relativeHeight="251701248" behindDoc="0" locked="0" layoutInCell="1" allowOverlap="1">
                <wp:simplePos x="0" y="0"/>
                <wp:positionH relativeFrom="page">
                  <wp:posOffset>719999</wp:posOffset>
                </wp:positionH>
                <wp:positionV relativeFrom="page">
                  <wp:posOffset>4482668</wp:posOffset>
                </wp:positionV>
                <wp:extent cx="4774310" cy="2352805"/>
                <wp:effectExtent l="0" t="0" r="0" b="0"/>
                <wp:wrapTopAndBottom distT="25400" distB="25400"/>
                <wp:docPr id="1073741959" name="officeArt object" descr="Group"/>
                <wp:cNvGraphicFramePr/>
                <a:graphic xmlns:a="http://schemas.openxmlformats.org/drawingml/2006/main">
                  <a:graphicData uri="http://schemas.microsoft.com/office/word/2010/wordprocessingGroup">
                    <wpg:wgp>
                      <wpg:cNvGrpSpPr/>
                      <wpg:grpSpPr>
                        <a:xfrm>
                          <a:off x="0" y="0"/>
                          <a:ext cx="4774310" cy="2352805"/>
                          <a:chOff x="0" y="0"/>
                          <a:chExt cx="4774309" cy="2352804"/>
                        </a:xfrm>
                      </wpg:grpSpPr>
                      <pic:pic xmlns:pic="http://schemas.openxmlformats.org/drawingml/2006/picture">
                        <pic:nvPicPr>
                          <pic:cNvPr id="1073741957" name="Image" descr="Image"/>
                          <pic:cNvPicPr>
                            <a:picLocks noChangeAspect="1"/>
                          </pic:cNvPicPr>
                        </pic:nvPicPr>
                        <pic:blipFill>
                          <a:blip r:embed="rId64">
                            <a:extLst/>
                          </a:blip>
                          <a:stretch>
                            <a:fillRect/>
                          </a:stretch>
                        </pic:blipFill>
                        <pic:spPr>
                          <a:xfrm>
                            <a:off x="0" y="0"/>
                            <a:ext cx="1732182" cy="2309576"/>
                          </a:xfrm>
                          <a:prstGeom prst="rect">
                            <a:avLst/>
                          </a:prstGeom>
                          <a:ln w="12700" cap="flat">
                            <a:noFill/>
                            <a:miter lim="400000"/>
                          </a:ln>
                          <a:effectLst/>
                        </pic:spPr>
                      </pic:pic>
                      <wps:wsp>
                        <wps:cNvPr id="1073741958" name="Figure 40. The framed ocean, in a beautiful frame offered by the rock formations. Monday 10.01.22, 11:04, Photo: Tina Jensen Friis Auster."/>
                        <wps:cNvSpPr txBox="1"/>
                        <wps:spPr>
                          <a:xfrm>
                            <a:off x="1798894" y="2039708"/>
                            <a:ext cx="2975416" cy="313097"/>
                          </a:xfrm>
                          <a:prstGeom prst="rect">
                            <a:avLst/>
                          </a:prstGeom>
                          <a:noFill/>
                          <a:ln w="12700" cap="flat">
                            <a:noFill/>
                            <a:miter lim="400000"/>
                          </a:ln>
                          <a:effectLst/>
                        </wps:spPr>
                        <wps:txb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40. The framed ocean, in a beautiful frame offered by the rock formations. Monday 10.01.22, 11:04, Photo: Tina Jensen Friis Auster.</w:t>
                              </w:r>
                            </w:p>
                          </w:txbxContent>
                        </wps:txbx>
                        <wps:bodyPr wrap="square" lIns="0" tIns="0" rIns="0" bIns="0" numCol="1" anchor="t">
                          <a:noAutofit/>
                        </wps:bodyPr>
                      </wps:wsp>
                    </wpg:wgp>
                  </a:graphicData>
                </a:graphic>
              </wp:anchor>
            </w:drawing>
          </mc:Choice>
          <mc:Fallback>
            <w:pict>
              <v:group id="_x0000_s1156" style="visibility:visible;position:absolute;margin-left:56.7pt;margin-top:353.0pt;width:375.9pt;height:185.3pt;z-index:251701248;mso-position-horizontal:absolute;mso-position-horizontal-relative:page;mso-position-vertical:absolute;mso-position-vertical-relative:page;mso-wrap-distance-left:2.0pt;mso-wrap-distance-top:2.0pt;mso-wrap-distance-right:2.0pt;mso-wrap-distance-bottom:2.0pt;" coordorigin="0,0" coordsize="4774309,2352805">
                <w10:wrap type="topAndBottom" side="bothSides" anchorx="page" anchory="page"/>
                <v:shape id="_x0000_s1157" type="#_x0000_t75" style="position:absolute;left:0;top:0;width:1732182;height:2309575;">
                  <v:imagedata r:id="rId64" o:title="IMG_5674.jpeg"/>
                </v:shape>
                <v:shape id="_x0000_s1158" type="#_x0000_t202" style="position:absolute;left:1798895;top:2039709;width:2975415;height:313096;">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40. The framed ocean, in a beautiful frame offered by the rock formations. Monday 10.01.22, 11:04, Photo: Tina Jensen Friis Auster.</w:t>
                        </w:r>
                      </w:p>
                    </w:txbxContent>
                  </v:textbox>
                </v:shape>
              </v:group>
            </w:pict>
          </mc:Fallback>
        </mc:AlternateContent>
      </w:r>
      <w:r>
        <w:rPr>
          <w:rFonts w:ascii="Palatino" w:hAnsi="Palatino"/>
          <w:sz w:val="22"/>
          <w:szCs w:val="22"/>
          <w:rtl w:val="0"/>
          <w:lang w:val="en-US"/>
        </w:rPr>
        <w:t>e of sacredness. This perception was supported by Eliade, who argued:</w:t>
      </w:r>
    </w:p>
    <w:p>
      <w:pPr>
        <w:pStyle w:val="Default"/>
        <w:bidi w:val="0"/>
        <w:spacing w:before="0" w:line="264" w:lineRule="auto"/>
        <w:ind w:left="283" w:right="567" w:firstLine="0"/>
        <w:jc w:val="left"/>
        <w:rPr>
          <w:rFonts w:ascii="Palatino" w:cs="Palatino" w:hAnsi="Palatino" w:eastAsia="Palatino"/>
          <w:sz w:val="22"/>
          <w:szCs w:val="22"/>
          <w:rtl w:val="0"/>
        </w:rPr>
      </w:pPr>
      <w:r>
        <w:rPr>
          <w:rFonts w:ascii="Palatino" w:hAnsi="Palatino"/>
          <w:sz w:val="22"/>
          <w:szCs w:val="22"/>
          <w:rtl w:val="0"/>
          <w:lang w:val="en-US"/>
        </w:rPr>
        <w:t>One of the paradigmatic images of creation is the island that suddenly manifests itself in the midst of the waves.</w:t>
      </w:r>
      <w:r>
        <w:rPr>
          <w:rFonts w:ascii="Palatino" w:hAnsi="Palatino"/>
          <w:sz w:val="22"/>
          <w:szCs w:val="22"/>
          <w:rtl w:val="0"/>
          <w:lang w:val="en-US"/>
        </w:rPr>
        <w:t xml:space="preserve"> </w:t>
      </w:r>
      <w:r>
        <w:rPr>
          <w:rFonts w:ascii="Palatino" w:cs="Palatino" w:hAnsi="Palatino" w:eastAsia="Palatino"/>
          <w:sz w:val="22"/>
          <w:szCs w:val="22"/>
          <w:vertAlign w:val="superscript"/>
          <w:rtl w:val="0"/>
        </w:rPr>
        <w:footnoteReference w:id="79"/>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As described by Eliade, the rock formations were like beings from ancient times, so I decided to get closer (Fig. 40) which was reflected in my journal:</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I have now found a new viewpoint inside a small cave. Oh such wonder. The ocean waves are trying to catch me, whilst raindrops are dropping from the cave wall.</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Inside the cave, the ocean became a defined area, defined by the walls of the cave. I wrote: </w:t>
      </w:r>
      <w:r>
        <w:rPr>
          <w:rFonts w:ascii="Palatino" w:hAnsi="Palatino" w:hint="default"/>
          <w:sz w:val="22"/>
          <w:szCs w:val="22"/>
          <w:rtl w:val="0"/>
          <w:lang w:val="en-US"/>
        </w:rPr>
        <w:t>‘</w:t>
      </w:r>
      <w:r>
        <w:rPr>
          <w:rFonts w:ascii="Palatino" w:hAnsi="Palatino"/>
          <w:sz w:val="22"/>
          <w:szCs w:val="22"/>
          <w:rtl w:val="0"/>
          <w:lang w:val="en-US"/>
        </w:rPr>
        <w:t>Like the centre of the Universe</w:t>
      </w:r>
      <w:r>
        <w:rPr>
          <w:rFonts w:ascii="Palatino" w:hAnsi="Palatino" w:hint="default"/>
          <w:sz w:val="22"/>
          <w:szCs w:val="22"/>
          <w:rtl w:val="0"/>
          <w:lang w:val="en-US"/>
        </w:rPr>
        <w:t>’</w:t>
      </w:r>
      <w:r>
        <w:rPr>
          <w:rFonts w:ascii="Palatino" w:hAnsi="Palatino"/>
          <w:sz w:val="22"/>
          <w:szCs w:val="22"/>
          <w:rtl w:val="0"/>
          <w:lang w:val="en-US"/>
        </w:rPr>
        <w:t xml:space="preserve">. This centre aspect was discussed in the section about rain, and here </w:t>
      </w:r>
      <w:r>
        <w:rPr>
          <w:rFonts w:ascii="Palatino" w:hAnsi="Palatino"/>
          <w:sz w:val="22"/>
          <w:szCs w:val="22"/>
          <w:rtl w:val="0"/>
          <w:lang w:val="en-US"/>
        </w:rPr>
        <w:t>at the beach</w:t>
      </w:r>
      <w:r>
        <w:rPr>
          <w:rFonts w:ascii="Palatino" w:hAnsi="Palatino"/>
          <w:sz w:val="22"/>
          <w:szCs w:val="22"/>
          <w:rtl w:val="0"/>
          <w:lang w:val="en-US"/>
        </w:rPr>
        <w:t xml:space="preserve"> it occurred again. Eliade</w:t>
      </w:r>
      <w:r>
        <w:rPr>
          <w:rFonts w:ascii="Palatino" w:hAnsi="Palatino" w:hint="default"/>
          <w:sz w:val="22"/>
          <w:szCs w:val="22"/>
          <w:rtl w:val="0"/>
          <w:lang w:val="en-US"/>
        </w:rPr>
        <w:t>’</w:t>
      </w:r>
      <w:r>
        <w:rPr>
          <w:rFonts w:ascii="Palatino" w:hAnsi="Palatino"/>
          <w:sz w:val="22"/>
          <w:szCs w:val="22"/>
          <w:rtl w:val="0"/>
          <w:lang w:val="en-US"/>
        </w:rPr>
        <w:t xml:space="preserve">s </w:t>
      </w:r>
      <w:r>
        <w:rPr>
          <w:rFonts w:ascii="Palatino" w:hAnsi="Palatino" w:hint="default"/>
          <w:sz w:val="22"/>
          <w:szCs w:val="22"/>
          <w:rtl w:val="0"/>
          <w:lang w:val="en-US"/>
        </w:rPr>
        <w:t>‘</w:t>
      </w:r>
      <w:r>
        <w:rPr>
          <w:rFonts w:ascii="Palatino" w:hAnsi="Palatino"/>
          <w:sz w:val="22"/>
          <w:szCs w:val="22"/>
          <w:rtl w:val="0"/>
          <w:lang w:val="en-US"/>
        </w:rPr>
        <w:t>axis mundi</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80"/>
      </w:r>
      <w:r>
        <w:rPr>
          <w:rFonts w:ascii="Palatino" w:hAnsi="Palatino"/>
          <w:sz w:val="22"/>
          <w:szCs w:val="22"/>
          <w:rtl w:val="0"/>
          <w:lang w:val="en-US"/>
        </w:rPr>
        <w:t xml:space="preserve"> The Rig Veda reads: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sectPr>
          <w:headerReference w:type="default" r:id="rId65"/>
          <w:pgSz w:w="11906" w:h="16838" w:orient="portrait"/>
          <w:pgMar w:top="1134" w:right="1134" w:bottom="720" w:left="1134" w:header="567" w:footer="720"/>
          <w:bidi w:val="0"/>
        </w:sectPr>
      </w:pPr>
      <w:r>
        <w:rPr>
          <w:rFonts w:ascii="Palatino" w:hAnsi="Palatino"/>
          <w:sz w:val="22"/>
          <w:szCs w:val="22"/>
          <w:rtl w:val="0"/>
          <w:lang w:val="en-US"/>
        </w:rPr>
        <w:t xml:space="preserve">He, whose destination is the ocean, who purifies the world, is always flowing, such water lives in the middle of the Universe. </w:t>
      </w:r>
      <w:r>
        <w:rPr>
          <w:rFonts w:ascii="Palatino" w:cs="Palatino" w:hAnsi="Palatino" w:eastAsia="Palatino"/>
          <w:sz w:val="22"/>
          <w:szCs w:val="22"/>
          <w:vertAlign w:val="superscript"/>
        </w:rPr>
        <w:footnoteReference w:id="81"/>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The sea was experienced with the same sense of sacredness and wonder, whether it was high tide or low tide, whereas the tidal waters in the harbour showed a clear difference.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As discussed by Greely: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all first peoples identified both the miraculous life-giving but also the concomitant life-ending power of water</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82"/>
      </w:r>
      <w:r>
        <w:rPr>
          <w:rFonts w:ascii="Palatino" w:hAnsi="Palatino"/>
          <w:sz w:val="22"/>
          <w:szCs w:val="22"/>
          <w:rtl w:val="0"/>
          <w:lang w:val="en-US"/>
        </w:rPr>
        <w:t xml:space="preserve"> At several places by the sea, sacredness was evident as a space of ritual and remembrance of a loved one. As expressed in my journal (Fig. 41/42/43, Fig. 44, Fig. 45):</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sectPr>
          <w:headerReference w:type="default" r:id="rId66"/>
          <w:pgSz w:w="11906" w:h="16838" w:orient="portrait"/>
          <w:pgMar w:top="1134" w:right="1134" w:bottom="720" w:left="1134" w:header="567" w:footer="720"/>
          <w:bidi w:val="0"/>
        </w:sectPr>
      </w:pPr>
      <w:r>
        <w:rPr>
          <w:rFonts w:ascii="Palatino" w:hAnsi="Palatino"/>
          <w:sz w:val="22"/>
          <w:szCs w:val="22"/>
          <w:rtl w:val="0"/>
          <w:lang w:val="en-US"/>
        </w:rPr>
        <w:t>I am filled with a sad</w:t>
      </w:r>
      <w:r>
        <mc:AlternateContent>
          <mc:Choice Requires="wpg">
            <w:drawing xmlns:a="http://schemas.openxmlformats.org/drawingml/2006/main">
              <wp:anchor distT="152400" distB="152400" distL="152400" distR="152400" simplePos="0" relativeHeight="251697152" behindDoc="0" locked="0" layoutInCell="1" allowOverlap="1">
                <wp:simplePos x="0" y="0"/>
                <wp:positionH relativeFrom="page">
                  <wp:posOffset>719999</wp:posOffset>
                </wp:positionH>
                <wp:positionV relativeFrom="page">
                  <wp:posOffset>3596190</wp:posOffset>
                </wp:positionV>
                <wp:extent cx="6081901" cy="2785146"/>
                <wp:effectExtent l="0" t="0" r="0" b="0"/>
                <wp:wrapTopAndBottom distT="152400" distB="152400"/>
                <wp:docPr id="1073741965" name="officeArt object" descr="Group"/>
                <wp:cNvGraphicFramePr/>
                <a:graphic xmlns:a="http://schemas.openxmlformats.org/drawingml/2006/main">
                  <a:graphicData uri="http://schemas.microsoft.com/office/word/2010/wordprocessingGroup">
                    <wpg:wgp>
                      <wpg:cNvGrpSpPr/>
                      <wpg:grpSpPr>
                        <a:xfrm>
                          <a:off x="0" y="0"/>
                          <a:ext cx="6081901" cy="2785146"/>
                          <a:chOff x="0" y="0"/>
                          <a:chExt cx="6081900" cy="2785145"/>
                        </a:xfrm>
                      </wpg:grpSpPr>
                      <wpg:grpSp>
                        <wpg:cNvPr id="1073741963" name="Group"/>
                        <wpg:cNvGrpSpPr/>
                        <wpg:grpSpPr>
                          <a:xfrm>
                            <a:off x="0" y="0"/>
                            <a:ext cx="6081901" cy="2593521"/>
                            <a:chOff x="0" y="0"/>
                            <a:chExt cx="6081900" cy="2593520"/>
                          </a:xfrm>
                        </wpg:grpSpPr>
                        <pic:pic xmlns:pic="http://schemas.openxmlformats.org/drawingml/2006/picture">
                          <pic:nvPicPr>
                            <pic:cNvPr id="1073741960" name="Image" descr="Image"/>
                            <pic:cNvPicPr>
                              <a:picLocks noChangeAspect="1"/>
                            </pic:cNvPicPr>
                          </pic:nvPicPr>
                          <pic:blipFill>
                            <a:blip r:embed="rId67">
                              <a:extLst/>
                            </a:blip>
                            <a:stretch>
                              <a:fillRect/>
                            </a:stretch>
                          </pic:blipFill>
                          <pic:spPr>
                            <a:xfrm>
                              <a:off x="4136759" y="0"/>
                              <a:ext cx="1945142" cy="2593521"/>
                            </a:xfrm>
                            <a:prstGeom prst="rect">
                              <a:avLst/>
                            </a:prstGeom>
                            <a:ln w="12700" cap="flat">
                              <a:noFill/>
                              <a:miter lim="400000"/>
                            </a:ln>
                            <a:effectLst/>
                          </pic:spPr>
                        </pic:pic>
                        <pic:pic xmlns:pic="http://schemas.openxmlformats.org/drawingml/2006/picture">
                          <pic:nvPicPr>
                            <pic:cNvPr id="1073741961" name="Image" descr="Image"/>
                            <pic:cNvPicPr>
                              <a:picLocks noChangeAspect="1"/>
                            </pic:cNvPicPr>
                          </pic:nvPicPr>
                          <pic:blipFill>
                            <a:blip r:embed="rId68">
                              <a:extLst/>
                            </a:blip>
                            <a:stretch>
                              <a:fillRect/>
                            </a:stretch>
                          </pic:blipFill>
                          <pic:spPr>
                            <a:xfrm>
                              <a:off x="2062029" y="0"/>
                              <a:ext cx="1945142" cy="2593521"/>
                            </a:xfrm>
                            <a:prstGeom prst="rect">
                              <a:avLst/>
                            </a:prstGeom>
                            <a:ln w="12700" cap="flat">
                              <a:noFill/>
                              <a:miter lim="400000"/>
                            </a:ln>
                            <a:effectLst/>
                          </pic:spPr>
                        </pic:pic>
                        <pic:pic xmlns:pic="http://schemas.openxmlformats.org/drawingml/2006/picture">
                          <pic:nvPicPr>
                            <pic:cNvPr id="1073741962" name="Image" descr="Image"/>
                            <pic:cNvPicPr>
                              <a:picLocks noChangeAspect="1"/>
                            </pic:cNvPicPr>
                          </pic:nvPicPr>
                          <pic:blipFill>
                            <a:blip r:embed="rId69">
                              <a:extLst/>
                            </a:blip>
                            <a:stretch>
                              <a:fillRect/>
                            </a:stretch>
                          </pic:blipFill>
                          <pic:spPr>
                            <a:xfrm>
                              <a:off x="0" y="0"/>
                              <a:ext cx="1945141" cy="2593521"/>
                            </a:xfrm>
                            <a:prstGeom prst="rect">
                              <a:avLst/>
                            </a:prstGeom>
                            <a:ln w="12700" cap="flat">
                              <a:noFill/>
                              <a:miter lim="400000"/>
                            </a:ln>
                            <a:effectLst/>
                          </pic:spPr>
                        </pic:pic>
                      </wpg:grpSp>
                      <wps:wsp>
                        <wps:cNvPr id="1073741964" name="Figure 41/412/43. Flowers laid in remembrance. Monday 27/12/21, 15:58 (Fig. 39), 16:19 (Fig 40), 16:16 (Fig 41). Photos: Tina Jensen Friis Auster."/>
                        <wps:cNvSpPr txBox="1"/>
                        <wps:spPr>
                          <a:xfrm>
                            <a:off x="0" y="2622213"/>
                            <a:ext cx="6081901" cy="162933"/>
                          </a:xfrm>
                          <a:prstGeom prst="rect">
                            <a:avLst/>
                          </a:prstGeom>
                          <a:noFill/>
                          <a:ln w="12700" cap="flat">
                            <a:noFill/>
                            <a:miter lim="400000"/>
                          </a:ln>
                          <a:effectLst/>
                        </wps:spPr>
                        <wps:txbx>
                          <w:txbxContent>
                            <w:p>
                              <w:pPr>
                                <w:pStyle w:val="Caption"/>
                                <w:tabs>
                                  <w:tab w:val="left" w:pos="1440"/>
                                  <w:tab w:val="left" w:pos="2880"/>
                                  <w:tab w:val="left" w:pos="4320"/>
                                  <w:tab w:val="left" w:pos="5760"/>
                                  <w:tab w:val="left" w:pos="7200"/>
                                  <w:tab w:val="left" w:pos="8640"/>
                                </w:tabs>
                                <w:spacing w:line="216" w:lineRule="auto"/>
                              </w:pPr>
                              <w:r>
                                <w:rPr>
                                  <w:rFonts w:ascii="Palatino" w:hAnsi="Palatino"/>
                                  <w:i w:val="1"/>
                                  <w:iCs w:val="1"/>
                                  <w:sz w:val="16"/>
                                  <w:szCs w:val="16"/>
                                  <w:rtl w:val="0"/>
                                  <w:lang w:val="en-US"/>
                                </w:rPr>
                                <w:t>Figure 41/412/43. Flowers laid in remembrance. Monday 27/12/21, 15:58 (</w:t>
                              </w:r>
                              <w:r>
                                <w:rPr>
                                  <w:rFonts w:ascii="Palatino" w:hAnsi="Palatino"/>
                                  <w:i w:val="1"/>
                                  <w:iCs w:val="1"/>
                                  <w:sz w:val="16"/>
                                  <w:szCs w:val="16"/>
                                  <w:rtl w:val="0"/>
                                </w:rPr>
                                <w:t>Fig. 39</w:t>
                              </w:r>
                              <w:r>
                                <w:rPr>
                                  <w:rFonts w:ascii="Palatino" w:hAnsi="Palatino"/>
                                  <w:i w:val="1"/>
                                  <w:iCs w:val="1"/>
                                  <w:sz w:val="16"/>
                                  <w:szCs w:val="16"/>
                                  <w:rtl w:val="0"/>
                                  <w:lang w:val="en-US"/>
                                </w:rPr>
                                <w:t>), 16:19 (Fig 40), 16:16 (Fig 41). Photos: Tina Jensen Friis Auster.</w:t>
                              </w:r>
                            </w:p>
                          </w:txbxContent>
                        </wps:txbx>
                        <wps:bodyPr wrap="square" lIns="0" tIns="0" rIns="0" bIns="0" numCol="1" anchor="t">
                          <a:noAutofit/>
                        </wps:bodyPr>
                      </wps:wsp>
                    </wpg:wgp>
                  </a:graphicData>
                </a:graphic>
              </wp:anchor>
            </w:drawing>
          </mc:Choice>
          <mc:Fallback>
            <w:pict>
              <v:group id="_x0000_s1159" style="visibility:visible;position:absolute;margin-left:56.7pt;margin-top:283.2pt;width:478.9pt;height:219.3pt;z-index:251697152;mso-position-horizontal:absolute;mso-position-horizontal-relative:page;mso-position-vertical:absolute;mso-position-vertical-relative:page;mso-wrap-distance-left:12.0pt;mso-wrap-distance-top:12.0pt;mso-wrap-distance-right:12.0pt;mso-wrap-distance-bottom:12.0pt;" coordorigin="0,0" coordsize="6081900,2785145">
                <w10:wrap type="topAndBottom" side="bothSides" anchorx="page" anchory="page"/>
                <v:group id="_x0000_s1160" style="position:absolute;left:0;top:0;width:6081900;height:2593521;" coordorigin="0,0" coordsize="6081900,2593521">
                  <v:shape id="_x0000_s1161" type="#_x0000_t75" style="position:absolute;left:4136760;top:0;width:1945141;height:2593521;">
                    <v:imagedata r:id="rId67" o:title="IMG_5523.jpeg"/>
                  </v:shape>
                  <v:shape id="_x0000_s1162" type="#_x0000_t75" style="position:absolute;left:2062030;top:0;width:1945141;height:2593521;">
                    <v:imagedata r:id="rId68" o:title="IMG_5522.jpeg"/>
                  </v:shape>
                  <v:shape id="_x0000_s1163" type="#_x0000_t75" style="position:absolute;left:0;top:0;width:1945140;height:2593521;">
                    <v:imagedata r:id="rId69" o:title="IMG_5519.jpeg"/>
                  </v:shape>
                </v:group>
                <v:shape id="_x0000_s1164" type="#_x0000_t202" style="position:absolute;left:0;top:2622214;width:6081900;height:162931;">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 w:val="left" w:pos="4320"/>
                            <w:tab w:val="left" w:pos="5760"/>
                            <w:tab w:val="left" w:pos="7200"/>
                            <w:tab w:val="left" w:pos="8640"/>
                          </w:tabs>
                          <w:spacing w:line="216" w:lineRule="auto"/>
                        </w:pPr>
                        <w:r>
                          <w:rPr>
                            <w:rFonts w:ascii="Palatino" w:hAnsi="Palatino"/>
                            <w:i w:val="1"/>
                            <w:iCs w:val="1"/>
                            <w:sz w:val="16"/>
                            <w:szCs w:val="16"/>
                            <w:rtl w:val="0"/>
                            <w:lang w:val="en-US"/>
                          </w:rPr>
                          <w:t>Figure 41/412/43. Flowers laid in remembrance. Monday 27/12/21, 15:58 (</w:t>
                        </w:r>
                        <w:r>
                          <w:rPr>
                            <w:rFonts w:ascii="Palatino" w:hAnsi="Palatino"/>
                            <w:i w:val="1"/>
                            <w:iCs w:val="1"/>
                            <w:sz w:val="16"/>
                            <w:szCs w:val="16"/>
                            <w:rtl w:val="0"/>
                          </w:rPr>
                          <w:t>Fig. 39</w:t>
                        </w:r>
                        <w:r>
                          <w:rPr>
                            <w:rFonts w:ascii="Palatino" w:hAnsi="Palatino"/>
                            <w:i w:val="1"/>
                            <w:iCs w:val="1"/>
                            <w:sz w:val="16"/>
                            <w:szCs w:val="16"/>
                            <w:rtl w:val="0"/>
                            <w:lang w:val="en-US"/>
                          </w:rPr>
                          <w:t>), 16:19 (Fig 40), 16:16 (Fig 41). Photos: Tina Jensen Friis Auster.</w:t>
                        </w:r>
                      </w:p>
                    </w:txbxContent>
                  </v:textbox>
                </v:shape>
              </v:group>
            </w:pict>
          </mc:Fallback>
        </mc:AlternateContent>
      </w:r>
      <w:r>
        <mc:AlternateContent>
          <mc:Choice Requires="wpg">
            <w:drawing xmlns:a="http://schemas.openxmlformats.org/drawingml/2006/main">
              <wp:anchor distT="50800" distB="50800" distL="50800" distR="50800" simplePos="0" relativeHeight="251698176" behindDoc="0" locked="0" layoutInCell="1" allowOverlap="1">
                <wp:simplePos x="0" y="0"/>
                <wp:positionH relativeFrom="page">
                  <wp:posOffset>3356694</wp:posOffset>
                </wp:positionH>
                <wp:positionV relativeFrom="page">
                  <wp:posOffset>6486717</wp:posOffset>
                </wp:positionV>
                <wp:extent cx="3445206" cy="2909700"/>
                <wp:effectExtent l="0" t="0" r="0" b="0"/>
                <wp:wrapTopAndBottom distT="50800" distB="50800"/>
                <wp:docPr id="1073741968" name="officeArt object" descr="Group"/>
                <wp:cNvGraphicFramePr/>
                <a:graphic xmlns:a="http://schemas.openxmlformats.org/drawingml/2006/main">
                  <a:graphicData uri="http://schemas.microsoft.com/office/word/2010/wordprocessingGroup">
                    <wpg:wgp>
                      <wpg:cNvGrpSpPr/>
                      <wpg:grpSpPr>
                        <a:xfrm>
                          <a:off x="0" y="0"/>
                          <a:ext cx="3445206" cy="2909700"/>
                          <a:chOff x="0" y="0"/>
                          <a:chExt cx="3445205" cy="2909699"/>
                        </a:xfrm>
                      </wpg:grpSpPr>
                      <pic:pic xmlns:pic="http://schemas.openxmlformats.org/drawingml/2006/picture">
                        <pic:nvPicPr>
                          <pic:cNvPr id="1073741966" name="Image" descr="Image"/>
                          <pic:cNvPicPr>
                            <a:picLocks noChangeAspect="1"/>
                          </pic:cNvPicPr>
                        </pic:nvPicPr>
                        <pic:blipFill>
                          <a:blip r:embed="rId70">
                            <a:extLst/>
                          </a:blip>
                          <a:stretch>
                            <a:fillRect/>
                          </a:stretch>
                        </pic:blipFill>
                        <pic:spPr>
                          <a:xfrm>
                            <a:off x="0" y="0"/>
                            <a:ext cx="3445206" cy="2583904"/>
                          </a:xfrm>
                          <a:prstGeom prst="rect">
                            <a:avLst/>
                          </a:prstGeom>
                          <a:ln w="12700" cap="flat">
                            <a:noFill/>
                            <a:miter lim="400000"/>
                          </a:ln>
                          <a:effectLst/>
                        </pic:spPr>
                      </pic:pic>
                      <wps:wsp>
                        <wps:cNvPr id="1073741967" name="Figure 45. The sacred, untouched sand Monday 10.01.22, 11:09, Photo: Tina Jensen Friis Auster."/>
                        <wps:cNvSpPr txBox="1"/>
                        <wps:spPr>
                          <a:xfrm>
                            <a:off x="0" y="2596603"/>
                            <a:ext cx="3445206" cy="313097"/>
                          </a:xfrm>
                          <a:prstGeom prst="rect">
                            <a:avLst/>
                          </a:prstGeom>
                          <a:noFill/>
                          <a:ln w="12700" cap="flat">
                            <a:noFill/>
                            <a:miter lim="400000"/>
                          </a:ln>
                          <a:effectLst/>
                        </wps:spPr>
                        <wps:txb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45. The sacred, untouched sand Monday 10.01.22, 11:09, Photo: Tina Jensen Friis Auster.</w:t>
                              </w:r>
                            </w:p>
                          </w:txbxContent>
                        </wps:txbx>
                        <wps:bodyPr wrap="square" lIns="0" tIns="0" rIns="0" bIns="0" numCol="1" anchor="t">
                          <a:noAutofit/>
                        </wps:bodyPr>
                      </wps:wsp>
                    </wpg:wgp>
                  </a:graphicData>
                </a:graphic>
              </wp:anchor>
            </w:drawing>
          </mc:Choice>
          <mc:Fallback>
            <w:pict>
              <v:group id="_x0000_s1165" style="visibility:visible;position:absolute;margin-left:264.3pt;margin-top:510.8pt;width:271.3pt;height:229.1pt;z-index:251698176;mso-position-horizontal:absolute;mso-position-horizontal-relative:page;mso-position-vertical:absolute;mso-position-vertical-relative:page;mso-wrap-distance-left:4.0pt;mso-wrap-distance-top:4.0pt;mso-wrap-distance-right:4.0pt;mso-wrap-distance-bottom:4.0pt;" coordorigin="0,0" coordsize="3445206,2909699">
                <w10:wrap type="topAndBottom" side="bothSides" anchorx="page" anchory="page"/>
                <v:shape id="_x0000_s1166" type="#_x0000_t75" style="position:absolute;left:0;top:0;width:3445206;height:2583903;">
                  <v:imagedata r:id="rId70" o:title="IMG_5685.jpeg"/>
                </v:shape>
                <v:shape id="_x0000_s1167" type="#_x0000_t202" style="position:absolute;left:0;top:2596604;width:3445206;height:313096;">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45. The sacred, untouched sand Monday 10.01.22, 11:09, Photo: Tina Jensen Friis Auster.</w:t>
                        </w:r>
                      </w:p>
                    </w:txbxContent>
                  </v:textbox>
                </v:shape>
              </v:group>
            </w:pict>
          </mc:Fallback>
        </mc:AlternateContent>
      </w:r>
      <w:r>
        <mc:AlternateContent>
          <mc:Choice Requires="wpg">
            <w:drawing xmlns:a="http://schemas.openxmlformats.org/drawingml/2006/main">
              <wp:anchor distT="50800" distB="50800" distL="50800" distR="50800" simplePos="0" relativeHeight="251699200" behindDoc="0" locked="0" layoutInCell="1" allowOverlap="1">
                <wp:simplePos x="0" y="0"/>
                <wp:positionH relativeFrom="page">
                  <wp:posOffset>719999</wp:posOffset>
                </wp:positionH>
                <wp:positionV relativeFrom="page">
                  <wp:posOffset>6486717</wp:posOffset>
                </wp:positionV>
                <wp:extent cx="1916857" cy="2981697"/>
                <wp:effectExtent l="0" t="0" r="0" b="0"/>
                <wp:wrapThrough wrapText="bothSides" distL="50800" distR="50800">
                  <wp:wrapPolygon edited="1">
                    <wp:start x="0" y="0"/>
                    <wp:lineTo x="21600" y="0"/>
                    <wp:lineTo x="21600" y="22999"/>
                    <wp:lineTo x="0" y="22999"/>
                    <wp:lineTo x="0" y="0"/>
                  </wp:wrapPolygon>
                </wp:wrapThrough>
                <wp:docPr id="1073741971" name="officeArt object" descr="Group"/>
                <wp:cNvGraphicFramePr/>
                <a:graphic xmlns:a="http://schemas.openxmlformats.org/drawingml/2006/main">
                  <a:graphicData uri="http://schemas.microsoft.com/office/word/2010/wordprocessingGroup">
                    <wpg:wgp>
                      <wpg:cNvGrpSpPr/>
                      <wpg:grpSpPr>
                        <a:xfrm>
                          <a:off x="0" y="0"/>
                          <a:ext cx="1916857" cy="2981697"/>
                          <a:chOff x="0" y="0"/>
                          <a:chExt cx="1916856" cy="2981696"/>
                        </a:xfrm>
                      </wpg:grpSpPr>
                      <pic:pic xmlns:pic="http://schemas.openxmlformats.org/drawingml/2006/picture">
                        <pic:nvPicPr>
                          <pic:cNvPr id="1073741969" name="Image" descr="Image"/>
                          <pic:cNvPicPr>
                            <a:picLocks noChangeAspect="1"/>
                          </pic:cNvPicPr>
                        </pic:nvPicPr>
                        <pic:blipFill>
                          <a:blip r:embed="rId71">
                            <a:extLst/>
                          </a:blip>
                          <a:stretch>
                            <a:fillRect/>
                          </a:stretch>
                        </pic:blipFill>
                        <pic:spPr>
                          <a:xfrm>
                            <a:off x="0" y="0"/>
                            <a:ext cx="1916857" cy="2555809"/>
                          </a:xfrm>
                          <a:prstGeom prst="rect">
                            <a:avLst/>
                          </a:prstGeom>
                          <a:ln w="12700" cap="flat">
                            <a:noFill/>
                            <a:miter lim="400000"/>
                          </a:ln>
                          <a:effectLst/>
                        </pic:spPr>
                      </pic:pic>
                      <wps:wsp>
                        <wps:cNvPr id="1073741970" name="Figure 44. The footsteps since the last high tide. Thursday 30.12.21, 10:38, Photo: Tina Jensen Friis Auster."/>
                        <wps:cNvSpPr txBox="1"/>
                        <wps:spPr>
                          <a:xfrm>
                            <a:off x="-1" y="2583903"/>
                            <a:ext cx="1814460" cy="397794"/>
                          </a:xfrm>
                          <a:prstGeom prst="rect">
                            <a:avLst/>
                          </a:prstGeom>
                          <a:noFill/>
                          <a:ln w="12700" cap="flat">
                            <a:noFill/>
                            <a:miter lim="400000"/>
                          </a:ln>
                          <a:effectLst/>
                        </wps:spPr>
                        <wps:txbx>
                          <w:txbxContent>
                            <w:p>
                              <w:pPr>
                                <w:pStyle w:val="Caption"/>
                                <w:tabs>
                                  <w:tab w:val="left" w:pos="1440"/>
                                </w:tabs>
                                <w:spacing w:line="216" w:lineRule="auto"/>
                              </w:pPr>
                              <w:r>
                                <w:rPr>
                                  <w:rFonts w:ascii="Palatino" w:hAnsi="Palatino"/>
                                  <w:i w:val="1"/>
                                  <w:iCs w:val="1"/>
                                  <w:sz w:val="16"/>
                                  <w:szCs w:val="16"/>
                                  <w:rtl w:val="0"/>
                                  <w:lang w:val="en-US"/>
                                </w:rPr>
                                <w:t>Figure 44. The footsteps since the last high tide. Thursday 30.12.21, 10:38, Photo: Tina Jensen Friis Auster.</w:t>
                              </w:r>
                            </w:p>
                          </w:txbxContent>
                        </wps:txbx>
                        <wps:bodyPr wrap="square" lIns="0" tIns="0" rIns="0" bIns="0" numCol="1" anchor="t">
                          <a:noAutofit/>
                        </wps:bodyPr>
                      </wps:wsp>
                    </wpg:wgp>
                  </a:graphicData>
                </a:graphic>
              </wp:anchor>
            </w:drawing>
          </mc:Choice>
          <mc:Fallback>
            <w:pict>
              <v:group id="_x0000_s1168" style="visibility:visible;position:absolute;margin-left:56.7pt;margin-top:510.8pt;width:150.9pt;height:234.8pt;z-index:251699200;mso-position-horizontal:absolute;mso-position-horizontal-relative:page;mso-position-vertical:absolute;mso-position-vertical-relative:page;mso-wrap-distance-left:4.0pt;mso-wrap-distance-top:4.0pt;mso-wrap-distance-right:4.0pt;mso-wrap-distance-bottom:4.0pt;" coordorigin="0,0" coordsize="1916856,2981697">
                <w10:wrap type="through" side="bothSides" anchorx="page" anchory="page"/>
                <v:shape id="_x0000_s1169" type="#_x0000_t75" style="position:absolute;left:0;top:0;width:1916856;height:2555809;">
                  <v:imagedata r:id="rId71" o:title="IMG_5607.jpeg"/>
                </v:shape>
                <v:shape id="_x0000_s1170" type="#_x0000_t202" style="position:absolute;left:0;top:2583904;width:1814459;height:397793;">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s>
                          <w:spacing w:line="216" w:lineRule="auto"/>
                        </w:pPr>
                        <w:r>
                          <w:rPr>
                            <w:rFonts w:ascii="Palatino" w:hAnsi="Palatino"/>
                            <w:i w:val="1"/>
                            <w:iCs w:val="1"/>
                            <w:sz w:val="16"/>
                            <w:szCs w:val="16"/>
                            <w:rtl w:val="0"/>
                            <w:lang w:val="en-US"/>
                          </w:rPr>
                          <w:t>Figure 44. The footsteps since the last high tide. Thursday 30.12.21, 10:38, Photo: Tina Jensen Friis Auster.</w:t>
                        </w:r>
                      </w:p>
                    </w:txbxContent>
                  </v:textbox>
                </v:shape>
              </v:group>
            </w:pict>
          </mc:Fallback>
        </mc:AlternateContent>
      </w:r>
      <w:r>
        <w:rPr>
          <w:rFonts w:ascii="Palatino" w:hAnsi="Palatino"/>
          <w:sz w:val="22"/>
          <w:szCs w:val="22"/>
          <w:rtl w:val="0"/>
          <w:lang w:val="en-US"/>
        </w:rPr>
        <w:t>ness, but also a heightened sacredness, seeing the ceremonial remembrance plaques and flowers. It is Christmas and family members are paying tribute to loved ones lost to the sea. As I walk onto the sands, the waves have washed away the footsteps made since the last high tide. Those steps are gone now, like the loved ones on the remembrance plaques. The sand feels sacred now, cleansed by the sea, and I almost do not want to break this sacredness with my footsteps, but instead leave it untouched and sacred.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Bernadette Brady descried how ritual can be re-used if found useful: </w:t>
      </w:r>
      <w:r>
        <w:rPr>
          <w:rFonts w:ascii="Palatino" w:hAnsi="Palatino" w:hint="default"/>
          <w:sz w:val="22"/>
          <w:szCs w:val="22"/>
          <w:rtl w:val="0"/>
          <w:lang w:val="en-US"/>
        </w:rPr>
        <w:t>‘</w:t>
      </w:r>
      <w:r>
        <w:rPr>
          <w:rFonts w:ascii="Palatino" w:hAnsi="Palatino"/>
          <w:sz w:val="22"/>
          <w:szCs w:val="22"/>
          <w:rtl w:val="0"/>
          <w:lang w:val="en-US"/>
        </w:rPr>
        <w:t>If a particular bifurcation (event) yields pleasing results, then the person could consciously set up the pattern and run it again and again</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83"/>
      </w:r>
      <w:r>
        <w:rPr>
          <w:rFonts w:ascii="Palatino" w:hAnsi="Palatino"/>
          <w:sz w:val="22"/>
          <w:szCs w:val="22"/>
          <w:rtl w:val="0"/>
          <w:lang w:val="en-US"/>
        </w:rPr>
        <w:t xml:space="preserve"> In the chaos of grief, it could be argued that ritual could be useful as a coping mechanism. Barbara Bender discussed how landscape can be used to create a sacred space: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through movement, through attachment, through wrapping stories and memories around places [</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84"/>
      </w:r>
      <w:r>
        <w:rPr>
          <w:rFonts w:ascii="Palatino" w:hAnsi="Palatino"/>
          <w:sz w:val="22"/>
          <w:szCs w:val="22"/>
          <w:rtl w:val="0"/>
          <w:lang w:val="en-US"/>
        </w:rPr>
        <w:t xml:space="preserve"> As mentioned previously, Casey argued:</w:t>
      </w:r>
    </w:p>
    <w:p>
      <w:pPr>
        <w:pStyle w:val="Default"/>
        <w:bidi w:val="0"/>
        <w:spacing w:before="0" w:line="264" w:lineRule="auto"/>
        <w:ind w:left="283" w:right="567" w:firstLine="0"/>
        <w:jc w:val="left"/>
        <w:rPr>
          <w:rFonts w:ascii="Palatino" w:cs="Palatino" w:hAnsi="Palatino" w:eastAsia="Palatino"/>
          <w:sz w:val="22"/>
          <w:szCs w:val="22"/>
          <w:rtl w:val="0"/>
        </w:rPr>
      </w:pPr>
      <w:r>
        <w:rPr>
          <w:rFonts w:ascii="Palatino" w:hAnsi="Palatino" w:hint="default"/>
          <w:sz w:val="22"/>
          <w:szCs w:val="22"/>
          <w:rtl w:val="0"/>
          <w:lang w:val="en-US"/>
        </w:rPr>
        <w:t>‘</w:t>
      </w:r>
      <w:r>
        <w:rPr>
          <w:rFonts w:ascii="Palatino" w:hAnsi="Palatino"/>
          <w:sz w:val="22"/>
          <w:szCs w:val="22"/>
          <w:rtl w:val="0"/>
          <w:lang w:val="en-US"/>
        </w:rPr>
        <w:t xml:space="preserve">The intrinsic difference between place and space is nowhere more evident than in the role of a primary feature of landscape, its </w:t>
      </w:r>
      <w:r>
        <w:rPr>
          <w:rFonts w:ascii="Palatino" w:hAnsi="Palatino"/>
          <w:i w:val="1"/>
          <w:iCs w:val="1"/>
          <w:sz w:val="22"/>
          <w:szCs w:val="22"/>
          <w:rtl w:val="0"/>
          <w:lang w:val="en-US"/>
        </w:rPr>
        <w:t>horizon</w:t>
      </w:r>
      <w:r>
        <w:rPr>
          <w:rFonts w:ascii="Palatino" w:hAnsi="Palatino"/>
          <w:sz w:val="22"/>
          <w:szCs w:val="22"/>
          <w:rtl w:val="0"/>
          <w:lang w:val="en-US"/>
        </w:rPr>
        <w:t>. Every landscape has a horizon, yet space never does.</w:t>
      </w:r>
      <w:r>
        <w:rPr>
          <w:rFonts w:ascii="Palatino" w:hAnsi="Palatino" w:hint="default"/>
          <w:sz w:val="22"/>
          <w:szCs w:val="22"/>
          <w:rtl w:val="0"/>
          <w:lang w:val="en-US"/>
        </w:rPr>
        <w:t xml:space="preserve">’ </w:t>
      </w:r>
      <w:r>
        <w:rPr>
          <w:rFonts w:ascii="Palatino" w:cs="Palatino" w:hAnsi="Palatino" w:eastAsia="Palatino"/>
          <w:sz w:val="22"/>
          <w:szCs w:val="22"/>
          <w:vertAlign w:val="superscript"/>
          <w:rtl w:val="0"/>
        </w:rPr>
        <w:footnoteReference w:id="85"/>
      </w:r>
    </w:p>
    <w:p>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bidi w:val="0"/>
        <w:spacing w:before="0" w:line="264" w:lineRule="auto"/>
        <w:ind w:left="0" w:right="0" w:firstLine="0"/>
        <w:jc w:val="left"/>
        <w:rPr>
          <w:rFonts w:ascii="Palatino" w:cs="Palatino" w:hAnsi="Palatino" w:eastAsia="Palatino"/>
          <w:sz w:val="22"/>
          <w:szCs w:val="22"/>
          <w:rtl w:val="0"/>
        </w:rPr>
      </w:pPr>
      <w:r>
        <w:rPr>
          <w:rFonts w:ascii="Palatino" w:hAnsi="Palatino"/>
          <w:sz w:val="22"/>
          <w:szCs w:val="22"/>
          <w:rtl w:val="0"/>
          <w:lang w:val="en-US"/>
        </w:rPr>
        <w:t>The places of sacred remembrance did have horizon, though could be argued to be a space.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On the last day of my study, I was fortunate enough to have an amazing experience of all the chosen waters being united in one place: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The sacred stream from The Holy Wall is running fast today, very filled with water. The sound of the stream flowing, which was sacred at The Holy Well, is now mixed with the loud noise of the sea, and with the misty air of rain, there is a union of the waters.</w:t>
      </w:r>
    </w:p>
    <w:p>
      <w:pPr>
        <w:pStyle w:val="Body"/>
        <w:spacing w:before="0" w:line="264" w:lineRule="auto"/>
        <w:rPr>
          <w:rFonts w:ascii="Palatino" w:cs="Palatino" w:hAnsi="Palatino" w:eastAsia="Palatino"/>
          <w:sz w:val="22"/>
          <w:szCs w:val="22"/>
        </w:rPr>
      </w:pPr>
      <w:r>
        <w:rPr>
          <w:rFonts w:ascii="Palatino" w:hAnsi="Palatino"/>
          <w:sz w:val="22"/>
          <w:szCs w:val="22"/>
          <w:rtl w:val="0"/>
          <w:lang w:val="en-US"/>
        </w:rPr>
        <w:t xml:space="preserve">The cycle of water from the sky falling to the ground, feeding wells, streams and the sea, to then return back to the skies to once again become rain, was described by Kandel </w:t>
      </w:r>
      <w:r>
        <w:rPr>
          <w:rFonts w:ascii="Palatino" w:cs="Palatino" w:hAnsi="Palatino" w:eastAsia="Palatino"/>
          <w:sz w:val="22"/>
          <w:szCs w:val="22"/>
          <w:vertAlign w:val="superscript"/>
        </w:rPr>
        <w:footnoteReference w:id="86"/>
      </w:r>
      <w:r>
        <w:rPr>
          <w:rFonts w:ascii="Palatino" w:hAnsi="Palatino"/>
          <w:sz w:val="22"/>
          <w:szCs w:val="22"/>
          <w:rtl w:val="0"/>
          <w:lang w:val="en-US"/>
        </w:rPr>
        <w:t xml:space="preserve">, and by Ereira </w:t>
      </w:r>
      <w:r>
        <w:rPr>
          <w:rFonts w:ascii="Palatino" w:cs="Palatino" w:hAnsi="Palatino" w:eastAsia="Palatino"/>
          <w:sz w:val="22"/>
          <w:szCs w:val="22"/>
          <w:vertAlign w:val="superscript"/>
        </w:rPr>
        <w:footnoteReference w:id="87"/>
      </w:r>
      <w:r>
        <w:rPr>
          <w:rFonts w:ascii="Palatino" w:hAnsi="Palatino"/>
          <w:sz w:val="22"/>
          <w:szCs w:val="22"/>
          <w:rtl w:val="0"/>
          <w:lang w:val="en-US"/>
        </w:rPr>
        <w:t xml:space="preserve">. Schimmel argued: </w:t>
      </w:r>
      <w:r>
        <w:rPr>
          <w:rFonts w:ascii="Palatino" w:hAnsi="Palatino" w:hint="default"/>
          <w:sz w:val="22"/>
          <w:szCs w:val="22"/>
          <w:rtl w:val="0"/>
          <w:lang w:val="en-US"/>
        </w:rPr>
        <w:t>‘</w:t>
      </w:r>
      <w:r>
        <w:rPr>
          <w:rFonts w:ascii="Palatino" w:hAnsi="Palatino"/>
          <w:sz w:val="22"/>
          <w:szCs w:val="22"/>
          <w:rtl w:val="0"/>
          <w:lang w:val="en-US"/>
        </w:rPr>
        <w:t>But not only raindrops return to the ocean. Running waters, the streams that hurry back to reach the ocean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88"/>
      </w:r>
      <w:r>
        <w:rPr>
          <w:rFonts w:ascii="Palatino" w:hAnsi="Palatino"/>
          <w:sz w:val="22"/>
          <w:szCs w:val="22"/>
          <w:rtl w:val="0"/>
          <w:lang w:val="en-US"/>
        </w:rPr>
        <w:t xml:space="preserve"> All waters are one and the same, from the same source, eventually united to then again split into rain, wells, streams and seas. This is beautifully expressed by Walt Whitman:</w:t>
      </w:r>
    </w:p>
    <w:p>
      <w:pPr>
        <w:pStyle w:val="Body"/>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sz w:val="22"/>
          <w:szCs w:val="22"/>
          <w:rtl w:val="0"/>
          <w:lang w:val="en-US"/>
        </w:rPr>
        <w:t>Eternal I rise impalpable out of the land and the bottomless sea,</w:t>
      </w:r>
    </w:p>
    <w:p>
      <w:pPr>
        <w:pStyle w:val="Body"/>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Upward to heaven, whence, vaguely form'd, altogether changed, </w:t>
      </w:r>
    </w:p>
    <w:p>
      <w:pPr>
        <w:pStyle w:val="Body"/>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and yet the same,</w:t>
      </w:r>
    </w:p>
    <w:p>
      <w:pPr>
        <w:pStyle w:val="Body"/>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I descend to lave the drouths, atomies, dust-layers of the globe,</w:t>
      </w:r>
    </w:p>
    <w:p>
      <w:pPr>
        <w:pStyle w:val="Body"/>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And all that in them without me were seeds only, latent, unborn;</w:t>
      </w:r>
    </w:p>
    <w:p>
      <w:pPr>
        <w:pStyle w:val="Body"/>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And forever, by day and night, I give back life to my own </w:t>
      </w:r>
    </w:p>
    <w:p>
      <w:pPr>
        <w:pStyle w:val="Body"/>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origin, and make pure and beautify it</w:t>
      </w:r>
      <w:r>
        <w:rPr>
          <w:rFonts w:ascii="Palatino" w:hAnsi="Palatino"/>
          <w:sz w:val="22"/>
          <w:szCs w:val="22"/>
          <w:rtl w:val="0"/>
          <w:lang w:val="en-US"/>
        </w:rPr>
        <w:t xml:space="preserve"> [</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89"/>
      </w:r>
    </w:p>
    <w:p>
      <w:pPr>
        <w:pStyle w:val="Body"/>
        <w:spacing w:before="0" w:line="264" w:lineRule="auto"/>
        <w:rPr>
          <w:rFonts w:ascii="Palatino" w:cs="Palatino" w:hAnsi="Palatino" w:eastAsia="Palatino"/>
          <w:sz w:val="22"/>
          <w:szCs w:val="22"/>
        </w:rPr>
      </w:pPr>
      <w:r>
        <w:rPr>
          <w:rFonts w:ascii="Palatino" w:hAnsi="Palatino"/>
          <w:sz w:val="22"/>
          <w:szCs w:val="22"/>
          <w:rtl w:val="0"/>
          <w:lang w:val="en-US"/>
        </w:rPr>
        <w:t xml:space="preserve">As such, it could be argued that all waters were sacred, irrespective of their physical place. Overall, experiencing these three sacred waters was a study of wonder, meaning, remembrance and personal connection. A wonder of sacred waters occurred on the last day of the study. On the Portreath beach all three waters explored in this study became united </w:t>
      </w:r>
      <w:r>
        <w:rPr>
          <w:rFonts w:ascii="Palatino" w:hAnsi="Palatino"/>
          <w:sz w:val="22"/>
          <w:szCs w:val="22"/>
          <w:rtl w:val="0"/>
        </w:rPr>
        <w:t>(Fig. 46)</w:t>
      </w:r>
      <w:r>
        <w:rPr>
          <w:rFonts w:ascii="Palatino" w:hAnsi="Palatino"/>
          <w:sz w:val="22"/>
          <w:szCs w:val="22"/>
          <w:rtl w:val="0"/>
          <w:lang w:val="en-US"/>
        </w:rPr>
        <w:t>. My journal</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72"/>
          <w:pgSz w:w="11906" w:h="16838" w:orient="portrait"/>
          <w:pgMar w:top="1134" w:right="1134" w:bottom="720" w:left="1134" w:header="567" w:footer="720"/>
          <w:bidi w:val="0"/>
        </w:sectPr>
      </w:pPr>
    </w:p>
    <w:p>
      <w:pPr>
        <w:pStyle w:val="Body"/>
        <w:spacing w:before="0" w:line="264" w:lineRule="auto"/>
        <w:rPr>
          <w:rFonts w:ascii="Palatino" w:cs="Palatino" w:hAnsi="Palatino" w:eastAsia="Palatino"/>
          <w:sz w:val="22"/>
          <w:szCs w:val="22"/>
        </w:rPr>
      </w:pPr>
      <w:r>
        <w:rPr>
          <w:rFonts w:ascii="Palatino" w:hAnsi="Palatino"/>
          <w:sz w:val="22"/>
          <w:szCs w:val="22"/>
          <w:rtl w:val="0"/>
          <w:lang w:val="en-US"/>
        </w:rPr>
        <w:t>reflected:</w:t>
      </w:r>
    </w:p>
    <w:p>
      <w:pPr>
        <w:pStyle w:val="Body"/>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The misty rain is falling from the sky, making sea and air become one, the stream from the holy well is flowing full of water, down onto the beach, into the sea, sacred waters uniting, the waves of the high tide are embracing the beach, welcoming the well, while the waves crash agains the harbour wall. All the sacred waters of my study have united.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1"/>
          <w:bCs w:val="1"/>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1"/>
          <w:bCs w:val="1"/>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1"/>
          <w:bCs w:val="1"/>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0"/>
          <w:bCs w:val="0"/>
          <w:sz w:val="22"/>
          <w:szCs w:val="22"/>
        </w:rPr>
      </w:pPr>
      <w:r>
        <w:rPr>
          <w:rFonts w:ascii="Palatino" w:hAnsi="Palatino"/>
          <w:b w:val="1"/>
          <w:bCs w:val="1"/>
          <w:sz w:val="22"/>
          <w:szCs w:val="22"/>
          <w:rtl w:val="0"/>
          <w:lang w:val="en-US"/>
        </w:rPr>
        <w:t>Conclusion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This essay has reflected on the question: </w:t>
      </w:r>
      <w:r>
        <w:rPr>
          <w:rFonts w:ascii="Palatino" w:hAnsi="Palatino" w:hint="default"/>
          <w:sz w:val="22"/>
          <w:szCs w:val="22"/>
          <w:rtl w:val="0"/>
          <w:lang w:val="en-US"/>
        </w:rPr>
        <w:t>‘</w:t>
      </w:r>
      <w:r>
        <w:rPr>
          <w:rFonts w:ascii="Palatino" w:hAnsi="Palatino"/>
          <w:sz w:val="22"/>
          <w:szCs w:val="22"/>
          <w:rtl w:val="0"/>
          <w:lang w:val="en-US"/>
        </w:rPr>
        <w:t>Is Sac</w:t>
      </w:r>
      <w:r>
        <mc:AlternateContent>
          <mc:Choice Requires="wpg">
            <w:drawing xmlns:a="http://schemas.openxmlformats.org/drawingml/2006/main">
              <wp:anchor distT="12700" distB="12700" distL="12700" distR="12700" simplePos="0" relativeHeight="251700224" behindDoc="0" locked="0" layoutInCell="1" allowOverlap="1">
                <wp:simplePos x="0" y="0"/>
                <wp:positionH relativeFrom="page">
                  <wp:posOffset>719999</wp:posOffset>
                </wp:positionH>
                <wp:positionV relativeFrom="page">
                  <wp:posOffset>1824900</wp:posOffset>
                </wp:positionV>
                <wp:extent cx="6120000" cy="3409463"/>
                <wp:effectExtent l="0" t="0" r="0" b="0"/>
                <wp:wrapTopAndBottom distT="12700" distB="12700"/>
                <wp:docPr id="1073741974" name="officeArt object" descr="Group"/>
                <wp:cNvGraphicFramePr/>
                <a:graphic xmlns:a="http://schemas.openxmlformats.org/drawingml/2006/main">
                  <a:graphicData uri="http://schemas.microsoft.com/office/word/2010/wordprocessingGroup">
                    <wpg:wgp>
                      <wpg:cNvGrpSpPr/>
                      <wpg:grpSpPr>
                        <a:xfrm>
                          <a:off x="0" y="0"/>
                          <a:ext cx="6120000" cy="3409463"/>
                          <a:chOff x="0" y="0"/>
                          <a:chExt cx="6119999" cy="3409462"/>
                        </a:xfrm>
                      </wpg:grpSpPr>
                      <pic:pic xmlns:pic="http://schemas.openxmlformats.org/drawingml/2006/picture">
                        <pic:nvPicPr>
                          <pic:cNvPr id="1073741972" name="Image" descr="Image"/>
                          <pic:cNvPicPr>
                            <a:picLocks noChangeAspect="1"/>
                          </pic:cNvPicPr>
                        </pic:nvPicPr>
                        <pic:blipFill>
                          <a:blip r:embed="rId73">
                            <a:extLst/>
                          </a:blip>
                          <a:stretch>
                            <a:fillRect/>
                          </a:stretch>
                        </pic:blipFill>
                        <pic:spPr>
                          <a:xfrm>
                            <a:off x="0" y="0"/>
                            <a:ext cx="4299594" cy="3224696"/>
                          </a:xfrm>
                          <a:prstGeom prst="rect">
                            <a:avLst/>
                          </a:prstGeom>
                          <a:ln w="12700" cap="flat">
                            <a:noFill/>
                            <a:miter lim="400000"/>
                          </a:ln>
                          <a:effectLst/>
                        </pic:spPr>
                      </pic:pic>
                      <wps:wsp>
                        <wps:cNvPr id="1073741973" name="Figure 46. All the waters. Sacred and United. And the very last photo of my journal. Monday 10.01.22, 11:18, Photos: Tina Jensen Friis Auster."/>
                        <wps:cNvSpPr txBox="1"/>
                        <wps:spPr>
                          <a:xfrm>
                            <a:off x="0" y="3234916"/>
                            <a:ext cx="6120000" cy="174547"/>
                          </a:xfrm>
                          <a:prstGeom prst="rect">
                            <a:avLst/>
                          </a:prstGeom>
                          <a:noFill/>
                          <a:ln w="12700" cap="flat">
                            <a:noFill/>
                            <a:miter lim="400000"/>
                          </a:ln>
                          <a:effectLst/>
                        </wps:spPr>
                        <wps:txbx>
                          <w:txbxContent>
                            <w:p>
                              <w:pPr>
                                <w:pStyle w:val="Caption"/>
                                <w:tabs>
                                  <w:tab w:val="left" w:pos="1440"/>
                                  <w:tab w:val="left" w:pos="2880"/>
                                  <w:tab w:val="left" w:pos="4320"/>
                                  <w:tab w:val="left" w:pos="5760"/>
                                  <w:tab w:val="left" w:pos="7200"/>
                                  <w:tab w:val="left" w:pos="8640"/>
                                </w:tabs>
                                <w:spacing w:line="216" w:lineRule="auto"/>
                              </w:pPr>
                              <w:r>
                                <w:rPr>
                                  <w:rFonts w:ascii="Palatino" w:hAnsi="Palatino"/>
                                  <w:i w:val="1"/>
                                  <w:iCs w:val="1"/>
                                  <w:sz w:val="16"/>
                                  <w:szCs w:val="16"/>
                                  <w:rtl w:val="0"/>
                                  <w:lang w:val="en-US"/>
                                </w:rPr>
                                <w:t>Figure 46. All the waters. Sacred and United. And the very last photo of my journal. Monday 10.01.22, 11:18, Photos: Tina Jensen Friis Auster.</w:t>
                              </w:r>
                            </w:p>
                          </w:txbxContent>
                        </wps:txbx>
                        <wps:bodyPr wrap="square" lIns="0" tIns="0" rIns="0" bIns="0" numCol="1" anchor="t">
                          <a:noAutofit/>
                        </wps:bodyPr>
                      </wps:wsp>
                    </wpg:wgp>
                  </a:graphicData>
                </a:graphic>
              </wp:anchor>
            </w:drawing>
          </mc:Choice>
          <mc:Fallback>
            <w:pict>
              <v:group id="_x0000_s1171" style="visibility:visible;position:absolute;margin-left:56.7pt;margin-top:143.7pt;width:481.9pt;height:268.5pt;z-index:251700224;mso-position-horizontal:absolute;mso-position-horizontal-relative:page;mso-position-vertical:absolute;mso-position-vertical-relative:page;mso-wrap-distance-left:1.0pt;mso-wrap-distance-top:1.0pt;mso-wrap-distance-right:1.0pt;mso-wrap-distance-bottom:1.0pt;" coordorigin="0,0" coordsize="6120000,3409463">
                <w10:wrap type="topAndBottom" side="bothSides" anchorx="page" anchory="page"/>
                <v:shape id="_x0000_s1172" type="#_x0000_t75" style="position:absolute;left:0;top:0;width:4299594;height:3224695;">
                  <v:imagedata r:id="rId73" o:title="IMG_5702.jpeg"/>
                </v:shape>
                <v:shape id="_x0000_s1173" type="#_x0000_t202" style="position:absolute;left:0;top:3234917;width:6120000;height:174546;">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 w:val="left" w:pos="4320"/>
                            <w:tab w:val="left" w:pos="5760"/>
                            <w:tab w:val="left" w:pos="7200"/>
                            <w:tab w:val="left" w:pos="8640"/>
                          </w:tabs>
                          <w:spacing w:line="216" w:lineRule="auto"/>
                        </w:pPr>
                        <w:r>
                          <w:rPr>
                            <w:rFonts w:ascii="Palatino" w:hAnsi="Palatino"/>
                            <w:i w:val="1"/>
                            <w:iCs w:val="1"/>
                            <w:sz w:val="16"/>
                            <w:szCs w:val="16"/>
                            <w:rtl w:val="0"/>
                            <w:lang w:val="en-US"/>
                          </w:rPr>
                          <w:t>Figure 46. All the waters. Sacred and United. And the very last photo of my journal. Monday 10.01.22, 11:18, Photos: Tina Jensen Friis Auster.</w:t>
                        </w:r>
                      </w:p>
                    </w:txbxContent>
                  </v:textbox>
                </v:shape>
              </v:group>
            </w:pict>
          </mc:Fallback>
        </mc:AlternateContent>
      </w:r>
      <w:r>
        <w:rPr>
          <w:rFonts w:ascii="Palatino" w:hAnsi="Palatino"/>
          <w:sz w:val="22"/>
          <w:szCs w:val="22"/>
          <w:rtl w:val="0"/>
          <w:lang w:val="en-US"/>
        </w:rPr>
        <w:t>red Space A Human Construct Or A Natural Phenomena?</w:t>
      </w:r>
      <w:r>
        <w:rPr>
          <w:rFonts w:ascii="Palatino" w:hAnsi="Palatino" w:hint="default"/>
          <w:sz w:val="22"/>
          <w:szCs w:val="22"/>
          <w:rtl w:val="0"/>
          <w:lang w:val="en-US"/>
        </w:rPr>
        <w:t xml:space="preserve">’ </w:t>
      </w:r>
      <w:r>
        <w:rPr>
          <w:rFonts w:ascii="Palatino" w:hAnsi="Palatino"/>
          <w:sz w:val="22"/>
          <w:szCs w:val="22"/>
          <w:rtl w:val="0"/>
          <w:lang w:val="en-US"/>
        </w:rPr>
        <w:t xml:space="preserve">exploring: </w:t>
      </w:r>
      <w:r>
        <w:rPr>
          <w:rFonts w:ascii="Palatino" w:hAnsi="Palatino" w:hint="default"/>
          <w:sz w:val="22"/>
          <w:szCs w:val="22"/>
          <w:rtl w:val="0"/>
          <w:lang w:val="en-US"/>
        </w:rPr>
        <w:t>‘</w:t>
      </w:r>
      <w:r>
        <w:rPr>
          <w:rFonts w:ascii="Palatino" w:hAnsi="Palatino"/>
          <w:sz w:val="22"/>
          <w:szCs w:val="22"/>
          <w:rtl w:val="0"/>
          <w:lang w:val="en-US"/>
        </w:rPr>
        <w:t>Water As Sacred Space</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sz w:val="22"/>
          <w:szCs w:val="22"/>
          <w:rtl w:val="0"/>
          <w:lang w:val="en-US"/>
        </w:rPr>
        <w:t>The essay examine</w:t>
      </w:r>
      <w:r>
        <w:rPr>
          <w:rFonts w:ascii="Palatino" w:hAnsi="Palatino"/>
          <w:sz w:val="22"/>
          <w:szCs w:val="22"/>
          <w:rtl w:val="0"/>
          <w:lang w:val="en-US"/>
        </w:rPr>
        <w:t>d</w:t>
      </w:r>
      <w:r>
        <w:rPr>
          <w:rFonts w:ascii="Palatino" w:hAnsi="Palatino"/>
          <w:sz w:val="22"/>
          <w:szCs w:val="22"/>
          <w:rtl w:val="0"/>
          <w:lang w:val="en-US"/>
        </w:rPr>
        <w:t xml:space="preserve"> and analyse</w:t>
      </w:r>
      <w:r>
        <w:rPr>
          <w:rFonts w:ascii="Palatino" w:hAnsi="Palatino"/>
          <w:sz w:val="22"/>
          <w:szCs w:val="22"/>
          <w:rtl w:val="0"/>
          <w:lang w:val="en-US"/>
        </w:rPr>
        <w:t>d</w:t>
      </w:r>
      <w:r>
        <w:rPr>
          <w:rFonts w:ascii="Palatino" w:hAnsi="Palatino"/>
          <w:sz w:val="22"/>
          <w:szCs w:val="22"/>
          <w:rtl w:val="0"/>
        </w:rPr>
        <w:t xml:space="preserve"> </w:t>
      </w:r>
      <w:r>
        <w:rPr>
          <w:rFonts w:ascii="Palatino" w:hAnsi="Palatino"/>
          <w:sz w:val="22"/>
          <w:szCs w:val="22"/>
          <w:rtl w:val="0"/>
          <w:lang w:val="en-US"/>
        </w:rPr>
        <w:t xml:space="preserve">a connection to water as a possible sacred source through </w:t>
      </w:r>
      <w:r>
        <w:rPr>
          <w:rFonts w:ascii="Palatino" w:hAnsi="Palatino"/>
          <w:sz w:val="22"/>
          <w:szCs w:val="22"/>
          <w:rtl w:val="0"/>
          <w:lang w:val="en-US"/>
        </w:rPr>
        <w:t>meaning</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90"/>
      </w:r>
      <w:r>
        <w:rPr>
          <w:rFonts w:ascii="Palatino" w:hAnsi="Palatino"/>
          <w:sz w:val="22"/>
          <w:szCs w:val="22"/>
          <w:rtl w:val="0"/>
        </w:rPr>
        <w:t xml:space="preserve">, </w:t>
      </w:r>
      <w:r>
        <w:rPr>
          <w:rFonts w:ascii="Palatino" w:hAnsi="Palatino"/>
          <w:sz w:val="22"/>
          <w:szCs w:val="22"/>
          <w:rtl w:val="0"/>
          <w:lang w:val="en-US"/>
        </w:rPr>
        <w:t xml:space="preserve">functionality </w:t>
      </w:r>
      <w:r>
        <w:rPr>
          <w:rFonts w:ascii="Palatino" w:cs="Palatino" w:hAnsi="Palatino" w:eastAsia="Palatino"/>
          <w:sz w:val="22"/>
          <w:szCs w:val="22"/>
          <w:vertAlign w:val="superscript"/>
        </w:rPr>
        <w:footnoteReference w:id="91"/>
      </w:r>
      <w:r>
        <w:rPr>
          <w:rFonts w:ascii="Palatino" w:hAnsi="Palatino"/>
          <w:sz w:val="22"/>
          <w:szCs w:val="22"/>
          <w:rtl w:val="0"/>
          <w:lang w:val="en-US"/>
        </w:rPr>
        <w:t xml:space="preserve">, wonder </w:t>
      </w:r>
      <w:r>
        <w:rPr>
          <w:rFonts w:ascii="Palatino" w:cs="Palatino" w:hAnsi="Palatino" w:eastAsia="Palatino"/>
          <w:sz w:val="22"/>
          <w:szCs w:val="22"/>
          <w:vertAlign w:val="superscript"/>
        </w:rPr>
        <w:footnoteReference w:id="92"/>
      </w:r>
      <w:r>
        <w:rPr>
          <w:rFonts w:ascii="Palatino" w:hAnsi="Palatino"/>
          <w:sz w:val="22"/>
          <w:szCs w:val="22"/>
          <w:rtl w:val="0"/>
          <w:lang w:val="en-US"/>
        </w:rPr>
        <w:t xml:space="preserve">, remembrance </w:t>
      </w:r>
      <w:r>
        <w:rPr>
          <w:rFonts w:ascii="Palatino" w:cs="Palatino" w:hAnsi="Palatino" w:eastAsia="Palatino"/>
          <w:sz w:val="22"/>
          <w:szCs w:val="22"/>
          <w:vertAlign w:val="superscript"/>
        </w:rPr>
        <w:footnoteReference w:id="93"/>
      </w:r>
      <w:r>
        <w:rPr>
          <w:rFonts w:ascii="Palatino" w:hAnsi="Palatino"/>
          <w:sz w:val="22"/>
          <w:szCs w:val="22"/>
          <w:rtl w:val="0"/>
          <w:lang w:val="en-US"/>
        </w:rPr>
        <w:t xml:space="preserve">, sacredness </w:t>
      </w:r>
      <w:r>
        <w:rPr>
          <w:rFonts w:ascii="Palatino" w:cs="Palatino" w:hAnsi="Palatino" w:eastAsia="Palatino"/>
          <w:sz w:val="22"/>
          <w:szCs w:val="22"/>
          <w:vertAlign w:val="superscript"/>
        </w:rPr>
        <w:footnoteReference w:id="94"/>
      </w:r>
      <w:r>
        <w:rPr>
          <w:rFonts w:ascii="Palatino" w:hAnsi="Palatino"/>
          <w:sz w:val="22"/>
          <w:szCs w:val="22"/>
          <w:rtl w:val="0"/>
          <w:lang w:val="en-US"/>
        </w:rPr>
        <w:t xml:space="preserve">, and personal experience </w:t>
      </w:r>
      <w:r>
        <w:rPr>
          <w:rFonts w:ascii="Palatino" w:cs="Palatino" w:hAnsi="Palatino" w:eastAsia="Palatino"/>
          <w:sz w:val="22"/>
          <w:szCs w:val="22"/>
          <w:vertAlign w:val="superscript"/>
        </w:rPr>
        <w:footnoteReference w:id="95"/>
      </w:r>
      <w:r>
        <w:rPr>
          <w:rFonts w:ascii="Palatino" w:hAnsi="Palatino"/>
          <w:sz w:val="22"/>
          <w:szCs w:val="22"/>
          <w:rtl w:val="0"/>
          <w:lang w:val="en-US"/>
        </w:rPr>
        <w:t>. The essay explored three sacred waters in Cornwall, England, UK,</w:t>
      </w:r>
      <w:r>
        <w:rPr>
          <w:rFonts w:ascii="Palatino" w:hAnsi="Palatino"/>
          <w:sz w:val="22"/>
          <w:szCs w:val="22"/>
          <w:rtl w:val="0"/>
          <w:lang w:val="en-US"/>
        </w:rPr>
        <w:t xml:space="preserve"> structurally limited to: 1) Rain; 2) The St. Euny</w:t>
      </w:r>
      <w:r>
        <w:rPr>
          <w:rFonts w:ascii="Palatino" w:hAnsi="Palatino" w:hint="default"/>
          <w:sz w:val="22"/>
          <w:szCs w:val="22"/>
          <w:rtl w:val="1"/>
        </w:rPr>
        <w:t>’</w:t>
      </w:r>
      <w:r>
        <w:rPr>
          <w:rFonts w:ascii="Palatino" w:hAnsi="Palatino"/>
          <w:sz w:val="22"/>
          <w:szCs w:val="22"/>
          <w:rtl w:val="0"/>
          <w:lang w:val="en-US"/>
        </w:rPr>
        <w:t>s Holy Well, Redruth; and 3) Portreath Sea</w:t>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74"/>
          <w:pgSz w:w="11906" w:h="16838" w:orient="portrait"/>
          <w:pgMar w:top="1134" w:right="1134" w:bottom="720"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It was found that </w:t>
      </w:r>
      <w:r>
        <w:rPr>
          <w:rFonts w:ascii="Palatino" w:hAnsi="Palatino"/>
          <w:sz w:val="22"/>
          <w:szCs w:val="22"/>
          <w:rtl w:val="0"/>
          <w:lang w:val="en-US"/>
        </w:rPr>
        <w:t>waters</w:t>
      </w:r>
      <w:r>
        <w:rPr>
          <w:rFonts w:ascii="Palatino" w:hAnsi="Palatino"/>
          <w:sz w:val="22"/>
          <w:szCs w:val="22"/>
          <w:rtl w:val="0"/>
          <w:lang w:val="en-US"/>
        </w:rPr>
        <w:t>, in personal experience, could be argued to be a sacred space</w:t>
      </w:r>
      <w:r>
        <w:rPr>
          <w:rFonts w:ascii="Palatino" w:hAnsi="Palatino"/>
          <w:sz w:val="22"/>
          <w:szCs w:val="22"/>
          <w:rtl w:val="0"/>
          <w:lang w:val="en-US"/>
        </w:rPr>
        <w:t xml:space="preserve"> through meaning, wonder, remembrance and personal experience</w:t>
      </w:r>
      <w:r>
        <w:rPr>
          <w:rFonts w:ascii="Palatino" w:hAnsi="Palatino"/>
          <w:sz w:val="22"/>
          <w:szCs w:val="22"/>
          <w:rtl w:val="0"/>
          <w:lang w:val="en-US"/>
        </w:rPr>
        <w:t xml:space="preserve">. The possibility of sacredness while </w:t>
      </w:r>
      <w:r>
        <w:rPr>
          <w:rFonts w:ascii="Palatino" w:hAnsi="Palatino" w:hint="default"/>
          <w:sz w:val="22"/>
          <w:szCs w:val="22"/>
          <w:rtl w:val="1"/>
        </w:rPr>
        <w:t>‘</w:t>
      </w:r>
      <w:r>
        <w:rPr>
          <w:rFonts w:ascii="Palatino" w:hAnsi="Palatino"/>
          <w:sz w:val="22"/>
          <w:szCs w:val="22"/>
          <w:rtl w:val="0"/>
          <w:lang w:val="en-US"/>
        </w:rPr>
        <w:t xml:space="preserve">being </w:t>
      </w:r>
      <w:r>
        <w:rPr>
          <w:rFonts w:ascii="Palatino" w:hAnsi="Palatino"/>
          <w:i w:val="1"/>
          <w:iCs w:val="1"/>
          <w:sz w:val="22"/>
          <w:szCs w:val="22"/>
          <w:rtl w:val="0"/>
        </w:rPr>
        <w:t>at</w:t>
      </w:r>
      <w:r>
        <w:rPr>
          <w:rFonts w:ascii="Palatino" w:hAnsi="Palatino"/>
          <w:sz w:val="22"/>
          <w:szCs w:val="22"/>
          <w:rtl w:val="0"/>
          <w:lang w:val="en-US"/>
        </w:rPr>
        <w:t xml:space="preserve"> the rain</w:t>
      </w:r>
      <w:r>
        <w:rPr>
          <w:rFonts w:ascii="Palatino" w:hAnsi="Palatino" w:hint="default"/>
          <w:sz w:val="22"/>
          <w:szCs w:val="22"/>
          <w:rtl w:val="1"/>
        </w:rPr>
        <w:t>’</w:t>
      </w:r>
      <w:r>
        <w:rPr>
          <w:rFonts w:ascii="Palatino" w:hAnsi="Palatino"/>
          <w:sz w:val="22"/>
          <w:szCs w:val="22"/>
          <w:rtl w:val="0"/>
          <w:lang w:val="en-US"/>
        </w:rPr>
        <w:t>,</w:t>
      </w:r>
      <w:r>
        <w:rPr>
          <w:rFonts w:ascii="Palatino" w:hAnsi="Palatino"/>
          <w:sz w:val="22"/>
          <w:szCs w:val="22"/>
          <w:rtl w:val="0"/>
          <w:lang w:val="en-US"/>
        </w:rPr>
        <w:t xml:space="preserve"> in the sense of rain experienced as a space in a physical location with the self at the centre</w:t>
      </w:r>
      <w:r>
        <w:rPr>
          <w:rFonts w:ascii="Palatino" w:hAnsi="Palatino"/>
          <w:sz w:val="22"/>
          <w:szCs w:val="22"/>
          <w:rtl w:val="0"/>
          <w:lang w:val="en-US"/>
        </w:rPr>
        <w:t>,</w:t>
      </w:r>
      <w:r>
        <w:rPr>
          <w:rFonts w:ascii="Palatino" w:hAnsi="Palatino"/>
          <w:sz w:val="22"/>
          <w:szCs w:val="22"/>
          <w:rtl w:val="0"/>
          <w:lang w:val="en-US"/>
        </w:rPr>
        <w:t xml:space="preserve"> was, in this study, found to phenomenologically occur. Rain and waters were, as discussed, perceived as deified, and sacred life-giving since ancient times, a sacredness that would feed the wells, the stream and the sea.</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96"/>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The personal exploration of The St. Euny</w:t>
      </w:r>
      <w:r>
        <w:rPr>
          <w:rFonts w:ascii="Palatino" w:hAnsi="Palatino" w:hint="default"/>
          <w:sz w:val="22"/>
          <w:szCs w:val="22"/>
          <w:rtl w:val="1"/>
        </w:rPr>
        <w:t>’</w:t>
      </w:r>
      <w:r>
        <w:rPr>
          <w:rFonts w:ascii="Palatino" w:hAnsi="Palatino"/>
          <w:sz w:val="22"/>
          <w:szCs w:val="22"/>
          <w:rtl w:val="0"/>
          <w:lang w:val="en-US"/>
        </w:rPr>
        <w:t>s Holy Well was found to be sacred, though with some disruption from the human constructions. It was found that apart from Saint Euny and myself, a tree had chosen to root directly in the well and chickens were also attracted to the well, sleeping in the sacred well tree</w:t>
      </w:r>
      <w:r>
        <w:rPr>
          <w:rFonts w:ascii="Palatino" w:hAnsi="Palatino"/>
          <w:sz w:val="22"/>
          <w:szCs w:val="22"/>
          <w:rtl w:val="0"/>
          <w:lang w:val="en-US"/>
        </w:rPr>
        <w:t>; and the well offered its holiness to the steam and the sea, the waters then to return as rain falling to the ground</w:t>
      </w:r>
      <w:r>
        <w:rPr>
          <w:rFonts w:ascii="Palatino" w:hAnsi="Palatino"/>
          <w:sz w:val="22"/>
          <w:szCs w:val="22"/>
          <w:rtl w:val="0"/>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Whereas both the rain and the well were found, through the phenomenological approach of exploration from within, to be sacred, the sea of Portreath was found to be different</w:t>
      </w:r>
      <w:r>
        <w:rPr>
          <w:rFonts w:ascii="Palatino" w:hAnsi="Palatino"/>
          <w:sz w:val="22"/>
          <w:szCs w:val="22"/>
          <w:rtl w:val="0"/>
          <w:lang w:val="en-US"/>
        </w:rPr>
        <w:t>. T</w:t>
      </w:r>
      <w:r>
        <w:rPr>
          <w:rFonts w:ascii="Palatino" w:hAnsi="Palatino"/>
          <w:sz w:val="22"/>
          <w:szCs w:val="22"/>
          <w:rtl w:val="0"/>
          <w:lang w:val="en-US"/>
        </w:rPr>
        <w:t>he harbour</w:t>
      </w:r>
      <w:r>
        <w:rPr>
          <w:rFonts w:ascii="Palatino" w:hAnsi="Palatino"/>
          <w:sz w:val="22"/>
          <w:szCs w:val="22"/>
          <w:rtl w:val="0"/>
          <w:lang w:val="en-US"/>
        </w:rPr>
        <w:t>, with its human construction,</w:t>
      </w:r>
      <w:r>
        <w:rPr>
          <w:rFonts w:ascii="Palatino" w:hAnsi="Palatino"/>
          <w:sz w:val="22"/>
          <w:szCs w:val="22"/>
          <w:rtl w:val="0"/>
        </w:rPr>
        <w:t xml:space="preserve"> </w:t>
      </w:r>
      <w:r>
        <w:rPr>
          <w:rFonts w:ascii="Palatino" w:hAnsi="Palatino"/>
          <w:sz w:val="22"/>
          <w:szCs w:val="22"/>
          <w:rtl w:val="0"/>
          <w:lang w:val="en-US"/>
        </w:rPr>
        <w:t xml:space="preserve">was </w:t>
      </w:r>
      <w:r>
        <w:rPr>
          <w:rFonts w:ascii="Palatino" w:hAnsi="Palatino"/>
          <w:sz w:val="22"/>
          <w:szCs w:val="22"/>
          <w:rtl w:val="0"/>
          <w:lang w:val="en-US"/>
        </w:rPr>
        <w:t>perceived less sacred</w:t>
      </w:r>
      <w:r>
        <w:rPr>
          <w:rFonts w:ascii="Palatino" w:hAnsi="Palatino"/>
          <w:sz w:val="22"/>
          <w:szCs w:val="22"/>
          <w:rtl w:val="0"/>
          <w:lang w:val="en-US"/>
        </w:rPr>
        <w:t xml:space="preserve">, unless visited by seals. It was however found that it could be sacred from a functional aspect. The </w:t>
      </w:r>
      <w:r>
        <w:rPr>
          <w:rFonts w:ascii="Palatino" w:hAnsi="Palatino"/>
          <w:sz w:val="22"/>
          <w:szCs w:val="22"/>
          <w:rtl w:val="0"/>
          <w:lang w:val="en-US"/>
        </w:rPr>
        <w:t>sea</w:t>
      </w:r>
      <w:r>
        <w:rPr>
          <w:rFonts w:ascii="Palatino" w:hAnsi="Palatino"/>
          <w:sz w:val="22"/>
          <w:szCs w:val="22"/>
          <w:rtl w:val="0"/>
          <w:lang w:val="en-US"/>
        </w:rPr>
        <w:t xml:space="preserve"> offered sacredness of natural origin through the waves, rocks, caves and untouched, sacred sand</w:t>
      </w:r>
      <w:r>
        <w:rPr>
          <w:rFonts w:ascii="Palatino" w:hAnsi="Palatino"/>
          <w:sz w:val="22"/>
          <w:szCs w:val="22"/>
          <w:rtl w:val="0"/>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The main observation was that sacred spaces can be either, both, or a combination of, a natural phenomena and a human construct. The rain, the well and the sea were all sacred natural spaces, though it was also found that the experience of sacred space could be a human construct, arising from personal experience and definition </w:t>
      </w:r>
      <w:r>
        <w:rPr>
          <w:rFonts w:ascii="Palatino" w:cs="Palatino" w:hAnsi="Palatino" w:eastAsia="Palatino"/>
          <w:sz w:val="22"/>
          <w:szCs w:val="22"/>
          <w:vertAlign w:val="superscript"/>
        </w:rPr>
        <w:footnoteReference w:id="97"/>
      </w:r>
      <w:r>
        <w:rPr>
          <w:rFonts w:ascii="Palatino" w:hAnsi="Palatino"/>
          <w:sz w:val="22"/>
          <w:szCs w:val="22"/>
          <w:rtl w:val="0"/>
          <w:lang w:val="en-US"/>
        </w:rPr>
        <w:t xml:space="preserve">, and from the space or place, we find ourselves in </w:t>
      </w:r>
      <w:r>
        <w:rPr>
          <w:rFonts w:ascii="Palatino" w:cs="Palatino" w:hAnsi="Palatino" w:eastAsia="Palatino"/>
          <w:sz w:val="22"/>
          <w:szCs w:val="22"/>
          <w:vertAlign w:val="superscript"/>
        </w:rPr>
        <w:footnoteReference w:id="98"/>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Casey argued that space could not have a horizon. </w:t>
      </w:r>
      <w:r>
        <w:rPr>
          <w:rFonts w:ascii="Palatino" w:cs="Palatino" w:hAnsi="Palatino" w:eastAsia="Palatino"/>
          <w:sz w:val="22"/>
          <w:szCs w:val="22"/>
          <w:vertAlign w:val="superscript"/>
        </w:rPr>
        <w:footnoteReference w:id="99"/>
      </w:r>
      <w:r>
        <w:rPr>
          <w:rFonts w:ascii="Palatino" w:hAnsi="Palatino"/>
          <w:sz w:val="22"/>
          <w:szCs w:val="22"/>
          <w:rtl w:val="0"/>
          <w:lang w:val="en-US"/>
        </w:rPr>
        <w:t xml:space="preserve"> Is it however possible that we in the wilderness, in the landscape, can have a </w:t>
      </w:r>
      <w:r>
        <w:rPr>
          <w:rFonts w:ascii="Palatino" w:hAnsi="Palatino" w:hint="default"/>
          <w:sz w:val="22"/>
          <w:szCs w:val="22"/>
          <w:rtl w:val="0"/>
          <w:lang w:val="en-US"/>
        </w:rPr>
        <w:t>‘</w:t>
      </w:r>
      <w:r>
        <w:rPr>
          <w:rFonts w:ascii="Palatino" w:hAnsi="Palatino"/>
          <w:sz w:val="22"/>
          <w:szCs w:val="22"/>
          <w:rtl w:val="0"/>
          <w:lang w:val="en-US"/>
        </w:rPr>
        <w:t>sacred space</w:t>
      </w:r>
      <w:r>
        <w:rPr>
          <w:rFonts w:ascii="Palatino" w:hAnsi="Palatino" w:hint="default"/>
          <w:sz w:val="22"/>
          <w:szCs w:val="22"/>
          <w:rtl w:val="0"/>
          <w:lang w:val="en-US"/>
        </w:rPr>
        <w:t xml:space="preserve">’ </w:t>
      </w:r>
      <w:r>
        <w:rPr>
          <w:rFonts w:ascii="Palatino" w:hAnsi="Palatino"/>
          <w:sz w:val="22"/>
          <w:szCs w:val="22"/>
          <w:rtl w:val="0"/>
          <w:lang w:val="en-US"/>
        </w:rPr>
        <w:t xml:space="preserve">even with the view to the horizon? As Durkheim, finding sacred space everywhere </w:t>
      </w:r>
      <w:r>
        <w:rPr>
          <w:rFonts w:ascii="Palatino" w:cs="Palatino" w:hAnsi="Palatino" w:eastAsia="Palatino"/>
          <w:sz w:val="22"/>
          <w:szCs w:val="22"/>
          <w:vertAlign w:val="superscript"/>
        </w:rPr>
        <w:footnoteReference w:id="100"/>
      </w:r>
      <w:r>
        <w:rPr>
          <w:rFonts w:ascii="Palatino" w:hAnsi="Palatino"/>
          <w:sz w:val="22"/>
          <w:szCs w:val="22"/>
          <w:rtl w:val="0"/>
          <w:lang w:val="en-US"/>
        </w:rPr>
        <w:t xml:space="preserve">, this study agreed as shown in the narratives of the phenomenological experiences of the rain, the well, the sea and in the aspect of remembrance. In these </w:t>
      </w:r>
      <w:r>
        <w:rPr>
          <w:rFonts w:ascii="Palatino" w:hAnsi="Palatino" w:hint="default"/>
          <w:sz w:val="22"/>
          <w:szCs w:val="22"/>
          <w:rtl w:val="0"/>
          <w:lang w:val="en-US"/>
        </w:rPr>
        <w:t>‘</w:t>
      </w:r>
      <w:r>
        <w:rPr>
          <w:rFonts w:ascii="Palatino" w:hAnsi="Palatino"/>
          <w:sz w:val="22"/>
          <w:szCs w:val="22"/>
          <w:rtl w:val="0"/>
          <w:lang w:val="en-US"/>
        </w:rPr>
        <w:t>places</w:t>
      </w:r>
      <w:r>
        <w:rPr>
          <w:rFonts w:ascii="Palatino" w:hAnsi="Palatino" w:hint="default"/>
          <w:sz w:val="22"/>
          <w:szCs w:val="22"/>
          <w:rtl w:val="0"/>
          <w:lang w:val="en-US"/>
        </w:rPr>
        <w:t>’</w:t>
      </w:r>
      <w:r>
        <w:rPr>
          <w:rFonts w:ascii="Palatino" w:hAnsi="Palatino"/>
          <w:sz w:val="22"/>
          <w:szCs w:val="22"/>
          <w:rtl w:val="0"/>
          <w:lang w:val="en-US"/>
        </w:rPr>
        <w:t xml:space="preserve">, our embodiment seem able to create a </w:t>
      </w:r>
      <w:r>
        <w:rPr>
          <w:rFonts w:ascii="Palatino" w:hAnsi="Palatino" w:hint="default"/>
          <w:sz w:val="22"/>
          <w:szCs w:val="22"/>
          <w:rtl w:val="0"/>
          <w:lang w:val="en-US"/>
        </w:rPr>
        <w:t>‘</w:t>
      </w:r>
      <w:r>
        <w:rPr>
          <w:rFonts w:ascii="Palatino" w:hAnsi="Palatino"/>
          <w:sz w:val="22"/>
          <w:szCs w:val="22"/>
          <w:rtl w:val="0"/>
          <w:lang w:val="en-US"/>
        </w:rPr>
        <w:t>sacred space</w:t>
      </w:r>
      <w:r>
        <w:rPr>
          <w:rFonts w:ascii="Palatino" w:hAnsi="Palatino" w:hint="default"/>
          <w:sz w:val="22"/>
          <w:szCs w:val="22"/>
          <w:rtl w:val="0"/>
          <w:lang w:val="en-US"/>
        </w:rPr>
        <w:t>’</w:t>
      </w:r>
      <w:r>
        <w:rPr>
          <w:rFonts w:ascii="Palatino" w:hAnsi="Palatino"/>
          <w:sz w:val="22"/>
          <w:szCs w:val="22"/>
          <w:rtl w:val="0"/>
          <w:lang w:val="en-US"/>
        </w:rPr>
        <w:t xml:space="preserve">, surrounding us, created invisibly by the mind, present </w:t>
      </w:r>
      <w:r>
        <w:rPr>
          <w:rFonts w:ascii="Palatino" w:hAnsi="Palatino"/>
          <w:i w:val="1"/>
          <w:iCs w:val="1"/>
          <w:sz w:val="22"/>
          <w:szCs w:val="22"/>
          <w:rtl w:val="0"/>
          <w:lang w:val="en-US"/>
        </w:rPr>
        <w:t>in</w:t>
      </w:r>
      <w:r>
        <w:rPr>
          <w:rFonts w:ascii="Palatino" w:hAnsi="Palatino"/>
          <w:sz w:val="22"/>
          <w:szCs w:val="22"/>
          <w:rtl w:val="0"/>
          <w:lang w:val="en-US"/>
        </w:rPr>
        <w:t xml:space="preserve"> a natural landscape, connecting </w:t>
      </w:r>
      <w:r>
        <w:rPr>
          <w:rFonts w:ascii="Palatino" w:hAnsi="Palatino"/>
          <w:i w:val="1"/>
          <w:iCs w:val="1"/>
          <w:sz w:val="22"/>
          <w:szCs w:val="22"/>
          <w:rtl w:val="0"/>
          <w:lang w:val="en-US"/>
        </w:rPr>
        <w:t>to</w:t>
      </w:r>
      <w:r>
        <w:rPr>
          <w:rFonts w:ascii="Palatino" w:hAnsi="Palatino"/>
          <w:sz w:val="22"/>
          <w:szCs w:val="22"/>
          <w:rtl w:val="0"/>
          <w:lang w:val="en-US"/>
        </w:rPr>
        <w:t xml:space="preserve"> a natural phenomena.</w:t>
      </w:r>
    </w:p>
    <w:p>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bidi w:val="0"/>
        <w:spacing w:before="0" w:line="264" w:lineRule="auto"/>
        <w:ind w:left="0" w:right="0" w:firstLine="0"/>
        <w:jc w:val="left"/>
        <w:rPr>
          <w:rFonts w:ascii="Palatino" w:cs="Palatino" w:hAnsi="Palatino" w:eastAsia="Palatino"/>
          <w:sz w:val="22"/>
          <w:szCs w:val="22"/>
          <w:rtl w:val="0"/>
        </w:rPr>
      </w:pPr>
    </w:p>
    <w:p>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bidi w:val="0"/>
        <w:spacing w:before="0" w:line="264" w:lineRule="auto"/>
        <w:ind w:left="0" w:right="0" w:firstLine="0"/>
        <w:jc w:val="left"/>
        <w:rPr>
          <w:rtl w:val="0"/>
        </w:rPr>
      </w:pPr>
      <w:r>
        <w:rPr>
          <w:rFonts w:ascii="Arial Unicode MS" w:cs="Arial Unicode MS" w:hAnsi="Arial Unicode MS" w:eastAsia="Arial Unicode MS"/>
          <w:b w:val="0"/>
          <w:bCs w:val="0"/>
          <w:i w:val="0"/>
          <w:iCs w:val="0"/>
          <w:sz w:val="22"/>
          <w:szCs w:val="22"/>
          <w:rtl w:val="0"/>
        </w:rPr>
        <w:br w:type="page"/>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0"/>
          <w:bCs w:val="0"/>
          <w:sz w:val="22"/>
          <w:szCs w:val="22"/>
        </w:rPr>
      </w:pPr>
      <w:r>
        <w:rPr>
          <w:rFonts w:ascii="Palatino" w:hAnsi="Palatino"/>
          <w:b w:val="1"/>
          <w:bCs w:val="1"/>
          <w:sz w:val="22"/>
          <w:szCs w:val="22"/>
          <w:rtl w:val="0"/>
          <w:lang w:val="en-US"/>
        </w:rPr>
        <w:t>Bibliography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0"/>
          <w:bCs w:val="0"/>
          <w:sz w:val="22"/>
          <w:szCs w:val="22"/>
        </w:rPr>
      </w:pPr>
    </w:p>
    <w:p>
      <w:pPr>
        <w:pStyle w:val="Footnote"/>
        <w:spacing w:line="264" w:lineRule="auto"/>
        <w:rPr>
          <w:rFonts w:ascii="Palatino" w:cs="Palatino" w:hAnsi="Palatino" w:eastAsia="Palatino"/>
          <w:sz w:val="22"/>
          <w:szCs w:val="22"/>
        </w:rPr>
      </w:pPr>
      <w:r>
        <w:rPr>
          <w:rFonts w:ascii="Palatino" w:hAnsi="Palatino"/>
          <w:sz w:val="22"/>
          <w:szCs w:val="22"/>
          <w:rtl w:val="0"/>
          <w:lang w:val="en-US"/>
        </w:rPr>
        <w:t xml:space="preserve">Bell, </w:t>
      </w:r>
      <w:r>
        <w:rPr>
          <w:rFonts w:ascii="Palatino" w:hAnsi="Palatino"/>
          <w:sz w:val="22"/>
          <w:szCs w:val="22"/>
          <w:rtl w:val="0"/>
          <w:lang w:val="en-US"/>
        </w:rPr>
        <w:t>Judith</w:t>
      </w:r>
      <w:r>
        <w:rPr>
          <w:rFonts w:ascii="Palatino" w:hAnsi="Palatino"/>
          <w:sz w:val="22"/>
          <w:szCs w:val="22"/>
          <w:rtl w:val="0"/>
          <w:lang w:val="en-US"/>
        </w:rPr>
        <w:t xml:space="preserve"> and Stephen Waters, </w:t>
      </w:r>
      <w:r>
        <w:rPr>
          <w:rFonts w:ascii="Palatino" w:hAnsi="Palatino"/>
          <w:i w:val="1"/>
          <w:iCs w:val="1"/>
          <w:sz w:val="22"/>
          <w:szCs w:val="22"/>
          <w:rtl w:val="0"/>
          <w:lang w:val="en-US"/>
        </w:rPr>
        <w:t>Doing Your Research Project</w:t>
      </w:r>
      <w:r>
        <w:rPr>
          <w:rFonts w:ascii="Palatino" w:hAnsi="Palatino"/>
          <w:sz w:val="22"/>
          <w:szCs w:val="22"/>
          <w:rtl w:val="0"/>
          <w:lang w:val="en-US"/>
        </w:rPr>
        <w:t>, 7</w:t>
      </w:r>
      <w:r>
        <w:rPr>
          <w:rFonts w:ascii="Palatino" w:hAnsi="Palatino"/>
          <w:sz w:val="22"/>
          <w:szCs w:val="22"/>
          <w:vertAlign w:val="superscript"/>
          <w:rtl w:val="0"/>
          <w:lang w:val="en-US"/>
        </w:rPr>
        <w:t>th</w:t>
      </w:r>
      <w:r>
        <w:rPr>
          <w:rFonts w:ascii="Palatino" w:hAnsi="Palatino"/>
          <w:sz w:val="22"/>
          <w:szCs w:val="22"/>
          <w:rtl w:val="0"/>
          <w:lang w:val="en-US"/>
        </w:rPr>
        <w:t xml:space="preserve"> edn. (London: Open University Press, McGraw-Hill Education, 2018).</w:t>
      </w:r>
    </w:p>
    <w:p>
      <w:pPr>
        <w:pStyle w:val="Footnote"/>
        <w:spacing w:line="264" w:lineRule="auto"/>
        <w:rPr>
          <w:rFonts w:ascii="Palatino" w:cs="Palatino" w:hAnsi="Palatino" w:eastAsia="Palatino"/>
          <w:sz w:val="22"/>
          <w:szCs w:val="22"/>
        </w:rPr>
      </w:pPr>
    </w:p>
    <w:p>
      <w:pPr>
        <w:pStyle w:val="Footnote"/>
        <w:spacing w:line="264" w:lineRule="auto"/>
        <w:rPr>
          <w:rFonts w:ascii="Palatino" w:cs="Palatino" w:hAnsi="Palatino" w:eastAsia="Palatino"/>
          <w:sz w:val="22"/>
          <w:szCs w:val="22"/>
        </w:rPr>
      </w:pPr>
      <w:r>
        <w:rPr>
          <w:rFonts w:ascii="Palatino" w:hAnsi="Palatino"/>
          <w:sz w:val="22"/>
          <w:szCs w:val="22"/>
          <w:rtl w:val="0"/>
          <w:lang w:val="en-US"/>
        </w:rPr>
        <w:t xml:space="preserve">Brady, Bernadette, </w:t>
      </w:r>
      <w:r>
        <w:rPr>
          <w:rFonts w:ascii="Palatino" w:hAnsi="Palatino"/>
          <w:i w:val="1"/>
          <w:iCs w:val="1"/>
          <w:sz w:val="22"/>
          <w:szCs w:val="22"/>
          <w:rtl w:val="0"/>
          <w:lang w:val="en-US"/>
        </w:rPr>
        <w:t>Cosmos, Chasms And Astrology: Rethinking The Nature Of Astrology</w:t>
      </w:r>
      <w:r>
        <w:rPr>
          <w:rFonts w:ascii="Palatino" w:hAnsi="Palatino"/>
          <w:sz w:val="22"/>
          <w:szCs w:val="22"/>
          <w:rtl w:val="0"/>
          <w:lang w:val="en-US"/>
        </w:rPr>
        <w:t xml:space="preserve"> (Wales: Sophia Centre Press, 2014).</w:t>
      </w:r>
    </w:p>
    <w:p>
      <w:pPr>
        <w:pStyle w:val="Default"/>
        <w:bidi w:val="0"/>
        <w:spacing w:before="0"/>
        <w:ind w:left="0" w:right="0" w:firstLine="0"/>
        <w:jc w:val="left"/>
        <w:rPr>
          <w:rFonts w:ascii="Palatino" w:cs="Palatino" w:hAnsi="Palatino" w:eastAsia="Palatino"/>
          <w:sz w:val="22"/>
          <w:szCs w:val="22"/>
          <w:shd w:val="clear" w:color="auto" w:fill="ffffff"/>
          <w:rtl w:val="0"/>
        </w:rPr>
      </w:pPr>
    </w:p>
    <w:p>
      <w:pPr>
        <w:pStyle w:val="Default"/>
        <w:bidi w:val="0"/>
        <w:spacing w:before="0"/>
        <w:ind w:left="0" w:right="0" w:firstLine="0"/>
        <w:jc w:val="left"/>
        <w:rPr>
          <w:rFonts w:ascii="Palatino" w:cs="Palatino" w:hAnsi="Palatino" w:eastAsia="Palatino"/>
          <w:sz w:val="22"/>
          <w:szCs w:val="22"/>
          <w:shd w:val="clear" w:color="auto" w:fill="ffffff"/>
          <w:rtl w:val="0"/>
        </w:rPr>
      </w:pPr>
      <w:r>
        <w:rPr>
          <w:rFonts w:ascii="Palatino" w:hAnsi="Palatino"/>
          <w:sz w:val="22"/>
          <w:szCs w:val="22"/>
          <w:shd w:val="clear" w:color="auto" w:fill="ffffff"/>
          <w:rtl w:val="0"/>
        </w:rPr>
        <w:t>Bryan</w:t>
      </w:r>
      <w:r>
        <w:rPr>
          <w:rFonts w:ascii="Palatino" w:hAnsi="Palatino"/>
          <w:sz w:val="22"/>
          <w:szCs w:val="22"/>
          <w:shd w:val="clear" w:color="auto" w:fill="ffffff"/>
          <w:rtl w:val="0"/>
          <w:lang w:val="en-US"/>
        </w:rPr>
        <w:t xml:space="preserve">, </w:t>
      </w:r>
      <w:r>
        <w:rPr>
          <w:rFonts w:ascii="Palatino" w:hAnsi="Palatino"/>
          <w:sz w:val="22"/>
          <w:szCs w:val="22"/>
          <w:shd w:val="clear" w:color="auto" w:fill="ffffff"/>
          <w:rtl w:val="0"/>
          <w:lang w:val="de-DE"/>
        </w:rPr>
        <w:t>Michelle</w:t>
      </w:r>
      <w:r>
        <w:rPr>
          <w:rFonts w:ascii="Palatino" w:hAnsi="Palatino"/>
          <w:sz w:val="22"/>
          <w:szCs w:val="22"/>
          <w:shd w:val="clear" w:color="auto" w:fill="ffffff"/>
          <w:rtl w:val="0"/>
          <w:lang w:val="en-US"/>
        </w:rPr>
        <w:t>,</w:t>
      </w:r>
      <w:r>
        <w:rPr>
          <w:rFonts w:ascii="Palatino" w:hAnsi="Palatino"/>
          <w:sz w:val="22"/>
          <w:szCs w:val="22"/>
          <w:shd w:val="clear" w:color="auto" w:fill="ffffff"/>
          <w:rtl w:val="0"/>
        </w:rPr>
        <w:t xml:space="preserve"> </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rPr>
        <w:t>V</w:t>
      </w:r>
      <w:r>
        <w:rPr>
          <w:rFonts w:ascii="Palatino" w:hAnsi="Palatino"/>
          <w:sz w:val="22"/>
          <w:szCs w:val="22"/>
          <w:shd w:val="clear" w:color="auto" w:fill="ffffff"/>
          <w:rtl w:val="0"/>
          <w:lang w:val="en-US"/>
        </w:rPr>
        <w:t>aluing</w:t>
      </w:r>
      <w:r>
        <w:rPr>
          <w:rFonts w:ascii="Palatino" w:hAnsi="Palatino"/>
          <w:sz w:val="22"/>
          <w:szCs w:val="22"/>
          <w:shd w:val="clear" w:color="auto" w:fill="ffffff"/>
          <w:rtl w:val="0"/>
        </w:rPr>
        <w:t xml:space="preserve"> S</w:t>
      </w:r>
      <w:r>
        <w:rPr>
          <w:rFonts w:ascii="Palatino" w:hAnsi="Palatino"/>
          <w:sz w:val="22"/>
          <w:szCs w:val="22"/>
          <w:shd w:val="clear" w:color="auto" w:fill="ffffff"/>
          <w:rtl w:val="0"/>
          <w:lang w:val="en-US"/>
        </w:rPr>
        <w:t>acred</w:t>
      </w:r>
      <w:r>
        <w:rPr>
          <w:rFonts w:ascii="Palatino" w:hAnsi="Palatino"/>
          <w:sz w:val="22"/>
          <w:szCs w:val="22"/>
          <w:shd w:val="clear" w:color="auto" w:fill="ffffff"/>
          <w:rtl w:val="0"/>
        </w:rPr>
        <w:t xml:space="preserve"> T</w:t>
      </w:r>
      <w:r>
        <w:rPr>
          <w:rFonts w:ascii="Palatino" w:hAnsi="Palatino"/>
          <w:sz w:val="22"/>
          <w:szCs w:val="22"/>
          <w:shd w:val="clear" w:color="auto" w:fill="ffffff"/>
          <w:rtl w:val="0"/>
          <w:lang w:val="en-US"/>
        </w:rPr>
        <w:t>ribal</w:t>
      </w:r>
      <w:r>
        <w:rPr>
          <w:rFonts w:ascii="Palatino" w:hAnsi="Palatino"/>
          <w:sz w:val="22"/>
          <w:szCs w:val="22"/>
          <w:shd w:val="clear" w:color="auto" w:fill="ffffff"/>
          <w:rtl w:val="0"/>
          <w:lang w:val="de-DE"/>
        </w:rPr>
        <w:t xml:space="preserve"> W</w:t>
      </w:r>
      <w:r>
        <w:rPr>
          <w:rFonts w:ascii="Palatino" w:hAnsi="Palatino"/>
          <w:sz w:val="22"/>
          <w:szCs w:val="22"/>
          <w:shd w:val="clear" w:color="auto" w:fill="ffffff"/>
          <w:rtl w:val="0"/>
          <w:lang w:val="en-US"/>
        </w:rPr>
        <w:t>aters</w:t>
      </w:r>
      <w:r>
        <w:rPr>
          <w:rFonts w:ascii="Palatino" w:hAnsi="Palatino"/>
          <w:sz w:val="22"/>
          <w:szCs w:val="22"/>
          <w:shd w:val="clear" w:color="auto" w:fill="ffffff"/>
          <w:rtl w:val="0"/>
          <w:lang w:val="de-DE"/>
        </w:rPr>
        <w:t xml:space="preserve"> W</w:t>
      </w:r>
      <w:r>
        <w:rPr>
          <w:rFonts w:ascii="Palatino" w:hAnsi="Palatino"/>
          <w:sz w:val="22"/>
          <w:szCs w:val="22"/>
          <w:shd w:val="clear" w:color="auto" w:fill="ffffff"/>
          <w:rtl w:val="0"/>
          <w:lang w:val="en-US"/>
        </w:rPr>
        <w:t>ithin</w:t>
      </w:r>
      <w:r>
        <w:rPr>
          <w:rFonts w:ascii="Palatino" w:hAnsi="Palatino"/>
          <w:sz w:val="22"/>
          <w:szCs w:val="22"/>
          <w:shd w:val="clear" w:color="auto" w:fill="ffffff"/>
          <w:rtl w:val="0"/>
        </w:rPr>
        <w:t xml:space="preserve"> P</w:t>
      </w:r>
      <w:r>
        <w:rPr>
          <w:rFonts w:ascii="Palatino" w:hAnsi="Palatino"/>
          <w:sz w:val="22"/>
          <w:szCs w:val="22"/>
          <w:shd w:val="clear" w:color="auto" w:fill="ffffff"/>
          <w:rtl w:val="0"/>
          <w:lang w:val="en-US"/>
        </w:rPr>
        <w:t>rior</w:t>
      </w:r>
      <w:r>
        <w:rPr>
          <w:rFonts w:ascii="Palatino" w:hAnsi="Palatino"/>
          <w:sz w:val="22"/>
          <w:szCs w:val="22"/>
          <w:shd w:val="clear" w:color="auto" w:fill="ffffff"/>
          <w:rtl w:val="0"/>
        </w:rPr>
        <w:t xml:space="preserve"> A</w:t>
      </w:r>
      <w:r>
        <w:rPr>
          <w:rFonts w:ascii="Palatino" w:hAnsi="Palatino"/>
          <w:sz w:val="22"/>
          <w:szCs w:val="22"/>
          <w:shd w:val="clear" w:color="auto" w:fill="ffffff"/>
          <w:rtl w:val="0"/>
          <w:lang w:val="en-US"/>
        </w:rPr>
        <w:t>ppropriation</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 xml:space="preserve">, </w:t>
      </w:r>
      <w:r>
        <w:rPr>
          <w:rFonts w:ascii="Palatino" w:hAnsi="Palatino"/>
          <w:i w:val="1"/>
          <w:iCs w:val="1"/>
          <w:sz w:val="22"/>
          <w:szCs w:val="22"/>
          <w:shd w:val="clear" w:color="auto" w:fill="ffffff"/>
          <w:rtl w:val="0"/>
          <w:lang w:val="en-US"/>
        </w:rPr>
        <w:t>Natural Resources Journal</w:t>
      </w:r>
      <w:r>
        <w:rPr>
          <w:rFonts w:ascii="Palatino" w:hAnsi="Palatino"/>
          <w:sz w:val="22"/>
          <w:szCs w:val="22"/>
          <w:shd w:val="clear" w:color="auto" w:fill="ffffff"/>
          <w:rtl w:val="0"/>
          <w:lang w:val="en-US"/>
        </w:rPr>
        <w:t xml:space="preserve">, </w:t>
      </w:r>
      <w:r>
        <w:rPr>
          <w:rFonts w:ascii="Palatino" w:hAnsi="Palatino"/>
          <w:sz w:val="22"/>
          <w:szCs w:val="22"/>
          <w:shd w:val="clear" w:color="auto" w:fill="ffffff"/>
          <w:rtl w:val="0"/>
          <w:lang w:val="ru-RU"/>
        </w:rPr>
        <w:t>57</w:t>
      </w:r>
      <w:r>
        <w:rPr>
          <w:rFonts w:ascii="Palatino" w:hAnsi="Palatino"/>
          <w:sz w:val="22"/>
          <w:szCs w:val="22"/>
          <w:shd w:val="clear" w:color="auto" w:fill="ffffff"/>
          <w:rtl w:val="0"/>
          <w:lang w:val="en-US"/>
        </w:rPr>
        <w:t>:</w:t>
      </w:r>
      <w:r>
        <w:rPr>
          <w:rFonts w:ascii="Palatino" w:hAnsi="Palatino"/>
          <w:sz w:val="22"/>
          <w:szCs w:val="22"/>
          <w:shd w:val="clear" w:color="auto" w:fill="ffffff"/>
          <w:rtl w:val="0"/>
        </w:rPr>
        <w:t>1 (2017), 139-182</w:t>
      </w:r>
      <w:r>
        <w:rPr>
          <w:rFonts w:ascii="Palatino" w:hAnsi="Palatino"/>
          <w:sz w:val="22"/>
          <w:szCs w:val="22"/>
          <w:shd w:val="clear" w:color="auto" w:fill="ffffff"/>
          <w:rtl w:val="0"/>
          <w:lang w:val="en-US"/>
        </w:rPr>
        <w:t xml:space="preserve"> &lt;</w:t>
      </w:r>
      <w:r>
        <w:rPr>
          <w:rFonts w:ascii="Palatino" w:hAnsi="Palatino"/>
          <w:sz w:val="22"/>
          <w:szCs w:val="22"/>
          <w:shd w:val="clear" w:color="auto" w:fill="ffffff"/>
          <w:rtl w:val="0"/>
          <w:lang w:val="en-US"/>
        </w:rPr>
        <w:t>ttps://www.jstor.org/stable/26202190</w:t>
      </w:r>
      <w:r>
        <w:rPr>
          <w:rFonts w:ascii="Palatino" w:hAnsi="Palatino"/>
          <w:sz w:val="22"/>
          <w:szCs w:val="22"/>
          <w:shd w:val="clear" w:color="auto" w:fill="ffffff"/>
          <w:rtl w:val="0"/>
          <w:lang w:val="en-US"/>
        </w:rPr>
        <w:t>&gt; [assessed 6th December 2021].</w:t>
      </w:r>
    </w:p>
    <w:p>
      <w:pPr>
        <w:pStyle w:val="Default"/>
        <w:bidi w:val="0"/>
        <w:spacing w:before="0"/>
        <w:ind w:left="0" w:right="0" w:firstLine="0"/>
        <w:jc w:val="left"/>
        <w:rPr>
          <w:rFonts w:ascii="Palatino" w:cs="Palatino" w:hAnsi="Palatino" w:eastAsia="Palatino"/>
          <w:sz w:val="22"/>
          <w:szCs w:val="22"/>
          <w:shd w:val="clear" w:color="auto" w:fill="ffffff"/>
          <w:rtl w:val="0"/>
        </w:rPr>
      </w:pPr>
    </w:p>
    <w:p>
      <w:pPr>
        <w:pStyle w:val="Default"/>
        <w:bidi w:val="0"/>
        <w:spacing w:before="0"/>
        <w:ind w:left="0" w:right="0" w:firstLine="0"/>
        <w:jc w:val="left"/>
        <w:rPr>
          <w:rFonts w:ascii="Palatino" w:cs="Palatino" w:hAnsi="Palatino" w:eastAsia="Palatino"/>
          <w:sz w:val="22"/>
          <w:szCs w:val="22"/>
          <w:shd w:val="clear" w:color="auto" w:fill="ffffff"/>
          <w:rtl w:val="0"/>
        </w:rPr>
      </w:pPr>
      <w:r>
        <w:rPr>
          <w:rFonts w:ascii="Palatino" w:hAnsi="Palatino"/>
          <w:sz w:val="22"/>
          <w:szCs w:val="22"/>
          <w:shd w:val="clear" w:color="auto" w:fill="ffffff"/>
          <w:rtl w:val="0"/>
          <w:lang w:val="en-US"/>
        </w:rPr>
        <w:t>Casey</w:t>
      </w:r>
      <w:r>
        <w:rPr>
          <w:rFonts w:ascii="Palatino" w:hAnsi="Palatino"/>
          <w:sz w:val="22"/>
          <w:szCs w:val="22"/>
          <w:shd w:val="clear" w:color="auto" w:fill="ffffff"/>
          <w:rtl w:val="0"/>
          <w:lang w:val="en-US"/>
        </w:rPr>
        <w:t xml:space="preserve">, </w:t>
      </w:r>
      <w:r>
        <w:rPr>
          <w:rFonts w:ascii="Palatino" w:hAnsi="Palatino"/>
          <w:sz w:val="22"/>
          <w:szCs w:val="22"/>
          <w:shd w:val="clear" w:color="auto" w:fill="ffffff"/>
          <w:rtl w:val="0"/>
          <w:lang w:val="en-US"/>
        </w:rPr>
        <w:t>Edward S.</w:t>
      </w:r>
      <w:r>
        <w:rPr>
          <w:rFonts w:ascii="Palatino" w:hAnsi="Palatino"/>
          <w:sz w:val="22"/>
          <w:szCs w:val="22"/>
          <w:shd w:val="clear" w:color="auto" w:fill="ffffff"/>
          <w:rtl w:val="0"/>
          <w:lang w:val="en-US"/>
        </w:rPr>
        <w:t>,</w:t>
      </w:r>
      <w:r>
        <w:rPr>
          <w:rFonts w:ascii="Palatino" w:hAnsi="Palatino"/>
          <w:sz w:val="22"/>
          <w:szCs w:val="22"/>
          <w:shd w:val="clear" w:color="auto" w:fill="ffffff"/>
          <w:rtl w:val="0"/>
        </w:rPr>
        <w:t xml:space="preserve"> </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Between Geography and Philosophy: What Does It Mean to Be in the Place-World?</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 xml:space="preserve">, </w:t>
      </w:r>
      <w:r>
        <w:rPr>
          <w:rFonts w:ascii="Palatino" w:hAnsi="Palatino"/>
          <w:i w:val="1"/>
          <w:iCs w:val="1"/>
          <w:sz w:val="22"/>
          <w:szCs w:val="22"/>
          <w:shd w:val="clear" w:color="auto" w:fill="ffffff"/>
          <w:rtl w:val="0"/>
          <w:lang w:val="en-US"/>
        </w:rPr>
        <w:t>Annals of the Association of American Geographers</w:t>
      </w:r>
      <w:r>
        <w:rPr>
          <w:rFonts w:ascii="Palatino" w:hAnsi="Palatino"/>
          <w:sz w:val="22"/>
          <w:szCs w:val="22"/>
          <w:shd w:val="clear" w:color="auto" w:fill="ffffff"/>
          <w:rtl w:val="0"/>
          <w:lang w:val="en-US"/>
        </w:rPr>
        <w:t xml:space="preserve">, </w:t>
      </w:r>
      <w:r>
        <w:rPr>
          <w:rFonts w:ascii="Palatino" w:hAnsi="Palatino"/>
          <w:sz w:val="22"/>
          <w:szCs w:val="22"/>
          <w:shd w:val="clear" w:color="auto" w:fill="ffffff"/>
          <w:rtl w:val="0"/>
        </w:rPr>
        <w:t>91</w:t>
      </w:r>
      <w:r>
        <w:rPr>
          <w:rFonts w:ascii="Palatino" w:hAnsi="Palatino"/>
          <w:sz w:val="22"/>
          <w:szCs w:val="22"/>
          <w:shd w:val="clear" w:color="auto" w:fill="ffffff"/>
          <w:rtl w:val="0"/>
          <w:lang w:val="en-US"/>
        </w:rPr>
        <w:t>:</w:t>
      </w:r>
      <w:r>
        <w:rPr>
          <w:rFonts w:ascii="Palatino" w:hAnsi="Palatino"/>
          <w:sz w:val="22"/>
          <w:szCs w:val="22"/>
          <w:shd w:val="clear" w:color="auto" w:fill="ffffff"/>
          <w:rtl w:val="0"/>
        </w:rPr>
        <w:t>4 (2001), 683-693</w:t>
      </w:r>
      <w:r>
        <w:rPr>
          <w:rFonts w:ascii="Palatino" w:hAnsi="Palatino"/>
          <w:sz w:val="22"/>
          <w:szCs w:val="22"/>
          <w:shd w:val="clear" w:color="auto" w:fill="ffffff"/>
          <w:rtl w:val="0"/>
          <w:lang w:val="en-US"/>
        </w:rPr>
        <w:t xml:space="preserve"> &lt;</w:t>
      </w:r>
      <w:r>
        <w:rPr>
          <w:rFonts w:ascii="Palatino" w:hAnsi="Palatino"/>
          <w:sz w:val="22"/>
          <w:szCs w:val="22"/>
          <w:shd w:val="clear" w:color="auto" w:fill="ffffff"/>
          <w:rtl w:val="0"/>
        </w:rPr>
        <w:t>https://www.jstor.org/stable/3651229</w:t>
      </w:r>
      <w:r>
        <w:rPr>
          <w:rFonts w:ascii="Palatino" w:hAnsi="Palatino"/>
          <w:sz w:val="22"/>
          <w:szCs w:val="22"/>
          <w:shd w:val="clear" w:color="auto" w:fill="ffffff"/>
          <w:rtl w:val="0"/>
          <w:lang w:val="en-US"/>
        </w:rPr>
        <w:t>&gt; [assessed 7th January 2022].</w:t>
      </w:r>
    </w:p>
    <w:p>
      <w:pPr>
        <w:pStyle w:val="Default"/>
        <w:bidi w:val="0"/>
        <w:spacing w:before="0"/>
        <w:ind w:left="0" w:right="0" w:firstLine="0"/>
        <w:jc w:val="left"/>
        <w:rPr>
          <w:rFonts w:ascii="Palatino" w:cs="Palatino" w:hAnsi="Palatino" w:eastAsia="Palatino"/>
          <w:sz w:val="22"/>
          <w:szCs w:val="22"/>
          <w:shd w:val="clear" w:color="auto" w:fill="ffffff"/>
          <w:rtl w:val="0"/>
        </w:rPr>
      </w:pPr>
    </w:p>
    <w:p>
      <w:pPr>
        <w:pStyle w:val="Footnote"/>
        <w:spacing w:line="264" w:lineRule="auto"/>
        <w:rPr>
          <w:rFonts w:ascii="Palatino" w:cs="Palatino" w:hAnsi="Palatino" w:eastAsia="Palatino"/>
          <w:sz w:val="22"/>
          <w:szCs w:val="22"/>
        </w:rPr>
      </w:pPr>
      <w:r>
        <w:rPr>
          <w:rFonts w:ascii="Palatino" w:hAnsi="Palatino"/>
          <w:sz w:val="22"/>
          <w:szCs w:val="22"/>
          <w:rtl w:val="0"/>
          <w:lang w:val="en-US"/>
        </w:rPr>
        <w:t xml:space="preserve">Chamberlain, Gary, </w:t>
      </w:r>
      <w:r>
        <w:rPr>
          <w:rFonts w:ascii="Palatino" w:hAnsi="Palatino" w:hint="default"/>
          <w:sz w:val="22"/>
          <w:szCs w:val="22"/>
          <w:rtl w:val="0"/>
          <w:lang w:val="en-US"/>
        </w:rPr>
        <w:t>‘</w:t>
      </w:r>
      <w:r>
        <w:rPr>
          <w:rFonts w:ascii="Palatino" w:hAnsi="Palatino"/>
          <w:sz w:val="22"/>
          <w:szCs w:val="22"/>
          <w:rtl w:val="0"/>
          <w:lang w:val="en-US"/>
        </w:rPr>
        <w:t>From Holy Water To Holy Water</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i w:val="1"/>
          <w:iCs w:val="1"/>
          <w:sz w:val="22"/>
          <w:szCs w:val="22"/>
          <w:rtl w:val="0"/>
          <w:lang w:val="en-US"/>
        </w:rPr>
        <w:t>R</w:t>
      </w:r>
      <w:r>
        <w:rPr>
          <w:rFonts w:ascii="Palatino" w:hAnsi="Palatino"/>
          <w:i w:val="1"/>
          <w:iCs w:val="1"/>
          <w:sz w:val="22"/>
          <w:szCs w:val="22"/>
          <w:rtl w:val="0"/>
          <w:lang w:val="en-US"/>
        </w:rPr>
        <w:t>eligion, Culture, and Water</w:t>
      </w:r>
      <w:r>
        <w:rPr>
          <w:rFonts w:ascii="Palatino" w:hAnsi="Palatino"/>
          <w:sz w:val="22"/>
          <w:szCs w:val="22"/>
          <w:rtl w:val="0"/>
          <w:lang w:val="en-US"/>
        </w:rPr>
        <w:t xml:space="preserve">, </w:t>
      </w:r>
      <w:r>
        <w:rPr>
          <w:rFonts w:ascii="Palatino" w:hAnsi="Palatino"/>
          <w:sz w:val="22"/>
          <w:szCs w:val="22"/>
          <w:rtl w:val="0"/>
        </w:rPr>
        <w:t>14</w:t>
      </w:r>
      <w:r>
        <w:rPr>
          <w:rFonts w:ascii="Palatino" w:hAnsi="Palatino"/>
          <w:sz w:val="22"/>
          <w:szCs w:val="22"/>
          <w:rtl w:val="0"/>
          <w:lang w:val="en-US"/>
        </w:rPr>
        <w:t>:</w:t>
      </w:r>
      <w:r>
        <w:rPr>
          <w:rFonts w:ascii="Palatino" w:hAnsi="Palatino"/>
          <w:sz w:val="22"/>
          <w:szCs w:val="22"/>
          <w:rtl w:val="0"/>
        </w:rPr>
        <w:t>2 (2012), 6-9</w:t>
      </w:r>
      <w:r>
        <w:rPr>
          <w:rFonts w:ascii="Palatino" w:hAnsi="Palatino"/>
          <w:sz w:val="22"/>
          <w:szCs w:val="22"/>
          <w:rtl w:val="0"/>
          <w:lang w:val="en-US"/>
        </w:rPr>
        <w:t xml:space="preserve"> &lt;</w:t>
      </w:r>
      <w:r>
        <w:rPr>
          <w:rFonts w:ascii="Palatino" w:hAnsi="Palatino"/>
          <w:sz w:val="22"/>
          <w:szCs w:val="22"/>
          <w:rtl w:val="0"/>
        </w:rPr>
        <w:t>https://www.jstor.org/stable/wateresoimpa.14.2.0006</w:t>
      </w:r>
      <w:r>
        <w:rPr>
          <w:rFonts w:ascii="Palatino" w:hAnsi="Palatino"/>
          <w:sz w:val="22"/>
          <w:szCs w:val="22"/>
          <w:rtl w:val="0"/>
          <w:lang w:val="en-US"/>
        </w:rPr>
        <w:t>&gt; [assessed 6th December 2021].</w:t>
      </w:r>
    </w:p>
    <w:p>
      <w:pPr>
        <w:pStyle w:val="Footnote"/>
        <w:spacing w:line="264" w:lineRule="auto"/>
        <w:rPr>
          <w:rFonts w:ascii="Palatino" w:cs="Palatino" w:hAnsi="Palatino" w:eastAsia="Palatino"/>
          <w:sz w:val="22"/>
          <w:szCs w:val="22"/>
        </w:rPr>
      </w:pPr>
    </w:p>
    <w:p>
      <w:pPr>
        <w:pStyle w:val="Default"/>
        <w:bidi w:val="0"/>
        <w:spacing w:before="0"/>
        <w:ind w:left="0" w:right="0" w:firstLine="0"/>
        <w:jc w:val="left"/>
        <w:rPr>
          <w:rFonts w:ascii="Palatino" w:cs="Palatino" w:hAnsi="Palatino" w:eastAsia="Palatino"/>
          <w:sz w:val="22"/>
          <w:szCs w:val="22"/>
          <w:rtl w:val="0"/>
        </w:rPr>
      </w:pPr>
      <w:r>
        <w:rPr>
          <w:rFonts w:ascii="Palatino" w:hAnsi="Palatino"/>
          <w:sz w:val="22"/>
          <w:szCs w:val="22"/>
          <w:rtl w:val="0"/>
          <w:lang w:val="de-DE"/>
        </w:rPr>
        <w:t>Chamberlain</w:t>
      </w:r>
      <w:r>
        <w:rPr>
          <w:rFonts w:ascii="Palatino" w:hAnsi="Palatino"/>
          <w:sz w:val="22"/>
          <w:szCs w:val="22"/>
          <w:rtl w:val="0"/>
          <w:lang w:val="en-US"/>
        </w:rPr>
        <w:t xml:space="preserve">, </w:t>
      </w:r>
      <w:r>
        <w:rPr>
          <w:rFonts w:ascii="Palatino" w:hAnsi="Palatino"/>
          <w:sz w:val="22"/>
          <w:szCs w:val="22"/>
          <w:rtl w:val="0"/>
          <w:lang w:val="en-US"/>
        </w:rPr>
        <w:t>Gary</w:t>
      </w:r>
      <w:r>
        <w:rPr>
          <w:rFonts w:ascii="Palatino" w:hAnsi="Palatino"/>
          <w:sz w:val="22"/>
          <w:szCs w:val="22"/>
          <w:rtl w:val="0"/>
          <w:lang w:val="en-US"/>
        </w:rPr>
        <w:t xml:space="preserve">, </w:t>
      </w:r>
      <w:r>
        <w:rPr>
          <w:rFonts w:ascii="Palatino" w:hAnsi="Palatino" w:hint="default"/>
          <w:sz w:val="22"/>
          <w:szCs w:val="22"/>
          <w:rtl w:val="0"/>
          <w:lang w:val="en-US"/>
        </w:rPr>
        <w:t>‘</w:t>
      </w:r>
      <w:r>
        <w:rPr>
          <w:rFonts w:ascii="Palatino" w:hAnsi="Palatino"/>
          <w:sz w:val="22"/>
          <w:szCs w:val="22"/>
          <w:rtl w:val="0"/>
          <w:lang w:val="en-US"/>
        </w:rPr>
        <w:t>The Waters of Tao</w:t>
      </w:r>
      <w:r>
        <w:rPr>
          <w:rFonts w:ascii="Palatino" w:hAnsi="Palatino" w:hint="default"/>
          <w:sz w:val="22"/>
          <w:szCs w:val="22"/>
          <w:rtl w:val="0"/>
          <w:lang w:val="en-US"/>
        </w:rPr>
        <w:t xml:space="preserve">’ </w:t>
      </w:r>
      <w:r>
        <w:rPr>
          <w:rFonts w:ascii="Palatino" w:hAnsi="Palatino"/>
          <w:i w:val="1"/>
          <w:iCs w:val="1"/>
          <w:sz w:val="22"/>
          <w:szCs w:val="22"/>
          <w:rtl w:val="0"/>
          <w:lang w:val="en-US"/>
        </w:rPr>
        <w:t>Water Resources IMPACT</w:t>
      </w:r>
      <w:r>
        <w:rPr>
          <w:rFonts w:ascii="Palatino" w:hAnsi="Palatino"/>
          <w:i w:val="1"/>
          <w:iCs w:val="1"/>
          <w:sz w:val="22"/>
          <w:szCs w:val="22"/>
          <w:rtl w:val="0"/>
          <w:lang w:val="en-US"/>
        </w:rPr>
        <w:t xml:space="preserve">: </w:t>
      </w:r>
      <w:r>
        <w:rPr>
          <w:rFonts w:ascii="Palatino" w:hAnsi="Palatino"/>
          <w:i w:val="1"/>
          <w:iCs w:val="1"/>
          <w:sz w:val="22"/>
          <w:szCs w:val="22"/>
          <w:rtl w:val="0"/>
          <w:lang w:val="en-US"/>
        </w:rPr>
        <w:t>Spirituality and Water Management</w:t>
      </w:r>
      <w:r>
        <w:rPr>
          <w:rFonts w:ascii="Palatino" w:hAnsi="Palatino"/>
          <w:sz w:val="22"/>
          <w:szCs w:val="22"/>
          <w:rtl w:val="0"/>
          <w:lang w:val="en-US"/>
        </w:rPr>
        <w:t xml:space="preserve"> ,</w:t>
      </w:r>
      <w:r>
        <w:rPr>
          <w:rFonts w:ascii="Palatino" w:hAnsi="Palatino"/>
          <w:sz w:val="22"/>
          <w:szCs w:val="22"/>
          <w:rtl w:val="0"/>
        </w:rPr>
        <w:t>11</w:t>
      </w:r>
      <w:r>
        <w:rPr>
          <w:rFonts w:ascii="Palatino" w:hAnsi="Palatino"/>
          <w:sz w:val="22"/>
          <w:szCs w:val="22"/>
          <w:rtl w:val="0"/>
          <w:lang w:val="en-US"/>
        </w:rPr>
        <w:t>:</w:t>
      </w:r>
      <w:r>
        <w:rPr>
          <w:rFonts w:ascii="Palatino" w:hAnsi="Palatino"/>
          <w:sz w:val="22"/>
          <w:szCs w:val="22"/>
          <w:rtl w:val="0"/>
        </w:rPr>
        <w:t>6, (2009), 13-14</w:t>
      </w:r>
      <w:r>
        <w:rPr>
          <w:rFonts w:ascii="Palatino" w:hAnsi="Palatino"/>
          <w:sz w:val="22"/>
          <w:szCs w:val="22"/>
          <w:rtl w:val="0"/>
          <w:lang w:val="en-US"/>
        </w:rPr>
        <w:t xml:space="preserve"> &lt;</w:t>
      </w:r>
      <w:r>
        <w:rPr>
          <w:rFonts w:ascii="Palatino" w:hAnsi="Palatino"/>
          <w:sz w:val="22"/>
          <w:szCs w:val="22"/>
          <w:rtl w:val="0"/>
        </w:rPr>
        <w:t>https://www.jstor.org/stable/wateresoimpa.11.6.0013</w:t>
      </w:r>
      <w:r>
        <w:rPr>
          <w:rFonts w:ascii="Palatino" w:hAnsi="Palatino"/>
          <w:sz w:val="22"/>
          <w:szCs w:val="22"/>
          <w:rtl w:val="0"/>
          <w:lang w:val="en-US"/>
        </w:rPr>
        <w:t>&gt; [ assessed 6th December 2021].</w:t>
      </w:r>
    </w:p>
    <w:p>
      <w:pPr>
        <w:pStyle w:val="Default"/>
        <w:bidi w:val="0"/>
        <w:spacing w:before="0"/>
        <w:ind w:left="0" w:right="0" w:firstLine="0"/>
        <w:jc w:val="left"/>
        <w:rPr>
          <w:rFonts w:ascii="Palatino" w:cs="Palatino" w:hAnsi="Palatino" w:eastAsia="Palatino"/>
          <w:sz w:val="22"/>
          <w:szCs w:val="22"/>
          <w:rtl w:val="0"/>
        </w:rPr>
      </w:pPr>
    </w:p>
    <w:p>
      <w:pPr>
        <w:pStyle w:val="Default"/>
        <w:bidi w:val="0"/>
        <w:spacing w:before="0"/>
        <w:ind w:left="0" w:right="0" w:firstLine="0"/>
        <w:jc w:val="left"/>
        <w:rPr>
          <w:rFonts w:ascii="Palatino" w:cs="Palatino" w:hAnsi="Palatino" w:eastAsia="Palatino"/>
          <w:sz w:val="22"/>
          <w:szCs w:val="22"/>
          <w:shd w:val="clear" w:color="auto" w:fill="ffffff"/>
          <w:rtl w:val="0"/>
        </w:rPr>
      </w:pPr>
      <w:r>
        <w:rPr>
          <w:rFonts w:ascii="Palatino" w:hAnsi="Palatino"/>
          <w:sz w:val="22"/>
          <w:szCs w:val="22"/>
          <w:shd w:val="clear" w:color="auto" w:fill="ffffff"/>
          <w:rtl w:val="0"/>
          <w:lang w:val="it-IT"/>
        </w:rPr>
        <w:t>Coltelli</w:t>
      </w:r>
      <w:r>
        <w:rPr>
          <w:rFonts w:ascii="Palatino" w:hAnsi="Palatino"/>
          <w:sz w:val="22"/>
          <w:szCs w:val="22"/>
          <w:shd w:val="clear" w:color="auto" w:fill="ffffff"/>
          <w:rtl w:val="0"/>
          <w:lang w:val="en-US"/>
        </w:rPr>
        <w:t xml:space="preserve">, </w:t>
      </w:r>
      <w:r>
        <w:rPr>
          <w:rFonts w:ascii="Palatino" w:hAnsi="Palatino"/>
          <w:sz w:val="22"/>
          <w:szCs w:val="22"/>
          <w:shd w:val="clear" w:color="auto" w:fill="ffffff"/>
          <w:rtl w:val="0"/>
          <w:lang w:val="da-DK"/>
        </w:rPr>
        <w:t>Laura</w:t>
      </w:r>
      <w:r>
        <w:rPr>
          <w:rFonts w:ascii="Palatino" w:hAnsi="Palatino"/>
          <w:sz w:val="22"/>
          <w:szCs w:val="22"/>
          <w:shd w:val="clear" w:color="auto" w:fill="ffffff"/>
          <w:rtl w:val="0"/>
          <w:lang w:val="en-US"/>
        </w:rPr>
        <w:t>,</w:t>
      </w:r>
      <w:r>
        <w:rPr>
          <w:rFonts w:ascii="Palatino" w:hAnsi="Palatino"/>
          <w:sz w:val="22"/>
          <w:szCs w:val="22"/>
          <w:shd w:val="clear" w:color="auto" w:fill="ffffff"/>
          <w:rtl w:val="0"/>
        </w:rPr>
        <w:t xml:space="preserve"> </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Leslie Marmon Silko's Sacred Water</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 xml:space="preserve">, </w:t>
      </w:r>
      <w:r>
        <w:rPr>
          <w:rFonts w:ascii="Palatino" w:hAnsi="Palatino"/>
          <w:i w:val="1"/>
          <w:iCs w:val="1"/>
          <w:sz w:val="22"/>
          <w:szCs w:val="22"/>
          <w:shd w:val="clear" w:color="auto" w:fill="ffffff"/>
          <w:rtl w:val="0"/>
          <w:lang w:val="en-US"/>
        </w:rPr>
        <w:t>Studies in American Indian Literatures</w:t>
      </w:r>
      <w:r>
        <w:rPr>
          <w:rFonts w:ascii="Palatino" w:hAnsi="Palatino"/>
          <w:i w:val="1"/>
          <w:iCs w:val="1"/>
          <w:sz w:val="22"/>
          <w:szCs w:val="22"/>
          <w:shd w:val="clear" w:color="auto" w:fill="ffffff"/>
          <w:rtl w:val="0"/>
          <w:lang w:val="en-US"/>
        </w:rPr>
        <w:t xml:space="preserve"> :</w:t>
      </w:r>
      <w:r>
        <w:rPr>
          <w:rFonts w:ascii="Palatino" w:hAnsi="Palatino"/>
          <w:i w:val="1"/>
          <w:iCs w:val="1"/>
          <w:sz w:val="22"/>
          <w:szCs w:val="22"/>
          <w:shd w:val="clear" w:color="auto" w:fill="ffffff"/>
          <w:rtl w:val="0"/>
          <w:lang w:val="en-US"/>
        </w:rPr>
        <w:t xml:space="preserve"> European Writings on Native American Literatures</w:t>
      </w:r>
      <w:r>
        <w:rPr>
          <w:rFonts w:ascii="Palatino" w:hAnsi="Palatino"/>
          <w:sz w:val="22"/>
          <w:szCs w:val="22"/>
          <w:shd w:val="clear" w:color="auto" w:fill="ffffff"/>
          <w:rtl w:val="0"/>
          <w:lang w:val="en-US"/>
        </w:rPr>
        <w:t xml:space="preserve">, </w:t>
      </w:r>
      <w:r>
        <w:rPr>
          <w:rFonts w:ascii="Palatino" w:hAnsi="Palatino"/>
          <w:sz w:val="22"/>
          <w:szCs w:val="22"/>
          <w:shd w:val="clear" w:color="auto" w:fill="ffffff"/>
          <w:rtl w:val="0"/>
        </w:rPr>
        <w:t>2</w:t>
      </w:r>
      <w:r>
        <w:rPr>
          <w:rFonts w:ascii="Palatino" w:hAnsi="Palatino"/>
          <w:sz w:val="22"/>
          <w:szCs w:val="22"/>
          <w:shd w:val="clear" w:color="auto" w:fill="ffffff"/>
          <w:rtl w:val="0"/>
          <w:lang w:val="en-US"/>
        </w:rPr>
        <w:t>:</w:t>
      </w:r>
      <w:r>
        <w:rPr>
          <w:rFonts w:ascii="Palatino" w:hAnsi="Palatino"/>
          <w:sz w:val="22"/>
          <w:szCs w:val="22"/>
          <w:shd w:val="clear" w:color="auto" w:fill="ffffff"/>
          <w:rtl w:val="0"/>
        </w:rPr>
        <w:t>8, 4, (1996), 21-29</w:t>
      </w:r>
      <w:r>
        <w:rPr>
          <w:rFonts w:ascii="Palatino" w:hAnsi="Palatino"/>
          <w:sz w:val="22"/>
          <w:szCs w:val="22"/>
          <w:shd w:val="clear" w:color="auto" w:fill="ffffff"/>
          <w:rtl w:val="0"/>
          <w:lang w:val="en-US"/>
        </w:rPr>
        <w:t xml:space="preserve"> &lt;</w:t>
      </w:r>
      <w:r>
        <w:rPr>
          <w:rFonts w:ascii="Palatino" w:hAnsi="Palatino"/>
          <w:sz w:val="22"/>
          <w:szCs w:val="22"/>
          <w:shd w:val="clear" w:color="auto" w:fill="ffffff"/>
          <w:rtl w:val="0"/>
        </w:rPr>
        <w:t>https://www.jstor.org/stable/20739368</w:t>
      </w:r>
      <w:r>
        <w:rPr>
          <w:rFonts w:ascii="Palatino" w:hAnsi="Palatino"/>
          <w:sz w:val="22"/>
          <w:szCs w:val="22"/>
          <w:shd w:val="clear" w:color="auto" w:fill="ffffff"/>
          <w:rtl w:val="0"/>
          <w:lang w:val="en-US"/>
        </w:rPr>
        <w:t>&gt;</w:t>
      </w:r>
      <w:r>
        <w:rPr>
          <w:rFonts w:ascii="Palatino" w:hAnsi="Palatino"/>
          <w:sz w:val="22"/>
          <w:szCs w:val="22"/>
          <w:shd w:val="clear" w:color="auto" w:fill="ffffff"/>
          <w:rtl w:val="0"/>
        </w:rPr>
        <w:t xml:space="preserve"> </w:t>
      </w:r>
      <w:r>
        <w:rPr>
          <w:rFonts w:ascii="Palatino" w:hAnsi="Palatino"/>
          <w:sz w:val="22"/>
          <w:szCs w:val="22"/>
          <w:shd w:val="clear" w:color="auto" w:fill="ffffff"/>
          <w:rtl w:val="0"/>
          <w:lang w:val="en-US"/>
        </w:rPr>
        <w:t>[assessed 6th December 2021].</w:t>
      </w:r>
    </w:p>
    <w:p>
      <w:pPr>
        <w:pStyle w:val="Default"/>
        <w:bidi w:val="0"/>
        <w:spacing w:before="0"/>
        <w:ind w:left="0" w:right="0" w:firstLine="0"/>
        <w:jc w:val="left"/>
        <w:rPr>
          <w:rFonts w:ascii="Palatino" w:cs="Palatino" w:hAnsi="Palatino" w:eastAsia="Palatino"/>
          <w:sz w:val="22"/>
          <w:szCs w:val="22"/>
          <w:shd w:val="clear" w:color="auto" w:fill="ffffff"/>
          <w:rtl w:val="0"/>
        </w:rPr>
      </w:pPr>
    </w:p>
    <w:p>
      <w:pPr>
        <w:pStyle w:val="Footnote"/>
        <w:rPr>
          <w:rFonts w:ascii="Palatino" w:cs="Palatino" w:hAnsi="Palatino" w:eastAsia="Palatino"/>
          <w:sz w:val="22"/>
          <w:szCs w:val="22"/>
        </w:rPr>
      </w:pPr>
      <w:r>
        <w:rPr>
          <w:rFonts w:ascii="Palatino" w:hAnsi="Palatino"/>
          <w:sz w:val="22"/>
          <w:szCs w:val="22"/>
          <w:rtl w:val="0"/>
          <w:lang w:val="en-US"/>
        </w:rPr>
        <w:t xml:space="preserve">Cornwall Trails, </w:t>
      </w:r>
      <w:r>
        <w:rPr>
          <w:rFonts w:ascii="Palatino" w:hAnsi="Palatino" w:hint="default"/>
          <w:sz w:val="22"/>
          <w:szCs w:val="22"/>
          <w:rtl w:val="1"/>
        </w:rPr>
        <w:t>‘</w:t>
      </w:r>
      <w:r>
        <w:rPr>
          <w:rFonts w:ascii="Palatino" w:hAnsi="Palatino"/>
          <w:sz w:val="22"/>
          <w:szCs w:val="22"/>
          <w:rtl w:val="0"/>
          <w:lang w:val="en-US"/>
        </w:rPr>
        <w:t>Carn Brea Triaol 6 - Illogan Highway trail</w:t>
      </w:r>
      <w:r>
        <w:rPr>
          <w:rFonts w:ascii="Palatino" w:hAnsi="Palatino" w:hint="default"/>
          <w:sz w:val="22"/>
          <w:szCs w:val="22"/>
          <w:rtl w:val="1"/>
        </w:rPr>
        <w:t>’</w:t>
      </w:r>
      <w:r>
        <w:rPr>
          <w:rFonts w:ascii="Palatino" w:hAnsi="Palatino"/>
          <w:sz w:val="22"/>
          <w:szCs w:val="22"/>
          <w:rtl w:val="0"/>
          <w:lang w:val="en-US"/>
        </w:rPr>
        <w:t>, &lt;https://www.cornwalltrails.net/trails/carn-brea/carn-brea-trail-6/?doing_wp_cron=1642080111.7107241153717041015625&gt;. [assessed 13th January 2022].</w:t>
      </w:r>
    </w:p>
    <w:p>
      <w:pPr>
        <w:pStyle w:val="Default"/>
        <w:bidi w:val="0"/>
        <w:spacing w:before="0"/>
        <w:ind w:left="0" w:right="0" w:firstLine="0"/>
        <w:jc w:val="left"/>
        <w:rPr>
          <w:rFonts w:ascii="Palatino" w:cs="Palatino" w:hAnsi="Palatino" w:eastAsia="Palatino"/>
          <w:sz w:val="22"/>
          <w:szCs w:val="22"/>
          <w:rtl w:val="0"/>
        </w:rPr>
      </w:pPr>
    </w:p>
    <w:p>
      <w:pPr>
        <w:pStyle w:val="Default"/>
        <w:bidi w:val="0"/>
        <w:spacing w:before="0" w:after="240"/>
        <w:ind w:left="0" w:right="0" w:firstLine="0"/>
        <w:jc w:val="left"/>
        <w:rPr>
          <w:rFonts w:ascii="Palatino" w:cs="Palatino" w:hAnsi="Palatino" w:eastAsia="Palatino"/>
          <w:sz w:val="22"/>
          <w:szCs w:val="22"/>
          <w:rtl w:val="0"/>
        </w:rPr>
      </w:pPr>
      <w:r>
        <w:rPr>
          <w:rFonts w:ascii="Palatino" w:hAnsi="Palatino"/>
          <w:sz w:val="22"/>
          <w:szCs w:val="22"/>
          <w:rtl w:val="0"/>
          <w:lang w:val="es-ES_tradnl"/>
        </w:rPr>
        <w:t>Duncan</w:t>
      </w:r>
      <w:r>
        <w:rPr>
          <w:rFonts w:ascii="Palatino" w:hAnsi="Palatino"/>
          <w:sz w:val="22"/>
          <w:szCs w:val="22"/>
          <w:rtl w:val="0"/>
          <w:lang w:val="en-US"/>
        </w:rPr>
        <w:t xml:space="preserve">, </w:t>
      </w:r>
      <w:r>
        <w:rPr>
          <w:rFonts w:ascii="Palatino" w:hAnsi="Palatino"/>
          <w:sz w:val="22"/>
          <w:szCs w:val="22"/>
          <w:rtl w:val="0"/>
          <w:lang w:val="da-DK"/>
        </w:rPr>
        <w:t>Barbara Reimensnyder</w:t>
      </w:r>
      <w:r>
        <w:rPr>
          <w:rFonts w:ascii="Palatino" w:hAnsi="Palatino"/>
          <w:sz w:val="22"/>
          <w:szCs w:val="22"/>
          <w:rtl w:val="0"/>
          <w:lang w:val="en-US"/>
        </w:rPr>
        <w:t xml:space="preserve">, </w:t>
      </w:r>
      <w:r>
        <w:rPr>
          <w:rFonts w:ascii="Palatino" w:hAnsi="Palatino" w:hint="default"/>
          <w:sz w:val="22"/>
          <w:szCs w:val="22"/>
          <w:rtl w:val="0"/>
          <w:lang w:val="en-US"/>
        </w:rPr>
        <w:t>‘</w:t>
      </w:r>
      <w:r>
        <w:rPr>
          <w:rFonts w:ascii="Palatino" w:hAnsi="Palatino"/>
          <w:sz w:val="22"/>
          <w:szCs w:val="22"/>
          <w:rtl w:val="0"/>
          <w:lang w:val="en-US"/>
        </w:rPr>
        <w:t>Going to Water: A Cherokee Ritual in Its Contemporary Context</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i w:val="1"/>
          <w:iCs w:val="1"/>
          <w:sz w:val="22"/>
          <w:szCs w:val="22"/>
          <w:rtl w:val="0"/>
          <w:lang w:val="fr-FR"/>
        </w:rPr>
        <w:t xml:space="preserve">Journal </w:t>
      </w:r>
      <w:r>
        <w:rPr>
          <w:rFonts w:ascii="Palatino" w:hAnsi="Palatino"/>
          <w:i w:val="1"/>
          <w:iCs w:val="1"/>
          <w:sz w:val="22"/>
          <w:szCs w:val="22"/>
          <w:rtl w:val="0"/>
          <w:lang w:val="en-US"/>
        </w:rPr>
        <w:t>O</w:t>
      </w:r>
      <w:r>
        <w:rPr>
          <w:rFonts w:ascii="Palatino" w:hAnsi="Palatino"/>
          <w:i w:val="1"/>
          <w:iCs w:val="1"/>
          <w:sz w:val="22"/>
          <w:szCs w:val="22"/>
          <w:rtl w:val="0"/>
          <w:lang w:val="en-US"/>
        </w:rPr>
        <w:t xml:space="preserve">f </w:t>
      </w:r>
      <w:r>
        <w:rPr>
          <w:rFonts w:ascii="Palatino" w:hAnsi="Palatino"/>
          <w:i w:val="1"/>
          <w:iCs w:val="1"/>
          <w:sz w:val="22"/>
          <w:szCs w:val="22"/>
          <w:rtl w:val="0"/>
          <w:lang w:val="en-US"/>
        </w:rPr>
        <w:t>T</w:t>
      </w:r>
      <w:r>
        <w:rPr>
          <w:rFonts w:ascii="Palatino" w:hAnsi="Palatino"/>
          <w:i w:val="1"/>
          <w:iCs w:val="1"/>
          <w:sz w:val="22"/>
          <w:szCs w:val="22"/>
          <w:rtl w:val="0"/>
          <w:lang w:val="en-US"/>
        </w:rPr>
        <w:t>he Appalachian Studies Association</w:t>
      </w:r>
      <w:r>
        <w:rPr>
          <w:rFonts w:ascii="Palatino" w:hAnsi="Palatino"/>
          <w:i w:val="1"/>
          <w:iCs w:val="1"/>
          <w:sz w:val="22"/>
          <w:szCs w:val="22"/>
          <w:rtl w:val="0"/>
          <w:lang w:val="en-US"/>
        </w:rPr>
        <w:t xml:space="preserve">: </w:t>
      </w:r>
      <w:r>
        <w:rPr>
          <w:rFonts w:ascii="Palatino" w:hAnsi="Palatino"/>
          <w:i w:val="1"/>
          <w:iCs w:val="1"/>
          <w:sz w:val="22"/>
          <w:szCs w:val="22"/>
          <w:rtl w:val="0"/>
          <w:lang w:val="en-US"/>
        </w:rPr>
        <w:t xml:space="preserve">DIVERSITY IN APPALACHIA: IMAGES AND </w:t>
      </w:r>
      <w:r>
        <w:rPr>
          <w:rFonts w:ascii="Palatino" w:hAnsi="Palatino"/>
          <w:i w:val="1"/>
          <w:iCs w:val="1"/>
          <w:sz w:val="22"/>
          <w:szCs w:val="22"/>
          <w:rtl w:val="0"/>
          <w:lang w:val="en-US"/>
        </w:rPr>
        <w:t>REALITIES</w:t>
      </w:r>
      <w:r>
        <w:rPr>
          <w:rFonts w:ascii="Palatino" w:hAnsi="Palatino"/>
          <w:i w:val="1"/>
          <w:iCs w:val="1"/>
          <w:sz w:val="22"/>
          <w:szCs w:val="22"/>
          <w:rtl w:val="0"/>
          <w:lang w:val="en-US"/>
        </w:rPr>
        <w:t xml:space="preserve">, </w:t>
      </w:r>
      <w:r>
        <w:rPr>
          <w:rFonts w:ascii="Palatino" w:hAnsi="Palatino"/>
          <w:sz w:val="22"/>
          <w:szCs w:val="22"/>
          <w:rtl w:val="0"/>
        </w:rPr>
        <w:t>5 (1993)</w:t>
      </w:r>
      <w:r>
        <w:rPr>
          <w:rFonts w:ascii="Palatino" w:hAnsi="Palatino"/>
          <w:sz w:val="22"/>
          <w:szCs w:val="22"/>
          <w:rtl w:val="0"/>
          <w:lang w:val="en-US"/>
        </w:rPr>
        <w:t>,</w:t>
      </w:r>
      <w:r>
        <w:rPr>
          <w:rFonts w:ascii="Palatino" w:hAnsi="Palatino"/>
          <w:sz w:val="22"/>
          <w:szCs w:val="22"/>
          <w:rtl w:val="0"/>
        </w:rPr>
        <w:t xml:space="preserve"> 94-99</w:t>
      </w:r>
      <w:r>
        <w:rPr>
          <w:rFonts w:ascii="Palatino" w:hAnsi="Palatino"/>
          <w:sz w:val="22"/>
          <w:szCs w:val="22"/>
          <w:rtl w:val="0"/>
          <w:lang w:val="en-US"/>
        </w:rPr>
        <w:t xml:space="preserve"> &lt;</w:t>
      </w:r>
      <w:r>
        <w:rPr>
          <w:rFonts w:ascii="Palatino" w:hAnsi="Palatino"/>
          <w:sz w:val="22"/>
          <w:szCs w:val="22"/>
          <w:rtl w:val="0"/>
        </w:rPr>
        <w:t>https://www.jstor.org/stable/41445648</w:t>
      </w:r>
      <w:r>
        <w:rPr>
          <w:rFonts w:ascii="Palatino" w:hAnsi="Palatino"/>
          <w:sz w:val="22"/>
          <w:szCs w:val="22"/>
          <w:rtl w:val="0"/>
          <w:lang w:val="en-US"/>
        </w:rPr>
        <w:t>&gt; [assessed 6th December 2021].</w:t>
      </w:r>
    </w:p>
    <w:p>
      <w:pPr>
        <w:pStyle w:val="Footnote"/>
        <w:rPr>
          <w:rFonts w:ascii="Palatino" w:cs="Palatino" w:hAnsi="Palatino" w:eastAsia="Palatino"/>
          <w:sz w:val="22"/>
          <w:szCs w:val="22"/>
        </w:rPr>
      </w:pPr>
      <w:r>
        <w:rPr>
          <w:rFonts w:ascii="Palatino" w:hAnsi="Palatino"/>
          <w:sz w:val="22"/>
          <w:szCs w:val="22"/>
          <w:rtl w:val="0"/>
          <w:lang w:val="en-US"/>
        </w:rPr>
        <w:t xml:space="preserve">Durkheim, Emile, </w:t>
      </w:r>
      <w:r>
        <w:rPr>
          <w:rFonts w:ascii="Palatino" w:hAnsi="Palatino"/>
          <w:i w:val="1"/>
          <w:iCs w:val="1"/>
          <w:sz w:val="22"/>
          <w:szCs w:val="22"/>
          <w:rtl w:val="0"/>
          <w:lang w:val="en-US"/>
        </w:rPr>
        <w:t>The Elementary Forms Of The Religious Life</w:t>
      </w:r>
      <w:r>
        <w:rPr>
          <w:rFonts w:ascii="Palatino" w:hAnsi="Palatino"/>
          <w:sz w:val="22"/>
          <w:szCs w:val="22"/>
          <w:rtl w:val="0"/>
          <w:lang w:val="en-US"/>
        </w:rPr>
        <w:t>, Dover edn. (Mineola, New York: Dover Publications Inc.).</w:t>
      </w:r>
    </w:p>
    <w:p>
      <w:pPr>
        <w:pStyle w:val="Footnote"/>
        <w:rPr>
          <w:rFonts w:ascii="Palatino" w:cs="Palatino" w:hAnsi="Palatino" w:eastAsia="Palatino"/>
          <w:sz w:val="22"/>
          <w:szCs w:val="22"/>
        </w:rPr>
      </w:pPr>
    </w:p>
    <w:p>
      <w:pPr>
        <w:pStyle w:val="Default"/>
        <w:bidi w:val="0"/>
        <w:spacing w:before="0" w:after="240"/>
        <w:ind w:left="0" w:right="0" w:firstLine="0"/>
        <w:jc w:val="left"/>
        <w:rPr>
          <w:rFonts w:ascii="Palatino" w:cs="Palatino" w:hAnsi="Palatino" w:eastAsia="Palatino"/>
          <w:sz w:val="22"/>
          <w:szCs w:val="22"/>
          <w:rtl w:val="0"/>
        </w:rPr>
      </w:pPr>
      <w:r>
        <w:rPr>
          <w:rFonts w:ascii="Palatino" w:hAnsi="Palatino"/>
          <w:sz w:val="22"/>
          <w:szCs w:val="22"/>
          <w:rtl w:val="0"/>
          <w:lang w:val="en-US"/>
        </w:rPr>
        <w:t xml:space="preserve">Eliade, Mircia, </w:t>
      </w:r>
      <w:r>
        <w:rPr>
          <w:rFonts w:ascii="Palatino" w:hAnsi="Palatino"/>
          <w:i w:val="1"/>
          <w:iCs w:val="1"/>
          <w:sz w:val="22"/>
          <w:szCs w:val="22"/>
          <w:rtl w:val="0"/>
          <w:lang w:val="en-US"/>
        </w:rPr>
        <w:t>The Sacred And The Profane</w:t>
      </w:r>
      <w:r>
        <w:rPr>
          <w:rFonts w:ascii="Palatino" w:hAnsi="Palatino"/>
          <w:sz w:val="22"/>
          <w:szCs w:val="22"/>
          <w:rtl w:val="0"/>
          <w:lang w:val="en-US"/>
        </w:rPr>
        <w:t>, translated from the French by Willard R.Trask (USA and London: A Harvest Book, Harcourt Inc., 1987).</w:t>
      </w:r>
    </w:p>
    <w:p>
      <w:pPr>
        <w:pStyle w:val="Default"/>
        <w:bidi w:val="0"/>
        <w:spacing w:before="0" w:after="240"/>
        <w:ind w:left="0" w:right="0" w:firstLine="0"/>
        <w:jc w:val="left"/>
        <w:rPr>
          <w:rFonts w:ascii="Palatino" w:cs="Palatino" w:hAnsi="Palatino" w:eastAsia="Palatino"/>
          <w:sz w:val="22"/>
          <w:szCs w:val="22"/>
          <w:rtl w:val="0"/>
        </w:rPr>
      </w:pPr>
      <w:r>
        <w:rPr>
          <w:rFonts w:ascii="Palatino" w:hAnsi="Palatino"/>
          <w:sz w:val="22"/>
          <w:szCs w:val="22"/>
          <w:rtl w:val="0"/>
          <w:lang w:val="en-US"/>
        </w:rPr>
        <w:t xml:space="preserve">Eliade, Mircia, </w:t>
      </w:r>
      <w:r>
        <w:rPr>
          <w:rFonts w:ascii="Palatino" w:hAnsi="Palatino"/>
          <w:i w:val="1"/>
          <w:iCs w:val="1"/>
          <w:sz w:val="22"/>
          <w:szCs w:val="22"/>
          <w:rtl w:val="0"/>
        </w:rPr>
        <w:t>P</w:t>
      </w:r>
      <w:r>
        <w:rPr>
          <w:rFonts w:ascii="Palatino" w:hAnsi="Palatino"/>
          <w:i w:val="1"/>
          <w:iCs w:val="1"/>
          <w:sz w:val="22"/>
          <w:szCs w:val="22"/>
          <w:rtl w:val="0"/>
          <w:lang w:val="en-US"/>
        </w:rPr>
        <w:t xml:space="preserve">atterns </w:t>
      </w:r>
      <w:r>
        <w:rPr>
          <w:rFonts w:ascii="Palatino" w:hAnsi="Palatino"/>
          <w:i w:val="1"/>
          <w:iCs w:val="1"/>
          <w:sz w:val="22"/>
          <w:szCs w:val="22"/>
          <w:rtl w:val="0"/>
        </w:rPr>
        <w:t>I</w:t>
      </w:r>
      <w:r>
        <w:rPr>
          <w:rFonts w:ascii="Palatino" w:hAnsi="Palatino"/>
          <w:i w:val="1"/>
          <w:iCs w:val="1"/>
          <w:sz w:val="22"/>
          <w:szCs w:val="22"/>
          <w:rtl w:val="0"/>
          <w:lang w:val="en-US"/>
        </w:rPr>
        <w:t xml:space="preserve">n </w:t>
      </w:r>
      <w:r>
        <w:rPr>
          <w:rFonts w:ascii="Palatino" w:hAnsi="Palatino"/>
          <w:i w:val="1"/>
          <w:iCs w:val="1"/>
          <w:sz w:val="22"/>
          <w:szCs w:val="22"/>
          <w:rtl w:val="0"/>
        </w:rPr>
        <w:t>C</w:t>
      </w:r>
      <w:r>
        <w:rPr>
          <w:rFonts w:ascii="Palatino" w:hAnsi="Palatino"/>
          <w:i w:val="1"/>
          <w:iCs w:val="1"/>
          <w:sz w:val="22"/>
          <w:szCs w:val="22"/>
          <w:rtl w:val="0"/>
          <w:lang w:val="en-US"/>
        </w:rPr>
        <w:t>omparative</w:t>
      </w:r>
      <w:r>
        <w:rPr>
          <w:rFonts w:ascii="Palatino" w:hAnsi="Palatino"/>
          <w:i w:val="1"/>
          <w:iCs w:val="1"/>
          <w:sz w:val="22"/>
          <w:szCs w:val="22"/>
          <w:rtl w:val="0"/>
        </w:rPr>
        <w:t xml:space="preserve"> R</w:t>
      </w:r>
      <w:r>
        <w:rPr>
          <w:rFonts w:ascii="Palatino" w:hAnsi="Palatino"/>
          <w:i w:val="1"/>
          <w:iCs w:val="1"/>
          <w:sz w:val="22"/>
          <w:szCs w:val="22"/>
          <w:rtl w:val="0"/>
          <w:lang w:val="en-US"/>
        </w:rPr>
        <w:t>eligion</w:t>
      </w:r>
      <w:r>
        <w:rPr>
          <w:rFonts w:ascii="Palatino" w:hAnsi="Palatino"/>
          <w:sz w:val="22"/>
          <w:szCs w:val="22"/>
          <w:rtl w:val="0"/>
          <w:lang w:val="en-US"/>
        </w:rPr>
        <w:t xml:space="preserve">, translated by </w:t>
      </w:r>
      <w:r>
        <w:rPr>
          <w:rFonts w:ascii="Palatino" w:hAnsi="Palatino"/>
          <w:sz w:val="22"/>
          <w:szCs w:val="22"/>
          <w:rtl w:val="0"/>
        </w:rPr>
        <w:t>R</w:t>
      </w:r>
      <w:r>
        <w:rPr>
          <w:rFonts w:ascii="Palatino" w:hAnsi="Palatino"/>
          <w:sz w:val="22"/>
          <w:szCs w:val="22"/>
          <w:rtl w:val="0"/>
          <w:lang w:val="en-US"/>
        </w:rPr>
        <w:t>osemary</w:t>
      </w:r>
      <w:r>
        <w:rPr>
          <w:rFonts w:ascii="Palatino" w:hAnsi="Palatino"/>
          <w:sz w:val="22"/>
          <w:szCs w:val="22"/>
          <w:rtl w:val="0"/>
        </w:rPr>
        <w:t xml:space="preserve"> S</w:t>
      </w:r>
      <w:r>
        <w:rPr>
          <w:rFonts w:ascii="Palatino" w:hAnsi="Palatino"/>
          <w:sz w:val="22"/>
          <w:szCs w:val="22"/>
          <w:rtl w:val="0"/>
          <w:lang w:val="en-US"/>
        </w:rPr>
        <w:t xml:space="preserve">heed (London &amp; New York: </w:t>
      </w:r>
      <w:r>
        <w:rPr>
          <w:rFonts w:ascii="Palatino" w:hAnsi="Palatino"/>
          <w:sz w:val="22"/>
          <w:szCs w:val="22"/>
          <w:rtl w:val="0"/>
        </w:rPr>
        <w:t>S</w:t>
      </w:r>
      <w:r>
        <w:rPr>
          <w:rFonts w:ascii="Palatino" w:hAnsi="Palatino"/>
          <w:sz w:val="22"/>
          <w:szCs w:val="22"/>
          <w:rtl w:val="0"/>
          <w:lang w:val="en-US"/>
        </w:rPr>
        <w:t>heed</w:t>
      </w:r>
      <w:r>
        <w:rPr>
          <w:rFonts w:ascii="Palatino" w:hAnsi="Palatino"/>
          <w:sz w:val="22"/>
          <w:szCs w:val="22"/>
          <w:rtl w:val="0"/>
        </w:rPr>
        <w:t xml:space="preserve"> </w:t>
      </w:r>
      <w:r>
        <w:rPr>
          <w:rFonts w:ascii="Palatino" w:hAnsi="Palatino"/>
          <w:sz w:val="22"/>
          <w:szCs w:val="22"/>
          <w:rtl w:val="0"/>
          <w:lang w:val="en-US"/>
        </w:rPr>
        <w:t>and</w:t>
      </w:r>
      <w:r>
        <w:rPr>
          <w:rFonts w:ascii="Palatino" w:hAnsi="Palatino"/>
          <w:sz w:val="22"/>
          <w:szCs w:val="22"/>
          <w:rtl w:val="0"/>
          <w:lang w:val="de-DE"/>
        </w:rPr>
        <w:t xml:space="preserve"> W</w:t>
      </w:r>
      <w:r>
        <w:rPr>
          <w:rFonts w:ascii="Palatino" w:hAnsi="Palatino"/>
          <w:sz w:val="22"/>
          <w:szCs w:val="22"/>
          <w:rtl w:val="0"/>
          <w:lang w:val="en-US"/>
        </w:rPr>
        <w:t>ard</w:t>
      </w:r>
      <w:r>
        <w:rPr>
          <w:rFonts w:ascii="Palatino" w:hAnsi="Palatino"/>
          <w:sz w:val="22"/>
          <w:szCs w:val="22"/>
          <w:rtl w:val="0"/>
        </w:rPr>
        <w:t xml:space="preserve"> I</w:t>
      </w:r>
      <w:r>
        <w:rPr>
          <w:rFonts w:ascii="Palatino" w:hAnsi="Palatino"/>
          <w:sz w:val="22"/>
          <w:szCs w:val="22"/>
          <w:rtl w:val="0"/>
          <w:lang w:val="en-US"/>
        </w:rPr>
        <w:t>nc.: 1958).</w:t>
      </w:r>
    </w:p>
    <w:p>
      <w:pPr>
        <w:pStyle w:val="Default"/>
        <w:bidi w:val="0"/>
        <w:spacing w:before="0" w:after="240"/>
        <w:ind w:left="0" w:right="0" w:firstLine="0"/>
        <w:jc w:val="left"/>
        <w:rPr>
          <w:rFonts w:ascii="Palatino" w:cs="Palatino" w:hAnsi="Palatino" w:eastAsia="Palatino"/>
          <w:sz w:val="22"/>
          <w:szCs w:val="22"/>
          <w:rtl w:val="0"/>
        </w:rPr>
      </w:pPr>
      <w:r>
        <w:rPr>
          <w:rFonts w:ascii="Palatino" w:hAnsi="Palatino"/>
          <w:sz w:val="22"/>
          <w:szCs w:val="22"/>
          <w:rtl w:val="0"/>
          <w:lang w:val="en-US"/>
        </w:rPr>
        <w:t xml:space="preserve">Ereira, Alan, </w:t>
      </w:r>
      <w:r>
        <w:rPr>
          <w:rFonts w:ascii="Palatino" w:hAnsi="Palatino"/>
          <w:i w:val="1"/>
          <w:iCs w:val="1"/>
          <w:sz w:val="22"/>
          <w:szCs w:val="22"/>
          <w:rtl w:val="0"/>
          <w:lang w:val="en-US"/>
        </w:rPr>
        <w:t>The Elder Brother</w:t>
      </w:r>
      <w:r>
        <w:rPr>
          <w:rFonts w:ascii="Palatino" w:hAnsi="Palatino" w:hint="default"/>
          <w:i w:val="1"/>
          <w:iCs w:val="1"/>
          <w:sz w:val="22"/>
          <w:szCs w:val="22"/>
          <w:rtl w:val="0"/>
          <w:lang w:val="en-US"/>
        </w:rPr>
        <w:t>’</w:t>
      </w:r>
      <w:r>
        <w:rPr>
          <w:rFonts w:ascii="Palatino" w:hAnsi="Palatino"/>
          <w:i w:val="1"/>
          <w:iCs w:val="1"/>
          <w:sz w:val="22"/>
          <w:szCs w:val="22"/>
          <w:rtl w:val="0"/>
          <w:lang w:val="en-US"/>
        </w:rPr>
        <w:t>s Warning</w:t>
      </w:r>
      <w:r>
        <w:rPr>
          <w:rFonts w:ascii="Palatino" w:hAnsi="Palatino"/>
          <w:sz w:val="22"/>
          <w:szCs w:val="22"/>
          <w:rtl w:val="0"/>
          <w:lang w:val="en-US"/>
        </w:rPr>
        <w:t>, The Tairona Heritage Trust edn. (UK: The Tairona Heritage Trust, 2008).</w:t>
      </w:r>
    </w:p>
    <w:p>
      <w:pPr>
        <w:pStyle w:val="Footnote"/>
        <w:spacing w:line="264" w:lineRule="auto"/>
        <w:rPr>
          <w:rFonts w:ascii="Palatino" w:cs="Palatino" w:hAnsi="Palatino" w:eastAsia="Palatino"/>
          <w:sz w:val="22"/>
          <w:szCs w:val="22"/>
        </w:rPr>
      </w:pPr>
      <w:r>
        <w:rPr>
          <w:rFonts w:ascii="Palatino" w:hAnsi="Palatino"/>
          <w:sz w:val="22"/>
          <w:szCs w:val="22"/>
          <w:rtl w:val="0"/>
          <w:lang w:val="en-US"/>
        </w:rPr>
        <w:t xml:space="preserve">Etherington, </w:t>
      </w:r>
      <w:r>
        <w:rPr>
          <w:rFonts w:ascii="Palatino" w:hAnsi="Palatino"/>
          <w:sz w:val="22"/>
          <w:szCs w:val="22"/>
          <w:rtl w:val="0"/>
        </w:rPr>
        <w:t>Kim</w:t>
      </w:r>
      <w:r>
        <w:rPr>
          <w:rFonts w:ascii="Palatino" w:hAnsi="Palatino"/>
          <w:sz w:val="22"/>
          <w:szCs w:val="22"/>
          <w:rtl w:val="0"/>
          <w:lang w:val="en-US"/>
        </w:rPr>
        <w:t xml:space="preserve">, </w:t>
      </w:r>
      <w:r>
        <w:rPr>
          <w:rFonts w:ascii="Palatino" w:hAnsi="Palatino"/>
          <w:i w:val="1"/>
          <w:iCs w:val="1"/>
          <w:sz w:val="22"/>
          <w:szCs w:val="22"/>
          <w:rtl w:val="0"/>
          <w:lang w:val="en-US"/>
        </w:rPr>
        <w:t>Becoming A Reflexive Researcher</w:t>
      </w:r>
      <w:r>
        <w:rPr>
          <w:rFonts w:ascii="Palatino" w:hAnsi="Palatino"/>
          <w:sz w:val="22"/>
          <w:szCs w:val="22"/>
          <w:rtl w:val="0"/>
          <w:lang w:val="en-US"/>
        </w:rPr>
        <w:t xml:space="preserve"> (London: Jessica Kingsley Publishers, 2004).</w:t>
      </w:r>
    </w:p>
    <w:p>
      <w:pPr>
        <w:pStyle w:val="Footnote"/>
        <w:spacing w:line="264" w:lineRule="auto"/>
        <w:rPr>
          <w:rFonts w:ascii="Palatino" w:cs="Palatino" w:hAnsi="Palatino" w:eastAsia="Palatino"/>
          <w:sz w:val="22"/>
          <w:szCs w:val="22"/>
        </w:rPr>
      </w:pPr>
    </w:p>
    <w:p>
      <w:pPr>
        <w:pStyle w:val="Default"/>
        <w:bidi w:val="0"/>
        <w:spacing w:before="0"/>
        <w:ind w:left="0" w:right="0" w:firstLine="0"/>
        <w:jc w:val="left"/>
        <w:rPr>
          <w:rFonts w:ascii="Palatino" w:cs="Palatino" w:hAnsi="Palatino" w:eastAsia="Palatino"/>
          <w:sz w:val="22"/>
          <w:szCs w:val="22"/>
          <w:shd w:val="clear" w:color="auto" w:fill="ffffff"/>
          <w:rtl w:val="0"/>
        </w:rPr>
      </w:pPr>
      <w:r>
        <w:rPr>
          <w:rFonts w:ascii="Palatino" w:hAnsi="Palatino"/>
          <w:sz w:val="22"/>
          <w:szCs w:val="22"/>
          <w:shd w:val="clear" w:color="auto" w:fill="ffffff"/>
          <w:rtl w:val="0"/>
          <w:lang w:val="de-DE"/>
        </w:rPr>
        <w:t>Feldman</w:t>
      </w:r>
      <w:r>
        <w:rPr>
          <w:rFonts w:ascii="Palatino" w:hAnsi="Palatino"/>
          <w:sz w:val="22"/>
          <w:szCs w:val="22"/>
          <w:shd w:val="clear" w:color="auto" w:fill="ffffff"/>
          <w:rtl w:val="0"/>
          <w:lang w:val="en-US"/>
        </w:rPr>
        <w:t xml:space="preserve">, </w:t>
      </w:r>
      <w:r>
        <w:rPr>
          <w:rFonts w:ascii="Palatino" w:hAnsi="Palatino"/>
          <w:sz w:val="22"/>
          <w:szCs w:val="22"/>
          <w:shd w:val="clear" w:color="auto" w:fill="ffffff"/>
          <w:rtl w:val="0"/>
        </w:rPr>
        <w:t>Cecelia A.</w:t>
      </w:r>
      <w:r>
        <w:rPr>
          <w:rFonts w:ascii="Palatino" w:hAnsi="Palatino"/>
          <w:sz w:val="22"/>
          <w:szCs w:val="22"/>
          <w:shd w:val="clear" w:color="auto" w:fill="ffffff"/>
          <w:rtl w:val="0"/>
          <w:lang w:val="en-US"/>
        </w:rPr>
        <w:t xml:space="preserve">, </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Re-Placing the Nile: Water and Mimesis in the Roman Practice of Egyptian Religion at Pergamon</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 xml:space="preserve">, in: </w:t>
      </w:r>
      <w:r>
        <w:rPr>
          <w:rFonts w:ascii="Palatino" w:hAnsi="Palatino"/>
          <w:i w:val="1"/>
          <w:iCs w:val="1"/>
          <w:sz w:val="22"/>
          <w:szCs w:val="22"/>
          <w:shd w:val="clear" w:color="auto" w:fill="ffffff"/>
          <w:rtl w:val="0"/>
          <w:lang w:val="en-US"/>
        </w:rPr>
        <w:t xml:space="preserve">Locating The Sacred, </w:t>
      </w:r>
      <w:r>
        <w:rPr>
          <w:rFonts w:ascii="Palatino" w:hAnsi="Palatino"/>
          <w:sz w:val="22"/>
          <w:szCs w:val="22"/>
          <w:shd w:val="clear" w:color="auto" w:fill="ffffff"/>
          <w:rtl w:val="0"/>
          <w:lang w:val="en-US"/>
        </w:rPr>
        <w:t>(Oxbow Books: 2014), 35-56 &lt;</w:t>
      </w:r>
      <w:r>
        <w:rPr>
          <w:rFonts w:ascii="Palatino" w:hAnsi="Palatino"/>
          <w:sz w:val="22"/>
          <w:szCs w:val="22"/>
          <w:shd w:val="clear" w:color="auto" w:fill="ffffff"/>
          <w:rtl w:val="0"/>
        </w:rPr>
        <w:t>https://www.jstor.org/stable/j.ctvh1dqff.5</w:t>
      </w:r>
      <w:r>
        <w:rPr>
          <w:rFonts w:ascii="Palatino" w:hAnsi="Palatino"/>
          <w:sz w:val="22"/>
          <w:szCs w:val="22"/>
          <w:shd w:val="clear" w:color="auto" w:fill="ffffff"/>
          <w:rtl w:val="0"/>
          <w:lang w:val="en-US"/>
        </w:rPr>
        <w:t>&gt; [assessed 10th January 2022].</w:t>
      </w:r>
    </w:p>
    <w:p>
      <w:pPr>
        <w:pStyle w:val="Default"/>
        <w:bidi w:val="0"/>
        <w:spacing w:before="0"/>
        <w:ind w:left="0" w:right="0" w:firstLine="0"/>
        <w:jc w:val="left"/>
        <w:rPr>
          <w:rFonts w:ascii="Palatino" w:cs="Palatino" w:hAnsi="Palatino" w:eastAsia="Palatino"/>
          <w:sz w:val="22"/>
          <w:szCs w:val="22"/>
          <w:shd w:val="clear" w:color="auto" w:fill="ffffff"/>
          <w:rtl w:val="0"/>
        </w:rPr>
      </w:pPr>
    </w:p>
    <w:p>
      <w:pPr>
        <w:pStyle w:val="Default"/>
        <w:bidi w:val="0"/>
        <w:spacing w:before="0"/>
        <w:ind w:left="0" w:right="0" w:firstLine="0"/>
        <w:jc w:val="left"/>
        <w:rPr>
          <w:rFonts w:ascii="Palatino" w:cs="Palatino" w:hAnsi="Palatino" w:eastAsia="Palatino"/>
          <w:sz w:val="22"/>
          <w:szCs w:val="22"/>
          <w:shd w:val="clear" w:color="auto" w:fill="ffffff"/>
          <w:rtl w:val="0"/>
        </w:rPr>
      </w:pPr>
      <w:r>
        <w:rPr>
          <w:rFonts w:ascii="Palatino" w:hAnsi="Palatino"/>
          <w:sz w:val="22"/>
          <w:szCs w:val="22"/>
          <w:shd w:val="clear" w:color="auto" w:fill="ffffff"/>
          <w:rtl w:val="0"/>
          <w:lang w:val="en-US"/>
        </w:rPr>
        <w:t>Greeley, J</w:t>
      </w:r>
      <w:r>
        <w:rPr>
          <w:rFonts w:ascii="Palatino" w:hAnsi="Palatino"/>
          <w:sz w:val="22"/>
          <w:szCs w:val="22"/>
          <w:shd w:val="clear" w:color="auto" w:fill="ffffff"/>
          <w:rtl w:val="0"/>
          <w:lang w:val="en-US"/>
        </w:rPr>
        <w:t xml:space="preserve">une-Ann, </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Water in Native American spirituality: Liquid life</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blood of the earth and life of the community</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w:t>
      </w:r>
      <w:r>
        <w:rPr>
          <w:rFonts w:ascii="Palatino" w:hAnsi="Palatino"/>
          <w:sz w:val="22"/>
          <w:szCs w:val="22"/>
          <w:shd w:val="clear" w:color="auto" w:fill="ffffff"/>
          <w:rtl w:val="0"/>
        </w:rPr>
        <w:t xml:space="preserve"> </w:t>
      </w:r>
      <w:r>
        <w:rPr>
          <w:rFonts w:ascii="Palatino" w:hAnsi="Palatino"/>
          <w:i w:val="1"/>
          <w:iCs w:val="1"/>
          <w:sz w:val="22"/>
          <w:szCs w:val="22"/>
          <w:shd w:val="clear" w:color="auto" w:fill="ffffff"/>
          <w:rtl w:val="0"/>
          <w:lang w:val="nl-NL"/>
        </w:rPr>
        <w:t>Green Humanities</w:t>
      </w:r>
      <w:r>
        <w:rPr>
          <w:rFonts w:ascii="Palatino" w:hAnsi="Palatino"/>
          <w:sz w:val="22"/>
          <w:szCs w:val="22"/>
          <w:shd w:val="clear" w:color="auto" w:fill="ffffff"/>
          <w:rtl w:val="0"/>
        </w:rPr>
        <w:t>, 2,</w:t>
      </w:r>
      <w:r>
        <w:rPr>
          <w:rFonts w:ascii="Palatino" w:hAnsi="Palatino"/>
          <w:sz w:val="22"/>
          <w:szCs w:val="22"/>
          <w:shd w:val="clear" w:color="auto" w:fill="ffffff"/>
          <w:rtl w:val="0"/>
          <w:lang w:val="en-US"/>
        </w:rPr>
        <w:t xml:space="preserve"> </w:t>
      </w:r>
      <w:r>
        <w:rPr>
          <w:rFonts w:ascii="Palatino" w:hAnsi="Palatino"/>
          <w:sz w:val="22"/>
          <w:szCs w:val="22"/>
          <w:shd w:val="clear" w:color="auto" w:fill="ffffff"/>
          <w:rtl w:val="0"/>
        </w:rPr>
        <w:t>(2017)</w:t>
      </w:r>
      <w:r>
        <w:rPr>
          <w:rFonts w:ascii="Palatino" w:hAnsi="Palatino"/>
          <w:sz w:val="22"/>
          <w:szCs w:val="22"/>
          <w:shd w:val="clear" w:color="auto" w:fill="ffffff"/>
          <w:rtl w:val="0"/>
          <w:lang w:val="en-US"/>
        </w:rPr>
        <w:t>,</w:t>
      </w:r>
      <w:r>
        <w:rPr>
          <w:rFonts w:ascii="Palatino" w:hAnsi="Palatino"/>
          <w:sz w:val="22"/>
          <w:szCs w:val="22"/>
          <w:shd w:val="clear" w:color="auto" w:fill="ffffff"/>
          <w:rtl w:val="0"/>
        </w:rPr>
        <w:t xml:space="preserve"> 156-179</w:t>
      </w:r>
      <w:r>
        <w:rPr>
          <w:rFonts w:ascii="Palatino" w:hAnsi="Palatino"/>
          <w:sz w:val="22"/>
          <w:szCs w:val="22"/>
          <w:shd w:val="clear" w:color="auto" w:fill="ffffff"/>
          <w:rtl w:val="0"/>
          <w:lang w:val="en-US"/>
        </w:rPr>
        <w:t xml:space="preserve"> &lt;</w:t>
      </w:r>
      <w:r>
        <w:rPr>
          <w:rFonts w:ascii="Palatino" w:hAnsi="Palatino"/>
          <w:sz w:val="22"/>
          <w:szCs w:val="22"/>
          <w:shd w:val="clear" w:color="auto" w:fill="ffffff"/>
          <w:rtl w:val="0"/>
          <w:lang w:val="en-US"/>
        </w:rPr>
        <w:t>https://digitalcommons.sacredheart.edu/rel_fac/125/</w:t>
      </w:r>
      <w:r>
        <w:rPr>
          <w:rFonts w:ascii="Palatino" w:hAnsi="Palatino"/>
          <w:sz w:val="22"/>
          <w:szCs w:val="22"/>
          <w:shd w:val="clear" w:color="auto" w:fill="ffffff"/>
          <w:rtl w:val="0"/>
          <w:lang w:val="en-US"/>
        </w:rPr>
        <w:t>&gt; [assessed 7th December 2021].</w:t>
      </w:r>
    </w:p>
    <w:p>
      <w:pPr>
        <w:pStyle w:val="Default"/>
        <w:bidi w:val="0"/>
        <w:spacing w:before="0"/>
        <w:ind w:left="0" w:right="0" w:firstLine="0"/>
        <w:jc w:val="left"/>
        <w:rPr>
          <w:rFonts w:ascii="Palatino" w:cs="Palatino" w:hAnsi="Palatino" w:eastAsia="Palatino"/>
          <w:sz w:val="22"/>
          <w:szCs w:val="22"/>
          <w:shd w:val="clear" w:color="auto" w:fill="ffffff"/>
          <w:rtl w:val="0"/>
        </w:rPr>
      </w:pPr>
    </w:p>
    <w:p>
      <w:pPr>
        <w:pStyle w:val="Footnote"/>
        <w:rPr>
          <w:rFonts w:ascii="Palatino" w:cs="Palatino" w:hAnsi="Palatino" w:eastAsia="Palatino"/>
          <w:sz w:val="22"/>
          <w:szCs w:val="22"/>
        </w:rPr>
      </w:pPr>
      <w:r>
        <w:rPr>
          <w:rFonts w:ascii="Palatino" w:hAnsi="Palatino"/>
          <w:sz w:val="22"/>
          <w:szCs w:val="22"/>
          <w:rtl w:val="0"/>
          <w:lang w:val="en-US"/>
        </w:rPr>
        <w:t xml:space="preserve">Hamblyn, </w:t>
      </w:r>
      <w:r>
        <w:rPr>
          <w:rFonts w:ascii="Palatino" w:hAnsi="Palatino"/>
          <w:sz w:val="22"/>
          <w:szCs w:val="22"/>
          <w:rtl w:val="0"/>
          <w:lang w:val="de-DE"/>
        </w:rPr>
        <w:t>Richard</w:t>
      </w:r>
      <w:r>
        <w:rPr>
          <w:rFonts w:ascii="Palatino" w:hAnsi="Palatino"/>
          <w:sz w:val="22"/>
          <w:szCs w:val="22"/>
          <w:rtl w:val="0"/>
          <w:lang w:val="en-US"/>
        </w:rPr>
        <w:t>, Clouds: Nature and Culture (London: Reaktion Book, Ltd, 2017).</w:t>
      </w:r>
    </w:p>
    <w:p>
      <w:pPr>
        <w:pStyle w:val="Default"/>
        <w:bidi w:val="0"/>
        <w:spacing w:before="0"/>
        <w:ind w:left="0" w:right="0" w:firstLine="0"/>
        <w:jc w:val="left"/>
        <w:rPr>
          <w:rFonts w:ascii="Palatino" w:cs="Palatino" w:hAnsi="Palatino" w:eastAsia="Palatino"/>
          <w:sz w:val="22"/>
          <w:szCs w:val="22"/>
          <w:shd w:val="clear" w:color="auto" w:fill="ffffff"/>
          <w:rtl w:val="0"/>
        </w:rPr>
      </w:pPr>
    </w:p>
    <w:p>
      <w:pPr>
        <w:pStyle w:val="Default"/>
        <w:bidi w:val="0"/>
        <w:spacing w:before="0"/>
        <w:ind w:left="0" w:right="0" w:firstLine="0"/>
        <w:jc w:val="left"/>
        <w:rPr>
          <w:rFonts w:ascii="Palatino" w:cs="Palatino" w:hAnsi="Palatino" w:eastAsia="Palatino"/>
          <w:sz w:val="22"/>
          <w:szCs w:val="22"/>
          <w:shd w:val="clear" w:color="auto" w:fill="ffffff"/>
          <w:rtl w:val="0"/>
        </w:rPr>
      </w:pPr>
      <w:r>
        <w:rPr>
          <w:rFonts w:ascii="Palatino" w:hAnsi="Palatino"/>
          <w:sz w:val="22"/>
          <w:szCs w:val="22"/>
          <w:shd w:val="clear" w:color="auto" w:fill="ffffff"/>
          <w:rtl w:val="0"/>
          <w:lang w:val="en-US"/>
        </w:rPr>
        <w:t>Harrison</w:t>
      </w:r>
      <w:r>
        <w:rPr>
          <w:rFonts w:ascii="Palatino" w:hAnsi="Palatino"/>
          <w:sz w:val="22"/>
          <w:szCs w:val="22"/>
          <w:shd w:val="clear" w:color="auto" w:fill="ffffff"/>
          <w:rtl w:val="0"/>
          <w:lang w:val="en-US"/>
        </w:rPr>
        <w:t xml:space="preserve">, </w:t>
      </w:r>
      <w:r>
        <w:rPr>
          <w:rFonts w:ascii="Palatino" w:hAnsi="Palatino"/>
          <w:sz w:val="22"/>
          <w:szCs w:val="22"/>
          <w:shd w:val="clear" w:color="auto" w:fill="ffffff"/>
          <w:rtl w:val="0"/>
          <w:lang w:val="en-US"/>
        </w:rPr>
        <w:t>Stephan, Doreen Massey, Keith Richards, Francis J. Magilligan, Nigel Thrift and Barbara Bender</w:t>
      </w:r>
      <w:r>
        <w:rPr>
          <w:rFonts w:ascii="Palatino" w:hAnsi="Palatino"/>
          <w:sz w:val="22"/>
          <w:szCs w:val="22"/>
          <w:shd w:val="clear" w:color="auto" w:fill="ffffff"/>
          <w:rtl w:val="0"/>
          <w:lang w:val="en-US"/>
        </w:rPr>
        <w:t>,</w:t>
      </w:r>
      <w:r>
        <w:rPr>
          <w:rFonts w:ascii="Palatino" w:hAnsi="Palatino"/>
          <w:sz w:val="22"/>
          <w:szCs w:val="22"/>
          <w:shd w:val="clear" w:color="auto" w:fill="ffffff"/>
          <w:rtl w:val="0"/>
        </w:rPr>
        <w:t xml:space="preserve"> </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Thinking across the Divide: Perspectives on the Conversations between Physical and Human Geography</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 xml:space="preserve">, </w:t>
      </w:r>
      <w:r>
        <w:rPr>
          <w:rFonts w:ascii="Palatino" w:hAnsi="Palatino"/>
          <w:i w:val="1"/>
          <w:iCs w:val="1"/>
          <w:sz w:val="22"/>
          <w:szCs w:val="22"/>
          <w:shd w:val="clear" w:color="auto" w:fill="ffffff"/>
          <w:rtl w:val="0"/>
          <w:lang w:val="en-US"/>
        </w:rPr>
        <w:t>Area</w:t>
      </w:r>
      <w:r>
        <w:rPr>
          <w:rFonts w:ascii="Palatino" w:hAnsi="Palatino"/>
          <w:i w:val="1"/>
          <w:iCs w:val="1"/>
          <w:sz w:val="22"/>
          <w:szCs w:val="22"/>
          <w:shd w:val="clear" w:color="auto" w:fill="ffffff"/>
          <w:rtl w:val="0"/>
          <w:lang w:val="en-US"/>
        </w:rPr>
        <w:t xml:space="preserve">, </w:t>
      </w:r>
      <w:r>
        <w:rPr>
          <w:rFonts w:ascii="Palatino" w:hAnsi="Palatino"/>
          <w:sz w:val="22"/>
          <w:szCs w:val="22"/>
          <w:shd w:val="clear" w:color="auto" w:fill="ffffff"/>
          <w:rtl w:val="0"/>
        </w:rPr>
        <w:t>36</w:t>
      </w:r>
      <w:r>
        <w:rPr>
          <w:rFonts w:ascii="Palatino" w:hAnsi="Palatino"/>
          <w:sz w:val="22"/>
          <w:szCs w:val="22"/>
          <w:shd w:val="clear" w:color="auto" w:fill="ffffff"/>
          <w:rtl w:val="0"/>
          <w:lang w:val="en-US"/>
        </w:rPr>
        <w:t>:</w:t>
      </w:r>
      <w:r>
        <w:rPr>
          <w:rFonts w:ascii="Palatino" w:hAnsi="Palatino"/>
          <w:sz w:val="22"/>
          <w:szCs w:val="22"/>
          <w:shd w:val="clear" w:color="auto" w:fill="ffffff"/>
          <w:rtl w:val="0"/>
        </w:rPr>
        <w:t>4 (2004), 435-442</w:t>
      </w:r>
      <w:r>
        <w:rPr>
          <w:rFonts w:ascii="Palatino" w:hAnsi="Palatino"/>
          <w:sz w:val="22"/>
          <w:szCs w:val="22"/>
          <w:shd w:val="clear" w:color="auto" w:fill="ffffff"/>
          <w:rtl w:val="0"/>
          <w:lang w:val="en-US"/>
        </w:rPr>
        <w:t xml:space="preserve"> &lt;</w:t>
      </w:r>
      <w:r>
        <w:rPr>
          <w:rFonts w:ascii="Palatino" w:hAnsi="Palatino"/>
          <w:sz w:val="22"/>
          <w:szCs w:val="22"/>
          <w:shd w:val="clear" w:color="auto" w:fill="ffffff"/>
          <w:rtl w:val="0"/>
        </w:rPr>
        <w:t>https://www.jstor.org/stable/20004417</w:t>
      </w:r>
      <w:r>
        <w:rPr>
          <w:rFonts w:ascii="Palatino" w:hAnsi="Palatino"/>
          <w:sz w:val="22"/>
          <w:szCs w:val="22"/>
          <w:shd w:val="clear" w:color="auto" w:fill="ffffff"/>
          <w:rtl w:val="0"/>
          <w:lang w:val="en-US"/>
        </w:rPr>
        <w:t>&gt; [assessed 7th January 2022].</w:t>
      </w:r>
    </w:p>
    <w:p>
      <w:pPr>
        <w:pStyle w:val="Default"/>
        <w:bidi w:val="0"/>
        <w:spacing w:before="0"/>
        <w:ind w:left="0" w:right="0" w:firstLine="0"/>
        <w:jc w:val="left"/>
        <w:rPr>
          <w:rFonts w:ascii="Palatino" w:cs="Palatino" w:hAnsi="Palatino" w:eastAsia="Palatino"/>
          <w:sz w:val="22"/>
          <w:szCs w:val="22"/>
          <w:shd w:val="clear" w:color="auto" w:fill="ffffff"/>
          <w:rtl w:val="0"/>
        </w:rPr>
      </w:pPr>
    </w:p>
    <w:p>
      <w:pPr>
        <w:pStyle w:val="Footnote"/>
        <w:rPr>
          <w:rFonts w:ascii="Palatino" w:cs="Palatino" w:hAnsi="Palatino" w:eastAsia="Palatino"/>
          <w:sz w:val="22"/>
          <w:szCs w:val="22"/>
        </w:rPr>
      </w:pPr>
      <w:r>
        <w:rPr>
          <w:rFonts w:ascii="Palatino" w:hAnsi="Palatino"/>
          <w:sz w:val="22"/>
          <w:szCs w:val="22"/>
          <w:rtl w:val="0"/>
          <w:lang w:val="en-US"/>
        </w:rPr>
        <w:t>Heritage Gateway, &lt;</w:t>
      </w:r>
      <w:r>
        <w:rPr>
          <w:rFonts w:ascii="Palatino" w:hAnsi="Palatino"/>
          <w:sz w:val="22"/>
          <w:szCs w:val="22"/>
          <w:rtl w:val="0"/>
          <w:lang w:val="en-US"/>
        </w:rPr>
        <w:t>https://www.heritagegateway.org.uk/gateway/Results_Single.aspx?uid=MCO37&amp;resourceID=1020</w:t>
      </w:r>
      <w:r>
        <w:rPr>
          <w:rFonts w:ascii="Palatino" w:hAnsi="Palatino"/>
          <w:sz w:val="22"/>
          <w:szCs w:val="22"/>
          <w:rtl w:val="0"/>
          <w:lang w:val="en-US"/>
        </w:rPr>
        <w:t>&gt; [assessed 13th January 2022].</w:t>
      </w:r>
    </w:p>
    <w:p>
      <w:pPr>
        <w:pStyle w:val="Footnote"/>
        <w:rPr>
          <w:rFonts w:ascii="Palatino" w:cs="Palatino" w:hAnsi="Palatino" w:eastAsia="Palatino"/>
          <w:sz w:val="22"/>
          <w:szCs w:val="22"/>
        </w:rPr>
      </w:pPr>
    </w:p>
    <w:p>
      <w:pPr>
        <w:pStyle w:val="Footnote"/>
        <w:rPr>
          <w:rFonts w:ascii="Palatino" w:cs="Palatino" w:hAnsi="Palatino" w:eastAsia="Palatino"/>
          <w:sz w:val="22"/>
          <w:szCs w:val="22"/>
        </w:rPr>
      </w:pPr>
      <w:r>
        <w:rPr>
          <w:rFonts w:ascii="Palatino" w:hAnsi="Palatino"/>
          <w:sz w:val="22"/>
          <w:szCs w:val="22"/>
          <w:rtl w:val="0"/>
          <w:lang w:val="en-US"/>
        </w:rPr>
        <w:t xml:space="preserve">Ingold, Tim, as quoted in </w:t>
      </w:r>
      <w:r>
        <w:rPr>
          <w:rFonts w:ascii="Palatino" w:hAnsi="Palatino"/>
          <w:sz w:val="22"/>
          <w:szCs w:val="22"/>
          <w:rtl w:val="0"/>
          <w:lang w:val="da-DK"/>
        </w:rPr>
        <w:t>Tilley</w:t>
      </w:r>
      <w:r>
        <w:rPr>
          <w:rFonts w:ascii="Palatino" w:hAnsi="Palatino"/>
          <w:sz w:val="22"/>
          <w:szCs w:val="22"/>
          <w:rtl w:val="0"/>
          <w:lang w:val="en-US"/>
        </w:rPr>
        <w:t xml:space="preserve">, </w:t>
      </w:r>
      <w:r>
        <w:rPr>
          <w:rFonts w:ascii="Palatino" w:hAnsi="Palatino"/>
          <w:sz w:val="22"/>
          <w:szCs w:val="22"/>
          <w:rtl w:val="0"/>
          <w:lang w:val="da-DK"/>
        </w:rPr>
        <w:t>Christopher</w:t>
      </w:r>
      <w:r>
        <w:rPr>
          <w:rFonts w:ascii="Palatino" w:hAnsi="Palatino"/>
          <w:sz w:val="22"/>
          <w:szCs w:val="22"/>
          <w:rtl w:val="0"/>
          <w:lang w:val="en-US"/>
        </w:rPr>
        <w:t xml:space="preserve"> and </w:t>
      </w:r>
      <w:r>
        <w:rPr>
          <w:rFonts w:ascii="Palatino" w:hAnsi="Palatino"/>
          <w:sz w:val="22"/>
          <w:szCs w:val="22"/>
          <w:rtl w:val="0"/>
          <w:lang w:val="de-DE"/>
        </w:rPr>
        <w:t>Kate Cameron-Daum</w:t>
      </w:r>
      <w:r>
        <w:rPr>
          <w:rFonts w:ascii="Palatino" w:hAnsi="Palatino"/>
          <w:sz w:val="22"/>
          <w:szCs w:val="22"/>
          <w:rtl w:val="0"/>
          <w:lang w:val="en-US"/>
        </w:rPr>
        <w:t>,</w:t>
      </w:r>
      <w:r>
        <w:rPr>
          <w:rFonts w:ascii="Palatino" w:hAnsi="Palatino"/>
          <w:sz w:val="22"/>
          <w:szCs w:val="22"/>
          <w:rtl w:val="0"/>
        </w:rPr>
        <w:t xml:space="preserve"> </w:t>
      </w:r>
      <w:r>
        <w:rPr>
          <w:rFonts w:ascii="Palatino" w:hAnsi="Palatino"/>
          <w:sz w:val="22"/>
          <w:szCs w:val="22"/>
          <w:rtl w:val="0"/>
          <w:lang w:val="en-US"/>
        </w:rPr>
        <w:t>'</w:t>
      </w:r>
      <w:r>
        <w:rPr>
          <w:rFonts w:ascii="Palatino" w:hAnsi="Palatino"/>
          <w:sz w:val="22"/>
          <w:szCs w:val="22"/>
          <w:rtl w:val="0"/>
          <w:lang w:val="en-US"/>
        </w:rPr>
        <w:t>The anthropology of landscape: materiality, embodiment, contestation and emotion</w:t>
      </w:r>
      <w:r>
        <w:rPr>
          <w:rFonts w:ascii="Palatino" w:hAnsi="Palatino" w:hint="default"/>
          <w:sz w:val="22"/>
          <w:szCs w:val="22"/>
          <w:rtl w:val="0"/>
          <w:lang w:val="en-US"/>
        </w:rPr>
        <w:t>’</w:t>
      </w:r>
      <w:r>
        <w:rPr>
          <w:rFonts w:ascii="Palatino" w:hAnsi="Palatino"/>
          <w:sz w:val="22"/>
          <w:szCs w:val="22"/>
          <w:rtl w:val="0"/>
          <w:lang w:val="en-US"/>
        </w:rPr>
        <w:t xml:space="preserve">, In: </w:t>
      </w:r>
      <w:r>
        <w:rPr>
          <w:rFonts w:ascii="Palatino" w:hAnsi="Palatino"/>
          <w:i w:val="1"/>
          <w:iCs w:val="1"/>
          <w:sz w:val="22"/>
          <w:szCs w:val="22"/>
          <w:rtl w:val="0"/>
          <w:lang w:val="en-US"/>
        </w:rPr>
        <w:t>Anthropology of Landscape: The Extraordinary in the Ordinary</w:t>
      </w:r>
      <w:r>
        <w:rPr>
          <w:rFonts w:ascii="Palatino" w:hAnsi="Palatino"/>
          <w:sz w:val="22"/>
          <w:szCs w:val="22"/>
          <w:rtl w:val="0"/>
          <w:lang w:val="en-US"/>
        </w:rPr>
        <w:t>, (UCL Press, 2017), 1-22 &lt;</w:t>
      </w:r>
      <w:r>
        <w:rPr>
          <w:rFonts w:ascii="Palatino" w:hAnsi="Palatino"/>
          <w:sz w:val="22"/>
          <w:szCs w:val="22"/>
          <w:rtl w:val="0"/>
        </w:rPr>
        <w:t>https://www.jstor.org/stable/j.ctt1mtz542.7</w:t>
      </w:r>
      <w:r>
        <w:rPr>
          <w:rFonts w:ascii="Palatino" w:hAnsi="Palatino"/>
          <w:sz w:val="22"/>
          <w:szCs w:val="22"/>
          <w:rtl w:val="0"/>
          <w:lang w:val="en-US"/>
        </w:rPr>
        <w:t>&gt; [assessed 7th January 2022].</w:t>
      </w:r>
    </w:p>
    <w:p>
      <w:pPr>
        <w:pStyle w:val="Footnote"/>
        <w:spacing w:line="264" w:lineRule="auto"/>
        <w:rPr>
          <w:rFonts w:ascii="Palatino" w:cs="Palatino" w:hAnsi="Palatino" w:eastAsia="Palatino"/>
          <w:sz w:val="22"/>
          <w:szCs w:val="22"/>
        </w:rPr>
      </w:pPr>
    </w:p>
    <w:p>
      <w:pPr>
        <w:pStyle w:val="Footnote"/>
        <w:spacing w:line="264" w:lineRule="auto"/>
        <w:rPr>
          <w:rFonts w:ascii="Palatino" w:cs="Palatino" w:hAnsi="Palatino" w:eastAsia="Palatino"/>
          <w:sz w:val="22"/>
          <w:szCs w:val="22"/>
        </w:rPr>
      </w:pPr>
      <w:r>
        <w:rPr>
          <w:rFonts w:ascii="Palatino" w:hAnsi="Palatino"/>
          <w:sz w:val="22"/>
          <w:szCs w:val="22"/>
          <w:rtl w:val="0"/>
          <w:lang w:val="en-US"/>
        </w:rPr>
        <w:t xml:space="preserve">Jensen, John V., </w:t>
      </w:r>
      <w:r>
        <w:rPr>
          <w:rFonts w:ascii="Palatino" w:hAnsi="Palatino" w:hint="default"/>
          <w:sz w:val="22"/>
          <w:szCs w:val="22"/>
          <w:rtl w:val="0"/>
          <w:lang w:val="en-US"/>
        </w:rPr>
        <w:t>‘</w:t>
      </w:r>
      <w:r>
        <w:rPr>
          <w:rFonts w:ascii="Palatino" w:hAnsi="Palatino"/>
          <w:sz w:val="22"/>
          <w:szCs w:val="22"/>
          <w:rtl w:val="0"/>
          <w:lang w:val="en-US"/>
        </w:rPr>
        <w:t>Hellige Kilder - Kilder Til Undren</w:t>
      </w:r>
      <w:r>
        <w:rPr>
          <w:rFonts w:ascii="Palatino" w:hAnsi="Palatino" w:hint="default"/>
          <w:sz w:val="22"/>
          <w:szCs w:val="22"/>
          <w:rtl w:val="0"/>
          <w:lang w:val="en-US"/>
        </w:rPr>
        <w:t>’</w:t>
      </w:r>
      <w:r>
        <w:rPr>
          <w:rFonts w:ascii="Palatino" w:hAnsi="Palatino"/>
          <w:sz w:val="22"/>
          <w:szCs w:val="22"/>
          <w:rtl w:val="0"/>
          <w:lang w:val="en-US"/>
        </w:rPr>
        <w:t xml:space="preserve">, Translates to: </w:t>
      </w:r>
      <w:r>
        <w:rPr>
          <w:rFonts w:ascii="Palatino" w:hAnsi="Palatino" w:hint="default"/>
          <w:sz w:val="22"/>
          <w:szCs w:val="22"/>
          <w:rtl w:val="0"/>
          <w:lang w:val="en-US"/>
        </w:rPr>
        <w:t>‘</w:t>
      </w:r>
      <w:r>
        <w:rPr>
          <w:rFonts w:ascii="Palatino" w:hAnsi="Palatino"/>
          <w:sz w:val="22"/>
          <w:szCs w:val="22"/>
          <w:rtl w:val="0"/>
          <w:lang w:val="en-US"/>
        </w:rPr>
        <w:t>Holy Wells - Wells For Wonder</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i w:val="1"/>
          <w:iCs w:val="1"/>
          <w:sz w:val="22"/>
          <w:szCs w:val="22"/>
          <w:rtl w:val="0"/>
          <w:lang w:val="de-DE"/>
        </w:rPr>
        <w:t>Ribe Amt</w:t>
      </w:r>
      <w:r>
        <w:rPr>
          <w:rFonts w:ascii="Palatino" w:hAnsi="Palatino"/>
          <w:sz w:val="22"/>
          <w:szCs w:val="22"/>
          <w:rtl w:val="0"/>
        </w:rPr>
        <w:t>, (1), 3</w:t>
      </w:r>
      <w:r>
        <w:rPr>
          <w:rFonts w:ascii="Palatino" w:hAnsi="Palatino" w:hint="default"/>
          <w:sz w:val="22"/>
          <w:szCs w:val="22"/>
          <w:rtl w:val="0"/>
        </w:rPr>
        <w:t>–</w:t>
      </w:r>
      <w:r>
        <w:rPr>
          <w:rFonts w:ascii="Palatino" w:hAnsi="Palatino"/>
          <w:sz w:val="22"/>
          <w:szCs w:val="22"/>
          <w:rtl w:val="0"/>
        </w:rPr>
        <w:t>16</w:t>
      </w:r>
      <w:r>
        <w:rPr>
          <w:rFonts w:ascii="Palatino" w:hAnsi="Palatino"/>
          <w:sz w:val="22"/>
          <w:szCs w:val="22"/>
          <w:rtl w:val="0"/>
          <w:lang w:val="en-US"/>
        </w:rPr>
        <w:t xml:space="preserve"> (2007)</w:t>
      </w:r>
      <w:r>
        <w:rPr>
          <w:rFonts w:ascii="Palatino" w:hAnsi="Palatino"/>
          <w:sz w:val="22"/>
          <w:szCs w:val="22"/>
          <w:rtl w:val="0"/>
        </w:rPr>
        <w:t xml:space="preserve"> </w:t>
      </w:r>
      <w:r>
        <w:rPr>
          <w:rFonts w:ascii="Palatino" w:hAnsi="Palatino"/>
          <w:sz w:val="22"/>
          <w:szCs w:val="22"/>
          <w:rtl w:val="0"/>
          <w:lang w:val="en-US"/>
        </w:rPr>
        <w:t>&lt;</w:t>
      </w:r>
      <w:r>
        <w:rPr>
          <w:rFonts w:ascii="Palatino" w:hAnsi="Palatino"/>
          <w:sz w:val="22"/>
          <w:szCs w:val="22"/>
          <w:rtl w:val="0"/>
          <w:lang w:val="de-DE"/>
        </w:rPr>
        <w:t>https://tidsskrift.dk/fraribeamt/article/view/76639</w:t>
      </w:r>
      <w:r>
        <w:rPr>
          <w:rFonts w:ascii="Palatino" w:hAnsi="Palatino"/>
          <w:sz w:val="22"/>
          <w:szCs w:val="22"/>
          <w:rtl w:val="0"/>
          <w:lang w:val="en-US"/>
        </w:rPr>
        <w:t>&gt; [assessed 11th January 2022].</w:t>
      </w:r>
    </w:p>
    <w:p>
      <w:pPr>
        <w:pStyle w:val="Default"/>
        <w:bidi w:val="0"/>
        <w:spacing w:before="0"/>
        <w:ind w:left="0" w:right="0" w:firstLine="0"/>
        <w:jc w:val="left"/>
        <w:rPr>
          <w:rFonts w:ascii="Palatino" w:cs="Palatino" w:hAnsi="Palatino" w:eastAsia="Palatino"/>
          <w:sz w:val="22"/>
          <w:szCs w:val="22"/>
          <w:shd w:val="clear" w:color="auto" w:fill="ffffff"/>
          <w:rtl w:val="0"/>
        </w:rPr>
      </w:pPr>
    </w:p>
    <w:p>
      <w:pPr>
        <w:pStyle w:val="Footnote"/>
        <w:rPr>
          <w:rFonts w:ascii="Palatino" w:cs="Palatino" w:hAnsi="Palatino" w:eastAsia="Palatino"/>
          <w:sz w:val="22"/>
          <w:szCs w:val="22"/>
        </w:rPr>
      </w:pPr>
      <w:r>
        <w:rPr>
          <w:rFonts w:ascii="Palatino" w:hAnsi="Palatino"/>
          <w:sz w:val="22"/>
          <w:szCs w:val="22"/>
          <w:rtl w:val="0"/>
          <w:lang w:val="en-US"/>
        </w:rPr>
        <w:t xml:space="preserve">Jung, C.G. as quoted in Sabini, </w:t>
      </w:r>
      <w:r>
        <w:rPr>
          <w:rFonts w:ascii="Palatino" w:hAnsi="Palatino"/>
          <w:sz w:val="22"/>
          <w:szCs w:val="22"/>
          <w:rtl w:val="0"/>
          <w:lang w:val="en-US"/>
        </w:rPr>
        <w:t>Meredith</w:t>
      </w:r>
      <w:r>
        <w:rPr>
          <w:rFonts w:ascii="Palatino" w:hAnsi="Palatino"/>
          <w:sz w:val="22"/>
          <w:szCs w:val="22"/>
          <w:rtl w:val="0"/>
          <w:lang w:val="en-US"/>
        </w:rPr>
        <w:t xml:space="preserve">, </w:t>
      </w:r>
      <w:r>
        <w:rPr>
          <w:rFonts w:ascii="Palatino" w:hAnsi="Palatino"/>
          <w:i w:val="1"/>
          <w:iCs w:val="1"/>
          <w:sz w:val="22"/>
          <w:szCs w:val="22"/>
          <w:rtl w:val="0"/>
          <w:lang w:val="en-US"/>
        </w:rPr>
        <w:t>The Earth Has A Soul: C.G. Jung On Nature, Technology &amp; Modern Life</w:t>
      </w:r>
      <w:r>
        <w:rPr>
          <w:rFonts w:ascii="Palatino" w:hAnsi="Palatino"/>
          <w:sz w:val="22"/>
          <w:szCs w:val="22"/>
          <w:rtl w:val="0"/>
          <w:lang w:val="en-US"/>
        </w:rPr>
        <w:t>, edited by Meredith Sabini (California: North Atlantic books, 2002).</w:t>
      </w:r>
    </w:p>
    <w:p>
      <w:pPr>
        <w:pStyle w:val="Default"/>
        <w:bidi w:val="0"/>
        <w:spacing w:before="0"/>
        <w:ind w:left="0" w:right="0" w:firstLine="0"/>
        <w:jc w:val="left"/>
        <w:rPr>
          <w:rFonts w:ascii="Palatino" w:cs="Palatino" w:hAnsi="Palatino" w:eastAsia="Palatino"/>
          <w:sz w:val="22"/>
          <w:szCs w:val="22"/>
          <w:shd w:val="clear" w:color="auto" w:fill="ffffff"/>
          <w:rtl w:val="0"/>
        </w:rPr>
      </w:pPr>
    </w:p>
    <w:p>
      <w:pPr>
        <w:pStyle w:val="Default"/>
        <w:bidi w:val="0"/>
        <w:spacing w:before="0"/>
        <w:ind w:left="0" w:right="0" w:firstLine="0"/>
        <w:jc w:val="left"/>
        <w:rPr>
          <w:rFonts w:ascii="Palatino" w:cs="Palatino" w:hAnsi="Palatino" w:eastAsia="Palatino"/>
          <w:sz w:val="22"/>
          <w:szCs w:val="22"/>
          <w:shd w:val="clear" w:color="auto" w:fill="ffffff"/>
          <w:rtl w:val="0"/>
        </w:rPr>
      </w:pPr>
      <w:r>
        <w:rPr>
          <w:rFonts w:ascii="Palatino" w:hAnsi="Palatino"/>
          <w:sz w:val="22"/>
          <w:szCs w:val="22"/>
          <w:shd w:val="clear" w:color="auto" w:fill="ffffff"/>
          <w:rtl w:val="0"/>
          <w:lang w:val="de-DE"/>
        </w:rPr>
        <w:t>Kandel</w:t>
      </w:r>
      <w:r>
        <w:rPr>
          <w:rFonts w:ascii="Palatino" w:hAnsi="Palatino"/>
          <w:sz w:val="22"/>
          <w:szCs w:val="22"/>
          <w:shd w:val="clear" w:color="auto" w:fill="ffffff"/>
          <w:rtl w:val="0"/>
          <w:lang w:val="en-US"/>
        </w:rPr>
        <w:t xml:space="preserve">, </w:t>
      </w:r>
      <w:r>
        <w:rPr>
          <w:rFonts w:ascii="Palatino" w:hAnsi="Palatino"/>
          <w:sz w:val="22"/>
          <w:szCs w:val="22"/>
          <w:shd w:val="clear" w:color="auto" w:fill="ffffff"/>
          <w:rtl w:val="0"/>
        </w:rPr>
        <w:t>Robert</w:t>
      </w:r>
      <w:r>
        <w:rPr>
          <w:rFonts w:ascii="Palatino" w:hAnsi="Palatino"/>
          <w:sz w:val="22"/>
          <w:szCs w:val="22"/>
          <w:shd w:val="clear" w:color="auto" w:fill="ffffff"/>
          <w:rtl w:val="0"/>
          <w:lang w:val="en-US"/>
        </w:rPr>
        <w:t>,</w:t>
      </w:r>
      <w:r>
        <w:rPr>
          <w:rFonts w:ascii="Palatino" w:hAnsi="Palatino"/>
          <w:sz w:val="22"/>
          <w:szCs w:val="22"/>
          <w:shd w:val="clear" w:color="auto" w:fill="ffffff"/>
          <w:rtl w:val="0"/>
        </w:rPr>
        <w:t xml:space="preserve"> </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The Story of Water from the Big Bang to the Rise of Civilization, and Beyond</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 xml:space="preserve">, in: </w:t>
      </w:r>
      <w:r>
        <w:rPr>
          <w:rFonts w:ascii="Palatino" w:hAnsi="Palatino"/>
          <w:i w:val="1"/>
          <w:iCs w:val="1"/>
          <w:sz w:val="22"/>
          <w:szCs w:val="22"/>
          <w:shd w:val="clear" w:color="auto" w:fill="ffffff"/>
          <w:rtl w:val="0"/>
          <w:lang w:val="en-US"/>
        </w:rPr>
        <w:t>Water from Heaven</w:t>
      </w:r>
      <w:r>
        <w:rPr>
          <w:rFonts w:ascii="Palatino" w:hAnsi="Palatino"/>
          <w:sz w:val="22"/>
          <w:szCs w:val="22"/>
          <w:shd w:val="clear" w:color="auto" w:fill="ffffff"/>
          <w:rtl w:val="0"/>
          <w:lang w:val="en-US"/>
        </w:rPr>
        <w:t>, (Columbia Press, 2003) &lt;</w:t>
      </w:r>
      <w:r>
        <w:rPr>
          <w:rFonts w:ascii="Palatino" w:hAnsi="Palatino"/>
          <w:sz w:val="22"/>
          <w:szCs w:val="22"/>
          <w:shd w:val="clear" w:color="auto" w:fill="ffffff"/>
          <w:rtl w:val="0"/>
        </w:rPr>
        <w:t>https://www-jstor-org.ezproxy.uwtsd.ac.uk/stable/10.7312/kand12244</w:t>
      </w:r>
      <w:r>
        <w:rPr>
          <w:rFonts w:ascii="Palatino" w:hAnsi="Palatino"/>
          <w:sz w:val="22"/>
          <w:szCs w:val="22"/>
          <w:shd w:val="clear" w:color="auto" w:fill="ffffff"/>
          <w:rtl w:val="0"/>
          <w:lang w:val="en-US"/>
        </w:rPr>
        <w:t>&gt; [assessed 7th December 2021].</w:t>
      </w:r>
    </w:p>
    <w:p>
      <w:pPr>
        <w:pStyle w:val="Default"/>
        <w:bidi w:val="0"/>
        <w:spacing w:before="0"/>
        <w:ind w:left="0" w:right="0" w:firstLine="0"/>
        <w:jc w:val="left"/>
        <w:rPr>
          <w:rFonts w:ascii="Palatino" w:cs="Palatino" w:hAnsi="Palatino" w:eastAsia="Palatino"/>
          <w:sz w:val="22"/>
          <w:szCs w:val="22"/>
          <w:shd w:val="clear" w:color="auto" w:fill="ffffff"/>
          <w:rtl w:val="0"/>
        </w:rPr>
      </w:pPr>
    </w:p>
    <w:p>
      <w:pPr>
        <w:pStyle w:val="Default"/>
        <w:bidi w:val="0"/>
        <w:spacing w:before="0"/>
        <w:ind w:left="0" w:right="0" w:firstLine="0"/>
        <w:jc w:val="left"/>
        <w:rPr>
          <w:rFonts w:ascii="Palatino" w:cs="Palatino" w:hAnsi="Palatino" w:eastAsia="Palatino"/>
          <w:sz w:val="22"/>
          <w:szCs w:val="22"/>
          <w:shd w:val="clear" w:color="auto" w:fill="ffffff"/>
          <w:rtl w:val="0"/>
        </w:rPr>
      </w:pPr>
      <w:r>
        <w:rPr>
          <w:rFonts w:ascii="Palatino" w:hAnsi="Palatino"/>
          <w:sz w:val="22"/>
          <w:szCs w:val="22"/>
          <w:shd w:val="clear" w:color="auto" w:fill="ffffff"/>
          <w:rtl w:val="0"/>
          <w:lang w:val="de-DE"/>
        </w:rPr>
        <w:t>Kandel</w:t>
      </w:r>
      <w:r>
        <w:rPr>
          <w:rFonts w:ascii="Palatino" w:hAnsi="Palatino"/>
          <w:sz w:val="22"/>
          <w:szCs w:val="22"/>
          <w:shd w:val="clear" w:color="auto" w:fill="ffffff"/>
          <w:rtl w:val="0"/>
          <w:lang w:val="en-US"/>
        </w:rPr>
        <w:t xml:space="preserve">, </w:t>
      </w:r>
      <w:r>
        <w:rPr>
          <w:rFonts w:ascii="Palatino" w:hAnsi="Palatino"/>
          <w:sz w:val="22"/>
          <w:szCs w:val="22"/>
          <w:shd w:val="clear" w:color="auto" w:fill="ffffff"/>
          <w:rtl w:val="0"/>
        </w:rPr>
        <w:t>Robert</w:t>
      </w:r>
      <w:r>
        <w:rPr>
          <w:rFonts w:ascii="Palatino" w:hAnsi="Palatino"/>
          <w:sz w:val="22"/>
          <w:szCs w:val="22"/>
          <w:shd w:val="clear" w:color="auto" w:fill="ffffff"/>
          <w:rtl w:val="0"/>
          <w:lang w:val="en-US"/>
        </w:rPr>
        <w:t>,</w:t>
      </w:r>
      <w:r>
        <w:rPr>
          <w:rFonts w:ascii="Palatino" w:hAnsi="Palatino"/>
          <w:sz w:val="22"/>
          <w:szCs w:val="22"/>
          <w:shd w:val="clear" w:color="auto" w:fill="ffffff"/>
          <w:rtl w:val="0"/>
        </w:rPr>
        <w:t xml:space="preserve"> </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Earth</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s Water, Between Sky And Sea</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 xml:space="preserve">, in: </w:t>
      </w:r>
      <w:r>
        <w:rPr>
          <w:rFonts w:ascii="Palatino" w:hAnsi="Palatino"/>
          <w:i w:val="1"/>
          <w:iCs w:val="1"/>
          <w:sz w:val="22"/>
          <w:szCs w:val="22"/>
          <w:shd w:val="clear" w:color="auto" w:fill="ffffff"/>
          <w:rtl w:val="0"/>
          <w:lang w:val="en-US"/>
        </w:rPr>
        <w:t>Water from Heaven</w:t>
      </w:r>
      <w:r>
        <w:rPr>
          <w:rFonts w:ascii="Palatino" w:hAnsi="Palatino"/>
          <w:sz w:val="22"/>
          <w:szCs w:val="22"/>
          <w:shd w:val="clear" w:color="auto" w:fill="ffffff"/>
          <w:rtl w:val="0"/>
          <w:lang w:val="en-US"/>
        </w:rPr>
        <w:t>, (Columbia Press, 2003) &lt;</w:t>
      </w:r>
      <w:r>
        <w:rPr>
          <w:rFonts w:ascii="Palatino" w:hAnsi="Palatino"/>
          <w:sz w:val="22"/>
          <w:szCs w:val="22"/>
          <w:shd w:val="clear" w:color="auto" w:fill="ffffff"/>
          <w:rtl w:val="0"/>
        </w:rPr>
        <w:t>https://www-jstor-org.ezproxy.uwtsd.ac.uk/stable/10.7312/kand12244</w:t>
      </w:r>
      <w:r>
        <w:rPr>
          <w:rFonts w:ascii="Palatino" w:hAnsi="Palatino"/>
          <w:sz w:val="22"/>
          <w:szCs w:val="22"/>
          <w:shd w:val="clear" w:color="auto" w:fill="ffffff"/>
          <w:rtl w:val="0"/>
          <w:lang w:val="en-US"/>
        </w:rPr>
        <w:t>&gt; [assessed 7th December 2021].</w:t>
      </w:r>
    </w:p>
    <w:p>
      <w:pPr>
        <w:pStyle w:val="Default"/>
        <w:bidi w:val="0"/>
        <w:spacing w:before="0"/>
        <w:ind w:left="0" w:right="0" w:firstLine="0"/>
        <w:jc w:val="left"/>
        <w:rPr>
          <w:rFonts w:ascii="Palatino" w:cs="Palatino" w:hAnsi="Palatino" w:eastAsia="Palatino"/>
          <w:sz w:val="22"/>
          <w:szCs w:val="22"/>
          <w:shd w:val="clear" w:color="auto" w:fill="ffffff"/>
          <w:rtl w:val="0"/>
        </w:rPr>
      </w:pPr>
    </w:p>
    <w:p>
      <w:pPr>
        <w:pStyle w:val="Default"/>
        <w:bidi w:val="0"/>
        <w:spacing w:before="0"/>
        <w:ind w:left="0" w:right="0" w:firstLine="0"/>
        <w:jc w:val="left"/>
        <w:rPr>
          <w:rFonts w:ascii="Palatino" w:cs="Palatino" w:hAnsi="Palatino" w:eastAsia="Palatino"/>
          <w:sz w:val="22"/>
          <w:szCs w:val="22"/>
          <w:shd w:val="clear" w:color="auto" w:fill="ffffff"/>
          <w:rtl w:val="0"/>
        </w:rPr>
      </w:pPr>
      <w:r>
        <w:rPr>
          <w:rFonts w:ascii="Palatino" w:hAnsi="Palatino"/>
          <w:sz w:val="22"/>
          <w:szCs w:val="22"/>
          <w:shd w:val="clear" w:color="auto" w:fill="ffffff"/>
          <w:rtl w:val="0"/>
          <w:lang w:val="de-DE"/>
        </w:rPr>
        <w:t>Lane</w:t>
      </w:r>
      <w:r>
        <w:rPr>
          <w:rFonts w:ascii="Palatino" w:hAnsi="Palatino"/>
          <w:sz w:val="22"/>
          <w:szCs w:val="22"/>
          <w:shd w:val="clear" w:color="auto" w:fill="ffffff"/>
          <w:rtl w:val="0"/>
          <w:lang w:val="en-US"/>
        </w:rPr>
        <w:t xml:space="preserve">, </w:t>
      </w:r>
      <w:r>
        <w:rPr>
          <w:rFonts w:ascii="Palatino" w:hAnsi="Palatino"/>
          <w:sz w:val="22"/>
          <w:szCs w:val="22"/>
          <w:shd w:val="clear" w:color="auto" w:fill="ffffff"/>
          <w:rtl w:val="0"/>
          <w:lang w:val="de-DE"/>
        </w:rPr>
        <w:t>Belden C.</w:t>
      </w:r>
      <w:r>
        <w:rPr>
          <w:rFonts w:ascii="Palatino" w:hAnsi="Palatino"/>
          <w:sz w:val="22"/>
          <w:szCs w:val="22"/>
          <w:shd w:val="clear" w:color="auto" w:fill="ffffff"/>
          <w:rtl w:val="0"/>
          <w:lang w:val="en-US"/>
        </w:rPr>
        <w:t xml:space="preserve">, </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Giving Voice to Place: Three Models for Understanding American Sacred Space</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 xml:space="preserve">, </w:t>
      </w:r>
      <w:r>
        <w:rPr>
          <w:rFonts w:ascii="Palatino" w:hAnsi="Palatino"/>
          <w:i w:val="1"/>
          <w:iCs w:val="1"/>
          <w:sz w:val="22"/>
          <w:szCs w:val="22"/>
          <w:shd w:val="clear" w:color="auto" w:fill="ffffff"/>
          <w:rtl w:val="0"/>
          <w:lang w:val="en-US"/>
        </w:rPr>
        <w:t>Religion and American Culture: A Journal of Interpretation</w:t>
      </w:r>
      <w:r>
        <w:rPr>
          <w:rFonts w:ascii="Palatino" w:hAnsi="Palatino"/>
          <w:i w:val="1"/>
          <w:iCs w:val="1"/>
          <w:sz w:val="22"/>
          <w:szCs w:val="22"/>
          <w:shd w:val="clear" w:color="auto" w:fill="ffffff"/>
          <w:rtl w:val="0"/>
          <w:lang w:val="en-US"/>
        </w:rPr>
        <w:t xml:space="preserve">, </w:t>
      </w:r>
      <w:r>
        <w:rPr>
          <w:rFonts w:ascii="Palatino" w:hAnsi="Palatino"/>
          <w:sz w:val="22"/>
          <w:szCs w:val="22"/>
          <w:shd w:val="clear" w:color="auto" w:fill="ffffff"/>
          <w:rtl w:val="0"/>
        </w:rPr>
        <w:t>11</w:t>
      </w:r>
      <w:r>
        <w:rPr>
          <w:rFonts w:ascii="Palatino" w:hAnsi="Palatino"/>
          <w:sz w:val="22"/>
          <w:szCs w:val="22"/>
          <w:shd w:val="clear" w:color="auto" w:fill="ffffff"/>
          <w:rtl w:val="0"/>
          <w:lang w:val="en-US"/>
        </w:rPr>
        <w:t>:</w:t>
      </w:r>
      <w:r>
        <w:rPr>
          <w:rFonts w:ascii="Palatino" w:hAnsi="Palatino"/>
          <w:sz w:val="22"/>
          <w:szCs w:val="22"/>
          <w:shd w:val="clear" w:color="auto" w:fill="ffffff"/>
          <w:rtl w:val="0"/>
        </w:rPr>
        <w:t>1 (2001), 53-81</w:t>
      </w:r>
      <w:r>
        <w:rPr>
          <w:rFonts w:ascii="Palatino" w:hAnsi="Palatino"/>
          <w:sz w:val="22"/>
          <w:szCs w:val="22"/>
          <w:shd w:val="clear" w:color="auto" w:fill="ffffff"/>
          <w:rtl w:val="0"/>
          <w:lang w:val="en-US"/>
        </w:rPr>
        <w:t>, &lt;</w:t>
      </w:r>
      <w:r>
        <w:rPr>
          <w:rFonts w:ascii="Palatino" w:hAnsi="Palatino"/>
          <w:sz w:val="22"/>
          <w:szCs w:val="22"/>
          <w:shd w:val="clear" w:color="auto" w:fill="ffffff"/>
          <w:rtl w:val="0"/>
        </w:rPr>
        <w:t>https://www.jstor.org/stable/10.1525/rac.2001.11.1.53</w:t>
      </w:r>
      <w:r>
        <w:rPr>
          <w:rFonts w:ascii="Palatino" w:hAnsi="Palatino"/>
          <w:sz w:val="22"/>
          <w:szCs w:val="22"/>
          <w:shd w:val="clear" w:color="auto" w:fill="ffffff"/>
          <w:rtl w:val="0"/>
          <w:lang w:val="en-US"/>
        </w:rPr>
        <w:t>&gt; [assessed 7th January 2022].</w:t>
      </w:r>
    </w:p>
    <w:p>
      <w:pPr>
        <w:pStyle w:val="Footnote"/>
        <w:spacing w:line="264" w:lineRule="auto"/>
        <w:rPr>
          <w:rFonts w:ascii="Palatino" w:cs="Palatino" w:hAnsi="Palatino" w:eastAsia="Palatino"/>
          <w:sz w:val="22"/>
          <w:szCs w:val="22"/>
        </w:rPr>
      </w:pPr>
    </w:p>
    <w:p>
      <w:pPr>
        <w:pStyle w:val="Footnote"/>
        <w:spacing w:line="264" w:lineRule="auto"/>
        <w:rPr>
          <w:rFonts w:ascii="Palatino" w:cs="Palatino" w:hAnsi="Palatino" w:eastAsia="Palatino"/>
          <w:sz w:val="22"/>
          <w:szCs w:val="22"/>
        </w:rPr>
      </w:pPr>
      <w:r>
        <w:rPr>
          <w:rFonts w:ascii="Palatino" w:hAnsi="Palatino"/>
          <w:sz w:val="22"/>
          <w:szCs w:val="22"/>
          <w:rtl w:val="0"/>
          <w:lang w:val="en-US"/>
        </w:rPr>
        <w:t xml:space="preserve">Lane, Belden C., </w:t>
      </w:r>
      <w:r>
        <w:rPr>
          <w:rFonts w:ascii="Palatino" w:hAnsi="Palatino"/>
          <w:i w:val="1"/>
          <w:iCs w:val="1"/>
          <w:sz w:val="22"/>
          <w:szCs w:val="22"/>
          <w:rtl w:val="0"/>
          <w:lang w:val="en-US"/>
        </w:rPr>
        <w:t>Landscapes Of The Sacred</w:t>
      </w:r>
      <w:r>
        <w:rPr>
          <w:rFonts w:ascii="Palatino" w:hAnsi="Palatino"/>
          <w:sz w:val="22"/>
          <w:szCs w:val="22"/>
          <w:rtl w:val="0"/>
          <w:lang w:val="en-US"/>
        </w:rPr>
        <w:t>, Maryland, USA: The Johns Hopkins University Press, 2002).</w:t>
      </w:r>
    </w:p>
    <w:p>
      <w:pPr>
        <w:pStyle w:val="Footnote"/>
        <w:spacing w:line="264" w:lineRule="auto"/>
        <w:rPr>
          <w:rFonts w:ascii="Palatino" w:cs="Palatino" w:hAnsi="Palatino" w:eastAsia="Palatino"/>
          <w:sz w:val="22"/>
          <w:szCs w:val="22"/>
        </w:rPr>
      </w:pPr>
    </w:p>
    <w:p>
      <w:pPr>
        <w:pStyle w:val="Default"/>
        <w:bidi w:val="0"/>
        <w:spacing w:before="0"/>
        <w:ind w:left="0" w:right="0" w:firstLine="0"/>
        <w:jc w:val="left"/>
        <w:rPr>
          <w:rFonts w:ascii="Palatino" w:cs="Palatino" w:hAnsi="Palatino" w:eastAsia="Palatino"/>
          <w:sz w:val="22"/>
          <w:szCs w:val="22"/>
          <w:rtl w:val="0"/>
        </w:rPr>
      </w:pPr>
      <w:r>
        <w:rPr>
          <w:rFonts w:ascii="Palatino" w:hAnsi="Palatino"/>
          <w:sz w:val="22"/>
          <w:szCs w:val="22"/>
          <w:rtl w:val="0"/>
          <w:lang w:val="fr-FR"/>
        </w:rPr>
        <w:t>Martin</w:t>
      </w:r>
      <w:r>
        <w:rPr>
          <w:rFonts w:ascii="Palatino" w:hAnsi="Palatino"/>
          <w:sz w:val="22"/>
          <w:szCs w:val="22"/>
          <w:rtl w:val="0"/>
          <w:lang w:val="en-US"/>
        </w:rPr>
        <w:t xml:space="preserve">, </w:t>
      </w:r>
      <w:r>
        <w:rPr>
          <w:rFonts w:ascii="Palatino" w:hAnsi="Palatino"/>
          <w:sz w:val="22"/>
          <w:szCs w:val="22"/>
          <w:rtl w:val="0"/>
        </w:rPr>
        <w:t>Bruce</w:t>
      </w:r>
      <w:r>
        <w:rPr>
          <w:rFonts w:ascii="Palatino" w:hAnsi="Palatino"/>
          <w:sz w:val="22"/>
          <w:szCs w:val="22"/>
          <w:rtl w:val="0"/>
          <w:lang w:val="en-US"/>
        </w:rPr>
        <w:t>,</w:t>
      </w:r>
      <w:r>
        <w:rPr>
          <w:rFonts w:ascii="Palatino" w:hAnsi="Palatino"/>
          <w:sz w:val="22"/>
          <w:szCs w:val="22"/>
          <w:rtl w:val="0"/>
        </w:rPr>
        <w:t xml:space="preserve"> </w:t>
      </w:r>
      <w:r>
        <w:rPr>
          <w:rFonts w:ascii="Palatino" w:hAnsi="Palatino" w:hint="default"/>
          <w:sz w:val="22"/>
          <w:szCs w:val="22"/>
          <w:rtl w:val="0"/>
          <w:lang w:val="en-US"/>
        </w:rPr>
        <w:t>‘</w:t>
      </w:r>
      <w:r>
        <w:rPr>
          <w:rFonts w:ascii="Palatino" w:hAnsi="Palatino"/>
          <w:sz w:val="22"/>
          <w:szCs w:val="22"/>
          <w:rtl w:val="0"/>
          <w:lang w:val="en-US"/>
        </w:rPr>
        <w:t>Wilderness and the Sacred: The Meeting of Spirit and Nature in Human Experience</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i w:val="1"/>
          <w:iCs w:val="1"/>
          <w:sz w:val="22"/>
          <w:szCs w:val="22"/>
          <w:rtl w:val="0"/>
          <w:lang w:val="en-US"/>
        </w:rPr>
        <w:t>Environmental Philosophy</w:t>
      </w:r>
      <w:r>
        <w:rPr>
          <w:rFonts w:ascii="Palatino" w:hAnsi="Palatino"/>
          <w:sz w:val="22"/>
          <w:szCs w:val="22"/>
          <w:rtl w:val="0"/>
          <w:lang w:val="en-US"/>
        </w:rPr>
        <w:t xml:space="preserve">, </w:t>
      </w:r>
      <w:r>
        <w:rPr>
          <w:rFonts w:ascii="Palatino" w:hAnsi="Palatino"/>
          <w:sz w:val="22"/>
          <w:szCs w:val="22"/>
          <w:rtl w:val="0"/>
        </w:rPr>
        <w:t>1</w:t>
      </w:r>
      <w:r>
        <w:rPr>
          <w:rFonts w:ascii="Palatino" w:hAnsi="Palatino"/>
          <w:sz w:val="22"/>
          <w:szCs w:val="22"/>
          <w:rtl w:val="0"/>
          <w:lang w:val="en-US"/>
        </w:rPr>
        <w:t>:</w:t>
      </w:r>
      <w:r>
        <w:rPr>
          <w:rFonts w:ascii="Palatino" w:hAnsi="Palatino"/>
          <w:sz w:val="22"/>
          <w:szCs w:val="22"/>
          <w:rtl w:val="0"/>
        </w:rPr>
        <w:t>1 (2004), 79-83</w:t>
      </w:r>
      <w:r>
        <w:rPr>
          <w:rFonts w:ascii="Palatino" w:hAnsi="Palatino"/>
          <w:sz w:val="22"/>
          <w:szCs w:val="22"/>
          <w:rtl w:val="0"/>
          <w:lang w:val="en-US"/>
        </w:rPr>
        <w:t xml:space="preserve"> &lt;</w:t>
      </w:r>
      <w:r>
        <w:rPr>
          <w:rFonts w:ascii="Palatino" w:hAnsi="Palatino"/>
          <w:sz w:val="22"/>
          <w:szCs w:val="22"/>
          <w:rtl w:val="0"/>
        </w:rPr>
        <w:t>https://www.jstor.org/stable/26167889</w:t>
      </w:r>
      <w:r>
        <w:rPr>
          <w:rFonts w:ascii="Palatino" w:hAnsi="Palatino"/>
          <w:sz w:val="22"/>
          <w:szCs w:val="22"/>
          <w:rtl w:val="0"/>
          <w:lang w:val="en-US"/>
        </w:rPr>
        <w:t>&gt; [assessed 7th December 2021].</w:t>
      </w:r>
    </w:p>
    <w:p>
      <w:pPr>
        <w:pStyle w:val="Default"/>
        <w:bidi w:val="0"/>
        <w:spacing w:before="0"/>
        <w:ind w:left="0" w:right="0" w:firstLine="0"/>
        <w:jc w:val="left"/>
        <w:rPr>
          <w:rFonts w:ascii="Palatino" w:cs="Palatino" w:hAnsi="Palatino" w:eastAsia="Palatino"/>
          <w:sz w:val="22"/>
          <w:szCs w:val="22"/>
          <w:rtl w:val="0"/>
        </w:rPr>
      </w:pPr>
    </w:p>
    <w:p>
      <w:pPr>
        <w:pStyle w:val="Footnote"/>
        <w:rPr>
          <w:rFonts w:ascii="Palatino" w:cs="Palatino" w:hAnsi="Palatino" w:eastAsia="Palatino"/>
          <w:sz w:val="22"/>
          <w:szCs w:val="22"/>
        </w:rPr>
      </w:pPr>
      <w:r>
        <w:rPr>
          <w:rFonts w:ascii="Palatino" w:hAnsi="Palatino"/>
          <w:sz w:val="22"/>
          <w:szCs w:val="22"/>
          <w:rtl w:val="0"/>
        </w:rPr>
        <w:t>Parkes</w:t>
      </w:r>
      <w:r>
        <w:rPr>
          <w:rFonts w:ascii="Palatino" w:hAnsi="Palatino"/>
          <w:sz w:val="22"/>
          <w:szCs w:val="22"/>
          <w:rtl w:val="0"/>
          <w:lang w:val="en-US"/>
        </w:rPr>
        <w:t xml:space="preserve">, </w:t>
      </w:r>
      <w:r>
        <w:rPr>
          <w:rFonts w:ascii="Palatino" w:hAnsi="Palatino"/>
          <w:sz w:val="22"/>
          <w:szCs w:val="22"/>
          <w:rtl w:val="0"/>
          <w:lang w:val="en-US"/>
        </w:rPr>
        <w:t>Catherine</w:t>
      </w:r>
      <w:r>
        <w:rPr>
          <w:rFonts w:ascii="Palatino" w:hAnsi="Palatino"/>
          <w:sz w:val="22"/>
          <w:szCs w:val="22"/>
          <w:rtl w:val="0"/>
          <w:lang w:val="en-US"/>
        </w:rPr>
        <w:t xml:space="preserve">, </w:t>
      </w:r>
      <w:r>
        <w:rPr>
          <w:rFonts w:ascii="Palatino" w:hAnsi="Palatino" w:hint="default"/>
          <w:sz w:val="22"/>
          <w:szCs w:val="22"/>
          <w:rtl w:val="0"/>
          <w:lang w:val="en-US"/>
        </w:rPr>
        <w:t>‘</w:t>
      </w:r>
      <w:r>
        <w:rPr>
          <w:rFonts w:ascii="Palatino" w:hAnsi="Palatino"/>
          <w:sz w:val="22"/>
          <w:szCs w:val="22"/>
          <w:rtl w:val="0"/>
          <w:lang w:val="en-US"/>
        </w:rPr>
        <w:t>No.1, Shopside, Carn Brea Village, Redruth, Cornwall</w:t>
      </w:r>
      <w:r>
        <w:rPr>
          <w:rFonts w:ascii="Palatino" w:hAnsi="Palatino" w:hint="default"/>
          <w:sz w:val="22"/>
          <w:szCs w:val="22"/>
          <w:rtl w:val="0"/>
          <w:lang w:val="en-US"/>
        </w:rPr>
        <w:t xml:space="preserve">’ </w:t>
      </w:r>
      <w:r>
        <w:rPr>
          <w:rFonts w:ascii="Palatino" w:hAnsi="Palatino"/>
          <w:i w:val="1"/>
          <w:iCs w:val="1"/>
          <w:sz w:val="22"/>
          <w:szCs w:val="22"/>
          <w:rtl w:val="0"/>
          <w:lang w:val="en-US"/>
        </w:rPr>
        <w:t>Heritage Impact Assessment</w:t>
      </w:r>
      <w:r>
        <w:rPr>
          <w:rFonts w:ascii="Palatino" w:hAnsi="Palatino"/>
          <w:i w:val="1"/>
          <w:iCs w:val="1"/>
          <w:sz w:val="22"/>
          <w:szCs w:val="22"/>
          <w:rtl w:val="0"/>
          <w:lang w:val="en-US"/>
        </w:rPr>
        <w:t xml:space="preserve">, </w:t>
      </w:r>
      <w:r>
        <w:rPr>
          <w:rFonts w:ascii="Palatino" w:hAnsi="Palatino"/>
          <w:sz w:val="22"/>
          <w:szCs w:val="22"/>
          <w:rtl w:val="0"/>
          <w:lang w:val="de-DE"/>
        </w:rPr>
        <w:t>Cornwall</w:t>
      </w:r>
      <w:r>
        <w:rPr>
          <w:rFonts w:ascii="Palatino" w:hAnsi="Palatino"/>
          <w:sz w:val="22"/>
          <w:szCs w:val="22"/>
          <w:rtl w:val="0"/>
          <w:lang w:val="en-US"/>
        </w:rPr>
        <w:t xml:space="preserve"> </w:t>
      </w:r>
      <w:r>
        <w:rPr>
          <w:rFonts w:ascii="Palatino" w:hAnsi="Palatino"/>
          <w:sz w:val="22"/>
          <w:szCs w:val="22"/>
          <w:rtl w:val="0"/>
          <w:lang w:val="en-US"/>
        </w:rPr>
        <w:t>Archaeological Uni</w:t>
      </w:r>
      <w:r>
        <w:rPr>
          <w:rFonts w:ascii="Palatino" w:hAnsi="Palatino"/>
          <w:sz w:val="22"/>
          <w:szCs w:val="22"/>
          <w:rtl w:val="0"/>
          <w:lang w:val="en-US"/>
        </w:rPr>
        <w:t xml:space="preserve">t, CAU </w:t>
      </w:r>
      <w:r>
        <w:rPr>
          <w:rFonts w:ascii="Palatino" w:hAnsi="Palatino"/>
          <w:position w:val="2"/>
          <w:sz w:val="22"/>
          <w:szCs w:val="22"/>
          <w:rtl w:val="0"/>
        </w:rPr>
        <w:t>Report No: 2019R068</w:t>
      </w:r>
      <w:r>
        <w:rPr>
          <w:rFonts w:ascii="Palatino" w:hAnsi="Palatino"/>
          <w:position w:val="2"/>
          <w:sz w:val="22"/>
          <w:szCs w:val="22"/>
          <w:rtl w:val="0"/>
          <w:lang w:val="en-US"/>
        </w:rPr>
        <w:t xml:space="preserve"> &lt;</w:t>
      </w:r>
      <w:r>
        <w:rPr>
          <w:rFonts w:ascii="Palatino" w:hAnsi="Palatino"/>
          <w:position w:val="2"/>
          <w:sz w:val="22"/>
          <w:szCs w:val="22"/>
          <w:rtl w:val="0"/>
          <w:lang w:val="en-US"/>
        </w:rPr>
        <w:t>https://docs.planning.org.uk/20210421/5/QQDHOQFGI1W00/1ci2dqoosptsjznx.pdf</w:t>
      </w:r>
      <w:r>
        <w:rPr>
          <w:rFonts w:ascii="Palatino" w:hAnsi="Palatino"/>
          <w:position w:val="2"/>
          <w:sz w:val="22"/>
          <w:szCs w:val="22"/>
          <w:rtl w:val="0"/>
          <w:lang w:val="en-US"/>
        </w:rPr>
        <w:t>&gt; [assessed 13th January 2022].</w:t>
      </w:r>
    </w:p>
    <w:p>
      <w:pPr>
        <w:pStyle w:val="Default"/>
        <w:bidi w:val="0"/>
        <w:spacing w:before="0"/>
        <w:ind w:left="0" w:right="0" w:firstLine="0"/>
        <w:jc w:val="left"/>
        <w:rPr>
          <w:rFonts w:ascii="Palatino" w:cs="Palatino" w:hAnsi="Palatino" w:eastAsia="Palatino"/>
          <w:sz w:val="22"/>
          <w:szCs w:val="22"/>
          <w:rtl w:val="0"/>
        </w:rPr>
      </w:pPr>
    </w:p>
    <w:p>
      <w:pPr>
        <w:pStyle w:val="Footnote"/>
        <w:rPr>
          <w:rFonts w:ascii="Palatino" w:cs="Palatino" w:hAnsi="Palatino" w:eastAsia="Palatino"/>
          <w:sz w:val="22"/>
          <w:szCs w:val="22"/>
        </w:rPr>
      </w:pPr>
      <w:r>
        <w:rPr>
          <w:rFonts w:ascii="Palatino" w:hAnsi="Palatino"/>
          <w:sz w:val="22"/>
          <w:szCs w:val="22"/>
          <w:rtl w:val="0"/>
          <w:lang w:val="en-US"/>
        </w:rPr>
        <w:t>Portreath Harbour Association Website</w:t>
      </w:r>
      <w:r>
        <w:rPr>
          <w:rFonts w:ascii="Palatino" w:hAnsi="Palatino"/>
          <w:sz w:val="22"/>
          <w:szCs w:val="22"/>
          <w:rtl w:val="0"/>
          <w:lang w:val="en-US"/>
        </w:rPr>
        <w:t>. &lt;</w:t>
      </w:r>
      <w:r>
        <w:rPr>
          <w:rFonts w:ascii="Palatino" w:hAnsi="Palatino"/>
          <w:sz w:val="22"/>
          <w:szCs w:val="22"/>
          <w:rtl w:val="0"/>
          <w:lang w:val="en-US"/>
        </w:rPr>
        <w:t>https://portreath-harbour.org/harbour-history/</w:t>
      </w:r>
      <w:r>
        <w:rPr>
          <w:rFonts w:ascii="Palatino" w:hAnsi="Palatino"/>
          <w:sz w:val="22"/>
          <w:szCs w:val="22"/>
          <w:rtl w:val="0"/>
          <w:lang w:val="en-US"/>
        </w:rPr>
        <w:t>&gt; [assessed 11th January 2022].</w:t>
      </w:r>
    </w:p>
    <w:p>
      <w:pPr>
        <w:pStyle w:val="Footnote"/>
        <w:rPr>
          <w:rFonts w:ascii="Palatino" w:cs="Palatino" w:hAnsi="Palatino" w:eastAsia="Palatino"/>
          <w:sz w:val="22"/>
          <w:szCs w:val="22"/>
        </w:rPr>
      </w:pPr>
    </w:p>
    <w:p>
      <w:pPr>
        <w:pStyle w:val="Footnote"/>
        <w:rPr>
          <w:rFonts w:ascii="Palatino" w:cs="Palatino" w:hAnsi="Palatino" w:eastAsia="Palatino"/>
          <w:sz w:val="22"/>
          <w:szCs w:val="22"/>
        </w:rPr>
      </w:pPr>
      <w:r>
        <w:rPr>
          <w:rFonts w:ascii="Palatino" w:hAnsi="Palatino"/>
          <w:sz w:val="22"/>
          <w:szCs w:val="22"/>
          <w:rtl w:val="0"/>
          <w:lang w:val="en-US"/>
        </w:rPr>
        <w:t xml:space="preserve">Sabini, </w:t>
      </w:r>
      <w:r>
        <w:rPr>
          <w:rFonts w:ascii="Palatino" w:hAnsi="Palatino"/>
          <w:sz w:val="22"/>
          <w:szCs w:val="22"/>
          <w:rtl w:val="0"/>
          <w:lang w:val="en-US"/>
        </w:rPr>
        <w:t>Meredith</w:t>
      </w:r>
      <w:r>
        <w:rPr>
          <w:rFonts w:ascii="Palatino" w:hAnsi="Palatino"/>
          <w:sz w:val="22"/>
          <w:szCs w:val="22"/>
          <w:rtl w:val="0"/>
          <w:lang w:val="en-US"/>
        </w:rPr>
        <w:t xml:space="preserve">, </w:t>
      </w:r>
      <w:r>
        <w:rPr>
          <w:rFonts w:ascii="Palatino" w:hAnsi="Palatino"/>
          <w:i w:val="1"/>
          <w:iCs w:val="1"/>
          <w:sz w:val="22"/>
          <w:szCs w:val="22"/>
          <w:rtl w:val="0"/>
          <w:lang w:val="en-US"/>
        </w:rPr>
        <w:t>The Earth Has A Soul: C.G. Jung On Nature, Technology &amp; Modern Life</w:t>
      </w:r>
      <w:r>
        <w:rPr>
          <w:rFonts w:ascii="Palatino" w:hAnsi="Palatino"/>
          <w:sz w:val="22"/>
          <w:szCs w:val="22"/>
          <w:rtl w:val="0"/>
          <w:lang w:val="en-US"/>
        </w:rPr>
        <w:t>, edited by Meredith Sabini (California: North Atlantic books, 2002).</w:t>
      </w:r>
    </w:p>
    <w:p>
      <w:pPr>
        <w:pStyle w:val="Footnote"/>
        <w:rPr>
          <w:rFonts w:ascii="Palatino" w:cs="Palatino" w:hAnsi="Palatino" w:eastAsia="Palatino"/>
          <w:sz w:val="22"/>
          <w:szCs w:val="22"/>
        </w:rPr>
      </w:pPr>
    </w:p>
    <w:p>
      <w:pPr>
        <w:pStyle w:val="Default"/>
        <w:bidi w:val="0"/>
        <w:spacing w:before="0"/>
        <w:ind w:left="0" w:right="0" w:firstLine="0"/>
        <w:jc w:val="left"/>
        <w:rPr>
          <w:rFonts w:ascii="Palatino" w:cs="Palatino" w:hAnsi="Palatino" w:eastAsia="Palatino"/>
          <w:sz w:val="22"/>
          <w:szCs w:val="22"/>
          <w:shd w:val="clear" w:color="auto" w:fill="ffffff"/>
          <w:rtl w:val="0"/>
        </w:rPr>
      </w:pPr>
      <w:r>
        <w:rPr>
          <w:rFonts w:ascii="Palatino" w:hAnsi="Palatino"/>
          <w:sz w:val="22"/>
          <w:szCs w:val="22"/>
          <w:shd w:val="clear" w:color="auto" w:fill="ffffff"/>
          <w:rtl w:val="0"/>
        </w:rPr>
        <w:t>S</w:t>
      </w:r>
      <w:r>
        <w:rPr>
          <w:rFonts w:ascii="Palatino" w:hAnsi="Palatino"/>
          <w:sz w:val="22"/>
          <w:szCs w:val="22"/>
          <w:shd w:val="clear" w:color="auto" w:fill="ffffff"/>
          <w:rtl w:val="0"/>
          <w:lang w:val="en-US"/>
        </w:rPr>
        <w:t xml:space="preserve">axena, </w:t>
      </w:r>
      <w:r>
        <w:rPr>
          <w:rFonts w:ascii="Palatino" w:hAnsi="Palatino"/>
          <w:sz w:val="22"/>
          <w:szCs w:val="22"/>
          <w:shd w:val="clear" w:color="auto" w:fill="ffffff"/>
          <w:rtl w:val="0"/>
        </w:rPr>
        <w:t>C</w:t>
      </w:r>
      <w:r>
        <w:rPr>
          <w:rFonts w:ascii="Palatino" w:hAnsi="Palatino"/>
          <w:sz w:val="22"/>
          <w:szCs w:val="22"/>
          <w:shd w:val="clear" w:color="auto" w:fill="ffffff"/>
          <w:rtl w:val="0"/>
          <w:lang w:val="en-US"/>
        </w:rPr>
        <w:t xml:space="preserve">handni, </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rPr>
        <w:t>T</w:t>
      </w:r>
      <w:r>
        <w:rPr>
          <w:rFonts w:ascii="Palatino" w:hAnsi="Palatino"/>
          <w:sz w:val="22"/>
          <w:szCs w:val="22"/>
          <w:shd w:val="clear" w:color="auto" w:fill="ffffff"/>
          <w:rtl w:val="0"/>
          <w:lang w:val="en-US"/>
        </w:rPr>
        <w:t>he</w:t>
      </w:r>
      <w:r>
        <w:rPr>
          <w:rFonts w:ascii="Palatino" w:hAnsi="Palatino"/>
          <w:sz w:val="22"/>
          <w:szCs w:val="22"/>
          <w:shd w:val="clear" w:color="auto" w:fill="ffffff"/>
          <w:rtl w:val="0"/>
        </w:rPr>
        <w:t xml:space="preserve"> </w:t>
      </w:r>
      <w:r>
        <w:rPr>
          <w:rFonts w:ascii="Palatino" w:hAnsi="Palatino"/>
          <w:sz w:val="22"/>
          <w:szCs w:val="22"/>
          <w:shd w:val="clear" w:color="auto" w:fill="ffffff"/>
          <w:rtl w:val="0"/>
          <w:lang w:val="en-US"/>
        </w:rPr>
        <w:t>Concept</w:t>
      </w:r>
      <w:r>
        <w:rPr>
          <w:rFonts w:ascii="Palatino" w:hAnsi="Palatino"/>
          <w:sz w:val="22"/>
          <w:szCs w:val="22"/>
          <w:shd w:val="clear" w:color="auto" w:fill="ffffff"/>
          <w:rtl w:val="0"/>
        </w:rPr>
        <w:t xml:space="preserve"> O</w:t>
      </w:r>
      <w:r>
        <w:rPr>
          <w:rFonts w:ascii="Palatino" w:hAnsi="Palatino"/>
          <w:sz w:val="22"/>
          <w:szCs w:val="22"/>
          <w:shd w:val="clear" w:color="auto" w:fill="ffffff"/>
          <w:rtl w:val="0"/>
          <w:lang w:val="en-US"/>
        </w:rPr>
        <w:t>f</w:t>
      </w:r>
      <w:r>
        <w:rPr>
          <w:rFonts w:ascii="Palatino" w:hAnsi="Palatino"/>
          <w:sz w:val="22"/>
          <w:szCs w:val="22"/>
          <w:shd w:val="clear" w:color="auto" w:fill="ffffff"/>
          <w:rtl w:val="0"/>
          <w:lang w:val="de-DE"/>
        </w:rPr>
        <w:t xml:space="preserve"> W</w:t>
      </w:r>
      <w:r>
        <w:rPr>
          <w:rFonts w:ascii="Palatino" w:hAnsi="Palatino"/>
          <w:sz w:val="22"/>
          <w:szCs w:val="22"/>
          <w:shd w:val="clear" w:color="auto" w:fill="ffffff"/>
          <w:rtl w:val="0"/>
          <w:lang w:val="en-US"/>
        </w:rPr>
        <w:t>ater</w:t>
      </w:r>
      <w:r>
        <w:rPr>
          <w:rFonts w:ascii="Palatino" w:hAnsi="Palatino"/>
          <w:sz w:val="22"/>
          <w:szCs w:val="22"/>
          <w:shd w:val="clear" w:color="auto" w:fill="ffffff"/>
          <w:rtl w:val="0"/>
        </w:rPr>
        <w:t xml:space="preserve"> I</w:t>
      </w:r>
      <w:r>
        <w:rPr>
          <w:rFonts w:ascii="Palatino" w:hAnsi="Palatino"/>
          <w:sz w:val="22"/>
          <w:szCs w:val="22"/>
          <w:shd w:val="clear" w:color="auto" w:fill="ffffff"/>
          <w:rtl w:val="0"/>
          <w:lang w:val="en-US"/>
        </w:rPr>
        <w:t>n</w:t>
      </w:r>
      <w:r>
        <w:rPr>
          <w:rFonts w:ascii="Palatino" w:hAnsi="Palatino"/>
          <w:sz w:val="22"/>
          <w:szCs w:val="22"/>
          <w:shd w:val="clear" w:color="auto" w:fill="ffffff"/>
          <w:rtl w:val="0"/>
        </w:rPr>
        <w:t xml:space="preserve"> R</w:t>
      </w:r>
      <w:r>
        <w:rPr>
          <w:rFonts w:ascii="Palatino" w:hAnsi="Palatino"/>
          <w:sz w:val="22"/>
          <w:szCs w:val="22"/>
          <w:shd w:val="clear" w:color="auto" w:fill="ffffff"/>
          <w:rtl w:val="0"/>
          <w:lang w:val="en-US"/>
        </w:rPr>
        <w:t>ig</w:t>
      </w:r>
      <w:r>
        <w:rPr>
          <w:rFonts w:ascii="Palatino" w:hAnsi="Palatino"/>
          <w:sz w:val="22"/>
          <w:szCs w:val="22"/>
          <w:shd w:val="clear" w:color="auto" w:fill="ffffff"/>
          <w:rtl w:val="0"/>
        </w:rPr>
        <w:t xml:space="preserve"> V</w:t>
      </w:r>
      <w:r>
        <w:rPr>
          <w:rFonts w:ascii="Palatino" w:hAnsi="Palatino"/>
          <w:sz w:val="22"/>
          <w:szCs w:val="22"/>
          <w:shd w:val="clear" w:color="auto" w:fill="ffffff"/>
          <w:rtl w:val="0"/>
          <w:lang w:val="en-US"/>
        </w:rPr>
        <w:t>eda</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 xml:space="preserve">, </w:t>
      </w:r>
      <w:r>
        <w:rPr>
          <w:rFonts w:ascii="Palatino" w:hAnsi="Palatino"/>
          <w:i w:val="1"/>
          <w:iCs w:val="1"/>
          <w:sz w:val="22"/>
          <w:szCs w:val="22"/>
          <w:shd w:val="clear" w:color="auto" w:fill="ffffff"/>
          <w:rtl w:val="0"/>
          <w:lang w:val="en-US"/>
        </w:rPr>
        <w:t>International Journal of Social Science &amp; Interdisciplinary Research</w:t>
      </w:r>
      <w:r>
        <w:rPr>
          <w:rFonts w:ascii="Palatino" w:hAnsi="Palatino"/>
          <w:i w:val="1"/>
          <w:iCs w:val="1"/>
          <w:sz w:val="22"/>
          <w:szCs w:val="22"/>
          <w:shd w:val="clear" w:color="auto" w:fill="ffffff"/>
          <w:rtl w:val="0"/>
          <w:lang w:val="en-US"/>
        </w:rPr>
        <w:t>,</w:t>
      </w:r>
      <w:r>
        <w:rPr>
          <w:rFonts w:ascii="Palatino" w:hAnsi="Palatino"/>
          <w:sz w:val="22"/>
          <w:szCs w:val="22"/>
          <w:shd w:val="clear" w:color="auto" w:fill="ffffff"/>
          <w:rtl w:val="0"/>
        </w:rPr>
        <w:t xml:space="preserve"> </w:t>
      </w:r>
      <w:r>
        <w:rPr>
          <w:rFonts w:ascii="Palatino" w:hAnsi="Palatino"/>
          <w:sz w:val="22"/>
          <w:szCs w:val="22"/>
          <w:shd w:val="clear" w:color="auto" w:fill="ffffff"/>
          <w:rtl w:val="0"/>
          <w:lang w:val="en-US"/>
        </w:rPr>
        <w:t>1:</w:t>
      </w:r>
      <w:r>
        <w:rPr>
          <w:rFonts w:ascii="Palatino" w:hAnsi="Palatino"/>
          <w:sz w:val="22"/>
          <w:szCs w:val="22"/>
          <w:shd w:val="clear" w:color="auto" w:fill="ffffff"/>
          <w:rtl w:val="0"/>
        </w:rPr>
        <w:t>8</w:t>
      </w:r>
      <w:r>
        <w:rPr>
          <w:rFonts w:ascii="Palatino" w:hAnsi="Palatino"/>
          <w:sz w:val="22"/>
          <w:szCs w:val="22"/>
          <w:shd w:val="clear" w:color="auto" w:fill="ffffff"/>
          <w:rtl w:val="0"/>
          <w:lang w:val="en-US"/>
        </w:rPr>
        <w:t xml:space="preserve"> (</w:t>
      </w:r>
      <w:r>
        <w:rPr>
          <w:rFonts w:ascii="Palatino" w:hAnsi="Palatino"/>
          <w:sz w:val="22"/>
          <w:szCs w:val="22"/>
          <w:shd w:val="clear" w:color="auto" w:fill="ffffff"/>
          <w:rtl w:val="0"/>
        </w:rPr>
        <w:t>2012</w:t>
      </w:r>
      <w:r>
        <w:rPr>
          <w:rFonts w:ascii="Palatino" w:hAnsi="Palatino"/>
          <w:sz w:val="22"/>
          <w:szCs w:val="22"/>
          <w:shd w:val="clear" w:color="auto" w:fill="ffffff"/>
          <w:rtl w:val="0"/>
          <w:lang w:val="en-US"/>
        </w:rPr>
        <w:t>), 131-138 &lt;</w:t>
      </w:r>
      <w:r>
        <w:rPr>
          <w:rFonts w:ascii="Palatino" w:hAnsi="Palatino"/>
          <w:sz w:val="22"/>
          <w:szCs w:val="22"/>
          <w:shd w:val="clear" w:color="auto" w:fill="ffffff"/>
          <w:rtl w:val="0"/>
          <w:lang w:val="en-US"/>
        </w:rPr>
        <w:t>http://www.indianresearchjournals.com/pdf/IJSSIR/2012/August/11.pdf</w:t>
      </w:r>
      <w:r>
        <w:rPr>
          <w:rFonts w:ascii="Palatino" w:hAnsi="Palatino"/>
          <w:sz w:val="22"/>
          <w:szCs w:val="22"/>
          <w:shd w:val="clear" w:color="auto" w:fill="ffffff"/>
          <w:rtl w:val="0"/>
          <w:lang w:val="en-US"/>
        </w:rPr>
        <w:t>&gt; [assessed 7th December 2021].</w:t>
      </w:r>
    </w:p>
    <w:p>
      <w:pPr>
        <w:pStyle w:val="Default"/>
        <w:bidi w:val="0"/>
        <w:spacing w:before="0"/>
        <w:ind w:left="0" w:right="0" w:firstLine="0"/>
        <w:jc w:val="left"/>
        <w:rPr>
          <w:rFonts w:ascii="Palatino" w:cs="Palatino" w:hAnsi="Palatino" w:eastAsia="Palatino"/>
          <w:sz w:val="22"/>
          <w:szCs w:val="22"/>
          <w:shd w:val="clear" w:color="auto" w:fill="ffffff"/>
          <w:rtl w:val="0"/>
        </w:rPr>
      </w:pPr>
    </w:p>
    <w:p>
      <w:pPr>
        <w:pStyle w:val="Default"/>
        <w:bidi w:val="0"/>
        <w:spacing w:before="0"/>
        <w:ind w:left="0" w:right="0" w:firstLine="0"/>
        <w:jc w:val="left"/>
        <w:rPr>
          <w:rFonts w:ascii="Palatino" w:cs="Palatino" w:hAnsi="Palatino" w:eastAsia="Palatino"/>
          <w:sz w:val="22"/>
          <w:szCs w:val="22"/>
          <w:shd w:val="clear" w:color="auto" w:fill="ffffff"/>
          <w:rtl w:val="0"/>
        </w:rPr>
      </w:pPr>
      <w:r>
        <w:rPr>
          <w:rFonts w:ascii="Palatino" w:hAnsi="Palatino"/>
          <w:sz w:val="22"/>
          <w:szCs w:val="22"/>
          <w:shd w:val="clear" w:color="auto" w:fill="ffffff"/>
          <w:rtl w:val="0"/>
          <w:lang w:val="de-DE"/>
        </w:rPr>
        <w:t>Schimmel</w:t>
      </w:r>
      <w:r>
        <w:rPr>
          <w:rFonts w:ascii="Palatino" w:hAnsi="Palatino"/>
          <w:sz w:val="22"/>
          <w:szCs w:val="22"/>
          <w:shd w:val="clear" w:color="auto" w:fill="ffffff"/>
          <w:rtl w:val="0"/>
          <w:lang w:val="en-US"/>
        </w:rPr>
        <w:t xml:space="preserve">, </w:t>
      </w:r>
      <w:r>
        <w:rPr>
          <w:rFonts w:ascii="Palatino" w:hAnsi="Palatino"/>
          <w:sz w:val="22"/>
          <w:szCs w:val="22"/>
          <w:shd w:val="clear" w:color="auto" w:fill="ffffff"/>
          <w:rtl w:val="0"/>
          <w:lang w:val="da-DK"/>
        </w:rPr>
        <w:t>Annemarie</w:t>
      </w:r>
      <w:r>
        <w:rPr>
          <w:rFonts w:ascii="Palatino" w:hAnsi="Palatino"/>
          <w:sz w:val="22"/>
          <w:szCs w:val="22"/>
          <w:shd w:val="clear" w:color="auto" w:fill="ffffff"/>
          <w:rtl w:val="0"/>
          <w:lang w:val="en-US"/>
        </w:rPr>
        <w:t xml:space="preserve">, </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The Sky, the Wind, and the Sea</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 in:</w:t>
      </w:r>
      <w:r>
        <w:rPr>
          <w:rFonts w:ascii="Palatino" w:hAnsi="Palatino"/>
          <w:sz w:val="22"/>
          <w:szCs w:val="22"/>
          <w:shd w:val="clear" w:color="auto" w:fill="ffffff"/>
          <w:rtl w:val="0"/>
        </w:rPr>
        <w:t xml:space="preserve"> </w:t>
      </w:r>
      <w:r>
        <w:rPr>
          <w:rFonts w:ascii="Palatino" w:hAnsi="Palatino"/>
          <w:i w:val="1"/>
          <w:iCs w:val="1"/>
          <w:sz w:val="22"/>
          <w:szCs w:val="22"/>
          <w:shd w:val="clear" w:color="auto" w:fill="ffffff"/>
          <w:rtl w:val="0"/>
          <w:lang w:val="en-US"/>
        </w:rPr>
        <w:t xml:space="preserve">A Two-Colored Brocade: The Imagery of </w:t>
      </w:r>
      <w:r>
        <w:rPr>
          <w:rFonts w:ascii="Palatino" w:hAnsi="Palatino"/>
          <w:i w:val="1"/>
          <w:iCs w:val="1"/>
          <w:sz w:val="22"/>
          <w:szCs w:val="22"/>
          <w:shd w:val="clear" w:color="auto" w:fill="ffffff"/>
          <w:rtl w:val="0"/>
          <w:lang w:val="nl-NL"/>
        </w:rPr>
        <w:t>Persian Poetry</w:t>
      </w:r>
      <w:r>
        <w:rPr>
          <w:rFonts w:ascii="Palatino" w:hAnsi="Palatino"/>
          <w:i w:val="1"/>
          <w:iCs w:val="1"/>
          <w:sz w:val="22"/>
          <w:szCs w:val="22"/>
          <w:shd w:val="clear" w:color="auto" w:fill="ffffff"/>
          <w:rtl w:val="0"/>
          <w:lang w:val="en-US"/>
        </w:rPr>
        <w:t xml:space="preserve">, </w:t>
      </w:r>
      <w:r>
        <w:rPr>
          <w:rFonts w:ascii="Palatino" w:hAnsi="Palatino"/>
          <w:sz w:val="22"/>
          <w:szCs w:val="22"/>
          <w:shd w:val="clear" w:color="auto" w:fill="ffffff"/>
          <w:rtl w:val="0"/>
          <w:lang w:val="en-US"/>
        </w:rPr>
        <w:t xml:space="preserve">(University of North Carolina Press: 1992), </w:t>
      </w:r>
      <w:r>
        <w:rPr>
          <w:rFonts w:ascii="Palatino" w:hAnsi="Palatino"/>
          <w:sz w:val="22"/>
          <w:szCs w:val="22"/>
          <w:shd w:val="clear" w:color="auto" w:fill="ffffff"/>
          <w:rtl w:val="0"/>
        </w:rPr>
        <w:t>201-216</w:t>
      </w:r>
      <w:r>
        <w:rPr>
          <w:rFonts w:ascii="Palatino" w:hAnsi="Palatino"/>
          <w:sz w:val="22"/>
          <w:szCs w:val="22"/>
          <w:shd w:val="clear" w:color="auto" w:fill="ffffff"/>
          <w:rtl w:val="0"/>
          <w:lang w:val="en-US"/>
        </w:rPr>
        <w:t xml:space="preserve"> &lt;</w:t>
      </w:r>
      <w:r>
        <w:rPr>
          <w:rFonts w:ascii="Palatino" w:hAnsi="Palatino"/>
          <w:sz w:val="22"/>
          <w:szCs w:val="22"/>
          <w:shd w:val="clear" w:color="auto" w:fill="ffffff"/>
          <w:rtl w:val="0"/>
          <w:lang w:val="de-DE"/>
        </w:rPr>
        <w:t>https://www.jstor.org/stable/10.5149/9781469616377_schimmel.21</w:t>
      </w:r>
      <w:r>
        <w:rPr>
          <w:rFonts w:ascii="Palatino" w:hAnsi="Palatino"/>
          <w:sz w:val="22"/>
          <w:szCs w:val="22"/>
          <w:shd w:val="clear" w:color="auto" w:fill="ffffff"/>
          <w:rtl w:val="0"/>
          <w:lang w:val="en-US"/>
        </w:rPr>
        <w:t>&gt; [assessed 7th December 2021].</w:t>
      </w:r>
    </w:p>
    <w:p>
      <w:pPr>
        <w:pStyle w:val="Default"/>
        <w:bidi w:val="0"/>
        <w:spacing w:before="0"/>
        <w:ind w:left="0" w:right="0" w:firstLine="0"/>
        <w:jc w:val="left"/>
        <w:rPr>
          <w:rFonts w:ascii="Palatino" w:cs="Palatino" w:hAnsi="Palatino" w:eastAsia="Palatino"/>
          <w:sz w:val="22"/>
          <w:szCs w:val="22"/>
          <w:shd w:val="clear" w:color="auto" w:fill="ffffff"/>
          <w:rtl w:val="0"/>
        </w:rPr>
      </w:pPr>
    </w:p>
    <w:p>
      <w:pPr>
        <w:pStyle w:val="Default"/>
        <w:bidi w:val="0"/>
        <w:spacing w:before="0"/>
        <w:ind w:left="0" w:right="0" w:firstLine="0"/>
        <w:jc w:val="left"/>
        <w:rPr>
          <w:rFonts w:ascii="Palatino" w:cs="Palatino" w:hAnsi="Palatino" w:eastAsia="Palatino"/>
          <w:sz w:val="22"/>
          <w:szCs w:val="22"/>
          <w:rtl w:val="0"/>
        </w:rPr>
      </w:pPr>
      <w:r>
        <w:rPr>
          <w:rFonts w:ascii="Palatino" w:hAnsi="Palatino"/>
          <w:sz w:val="22"/>
          <w:szCs w:val="22"/>
          <w:rtl w:val="0"/>
          <w:lang w:val="es-ES_tradnl"/>
        </w:rPr>
        <w:t>Sengupta</w:t>
      </w:r>
      <w:r>
        <w:rPr>
          <w:rFonts w:ascii="Palatino" w:hAnsi="Palatino"/>
          <w:sz w:val="22"/>
          <w:szCs w:val="22"/>
          <w:rtl w:val="0"/>
          <w:lang w:val="en-US"/>
        </w:rPr>
        <w:t xml:space="preserve">, </w:t>
      </w:r>
      <w:r>
        <w:rPr>
          <w:rFonts w:ascii="Palatino" w:hAnsi="Palatino"/>
          <w:sz w:val="22"/>
          <w:szCs w:val="22"/>
          <w:rtl w:val="0"/>
        </w:rPr>
        <w:t>Mallika</w:t>
      </w:r>
      <w:r>
        <w:rPr>
          <w:rFonts w:ascii="Palatino" w:hAnsi="Palatino"/>
          <w:sz w:val="22"/>
          <w:szCs w:val="22"/>
          <w:rtl w:val="0"/>
          <w:lang w:val="en-US"/>
        </w:rPr>
        <w:t xml:space="preserve">, </w:t>
      </w:r>
      <w:r>
        <w:rPr>
          <w:rFonts w:ascii="Palatino" w:hAnsi="Palatino" w:hint="default"/>
          <w:sz w:val="22"/>
          <w:szCs w:val="22"/>
          <w:rtl w:val="0"/>
          <w:lang w:val="en-US"/>
        </w:rPr>
        <w:t>‘</w:t>
      </w:r>
      <w:r>
        <w:rPr>
          <w:rFonts w:ascii="Palatino" w:hAnsi="Palatino"/>
          <w:sz w:val="22"/>
          <w:szCs w:val="22"/>
          <w:rtl w:val="0"/>
        </w:rPr>
        <w:t>H</w:t>
      </w:r>
      <w:r>
        <w:rPr>
          <w:rFonts w:ascii="Palatino" w:hAnsi="Palatino"/>
          <w:sz w:val="22"/>
          <w:szCs w:val="22"/>
          <w:rtl w:val="0"/>
          <w:lang w:val="en-US"/>
        </w:rPr>
        <w:t xml:space="preserve">igh </w:t>
      </w:r>
      <w:r>
        <w:rPr>
          <w:rFonts w:ascii="Palatino" w:hAnsi="Palatino"/>
          <w:sz w:val="22"/>
          <w:szCs w:val="22"/>
          <w:rtl w:val="0"/>
        </w:rPr>
        <w:t>T</w:t>
      </w:r>
      <w:r>
        <w:rPr>
          <w:rFonts w:ascii="Palatino" w:hAnsi="Palatino"/>
          <w:sz w:val="22"/>
          <w:szCs w:val="22"/>
          <w:rtl w:val="0"/>
          <w:lang w:val="en-US"/>
        </w:rPr>
        <w:t>ide</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sz w:val="22"/>
          <w:szCs w:val="22"/>
          <w:rtl w:val="0"/>
          <w:lang w:val="de-DE"/>
        </w:rPr>
        <w:t>Indian Literature</w:t>
      </w:r>
      <w:r>
        <w:rPr>
          <w:rFonts w:ascii="Palatino" w:hAnsi="Palatino"/>
          <w:sz w:val="22"/>
          <w:szCs w:val="22"/>
          <w:rtl w:val="0"/>
          <w:lang w:val="en-US"/>
        </w:rPr>
        <w:t xml:space="preserve"> </w:t>
      </w:r>
      <w:r>
        <w:rPr>
          <w:rFonts w:ascii="Palatino" w:hAnsi="Palatino"/>
          <w:sz w:val="22"/>
          <w:szCs w:val="22"/>
          <w:rtl w:val="0"/>
        </w:rPr>
        <w:t>35</w:t>
      </w:r>
      <w:r>
        <w:rPr>
          <w:rFonts w:ascii="Palatino" w:hAnsi="Palatino"/>
          <w:sz w:val="22"/>
          <w:szCs w:val="22"/>
          <w:rtl w:val="0"/>
          <w:lang w:val="en-US"/>
        </w:rPr>
        <w:t>:</w:t>
      </w:r>
      <w:r>
        <w:rPr>
          <w:rFonts w:ascii="Palatino" w:hAnsi="Palatino"/>
          <w:sz w:val="22"/>
          <w:szCs w:val="22"/>
          <w:rtl w:val="0"/>
        </w:rPr>
        <w:t>5</w:t>
      </w:r>
      <w:r>
        <w:rPr>
          <w:rFonts w:ascii="Palatino" w:hAnsi="Palatino"/>
          <w:sz w:val="22"/>
          <w:szCs w:val="22"/>
          <w:rtl w:val="0"/>
          <w:lang w:val="en-US"/>
        </w:rPr>
        <w:t xml:space="preserve">, </w:t>
      </w:r>
      <w:r>
        <w:rPr>
          <w:rFonts w:ascii="Palatino" w:hAnsi="Palatino"/>
          <w:sz w:val="22"/>
          <w:szCs w:val="22"/>
          <w:rtl w:val="0"/>
        </w:rPr>
        <w:t>151</w:t>
      </w:r>
      <w:r>
        <w:rPr>
          <w:rFonts w:ascii="Palatino" w:hAnsi="Palatino"/>
          <w:sz w:val="22"/>
          <w:szCs w:val="22"/>
          <w:rtl w:val="0"/>
          <w:lang w:val="en-US"/>
        </w:rPr>
        <w:t>,</w:t>
      </w:r>
      <w:r>
        <w:rPr>
          <w:rFonts w:ascii="Palatino" w:hAnsi="Palatino"/>
          <w:sz w:val="22"/>
          <w:szCs w:val="22"/>
          <w:rtl w:val="0"/>
        </w:rPr>
        <w:t xml:space="preserve"> (1992),</w:t>
      </w:r>
      <w:r>
        <w:rPr>
          <w:rFonts w:ascii="Palatino" w:hAnsi="Palatino"/>
          <w:sz w:val="22"/>
          <w:szCs w:val="22"/>
          <w:rtl w:val="0"/>
          <w:lang w:val="en-US"/>
        </w:rPr>
        <w:t xml:space="preserve"> </w:t>
      </w:r>
      <w:r>
        <w:rPr>
          <w:rFonts w:ascii="Palatino" w:hAnsi="Palatino"/>
          <w:sz w:val="22"/>
          <w:szCs w:val="22"/>
          <w:rtl w:val="0"/>
        </w:rPr>
        <w:t>12-13</w:t>
      </w:r>
      <w:r>
        <w:rPr>
          <w:rFonts w:ascii="Palatino" w:hAnsi="Palatino"/>
          <w:sz w:val="22"/>
          <w:szCs w:val="22"/>
          <w:rtl w:val="0"/>
          <w:lang w:val="en-US"/>
        </w:rPr>
        <w:t xml:space="preserve"> &lt;</w:t>
      </w:r>
      <w:r>
        <w:rPr>
          <w:rFonts w:ascii="Palatino" w:hAnsi="Palatino"/>
          <w:sz w:val="22"/>
          <w:szCs w:val="22"/>
          <w:rtl w:val="0"/>
        </w:rPr>
        <w:t>ttps://www.jstor.org/stable/23337124</w:t>
      </w:r>
      <w:r>
        <w:rPr>
          <w:rFonts w:ascii="Palatino" w:hAnsi="Palatino"/>
          <w:sz w:val="22"/>
          <w:szCs w:val="22"/>
          <w:rtl w:val="0"/>
          <w:lang w:val="en-US"/>
        </w:rPr>
        <w:t>&gt; [assessed 11th January 2022].</w:t>
      </w:r>
    </w:p>
    <w:p>
      <w:pPr>
        <w:pStyle w:val="Default"/>
        <w:bidi w:val="0"/>
        <w:spacing w:before="0"/>
        <w:ind w:left="0" w:right="0" w:firstLine="0"/>
        <w:jc w:val="left"/>
        <w:rPr>
          <w:rFonts w:ascii="Palatino" w:cs="Palatino" w:hAnsi="Palatino" w:eastAsia="Palatino"/>
          <w:sz w:val="22"/>
          <w:szCs w:val="22"/>
          <w:shd w:val="clear" w:color="auto" w:fill="ffffff"/>
          <w:rtl w:val="0"/>
        </w:rPr>
      </w:pPr>
    </w:p>
    <w:p>
      <w:pPr>
        <w:pStyle w:val="Default"/>
        <w:bidi w:val="0"/>
        <w:spacing w:before="0"/>
        <w:ind w:left="0" w:right="0" w:firstLine="0"/>
        <w:jc w:val="left"/>
        <w:rPr>
          <w:rFonts w:ascii="Palatino" w:cs="Palatino" w:hAnsi="Palatino" w:eastAsia="Palatino"/>
          <w:sz w:val="22"/>
          <w:szCs w:val="22"/>
          <w:shd w:val="clear" w:color="auto" w:fill="ffffff"/>
          <w:rtl w:val="0"/>
        </w:rPr>
      </w:pPr>
      <w:r>
        <w:rPr>
          <w:rFonts w:ascii="Palatino" w:hAnsi="Palatino"/>
          <w:sz w:val="22"/>
          <w:szCs w:val="22"/>
          <w:shd w:val="clear" w:color="auto" w:fill="ffffff"/>
          <w:rtl w:val="0"/>
        </w:rPr>
        <w:t>Sosis</w:t>
      </w:r>
      <w:r>
        <w:rPr>
          <w:rFonts w:ascii="Palatino" w:hAnsi="Palatino"/>
          <w:sz w:val="22"/>
          <w:szCs w:val="22"/>
          <w:shd w:val="clear" w:color="auto" w:fill="ffffff"/>
          <w:rtl w:val="0"/>
          <w:lang w:val="en-US"/>
        </w:rPr>
        <w:t xml:space="preserve">, </w:t>
      </w:r>
      <w:r>
        <w:rPr>
          <w:rFonts w:ascii="Palatino" w:hAnsi="Palatino"/>
          <w:sz w:val="22"/>
          <w:szCs w:val="22"/>
          <w:shd w:val="clear" w:color="auto" w:fill="ffffff"/>
          <w:rtl w:val="0"/>
          <w:lang w:val="de-DE"/>
        </w:rPr>
        <w:t>Richard</w:t>
      </w:r>
      <w:r>
        <w:rPr>
          <w:rFonts w:ascii="Palatino" w:hAnsi="Palatino"/>
          <w:sz w:val="22"/>
          <w:szCs w:val="22"/>
          <w:shd w:val="clear" w:color="auto" w:fill="ffffff"/>
          <w:rtl w:val="0"/>
          <w:lang w:val="en-US"/>
        </w:rPr>
        <w:t>,</w:t>
      </w:r>
      <w:r>
        <w:rPr>
          <w:rFonts w:ascii="Palatino" w:hAnsi="Palatino"/>
          <w:sz w:val="22"/>
          <w:szCs w:val="22"/>
          <w:shd w:val="clear" w:color="auto" w:fill="ffffff"/>
          <w:rtl w:val="0"/>
        </w:rPr>
        <w:t xml:space="preserve"> </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Why Sacred Lands Are Not Indivisible: The Cognitive Foundations of Sacralising Land</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 xml:space="preserve">, </w:t>
      </w:r>
      <w:r>
        <w:rPr>
          <w:rFonts w:ascii="Palatino" w:hAnsi="Palatino"/>
          <w:i w:val="1"/>
          <w:iCs w:val="1"/>
          <w:sz w:val="22"/>
          <w:szCs w:val="22"/>
          <w:shd w:val="clear" w:color="auto" w:fill="ffffff"/>
          <w:rtl w:val="0"/>
          <w:lang w:val="en-US"/>
        </w:rPr>
        <w:t>Journal of Terrorism Research</w:t>
      </w:r>
      <w:r>
        <w:rPr>
          <w:rFonts w:ascii="Palatino" w:hAnsi="Palatino"/>
          <w:sz w:val="22"/>
          <w:szCs w:val="22"/>
          <w:shd w:val="clear" w:color="auto" w:fill="ffffff"/>
          <w:rtl w:val="0"/>
        </w:rPr>
        <w:t xml:space="preserve">, 2(1). </w:t>
      </w:r>
      <w:r>
        <w:rPr>
          <w:rFonts w:ascii="Palatino" w:hAnsi="Palatino"/>
          <w:sz w:val="22"/>
          <w:szCs w:val="22"/>
          <w:shd w:val="clear" w:color="auto" w:fill="ffffff"/>
          <w:rtl w:val="0"/>
          <w:lang w:val="en-US"/>
        </w:rPr>
        <w:t>&lt;</w:t>
      </w:r>
      <w:r>
        <w:rPr>
          <w:rFonts w:ascii="Palatino" w:hAnsi="Palatino"/>
          <w:sz w:val="22"/>
          <w:szCs w:val="22"/>
          <w:shd w:val="clear" w:color="auto" w:fill="ffffff"/>
          <w:rtl w:val="0"/>
          <w:lang w:val="en-US"/>
        </w:rPr>
        <w:t>http://doi.org/10.15664/jtr.172</w:t>
      </w:r>
      <w:r>
        <w:rPr>
          <w:rFonts w:ascii="Palatino" w:hAnsi="Palatino"/>
          <w:sz w:val="22"/>
          <w:szCs w:val="22"/>
          <w:shd w:val="clear" w:color="auto" w:fill="ffffff"/>
          <w:rtl w:val="0"/>
          <w:lang w:val="en-US"/>
        </w:rPr>
        <w:t>&gt; [assessed 7th December 2021].</w:t>
      </w:r>
    </w:p>
    <w:p>
      <w:pPr>
        <w:pStyle w:val="Default"/>
        <w:bidi w:val="0"/>
        <w:spacing w:before="0"/>
        <w:ind w:left="0" w:right="0" w:firstLine="0"/>
        <w:jc w:val="left"/>
        <w:rPr>
          <w:rFonts w:ascii="Palatino" w:cs="Palatino" w:hAnsi="Palatino" w:eastAsia="Palatino"/>
          <w:sz w:val="22"/>
          <w:szCs w:val="22"/>
          <w:shd w:val="clear" w:color="auto" w:fill="ffffff"/>
          <w:rtl w:val="0"/>
        </w:rPr>
      </w:pPr>
    </w:p>
    <w:p>
      <w:pPr>
        <w:pStyle w:val="Default"/>
        <w:bidi w:val="0"/>
        <w:spacing w:before="0"/>
        <w:ind w:left="0" w:right="0" w:firstLine="0"/>
        <w:jc w:val="left"/>
        <w:rPr>
          <w:rFonts w:ascii="Palatino" w:cs="Palatino" w:hAnsi="Palatino" w:eastAsia="Palatino"/>
          <w:sz w:val="22"/>
          <w:szCs w:val="22"/>
          <w:shd w:val="clear" w:color="auto" w:fill="ffffff"/>
          <w:rtl w:val="0"/>
        </w:rPr>
      </w:pPr>
      <w:r>
        <w:rPr>
          <w:rFonts w:ascii="Palatino" w:hAnsi="Palatino"/>
          <w:sz w:val="22"/>
          <w:szCs w:val="22"/>
          <w:shd w:val="clear" w:color="auto" w:fill="ffffff"/>
          <w:rtl w:val="0"/>
          <w:lang w:val="en-US"/>
        </w:rPr>
        <w:t xml:space="preserve">The Rig Veda, </w:t>
      </w:r>
      <w:r>
        <w:rPr>
          <w:rFonts w:ascii="Palatino" w:hAnsi="Palatino"/>
          <w:i w:val="1"/>
          <w:iCs w:val="1"/>
          <w:sz w:val="22"/>
          <w:szCs w:val="22"/>
          <w:shd w:val="clear" w:color="auto" w:fill="ffffff"/>
          <w:rtl w:val="0"/>
          <w:lang w:val="en-US"/>
        </w:rPr>
        <w:t>The Rig Veda: Anthology: One Hundred And Eight Hymns</w:t>
      </w:r>
      <w:r>
        <w:rPr>
          <w:rFonts w:ascii="Palatino" w:hAnsi="Palatino"/>
          <w:sz w:val="22"/>
          <w:szCs w:val="22"/>
          <w:shd w:val="clear" w:color="auto" w:fill="ffffff"/>
          <w:rtl w:val="0"/>
          <w:lang w:val="en-US"/>
        </w:rPr>
        <w:t>, selected, translated and annotated by Wendy Doninger (London: Penguin Books).</w:t>
      </w:r>
    </w:p>
    <w:p>
      <w:pPr>
        <w:pStyle w:val="Default"/>
        <w:bidi w:val="0"/>
        <w:spacing w:before="0"/>
        <w:ind w:left="0" w:right="0" w:firstLine="0"/>
        <w:jc w:val="left"/>
        <w:rPr>
          <w:rFonts w:ascii="Palatino" w:cs="Palatino" w:hAnsi="Palatino" w:eastAsia="Palatino"/>
          <w:sz w:val="22"/>
          <w:szCs w:val="22"/>
          <w:shd w:val="clear" w:color="auto" w:fill="ffffff"/>
          <w:rtl w:val="0"/>
        </w:rPr>
      </w:pPr>
    </w:p>
    <w:p>
      <w:pPr>
        <w:pStyle w:val="Footnote"/>
        <w:rPr>
          <w:rFonts w:ascii="Palatino" w:cs="Palatino" w:hAnsi="Palatino" w:eastAsia="Palatino"/>
          <w:sz w:val="22"/>
          <w:szCs w:val="22"/>
        </w:rPr>
      </w:pPr>
      <w:r>
        <w:rPr>
          <w:rFonts w:ascii="Palatino" w:hAnsi="Palatino"/>
          <w:sz w:val="22"/>
          <w:szCs w:val="22"/>
          <w:rtl w:val="0"/>
          <w:lang w:val="en-US"/>
        </w:rPr>
        <w:t xml:space="preserve">Tilley, </w:t>
      </w:r>
      <w:r>
        <w:rPr>
          <w:rFonts w:ascii="Palatino" w:hAnsi="Palatino"/>
          <w:sz w:val="22"/>
          <w:szCs w:val="22"/>
          <w:rtl w:val="0"/>
          <w:lang w:val="da-DK"/>
        </w:rPr>
        <w:t>Christopher</w:t>
      </w:r>
      <w:r>
        <w:rPr>
          <w:rFonts w:ascii="Palatino" w:hAnsi="Palatino"/>
          <w:sz w:val="22"/>
          <w:szCs w:val="22"/>
          <w:rtl w:val="0"/>
          <w:lang w:val="en-US"/>
        </w:rPr>
        <w:t xml:space="preserve">, </w:t>
      </w:r>
      <w:r>
        <w:rPr>
          <w:rFonts w:ascii="Palatino" w:hAnsi="Palatino"/>
          <w:i w:val="1"/>
          <w:iCs w:val="1"/>
          <w:sz w:val="22"/>
          <w:szCs w:val="22"/>
          <w:rtl w:val="0"/>
          <w:lang w:val="en-US"/>
        </w:rPr>
        <w:t>The Materiality Of Stone: Explorations In Landscape Phenomenology</w:t>
      </w:r>
      <w:r>
        <w:rPr>
          <w:rFonts w:ascii="Palatino" w:hAnsi="Palatino"/>
          <w:sz w:val="22"/>
          <w:szCs w:val="22"/>
          <w:rtl w:val="0"/>
          <w:lang w:val="en-US"/>
        </w:rPr>
        <w:t>, 2nd edn. (New York: Routledge, 2020).</w:t>
      </w:r>
    </w:p>
    <w:p>
      <w:pPr>
        <w:pStyle w:val="Default"/>
        <w:bidi w:val="0"/>
        <w:spacing w:before="0"/>
        <w:ind w:left="0" w:right="0" w:firstLine="0"/>
        <w:jc w:val="left"/>
        <w:rPr>
          <w:rFonts w:ascii="Palatino" w:cs="Palatino" w:hAnsi="Palatino" w:eastAsia="Palatino"/>
          <w:sz w:val="22"/>
          <w:szCs w:val="22"/>
          <w:shd w:val="clear" w:color="auto" w:fill="ffffff"/>
          <w:rtl w:val="0"/>
        </w:rPr>
      </w:pPr>
    </w:p>
    <w:p>
      <w:pPr>
        <w:pStyle w:val="Default"/>
        <w:bidi w:val="0"/>
        <w:spacing w:before="0"/>
        <w:ind w:left="0" w:right="0" w:firstLine="0"/>
        <w:jc w:val="left"/>
        <w:rPr>
          <w:rFonts w:ascii="Palatino" w:cs="Palatino" w:hAnsi="Palatino" w:eastAsia="Palatino"/>
          <w:sz w:val="22"/>
          <w:szCs w:val="22"/>
          <w:shd w:val="clear" w:color="auto" w:fill="ffffff"/>
          <w:rtl w:val="0"/>
        </w:rPr>
      </w:pPr>
      <w:r>
        <w:rPr>
          <w:rFonts w:ascii="Palatino" w:hAnsi="Palatino"/>
          <w:sz w:val="22"/>
          <w:szCs w:val="22"/>
          <w:shd w:val="clear" w:color="auto" w:fill="ffffff"/>
          <w:rtl w:val="0"/>
          <w:lang w:val="da-DK"/>
        </w:rPr>
        <w:t>Tilley</w:t>
      </w:r>
      <w:r>
        <w:rPr>
          <w:rFonts w:ascii="Palatino" w:hAnsi="Palatino"/>
          <w:sz w:val="22"/>
          <w:szCs w:val="22"/>
          <w:shd w:val="clear" w:color="auto" w:fill="ffffff"/>
          <w:rtl w:val="0"/>
          <w:lang w:val="en-US"/>
        </w:rPr>
        <w:t xml:space="preserve">, </w:t>
      </w:r>
      <w:r>
        <w:rPr>
          <w:rFonts w:ascii="Palatino" w:hAnsi="Palatino"/>
          <w:sz w:val="22"/>
          <w:szCs w:val="22"/>
          <w:shd w:val="clear" w:color="auto" w:fill="ffffff"/>
          <w:rtl w:val="0"/>
          <w:lang w:val="da-DK"/>
        </w:rPr>
        <w:t>Christopher</w:t>
      </w:r>
      <w:r>
        <w:rPr>
          <w:rFonts w:ascii="Palatino" w:hAnsi="Palatino"/>
          <w:sz w:val="22"/>
          <w:szCs w:val="22"/>
          <w:shd w:val="clear" w:color="auto" w:fill="ffffff"/>
          <w:rtl w:val="0"/>
          <w:lang w:val="en-US"/>
        </w:rPr>
        <w:t xml:space="preserve"> and </w:t>
      </w:r>
      <w:r>
        <w:rPr>
          <w:rFonts w:ascii="Palatino" w:hAnsi="Palatino"/>
          <w:sz w:val="22"/>
          <w:szCs w:val="22"/>
          <w:shd w:val="clear" w:color="auto" w:fill="ffffff"/>
          <w:rtl w:val="0"/>
          <w:lang w:val="de-DE"/>
        </w:rPr>
        <w:t>Kate Cameron-Daum</w:t>
      </w:r>
      <w:r>
        <w:rPr>
          <w:rFonts w:ascii="Palatino" w:hAnsi="Palatino"/>
          <w:sz w:val="22"/>
          <w:szCs w:val="22"/>
          <w:shd w:val="clear" w:color="auto" w:fill="ffffff"/>
          <w:rtl w:val="0"/>
          <w:lang w:val="en-US"/>
        </w:rPr>
        <w:t>,</w:t>
      </w:r>
      <w:r>
        <w:rPr>
          <w:rFonts w:ascii="Palatino" w:hAnsi="Palatino"/>
          <w:sz w:val="22"/>
          <w:szCs w:val="22"/>
          <w:shd w:val="clear" w:color="auto" w:fill="ffffff"/>
          <w:rtl w:val="0"/>
        </w:rPr>
        <w:t xml:space="preserve"> </w:t>
      </w:r>
      <w:r>
        <w:rPr>
          <w:rFonts w:ascii="Palatino" w:hAnsi="Palatino"/>
          <w:sz w:val="22"/>
          <w:szCs w:val="22"/>
          <w:shd w:val="clear" w:color="auto" w:fill="ffffff"/>
          <w:rtl w:val="0"/>
          <w:lang w:val="en-US"/>
        </w:rPr>
        <w:t>'</w:t>
      </w:r>
      <w:r>
        <w:rPr>
          <w:rFonts w:ascii="Palatino" w:hAnsi="Palatino"/>
          <w:sz w:val="22"/>
          <w:szCs w:val="22"/>
          <w:shd w:val="clear" w:color="auto" w:fill="ffffff"/>
          <w:rtl w:val="0"/>
          <w:lang w:val="en-US"/>
        </w:rPr>
        <w:t>The anthropology of landscape: materiality, embodiment, contestation and emotion</w:t>
      </w:r>
      <w:r>
        <w:rPr>
          <w:rFonts w:ascii="Palatino" w:hAnsi="Palatino" w:hint="default"/>
          <w:sz w:val="22"/>
          <w:szCs w:val="22"/>
          <w:shd w:val="clear" w:color="auto" w:fill="ffffff"/>
          <w:rtl w:val="0"/>
          <w:lang w:val="en-US"/>
        </w:rPr>
        <w:t>’</w:t>
      </w:r>
      <w:r>
        <w:rPr>
          <w:rFonts w:ascii="Palatino" w:hAnsi="Palatino"/>
          <w:sz w:val="22"/>
          <w:szCs w:val="22"/>
          <w:shd w:val="clear" w:color="auto" w:fill="ffffff"/>
          <w:rtl w:val="0"/>
          <w:lang w:val="en-US"/>
        </w:rPr>
        <w:t xml:space="preserve">, In: </w:t>
      </w:r>
      <w:r>
        <w:rPr>
          <w:rFonts w:ascii="Palatino" w:hAnsi="Palatino"/>
          <w:i w:val="1"/>
          <w:iCs w:val="1"/>
          <w:sz w:val="22"/>
          <w:szCs w:val="22"/>
          <w:shd w:val="clear" w:color="auto" w:fill="ffffff"/>
          <w:rtl w:val="0"/>
          <w:lang w:val="en-US"/>
        </w:rPr>
        <w:t>Anthropology of Landscape: The Extraordinary in the Ordinary</w:t>
      </w:r>
      <w:r>
        <w:rPr>
          <w:rFonts w:ascii="Palatino" w:hAnsi="Palatino"/>
          <w:sz w:val="22"/>
          <w:szCs w:val="22"/>
          <w:shd w:val="clear" w:color="auto" w:fill="ffffff"/>
          <w:rtl w:val="0"/>
          <w:lang w:val="en-US"/>
        </w:rPr>
        <w:t>, (UCL Press, 2017), 1-22 &lt;</w:t>
      </w:r>
      <w:r>
        <w:rPr>
          <w:rFonts w:ascii="Palatino" w:hAnsi="Palatino"/>
          <w:sz w:val="22"/>
          <w:szCs w:val="22"/>
          <w:shd w:val="clear" w:color="auto" w:fill="ffffff"/>
          <w:rtl w:val="0"/>
        </w:rPr>
        <w:t>https://www.jstor.org/stable/j.ctt1mtz542.7</w:t>
      </w:r>
      <w:r>
        <w:rPr>
          <w:rFonts w:ascii="Palatino" w:hAnsi="Palatino"/>
          <w:sz w:val="22"/>
          <w:szCs w:val="22"/>
          <w:shd w:val="clear" w:color="auto" w:fill="ffffff"/>
          <w:rtl w:val="0"/>
          <w:lang w:val="en-US"/>
        </w:rPr>
        <w:t>&gt; [assessed 7th January 2022].</w:t>
      </w:r>
    </w:p>
    <w:p>
      <w:pPr>
        <w:pStyle w:val="Default"/>
        <w:bidi w:val="0"/>
        <w:spacing w:before="0"/>
        <w:ind w:left="0" w:right="0" w:firstLine="0"/>
        <w:jc w:val="left"/>
        <w:rPr>
          <w:rFonts w:ascii="Palatino" w:cs="Palatino" w:hAnsi="Palatino" w:eastAsia="Palatino"/>
          <w:sz w:val="22"/>
          <w:szCs w:val="22"/>
          <w:rtl w:val="0"/>
        </w:rPr>
      </w:pPr>
    </w:p>
    <w:p>
      <w:pPr>
        <w:pStyle w:val="Default"/>
        <w:bidi w:val="0"/>
        <w:spacing w:before="0"/>
        <w:ind w:left="0" w:right="0" w:firstLine="0"/>
        <w:jc w:val="left"/>
        <w:rPr>
          <w:rFonts w:ascii="Palatino" w:cs="Palatino" w:hAnsi="Palatino" w:eastAsia="Palatino"/>
          <w:sz w:val="22"/>
          <w:szCs w:val="22"/>
          <w:rtl w:val="0"/>
        </w:rPr>
      </w:pPr>
      <w:r>
        <w:rPr>
          <w:rFonts w:ascii="Palatino" w:hAnsi="Palatino"/>
          <w:sz w:val="22"/>
          <w:szCs w:val="22"/>
          <w:rtl w:val="0"/>
          <w:lang w:val="en-US"/>
        </w:rPr>
        <w:t xml:space="preserve">Tilley, Christopher and Wayne Bennett, </w:t>
      </w:r>
      <w:r>
        <w:rPr>
          <w:rFonts w:ascii="Palatino" w:hAnsi="Palatino" w:hint="default"/>
          <w:sz w:val="22"/>
          <w:szCs w:val="22"/>
          <w:rtl w:val="0"/>
          <w:lang w:val="en-US"/>
        </w:rPr>
        <w:t>‘</w:t>
      </w:r>
      <w:r>
        <w:rPr>
          <w:rFonts w:ascii="Palatino" w:hAnsi="Palatino"/>
          <w:sz w:val="22"/>
          <w:szCs w:val="22"/>
          <w:rtl w:val="0"/>
          <w:lang w:val="en-US"/>
        </w:rPr>
        <w:t>An Archaeology of Supernatural Places: The Case of West Penwith</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i w:val="1"/>
          <w:iCs w:val="1"/>
          <w:sz w:val="22"/>
          <w:szCs w:val="22"/>
          <w:rtl w:val="0"/>
          <w:lang w:val="en-US"/>
        </w:rPr>
        <w:t>The Journal of the Royal Anthropological Institute</w:t>
      </w:r>
      <w:r>
        <w:rPr>
          <w:rFonts w:ascii="Palatino" w:hAnsi="Palatino"/>
          <w:i w:val="1"/>
          <w:iCs w:val="1"/>
          <w:sz w:val="22"/>
          <w:szCs w:val="22"/>
          <w:rtl w:val="0"/>
          <w:lang w:val="en-US"/>
        </w:rPr>
        <w:t>,</w:t>
      </w:r>
      <w:r>
        <w:rPr>
          <w:rFonts w:ascii="Palatino" w:hAnsi="Palatino"/>
          <w:sz w:val="22"/>
          <w:szCs w:val="22"/>
          <w:rtl w:val="0"/>
          <w:lang w:val="en-US"/>
        </w:rPr>
        <w:t xml:space="preserve"> </w:t>
      </w:r>
      <w:r>
        <w:rPr>
          <w:rFonts w:ascii="Palatino" w:hAnsi="Palatino"/>
          <w:sz w:val="22"/>
          <w:szCs w:val="22"/>
          <w:rtl w:val="0"/>
        </w:rPr>
        <w:t>7</w:t>
      </w:r>
      <w:r>
        <w:rPr>
          <w:rFonts w:ascii="Palatino" w:hAnsi="Palatino"/>
          <w:sz w:val="22"/>
          <w:szCs w:val="22"/>
          <w:rtl w:val="0"/>
          <w:lang w:val="en-US"/>
        </w:rPr>
        <w:t>:</w:t>
      </w:r>
      <w:r>
        <w:rPr>
          <w:rFonts w:ascii="Palatino" w:hAnsi="Palatino"/>
          <w:sz w:val="22"/>
          <w:szCs w:val="22"/>
          <w:rtl w:val="0"/>
        </w:rPr>
        <w:t xml:space="preserve">2 (2001), 335-362 </w:t>
      </w:r>
      <w:r>
        <w:rPr>
          <w:rFonts w:ascii="Palatino" w:hAnsi="Palatino"/>
          <w:sz w:val="22"/>
          <w:szCs w:val="22"/>
          <w:rtl w:val="0"/>
          <w:lang w:val="en-US"/>
        </w:rPr>
        <w:t>&lt;</w:t>
      </w:r>
      <w:r>
        <w:rPr>
          <w:rFonts w:ascii="Palatino" w:hAnsi="Palatino"/>
          <w:sz w:val="22"/>
          <w:szCs w:val="22"/>
          <w:rtl w:val="0"/>
        </w:rPr>
        <w:t>https://www.jstor.org/stable/2661226</w:t>
      </w:r>
      <w:r>
        <w:rPr>
          <w:rFonts w:ascii="Palatino" w:hAnsi="Palatino"/>
          <w:sz w:val="22"/>
          <w:szCs w:val="22"/>
          <w:rtl w:val="0"/>
          <w:lang w:val="en-US"/>
        </w:rPr>
        <w:t>&gt; [assessed 7th January 2022].</w:t>
      </w:r>
    </w:p>
    <w:p>
      <w:pPr>
        <w:pStyle w:val="Default"/>
        <w:bidi w:val="0"/>
        <w:spacing w:before="0"/>
        <w:ind w:left="0" w:right="0" w:firstLine="0"/>
        <w:jc w:val="left"/>
        <w:rPr>
          <w:rFonts w:ascii="Palatino" w:cs="Palatino" w:hAnsi="Palatino" w:eastAsia="Palatino"/>
          <w:sz w:val="22"/>
          <w:szCs w:val="22"/>
          <w:shd w:val="clear" w:color="auto" w:fill="ffffff"/>
          <w:rtl w:val="0"/>
        </w:rPr>
      </w:pPr>
    </w:p>
    <w:p>
      <w:pPr>
        <w:pStyle w:val="Default"/>
        <w:bidi w:val="0"/>
        <w:spacing w:before="0"/>
        <w:ind w:left="0" w:right="0" w:firstLine="0"/>
        <w:jc w:val="left"/>
        <w:rPr>
          <w:rFonts w:ascii="Palatino" w:cs="Palatino" w:hAnsi="Palatino" w:eastAsia="Palatino"/>
          <w:sz w:val="22"/>
          <w:szCs w:val="22"/>
          <w:shd w:val="clear" w:color="auto" w:fill="ffffff"/>
          <w:rtl w:val="0"/>
        </w:rPr>
      </w:pPr>
      <w:r>
        <w:rPr>
          <w:rFonts w:ascii="Palatino" w:hAnsi="Palatino"/>
          <w:sz w:val="22"/>
          <w:szCs w:val="22"/>
          <w:shd w:val="clear" w:color="auto" w:fill="ffffff"/>
          <w:rtl w:val="0"/>
          <w:lang w:val="en-US"/>
        </w:rPr>
        <w:t>Whitman</w:t>
      </w:r>
      <w:r>
        <w:rPr>
          <w:rFonts w:ascii="Palatino" w:hAnsi="Palatino"/>
          <w:sz w:val="22"/>
          <w:szCs w:val="22"/>
          <w:shd w:val="clear" w:color="auto" w:fill="ffffff"/>
          <w:rtl w:val="0"/>
          <w:lang w:val="en-US"/>
        </w:rPr>
        <w:t xml:space="preserve">, </w:t>
      </w:r>
      <w:r>
        <w:rPr>
          <w:rFonts w:ascii="Palatino" w:hAnsi="Palatino"/>
          <w:sz w:val="22"/>
          <w:szCs w:val="22"/>
          <w:shd w:val="clear" w:color="auto" w:fill="ffffff"/>
          <w:rtl w:val="0"/>
          <w:lang w:val="da-DK"/>
        </w:rPr>
        <w:t xml:space="preserve">Walter, </w:t>
      </w:r>
      <w:r>
        <w:rPr>
          <w:rFonts w:ascii="Palatino" w:hAnsi="Palatino" w:hint="default"/>
          <w:sz w:val="22"/>
          <w:szCs w:val="22"/>
          <w:shd w:val="clear" w:color="auto" w:fill="ffffff"/>
          <w:rtl w:val="1"/>
        </w:rPr>
        <w:t>‘</w:t>
      </w:r>
      <w:r>
        <w:rPr>
          <w:rFonts w:ascii="Palatino" w:hAnsi="Palatino"/>
          <w:sz w:val="22"/>
          <w:szCs w:val="22"/>
          <w:shd w:val="clear" w:color="auto" w:fill="ffffff"/>
          <w:rtl w:val="0"/>
          <w:lang w:val="en-US"/>
        </w:rPr>
        <w:t>The Voice Of The Rain</w:t>
      </w:r>
      <w:r>
        <w:rPr>
          <w:rFonts w:ascii="Palatino" w:hAnsi="Palatino" w:hint="default"/>
          <w:sz w:val="22"/>
          <w:szCs w:val="22"/>
          <w:shd w:val="clear" w:color="auto" w:fill="ffffff"/>
          <w:rtl w:val="1"/>
        </w:rPr>
        <w:t>’</w:t>
      </w:r>
      <w:r>
        <w:rPr>
          <w:rFonts w:ascii="Palatino" w:hAnsi="Palatino"/>
          <w:sz w:val="22"/>
          <w:szCs w:val="22"/>
          <w:shd w:val="clear" w:color="auto" w:fill="ffffff"/>
          <w:rtl w:val="0"/>
          <w:lang w:val="en-US"/>
        </w:rPr>
        <w:t>, The Walter Whitmen Archive &lt;https://whitmanarchive.org/published/LG/1891/poems/349&gt; [assessed 13th January 2022].</w:t>
      </w:r>
    </w:p>
    <w:p>
      <w:pPr>
        <w:pStyle w:val="Default"/>
        <w:bidi w:val="0"/>
        <w:spacing w:before="0"/>
        <w:ind w:left="0" w:right="0" w:firstLine="0"/>
        <w:jc w:val="left"/>
        <w:rPr>
          <w:rtl w:val="0"/>
        </w:rPr>
      </w:pPr>
      <w:r>
        <w:rPr>
          <w:rFonts w:ascii="Palatino" w:cs="Palatino" w:hAnsi="Palatino" w:eastAsia="Palatino"/>
          <w:sz w:val="22"/>
          <w:szCs w:val="22"/>
          <w:shd w:val="clear" w:color="auto" w:fill="ffffff"/>
          <w:rtl w:val="0"/>
        </w:rPr>
      </w:r>
    </w:p>
    <w:sectPr>
      <w:headerReference w:type="default" r:id="rId75"/>
      <w:pgSz w:w="11906" w:h="16838" w:orient="portrait"/>
      <w:pgMar w:top="1134" w:right="1134" w:bottom="720" w:left="1134" w:header="567"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Tahoma">
    <w:charset w:val="00"/>
    <w:family w:val="roman"/>
    <w:pitch w:val="default"/>
  </w:font>
  <w:font w:name="Trebuchet MS">
    <w:charset w:val="00"/>
    <w:family w:val="roman"/>
    <w:pitch w:val="default"/>
  </w:font>
  <w:font w:name="Cambria">
    <w:charset w:val="00"/>
    <w:family w:val="roman"/>
    <w:pitch w:val="default"/>
  </w:font>
  <w:font w:name="Calibri">
    <w:charset w:val="00"/>
    <w:family w:val="roman"/>
    <w:pitch w:val="default"/>
  </w:font>
  <w:font w:name="Palatin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pPr>
      <w:r>
        <w:rPr>
          <w:rFonts w:ascii="Palatino" w:cs="Palatino" w:hAnsi="Palatino" w:eastAsia="Palatino"/>
          <w:vertAlign w:val="superscript"/>
        </w:rPr>
        <w:footnoteRef/>
      </w:r>
      <w:r>
        <w:rPr>
          <w:rFonts w:ascii="Palatino" w:hAnsi="Palatino"/>
          <w:rtl w:val="0"/>
          <w:lang w:val="de-DE"/>
        </w:rPr>
        <w:t xml:space="preserve"> Michelle</w:t>
      </w:r>
      <w:r>
        <w:rPr>
          <w:rFonts w:ascii="Palatino" w:hAnsi="Palatino"/>
          <w:rtl w:val="0"/>
          <w:lang w:val="en-US"/>
        </w:rPr>
        <w:t xml:space="preserve"> Bryan,</w:t>
      </w:r>
      <w:r>
        <w:rPr>
          <w:rFonts w:ascii="Palatino" w:hAnsi="Palatino"/>
          <w:rtl w:val="0"/>
        </w:rPr>
        <w:t xml:space="preserve"> </w:t>
      </w:r>
      <w:r>
        <w:rPr>
          <w:rFonts w:ascii="Palatino" w:hAnsi="Palatino" w:hint="default"/>
          <w:rtl w:val="0"/>
          <w:lang w:val="en-US"/>
        </w:rPr>
        <w:t>‘</w:t>
      </w:r>
      <w:r>
        <w:rPr>
          <w:rFonts w:ascii="Palatino" w:hAnsi="Palatino"/>
          <w:rtl w:val="0"/>
        </w:rPr>
        <w:t>V</w:t>
      </w:r>
      <w:r>
        <w:rPr>
          <w:rFonts w:ascii="Palatino" w:hAnsi="Palatino"/>
          <w:rtl w:val="0"/>
          <w:lang w:val="en-US"/>
        </w:rPr>
        <w:t>aluing</w:t>
      </w:r>
      <w:r>
        <w:rPr>
          <w:rFonts w:ascii="Palatino" w:hAnsi="Palatino"/>
          <w:rtl w:val="0"/>
        </w:rPr>
        <w:t xml:space="preserve"> S</w:t>
      </w:r>
      <w:r>
        <w:rPr>
          <w:rFonts w:ascii="Palatino" w:hAnsi="Palatino"/>
          <w:rtl w:val="0"/>
          <w:lang w:val="en-US"/>
        </w:rPr>
        <w:t>acred</w:t>
      </w:r>
      <w:r>
        <w:rPr>
          <w:rFonts w:ascii="Palatino" w:hAnsi="Palatino"/>
          <w:rtl w:val="0"/>
        </w:rPr>
        <w:t xml:space="preserve"> T</w:t>
      </w:r>
      <w:r>
        <w:rPr>
          <w:rFonts w:ascii="Palatino" w:hAnsi="Palatino"/>
          <w:rtl w:val="0"/>
          <w:lang w:val="en-US"/>
        </w:rPr>
        <w:t>ribal</w:t>
      </w:r>
      <w:r>
        <w:rPr>
          <w:rFonts w:ascii="Palatino" w:hAnsi="Palatino"/>
          <w:rtl w:val="0"/>
          <w:lang w:val="de-DE"/>
        </w:rPr>
        <w:t xml:space="preserve"> W</w:t>
      </w:r>
      <w:r>
        <w:rPr>
          <w:rFonts w:ascii="Palatino" w:hAnsi="Palatino"/>
          <w:rtl w:val="0"/>
          <w:lang w:val="en-US"/>
        </w:rPr>
        <w:t>aters</w:t>
      </w:r>
      <w:r>
        <w:rPr>
          <w:rFonts w:ascii="Palatino" w:hAnsi="Palatino"/>
          <w:rtl w:val="0"/>
          <w:lang w:val="de-DE"/>
        </w:rPr>
        <w:t xml:space="preserve"> W</w:t>
      </w:r>
      <w:r>
        <w:rPr>
          <w:rFonts w:ascii="Palatino" w:hAnsi="Palatino"/>
          <w:rtl w:val="0"/>
          <w:lang w:val="en-US"/>
        </w:rPr>
        <w:t>ithin</w:t>
      </w:r>
      <w:r>
        <w:rPr>
          <w:rFonts w:ascii="Palatino" w:hAnsi="Palatino"/>
          <w:rtl w:val="0"/>
        </w:rPr>
        <w:t xml:space="preserve"> P</w:t>
      </w:r>
      <w:r>
        <w:rPr>
          <w:rFonts w:ascii="Palatino" w:hAnsi="Palatino"/>
          <w:rtl w:val="0"/>
          <w:lang w:val="en-US"/>
        </w:rPr>
        <w:t>rior</w:t>
      </w:r>
      <w:r>
        <w:rPr>
          <w:rFonts w:ascii="Palatino" w:hAnsi="Palatino"/>
          <w:rtl w:val="0"/>
        </w:rPr>
        <w:t xml:space="preserve"> A</w:t>
      </w:r>
      <w:r>
        <w:rPr>
          <w:rFonts w:ascii="Palatino" w:hAnsi="Palatino"/>
          <w:rtl w:val="0"/>
          <w:lang w:val="en-US"/>
        </w:rPr>
        <w:t>ppropriation</w:t>
      </w:r>
      <w:r>
        <w:rPr>
          <w:rFonts w:ascii="Palatino" w:hAnsi="Palatino" w:hint="default"/>
          <w:rtl w:val="0"/>
          <w:lang w:val="en-US"/>
        </w:rPr>
        <w:t>’</w:t>
      </w:r>
      <w:r>
        <w:rPr>
          <w:rFonts w:ascii="Palatino" w:hAnsi="Palatino"/>
          <w:rtl w:val="0"/>
          <w:lang w:val="en-US"/>
        </w:rPr>
        <w:t xml:space="preserve">, </w:t>
      </w:r>
      <w:r>
        <w:rPr>
          <w:rFonts w:ascii="Palatino" w:hAnsi="Palatino"/>
          <w:i w:val="1"/>
          <w:iCs w:val="1"/>
          <w:rtl w:val="0"/>
          <w:lang w:val="en-US"/>
        </w:rPr>
        <w:t>Natural Resources Journal</w:t>
      </w:r>
      <w:r>
        <w:rPr>
          <w:rFonts w:ascii="Palatino" w:hAnsi="Palatino"/>
          <w:rtl w:val="0"/>
          <w:lang w:val="en-US"/>
        </w:rPr>
        <w:t xml:space="preserve">, </w:t>
      </w:r>
      <w:r>
        <w:rPr>
          <w:rFonts w:ascii="Palatino" w:hAnsi="Palatino"/>
          <w:rtl w:val="0"/>
          <w:lang w:val="ru-RU"/>
        </w:rPr>
        <w:t>57</w:t>
      </w:r>
      <w:r>
        <w:rPr>
          <w:rFonts w:ascii="Palatino" w:hAnsi="Palatino"/>
          <w:rtl w:val="0"/>
          <w:lang w:val="en-US"/>
        </w:rPr>
        <w:t>:</w:t>
      </w:r>
      <w:r>
        <w:rPr>
          <w:rFonts w:ascii="Palatino" w:hAnsi="Palatino"/>
          <w:rtl w:val="0"/>
        </w:rPr>
        <w:t>1 (2017), 139-182</w:t>
      </w:r>
      <w:r>
        <w:rPr>
          <w:rFonts w:ascii="Palatino" w:hAnsi="Palatino"/>
          <w:rtl w:val="0"/>
          <w:lang w:val="en-US"/>
        </w:rPr>
        <w:t xml:space="preserve"> &lt;</w:t>
      </w:r>
      <w:r>
        <w:rPr>
          <w:rFonts w:ascii="Palatino" w:hAnsi="Palatino"/>
          <w:rtl w:val="0"/>
          <w:lang w:val="en-US"/>
        </w:rPr>
        <w:t>ttps://www.jstor.org/stable/26202190</w:t>
      </w:r>
      <w:r>
        <w:rPr>
          <w:rFonts w:ascii="Palatino" w:hAnsi="Palatino"/>
          <w:rtl w:val="0"/>
          <w:lang w:val="en-US"/>
        </w:rPr>
        <w:t>&gt; [assessed 6th December 2021], p. 174.</w:t>
      </w:r>
    </w:p>
  </w:footnote>
  <w:footnote w:id="2">
    <w:p>
      <w:pPr>
        <w:pStyle w:val="Footnote"/>
      </w:pPr>
      <w:r>
        <w:rPr>
          <w:rFonts w:ascii="Palatino" w:cs="Palatino" w:hAnsi="Palatino" w:eastAsia="Palatino"/>
          <w:vertAlign w:val="superscript"/>
        </w:rPr>
        <w:footnoteRef/>
      </w:r>
      <w:r>
        <w:rPr>
          <w:rFonts w:ascii="Palatino" w:hAnsi="Palatino"/>
          <w:rtl w:val="0"/>
          <w:lang w:val="en-US"/>
        </w:rPr>
        <w:t xml:space="preserve"> Gary</w:t>
      </w:r>
      <w:r>
        <w:rPr>
          <w:rFonts w:ascii="Palatino" w:hAnsi="Palatino"/>
          <w:rtl w:val="0"/>
          <w:lang w:val="en-US"/>
        </w:rPr>
        <w:t xml:space="preserve"> </w:t>
      </w:r>
      <w:r>
        <w:rPr>
          <w:rFonts w:ascii="Palatino" w:hAnsi="Palatino"/>
          <w:rtl w:val="0"/>
          <w:lang w:val="en-US"/>
        </w:rPr>
        <w:t>Chamberlain,</w:t>
      </w:r>
      <w:r>
        <w:rPr>
          <w:rFonts w:ascii="Palatino" w:hAnsi="Palatino" w:hint="default"/>
          <w:rtl w:val="0"/>
          <w:lang w:val="en-US"/>
        </w:rPr>
        <w:t xml:space="preserve"> ‘</w:t>
      </w:r>
      <w:r>
        <w:rPr>
          <w:rFonts w:ascii="Palatino" w:hAnsi="Palatino"/>
          <w:rtl w:val="0"/>
          <w:lang w:val="en-US"/>
        </w:rPr>
        <w:t>The Waters of Tao</w:t>
      </w:r>
      <w:r>
        <w:rPr>
          <w:rFonts w:ascii="Palatino" w:hAnsi="Palatino" w:hint="default"/>
          <w:rtl w:val="0"/>
          <w:lang w:val="en-US"/>
        </w:rPr>
        <w:t xml:space="preserve">’ </w:t>
      </w:r>
      <w:r>
        <w:rPr>
          <w:rFonts w:ascii="Palatino" w:hAnsi="Palatino"/>
          <w:i w:val="1"/>
          <w:iCs w:val="1"/>
          <w:rtl w:val="0"/>
          <w:lang w:val="en-US"/>
        </w:rPr>
        <w:t>Water Resources IMPACT</w:t>
      </w:r>
      <w:r>
        <w:rPr>
          <w:rFonts w:ascii="Palatino" w:hAnsi="Palatino"/>
          <w:i w:val="1"/>
          <w:iCs w:val="1"/>
          <w:rtl w:val="0"/>
          <w:lang w:val="en-US"/>
        </w:rPr>
        <w:t xml:space="preserve">: </w:t>
      </w:r>
      <w:r>
        <w:rPr>
          <w:rFonts w:ascii="Palatino" w:hAnsi="Palatino"/>
          <w:i w:val="1"/>
          <w:iCs w:val="1"/>
          <w:rtl w:val="0"/>
          <w:lang w:val="en-US"/>
        </w:rPr>
        <w:t>Spirituality and Water Management</w:t>
      </w:r>
      <w:r>
        <w:rPr>
          <w:rFonts w:ascii="Palatino" w:hAnsi="Palatino"/>
          <w:rtl w:val="0"/>
          <w:lang w:val="en-US"/>
        </w:rPr>
        <w:t xml:space="preserve"> ,</w:t>
      </w:r>
      <w:r>
        <w:rPr>
          <w:rFonts w:ascii="Palatino" w:hAnsi="Palatino"/>
          <w:rtl w:val="0"/>
        </w:rPr>
        <w:t>11</w:t>
      </w:r>
      <w:r>
        <w:rPr>
          <w:rFonts w:ascii="Palatino" w:hAnsi="Palatino"/>
          <w:rtl w:val="0"/>
          <w:lang w:val="en-US"/>
        </w:rPr>
        <w:t>:</w:t>
      </w:r>
      <w:r>
        <w:rPr>
          <w:rFonts w:ascii="Palatino" w:hAnsi="Palatino"/>
          <w:rtl w:val="0"/>
        </w:rPr>
        <w:t>6, (2009), 13-14</w:t>
      </w:r>
      <w:r>
        <w:rPr>
          <w:rFonts w:ascii="Palatino" w:hAnsi="Palatino"/>
          <w:rtl w:val="0"/>
          <w:lang w:val="en-US"/>
        </w:rPr>
        <w:t xml:space="preserve"> &lt;</w:t>
      </w:r>
      <w:r>
        <w:rPr>
          <w:rFonts w:ascii="Palatino" w:hAnsi="Palatino"/>
          <w:rtl w:val="0"/>
        </w:rPr>
        <w:t>https://www.jstor.org/stable/wateresoimpa.11.6.0013</w:t>
      </w:r>
      <w:r>
        <w:rPr>
          <w:rFonts w:ascii="Palatino" w:hAnsi="Palatino"/>
          <w:rtl w:val="0"/>
          <w:lang w:val="en-US"/>
        </w:rPr>
        <w:t>&gt; [ assessed 6th December 2021], p. 13</w:t>
      </w:r>
    </w:p>
  </w:footnote>
  <w:footnote w:id="3">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Mircea Eliade, </w:t>
      </w:r>
      <w:r>
        <w:rPr>
          <w:rFonts w:ascii="Palatino" w:hAnsi="Palatino"/>
          <w:i w:val="1"/>
          <w:iCs w:val="1"/>
          <w:rtl w:val="0"/>
          <w:lang w:val="en-US"/>
        </w:rPr>
        <w:t>The Sacred And The Profane</w:t>
      </w:r>
      <w:r>
        <w:rPr>
          <w:rFonts w:ascii="Palatino" w:hAnsi="Palatino"/>
          <w:rtl w:val="0"/>
          <w:lang w:val="en-US"/>
        </w:rPr>
        <w:t>, translated from the French by Willard R.Trask (USA and London: A Harvest Book, Harcourt Inc., 1987), p. 130.</w:t>
      </w:r>
    </w:p>
  </w:footnote>
  <w:footnote w:id="4">
    <w:p>
      <w:pPr>
        <w:pStyle w:val="Footnote"/>
      </w:pPr>
      <w:r>
        <w:rPr>
          <w:rFonts w:ascii="Palatino" w:cs="Palatino" w:hAnsi="Palatino" w:eastAsia="Palatino"/>
          <w:vertAlign w:val="superscript"/>
        </w:rPr>
        <w:footnoteRef/>
      </w:r>
      <w:r>
        <w:rPr>
          <w:rFonts w:ascii="Palatino" w:hAnsi="Palatino"/>
          <w:rtl w:val="0"/>
          <w:lang w:val="en-US"/>
        </w:rPr>
        <w:t xml:space="preserve"> Harrison</w:t>
      </w:r>
      <w:r>
        <w:rPr>
          <w:rFonts w:ascii="Palatino" w:hAnsi="Palatino"/>
          <w:rtl w:val="0"/>
          <w:lang w:val="en-US"/>
        </w:rPr>
        <w:t xml:space="preserve">, </w:t>
      </w:r>
      <w:r>
        <w:rPr>
          <w:rFonts w:ascii="Palatino" w:hAnsi="Palatino"/>
          <w:rtl w:val="0"/>
          <w:lang w:val="en-US"/>
        </w:rPr>
        <w:t>Stephan, Doreen Massey, Keith Richards, Francis J. Magilligan, Nigel Thrift and Barbara Bender</w:t>
      </w:r>
      <w:r>
        <w:rPr>
          <w:rFonts w:ascii="Palatino" w:hAnsi="Palatino"/>
          <w:rtl w:val="0"/>
          <w:lang w:val="en-US"/>
        </w:rPr>
        <w:t>,</w:t>
      </w:r>
      <w:r>
        <w:rPr>
          <w:rFonts w:ascii="Palatino" w:hAnsi="Palatino"/>
          <w:rtl w:val="0"/>
        </w:rPr>
        <w:t xml:space="preserve"> </w:t>
      </w:r>
      <w:r>
        <w:rPr>
          <w:rFonts w:ascii="Palatino" w:hAnsi="Palatino" w:hint="default"/>
          <w:rtl w:val="0"/>
          <w:lang w:val="en-US"/>
        </w:rPr>
        <w:t>‘</w:t>
      </w:r>
      <w:r>
        <w:rPr>
          <w:rFonts w:ascii="Palatino" w:hAnsi="Palatino"/>
          <w:rtl w:val="0"/>
          <w:lang w:val="en-US"/>
        </w:rPr>
        <w:t>Thinking across the Divide: Perspectives on the Conversations between Physical and Human Geography</w:t>
      </w:r>
      <w:r>
        <w:rPr>
          <w:rFonts w:ascii="Palatino" w:hAnsi="Palatino" w:hint="default"/>
          <w:rtl w:val="0"/>
          <w:lang w:val="en-US"/>
        </w:rPr>
        <w:t>’</w:t>
      </w:r>
      <w:r>
        <w:rPr>
          <w:rFonts w:ascii="Palatino" w:hAnsi="Palatino"/>
          <w:rtl w:val="0"/>
          <w:lang w:val="en-US"/>
        </w:rPr>
        <w:t xml:space="preserve">, </w:t>
      </w:r>
      <w:r>
        <w:rPr>
          <w:rFonts w:ascii="Palatino" w:hAnsi="Palatino"/>
          <w:i w:val="1"/>
          <w:iCs w:val="1"/>
          <w:rtl w:val="0"/>
          <w:lang w:val="en-US"/>
        </w:rPr>
        <w:t>Area</w:t>
      </w:r>
      <w:r>
        <w:rPr>
          <w:rFonts w:ascii="Palatino" w:hAnsi="Palatino"/>
          <w:i w:val="1"/>
          <w:iCs w:val="1"/>
          <w:rtl w:val="0"/>
          <w:lang w:val="en-US"/>
        </w:rPr>
        <w:t xml:space="preserve">, </w:t>
      </w:r>
      <w:r>
        <w:rPr>
          <w:rFonts w:ascii="Palatino" w:hAnsi="Palatino"/>
          <w:rtl w:val="0"/>
        </w:rPr>
        <w:t>36</w:t>
      </w:r>
      <w:r>
        <w:rPr>
          <w:rFonts w:ascii="Palatino" w:hAnsi="Palatino"/>
          <w:rtl w:val="0"/>
          <w:lang w:val="en-US"/>
        </w:rPr>
        <w:t>:</w:t>
      </w:r>
      <w:r>
        <w:rPr>
          <w:rFonts w:ascii="Palatino" w:hAnsi="Palatino"/>
          <w:rtl w:val="0"/>
        </w:rPr>
        <w:t>4 (2004), 435-442</w:t>
      </w:r>
      <w:r>
        <w:rPr>
          <w:rFonts w:ascii="Palatino" w:hAnsi="Palatino"/>
          <w:rtl w:val="0"/>
          <w:lang w:val="en-US"/>
        </w:rPr>
        <w:t xml:space="preserve"> &lt;</w:t>
      </w:r>
      <w:r>
        <w:rPr>
          <w:rFonts w:ascii="Palatino" w:hAnsi="Palatino"/>
          <w:rtl w:val="0"/>
        </w:rPr>
        <w:t>https://www.jstor.org/stable/20004417</w:t>
      </w:r>
      <w:r>
        <w:rPr>
          <w:rFonts w:ascii="Palatino" w:hAnsi="Palatino"/>
          <w:rtl w:val="0"/>
          <w:lang w:val="en-US"/>
        </w:rPr>
        <w:t>&gt; [assessed 7th January 2022], p. 440.</w:t>
      </w:r>
    </w:p>
  </w:footnote>
  <w:footnote w:id="5">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Christopher </w:t>
      </w:r>
      <w:r>
        <w:rPr>
          <w:rFonts w:ascii="Palatino" w:hAnsi="Palatino"/>
          <w:rtl w:val="0"/>
          <w:lang w:val="da-DK"/>
        </w:rPr>
        <w:t>Tilley</w:t>
      </w:r>
      <w:r>
        <w:rPr>
          <w:rFonts w:ascii="Palatino" w:hAnsi="Palatino"/>
          <w:rtl w:val="0"/>
          <w:lang w:val="en-US"/>
        </w:rPr>
        <w:t xml:space="preserve"> and Wayne Bennett, </w:t>
      </w:r>
      <w:r>
        <w:rPr>
          <w:rFonts w:ascii="Palatino" w:hAnsi="Palatino" w:hint="default"/>
          <w:rtl w:val="0"/>
          <w:lang w:val="en-US"/>
        </w:rPr>
        <w:t>‘</w:t>
      </w:r>
      <w:r>
        <w:rPr>
          <w:rFonts w:ascii="Palatino" w:hAnsi="Palatino"/>
          <w:rtl w:val="0"/>
          <w:lang w:val="en-US"/>
        </w:rPr>
        <w:t>An Archaeology of Supernatural Places: The Case of West Penwith</w:t>
      </w:r>
      <w:r>
        <w:rPr>
          <w:rFonts w:ascii="Palatino" w:hAnsi="Palatino" w:hint="default"/>
          <w:rtl w:val="0"/>
          <w:lang w:val="en-US"/>
        </w:rPr>
        <w:t>’</w:t>
      </w:r>
      <w:r>
        <w:rPr>
          <w:rFonts w:ascii="Palatino" w:hAnsi="Palatino"/>
          <w:rtl w:val="0"/>
          <w:lang w:val="en-US"/>
        </w:rPr>
        <w:t xml:space="preserve">, </w:t>
      </w:r>
      <w:r>
        <w:rPr>
          <w:rFonts w:ascii="Palatino" w:hAnsi="Palatino"/>
          <w:i w:val="1"/>
          <w:iCs w:val="1"/>
          <w:rtl w:val="0"/>
          <w:lang w:val="en-US"/>
        </w:rPr>
        <w:t>The Journal of the Royal Anthropological Institute</w:t>
      </w:r>
      <w:r>
        <w:rPr>
          <w:rFonts w:ascii="Palatino" w:hAnsi="Palatino"/>
          <w:i w:val="1"/>
          <w:iCs w:val="1"/>
          <w:rtl w:val="0"/>
          <w:lang w:val="en-US"/>
        </w:rPr>
        <w:t>,</w:t>
      </w:r>
      <w:r>
        <w:rPr>
          <w:rFonts w:ascii="Palatino" w:hAnsi="Palatino"/>
          <w:rtl w:val="0"/>
          <w:lang w:val="en-US"/>
        </w:rPr>
        <w:t xml:space="preserve"> </w:t>
      </w:r>
      <w:r>
        <w:rPr>
          <w:rFonts w:ascii="Palatino" w:hAnsi="Palatino"/>
          <w:rtl w:val="0"/>
        </w:rPr>
        <w:t>7</w:t>
      </w:r>
      <w:r>
        <w:rPr>
          <w:rFonts w:ascii="Palatino" w:hAnsi="Palatino"/>
          <w:rtl w:val="0"/>
          <w:lang w:val="en-US"/>
        </w:rPr>
        <w:t>:</w:t>
      </w:r>
      <w:r>
        <w:rPr>
          <w:rFonts w:ascii="Palatino" w:hAnsi="Palatino"/>
          <w:rtl w:val="0"/>
        </w:rPr>
        <w:t xml:space="preserve">2 (2001), 335-362 </w:t>
      </w:r>
      <w:r>
        <w:rPr>
          <w:rFonts w:ascii="Palatino" w:hAnsi="Palatino"/>
          <w:rtl w:val="0"/>
          <w:lang w:val="en-US"/>
        </w:rPr>
        <w:t>&lt;</w:t>
      </w:r>
      <w:r>
        <w:rPr>
          <w:rFonts w:ascii="Palatino" w:hAnsi="Palatino"/>
          <w:rtl w:val="0"/>
        </w:rPr>
        <w:t>https://www.jstor.org/stable/2661226</w:t>
      </w:r>
      <w:r>
        <w:rPr>
          <w:rFonts w:ascii="Palatino" w:hAnsi="Palatino"/>
          <w:rtl w:val="0"/>
          <w:lang w:val="en-US"/>
        </w:rPr>
        <w:t xml:space="preserve">&gt; [assessed 7th January 2022], pp. 344-345. </w:t>
      </w:r>
      <w:r>
        <w:rPr>
          <w:rFonts w:ascii="Palatino" w:hAnsi="Palatino"/>
          <w:rtl w:val="0"/>
          <w:lang w:val="de-DE"/>
        </w:rPr>
        <w:t>Michelle</w:t>
      </w:r>
      <w:r>
        <w:rPr>
          <w:rFonts w:ascii="Palatino" w:hAnsi="Palatino"/>
          <w:rtl w:val="0"/>
          <w:lang w:val="en-US"/>
        </w:rPr>
        <w:t xml:space="preserve"> Bryan,</w:t>
      </w:r>
      <w:r>
        <w:rPr>
          <w:rFonts w:ascii="Palatino" w:hAnsi="Palatino"/>
          <w:rtl w:val="0"/>
        </w:rPr>
        <w:t xml:space="preserve"> V</w:t>
      </w:r>
      <w:r>
        <w:rPr>
          <w:rFonts w:ascii="Palatino" w:hAnsi="Palatino"/>
          <w:rtl w:val="0"/>
          <w:lang w:val="en-US"/>
        </w:rPr>
        <w:t>aluing</w:t>
      </w:r>
      <w:r>
        <w:rPr>
          <w:rFonts w:ascii="Palatino" w:hAnsi="Palatino"/>
          <w:rtl w:val="0"/>
        </w:rPr>
        <w:t xml:space="preserve"> S</w:t>
      </w:r>
      <w:r>
        <w:rPr>
          <w:rFonts w:ascii="Palatino" w:hAnsi="Palatino"/>
          <w:rtl w:val="0"/>
          <w:lang w:val="en-US"/>
        </w:rPr>
        <w:t>acred</w:t>
      </w:r>
      <w:r>
        <w:rPr>
          <w:rFonts w:ascii="Palatino" w:hAnsi="Palatino"/>
          <w:rtl w:val="0"/>
        </w:rPr>
        <w:t xml:space="preserve"> T</w:t>
      </w:r>
      <w:r>
        <w:rPr>
          <w:rFonts w:ascii="Palatino" w:hAnsi="Palatino"/>
          <w:rtl w:val="0"/>
          <w:lang w:val="en-US"/>
        </w:rPr>
        <w:t>ribal, pp. 140, 145-150.</w:t>
      </w:r>
      <w:r>
        <w:rPr>
          <w:rFonts w:ascii="Palatino" w:hAnsi="Palatino"/>
          <w:rtl w:val="0"/>
        </w:rPr>
        <w:t xml:space="preserve"> J</w:t>
      </w:r>
      <w:r>
        <w:rPr>
          <w:rFonts w:ascii="Palatino" w:hAnsi="Palatino"/>
          <w:rtl w:val="0"/>
          <w:lang w:val="en-US"/>
        </w:rPr>
        <w:t xml:space="preserve">une-Ann </w:t>
      </w:r>
      <w:r>
        <w:rPr>
          <w:rFonts w:ascii="Palatino" w:hAnsi="Palatino"/>
          <w:rtl w:val="0"/>
          <w:lang w:val="en-US"/>
        </w:rPr>
        <w:t>Greeley</w:t>
      </w:r>
      <w:r>
        <w:rPr>
          <w:rFonts w:ascii="Palatino" w:hAnsi="Palatino"/>
          <w:rtl w:val="0"/>
          <w:lang w:val="en-US"/>
        </w:rPr>
        <w:t xml:space="preserve">, </w:t>
      </w:r>
      <w:r>
        <w:rPr>
          <w:rFonts w:ascii="Palatino" w:hAnsi="Palatino" w:hint="default"/>
          <w:rtl w:val="0"/>
          <w:lang w:val="en-US"/>
        </w:rPr>
        <w:t>‘</w:t>
      </w:r>
      <w:r>
        <w:rPr>
          <w:rFonts w:ascii="Palatino" w:hAnsi="Palatino"/>
          <w:rtl w:val="0"/>
          <w:lang w:val="en-US"/>
        </w:rPr>
        <w:t>Water in Native American spirituality: Liquid life</w:t>
      </w:r>
      <w:r>
        <w:rPr>
          <w:rFonts w:ascii="Palatino" w:hAnsi="Palatino" w:hint="default"/>
          <w:rtl w:val="0"/>
          <w:lang w:val="en-US"/>
        </w:rPr>
        <w:t>—</w:t>
      </w:r>
      <w:r>
        <w:rPr>
          <w:rFonts w:ascii="Palatino" w:hAnsi="Palatino"/>
          <w:rtl w:val="0"/>
          <w:lang w:val="en-US"/>
        </w:rPr>
        <w:t>blood of the earth and life of the community</w:t>
      </w:r>
      <w:r>
        <w:rPr>
          <w:rFonts w:ascii="Palatino" w:hAnsi="Palatino" w:hint="default"/>
          <w:rtl w:val="0"/>
          <w:lang w:val="en-US"/>
        </w:rPr>
        <w:t>’</w:t>
      </w:r>
      <w:r>
        <w:rPr>
          <w:rFonts w:ascii="Palatino" w:hAnsi="Palatino"/>
          <w:rtl w:val="0"/>
          <w:lang w:val="en-US"/>
        </w:rPr>
        <w:t>,</w:t>
      </w:r>
      <w:r>
        <w:rPr>
          <w:rFonts w:ascii="Palatino" w:hAnsi="Palatino"/>
          <w:rtl w:val="0"/>
        </w:rPr>
        <w:t xml:space="preserve"> </w:t>
      </w:r>
      <w:r>
        <w:rPr>
          <w:rFonts w:ascii="Palatino" w:hAnsi="Palatino"/>
          <w:i w:val="1"/>
          <w:iCs w:val="1"/>
          <w:rtl w:val="0"/>
          <w:lang w:val="nl-NL"/>
        </w:rPr>
        <w:t>Green Humanities</w:t>
      </w:r>
      <w:r>
        <w:rPr>
          <w:rFonts w:ascii="Palatino" w:hAnsi="Palatino"/>
          <w:rtl w:val="0"/>
        </w:rPr>
        <w:t>, 2,</w:t>
      </w:r>
      <w:r>
        <w:rPr>
          <w:rFonts w:ascii="Palatino" w:hAnsi="Palatino"/>
          <w:rtl w:val="0"/>
          <w:lang w:val="en-US"/>
        </w:rPr>
        <w:t xml:space="preserve"> </w:t>
      </w:r>
      <w:r>
        <w:rPr>
          <w:rFonts w:ascii="Palatino" w:hAnsi="Palatino"/>
          <w:rtl w:val="0"/>
        </w:rPr>
        <w:t>(2017)</w:t>
      </w:r>
      <w:r>
        <w:rPr>
          <w:rFonts w:ascii="Palatino" w:hAnsi="Palatino"/>
          <w:rtl w:val="0"/>
          <w:lang w:val="en-US"/>
        </w:rPr>
        <w:t>,</w:t>
      </w:r>
      <w:r>
        <w:rPr>
          <w:rFonts w:ascii="Palatino" w:hAnsi="Palatino"/>
          <w:rtl w:val="0"/>
        </w:rPr>
        <w:t xml:space="preserve"> 156-179</w:t>
      </w:r>
      <w:r>
        <w:rPr>
          <w:rFonts w:ascii="Palatino" w:hAnsi="Palatino"/>
          <w:rtl w:val="0"/>
          <w:lang w:val="en-US"/>
        </w:rPr>
        <w:t xml:space="preserve"> &lt;</w:t>
      </w:r>
      <w:r>
        <w:rPr>
          <w:rFonts w:ascii="Palatino" w:hAnsi="Palatino"/>
          <w:rtl w:val="0"/>
          <w:lang w:val="en-US"/>
        </w:rPr>
        <w:t>https://digitalcommons.sacredheart.edu/rel_fac/125/</w:t>
      </w:r>
      <w:r>
        <w:rPr>
          <w:rFonts w:ascii="Palatino" w:hAnsi="Palatino"/>
          <w:rtl w:val="0"/>
          <w:lang w:val="en-US"/>
        </w:rPr>
        <w:t>&gt; [assessed 7th December 2021], pp. 156, 158-159.</w:t>
      </w:r>
    </w:p>
  </w:footnote>
  <w:footnote w:id="6">
    <w:p>
      <w:pPr>
        <w:pStyle w:val="Footnote"/>
      </w:pPr>
      <w:r>
        <w:rPr>
          <w:rFonts w:ascii="Palatino" w:cs="Palatino" w:hAnsi="Palatino" w:eastAsia="Palatino"/>
          <w:vertAlign w:val="superscript"/>
        </w:rPr>
        <w:footnoteRef/>
      </w:r>
      <w:r>
        <w:rPr>
          <w:rFonts w:ascii="Palatino" w:hAnsi="Palatino"/>
          <w:rtl w:val="0"/>
        </w:rPr>
        <w:t xml:space="preserve"> Kim</w:t>
      </w:r>
      <w:r>
        <w:rPr>
          <w:rFonts w:ascii="Palatino" w:hAnsi="Palatino"/>
          <w:rtl w:val="0"/>
          <w:lang w:val="en-US"/>
        </w:rPr>
        <w:t xml:space="preserve"> </w:t>
      </w:r>
      <w:r>
        <w:rPr>
          <w:rFonts w:ascii="Palatino" w:hAnsi="Palatino"/>
          <w:rtl w:val="0"/>
          <w:lang w:val="en-US"/>
        </w:rPr>
        <w:t>Etherington</w:t>
      </w:r>
      <w:r>
        <w:rPr>
          <w:rFonts w:ascii="Palatino" w:hAnsi="Palatino"/>
          <w:rtl w:val="0"/>
          <w:lang w:val="en-US"/>
        </w:rPr>
        <w:t xml:space="preserve">, </w:t>
      </w:r>
      <w:r>
        <w:rPr>
          <w:rFonts w:ascii="Palatino" w:hAnsi="Palatino"/>
          <w:i w:val="1"/>
          <w:iCs w:val="1"/>
          <w:rtl w:val="0"/>
          <w:lang w:val="en-US"/>
        </w:rPr>
        <w:t>Becoming A Reflexive Researcher</w:t>
      </w:r>
      <w:r>
        <w:rPr>
          <w:rFonts w:ascii="Palatino" w:hAnsi="Palatino"/>
          <w:rtl w:val="0"/>
          <w:lang w:val="en-US"/>
        </w:rPr>
        <w:t xml:space="preserve"> (London: Jessica Kingsley Publishers, 2004), p. 25 and p. 32.</w:t>
      </w:r>
    </w:p>
  </w:footnote>
  <w:footnote w:id="7">
    <w:p>
      <w:pPr>
        <w:pStyle w:val="Footnote"/>
      </w:pPr>
      <w:r>
        <w:rPr>
          <w:rFonts w:ascii="Palatino" w:cs="Palatino" w:hAnsi="Palatino" w:eastAsia="Palatino"/>
          <w:vertAlign w:val="superscript"/>
        </w:rPr>
        <w:footnoteRef/>
      </w:r>
      <w:r>
        <w:rPr>
          <w:rFonts w:ascii="Palatino" w:hAnsi="Palatino"/>
          <w:rtl w:val="0"/>
          <w:lang w:val="en-US"/>
        </w:rPr>
        <w:t xml:space="preserve"> Kim Etherington, Becoming A Reflexive Researcher</w:t>
      </w:r>
      <w:r>
        <w:rPr>
          <w:rFonts w:ascii="Palatino" w:hAnsi="Palatino"/>
          <w:rtl w:val="0"/>
          <w:lang w:val="en-US"/>
        </w:rPr>
        <w:t>, pp. 9-11.</w:t>
      </w:r>
    </w:p>
  </w:footnote>
  <w:footnote w:id="8">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Christopher Tilley, </w:t>
      </w:r>
      <w:r>
        <w:rPr>
          <w:rFonts w:ascii="Palatino" w:hAnsi="Palatino"/>
          <w:i w:val="1"/>
          <w:iCs w:val="1"/>
          <w:rtl w:val="0"/>
          <w:lang w:val="en-US"/>
        </w:rPr>
        <w:t>The Materiality Of Stone: Explorations In Landscape Phenomenology</w:t>
      </w:r>
      <w:r>
        <w:rPr>
          <w:rFonts w:ascii="Palatino" w:hAnsi="Palatino"/>
          <w:rtl w:val="0"/>
          <w:lang w:val="en-US"/>
        </w:rPr>
        <w:t xml:space="preserve">, 2nd edn. (New York: Routledge, 2020), p. 1. </w:t>
      </w:r>
    </w:p>
  </w:footnote>
  <w:footnote w:id="9">
    <w:p>
      <w:pPr>
        <w:pStyle w:val="Footnote"/>
      </w:pPr>
      <w:r>
        <w:rPr>
          <w:rFonts w:ascii="Palatino" w:cs="Palatino" w:hAnsi="Palatino" w:eastAsia="Palatino"/>
          <w:vertAlign w:val="superscript"/>
        </w:rPr>
        <w:footnoteRef/>
      </w:r>
      <w:r>
        <w:rPr>
          <w:rFonts w:ascii="Palatino" w:hAnsi="Palatino"/>
          <w:rtl w:val="0"/>
          <w:lang w:val="en-US"/>
        </w:rPr>
        <w:t xml:space="preserve"> </w:t>
      </w:r>
      <w:r>
        <w:rPr>
          <w:rFonts w:ascii="Palatino" w:hAnsi="Palatino"/>
          <w:rtl w:val="0"/>
          <w:lang w:val="en-US"/>
        </w:rPr>
        <w:t>Judith</w:t>
      </w:r>
      <w:r>
        <w:rPr>
          <w:rFonts w:ascii="Palatino" w:hAnsi="Palatino"/>
          <w:rtl w:val="0"/>
          <w:lang w:val="en-US"/>
        </w:rPr>
        <w:t xml:space="preserve"> </w:t>
      </w:r>
      <w:r>
        <w:rPr>
          <w:rFonts w:ascii="Palatino" w:hAnsi="Palatino"/>
          <w:rtl w:val="0"/>
          <w:lang w:val="it-IT"/>
        </w:rPr>
        <w:t>Bell</w:t>
      </w:r>
      <w:r>
        <w:rPr>
          <w:rFonts w:ascii="Palatino" w:hAnsi="Palatino"/>
          <w:rtl w:val="0"/>
          <w:lang w:val="en-US"/>
        </w:rPr>
        <w:t xml:space="preserve"> and Stephen Waters, </w:t>
      </w:r>
      <w:r>
        <w:rPr>
          <w:rFonts w:ascii="Palatino" w:hAnsi="Palatino"/>
          <w:i w:val="1"/>
          <w:iCs w:val="1"/>
          <w:rtl w:val="0"/>
          <w:lang w:val="en-US"/>
        </w:rPr>
        <w:t>Doing Your Research Project</w:t>
      </w:r>
      <w:r>
        <w:rPr>
          <w:rFonts w:ascii="Palatino" w:hAnsi="Palatino"/>
          <w:rtl w:val="0"/>
          <w:lang w:val="en-US"/>
        </w:rPr>
        <w:t>, 7</w:t>
      </w:r>
      <w:r>
        <w:rPr>
          <w:rFonts w:ascii="Palatino" w:hAnsi="Palatino"/>
          <w:vertAlign w:val="superscript"/>
          <w:rtl w:val="0"/>
          <w:lang w:val="en-US"/>
        </w:rPr>
        <w:t>th</w:t>
      </w:r>
      <w:r>
        <w:rPr>
          <w:rFonts w:ascii="Palatino" w:hAnsi="Palatino"/>
          <w:rtl w:val="0"/>
          <w:lang w:val="en-US"/>
        </w:rPr>
        <w:t xml:space="preserve"> edn. (London: Open University Press, McGraw-Hill Education, 2018).</w:t>
      </w:r>
    </w:p>
  </w:footnote>
  <w:footnote w:id="10">
    <w:p>
      <w:pPr>
        <w:pStyle w:val="Footnote"/>
        <w:bidi w:val="0"/>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Richard Hamblyn, Clouds: Nature and Culture (London: Reaktion Book, Ltd, 2017), p. 202.</w:t>
      </w:r>
    </w:p>
  </w:footnote>
  <w:footnote w:id="11">
    <w:p>
      <w:pPr>
        <w:pStyle w:val="Footnote"/>
      </w:pPr>
      <w:r>
        <w:rPr>
          <w:rFonts w:ascii="Palatino" w:cs="Palatino" w:hAnsi="Palatino" w:eastAsia="Palatino"/>
          <w:vertAlign w:val="superscript"/>
        </w:rPr>
        <w:footnoteRef/>
      </w:r>
      <w:r>
        <w:rPr>
          <w:rFonts w:ascii="Palatino" w:hAnsi="Palatino"/>
          <w:rtl w:val="0"/>
          <w:lang w:val="it-IT"/>
        </w:rPr>
        <w:t xml:space="preserve"> Cecelia A.</w:t>
      </w:r>
      <w:r>
        <w:rPr>
          <w:rFonts w:ascii="Palatino" w:hAnsi="Palatino"/>
          <w:rtl w:val="0"/>
          <w:lang w:val="en-US"/>
        </w:rPr>
        <w:t xml:space="preserve"> </w:t>
      </w:r>
      <w:r>
        <w:rPr>
          <w:rFonts w:ascii="Palatino" w:hAnsi="Palatino"/>
          <w:rtl w:val="0"/>
          <w:lang w:val="de-DE"/>
        </w:rPr>
        <w:t>Feldman,</w:t>
      </w:r>
      <w:r>
        <w:rPr>
          <w:rFonts w:ascii="Palatino" w:hAnsi="Palatino" w:hint="default"/>
          <w:rtl w:val="0"/>
          <w:lang w:val="en-US"/>
        </w:rPr>
        <w:t xml:space="preserve"> ‘</w:t>
      </w:r>
      <w:r>
        <w:rPr>
          <w:rFonts w:ascii="Palatino" w:hAnsi="Palatino"/>
          <w:rtl w:val="0"/>
          <w:lang w:val="en-US"/>
        </w:rPr>
        <w:t>Re-Placing the Nile: Water and Mimesis in the Roman Practice of Egyptian Religion at Pergamon</w:t>
      </w:r>
      <w:r>
        <w:rPr>
          <w:rFonts w:ascii="Palatino" w:hAnsi="Palatino" w:hint="default"/>
          <w:rtl w:val="0"/>
          <w:lang w:val="en-US"/>
        </w:rPr>
        <w:t>’</w:t>
      </w:r>
      <w:r>
        <w:rPr>
          <w:rFonts w:ascii="Palatino" w:hAnsi="Palatino"/>
          <w:rtl w:val="0"/>
          <w:lang w:val="en-US"/>
        </w:rPr>
        <w:t xml:space="preserve">, in: </w:t>
      </w:r>
      <w:r>
        <w:rPr>
          <w:rFonts w:ascii="Palatino" w:hAnsi="Palatino"/>
          <w:i w:val="1"/>
          <w:iCs w:val="1"/>
          <w:rtl w:val="0"/>
          <w:lang w:val="en-US"/>
        </w:rPr>
        <w:t xml:space="preserve">Locating The Sacred, </w:t>
      </w:r>
      <w:r>
        <w:rPr>
          <w:rFonts w:ascii="Palatino" w:hAnsi="Palatino"/>
          <w:rtl w:val="0"/>
          <w:lang w:val="en-US"/>
        </w:rPr>
        <w:t>(Oxbow Books: 2014), 35-56 &lt;</w:t>
      </w:r>
      <w:r>
        <w:rPr>
          <w:rFonts w:ascii="Palatino" w:hAnsi="Palatino"/>
          <w:rtl w:val="0"/>
        </w:rPr>
        <w:t>https://www.jstor.org/stable/j.ctvh1dqff.5</w:t>
      </w:r>
      <w:r>
        <w:rPr>
          <w:rFonts w:ascii="Palatino" w:hAnsi="Palatino"/>
          <w:rtl w:val="0"/>
          <w:lang w:val="en-US"/>
        </w:rPr>
        <w:t xml:space="preserve">&gt; [assessed 10th January 2022], p. 51. </w:t>
      </w:r>
      <w:r>
        <w:rPr>
          <w:rFonts w:ascii="Palatino" w:hAnsi="Palatino"/>
          <w:rtl w:val="0"/>
        </w:rPr>
        <w:t>Robert</w:t>
      </w:r>
      <w:r>
        <w:rPr>
          <w:rFonts w:ascii="Palatino" w:hAnsi="Palatino"/>
          <w:rtl w:val="0"/>
          <w:lang w:val="en-US"/>
        </w:rPr>
        <w:t xml:space="preserve"> Kandel,</w:t>
      </w:r>
      <w:r>
        <w:rPr>
          <w:rFonts w:ascii="Palatino" w:hAnsi="Palatino"/>
          <w:rtl w:val="0"/>
        </w:rPr>
        <w:t xml:space="preserve"> </w:t>
      </w:r>
      <w:r>
        <w:rPr>
          <w:rFonts w:ascii="Palatino" w:hAnsi="Palatino" w:hint="default"/>
          <w:rtl w:val="0"/>
          <w:lang w:val="en-US"/>
        </w:rPr>
        <w:t>‘</w:t>
      </w:r>
      <w:r>
        <w:rPr>
          <w:rFonts w:ascii="Palatino" w:hAnsi="Palatino"/>
          <w:rtl w:val="0"/>
          <w:lang w:val="en-US"/>
        </w:rPr>
        <w:t>The Story of Water from the Big Bang to the Rise of Civilization, and Beyond</w:t>
      </w:r>
      <w:r>
        <w:rPr>
          <w:rFonts w:ascii="Palatino" w:hAnsi="Palatino" w:hint="default"/>
          <w:rtl w:val="0"/>
          <w:lang w:val="en-US"/>
        </w:rPr>
        <w:t>’</w:t>
      </w:r>
      <w:r>
        <w:rPr>
          <w:rFonts w:ascii="Palatino" w:hAnsi="Palatino"/>
          <w:rtl w:val="0"/>
          <w:lang w:val="en-US"/>
        </w:rPr>
        <w:t xml:space="preserve">, in: </w:t>
      </w:r>
      <w:r>
        <w:rPr>
          <w:rFonts w:ascii="Palatino" w:hAnsi="Palatino"/>
          <w:i w:val="1"/>
          <w:iCs w:val="1"/>
          <w:rtl w:val="0"/>
          <w:lang w:val="en-US"/>
        </w:rPr>
        <w:t>Water from Heaven</w:t>
      </w:r>
      <w:r>
        <w:rPr>
          <w:rFonts w:ascii="Palatino" w:hAnsi="Palatino"/>
          <w:rtl w:val="0"/>
          <w:lang w:val="en-US"/>
        </w:rPr>
        <w:t>, (Columbia Press, 2003) &lt;</w:t>
      </w:r>
      <w:r>
        <w:rPr>
          <w:rFonts w:ascii="Palatino" w:hAnsi="Palatino"/>
          <w:rtl w:val="0"/>
        </w:rPr>
        <w:t>https://www-jstor-org.ezproxy.uwtsd.ac.uk/stable/10.7312/kand12244</w:t>
      </w:r>
      <w:r>
        <w:rPr>
          <w:rFonts w:ascii="Palatino" w:hAnsi="Palatino"/>
          <w:rtl w:val="0"/>
          <w:lang w:val="en-US"/>
        </w:rPr>
        <w:t xml:space="preserve">&gt; [assessed 7th December 2021], p. 3. </w:t>
      </w:r>
      <w:r>
        <w:rPr>
          <w:rFonts w:ascii="Palatino" w:hAnsi="Palatino"/>
          <w:rtl w:val="0"/>
        </w:rPr>
        <w:t>Robert</w:t>
      </w:r>
      <w:r>
        <w:rPr>
          <w:rFonts w:ascii="Palatino" w:hAnsi="Palatino"/>
          <w:rtl w:val="0"/>
          <w:lang w:val="en-US"/>
        </w:rPr>
        <w:t xml:space="preserve"> Kandel,</w:t>
      </w:r>
      <w:r>
        <w:rPr>
          <w:rFonts w:ascii="Palatino" w:hAnsi="Palatino"/>
          <w:rtl w:val="0"/>
        </w:rPr>
        <w:t xml:space="preserve"> </w:t>
      </w:r>
      <w:r>
        <w:rPr>
          <w:rFonts w:ascii="Palatino" w:hAnsi="Palatino" w:hint="default"/>
          <w:rtl w:val="0"/>
          <w:lang w:val="en-US"/>
        </w:rPr>
        <w:t>‘</w:t>
      </w:r>
      <w:r>
        <w:rPr>
          <w:rFonts w:ascii="Palatino" w:hAnsi="Palatino"/>
          <w:rtl w:val="0"/>
          <w:lang w:val="en-US"/>
        </w:rPr>
        <w:t>Earth</w:t>
      </w:r>
      <w:r>
        <w:rPr>
          <w:rFonts w:ascii="Palatino" w:hAnsi="Palatino" w:hint="default"/>
          <w:rtl w:val="0"/>
          <w:lang w:val="en-US"/>
        </w:rPr>
        <w:t>’</w:t>
      </w:r>
      <w:r>
        <w:rPr>
          <w:rFonts w:ascii="Palatino" w:hAnsi="Palatino"/>
          <w:rtl w:val="0"/>
          <w:lang w:val="en-US"/>
        </w:rPr>
        <w:t>s Water, Between Sky And Sea</w:t>
      </w:r>
      <w:r>
        <w:rPr>
          <w:rFonts w:ascii="Palatino" w:hAnsi="Palatino" w:hint="default"/>
          <w:rtl w:val="0"/>
          <w:lang w:val="en-US"/>
        </w:rPr>
        <w:t>’</w:t>
      </w:r>
      <w:r>
        <w:rPr>
          <w:rFonts w:ascii="Palatino" w:hAnsi="Palatino"/>
          <w:rtl w:val="0"/>
          <w:lang w:val="en-US"/>
        </w:rPr>
        <w:t xml:space="preserve">, in: </w:t>
      </w:r>
      <w:r>
        <w:rPr>
          <w:rFonts w:ascii="Palatino" w:hAnsi="Palatino"/>
          <w:i w:val="1"/>
          <w:iCs w:val="1"/>
          <w:rtl w:val="0"/>
          <w:lang w:val="en-US"/>
        </w:rPr>
        <w:t>Water from Heaven</w:t>
      </w:r>
      <w:r>
        <w:rPr>
          <w:rFonts w:ascii="Palatino" w:hAnsi="Palatino"/>
          <w:rtl w:val="0"/>
          <w:lang w:val="en-US"/>
        </w:rPr>
        <w:t>, (Columbia Press, 2003) &lt;</w:t>
      </w:r>
      <w:r>
        <w:rPr>
          <w:rFonts w:ascii="Palatino" w:hAnsi="Palatino"/>
          <w:rtl w:val="0"/>
        </w:rPr>
        <w:t>https://www-jstor-org.ezproxy.uwtsd.ac.uk/stable/10.7312/kand12244</w:t>
      </w:r>
      <w:r>
        <w:rPr>
          <w:rFonts w:ascii="Palatino" w:hAnsi="Palatino"/>
          <w:rtl w:val="0"/>
          <w:lang w:val="en-US"/>
        </w:rPr>
        <w:t>&gt; [assessed 7th December 2021], p. 155.</w:t>
      </w:r>
    </w:p>
  </w:footnote>
  <w:footnote w:id="12">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Dr. Chandni Saxena, </w:t>
      </w:r>
      <w:r>
        <w:rPr>
          <w:rFonts w:ascii="Palatino" w:hAnsi="Palatino" w:hint="default"/>
          <w:rtl w:val="0"/>
          <w:lang w:val="en-US"/>
        </w:rPr>
        <w:t>‘</w:t>
      </w:r>
      <w:r>
        <w:rPr>
          <w:rFonts w:ascii="Palatino" w:hAnsi="Palatino"/>
          <w:rtl w:val="0"/>
          <w:lang w:val="en-US"/>
        </w:rPr>
        <w:t>The Concept Of Water In Rig Veda</w:t>
      </w:r>
      <w:r>
        <w:rPr>
          <w:rFonts w:ascii="Palatino" w:hAnsi="Palatino" w:hint="default"/>
          <w:rtl w:val="0"/>
          <w:lang w:val="en-US"/>
        </w:rPr>
        <w:t>’</w:t>
      </w:r>
      <w:r>
        <w:rPr>
          <w:rFonts w:ascii="Palatino" w:hAnsi="Palatino"/>
          <w:rtl w:val="0"/>
          <w:lang w:val="en-US"/>
        </w:rPr>
        <w:t xml:space="preserve">, </w:t>
      </w:r>
      <w:r>
        <w:rPr>
          <w:rFonts w:ascii="Palatino" w:hAnsi="Palatino"/>
          <w:i w:val="1"/>
          <w:iCs w:val="1"/>
          <w:rtl w:val="0"/>
          <w:lang w:val="en-US"/>
        </w:rPr>
        <w:t>International Journal Of Social Science and Interdisciplinary Research</w:t>
      </w:r>
      <w:r>
        <w:rPr>
          <w:rFonts w:ascii="Palatino" w:hAnsi="Palatino"/>
          <w:rtl w:val="0"/>
          <w:lang w:val="en-US"/>
        </w:rPr>
        <w:t>, 1:8 (2012), pp. 131-138,  p. 135.</w:t>
      </w:r>
    </w:p>
  </w:footnote>
  <w:footnote w:id="13">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British Listed Buildings, </w:t>
      </w:r>
      <w:r>
        <w:rPr>
          <w:rFonts w:ascii="Palatino" w:hAnsi="Palatino"/>
          <w:rtl w:val="0"/>
          <w:lang w:val="de-DE"/>
        </w:rPr>
        <w:t>St Eunys Well</w:t>
      </w:r>
      <w:r>
        <w:rPr>
          <w:rFonts w:ascii="Palatino" w:hAnsi="Palatino"/>
          <w:rtl w:val="0"/>
          <w:lang w:val="en-US"/>
        </w:rPr>
        <w:t xml:space="preserve">: </w:t>
      </w:r>
      <w:r>
        <w:rPr>
          <w:rFonts w:ascii="Palatino" w:hAnsi="Palatino"/>
          <w:rtl w:val="0"/>
          <w:lang w:val="en-US"/>
        </w:rPr>
        <w:t>A Grade II Listed Building in Carn Brea, Cornwall</w:t>
      </w:r>
      <w:r>
        <w:rPr>
          <w:rFonts w:ascii="Palatino" w:hAnsi="Palatino"/>
          <w:rtl w:val="0"/>
          <w:lang w:val="en-US"/>
        </w:rPr>
        <w:t>&lt;</w:t>
      </w:r>
      <w:r>
        <w:rPr>
          <w:rFonts w:ascii="Palatino" w:hAnsi="Palatino"/>
          <w:rtl w:val="0"/>
          <w:lang w:val="en-US"/>
        </w:rPr>
        <w:t>https://britishlistedbuildings.co.uk/101392501-st-eunys-well-carn-brea#.YdtQYi-l3T-</w:t>
      </w:r>
      <w:r>
        <w:rPr>
          <w:rFonts w:ascii="Palatino" w:hAnsi="Palatino"/>
          <w:rtl w:val="0"/>
          <w:lang w:val="en-US"/>
        </w:rPr>
        <w:t>&gt; [ assessed 9th January 2022].</w:t>
      </w:r>
    </w:p>
  </w:footnote>
  <w:footnote w:id="14">
    <w:p>
      <w:pPr>
        <w:pStyle w:val="Footnote"/>
      </w:pPr>
      <w:r>
        <w:rPr>
          <w:rFonts w:ascii="Palatino" w:cs="Palatino" w:hAnsi="Palatino" w:eastAsia="Palatino"/>
          <w:vertAlign w:val="superscript"/>
        </w:rPr>
        <w:footnoteRef/>
      </w:r>
      <w:r>
        <w:rPr>
          <w:rFonts w:ascii="Palatino" w:hAnsi="Palatino"/>
          <w:rtl w:val="0"/>
          <w:lang w:val="en-US"/>
        </w:rPr>
        <w:t xml:space="preserve"> Catherine Parkes</w:t>
      </w:r>
      <w:r>
        <w:rPr>
          <w:rFonts w:ascii="Palatino" w:hAnsi="Palatino"/>
          <w:rtl w:val="0"/>
          <w:lang w:val="en-US"/>
        </w:rPr>
        <w:t xml:space="preserve">, </w:t>
      </w:r>
      <w:r>
        <w:rPr>
          <w:rFonts w:ascii="Palatino" w:hAnsi="Palatino" w:hint="default"/>
          <w:rtl w:val="0"/>
          <w:lang w:val="en-US"/>
        </w:rPr>
        <w:t>‘</w:t>
      </w:r>
      <w:r>
        <w:rPr>
          <w:rFonts w:ascii="Palatino" w:hAnsi="Palatino"/>
          <w:rtl w:val="0"/>
          <w:lang w:val="en-US"/>
        </w:rPr>
        <w:t>No.1, Shopside, Carn Brea Village, Redruth, Cornwall</w:t>
      </w:r>
      <w:r>
        <w:rPr>
          <w:rFonts w:ascii="Palatino" w:hAnsi="Palatino" w:hint="default"/>
          <w:rtl w:val="0"/>
          <w:lang w:val="en-US"/>
        </w:rPr>
        <w:t xml:space="preserve">’ </w:t>
      </w:r>
      <w:r>
        <w:rPr>
          <w:rFonts w:ascii="Palatino" w:hAnsi="Palatino"/>
          <w:i w:val="1"/>
          <w:iCs w:val="1"/>
          <w:rtl w:val="0"/>
          <w:lang w:val="en-US"/>
        </w:rPr>
        <w:t>Heritage Impact Assessment</w:t>
      </w:r>
      <w:r>
        <w:rPr>
          <w:rFonts w:ascii="Palatino" w:hAnsi="Palatino"/>
          <w:i w:val="1"/>
          <w:iCs w:val="1"/>
          <w:rtl w:val="0"/>
          <w:lang w:val="en-US"/>
        </w:rPr>
        <w:t xml:space="preserve">, </w:t>
      </w:r>
      <w:r>
        <w:rPr>
          <w:rFonts w:ascii="Palatino" w:hAnsi="Palatino"/>
          <w:rtl w:val="0"/>
          <w:lang w:val="de-DE"/>
        </w:rPr>
        <w:t>Cornwall</w:t>
      </w:r>
      <w:r>
        <w:rPr>
          <w:rFonts w:ascii="Palatino" w:hAnsi="Palatino"/>
          <w:rtl w:val="0"/>
          <w:lang w:val="en-US"/>
        </w:rPr>
        <w:t xml:space="preserve"> </w:t>
      </w:r>
      <w:r>
        <w:rPr>
          <w:rFonts w:ascii="Palatino" w:hAnsi="Palatino"/>
          <w:rtl w:val="0"/>
          <w:lang w:val="en-US"/>
        </w:rPr>
        <w:t>Archaeological Uni</w:t>
      </w:r>
      <w:r>
        <w:rPr>
          <w:rFonts w:ascii="Palatino" w:hAnsi="Palatino"/>
          <w:rtl w:val="0"/>
          <w:lang w:val="en-US"/>
        </w:rPr>
        <w:t xml:space="preserve">t, CAU </w:t>
      </w:r>
      <w:r>
        <w:rPr>
          <w:rFonts w:ascii="Palatino" w:hAnsi="Palatino"/>
          <w:position w:val="2"/>
          <w:rtl w:val="0"/>
        </w:rPr>
        <w:t>Report No: 2019R068</w:t>
      </w:r>
      <w:r>
        <w:rPr>
          <w:rFonts w:ascii="Palatino" w:hAnsi="Palatino"/>
          <w:position w:val="2"/>
          <w:rtl w:val="0"/>
          <w:lang w:val="en-US"/>
        </w:rPr>
        <w:t xml:space="preserve"> &lt;</w:t>
      </w:r>
      <w:r>
        <w:rPr>
          <w:rFonts w:ascii="Palatino" w:hAnsi="Palatino"/>
          <w:position w:val="2"/>
          <w:rtl w:val="0"/>
          <w:lang w:val="en-US"/>
        </w:rPr>
        <w:t>https://docs.planning.org.uk/20210421/5/QQDHOQFGI1W00/1ci2dqoosptsjznx.pdf</w:t>
      </w:r>
      <w:r>
        <w:rPr>
          <w:rFonts w:ascii="Palatino" w:hAnsi="Palatino"/>
          <w:position w:val="2"/>
          <w:rtl w:val="0"/>
          <w:lang w:val="en-US"/>
        </w:rPr>
        <w:t>&gt; [assessed 13th January 2022].</w:t>
      </w:r>
    </w:p>
  </w:footnote>
  <w:footnote w:id="15">
    <w:p>
      <w:pPr>
        <w:pStyle w:val="Footnote"/>
      </w:pPr>
      <w:r>
        <w:rPr>
          <w:rFonts w:ascii="Palatino" w:cs="Palatino" w:hAnsi="Palatino" w:eastAsia="Palatino"/>
          <w:vertAlign w:val="superscript"/>
        </w:rPr>
        <w:footnoteRef/>
      </w:r>
      <w:r>
        <w:rPr>
          <w:rFonts w:ascii="Palatino" w:hAnsi="Palatino"/>
          <w:rtl w:val="0"/>
          <w:lang w:val="en-US"/>
        </w:rPr>
        <w:t xml:space="preserve"> Portreath Harbour Association Website</w:t>
      </w:r>
      <w:r>
        <w:rPr>
          <w:rFonts w:ascii="Palatino" w:hAnsi="Palatino"/>
          <w:rtl w:val="0"/>
          <w:lang w:val="en-US"/>
        </w:rPr>
        <w:t>. &lt;</w:t>
      </w:r>
      <w:r>
        <w:rPr>
          <w:rFonts w:ascii="Palatino" w:hAnsi="Palatino"/>
          <w:rtl w:val="0"/>
          <w:lang w:val="en-US"/>
        </w:rPr>
        <w:t>https://portreath-harbour.org/harbour-history/</w:t>
      </w:r>
      <w:r>
        <w:rPr>
          <w:rFonts w:ascii="Palatino" w:hAnsi="Palatino"/>
          <w:rtl w:val="0"/>
          <w:lang w:val="en-US"/>
        </w:rPr>
        <w:t>&gt; [assessed 11th January 2022].</w:t>
      </w:r>
    </w:p>
  </w:footnote>
  <w:footnote w:id="16">
    <w:p>
      <w:pPr>
        <w:pStyle w:val="Footnote"/>
      </w:pPr>
      <w:r>
        <w:rPr>
          <w:rFonts w:ascii="Palatino" w:cs="Palatino" w:hAnsi="Palatino" w:eastAsia="Palatino"/>
          <w:vertAlign w:val="superscript"/>
        </w:rPr>
        <w:footnoteRef/>
      </w:r>
      <w:r>
        <w:rPr>
          <w:rFonts w:ascii="Palatino" w:hAnsi="Palatino"/>
          <w:rtl w:val="0"/>
          <w:lang w:val="en-US"/>
        </w:rPr>
        <w:t xml:space="preserve"> Portreath Harbour Association Website. &lt;https://portreath-harbour.org/harbour-history/&gt; [assessed 11th January 2022].</w:t>
      </w:r>
    </w:p>
  </w:footnote>
  <w:footnote w:id="17">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Ibid.</w:t>
      </w:r>
    </w:p>
  </w:footnote>
  <w:footnote w:id="18">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Harrison et.al., </w:t>
      </w:r>
      <w:r>
        <w:rPr>
          <w:rFonts w:ascii="Palatino" w:hAnsi="Palatino"/>
          <w:rtl w:val="0"/>
          <w:lang w:val="en-US"/>
        </w:rPr>
        <w:t>Thinking across the Divide</w:t>
      </w:r>
      <w:r>
        <w:rPr>
          <w:rFonts w:ascii="Palatino" w:hAnsi="Palatino"/>
          <w:rtl w:val="0"/>
          <w:lang w:val="en-US"/>
        </w:rPr>
        <w:t>, p. 440.</w:t>
      </w:r>
    </w:p>
  </w:footnote>
  <w:footnote w:id="19">
    <w:p>
      <w:pPr>
        <w:pStyle w:val="Footnote"/>
      </w:pPr>
      <w:r>
        <w:rPr>
          <w:rFonts w:ascii="Palatino" w:cs="Palatino" w:hAnsi="Palatino" w:eastAsia="Palatino"/>
          <w:vertAlign w:val="superscript"/>
        </w:rPr>
        <w:footnoteRef/>
      </w:r>
      <w:r>
        <w:rPr>
          <w:rFonts w:ascii="Palatino" w:hAnsi="Palatino"/>
          <w:rtl w:val="0"/>
          <w:lang w:val="en-US"/>
        </w:rPr>
        <w:t xml:space="preserve"> Edward S.</w:t>
      </w:r>
      <w:r>
        <w:rPr>
          <w:rFonts w:ascii="Palatino" w:hAnsi="Palatino"/>
          <w:rtl w:val="0"/>
          <w:lang w:val="en-US"/>
        </w:rPr>
        <w:t xml:space="preserve"> </w:t>
      </w:r>
      <w:r>
        <w:rPr>
          <w:rFonts w:ascii="Palatino" w:hAnsi="Palatino"/>
          <w:rtl w:val="0"/>
          <w:lang w:val="en-US"/>
        </w:rPr>
        <w:t xml:space="preserve">Casey, </w:t>
      </w:r>
      <w:r>
        <w:rPr>
          <w:rFonts w:ascii="Palatino" w:hAnsi="Palatino" w:hint="default"/>
          <w:rtl w:val="0"/>
          <w:lang w:val="en-US"/>
        </w:rPr>
        <w:t>‘</w:t>
      </w:r>
      <w:r>
        <w:rPr>
          <w:rFonts w:ascii="Palatino" w:hAnsi="Palatino"/>
          <w:rtl w:val="0"/>
          <w:lang w:val="en-US"/>
        </w:rPr>
        <w:t>Between Geography and Philosophy: What Does It Mean to Be in the Place-World?</w:t>
      </w:r>
      <w:r>
        <w:rPr>
          <w:rFonts w:ascii="Palatino" w:hAnsi="Palatino" w:hint="default"/>
          <w:rtl w:val="0"/>
          <w:lang w:val="en-US"/>
        </w:rPr>
        <w:t>’</w:t>
      </w:r>
      <w:r>
        <w:rPr>
          <w:rFonts w:ascii="Palatino" w:hAnsi="Palatino"/>
          <w:rtl w:val="0"/>
          <w:lang w:val="en-US"/>
        </w:rPr>
        <w:t xml:space="preserve">, </w:t>
      </w:r>
      <w:r>
        <w:rPr>
          <w:rFonts w:ascii="Palatino" w:hAnsi="Palatino"/>
          <w:i w:val="1"/>
          <w:iCs w:val="1"/>
          <w:rtl w:val="0"/>
          <w:lang w:val="en-US"/>
        </w:rPr>
        <w:t>Annals of the Association of American Geographers</w:t>
      </w:r>
      <w:r>
        <w:rPr>
          <w:rFonts w:ascii="Palatino" w:hAnsi="Palatino"/>
          <w:rtl w:val="0"/>
          <w:lang w:val="en-US"/>
        </w:rPr>
        <w:t xml:space="preserve">, </w:t>
      </w:r>
      <w:r>
        <w:rPr>
          <w:rFonts w:ascii="Palatino" w:hAnsi="Palatino"/>
          <w:rtl w:val="0"/>
        </w:rPr>
        <w:t>91</w:t>
      </w:r>
      <w:r>
        <w:rPr>
          <w:rFonts w:ascii="Palatino" w:hAnsi="Palatino"/>
          <w:rtl w:val="0"/>
          <w:lang w:val="en-US"/>
        </w:rPr>
        <w:t>:</w:t>
      </w:r>
      <w:r>
        <w:rPr>
          <w:rFonts w:ascii="Palatino" w:hAnsi="Palatino"/>
          <w:rtl w:val="0"/>
        </w:rPr>
        <w:t>4 (2001), 683-693</w:t>
      </w:r>
      <w:r>
        <w:rPr>
          <w:rFonts w:ascii="Palatino" w:hAnsi="Palatino"/>
          <w:rtl w:val="0"/>
          <w:lang w:val="en-US"/>
        </w:rPr>
        <w:t xml:space="preserve"> &lt;</w:t>
      </w:r>
      <w:r>
        <w:rPr>
          <w:rFonts w:ascii="Palatino" w:hAnsi="Palatino"/>
          <w:rtl w:val="0"/>
        </w:rPr>
        <w:t>https://www.jstor.org/stable/3651229</w:t>
      </w:r>
      <w:r>
        <w:rPr>
          <w:rFonts w:ascii="Palatino" w:hAnsi="Palatino"/>
          <w:rtl w:val="0"/>
          <w:lang w:val="en-US"/>
        </w:rPr>
        <w:t>&gt; [assessed 7th January 2022].</w:t>
      </w:r>
    </w:p>
  </w:footnote>
  <w:footnote w:id="20">
    <w:p>
      <w:pPr>
        <w:pStyle w:val="Footnote"/>
      </w:pPr>
      <w:r>
        <w:rPr>
          <w:rFonts w:ascii="Palatino" w:cs="Palatino" w:hAnsi="Palatino" w:eastAsia="Palatino"/>
          <w:vertAlign w:val="superscript"/>
        </w:rPr>
        <w:footnoteRef/>
      </w:r>
      <w:r>
        <w:rPr>
          <w:rFonts w:ascii="Palatino" w:hAnsi="Palatino"/>
          <w:rtl w:val="0"/>
          <w:lang w:val="en-US"/>
        </w:rPr>
        <w:t xml:space="preserve"> Christopher </w:t>
      </w:r>
      <w:r>
        <w:rPr>
          <w:rFonts w:ascii="Palatino" w:hAnsi="Palatino"/>
          <w:rtl w:val="0"/>
          <w:lang w:val="da-DK"/>
        </w:rPr>
        <w:t>Tilley</w:t>
      </w:r>
      <w:r>
        <w:rPr>
          <w:rFonts w:ascii="Palatino" w:hAnsi="Palatino"/>
          <w:rtl w:val="0"/>
          <w:lang w:val="en-US"/>
        </w:rPr>
        <w:t xml:space="preserve"> and Wayne Bennett, </w:t>
      </w:r>
      <w:r>
        <w:rPr>
          <w:rFonts w:ascii="Palatino" w:hAnsi="Palatino"/>
          <w:rtl w:val="0"/>
          <w:lang w:val="en-US"/>
        </w:rPr>
        <w:t>An Archaeology of Supernatural Places</w:t>
      </w:r>
      <w:r>
        <w:rPr>
          <w:rFonts w:ascii="Palatino" w:hAnsi="Palatino"/>
          <w:rtl w:val="0"/>
          <w:lang w:val="en-US"/>
        </w:rPr>
        <w:t>, pp. 344-345.</w:t>
      </w:r>
    </w:p>
  </w:footnote>
  <w:footnote w:id="21">
    <w:p>
      <w:pPr>
        <w:pStyle w:val="Footnote"/>
      </w:pPr>
      <w:r>
        <w:rPr>
          <w:rFonts w:ascii="Palatino" w:cs="Palatino" w:hAnsi="Palatino" w:eastAsia="Palatino"/>
          <w:vertAlign w:val="superscript"/>
        </w:rPr>
        <w:footnoteRef/>
      </w:r>
      <w:r>
        <w:rPr>
          <w:rFonts w:ascii="Palatino" w:hAnsi="Palatino"/>
          <w:rtl w:val="0"/>
          <w:lang w:val="en-US"/>
        </w:rPr>
        <w:t xml:space="preserve"> Dr. Chandni Saxena, The Concept Of Water, p. 135.</w:t>
      </w:r>
    </w:p>
  </w:footnote>
  <w:footnote w:id="22">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Laura Coltelli, </w:t>
      </w:r>
      <w:r>
        <w:rPr>
          <w:rFonts w:ascii="Palatino" w:hAnsi="Palatino" w:hint="default"/>
          <w:rtl w:val="0"/>
          <w:lang w:val="en-US"/>
        </w:rPr>
        <w:t>‘</w:t>
      </w:r>
      <w:r>
        <w:rPr>
          <w:rFonts w:ascii="Palatino" w:hAnsi="Palatino"/>
          <w:rtl w:val="0"/>
          <w:lang w:val="en-US"/>
        </w:rPr>
        <w:t>Leslie Marmon Silko</w:t>
      </w:r>
      <w:r>
        <w:rPr>
          <w:rFonts w:ascii="Palatino" w:hAnsi="Palatino" w:hint="default"/>
          <w:rtl w:val="0"/>
          <w:lang w:val="en-US"/>
        </w:rPr>
        <w:t>’</w:t>
      </w:r>
      <w:r>
        <w:rPr>
          <w:rFonts w:ascii="Palatino" w:hAnsi="Palatino"/>
          <w:rtl w:val="0"/>
          <w:lang w:val="en-US"/>
        </w:rPr>
        <w:t>s Sacred Water</w:t>
      </w:r>
      <w:r>
        <w:rPr>
          <w:rFonts w:ascii="Palatino" w:hAnsi="Palatino" w:hint="default"/>
          <w:rtl w:val="0"/>
          <w:lang w:val="en-US"/>
        </w:rPr>
        <w:t>’</w:t>
      </w:r>
      <w:r>
        <w:rPr>
          <w:rFonts w:ascii="Palatino" w:hAnsi="Palatino"/>
          <w:rtl w:val="0"/>
          <w:lang w:val="en-US"/>
        </w:rPr>
        <w:t xml:space="preserve">, </w:t>
      </w:r>
      <w:r>
        <w:rPr>
          <w:rFonts w:ascii="Palatino" w:hAnsi="Palatino"/>
          <w:i w:val="1"/>
          <w:iCs w:val="1"/>
          <w:rtl w:val="0"/>
          <w:lang w:val="en-US"/>
        </w:rPr>
        <w:t>Studies In American Indian Literatures</w:t>
      </w:r>
      <w:r>
        <w:rPr>
          <w:rFonts w:ascii="Palatino" w:hAnsi="Palatino"/>
          <w:rtl w:val="0"/>
          <w:lang w:val="en-US"/>
        </w:rPr>
        <w:t>, 2:8:4 (1996), 21-29 &lt;</w:t>
      </w:r>
      <w:r>
        <w:rPr>
          <w:rFonts w:ascii="Palatino" w:hAnsi="Palatino"/>
          <w:rtl w:val="0"/>
        </w:rPr>
        <w:t>https://www.jstor.org/stable/20739368</w:t>
      </w:r>
      <w:r>
        <w:rPr>
          <w:rFonts w:ascii="Palatino" w:hAnsi="Palatino"/>
          <w:rtl w:val="0"/>
          <w:lang w:val="en-US"/>
        </w:rPr>
        <w:t>&gt;</w:t>
      </w:r>
      <w:r>
        <w:rPr>
          <w:rFonts w:ascii="Palatino" w:hAnsi="Palatino"/>
          <w:rtl w:val="0"/>
        </w:rPr>
        <w:t xml:space="preserve"> </w:t>
      </w:r>
      <w:r>
        <w:rPr>
          <w:rFonts w:ascii="Palatino" w:hAnsi="Palatino"/>
          <w:rtl w:val="0"/>
          <w:lang w:val="en-US"/>
        </w:rPr>
        <w:t xml:space="preserve">[assessed 6th December 2021], p. 21. </w:t>
      </w:r>
      <w:r>
        <w:rPr>
          <w:rFonts w:ascii="Palatino" w:hAnsi="Palatino"/>
          <w:rtl w:val="0"/>
        </w:rPr>
        <w:t>J</w:t>
      </w:r>
      <w:r>
        <w:rPr>
          <w:rFonts w:ascii="Palatino" w:hAnsi="Palatino"/>
          <w:rtl w:val="0"/>
          <w:lang w:val="en-US"/>
        </w:rPr>
        <w:t xml:space="preserve">une-Ann </w:t>
      </w:r>
      <w:r>
        <w:rPr>
          <w:rFonts w:ascii="Palatino" w:hAnsi="Palatino"/>
          <w:rtl w:val="0"/>
          <w:lang w:val="en-US"/>
        </w:rPr>
        <w:t>Greeley,</w:t>
      </w:r>
      <w:r>
        <w:rPr>
          <w:rFonts w:ascii="Palatino" w:hAnsi="Palatino"/>
          <w:rtl w:val="0"/>
          <w:lang w:val="en-US"/>
        </w:rPr>
        <w:t xml:space="preserve"> </w:t>
      </w:r>
      <w:r>
        <w:rPr>
          <w:rFonts w:ascii="Palatino" w:hAnsi="Palatino"/>
          <w:rtl w:val="0"/>
          <w:lang w:val="en-US"/>
        </w:rPr>
        <w:t>Water in Native American spirituality</w:t>
      </w:r>
      <w:r>
        <w:rPr>
          <w:rFonts w:ascii="Palatino" w:hAnsi="Palatino"/>
          <w:rtl w:val="0"/>
          <w:lang w:val="en-US"/>
        </w:rPr>
        <w:t xml:space="preserve">, p. 156. </w:t>
      </w:r>
      <w:r>
        <w:rPr>
          <w:rFonts w:ascii="Palatino" w:hAnsi="Palatino"/>
          <w:rtl w:val="0"/>
          <w:lang w:val="de-DE"/>
        </w:rPr>
        <w:t>Michelle</w:t>
      </w:r>
      <w:r>
        <w:rPr>
          <w:rFonts w:ascii="Palatino" w:hAnsi="Palatino"/>
          <w:rtl w:val="0"/>
          <w:lang w:val="en-US"/>
        </w:rPr>
        <w:t xml:space="preserve"> </w:t>
      </w:r>
      <w:r>
        <w:rPr>
          <w:rFonts w:ascii="Palatino" w:hAnsi="Palatino"/>
          <w:rtl w:val="0"/>
        </w:rPr>
        <w:t>Bryan, V</w:t>
      </w:r>
      <w:r>
        <w:rPr>
          <w:rFonts w:ascii="Palatino" w:hAnsi="Palatino"/>
          <w:rtl w:val="0"/>
          <w:lang w:val="en-US"/>
        </w:rPr>
        <w:t>aluing</w:t>
      </w:r>
      <w:r>
        <w:rPr>
          <w:rFonts w:ascii="Palatino" w:hAnsi="Palatino"/>
          <w:rtl w:val="0"/>
        </w:rPr>
        <w:t xml:space="preserve"> S</w:t>
      </w:r>
      <w:r>
        <w:rPr>
          <w:rFonts w:ascii="Palatino" w:hAnsi="Palatino"/>
          <w:rtl w:val="0"/>
          <w:lang w:val="en-US"/>
        </w:rPr>
        <w:t>acred</w:t>
      </w:r>
      <w:r>
        <w:rPr>
          <w:rFonts w:ascii="Palatino" w:hAnsi="Palatino"/>
          <w:rtl w:val="0"/>
        </w:rPr>
        <w:t xml:space="preserve"> T</w:t>
      </w:r>
      <w:r>
        <w:rPr>
          <w:rFonts w:ascii="Palatino" w:hAnsi="Palatino"/>
          <w:rtl w:val="0"/>
          <w:lang w:val="en-US"/>
        </w:rPr>
        <w:t>ribal</w:t>
      </w:r>
      <w:r>
        <w:rPr>
          <w:rFonts w:ascii="Palatino" w:hAnsi="Palatino"/>
          <w:rtl w:val="0"/>
          <w:lang w:val="de-DE"/>
        </w:rPr>
        <w:t xml:space="preserve"> W</w:t>
      </w:r>
      <w:r>
        <w:rPr>
          <w:rFonts w:ascii="Palatino" w:hAnsi="Palatino"/>
          <w:rtl w:val="0"/>
          <w:lang w:val="en-US"/>
        </w:rPr>
        <w:t xml:space="preserve">aters, p. 139. </w:t>
      </w:r>
      <w:r>
        <w:rPr>
          <w:rFonts w:ascii="Palatino" w:hAnsi="Palatino"/>
          <w:rtl w:val="0"/>
          <w:lang w:val="en-US"/>
        </w:rPr>
        <w:t xml:space="preserve">Alan Ereira, </w:t>
      </w:r>
      <w:r>
        <w:rPr>
          <w:rFonts w:ascii="Palatino" w:hAnsi="Palatino"/>
          <w:i w:val="1"/>
          <w:iCs w:val="1"/>
          <w:rtl w:val="0"/>
          <w:lang w:val="en-US"/>
        </w:rPr>
        <w:t>The Elder Brother</w:t>
      </w:r>
      <w:r>
        <w:rPr>
          <w:rFonts w:ascii="Palatino" w:hAnsi="Palatino" w:hint="default"/>
          <w:i w:val="1"/>
          <w:iCs w:val="1"/>
          <w:rtl w:val="0"/>
          <w:lang w:val="en-US"/>
        </w:rPr>
        <w:t>’</w:t>
      </w:r>
      <w:r>
        <w:rPr>
          <w:rFonts w:ascii="Palatino" w:hAnsi="Palatino"/>
          <w:i w:val="1"/>
          <w:iCs w:val="1"/>
          <w:rtl w:val="0"/>
          <w:lang w:val="en-US"/>
        </w:rPr>
        <w:t>s Warning</w:t>
      </w:r>
      <w:r>
        <w:rPr>
          <w:rFonts w:ascii="Palatino" w:hAnsi="Palatino"/>
          <w:rtl w:val="0"/>
          <w:lang w:val="en-US"/>
        </w:rPr>
        <w:t>, The Tairona Heritage Trust edn. (UK: The Tairona Heritage Trust, 2008), p. 169.</w:t>
      </w:r>
    </w:p>
  </w:footnote>
  <w:footnote w:id="23">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John V. </w:t>
      </w:r>
      <w:r>
        <w:rPr>
          <w:rFonts w:ascii="Palatino" w:hAnsi="Palatino"/>
          <w:rtl w:val="0"/>
          <w:lang w:val="da-DK"/>
        </w:rPr>
        <w:t>Jensen,</w:t>
      </w:r>
      <w:r>
        <w:rPr>
          <w:rFonts w:ascii="Palatino" w:hAnsi="Palatino" w:hint="default"/>
          <w:rtl w:val="0"/>
          <w:lang w:val="en-US"/>
        </w:rPr>
        <w:t xml:space="preserve"> ‘</w:t>
      </w:r>
      <w:r>
        <w:rPr>
          <w:rFonts w:ascii="Palatino" w:hAnsi="Palatino"/>
          <w:rtl w:val="0"/>
          <w:lang w:val="en-US"/>
        </w:rPr>
        <w:t>Hellige Kilder - Kilder Til Undren</w:t>
      </w:r>
      <w:r>
        <w:rPr>
          <w:rFonts w:ascii="Palatino" w:hAnsi="Palatino" w:hint="default"/>
          <w:rtl w:val="0"/>
          <w:lang w:val="en-US"/>
        </w:rPr>
        <w:t>’</w:t>
      </w:r>
      <w:r>
        <w:rPr>
          <w:rFonts w:ascii="Palatino" w:hAnsi="Palatino"/>
          <w:rtl w:val="0"/>
          <w:lang w:val="en-US"/>
        </w:rPr>
        <w:t xml:space="preserve">, Translates to: </w:t>
      </w:r>
      <w:r>
        <w:rPr>
          <w:rFonts w:ascii="Palatino" w:hAnsi="Palatino" w:hint="default"/>
          <w:rtl w:val="0"/>
          <w:lang w:val="en-US"/>
        </w:rPr>
        <w:t>‘</w:t>
      </w:r>
      <w:r>
        <w:rPr>
          <w:rFonts w:ascii="Palatino" w:hAnsi="Palatino"/>
          <w:rtl w:val="0"/>
          <w:lang w:val="en-US"/>
        </w:rPr>
        <w:t>Holy Wells - Wells For Wonder</w:t>
      </w:r>
      <w:r>
        <w:rPr>
          <w:rFonts w:ascii="Palatino" w:hAnsi="Palatino" w:hint="default"/>
          <w:rtl w:val="0"/>
          <w:lang w:val="en-US"/>
        </w:rPr>
        <w:t>’</w:t>
      </w:r>
      <w:r>
        <w:rPr>
          <w:rFonts w:ascii="Palatino" w:hAnsi="Palatino"/>
          <w:rtl w:val="0"/>
          <w:lang w:val="en-US"/>
        </w:rPr>
        <w:t xml:space="preserve">, </w:t>
      </w:r>
      <w:r>
        <w:rPr>
          <w:rFonts w:ascii="Palatino" w:hAnsi="Palatino"/>
          <w:i w:val="1"/>
          <w:iCs w:val="1"/>
          <w:rtl w:val="0"/>
          <w:lang w:val="de-DE"/>
        </w:rPr>
        <w:t>Ribe Amt</w:t>
      </w:r>
      <w:r>
        <w:rPr>
          <w:rFonts w:ascii="Palatino" w:hAnsi="Palatino"/>
          <w:rtl w:val="0"/>
        </w:rPr>
        <w:t>, (1), 3</w:t>
      </w:r>
      <w:r>
        <w:rPr>
          <w:rFonts w:ascii="Palatino" w:hAnsi="Palatino" w:hint="default"/>
          <w:rtl w:val="0"/>
        </w:rPr>
        <w:t>–</w:t>
      </w:r>
      <w:r>
        <w:rPr>
          <w:rFonts w:ascii="Palatino" w:hAnsi="Palatino"/>
          <w:rtl w:val="0"/>
        </w:rPr>
        <w:t>16</w:t>
      </w:r>
      <w:r>
        <w:rPr>
          <w:rFonts w:ascii="Palatino" w:hAnsi="Palatino"/>
          <w:rtl w:val="0"/>
          <w:lang w:val="en-US"/>
        </w:rPr>
        <w:t xml:space="preserve"> (2007)</w:t>
      </w:r>
      <w:r>
        <w:rPr>
          <w:rFonts w:ascii="Palatino" w:hAnsi="Palatino"/>
          <w:rtl w:val="0"/>
        </w:rPr>
        <w:t xml:space="preserve"> </w:t>
      </w:r>
      <w:r>
        <w:rPr>
          <w:rFonts w:ascii="Palatino" w:hAnsi="Palatino"/>
          <w:rtl w:val="0"/>
          <w:lang w:val="en-US"/>
        </w:rPr>
        <w:t>&lt;</w:t>
      </w:r>
      <w:r>
        <w:rPr>
          <w:rFonts w:ascii="Palatino" w:hAnsi="Palatino"/>
          <w:rtl w:val="0"/>
          <w:lang w:val="de-DE"/>
        </w:rPr>
        <w:t>https://tidsskrift.dk/fraribeamt/article/view/76639</w:t>
      </w:r>
      <w:r>
        <w:rPr>
          <w:rFonts w:ascii="Palatino" w:hAnsi="Palatino"/>
          <w:rtl w:val="0"/>
          <w:lang w:val="en-US"/>
        </w:rPr>
        <w:t>&gt; [assessed 11th January 2022], p. 5.</w:t>
      </w:r>
    </w:p>
  </w:footnote>
  <w:footnote w:id="24">
    <w:p>
      <w:pPr>
        <w:pStyle w:val="Footnote"/>
      </w:pPr>
      <w:r>
        <w:rPr>
          <w:rFonts w:ascii="Palatino" w:cs="Palatino" w:hAnsi="Palatino" w:eastAsia="Palatino"/>
          <w:vertAlign w:val="superscript"/>
        </w:rPr>
        <w:footnoteRef/>
      </w:r>
      <w:r>
        <w:rPr>
          <w:rFonts w:ascii="Palatino" w:hAnsi="Palatino"/>
          <w:rtl w:val="0"/>
          <w:lang w:val="en-US"/>
        </w:rPr>
        <w:t xml:space="preserve"> Christopher Tilley and Wayne Bennett, An Archaeology of Supernatural Places, pp. </w:t>
      </w:r>
      <w:r>
        <w:rPr>
          <w:rFonts w:ascii="Palatino" w:hAnsi="Palatino"/>
          <w:rtl w:val="0"/>
          <w:lang w:val="en-US"/>
        </w:rPr>
        <w:t xml:space="preserve">340, 343, </w:t>
      </w:r>
      <w:r>
        <w:rPr>
          <w:rFonts w:ascii="Palatino" w:hAnsi="Palatino"/>
          <w:rtl w:val="0"/>
        </w:rPr>
        <w:t>344.</w:t>
      </w:r>
      <w:r>
        <w:rPr>
          <w:rFonts w:ascii="Palatino" w:hAnsi="Palatino"/>
          <w:rtl w:val="0"/>
          <w:lang w:val="en-US"/>
        </w:rPr>
        <w:t xml:space="preserve"> </w:t>
      </w:r>
      <w:r>
        <w:rPr>
          <w:rFonts w:ascii="Palatino" w:hAnsi="Palatino"/>
          <w:rtl w:val="0"/>
        </w:rPr>
        <w:t>Cecelia A.</w:t>
      </w:r>
      <w:r>
        <w:rPr>
          <w:rFonts w:ascii="Palatino" w:hAnsi="Palatino"/>
          <w:rtl w:val="0"/>
          <w:lang w:val="en-US"/>
        </w:rPr>
        <w:t xml:space="preserve"> </w:t>
      </w:r>
      <w:r>
        <w:rPr>
          <w:rFonts w:ascii="Palatino" w:hAnsi="Palatino"/>
          <w:rtl w:val="0"/>
          <w:lang w:val="de-DE"/>
        </w:rPr>
        <w:t>Feldman,</w:t>
      </w:r>
      <w:r>
        <w:rPr>
          <w:rFonts w:ascii="Palatino" w:hAnsi="Palatino"/>
          <w:rtl w:val="0"/>
          <w:lang w:val="en-US"/>
        </w:rPr>
        <w:t xml:space="preserve"> </w:t>
      </w:r>
      <w:r>
        <w:rPr>
          <w:rFonts w:ascii="Palatino" w:hAnsi="Palatino"/>
          <w:rtl w:val="0"/>
          <w:lang w:val="en-US"/>
        </w:rPr>
        <w:t>Re-Placing the Nile</w:t>
      </w:r>
      <w:r>
        <w:rPr>
          <w:rFonts w:ascii="Palatino" w:hAnsi="Palatino"/>
          <w:rtl w:val="0"/>
          <w:lang w:val="en-US"/>
        </w:rPr>
        <w:t>, p. 51.</w:t>
      </w:r>
    </w:p>
  </w:footnote>
  <w:footnote w:id="25">
    <w:p>
      <w:pPr>
        <w:pStyle w:val="Footnote"/>
      </w:pPr>
      <w:r>
        <w:rPr>
          <w:rFonts w:ascii="Palatino" w:cs="Palatino" w:hAnsi="Palatino" w:eastAsia="Palatino"/>
          <w:vertAlign w:val="superscript"/>
        </w:rPr>
        <w:footnoteRef/>
      </w:r>
      <w:r>
        <w:rPr>
          <w:rFonts w:ascii="Palatino" w:hAnsi="Palatino"/>
          <w:rtl w:val="0"/>
          <w:lang w:val="de-DE"/>
        </w:rPr>
        <w:t xml:space="preserve"> Michelle</w:t>
      </w:r>
      <w:r>
        <w:rPr>
          <w:rFonts w:ascii="Palatino" w:hAnsi="Palatino"/>
          <w:rtl w:val="0"/>
          <w:lang w:val="en-US"/>
        </w:rPr>
        <w:t xml:space="preserve"> Bryan,</w:t>
      </w:r>
      <w:r>
        <w:rPr>
          <w:rFonts w:ascii="Palatino" w:hAnsi="Palatino"/>
          <w:rtl w:val="0"/>
        </w:rPr>
        <w:t xml:space="preserve"> V</w:t>
      </w:r>
      <w:r>
        <w:rPr>
          <w:rFonts w:ascii="Palatino" w:hAnsi="Palatino"/>
          <w:rtl w:val="0"/>
          <w:lang w:val="en-US"/>
        </w:rPr>
        <w:t>aluing</w:t>
      </w:r>
      <w:r>
        <w:rPr>
          <w:rFonts w:ascii="Palatino" w:hAnsi="Palatino"/>
          <w:rtl w:val="0"/>
        </w:rPr>
        <w:t xml:space="preserve"> S</w:t>
      </w:r>
      <w:r>
        <w:rPr>
          <w:rFonts w:ascii="Palatino" w:hAnsi="Palatino"/>
          <w:rtl w:val="0"/>
          <w:lang w:val="en-US"/>
        </w:rPr>
        <w:t>acred</w:t>
      </w:r>
      <w:r>
        <w:rPr>
          <w:rFonts w:ascii="Palatino" w:hAnsi="Palatino"/>
          <w:rtl w:val="0"/>
        </w:rPr>
        <w:t xml:space="preserve"> T</w:t>
      </w:r>
      <w:r>
        <w:rPr>
          <w:rFonts w:ascii="Palatino" w:hAnsi="Palatino"/>
          <w:rtl w:val="0"/>
          <w:lang w:val="en-US"/>
        </w:rPr>
        <w:t>ribal</w:t>
      </w:r>
      <w:r>
        <w:rPr>
          <w:rFonts w:ascii="Palatino" w:hAnsi="Palatino"/>
          <w:rtl w:val="0"/>
          <w:lang w:val="de-DE"/>
        </w:rPr>
        <w:t xml:space="preserve"> W</w:t>
      </w:r>
      <w:r>
        <w:rPr>
          <w:rFonts w:ascii="Palatino" w:hAnsi="Palatino"/>
          <w:rtl w:val="0"/>
          <w:lang w:val="en-US"/>
        </w:rPr>
        <w:t>aters, p. 142.</w:t>
      </w:r>
    </w:p>
  </w:footnote>
  <w:footnote w:id="26">
    <w:p>
      <w:pPr>
        <w:pStyle w:val="Footnote"/>
      </w:pPr>
      <w:r>
        <w:rPr>
          <w:rFonts w:ascii="Palatino" w:cs="Palatino" w:hAnsi="Palatino" w:eastAsia="Palatino"/>
          <w:vertAlign w:val="superscript"/>
        </w:rPr>
        <w:footnoteRef/>
      </w:r>
      <w:r>
        <w:rPr>
          <w:rFonts w:ascii="Palatino" w:hAnsi="Palatino"/>
          <w:rtl w:val="0"/>
          <w:lang w:val="en-US"/>
        </w:rPr>
        <w:t xml:space="preserve"> Dr. Chandni Saxena, The Concept Of Water, p. 133.</w:t>
      </w:r>
    </w:p>
  </w:footnote>
  <w:footnote w:id="27">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Alan Ereira, The Elder Brother</w:t>
      </w:r>
      <w:r>
        <w:rPr>
          <w:rFonts w:ascii="Palatino" w:hAnsi="Palatino" w:hint="default"/>
          <w:rtl w:val="0"/>
          <w:lang w:val="en-US"/>
        </w:rPr>
        <w:t>’</w:t>
      </w:r>
      <w:r>
        <w:rPr>
          <w:rFonts w:ascii="Palatino" w:hAnsi="Palatino"/>
          <w:rtl w:val="0"/>
          <w:lang w:val="en-US"/>
        </w:rPr>
        <w:t>s Warning, p. 201.</w:t>
      </w:r>
    </w:p>
  </w:footnote>
  <w:footnote w:id="28">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Mircea Eliade </w:t>
      </w:r>
      <w:r>
        <w:rPr>
          <w:rFonts w:ascii="Palatino" w:hAnsi="Palatino"/>
          <w:i w:val="1"/>
          <w:iCs w:val="1"/>
          <w:rtl w:val="0"/>
        </w:rPr>
        <w:t>P</w:t>
      </w:r>
      <w:r>
        <w:rPr>
          <w:rFonts w:ascii="Palatino" w:hAnsi="Palatino"/>
          <w:i w:val="1"/>
          <w:iCs w:val="1"/>
          <w:rtl w:val="0"/>
          <w:lang w:val="en-US"/>
        </w:rPr>
        <w:t xml:space="preserve">atterns </w:t>
      </w:r>
      <w:r>
        <w:rPr>
          <w:rFonts w:ascii="Palatino" w:hAnsi="Palatino"/>
          <w:i w:val="1"/>
          <w:iCs w:val="1"/>
          <w:rtl w:val="0"/>
        </w:rPr>
        <w:t>I</w:t>
      </w:r>
      <w:r>
        <w:rPr>
          <w:rFonts w:ascii="Palatino" w:hAnsi="Palatino"/>
          <w:i w:val="1"/>
          <w:iCs w:val="1"/>
          <w:rtl w:val="0"/>
          <w:lang w:val="en-US"/>
        </w:rPr>
        <w:t xml:space="preserve">n </w:t>
      </w:r>
      <w:r>
        <w:rPr>
          <w:rFonts w:ascii="Palatino" w:hAnsi="Palatino"/>
          <w:i w:val="1"/>
          <w:iCs w:val="1"/>
          <w:rtl w:val="0"/>
        </w:rPr>
        <w:t>C</w:t>
      </w:r>
      <w:r>
        <w:rPr>
          <w:rFonts w:ascii="Palatino" w:hAnsi="Palatino"/>
          <w:i w:val="1"/>
          <w:iCs w:val="1"/>
          <w:rtl w:val="0"/>
          <w:lang w:val="en-US"/>
        </w:rPr>
        <w:t>omparative</w:t>
      </w:r>
      <w:r>
        <w:rPr>
          <w:rFonts w:ascii="Palatino" w:hAnsi="Palatino"/>
          <w:i w:val="1"/>
          <w:iCs w:val="1"/>
          <w:rtl w:val="0"/>
        </w:rPr>
        <w:t xml:space="preserve"> R</w:t>
      </w:r>
      <w:r>
        <w:rPr>
          <w:rFonts w:ascii="Palatino" w:hAnsi="Palatino"/>
          <w:i w:val="1"/>
          <w:iCs w:val="1"/>
          <w:rtl w:val="0"/>
          <w:lang w:val="en-US"/>
        </w:rPr>
        <w:t>eligion</w:t>
      </w:r>
      <w:r>
        <w:rPr>
          <w:rFonts w:ascii="Palatino" w:hAnsi="Palatino"/>
          <w:rtl w:val="0"/>
          <w:lang w:val="en-US"/>
        </w:rPr>
        <w:t xml:space="preserve">, translated by </w:t>
      </w:r>
      <w:r>
        <w:rPr>
          <w:rFonts w:ascii="Palatino" w:hAnsi="Palatino"/>
          <w:rtl w:val="0"/>
        </w:rPr>
        <w:t>R</w:t>
      </w:r>
      <w:r>
        <w:rPr>
          <w:rFonts w:ascii="Palatino" w:hAnsi="Palatino"/>
          <w:rtl w:val="0"/>
          <w:lang w:val="en-US"/>
        </w:rPr>
        <w:t>osemary</w:t>
      </w:r>
      <w:r>
        <w:rPr>
          <w:rFonts w:ascii="Palatino" w:hAnsi="Palatino"/>
          <w:rtl w:val="0"/>
        </w:rPr>
        <w:t xml:space="preserve"> S</w:t>
      </w:r>
      <w:r>
        <w:rPr>
          <w:rFonts w:ascii="Palatino" w:hAnsi="Palatino"/>
          <w:rtl w:val="0"/>
          <w:lang w:val="en-US"/>
        </w:rPr>
        <w:t xml:space="preserve">heed (London &amp; New York: </w:t>
      </w:r>
      <w:r>
        <w:rPr>
          <w:rFonts w:ascii="Palatino" w:hAnsi="Palatino"/>
          <w:rtl w:val="0"/>
        </w:rPr>
        <w:t>S</w:t>
      </w:r>
      <w:r>
        <w:rPr>
          <w:rFonts w:ascii="Palatino" w:hAnsi="Palatino"/>
          <w:rtl w:val="0"/>
          <w:lang w:val="en-US"/>
        </w:rPr>
        <w:t>heed</w:t>
      </w:r>
      <w:r>
        <w:rPr>
          <w:rFonts w:ascii="Palatino" w:hAnsi="Palatino"/>
          <w:rtl w:val="0"/>
        </w:rPr>
        <w:t xml:space="preserve"> </w:t>
      </w:r>
      <w:r>
        <w:rPr>
          <w:rFonts w:ascii="Palatino" w:hAnsi="Palatino"/>
          <w:rtl w:val="0"/>
          <w:lang w:val="en-US"/>
        </w:rPr>
        <w:t>and</w:t>
      </w:r>
      <w:r>
        <w:rPr>
          <w:rFonts w:ascii="Palatino" w:hAnsi="Palatino"/>
          <w:rtl w:val="0"/>
          <w:lang w:val="de-DE"/>
        </w:rPr>
        <w:t xml:space="preserve"> W</w:t>
      </w:r>
      <w:r>
        <w:rPr>
          <w:rFonts w:ascii="Palatino" w:hAnsi="Palatino"/>
          <w:rtl w:val="0"/>
          <w:lang w:val="en-US"/>
        </w:rPr>
        <w:t>ard</w:t>
      </w:r>
      <w:r>
        <w:rPr>
          <w:rFonts w:ascii="Palatino" w:hAnsi="Palatino"/>
          <w:rtl w:val="0"/>
        </w:rPr>
        <w:t xml:space="preserve"> I</w:t>
      </w:r>
      <w:r>
        <w:rPr>
          <w:rFonts w:ascii="Palatino" w:hAnsi="Palatino"/>
          <w:rtl w:val="0"/>
          <w:lang w:val="en-US"/>
        </w:rPr>
        <w:t>nc.: 1958), p. 188.</w:t>
      </w:r>
    </w:p>
  </w:footnote>
  <w:footnote w:id="29">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Mircea Eliade, The Sacred And The Profane, p. 11.</w:t>
      </w:r>
    </w:p>
  </w:footnote>
  <w:footnote w:id="30">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Emile </w:t>
      </w:r>
      <w:r>
        <w:rPr>
          <w:rFonts w:ascii="Palatino" w:hAnsi="Palatino"/>
          <w:rtl w:val="0"/>
          <w:lang w:val="nl-NL"/>
        </w:rPr>
        <w:t>Durkheim,</w:t>
      </w:r>
      <w:r>
        <w:rPr>
          <w:rFonts w:ascii="Palatino" w:hAnsi="Palatino"/>
          <w:rtl w:val="0"/>
          <w:lang w:val="en-US"/>
        </w:rPr>
        <w:t xml:space="preserve"> </w:t>
      </w:r>
      <w:r>
        <w:rPr>
          <w:rFonts w:ascii="Palatino" w:hAnsi="Palatino"/>
          <w:i w:val="1"/>
          <w:iCs w:val="1"/>
          <w:rtl w:val="0"/>
          <w:lang w:val="en-US"/>
        </w:rPr>
        <w:t>The Elementary Forms Of The Religious Life</w:t>
      </w:r>
      <w:r>
        <w:rPr>
          <w:rFonts w:ascii="Palatino" w:hAnsi="Palatino"/>
          <w:rtl w:val="0"/>
          <w:lang w:val="en-US"/>
        </w:rPr>
        <w:t>, Dover edn. (Mineola, New York: Dover Publications Inc.), p. 37.</w:t>
      </w:r>
    </w:p>
  </w:footnote>
  <w:footnote w:id="31">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Ibid, p. 86.</w:t>
      </w:r>
    </w:p>
  </w:footnote>
  <w:footnote w:id="32">
    <w:p>
      <w:pPr>
        <w:pStyle w:val="Footnote"/>
      </w:pPr>
      <w:r>
        <w:rPr>
          <w:rFonts w:ascii="Palatino" w:cs="Palatino" w:hAnsi="Palatino" w:eastAsia="Palatino"/>
          <w:vertAlign w:val="superscript"/>
        </w:rPr>
        <w:footnoteRef/>
      </w:r>
      <w:r>
        <w:rPr>
          <w:rFonts w:ascii="Palatino" w:hAnsi="Palatino"/>
          <w:rtl w:val="0"/>
          <w:lang w:val="en-US"/>
        </w:rPr>
        <w:t xml:space="preserve"> Belden C. </w:t>
      </w:r>
      <w:r>
        <w:rPr>
          <w:rFonts w:ascii="Palatino" w:hAnsi="Palatino"/>
          <w:rtl w:val="0"/>
          <w:lang w:val="de-DE"/>
        </w:rPr>
        <w:t>Lane</w:t>
      </w:r>
      <w:r>
        <w:rPr>
          <w:rFonts w:ascii="Palatino" w:hAnsi="Palatino"/>
          <w:rtl w:val="0"/>
          <w:lang w:val="en-US"/>
        </w:rPr>
        <w:t xml:space="preserve">, </w:t>
      </w:r>
      <w:r>
        <w:rPr>
          <w:rFonts w:ascii="Palatino" w:hAnsi="Palatino"/>
          <w:i w:val="1"/>
          <w:iCs w:val="1"/>
          <w:rtl w:val="0"/>
          <w:lang w:val="en-US"/>
        </w:rPr>
        <w:t>Landscapes Of The Sacred</w:t>
      </w:r>
      <w:r>
        <w:rPr>
          <w:rFonts w:ascii="Palatino" w:hAnsi="Palatino"/>
          <w:rtl w:val="0"/>
          <w:lang w:val="en-US"/>
        </w:rPr>
        <w:t>, Maryland, USA: The Johns Hopkins University Press, 2002), p. 19.</w:t>
      </w:r>
    </w:p>
  </w:footnote>
  <w:footnote w:id="33">
    <w:p>
      <w:pPr>
        <w:pStyle w:val="Footnote"/>
      </w:pPr>
      <w:r>
        <w:rPr>
          <w:rFonts w:ascii="Palatino" w:cs="Palatino" w:hAnsi="Palatino" w:eastAsia="Palatino"/>
          <w:vertAlign w:val="superscript"/>
        </w:rPr>
        <w:footnoteRef/>
      </w:r>
      <w:r>
        <w:rPr>
          <w:rFonts w:ascii="Palatino" w:hAnsi="Palatino"/>
          <w:rtl w:val="0"/>
          <w:lang w:val="en-US"/>
        </w:rPr>
        <w:t xml:space="preserve"> </w:t>
      </w:r>
      <w:r>
        <w:rPr>
          <w:rFonts w:ascii="Palatino" w:hAnsi="Palatino"/>
          <w:rtl w:val="0"/>
          <w:lang w:val="de-DE"/>
        </w:rPr>
        <w:t>Belden C.</w:t>
      </w:r>
      <w:r>
        <w:rPr>
          <w:rFonts w:ascii="Palatino" w:hAnsi="Palatino"/>
          <w:rtl w:val="0"/>
          <w:lang w:val="en-US"/>
        </w:rPr>
        <w:t xml:space="preserve"> </w:t>
      </w:r>
      <w:r>
        <w:rPr>
          <w:rFonts w:ascii="Palatino" w:hAnsi="Palatino"/>
          <w:rtl w:val="0"/>
          <w:lang w:val="de-DE"/>
        </w:rPr>
        <w:t>Lane</w:t>
      </w:r>
      <w:r>
        <w:rPr>
          <w:rFonts w:ascii="Palatino" w:hAnsi="Palatino"/>
          <w:rtl w:val="0"/>
          <w:lang w:val="en-US"/>
        </w:rPr>
        <w:t xml:space="preserve">, </w:t>
      </w:r>
      <w:r>
        <w:rPr>
          <w:rFonts w:ascii="Palatino" w:hAnsi="Palatino" w:hint="default"/>
          <w:rtl w:val="0"/>
          <w:lang w:val="en-US"/>
        </w:rPr>
        <w:t>‘</w:t>
      </w:r>
      <w:r>
        <w:rPr>
          <w:rFonts w:ascii="Palatino" w:hAnsi="Palatino"/>
          <w:rtl w:val="0"/>
          <w:lang w:val="en-US"/>
        </w:rPr>
        <w:t>Giving Voice to Place: Three Models for Understanding American Sacred Space</w:t>
      </w:r>
      <w:r>
        <w:rPr>
          <w:rFonts w:ascii="Palatino" w:hAnsi="Palatino" w:hint="default"/>
          <w:rtl w:val="0"/>
          <w:lang w:val="en-US"/>
        </w:rPr>
        <w:t>’</w:t>
      </w:r>
      <w:r>
        <w:rPr>
          <w:rFonts w:ascii="Palatino" w:hAnsi="Palatino"/>
          <w:rtl w:val="0"/>
          <w:lang w:val="en-US"/>
        </w:rPr>
        <w:t xml:space="preserve">, </w:t>
      </w:r>
      <w:r>
        <w:rPr>
          <w:rFonts w:ascii="Palatino" w:hAnsi="Palatino"/>
          <w:i w:val="1"/>
          <w:iCs w:val="1"/>
          <w:rtl w:val="0"/>
          <w:lang w:val="en-US"/>
        </w:rPr>
        <w:t>Religion and American Culture: A Journal of Interpretation</w:t>
      </w:r>
      <w:r>
        <w:rPr>
          <w:rFonts w:ascii="Palatino" w:hAnsi="Palatino"/>
          <w:i w:val="1"/>
          <w:iCs w:val="1"/>
          <w:rtl w:val="0"/>
          <w:lang w:val="en-US"/>
        </w:rPr>
        <w:t xml:space="preserve">, </w:t>
      </w:r>
      <w:r>
        <w:rPr>
          <w:rFonts w:ascii="Palatino" w:hAnsi="Palatino"/>
          <w:rtl w:val="0"/>
        </w:rPr>
        <w:t>11</w:t>
      </w:r>
      <w:r>
        <w:rPr>
          <w:rFonts w:ascii="Palatino" w:hAnsi="Palatino"/>
          <w:rtl w:val="0"/>
          <w:lang w:val="en-US"/>
        </w:rPr>
        <w:t>:</w:t>
      </w:r>
      <w:r>
        <w:rPr>
          <w:rFonts w:ascii="Palatino" w:hAnsi="Palatino"/>
          <w:rtl w:val="0"/>
        </w:rPr>
        <w:t>1 (2001), 53-81</w:t>
      </w:r>
      <w:r>
        <w:rPr>
          <w:rFonts w:ascii="Palatino" w:hAnsi="Palatino"/>
          <w:rtl w:val="0"/>
          <w:lang w:val="en-US"/>
        </w:rPr>
        <w:t>, &lt;</w:t>
      </w:r>
      <w:r>
        <w:rPr>
          <w:rFonts w:ascii="Palatino" w:hAnsi="Palatino"/>
          <w:rtl w:val="0"/>
        </w:rPr>
        <w:t>https://www.jstor.org/stable/10.1525/rac.2001.11.1.53</w:t>
      </w:r>
      <w:r>
        <w:rPr>
          <w:rFonts w:ascii="Palatino" w:hAnsi="Palatino"/>
          <w:rtl w:val="0"/>
          <w:lang w:val="en-US"/>
        </w:rPr>
        <w:t>&gt; [assessed 7th January 2022], p. 58.</w:t>
      </w:r>
    </w:p>
  </w:footnote>
  <w:footnote w:id="34">
    <w:p>
      <w:pPr>
        <w:pStyle w:val="Footnote"/>
      </w:pPr>
      <w:r>
        <w:rPr>
          <w:rFonts w:ascii="Palatino" w:cs="Palatino" w:hAnsi="Palatino" w:eastAsia="Palatino"/>
          <w:vertAlign w:val="superscript"/>
        </w:rPr>
        <w:footnoteRef/>
      </w:r>
      <w:r>
        <w:rPr>
          <w:rFonts w:ascii="Palatino" w:hAnsi="Palatino"/>
          <w:rtl w:val="0"/>
          <w:lang w:val="en-US"/>
        </w:rPr>
        <w:t xml:space="preserve"> June-Ann Greeley, Water in Native American </w:t>
      </w:r>
      <w:r>
        <w:rPr>
          <w:rFonts w:ascii="Palatino" w:hAnsi="Palatino"/>
          <w:rtl w:val="0"/>
          <w:lang w:val="en-US"/>
        </w:rPr>
        <w:t>S</w:t>
      </w:r>
      <w:r>
        <w:rPr>
          <w:rFonts w:ascii="Palatino" w:hAnsi="Palatino"/>
          <w:rtl w:val="0"/>
          <w:lang w:val="en-US"/>
        </w:rPr>
        <w:t>pirituality, p. 156.</w:t>
      </w:r>
    </w:p>
  </w:footnote>
  <w:footnote w:id="35">
    <w:p>
      <w:pPr>
        <w:pStyle w:val="Footnote"/>
      </w:pPr>
      <w:r>
        <w:rPr>
          <w:rFonts w:ascii="Palatino" w:cs="Palatino" w:hAnsi="Palatino" w:eastAsia="Palatino"/>
          <w:vertAlign w:val="superscript"/>
        </w:rPr>
        <w:footnoteRef/>
      </w:r>
      <w:r>
        <w:rPr>
          <w:rFonts w:ascii="Palatino" w:hAnsi="Palatino"/>
          <w:rtl w:val="0"/>
          <w:lang w:val="da-DK"/>
        </w:rPr>
        <w:t xml:space="preserve"> Christopher</w:t>
      </w:r>
      <w:r>
        <w:rPr>
          <w:rFonts w:ascii="Palatino" w:hAnsi="Palatino"/>
          <w:rtl w:val="0"/>
          <w:lang w:val="en-US"/>
        </w:rPr>
        <w:t xml:space="preserve"> </w:t>
      </w:r>
      <w:r>
        <w:rPr>
          <w:rFonts w:ascii="Palatino" w:hAnsi="Palatino"/>
          <w:rtl w:val="0"/>
          <w:lang w:val="da-DK"/>
        </w:rPr>
        <w:t>Tilley</w:t>
      </w:r>
      <w:r>
        <w:rPr>
          <w:rFonts w:ascii="Palatino" w:hAnsi="Palatino"/>
          <w:rtl w:val="0"/>
          <w:lang w:val="en-US"/>
        </w:rPr>
        <w:t xml:space="preserve"> and </w:t>
      </w:r>
      <w:r>
        <w:rPr>
          <w:rFonts w:ascii="Palatino" w:hAnsi="Palatino"/>
          <w:rtl w:val="0"/>
          <w:lang w:val="de-DE"/>
        </w:rPr>
        <w:t>Kate Cameron-Daum</w:t>
      </w:r>
      <w:r>
        <w:rPr>
          <w:rFonts w:ascii="Palatino" w:hAnsi="Palatino"/>
          <w:rtl w:val="0"/>
          <w:lang w:val="en-US"/>
        </w:rPr>
        <w:t>,</w:t>
      </w:r>
      <w:r>
        <w:rPr>
          <w:rFonts w:ascii="Palatino" w:hAnsi="Palatino"/>
          <w:rtl w:val="0"/>
        </w:rPr>
        <w:t xml:space="preserve"> </w:t>
      </w:r>
      <w:r>
        <w:rPr>
          <w:rFonts w:ascii="Palatino" w:hAnsi="Palatino"/>
          <w:rtl w:val="0"/>
          <w:lang w:val="en-US"/>
        </w:rPr>
        <w:t>'</w:t>
      </w:r>
      <w:r>
        <w:rPr>
          <w:rFonts w:ascii="Palatino" w:hAnsi="Palatino"/>
          <w:rtl w:val="0"/>
          <w:lang w:val="en-US"/>
        </w:rPr>
        <w:t>The anthropology of landscape: materiality, embodiment, contestation and emotion</w:t>
      </w:r>
      <w:r>
        <w:rPr>
          <w:rFonts w:ascii="Palatino" w:hAnsi="Palatino" w:hint="default"/>
          <w:rtl w:val="0"/>
          <w:lang w:val="en-US"/>
        </w:rPr>
        <w:t>’</w:t>
      </w:r>
      <w:r>
        <w:rPr>
          <w:rFonts w:ascii="Palatino" w:hAnsi="Palatino"/>
          <w:rtl w:val="0"/>
          <w:lang w:val="en-US"/>
        </w:rPr>
        <w:t xml:space="preserve">, In: </w:t>
      </w:r>
      <w:r>
        <w:rPr>
          <w:rFonts w:ascii="Palatino" w:hAnsi="Palatino"/>
          <w:i w:val="1"/>
          <w:iCs w:val="1"/>
          <w:rtl w:val="0"/>
          <w:lang w:val="en-US"/>
        </w:rPr>
        <w:t>Anthropology of Landscape: The Extraordinary in the Ordinary</w:t>
      </w:r>
      <w:r>
        <w:rPr>
          <w:rFonts w:ascii="Palatino" w:hAnsi="Palatino"/>
          <w:rtl w:val="0"/>
          <w:lang w:val="en-US"/>
        </w:rPr>
        <w:t>, (UCL Press, 2017), 1-22 &lt;</w:t>
      </w:r>
      <w:r>
        <w:rPr>
          <w:rFonts w:ascii="Palatino" w:hAnsi="Palatino"/>
          <w:rtl w:val="0"/>
        </w:rPr>
        <w:t>https://www.jstor.org/stable/j.ctt1mtz542.7</w:t>
      </w:r>
      <w:r>
        <w:rPr>
          <w:rFonts w:ascii="Palatino" w:hAnsi="Palatino"/>
          <w:rtl w:val="0"/>
          <w:lang w:val="en-US"/>
        </w:rPr>
        <w:t>&gt; [assessed 7th January 2022], p. 2.</w:t>
      </w:r>
    </w:p>
  </w:footnote>
  <w:footnote w:id="36">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Edward S. Casey, </w:t>
      </w:r>
      <w:r>
        <w:rPr>
          <w:rFonts w:ascii="Palatino" w:hAnsi="Palatino"/>
          <w:rtl w:val="0"/>
          <w:lang w:val="en-US"/>
        </w:rPr>
        <w:t>Between Geography And Philosophy, p. 690.</w:t>
      </w:r>
    </w:p>
  </w:footnote>
  <w:footnote w:id="37">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Emile </w:t>
      </w:r>
      <w:r>
        <w:rPr>
          <w:rFonts w:ascii="Palatino" w:hAnsi="Palatino"/>
          <w:rtl w:val="0"/>
          <w:lang w:val="nl-NL"/>
        </w:rPr>
        <w:t>Durkheim,</w:t>
      </w:r>
      <w:r>
        <w:rPr>
          <w:rFonts w:ascii="Palatino" w:hAnsi="Palatino"/>
          <w:rtl w:val="0"/>
          <w:lang w:val="en-US"/>
        </w:rPr>
        <w:t xml:space="preserve"> The Elementary Forms Of The Religious Life, p. 37.</w:t>
      </w:r>
    </w:p>
  </w:footnote>
  <w:footnote w:id="38">
    <w:p>
      <w:pPr>
        <w:pStyle w:val="Footnote"/>
      </w:pPr>
      <w:r>
        <w:rPr>
          <w:rFonts w:ascii="Palatino" w:cs="Palatino" w:hAnsi="Palatino" w:eastAsia="Palatino"/>
          <w:vertAlign w:val="superscript"/>
        </w:rPr>
        <w:footnoteRef/>
      </w:r>
      <w:r>
        <w:rPr>
          <w:rFonts w:ascii="Palatino" w:hAnsi="Palatino"/>
          <w:rtl w:val="0"/>
          <w:lang w:val="en-US"/>
        </w:rPr>
        <w:t xml:space="preserve"> Mircea Eliade, The Sacred And The Profane, p. 33.</w:t>
      </w:r>
    </w:p>
  </w:footnote>
  <w:footnote w:id="39">
    <w:p>
      <w:pPr>
        <w:pStyle w:val="Footnote"/>
      </w:pPr>
      <w:r>
        <w:rPr>
          <w:rFonts w:ascii="Palatino" w:cs="Palatino" w:hAnsi="Palatino" w:eastAsia="Palatino"/>
          <w:vertAlign w:val="superscript"/>
        </w:rPr>
        <w:footnoteRef/>
      </w:r>
      <w:r>
        <w:rPr>
          <w:rFonts w:ascii="Palatino" w:hAnsi="Palatino"/>
          <w:rtl w:val="0"/>
          <w:lang w:val="en-US"/>
        </w:rPr>
        <w:t xml:space="preserve"> Belden C. Lane, Giving Voice To A Place, p. </w:t>
      </w:r>
      <w:r>
        <w:rPr>
          <w:rFonts w:ascii="Palatino" w:hAnsi="Palatino"/>
          <w:rtl w:val="0"/>
          <w:lang w:val="en-US"/>
        </w:rPr>
        <w:t>63</w:t>
      </w:r>
      <w:r>
        <w:rPr>
          <w:rFonts w:ascii="Palatino" w:hAnsi="Palatino"/>
          <w:rtl w:val="0"/>
        </w:rPr>
        <w:t>.</w:t>
      </w:r>
    </w:p>
  </w:footnote>
  <w:footnote w:id="40">
    <w:p>
      <w:pPr>
        <w:pStyle w:val="Footnote"/>
      </w:pPr>
      <w:r>
        <w:rPr>
          <w:rFonts w:ascii="Palatino" w:cs="Palatino" w:hAnsi="Palatino" w:eastAsia="Palatino"/>
          <w:vertAlign w:val="superscript"/>
        </w:rPr>
        <w:footnoteRef/>
      </w:r>
      <w:r>
        <w:rPr>
          <w:rFonts w:ascii="Palatino" w:hAnsi="Palatino"/>
          <w:rtl w:val="0"/>
          <w:lang w:val="en-US"/>
        </w:rPr>
        <w:t xml:space="preserve"> Emile Durkheim, The Elementary Forms Of The Religious Life, p. </w:t>
      </w:r>
      <w:r>
        <w:rPr>
          <w:rFonts w:ascii="Palatino" w:hAnsi="Palatino"/>
          <w:rtl w:val="0"/>
          <w:lang w:val="en-US"/>
        </w:rPr>
        <w:t>440</w:t>
      </w:r>
      <w:r>
        <w:rPr>
          <w:rFonts w:ascii="Palatino" w:hAnsi="Palatino"/>
          <w:rtl w:val="0"/>
        </w:rPr>
        <w:t>.</w:t>
      </w:r>
    </w:p>
  </w:footnote>
  <w:footnote w:id="41">
    <w:p>
      <w:pPr>
        <w:pStyle w:val="Footnote"/>
      </w:pPr>
      <w:r>
        <w:rPr>
          <w:rFonts w:ascii="Palatino" w:cs="Palatino" w:hAnsi="Palatino" w:eastAsia="Palatino"/>
          <w:vertAlign w:val="superscript"/>
        </w:rPr>
        <w:footnoteRef/>
      </w:r>
      <w:r>
        <w:rPr>
          <w:rFonts w:ascii="Palatino" w:hAnsi="Palatino"/>
          <w:rtl w:val="0"/>
          <w:lang w:val="en-US"/>
        </w:rPr>
        <w:t xml:space="preserve"> Gary Chamberlain, The Waters Of Tao, pp. 13-14.</w:t>
      </w:r>
    </w:p>
  </w:footnote>
  <w:footnote w:id="42">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C.G. Jung, as quoted in </w:t>
      </w:r>
      <w:r>
        <w:rPr>
          <w:rFonts w:ascii="Palatino" w:hAnsi="Palatino"/>
          <w:rtl w:val="0"/>
          <w:lang w:val="en-US"/>
        </w:rPr>
        <w:t>Meredith</w:t>
      </w:r>
      <w:r>
        <w:rPr>
          <w:rFonts w:ascii="Palatino" w:hAnsi="Palatino"/>
          <w:rtl w:val="0"/>
          <w:lang w:val="en-US"/>
        </w:rPr>
        <w:t xml:space="preserve"> Sabini, </w:t>
      </w:r>
      <w:r>
        <w:rPr>
          <w:rFonts w:ascii="Palatino" w:hAnsi="Palatino"/>
          <w:i w:val="1"/>
          <w:iCs w:val="1"/>
          <w:rtl w:val="0"/>
          <w:lang w:val="en-US"/>
        </w:rPr>
        <w:t>The Earth Has A Soul: C.G. Jung On Nature, Technology &amp; Modern Life</w:t>
      </w:r>
      <w:r>
        <w:rPr>
          <w:rFonts w:ascii="Palatino" w:hAnsi="Palatino"/>
          <w:rtl w:val="0"/>
          <w:lang w:val="en-US"/>
        </w:rPr>
        <w:t>, edited by Meredith Sabini (California: North Atlantic books, 2002), pp. 211-214.</w:t>
      </w:r>
    </w:p>
  </w:footnote>
  <w:footnote w:id="43">
    <w:p>
      <w:pPr>
        <w:pStyle w:val="Footnote"/>
      </w:pPr>
      <w:r>
        <w:rPr>
          <w:rFonts w:ascii="Palatino" w:cs="Palatino" w:hAnsi="Palatino" w:eastAsia="Palatino"/>
          <w:vertAlign w:val="superscript"/>
        </w:rPr>
        <w:footnoteRef/>
      </w:r>
      <w:r>
        <w:rPr>
          <w:rFonts w:ascii="Palatino" w:hAnsi="Palatino"/>
          <w:rtl w:val="0"/>
          <w:lang w:val="en-US"/>
        </w:rPr>
        <w:t xml:space="preserve"> Dr. Chandni Saxena, The Concept Of Water, p. 13</w:t>
      </w:r>
      <w:r>
        <w:rPr>
          <w:rFonts w:ascii="Palatino" w:hAnsi="Palatino"/>
          <w:rtl w:val="0"/>
          <w:lang w:val="en-US"/>
        </w:rPr>
        <w:t>2</w:t>
      </w:r>
      <w:r>
        <w:rPr>
          <w:rFonts w:ascii="Palatino" w:hAnsi="Palatino"/>
          <w:rtl w:val="0"/>
        </w:rPr>
        <w:t>.</w:t>
      </w:r>
    </w:p>
  </w:footnote>
  <w:footnote w:id="44">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The Rig Veda, </w:t>
      </w:r>
      <w:r>
        <w:rPr>
          <w:rFonts w:ascii="Palatino" w:hAnsi="Palatino"/>
          <w:i w:val="1"/>
          <w:iCs w:val="1"/>
          <w:rtl w:val="0"/>
          <w:lang w:val="en-US"/>
        </w:rPr>
        <w:t>The Rig Veda: Anthology: One Hundred And Eight Hymns</w:t>
      </w:r>
      <w:r>
        <w:rPr>
          <w:rFonts w:ascii="Palatino" w:hAnsi="Palatino"/>
          <w:rtl w:val="0"/>
          <w:lang w:val="en-US"/>
        </w:rPr>
        <w:t>, selected, translated and annotated by Wendy Doninger (London: Penguin Books), p. 231.</w:t>
      </w:r>
    </w:p>
  </w:footnote>
  <w:footnote w:id="45">
    <w:p>
      <w:pPr>
        <w:pStyle w:val="Footnote"/>
      </w:pPr>
      <w:r>
        <w:rPr>
          <w:rFonts w:ascii="Palatino" w:cs="Palatino" w:hAnsi="Palatino" w:eastAsia="Palatino"/>
          <w:vertAlign w:val="superscript"/>
        </w:rPr>
        <w:footnoteRef/>
      </w:r>
      <w:r>
        <w:rPr>
          <w:rFonts w:ascii="Palatino" w:hAnsi="Palatino"/>
          <w:rtl w:val="0"/>
          <w:lang w:val="en-US"/>
        </w:rPr>
        <w:t xml:space="preserve"> Mircea Eliade, </w:t>
      </w:r>
      <w:r>
        <w:rPr>
          <w:rFonts w:ascii="Palatino" w:hAnsi="Palatino"/>
          <w:rtl w:val="0"/>
        </w:rPr>
        <w:t>P</w:t>
      </w:r>
      <w:r>
        <w:rPr>
          <w:rFonts w:ascii="Palatino" w:hAnsi="Palatino"/>
          <w:rtl w:val="0"/>
          <w:lang w:val="en-US"/>
        </w:rPr>
        <w:t xml:space="preserve">atterns </w:t>
      </w:r>
      <w:r>
        <w:rPr>
          <w:rFonts w:ascii="Palatino" w:hAnsi="Palatino"/>
          <w:rtl w:val="0"/>
        </w:rPr>
        <w:t>I</w:t>
      </w:r>
      <w:r>
        <w:rPr>
          <w:rFonts w:ascii="Palatino" w:hAnsi="Palatino"/>
          <w:rtl w:val="0"/>
          <w:lang w:val="en-US"/>
        </w:rPr>
        <w:t xml:space="preserve">n </w:t>
      </w:r>
      <w:r>
        <w:rPr>
          <w:rFonts w:ascii="Palatino" w:hAnsi="Palatino"/>
          <w:rtl w:val="0"/>
        </w:rPr>
        <w:t>C</w:t>
      </w:r>
      <w:r>
        <w:rPr>
          <w:rFonts w:ascii="Palatino" w:hAnsi="Palatino"/>
          <w:rtl w:val="0"/>
          <w:lang w:val="en-US"/>
        </w:rPr>
        <w:t>omparative</w:t>
      </w:r>
      <w:r>
        <w:rPr>
          <w:rFonts w:ascii="Palatino" w:hAnsi="Palatino"/>
          <w:rtl w:val="0"/>
        </w:rPr>
        <w:t xml:space="preserve"> R</w:t>
      </w:r>
      <w:r>
        <w:rPr>
          <w:rFonts w:ascii="Palatino" w:hAnsi="Palatino"/>
          <w:rtl w:val="0"/>
          <w:lang w:val="en-US"/>
        </w:rPr>
        <w:t>eligion</w:t>
      </w:r>
      <w:r>
        <w:rPr>
          <w:rFonts w:ascii="Palatino" w:hAnsi="Palatino"/>
          <w:i w:val="1"/>
          <w:iCs w:val="1"/>
          <w:rtl w:val="0"/>
          <w:lang w:val="en-US"/>
        </w:rPr>
        <w:t xml:space="preserve">, </w:t>
      </w:r>
      <w:r>
        <w:rPr>
          <w:rFonts w:ascii="Palatino" w:hAnsi="Palatino"/>
          <w:rtl w:val="0"/>
          <w:lang w:val="en-US"/>
        </w:rPr>
        <w:t>p. 192.</w:t>
      </w:r>
    </w:p>
  </w:footnote>
  <w:footnote w:id="46">
    <w:p>
      <w:pPr>
        <w:pStyle w:val="Footnote"/>
      </w:pPr>
      <w:r>
        <w:rPr>
          <w:rFonts w:ascii="Palatino" w:cs="Palatino" w:hAnsi="Palatino" w:eastAsia="Palatino"/>
          <w:vertAlign w:val="superscript"/>
        </w:rPr>
        <w:footnoteRef/>
      </w:r>
      <w:r>
        <w:rPr>
          <w:rFonts w:ascii="Palatino" w:hAnsi="Palatino"/>
          <w:rtl w:val="0"/>
          <w:lang w:val="en-US"/>
        </w:rPr>
        <w:t xml:space="preserve"> </w:t>
      </w:r>
      <w:r>
        <w:rPr>
          <w:rFonts w:ascii="Palatino" w:hAnsi="Palatino"/>
          <w:rtl w:val="0"/>
          <w:lang w:val="da-DK"/>
        </w:rPr>
        <w:t>Annemarie</w:t>
      </w:r>
      <w:r>
        <w:rPr>
          <w:rFonts w:ascii="Palatino" w:hAnsi="Palatino"/>
          <w:rtl w:val="0"/>
          <w:lang w:val="en-US"/>
        </w:rPr>
        <w:t xml:space="preserve"> </w:t>
      </w:r>
      <w:r>
        <w:rPr>
          <w:rFonts w:ascii="Palatino" w:hAnsi="Palatino"/>
          <w:rtl w:val="0"/>
          <w:lang w:val="de-DE"/>
        </w:rPr>
        <w:t>Schimmel</w:t>
      </w:r>
      <w:r>
        <w:rPr>
          <w:rFonts w:ascii="Palatino" w:hAnsi="Palatino"/>
          <w:rtl w:val="0"/>
          <w:lang w:val="en-US"/>
        </w:rPr>
        <w:t xml:space="preserve">, </w:t>
      </w:r>
      <w:r>
        <w:rPr>
          <w:rFonts w:ascii="Palatino" w:hAnsi="Palatino" w:hint="default"/>
          <w:rtl w:val="0"/>
          <w:lang w:val="en-US"/>
        </w:rPr>
        <w:t>‘</w:t>
      </w:r>
      <w:r>
        <w:rPr>
          <w:rFonts w:ascii="Palatino" w:hAnsi="Palatino"/>
          <w:rtl w:val="0"/>
          <w:lang w:val="en-US"/>
        </w:rPr>
        <w:t>The Sky, the Wind, and the Sea</w:t>
      </w:r>
      <w:r>
        <w:rPr>
          <w:rFonts w:ascii="Palatino" w:hAnsi="Palatino" w:hint="default"/>
          <w:rtl w:val="0"/>
          <w:lang w:val="en-US"/>
        </w:rPr>
        <w:t>’</w:t>
      </w:r>
      <w:r>
        <w:rPr>
          <w:rFonts w:ascii="Palatino" w:hAnsi="Palatino"/>
          <w:rtl w:val="0"/>
          <w:lang w:val="en-US"/>
        </w:rPr>
        <w:t>, in:</w:t>
      </w:r>
      <w:r>
        <w:rPr>
          <w:rFonts w:ascii="Palatino" w:hAnsi="Palatino"/>
          <w:rtl w:val="0"/>
        </w:rPr>
        <w:t xml:space="preserve"> </w:t>
      </w:r>
      <w:r>
        <w:rPr>
          <w:rFonts w:ascii="Palatino" w:hAnsi="Palatino"/>
          <w:i w:val="1"/>
          <w:iCs w:val="1"/>
          <w:rtl w:val="0"/>
          <w:lang w:val="en-US"/>
        </w:rPr>
        <w:t xml:space="preserve">A Two-Colored Brocade: The Imagery of </w:t>
      </w:r>
      <w:r>
        <w:rPr>
          <w:rFonts w:ascii="Palatino" w:hAnsi="Palatino"/>
          <w:i w:val="1"/>
          <w:iCs w:val="1"/>
          <w:rtl w:val="0"/>
          <w:lang w:val="nl-NL"/>
        </w:rPr>
        <w:t>Persian Poetry</w:t>
      </w:r>
      <w:r>
        <w:rPr>
          <w:rFonts w:ascii="Palatino" w:hAnsi="Palatino"/>
          <w:i w:val="1"/>
          <w:iCs w:val="1"/>
          <w:rtl w:val="0"/>
          <w:lang w:val="en-US"/>
        </w:rPr>
        <w:t xml:space="preserve">, </w:t>
      </w:r>
      <w:r>
        <w:rPr>
          <w:rFonts w:ascii="Palatino" w:hAnsi="Palatino"/>
          <w:rtl w:val="0"/>
          <w:lang w:val="en-US"/>
        </w:rPr>
        <w:t xml:space="preserve">(University of North Carolina Press: 1992), </w:t>
      </w:r>
      <w:r>
        <w:rPr>
          <w:rFonts w:ascii="Palatino" w:hAnsi="Palatino"/>
          <w:rtl w:val="0"/>
        </w:rPr>
        <w:t>201-216</w:t>
      </w:r>
      <w:r>
        <w:rPr>
          <w:rFonts w:ascii="Palatino" w:hAnsi="Palatino"/>
          <w:rtl w:val="0"/>
          <w:lang w:val="en-US"/>
        </w:rPr>
        <w:t xml:space="preserve"> &lt;</w:t>
      </w:r>
      <w:r>
        <w:rPr>
          <w:rFonts w:ascii="Palatino" w:hAnsi="Palatino"/>
          <w:rtl w:val="0"/>
        </w:rPr>
        <w:t>https://www.jstor.org/stable</w:t>
      </w:r>
      <w:r>
        <w:rPr>
          <w:rFonts w:ascii="Palatino" w:hAnsi="Palatino"/>
          <w:rtl w:val="0"/>
          <w:lang w:val="en-US"/>
        </w:rPr>
        <w:t>/</w:t>
      </w:r>
      <w:r>
        <w:rPr>
          <w:rFonts w:ascii="Palatino" w:hAnsi="Palatino"/>
          <w:rtl w:val="0"/>
          <w:lang w:val="de-DE"/>
        </w:rPr>
        <w:t>10.5149/9781469616377_schimmel</w:t>
      </w:r>
      <w:r>
        <w:rPr>
          <w:rFonts w:ascii="Palatino" w:hAnsi="Palatino"/>
          <w:rtl w:val="0"/>
          <w:lang w:val="en-US"/>
        </w:rPr>
        <w:t>.21</w:t>
      </w:r>
      <w:r>
        <w:rPr>
          <w:rFonts w:ascii="Palatino" w:cs="Palatino" w:hAnsi="Palatino" w:eastAsia="Palatino"/>
        </w:rPr>
        <w:br w:type="textWrapping"/>
      </w:r>
      <w:r>
        <w:rPr>
          <w:rFonts w:ascii="Palatino" w:hAnsi="Palatino"/>
          <w:rtl w:val="0"/>
          <w:lang w:val="en-US"/>
        </w:rPr>
        <w:t>&gt; [assessed 7th December 2021], p. 202.</w:t>
      </w:r>
    </w:p>
  </w:footnote>
  <w:footnote w:id="47">
    <w:p>
      <w:pPr>
        <w:pStyle w:val="Footnote"/>
      </w:pPr>
      <w:r>
        <w:rPr>
          <w:rFonts w:ascii="Palatino" w:cs="Palatino" w:hAnsi="Palatino" w:eastAsia="Palatino"/>
          <w:vertAlign w:val="superscript"/>
        </w:rPr>
        <w:footnoteRef/>
      </w:r>
      <w:r>
        <w:rPr>
          <w:rFonts w:ascii="Palatino" w:hAnsi="Palatino"/>
          <w:rtl w:val="0"/>
          <w:lang w:val="en-US"/>
        </w:rPr>
        <w:t xml:space="preserve"> Cecelia A. Feldman, Re-Placing the Nile</w:t>
      </w:r>
      <w:r>
        <w:rPr>
          <w:rFonts w:ascii="Palatino" w:hAnsi="Palatino"/>
          <w:rtl w:val="0"/>
          <w:lang w:val="en-US"/>
        </w:rPr>
        <w:t>, p. 51.</w:t>
      </w:r>
    </w:p>
  </w:footnote>
  <w:footnote w:id="48">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Mircea Eliade, The Sacred And The Profane, p. 130.</w:t>
      </w:r>
    </w:p>
  </w:footnote>
  <w:footnote w:id="49">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Brady, Bernadette, </w:t>
      </w:r>
      <w:r>
        <w:rPr>
          <w:rFonts w:ascii="Palatino" w:hAnsi="Palatino"/>
          <w:i w:val="1"/>
          <w:iCs w:val="1"/>
          <w:rtl w:val="0"/>
          <w:lang w:val="en-US"/>
        </w:rPr>
        <w:t>Cosmos, Chasms And Astrology: Rethinking The Nature Of Astrology</w:t>
      </w:r>
      <w:r>
        <w:rPr>
          <w:rFonts w:ascii="Palatino" w:hAnsi="Palatino"/>
          <w:rtl w:val="0"/>
          <w:lang w:val="en-US"/>
        </w:rPr>
        <w:t xml:space="preserve"> (Wales: Sophia Centre Press, 2014), p. 4.</w:t>
      </w:r>
    </w:p>
  </w:footnote>
  <w:footnote w:id="50">
    <w:p>
      <w:pPr>
        <w:pStyle w:val="Footnote"/>
      </w:pPr>
      <w:r>
        <w:rPr>
          <w:rFonts w:ascii="Palatino" w:cs="Palatino" w:hAnsi="Palatino" w:eastAsia="Palatino"/>
          <w:vertAlign w:val="superscript"/>
        </w:rPr>
        <w:footnoteRef/>
      </w:r>
      <w:r>
        <w:rPr>
          <w:rFonts w:ascii="Palatino" w:hAnsi="Palatino"/>
          <w:rtl w:val="0"/>
          <w:lang w:val="en-US"/>
        </w:rPr>
        <w:t xml:space="preserve"> Belden C. Lane, Giving Voice To A Place, p. </w:t>
      </w:r>
      <w:r>
        <w:rPr>
          <w:rFonts w:ascii="Palatino" w:hAnsi="Palatino"/>
          <w:rtl w:val="0"/>
          <w:lang w:val="en-US"/>
        </w:rPr>
        <w:t>60</w:t>
      </w:r>
      <w:r>
        <w:rPr>
          <w:rFonts w:ascii="Palatino" w:hAnsi="Palatino"/>
          <w:rtl w:val="0"/>
        </w:rPr>
        <w:t>.</w:t>
      </w:r>
    </w:p>
  </w:footnote>
  <w:footnote w:id="51">
    <w:p>
      <w:pPr>
        <w:pStyle w:val="Footnote"/>
      </w:pPr>
      <w:r>
        <w:rPr>
          <w:rFonts w:ascii="Palatino" w:cs="Palatino" w:hAnsi="Palatino" w:eastAsia="Palatino"/>
          <w:vertAlign w:val="superscript"/>
        </w:rPr>
        <w:footnoteRef/>
      </w:r>
      <w:r>
        <w:rPr>
          <w:rFonts w:ascii="Palatino" w:hAnsi="Palatino"/>
          <w:rtl w:val="0"/>
          <w:lang w:val="en-US"/>
        </w:rPr>
        <w:t xml:space="preserve"> </w:t>
      </w:r>
      <w:r>
        <w:rPr>
          <w:rFonts w:ascii="Palatino" w:hAnsi="Palatino"/>
          <w:rtl w:val="0"/>
        </w:rPr>
        <w:t>Robert</w:t>
      </w:r>
      <w:r>
        <w:rPr>
          <w:rFonts w:ascii="Palatino" w:hAnsi="Palatino"/>
          <w:rtl w:val="0"/>
          <w:lang w:val="en-US"/>
        </w:rPr>
        <w:t xml:space="preserve"> </w:t>
      </w:r>
      <w:r>
        <w:rPr>
          <w:rFonts w:ascii="Palatino" w:hAnsi="Palatino"/>
          <w:rtl w:val="0"/>
          <w:lang w:val="de-DE"/>
        </w:rPr>
        <w:t>Kandel</w:t>
      </w:r>
      <w:r>
        <w:rPr>
          <w:rFonts w:ascii="Palatino" w:hAnsi="Palatino"/>
          <w:rtl w:val="0"/>
          <w:lang w:val="en-US"/>
        </w:rPr>
        <w:t>,</w:t>
      </w:r>
      <w:r>
        <w:rPr>
          <w:rFonts w:ascii="Palatino" w:hAnsi="Palatino"/>
          <w:rtl w:val="0"/>
          <w:lang w:val="en-US"/>
        </w:rPr>
        <w:t xml:space="preserve"> The Story of Water</w:t>
      </w:r>
      <w:r>
        <w:rPr>
          <w:rFonts w:ascii="Palatino" w:hAnsi="Palatino"/>
          <w:rtl w:val="0"/>
          <w:lang w:val="en-US"/>
        </w:rPr>
        <w:t>, p. 3.</w:t>
      </w:r>
    </w:p>
  </w:footnote>
  <w:footnote w:id="52">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Gary Chamberlain, </w:t>
      </w:r>
      <w:r>
        <w:rPr>
          <w:rFonts w:ascii="Palatino" w:hAnsi="Palatino" w:hint="default"/>
          <w:rtl w:val="0"/>
          <w:lang w:val="en-US"/>
        </w:rPr>
        <w:t>‘</w:t>
      </w:r>
      <w:r>
        <w:rPr>
          <w:rFonts w:ascii="Palatino" w:hAnsi="Palatino"/>
          <w:rtl w:val="0"/>
          <w:lang w:val="en-US"/>
        </w:rPr>
        <w:t>From Holy Water To Holy Water</w:t>
      </w:r>
      <w:r>
        <w:rPr>
          <w:rFonts w:ascii="Palatino" w:hAnsi="Palatino" w:hint="default"/>
          <w:rtl w:val="0"/>
          <w:lang w:val="en-US"/>
        </w:rPr>
        <w:t>’</w:t>
      </w:r>
      <w:r>
        <w:rPr>
          <w:rFonts w:ascii="Palatino" w:hAnsi="Palatino"/>
          <w:rtl w:val="0"/>
          <w:lang w:val="en-US"/>
        </w:rPr>
        <w:t xml:space="preserve">, </w:t>
      </w:r>
      <w:r>
        <w:rPr>
          <w:rFonts w:ascii="Palatino" w:hAnsi="Palatino"/>
          <w:i w:val="1"/>
          <w:iCs w:val="1"/>
          <w:rtl w:val="0"/>
          <w:lang w:val="en-US"/>
        </w:rPr>
        <w:t>R</w:t>
      </w:r>
      <w:r>
        <w:rPr>
          <w:rFonts w:ascii="Palatino" w:hAnsi="Palatino"/>
          <w:i w:val="1"/>
          <w:iCs w:val="1"/>
          <w:rtl w:val="0"/>
          <w:lang w:val="en-US"/>
        </w:rPr>
        <w:t>eligion, Culture, and Water</w:t>
      </w:r>
      <w:r>
        <w:rPr>
          <w:rFonts w:ascii="Palatino" w:hAnsi="Palatino"/>
          <w:rtl w:val="0"/>
          <w:lang w:val="en-US"/>
        </w:rPr>
        <w:t xml:space="preserve">, </w:t>
      </w:r>
      <w:r>
        <w:rPr>
          <w:rFonts w:ascii="Palatino" w:hAnsi="Palatino"/>
          <w:rtl w:val="0"/>
        </w:rPr>
        <w:t>14</w:t>
      </w:r>
      <w:r>
        <w:rPr>
          <w:rFonts w:ascii="Palatino" w:hAnsi="Palatino"/>
          <w:rtl w:val="0"/>
          <w:lang w:val="en-US"/>
        </w:rPr>
        <w:t>:</w:t>
      </w:r>
      <w:r>
        <w:rPr>
          <w:rFonts w:ascii="Palatino" w:hAnsi="Palatino"/>
          <w:rtl w:val="0"/>
        </w:rPr>
        <w:t>2 (2012), 6-9</w:t>
      </w:r>
      <w:r>
        <w:rPr>
          <w:rFonts w:ascii="Palatino" w:hAnsi="Palatino"/>
          <w:rtl w:val="0"/>
          <w:lang w:val="en-US"/>
        </w:rPr>
        <w:t xml:space="preserve"> &lt;</w:t>
      </w:r>
      <w:r>
        <w:rPr>
          <w:rFonts w:ascii="Palatino" w:hAnsi="Palatino"/>
          <w:rtl w:val="0"/>
        </w:rPr>
        <w:t>https://www.jstor.org/stable/wateresoimpa.14.2.0006</w:t>
      </w:r>
      <w:r>
        <w:rPr>
          <w:rFonts w:ascii="Palatino" w:hAnsi="Palatino"/>
          <w:rtl w:val="0"/>
          <w:lang w:val="en-US"/>
        </w:rPr>
        <w:t>&gt; [assessed 6th December 2021], p. 6.</w:t>
      </w:r>
    </w:p>
  </w:footnote>
  <w:footnote w:id="53">
    <w:p>
      <w:pPr>
        <w:pStyle w:val="Footnote"/>
      </w:pPr>
      <w:r>
        <w:rPr>
          <w:rFonts w:ascii="Palatino" w:cs="Palatino" w:hAnsi="Palatino" w:eastAsia="Palatino"/>
          <w:vertAlign w:val="superscript"/>
        </w:rPr>
        <w:footnoteRef/>
      </w:r>
      <w:r>
        <w:rPr>
          <w:rFonts w:ascii="Palatino" w:hAnsi="Palatino"/>
          <w:rtl w:val="0"/>
          <w:lang w:val="en-US"/>
        </w:rPr>
        <w:t xml:space="preserve"> Cornwall Trails, </w:t>
      </w:r>
      <w:r>
        <w:rPr>
          <w:rFonts w:ascii="Palatino" w:hAnsi="Palatino" w:hint="default"/>
          <w:rtl w:val="1"/>
        </w:rPr>
        <w:t>‘</w:t>
      </w:r>
      <w:r>
        <w:rPr>
          <w:rFonts w:ascii="Palatino" w:hAnsi="Palatino"/>
          <w:rtl w:val="0"/>
          <w:lang w:val="en-US"/>
        </w:rPr>
        <w:t>Carn Brea Triaol 6 - Illogan Highway trail</w:t>
      </w:r>
      <w:r>
        <w:rPr>
          <w:rFonts w:ascii="Palatino" w:hAnsi="Palatino" w:hint="default"/>
          <w:rtl w:val="1"/>
        </w:rPr>
        <w:t>’</w:t>
      </w:r>
      <w:r>
        <w:rPr>
          <w:rFonts w:ascii="Palatino" w:hAnsi="Palatino"/>
          <w:rtl w:val="0"/>
          <w:lang w:val="en-US"/>
        </w:rPr>
        <w:t xml:space="preserve">, &lt;https://www.cornwalltrails.net/trails/carn-brea/carn-brea-trail-6/?doing_wp_cron=1642080111.7107241153717041015625&gt;. [assessed 13th January 2022]. </w:t>
      </w:r>
    </w:p>
  </w:footnote>
  <w:footnote w:id="54">
    <w:p>
      <w:pPr>
        <w:pStyle w:val="Footnote"/>
      </w:pPr>
      <w:r>
        <w:rPr>
          <w:rFonts w:ascii="Palatino" w:cs="Palatino" w:hAnsi="Palatino" w:eastAsia="Palatino"/>
          <w:vertAlign w:val="superscript"/>
        </w:rPr>
        <w:footnoteRef/>
      </w:r>
      <w:r>
        <w:rPr>
          <w:rFonts w:ascii="Palatino" w:hAnsi="Palatino"/>
          <w:rtl w:val="0"/>
          <w:lang w:val="en-US"/>
        </w:rPr>
        <w:t xml:space="preserve"> Matthew Franklin Cooper</w:t>
      </w:r>
      <w:r>
        <w:rPr>
          <w:rFonts w:ascii="Palatino" w:hAnsi="Palatino"/>
          <w:rtl w:val="0"/>
          <w:lang w:val="en-US"/>
        </w:rPr>
        <w:t xml:space="preserve">, </w:t>
      </w:r>
      <w:r>
        <w:rPr>
          <w:rFonts w:ascii="Palatino" w:hAnsi="Palatino" w:hint="default"/>
          <w:rtl w:val="0"/>
          <w:lang w:val="en-US"/>
        </w:rPr>
        <w:t>‘</w:t>
      </w:r>
      <w:r>
        <w:rPr>
          <w:rFonts w:ascii="Palatino" w:hAnsi="Palatino"/>
          <w:rtl w:val="0"/>
          <w:lang w:val="en-US"/>
        </w:rPr>
        <w:t>Venerable Euny, Hermit of Lelant</w:t>
      </w:r>
      <w:r>
        <w:rPr>
          <w:rFonts w:ascii="Palatino" w:hAnsi="Palatino" w:hint="default"/>
          <w:rtl w:val="0"/>
          <w:lang w:val="en-US"/>
        </w:rPr>
        <w:t xml:space="preserve">’ </w:t>
      </w:r>
      <w:r>
        <w:rPr>
          <w:rFonts w:ascii="Palatino" w:hAnsi="Palatino"/>
          <w:rtl w:val="0"/>
          <w:lang w:val="en-US"/>
        </w:rPr>
        <w:t>&lt;</w:t>
      </w:r>
      <w:r>
        <w:rPr>
          <w:rFonts w:ascii="Palatino" w:hAnsi="Palatino"/>
          <w:rtl w:val="0"/>
          <w:lang w:val="en-US"/>
        </w:rPr>
        <w:t>http://heavyangloorthodox.blogspot.com/2020/02/venerable-euny-hermit-of-lelant.html</w:t>
      </w:r>
      <w:r>
        <w:rPr>
          <w:rFonts w:ascii="Palatino" w:hAnsi="Palatino"/>
          <w:rtl w:val="0"/>
          <w:lang w:val="en-US"/>
        </w:rPr>
        <w:t>&gt; [assessed 9th February 2022].</w:t>
      </w:r>
    </w:p>
  </w:footnote>
  <w:footnote w:id="55">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Heritage Gateway, &lt;</w:t>
      </w:r>
      <w:r>
        <w:rPr>
          <w:rFonts w:ascii="Palatino" w:hAnsi="Palatino"/>
          <w:rtl w:val="0"/>
          <w:lang w:val="en-US"/>
        </w:rPr>
        <w:t>https://www.heritagegateway.org.uk/gateway/Results_Single.aspx?uid=MCO37&amp;resourceID=1020</w:t>
      </w:r>
      <w:r>
        <w:rPr>
          <w:rFonts w:ascii="Palatino" w:hAnsi="Palatino"/>
          <w:rtl w:val="0"/>
          <w:lang w:val="en-US"/>
        </w:rPr>
        <w:t>&gt; [assessed 13th January 2022].</w:t>
      </w:r>
    </w:p>
  </w:footnote>
  <w:footnote w:id="56">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Eliade, Mircea, </w:t>
      </w:r>
      <w:r>
        <w:rPr>
          <w:rFonts w:ascii="Palatino" w:hAnsi="Palatino"/>
          <w:rtl w:val="0"/>
        </w:rPr>
        <w:t>P</w:t>
      </w:r>
      <w:r>
        <w:rPr>
          <w:rFonts w:ascii="Palatino" w:hAnsi="Palatino"/>
          <w:rtl w:val="0"/>
          <w:lang w:val="en-US"/>
        </w:rPr>
        <w:t xml:space="preserve">atterns </w:t>
      </w:r>
      <w:r>
        <w:rPr>
          <w:rFonts w:ascii="Palatino" w:hAnsi="Palatino"/>
          <w:rtl w:val="0"/>
        </w:rPr>
        <w:t>I</w:t>
      </w:r>
      <w:r>
        <w:rPr>
          <w:rFonts w:ascii="Palatino" w:hAnsi="Palatino"/>
          <w:rtl w:val="0"/>
          <w:lang w:val="en-US"/>
        </w:rPr>
        <w:t xml:space="preserve">n </w:t>
      </w:r>
      <w:r>
        <w:rPr>
          <w:rFonts w:ascii="Palatino" w:hAnsi="Palatino"/>
          <w:rtl w:val="0"/>
        </w:rPr>
        <w:t>C</w:t>
      </w:r>
      <w:r>
        <w:rPr>
          <w:rFonts w:ascii="Palatino" w:hAnsi="Palatino"/>
          <w:rtl w:val="0"/>
          <w:lang w:val="en-US"/>
        </w:rPr>
        <w:t>omparative</w:t>
      </w:r>
      <w:r>
        <w:rPr>
          <w:rFonts w:ascii="Palatino" w:hAnsi="Palatino"/>
          <w:rtl w:val="0"/>
        </w:rPr>
        <w:t xml:space="preserve"> R</w:t>
      </w:r>
      <w:r>
        <w:rPr>
          <w:rFonts w:ascii="Palatino" w:hAnsi="Palatino"/>
          <w:rtl w:val="0"/>
          <w:lang w:val="en-US"/>
        </w:rPr>
        <w:t>eligion</w:t>
      </w:r>
      <w:r>
        <w:rPr>
          <w:rFonts w:ascii="Palatino" w:hAnsi="Palatino"/>
          <w:i w:val="1"/>
          <w:iCs w:val="1"/>
          <w:rtl w:val="0"/>
          <w:lang w:val="en-US"/>
        </w:rPr>
        <w:t xml:space="preserve">, </w:t>
      </w:r>
      <w:r>
        <w:rPr>
          <w:rFonts w:ascii="Palatino" w:hAnsi="Palatino"/>
          <w:rtl w:val="0"/>
          <w:lang w:val="en-US"/>
        </w:rPr>
        <w:t>p. 193.</w:t>
      </w:r>
    </w:p>
  </w:footnote>
  <w:footnote w:id="57">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Laura Coltelli, Leslie Marino Silko</w:t>
      </w:r>
      <w:r>
        <w:rPr>
          <w:rFonts w:ascii="Palatino" w:hAnsi="Palatino" w:hint="default"/>
          <w:rtl w:val="0"/>
          <w:lang w:val="en-US"/>
        </w:rPr>
        <w:t>’</w:t>
      </w:r>
      <w:r>
        <w:rPr>
          <w:rFonts w:ascii="Palatino" w:hAnsi="Palatino"/>
          <w:rtl w:val="0"/>
          <w:lang w:val="en-US"/>
        </w:rPr>
        <w:t>s Sacred Water, p. 57,.</w:t>
      </w:r>
    </w:p>
  </w:footnote>
  <w:footnote w:id="58">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Gary Chamberlain, The Waters Of Tao, p. 14.</w:t>
      </w:r>
    </w:p>
  </w:footnote>
  <w:footnote w:id="59">
    <w:p>
      <w:pPr>
        <w:pStyle w:val="Footnote"/>
      </w:pPr>
      <w:r>
        <w:rPr>
          <w:rFonts w:ascii="Palatino" w:cs="Palatino" w:hAnsi="Palatino" w:eastAsia="Palatino"/>
          <w:vertAlign w:val="superscript"/>
        </w:rPr>
        <w:footnoteRef/>
      </w:r>
      <w:r>
        <w:rPr>
          <w:rFonts w:ascii="Palatino" w:hAnsi="Palatino"/>
          <w:rtl w:val="0"/>
          <w:lang w:val="en-US"/>
        </w:rPr>
        <w:t xml:space="preserve"> </w:t>
      </w:r>
      <w:r>
        <w:rPr>
          <w:rFonts w:ascii="Palatino" w:hAnsi="Palatino"/>
          <w:rtl w:val="0"/>
          <w:lang w:val="de-DE"/>
        </w:rPr>
        <w:t>Robert Kandel, Earth</w:t>
      </w:r>
      <w:r>
        <w:rPr>
          <w:rFonts w:ascii="Palatino" w:hAnsi="Palatino" w:hint="default"/>
          <w:rtl w:val="1"/>
        </w:rPr>
        <w:t>’</w:t>
      </w:r>
      <w:r>
        <w:rPr>
          <w:rFonts w:ascii="Palatino" w:hAnsi="Palatino"/>
          <w:rtl w:val="0"/>
          <w:lang w:val="en-US"/>
        </w:rPr>
        <w:t>s Water, p. 170.</w:t>
      </w:r>
    </w:p>
  </w:footnote>
  <w:footnote w:id="60">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Belden C. Lane, Giving Voice To A Place, p. 57.</w:t>
      </w:r>
    </w:p>
  </w:footnote>
  <w:footnote w:id="61">
    <w:p>
      <w:pPr>
        <w:pStyle w:val="Footnote"/>
      </w:pPr>
      <w:r>
        <w:rPr>
          <w:rFonts w:ascii="Palatino" w:cs="Palatino" w:hAnsi="Palatino" w:eastAsia="Palatino"/>
          <w:vertAlign w:val="superscript"/>
        </w:rPr>
        <w:footnoteRef/>
      </w:r>
      <w:r>
        <w:rPr>
          <w:rFonts w:ascii="Palatino" w:hAnsi="Palatino"/>
          <w:rtl w:val="0"/>
          <w:lang w:val="en-US"/>
        </w:rPr>
        <w:t xml:space="preserve"> Christopher Tilley and Kate Cameron-Daum, The anthropology of landscape, p. </w:t>
      </w:r>
      <w:r>
        <w:rPr>
          <w:rFonts w:ascii="Palatino" w:hAnsi="Palatino"/>
          <w:rtl w:val="0"/>
          <w:lang w:val="en-US"/>
        </w:rPr>
        <w:t>4</w:t>
      </w:r>
      <w:r>
        <w:rPr>
          <w:rFonts w:ascii="Palatino" w:hAnsi="Palatino"/>
          <w:rtl w:val="0"/>
        </w:rPr>
        <w:t>.</w:t>
      </w:r>
    </w:p>
  </w:footnote>
  <w:footnote w:id="62">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Tim Ingold as quoted in </w:t>
      </w:r>
      <w:r>
        <w:rPr>
          <w:rFonts w:ascii="Palatino" w:hAnsi="Palatino"/>
          <w:rtl w:val="0"/>
          <w:lang w:val="en-US"/>
        </w:rPr>
        <w:t>Christopher Tilley and Kate Cameron-Daum, The anthropology of landscape, p. 4.</w:t>
      </w:r>
    </w:p>
  </w:footnote>
  <w:footnote w:id="63">
    <w:p>
      <w:pPr>
        <w:pStyle w:val="Footnote"/>
      </w:pPr>
      <w:r>
        <w:rPr>
          <w:rFonts w:ascii="Palatino" w:cs="Palatino" w:hAnsi="Palatino" w:eastAsia="Palatino"/>
          <w:vertAlign w:val="superscript"/>
        </w:rPr>
        <w:footnoteRef/>
      </w:r>
      <w:r>
        <w:rPr>
          <w:rFonts w:ascii="Palatino" w:hAnsi="Palatino"/>
          <w:rtl w:val="0"/>
          <w:lang w:val="en-US"/>
        </w:rPr>
        <w:t xml:space="preserve"> Belden C. Lane, Giving Voice To A Place, p. 5</w:t>
      </w:r>
      <w:r>
        <w:rPr>
          <w:rFonts w:ascii="Palatino" w:hAnsi="Palatino"/>
          <w:rtl w:val="0"/>
          <w:lang w:val="en-US"/>
        </w:rPr>
        <w:t>8</w:t>
      </w:r>
      <w:r>
        <w:rPr>
          <w:rFonts w:ascii="Palatino" w:hAnsi="Palatino"/>
          <w:rtl w:val="0"/>
        </w:rPr>
        <w:t>.</w:t>
      </w:r>
    </w:p>
  </w:footnote>
  <w:footnote w:id="64">
    <w:p>
      <w:pPr>
        <w:pStyle w:val="Footnote"/>
      </w:pPr>
      <w:r>
        <w:rPr>
          <w:rFonts w:ascii="Palatino" w:cs="Palatino" w:hAnsi="Palatino" w:eastAsia="Palatino"/>
          <w:vertAlign w:val="superscript"/>
        </w:rPr>
        <w:footnoteRef/>
      </w:r>
      <w:r>
        <w:rPr>
          <w:rFonts w:ascii="Palatino" w:hAnsi="Palatino"/>
          <w:rtl w:val="0"/>
          <w:lang w:val="de-DE"/>
        </w:rPr>
        <w:t xml:space="preserve"> Richard</w:t>
      </w:r>
      <w:r>
        <w:rPr>
          <w:rFonts w:ascii="Palatino" w:hAnsi="Palatino"/>
          <w:rtl w:val="0"/>
          <w:lang w:val="en-US"/>
        </w:rPr>
        <w:t xml:space="preserve"> </w:t>
      </w:r>
      <w:r>
        <w:rPr>
          <w:rFonts w:ascii="Palatino" w:hAnsi="Palatino"/>
          <w:rtl w:val="0"/>
        </w:rPr>
        <w:t xml:space="preserve">Sosis, </w:t>
      </w:r>
      <w:r>
        <w:rPr>
          <w:rFonts w:ascii="Palatino" w:hAnsi="Palatino" w:hint="default"/>
          <w:rtl w:val="0"/>
          <w:lang w:val="en-US"/>
        </w:rPr>
        <w:t>‘</w:t>
      </w:r>
      <w:r>
        <w:rPr>
          <w:rFonts w:ascii="Palatino" w:hAnsi="Palatino"/>
          <w:rtl w:val="0"/>
          <w:lang w:val="en-US"/>
        </w:rPr>
        <w:t>Why Sacred Lands Are Not Indivisible: The Cognitive Foundations of Sacralising Land</w:t>
      </w:r>
      <w:r>
        <w:rPr>
          <w:rFonts w:ascii="Palatino" w:hAnsi="Palatino" w:hint="default"/>
          <w:rtl w:val="0"/>
          <w:lang w:val="en-US"/>
        </w:rPr>
        <w:t>’</w:t>
      </w:r>
      <w:r>
        <w:rPr>
          <w:rFonts w:ascii="Palatino" w:hAnsi="Palatino"/>
          <w:rtl w:val="0"/>
          <w:lang w:val="en-US"/>
        </w:rPr>
        <w:t xml:space="preserve">, </w:t>
      </w:r>
      <w:r>
        <w:rPr>
          <w:rFonts w:ascii="Palatino" w:hAnsi="Palatino"/>
          <w:i w:val="1"/>
          <w:iCs w:val="1"/>
          <w:rtl w:val="0"/>
          <w:lang w:val="en-US"/>
        </w:rPr>
        <w:t>Journal of Terrorism Research</w:t>
      </w:r>
      <w:r>
        <w:rPr>
          <w:rFonts w:ascii="Palatino" w:hAnsi="Palatino"/>
          <w:rtl w:val="0"/>
        </w:rPr>
        <w:t xml:space="preserve">, 2(1). </w:t>
      </w:r>
      <w:r>
        <w:rPr>
          <w:rFonts w:ascii="Palatino" w:hAnsi="Palatino"/>
          <w:rtl w:val="0"/>
          <w:lang w:val="en-US"/>
        </w:rPr>
        <w:t>&lt;</w:t>
      </w:r>
      <w:r>
        <w:rPr>
          <w:rFonts w:ascii="Palatino" w:hAnsi="Palatino"/>
          <w:rtl w:val="0"/>
          <w:lang w:val="en-US"/>
        </w:rPr>
        <w:t>http://doi.org/10.15664/jtr.172</w:t>
      </w:r>
      <w:r>
        <w:rPr>
          <w:rFonts w:ascii="Palatino" w:hAnsi="Palatino"/>
          <w:rtl w:val="0"/>
          <w:lang w:val="en-US"/>
        </w:rPr>
        <w:t>&gt; [assessed 7th December 2021], p. 24.</w:t>
      </w:r>
    </w:p>
  </w:footnote>
  <w:footnote w:id="65">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Gary Chamberlain, From Holy Water To Holy Water, p. 13.</w:t>
      </w:r>
    </w:p>
  </w:footnote>
  <w:footnote w:id="66">
    <w:p>
      <w:pPr>
        <w:pStyle w:val="Footnote"/>
      </w:pPr>
      <w:r>
        <w:rPr>
          <w:rFonts w:ascii="Palatino" w:cs="Palatino" w:hAnsi="Palatino" w:eastAsia="Palatino"/>
          <w:vertAlign w:val="superscript"/>
        </w:rPr>
        <w:footnoteRef/>
      </w:r>
      <w:r>
        <w:rPr>
          <w:rFonts w:ascii="Palatino" w:hAnsi="Palatino"/>
          <w:rtl w:val="0"/>
          <w:lang w:val="en-US"/>
        </w:rPr>
        <w:t xml:space="preserve"> Christopher Tilley and Kate Cameron-Daum, The anthropology of landscape, p. 4.</w:t>
      </w:r>
    </w:p>
  </w:footnote>
  <w:footnote w:id="67">
    <w:p>
      <w:pPr>
        <w:pStyle w:val="Footnote"/>
      </w:pPr>
      <w:r>
        <w:rPr>
          <w:rFonts w:ascii="Palatino" w:cs="Palatino" w:hAnsi="Palatino" w:eastAsia="Palatino"/>
          <w:vertAlign w:val="superscript"/>
        </w:rPr>
        <w:footnoteRef/>
      </w:r>
      <w:r>
        <w:rPr>
          <w:rFonts w:ascii="Palatino" w:hAnsi="Palatino"/>
          <w:rtl w:val="0"/>
          <w:lang w:val="en-US"/>
        </w:rPr>
        <w:t xml:space="preserve"> </w:t>
      </w:r>
      <w:r>
        <w:rPr>
          <w:rFonts w:ascii="Palatino" w:hAnsi="Palatino"/>
          <w:rtl w:val="0"/>
          <w:lang w:val="da-DK"/>
        </w:rPr>
        <w:t>Barbara Reimensnyder</w:t>
      </w:r>
      <w:r>
        <w:rPr>
          <w:rFonts w:ascii="Palatino" w:hAnsi="Palatino"/>
          <w:rtl w:val="0"/>
          <w:lang w:val="en-US"/>
        </w:rPr>
        <w:t xml:space="preserve"> </w:t>
      </w:r>
      <w:r>
        <w:rPr>
          <w:rFonts w:ascii="Palatino" w:hAnsi="Palatino"/>
          <w:rtl w:val="0"/>
          <w:lang w:val="es-ES_tradnl"/>
        </w:rPr>
        <w:t>Duncan</w:t>
      </w:r>
      <w:r>
        <w:rPr>
          <w:rFonts w:ascii="Palatino" w:hAnsi="Palatino"/>
          <w:rtl w:val="0"/>
          <w:lang w:val="en-US"/>
        </w:rPr>
        <w:t xml:space="preserve">, </w:t>
      </w:r>
      <w:r>
        <w:rPr>
          <w:rFonts w:ascii="Palatino" w:hAnsi="Palatino" w:hint="default"/>
          <w:rtl w:val="0"/>
          <w:lang w:val="en-US"/>
        </w:rPr>
        <w:t>‘</w:t>
      </w:r>
      <w:r>
        <w:rPr>
          <w:rFonts w:ascii="Palatino" w:hAnsi="Palatino"/>
          <w:rtl w:val="0"/>
          <w:lang w:val="en-US"/>
        </w:rPr>
        <w:t>Going to Water: A Cherokee Ritual in Its Contemporary Context</w:t>
      </w:r>
      <w:r>
        <w:rPr>
          <w:rFonts w:ascii="Palatino" w:hAnsi="Palatino" w:hint="default"/>
          <w:rtl w:val="0"/>
          <w:lang w:val="en-US"/>
        </w:rPr>
        <w:t>’</w:t>
      </w:r>
      <w:r>
        <w:rPr>
          <w:rFonts w:ascii="Palatino" w:hAnsi="Palatino"/>
          <w:rtl w:val="0"/>
          <w:lang w:val="en-US"/>
        </w:rPr>
        <w:t xml:space="preserve">, </w:t>
      </w:r>
      <w:r>
        <w:rPr>
          <w:rFonts w:ascii="Palatino" w:hAnsi="Palatino"/>
          <w:i w:val="1"/>
          <w:iCs w:val="1"/>
          <w:rtl w:val="0"/>
          <w:lang w:val="fr-FR"/>
        </w:rPr>
        <w:t xml:space="preserve">Journal </w:t>
      </w:r>
      <w:r>
        <w:rPr>
          <w:rFonts w:ascii="Palatino" w:hAnsi="Palatino"/>
          <w:i w:val="1"/>
          <w:iCs w:val="1"/>
          <w:rtl w:val="0"/>
          <w:lang w:val="en-US"/>
        </w:rPr>
        <w:t>O</w:t>
      </w:r>
      <w:r>
        <w:rPr>
          <w:rFonts w:ascii="Palatino" w:hAnsi="Palatino"/>
          <w:i w:val="1"/>
          <w:iCs w:val="1"/>
          <w:rtl w:val="0"/>
          <w:lang w:val="en-US"/>
        </w:rPr>
        <w:t xml:space="preserve">f </w:t>
      </w:r>
      <w:r>
        <w:rPr>
          <w:rFonts w:ascii="Palatino" w:hAnsi="Palatino"/>
          <w:i w:val="1"/>
          <w:iCs w:val="1"/>
          <w:rtl w:val="0"/>
          <w:lang w:val="en-US"/>
        </w:rPr>
        <w:t>T</w:t>
      </w:r>
      <w:r>
        <w:rPr>
          <w:rFonts w:ascii="Palatino" w:hAnsi="Palatino"/>
          <w:i w:val="1"/>
          <w:iCs w:val="1"/>
          <w:rtl w:val="0"/>
          <w:lang w:val="en-US"/>
        </w:rPr>
        <w:t>he Appalachian Studies Association</w:t>
      </w:r>
      <w:r>
        <w:rPr>
          <w:rFonts w:ascii="Palatino" w:hAnsi="Palatino"/>
          <w:i w:val="1"/>
          <w:iCs w:val="1"/>
          <w:rtl w:val="0"/>
          <w:lang w:val="en-US"/>
        </w:rPr>
        <w:t xml:space="preserve">: </w:t>
      </w:r>
      <w:r>
        <w:rPr>
          <w:rFonts w:ascii="Palatino" w:hAnsi="Palatino"/>
          <w:i w:val="1"/>
          <w:iCs w:val="1"/>
          <w:rtl w:val="0"/>
        </w:rPr>
        <w:t>D</w:t>
      </w:r>
      <w:r>
        <w:rPr>
          <w:rFonts w:ascii="Palatino" w:hAnsi="Palatino"/>
          <w:i w:val="1"/>
          <w:iCs w:val="1"/>
          <w:rtl w:val="0"/>
          <w:lang w:val="en-US"/>
        </w:rPr>
        <w:t xml:space="preserve">iversity In </w:t>
      </w:r>
      <w:r>
        <w:rPr>
          <w:rFonts w:ascii="Palatino" w:hAnsi="Palatino"/>
          <w:i w:val="1"/>
          <w:iCs w:val="1"/>
          <w:rtl w:val="0"/>
        </w:rPr>
        <w:t>A</w:t>
      </w:r>
      <w:r>
        <w:rPr>
          <w:rFonts w:ascii="Palatino" w:hAnsi="Palatino"/>
          <w:i w:val="1"/>
          <w:iCs w:val="1"/>
          <w:rtl w:val="0"/>
          <w:lang w:val="en-US"/>
        </w:rPr>
        <w:t>ppalachia</w:t>
      </w:r>
      <w:r>
        <w:rPr>
          <w:rFonts w:ascii="Palatino" w:hAnsi="Palatino"/>
          <w:i w:val="1"/>
          <w:iCs w:val="1"/>
          <w:rtl w:val="0"/>
          <w:lang w:val="en-US"/>
        </w:rPr>
        <w:t>: I</w:t>
      </w:r>
      <w:r>
        <w:rPr>
          <w:rFonts w:ascii="Palatino" w:hAnsi="Palatino"/>
          <w:i w:val="1"/>
          <w:iCs w:val="1"/>
          <w:rtl w:val="0"/>
          <w:lang w:val="en-US"/>
        </w:rPr>
        <w:t>mages</w:t>
      </w:r>
      <w:r>
        <w:rPr>
          <w:rFonts w:ascii="Palatino" w:hAnsi="Palatino"/>
          <w:i w:val="1"/>
          <w:iCs w:val="1"/>
          <w:rtl w:val="0"/>
        </w:rPr>
        <w:t xml:space="preserve"> A</w:t>
      </w:r>
      <w:r>
        <w:rPr>
          <w:rFonts w:ascii="Palatino" w:hAnsi="Palatino"/>
          <w:i w:val="1"/>
          <w:iCs w:val="1"/>
          <w:rtl w:val="0"/>
          <w:lang w:val="en-US"/>
        </w:rPr>
        <w:t xml:space="preserve">nd </w:t>
      </w:r>
      <w:r>
        <w:rPr>
          <w:rFonts w:ascii="Palatino" w:hAnsi="Palatino"/>
          <w:i w:val="1"/>
          <w:iCs w:val="1"/>
          <w:rtl w:val="0"/>
        </w:rPr>
        <w:t>R</w:t>
      </w:r>
      <w:r>
        <w:rPr>
          <w:rFonts w:ascii="Palatino" w:hAnsi="Palatino"/>
          <w:i w:val="1"/>
          <w:iCs w:val="1"/>
          <w:rtl w:val="0"/>
          <w:lang w:val="en-US"/>
        </w:rPr>
        <w:t xml:space="preserve">ealities, </w:t>
      </w:r>
      <w:r>
        <w:rPr>
          <w:rFonts w:ascii="Palatino" w:hAnsi="Palatino"/>
          <w:rtl w:val="0"/>
        </w:rPr>
        <w:t>5 (1993)</w:t>
      </w:r>
      <w:r>
        <w:rPr>
          <w:rFonts w:ascii="Palatino" w:hAnsi="Palatino"/>
          <w:rtl w:val="0"/>
          <w:lang w:val="en-US"/>
        </w:rPr>
        <w:t>,</w:t>
      </w:r>
      <w:r>
        <w:rPr>
          <w:rFonts w:ascii="Palatino" w:hAnsi="Palatino"/>
          <w:rtl w:val="0"/>
        </w:rPr>
        <w:t xml:space="preserve"> 94-99</w:t>
      </w:r>
      <w:r>
        <w:rPr>
          <w:rFonts w:ascii="Palatino" w:hAnsi="Palatino"/>
          <w:rtl w:val="0"/>
          <w:lang w:val="en-US"/>
        </w:rPr>
        <w:t xml:space="preserve"> &lt;</w:t>
      </w:r>
      <w:r>
        <w:rPr>
          <w:rFonts w:ascii="Palatino" w:hAnsi="Palatino"/>
          <w:rtl w:val="0"/>
        </w:rPr>
        <w:t>https://www.jstor.org/stable/41445648</w:t>
      </w:r>
      <w:r>
        <w:rPr>
          <w:rFonts w:ascii="Palatino" w:hAnsi="Palatino"/>
          <w:rtl w:val="0"/>
          <w:lang w:val="en-US"/>
        </w:rPr>
        <w:t>&gt; [assessed 6th December 2021], p. 97.</w:t>
      </w:r>
    </w:p>
  </w:footnote>
  <w:footnote w:id="68">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Robert Kandel</w:t>
      </w:r>
      <w:r>
        <w:rPr>
          <w:rFonts w:ascii="Palatino" w:hAnsi="Palatino"/>
          <w:rtl w:val="0"/>
        </w:rPr>
        <w:t xml:space="preserve">, </w:t>
      </w:r>
      <w:r>
        <w:rPr>
          <w:rFonts w:ascii="Palatino" w:hAnsi="Palatino"/>
          <w:rtl w:val="0"/>
          <w:lang w:val="en-US"/>
        </w:rPr>
        <w:t>Earth</w:t>
      </w:r>
      <w:r>
        <w:rPr>
          <w:rFonts w:ascii="Palatino" w:hAnsi="Palatino" w:hint="default"/>
          <w:rtl w:val="0"/>
          <w:lang w:val="en-US"/>
        </w:rPr>
        <w:t>’</w:t>
      </w:r>
      <w:r>
        <w:rPr>
          <w:rFonts w:ascii="Palatino" w:hAnsi="Palatino"/>
          <w:rtl w:val="0"/>
          <w:lang w:val="en-US"/>
        </w:rPr>
        <w:t>s Water</w:t>
      </w:r>
      <w:r>
        <w:rPr>
          <w:rFonts w:ascii="Palatino" w:hAnsi="Palatino"/>
          <w:rtl w:val="0"/>
        </w:rPr>
        <w:t xml:space="preserve">, p. </w:t>
      </w:r>
      <w:r>
        <w:rPr>
          <w:rFonts w:ascii="Palatino" w:hAnsi="Palatino"/>
          <w:rtl w:val="0"/>
          <w:lang w:val="en-US"/>
        </w:rPr>
        <w:t>170</w:t>
      </w:r>
      <w:r>
        <w:rPr>
          <w:rFonts w:ascii="Palatino" w:hAnsi="Palatino"/>
          <w:rtl w:val="0"/>
        </w:rPr>
        <w:t>.</w:t>
      </w:r>
    </w:p>
  </w:footnote>
  <w:footnote w:id="69">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Michelle Bryan, Valuing Sacred Tribal Waters, p. 142.</w:t>
      </w:r>
    </w:p>
  </w:footnote>
  <w:footnote w:id="70">
    <w:p>
      <w:pPr>
        <w:pStyle w:val="Footnote"/>
      </w:pPr>
      <w:r>
        <w:rPr>
          <w:rFonts w:ascii="Palatino" w:cs="Palatino" w:hAnsi="Palatino" w:eastAsia="Palatino"/>
          <w:vertAlign w:val="superscript"/>
        </w:rPr>
        <w:footnoteRef/>
      </w:r>
      <w:r>
        <w:rPr>
          <w:rFonts w:ascii="Palatino" w:hAnsi="Palatino"/>
          <w:rtl w:val="0"/>
          <w:lang w:val="en-US"/>
        </w:rPr>
        <w:t xml:space="preserve"> Christopher Tilley and Kate Cameron-Daum, The anthropology of landscape</w:t>
      </w:r>
      <w:r>
        <w:rPr>
          <w:rFonts w:ascii="Palatino" w:hAnsi="Palatino"/>
          <w:rtl w:val="0"/>
          <w:lang w:val="en-US"/>
        </w:rPr>
        <w:t>, p. 2.</w:t>
      </w:r>
    </w:p>
  </w:footnote>
  <w:footnote w:id="71">
    <w:p>
      <w:pPr>
        <w:pStyle w:val="Footnote"/>
      </w:pPr>
      <w:r>
        <w:rPr>
          <w:rFonts w:ascii="Palatino" w:cs="Palatino" w:hAnsi="Palatino" w:eastAsia="Palatino"/>
          <w:vertAlign w:val="superscript"/>
        </w:rPr>
        <w:footnoteRef/>
      </w:r>
      <w:r>
        <w:rPr>
          <w:rFonts w:ascii="Palatino" w:hAnsi="Palatino"/>
          <w:rtl w:val="0"/>
        </w:rPr>
        <w:t xml:space="preserve"> Mallika</w:t>
      </w:r>
      <w:r>
        <w:rPr>
          <w:rFonts w:ascii="Palatino" w:hAnsi="Palatino"/>
          <w:rtl w:val="0"/>
          <w:lang w:val="en-US"/>
        </w:rPr>
        <w:t xml:space="preserve"> </w:t>
      </w:r>
      <w:r>
        <w:rPr>
          <w:rFonts w:ascii="Palatino" w:hAnsi="Palatino"/>
          <w:rtl w:val="0"/>
          <w:lang w:val="es-ES_tradnl"/>
        </w:rPr>
        <w:t>Sengupta,</w:t>
      </w:r>
      <w:r>
        <w:rPr>
          <w:rFonts w:ascii="Palatino" w:hAnsi="Palatino" w:hint="default"/>
          <w:rtl w:val="0"/>
          <w:lang w:val="en-US"/>
        </w:rPr>
        <w:t xml:space="preserve"> ‘</w:t>
      </w:r>
      <w:r>
        <w:rPr>
          <w:rFonts w:ascii="Palatino" w:hAnsi="Palatino"/>
          <w:rtl w:val="0"/>
        </w:rPr>
        <w:t>H</w:t>
      </w:r>
      <w:r>
        <w:rPr>
          <w:rFonts w:ascii="Palatino" w:hAnsi="Palatino"/>
          <w:rtl w:val="0"/>
          <w:lang w:val="en-US"/>
        </w:rPr>
        <w:t xml:space="preserve">igh </w:t>
      </w:r>
      <w:r>
        <w:rPr>
          <w:rFonts w:ascii="Palatino" w:hAnsi="Palatino"/>
          <w:rtl w:val="0"/>
        </w:rPr>
        <w:t>T</w:t>
      </w:r>
      <w:r>
        <w:rPr>
          <w:rFonts w:ascii="Palatino" w:hAnsi="Palatino"/>
          <w:rtl w:val="0"/>
          <w:lang w:val="en-US"/>
        </w:rPr>
        <w:t>ide</w:t>
      </w:r>
      <w:r>
        <w:rPr>
          <w:rFonts w:ascii="Palatino" w:hAnsi="Palatino" w:hint="default"/>
          <w:rtl w:val="0"/>
          <w:lang w:val="en-US"/>
        </w:rPr>
        <w:t>’</w:t>
      </w:r>
      <w:r>
        <w:rPr>
          <w:rFonts w:ascii="Palatino" w:hAnsi="Palatino"/>
          <w:rtl w:val="0"/>
          <w:lang w:val="en-US"/>
        </w:rPr>
        <w:t xml:space="preserve">, </w:t>
      </w:r>
      <w:r>
        <w:rPr>
          <w:rFonts w:ascii="Palatino" w:hAnsi="Palatino"/>
          <w:rtl w:val="0"/>
          <w:lang w:val="de-DE"/>
        </w:rPr>
        <w:t>Indian Literature</w:t>
      </w:r>
      <w:r>
        <w:rPr>
          <w:rFonts w:ascii="Palatino" w:hAnsi="Palatino"/>
          <w:rtl w:val="0"/>
          <w:lang w:val="en-US"/>
        </w:rPr>
        <w:t xml:space="preserve"> </w:t>
      </w:r>
      <w:r>
        <w:rPr>
          <w:rFonts w:ascii="Palatino" w:hAnsi="Palatino"/>
          <w:rtl w:val="0"/>
        </w:rPr>
        <w:t>35</w:t>
      </w:r>
      <w:r>
        <w:rPr>
          <w:rFonts w:ascii="Palatino" w:hAnsi="Palatino"/>
          <w:rtl w:val="0"/>
          <w:lang w:val="en-US"/>
        </w:rPr>
        <w:t>:</w:t>
      </w:r>
      <w:r>
        <w:rPr>
          <w:rFonts w:ascii="Palatino" w:hAnsi="Palatino"/>
          <w:rtl w:val="0"/>
        </w:rPr>
        <w:t>5</w:t>
      </w:r>
      <w:r>
        <w:rPr>
          <w:rFonts w:ascii="Palatino" w:hAnsi="Palatino"/>
          <w:rtl w:val="0"/>
          <w:lang w:val="en-US"/>
        </w:rPr>
        <w:t xml:space="preserve">, </w:t>
      </w:r>
      <w:r>
        <w:rPr>
          <w:rFonts w:ascii="Palatino" w:hAnsi="Palatino"/>
          <w:rtl w:val="0"/>
        </w:rPr>
        <w:t>151</w:t>
      </w:r>
      <w:r>
        <w:rPr>
          <w:rFonts w:ascii="Palatino" w:hAnsi="Palatino"/>
          <w:rtl w:val="0"/>
          <w:lang w:val="en-US"/>
        </w:rPr>
        <w:t>,</w:t>
      </w:r>
      <w:r>
        <w:rPr>
          <w:rFonts w:ascii="Palatino" w:hAnsi="Palatino"/>
          <w:rtl w:val="0"/>
        </w:rPr>
        <w:t xml:space="preserve"> (1992),</w:t>
      </w:r>
      <w:r>
        <w:rPr>
          <w:rFonts w:ascii="Palatino" w:hAnsi="Palatino"/>
          <w:rtl w:val="0"/>
          <w:lang w:val="en-US"/>
        </w:rPr>
        <w:t xml:space="preserve"> </w:t>
      </w:r>
      <w:r>
        <w:rPr>
          <w:rFonts w:ascii="Palatino" w:hAnsi="Palatino"/>
          <w:rtl w:val="0"/>
        </w:rPr>
        <w:t>12-13</w:t>
      </w:r>
      <w:r>
        <w:rPr>
          <w:rFonts w:ascii="Palatino" w:hAnsi="Palatino"/>
          <w:rtl w:val="0"/>
          <w:lang w:val="en-US"/>
        </w:rPr>
        <w:t xml:space="preserve"> &lt;</w:t>
      </w:r>
      <w:r>
        <w:rPr>
          <w:rFonts w:ascii="Palatino" w:hAnsi="Palatino"/>
          <w:rtl w:val="0"/>
        </w:rPr>
        <w:t>ttps://www.jstor.org/stable/23337124</w:t>
      </w:r>
      <w:r>
        <w:rPr>
          <w:rFonts w:ascii="Palatino" w:hAnsi="Palatino"/>
          <w:rtl w:val="0"/>
          <w:lang w:val="en-US"/>
        </w:rPr>
        <w:t>&gt; [assessed 11th January 2022].</w:t>
      </w:r>
    </w:p>
  </w:footnote>
  <w:footnote w:id="72">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Edward S. Casey, </w:t>
      </w:r>
      <w:r>
        <w:rPr>
          <w:rFonts w:ascii="Palatino" w:hAnsi="Palatino"/>
          <w:rtl w:val="0"/>
          <w:lang w:val="en-US"/>
        </w:rPr>
        <w:t>Between Geography And Philosophy, p. 690.</w:t>
      </w:r>
    </w:p>
  </w:footnote>
  <w:footnote w:id="73">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Edward S. Casey, Between Geography And Philosophy, p. 690.</w:t>
      </w:r>
    </w:p>
  </w:footnote>
  <w:footnote w:id="74">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The Cornish Life, </w:t>
      </w:r>
      <w:r>
        <w:rPr>
          <w:rFonts w:ascii="Palatino" w:hAnsi="Palatino"/>
          <w:rtl w:val="0"/>
          <w:lang w:val="nl-NL"/>
        </w:rPr>
        <w:t>Outdoor Tidal Pools in Cornwall</w:t>
      </w:r>
      <w:r>
        <w:rPr>
          <w:rFonts w:ascii="Palatino" w:hAnsi="Palatino"/>
          <w:rtl w:val="0"/>
          <w:lang w:val="en-US"/>
        </w:rPr>
        <w:t xml:space="preserve"> &lt;</w:t>
      </w:r>
      <w:r>
        <w:rPr>
          <w:rFonts w:ascii="Palatino" w:hAnsi="Palatino"/>
          <w:rtl w:val="0"/>
          <w:lang w:val="en-US"/>
        </w:rPr>
        <w:t>https://thecornishlife.co.uk/outdoor-tidal-pools-cornwall/</w:t>
      </w:r>
      <w:r>
        <w:rPr>
          <w:rFonts w:ascii="Palatino" w:hAnsi="Palatino"/>
          <w:rtl w:val="0"/>
          <w:lang w:val="en-US"/>
        </w:rPr>
        <w:t>&gt; [assessed 11th January 2022].</w:t>
      </w:r>
    </w:p>
  </w:footnote>
  <w:footnote w:id="75">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Alan </w:t>
      </w:r>
      <w:r>
        <w:rPr>
          <w:rFonts w:ascii="Palatino" w:hAnsi="Palatino"/>
          <w:rtl w:val="0"/>
          <w:lang w:val="en-US"/>
        </w:rPr>
        <w:t>Ereira, The Elder Brother</w:t>
      </w:r>
      <w:r>
        <w:rPr>
          <w:rFonts w:ascii="Palatino" w:hAnsi="Palatino" w:hint="default"/>
          <w:rtl w:val="0"/>
          <w:lang w:val="en-US"/>
        </w:rPr>
        <w:t>’</w:t>
      </w:r>
      <w:r>
        <w:rPr>
          <w:rFonts w:ascii="Palatino" w:hAnsi="Palatino"/>
          <w:rtl w:val="0"/>
          <w:lang w:val="en-US"/>
        </w:rPr>
        <w:t>s Warning, p. 199.</w:t>
      </w:r>
    </w:p>
  </w:footnote>
  <w:footnote w:id="76">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Ibid, 199.</w:t>
      </w:r>
    </w:p>
  </w:footnote>
  <w:footnote w:id="77">
    <w:p>
      <w:pPr>
        <w:pStyle w:val="Footnote"/>
      </w:pPr>
      <w:r>
        <w:rPr>
          <w:rFonts w:ascii="Palatino" w:cs="Palatino" w:hAnsi="Palatino" w:eastAsia="Palatino"/>
          <w:vertAlign w:val="superscript"/>
        </w:rPr>
        <w:footnoteRef/>
      </w:r>
      <w:r>
        <w:rPr>
          <w:rFonts w:ascii="Palatino" w:hAnsi="Palatino"/>
          <w:rtl w:val="0"/>
          <w:lang w:val="en-US"/>
        </w:rPr>
        <w:t xml:space="preserve"> Emile Durkheim, The Elementary Forms Of The Religious Life, p. </w:t>
      </w:r>
      <w:r>
        <w:rPr>
          <w:rFonts w:ascii="Palatino" w:hAnsi="Palatino"/>
          <w:rtl w:val="0"/>
          <w:lang w:val="en-US"/>
        </w:rPr>
        <w:t>85</w:t>
      </w:r>
      <w:r>
        <w:rPr>
          <w:rFonts w:ascii="Palatino" w:hAnsi="Palatino"/>
          <w:rtl w:val="0"/>
        </w:rPr>
        <w:t>.</w:t>
      </w:r>
    </w:p>
  </w:footnote>
  <w:footnote w:id="78">
    <w:p>
      <w:pPr>
        <w:pStyle w:val="Footnote"/>
      </w:pPr>
      <w:r>
        <w:rPr>
          <w:rFonts w:ascii="Palatino" w:cs="Palatino" w:hAnsi="Palatino" w:eastAsia="Palatino"/>
          <w:vertAlign w:val="superscript"/>
        </w:rPr>
        <w:footnoteRef/>
      </w:r>
      <w:r>
        <w:rPr>
          <w:rFonts w:ascii="Palatino" w:hAnsi="Palatino"/>
          <w:rtl w:val="0"/>
        </w:rPr>
        <w:t xml:space="preserve"> Bruce</w:t>
      </w:r>
      <w:r>
        <w:rPr>
          <w:rFonts w:ascii="Palatino" w:hAnsi="Palatino"/>
          <w:rtl w:val="0"/>
          <w:lang w:val="en-US"/>
        </w:rPr>
        <w:t xml:space="preserve"> </w:t>
      </w:r>
      <w:r>
        <w:rPr>
          <w:rFonts w:ascii="Palatino" w:hAnsi="Palatino"/>
          <w:rtl w:val="0"/>
          <w:lang w:val="fr-FR"/>
        </w:rPr>
        <w:t xml:space="preserve">Martin, </w:t>
      </w:r>
      <w:r>
        <w:rPr>
          <w:rFonts w:ascii="Palatino" w:hAnsi="Palatino" w:hint="default"/>
          <w:rtl w:val="0"/>
          <w:lang w:val="en-US"/>
        </w:rPr>
        <w:t>‘</w:t>
      </w:r>
      <w:r>
        <w:rPr>
          <w:rFonts w:ascii="Palatino" w:hAnsi="Palatino"/>
          <w:rtl w:val="0"/>
          <w:lang w:val="en-US"/>
        </w:rPr>
        <w:t>Wilderness and the Sacred: The Meeting of Spirit and Nature in Human Experience</w:t>
      </w:r>
      <w:r>
        <w:rPr>
          <w:rFonts w:ascii="Palatino" w:hAnsi="Palatino" w:hint="default"/>
          <w:rtl w:val="0"/>
          <w:lang w:val="en-US"/>
        </w:rPr>
        <w:t>’</w:t>
      </w:r>
      <w:r>
        <w:rPr>
          <w:rFonts w:ascii="Palatino" w:hAnsi="Palatino"/>
          <w:rtl w:val="0"/>
          <w:lang w:val="en-US"/>
        </w:rPr>
        <w:t xml:space="preserve">, </w:t>
      </w:r>
      <w:r>
        <w:rPr>
          <w:rFonts w:ascii="Palatino" w:hAnsi="Palatino"/>
          <w:i w:val="1"/>
          <w:iCs w:val="1"/>
          <w:rtl w:val="0"/>
          <w:lang w:val="en-US"/>
        </w:rPr>
        <w:t>Environmental Philosophy</w:t>
      </w:r>
      <w:r>
        <w:rPr>
          <w:rFonts w:ascii="Palatino" w:hAnsi="Palatino"/>
          <w:i w:val="1"/>
          <w:iCs w:val="1"/>
          <w:rtl w:val="0"/>
          <w:lang w:val="en-US"/>
        </w:rPr>
        <w:t xml:space="preserve">, </w:t>
      </w:r>
      <w:r>
        <w:rPr>
          <w:rFonts w:ascii="Palatino" w:hAnsi="Palatino"/>
          <w:rtl w:val="0"/>
        </w:rPr>
        <w:t>1</w:t>
      </w:r>
      <w:r>
        <w:rPr>
          <w:rFonts w:ascii="Palatino" w:hAnsi="Palatino"/>
          <w:rtl w:val="0"/>
          <w:lang w:val="en-US"/>
        </w:rPr>
        <w:t>:</w:t>
      </w:r>
      <w:r>
        <w:rPr>
          <w:rFonts w:ascii="Palatino" w:hAnsi="Palatino"/>
          <w:rtl w:val="0"/>
        </w:rPr>
        <w:t>1 (2004), 79-83</w:t>
      </w:r>
      <w:r>
        <w:rPr>
          <w:rFonts w:ascii="Palatino" w:hAnsi="Palatino"/>
          <w:rtl w:val="0"/>
          <w:lang w:val="en-US"/>
        </w:rPr>
        <w:t xml:space="preserve"> &lt;</w:t>
      </w:r>
      <w:r>
        <w:rPr>
          <w:rFonts w:ascii="Palatino" w:hAnsi="Palatino"/>
          <w:rtl w:val="0"/>
        </w:rPr>
        <w:t>https://www.jstor.org/stable/26167889</w:t>
      </w:r>
      <w:r>
        <w:rPr>
          <w:rFonts w:ascii="Palatino" w:hAnsi="Palatino"/>
          <w:rtl w:val="0"/>
          <w:lang w:val="en-US"/>
        </w:rPr>
        <w:t>&gt; [assessed 11th January 2022], p. 82.</w:t>
      </w:r>
    </w:p>
  </w:footnote>
  <w:footnote w:id="79">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Mircea Eliade, The Sacred And The Profane, p. 130.</w:t>
      </w:r>
    </w:p>
  </w:footnote>
  <w:footnote w:id="80">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Ibid, p. 33.</w:t>
      </w:r>
    </w:p>
  </w:footnote>
  <w:footnote w:id="81">
    <w:p>
      <w:pPr>
        <w:pStyle w:val="Footnote"/>
      </w:pPr>
      <w:r>
        <w:rPr>
          <w:rFonts w:ascii="Palatino" w:cs="Palatino" w:hAnsi="Palatino" w:eastAsia="Palatino"/>
          <w:vertAlign w:val="superscript"/>
        </w:rPr>
        <w:footnoteRef/>
      </w:r>
      <w:r>
        <w:rPr>
          <w:rFonts w:ascii="Palatino" w:hAnsi="Palatino"/>
          <w:rtl w:val="0"/>
          <w:lang w:val="en-US"/>
        </w:rPr>
        <w:t xml:space="preserve"> Dr. Chandni Saxena, The Concept Of Water, p. 13</w:t>
      </w:r>
      <w:r>
        <w:rPr>
          <w:rFonts w:ascii="Palatino" w:hAnsi="Palatino"/>
          <w:rtl w:val="0"/>
          <w:lang w:val="en-US"/>
        </w:rPr>
        <w:t>3</w:t>
      </w:r>
      <w:r>
        <w:rPr>
          <w:rFonts w:ascii="Palatino" w:hAnsi="Palatino"/>
          <w:rtl w:val="0"/>
        </w:rPr>
        <w:t>.</w:t>
      </w:r>
    </w:p>
  </w:footnote>
  <w:footnote w:id="82">
    <w:p>
      <w:pPr>
        <w:pStyle w:val="Footnote"/>
      </w:pPr>
      <w:r>
        <w:rPr>
          <w:rFonts w:ascii="Palatino" w:cs="Palatino" w:hAnsi="Palatino" w:eastAsia="Palatino"/>
          <w:vertAlign w:val="superscript"/>
        </w:rPr>
        <w:footnoteRef/>
      </w:r>
      <w:r>
        <w:rPr>
          <w:rFonts w:ascii="Palatino" w:hAnsi="Palatino"/>
          <w:rtl w:val="0"/>
        </w:rPr>
        <w:t xml:space="preserve"> J</w:t>
      </w:r>
      <w:r>
        <w:rPr>
          <w:rFonts w:ascii="Palatino" w:hAnsi="Palatino"/>
          <w:rtl w:val="0"/>
          <w:lang w:val="en-US"/>
        </w:rPr>
        <w:t xml:space="preserve">une-Ann </w:t>
      </w:r>
      <w:r>
        <w:rPr>
          <w:rFonts w:ascii="Palatino" w:hAnsi="Palatino"/>
          <w:rtl w:val="0"/>
          <w:lang w:val="en-US"/>
        </w:rPr>
        <w:t>Greeley,</w:t>
      </w:r>
      <w:r>
        <w:rPr>
          <w:rFonts w:ascii="Palatino" w:hAnsi="Palatino"/>
          <w:rtl w:val="0"/>
          <w:lang w:val="en-US"/>
        </w:rPr>
        <w:t xml:space="preserve"> </w:t>
      </w:r>
      <w:r>
        <w:rPr>
          <w:rFonts w:ascii="Palatino" w:hAnsi="Palatino"/>
          <w:rtl w:val="0"/>
          <w:lang w:val="en-US"/>
        </w:rPr>
        <w:t>Water in Native American spirituality</w:t>
      </w:r>
      <w:r>
        <w:rPr>
          <w:rFonts w:ascii="Palatino" w:hAnsi="Palatino"/>
          <w:rtl w:val="0"/>
          <w:lang w:val="en-US"/>
        </w:rPr>
        <w:t>, p. 156.</w:t>
      </w:r>
    </w:p>
  </w:footnote>
  <w:footnote w:id="83">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Bernadette Brady, Cosmos, Chaosmos And Astrology, p. 94.</w:t>
      </w:r>
    </w:p>
  </w:footnote>
  <w:footnote w:id="84">
    <w:p>
      <w:pPr>
        <w:pStyle w:val="Footnote"/>
      </w:pPr>
      <w:r>
        <w:rPr>
          <w:rFonts w:ascii="Palatino" w:cs="Palatino" w:hAnsi="Palatino" w:eastAsia="Palatino"/>
          <w:vertAlign w:val="superscript"/>
        </w:rPr>
        <w:footnoteRef/>
      </w:r>
      <w:r>
        <w:rPr>
          <w:rFonts w:ascii="Palatino" w:hAnsi="Palatino"/>
          <w:rtl w:val="0"/>
        </w:rPr>
        <w:t xml:space="preserve"> Stephan </w:t>
      </w:r>
      <w:r>
        <w:rPr>
          <w:rFonts w:ascii="Palatino" w:hAnsi="Palatino"/>
          <w:rtl w:val="0"/>
          <w:lang w:val="en-US"/>
        </w:rPr>
        <w:t>Harrison et.al., Thinking Across The Divide, p. 440.</w:t>
      </w:r>
    </w:p>
  </w:footnote>
  <w:footnote w:id="85">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Edward S. Casey, </w:t>
      </w:r>
      <w:r>
        <w:rPr>
          <w:rFonts w:ascii="Palatino" w:hAnsi="Palatino"/>
          <w:rtl w:val="0"/>
          <w:lang w:val="en-US"/>
        </w:rPr>
        <w:t>Between Geography And Philosophy, p. 690.</w:t>
      </w:r>
    </w:p>
  </w:footnote>
  <w:footnote w:id="86">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Robert Kandel, The Story Of Water, pp. 6-7.</w:t>
      </w:r>
    </w:p>
  </w:footnote>
  <w:footnote w:id="87">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Ereira, Alan, The Elder Brother</w:t>
      </w:r>
      <w:r>
        <w:rPr>
          <w:rFonts w:ascii="Palatino" w:hAnsi="Palatino" w:hint="default"/>
          <w:rtl w:val="0"/>
          <w:lang w:val="en-US"/>
        </w:rPr>
        <w:t>’</w:t>
      </w:r>
      <w:r>
        <w:rPr>
          <w:rFonts w:ascii="Palatino" w:hAnsi="Palatino"/>
          <w:rtl w:val="0"/>
          <w:lang w:val="en-US"/>
        </w:rPr>
        <w:t>s Warning, p. 200.</w:t>
      </w:r>
    </w:p>
  </w:footnote>
  <w:footnote w:id="88">
    <w:p>
      <w:pPr>
        <w:pStyle w:val="Footnote"/>
      </w:pPr>
      <w:r>
        <w:rPr>
          <w:rFonts w:ascii="Palatino" w:cs="Palatino" w:hAnsi="Palatino" w:eastAsia="Palatino"/>
          <w:vertAlign w:val="superscript"/>
        </w:rPr>
        <w:footnoteRef/>
      </w:r>
      <w:r>
        <w:rPr>
          <w:rFonts w:ascii="Palatino" w:hAnsi="Palatino"/>
          <w:rtl w:val="0"/>
          <w:lang w:val="da-DK"/>
        </w:rPr>
        <w:t xml:space="preserve"> Annemarie</w:t>
      </w:r>
      <w:r>
        <w:rPr>
          <w:rFonts w:ascii="Palatino" w:hAnsi="Palatino"/>
          <w:rtl w:val="0"/>
          <w:lang w:val="en-US"/>
        </w:rPr>
        <w:t xml:space="preserve"> </w:t>
      </w:r>
      <w:r>
        <w:rPr>
          <w:rFonts w:ascii="Palatino" w:hAnsi="Palatino"/>
          <w:rtl w:val="0"/>
          <w:lang w:val="de-DE"/>
        </w:rPr>
        <w:t>Schimmel,</w:t>
      </w:r>
      <w:r>
        <w:rPr>
          <w:rFonts w:ascii="Palatino" w:hAnsi="Palatino"/>
          <w:rtl w:val="0"/>
          <w:lang w:val="en-US"/>
        </w:rPr>
        <w:t xml:space="preserve"> </w:t>
      </w:r>
      <w:r>
        <w:rPr>
          <w:rFonts w:ascii="Palatino" w:hAnsi="Palatino"/>
          <w:rtl w:val="0"/>
          <w:lang w:val="en-US"/>
        </w:rPr>
        <w:t>The Sky, the Wind, and the Sea</w:t>
      </w:r>
      <w:r>
        <w:rPr>
          <w:rFonts w:ascii="Palatino" w:hAnsi="Palatino"/>
          <w:rtl w:val="0"/>
          <w:lang w:val="en-US"/>
        </w:rPr>
        <w:t>, p. 202.</w:t>
      </w:r>
    </w:p>
  </w:footnote>
  <w:footnote w:id="89">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Walter Whitman, </w:t>
      </w:r>
      <w:r>
        <w:rPr>
          <w:rFonts w:ascii="Palatino" w:hAnsi="Palatino" w:hint="default"/>
          <w:rtl w:val="0"/>
          <w:lang w:val="en-US"/>
        </w:rPr>
        <w:t>‘</w:t>
      </w:r>
      <w:r>
        <w:rPr>
          <w:rFonts w:ascii="Palatino" w:hAnsi="Palatino"/>
          <w:rtl w:val="0"/>
        </w:rPr>
        <w:t>T</w:t>
      </w:r>
      <w:r>
        <w:rPr>
          <w:rFonts w:ascii="Palatino" w:hAnsi="Palatino"/>
          <w:rtl w:val="0"/>
          <w:lang w:val="en-US"/>
        </w:rPr>
        <w:t>he</w:t>
      </w:r>
      <w:r>
        <w:rPr>
          <w:rFonts w:ascii="Palatino" w:hAnsi="Palatino"/>
          <w:rtl w:val="0"/>
        </w:rPr>
        <w:t xml:space="preserve"> V</w:t>
      </w:r>
      <w:r>
        <w:rPr>
          <w:rFonts w:ascii="Palatino" w:hAnsi="Palatino"/>
          <w:rtl w:val="0"/>
          <w:lang w:val="en-US"/>
        </w:rPr>
        <w:t>oice</w:t>
      </w:r>
      <w:r>
        <w:rPr>
          <w:rFonts w:ascii="Palatino" w:hAnsi="Palatino"/>
          <w:rtl w:val="0"/>
        </w:rPr>
        <w:t xml:space="preserve"> O</w:t>
      </w:r>
      <w:r>
        <w:rPr>
          <w:rFonts w:ascii="Palatino" w:hAnsi="Palatino"/>
          <w:rtl w:val="0"/>
          <w:lang w:val="en-US"/>
        </w:rPr>
        <w:t>f</w:t>
      </w:r>
      <w:r>
        <w:rPr>
          <w:rFonts w:ascii="Palatino" w:hAnsi="Palatino"/>
          <w:rtl w:val="0"/>
        </w:rPr>
        <w:t xml:space="preserve"> T</w:t>
      </w:r>
      <w:r>
        <w:rPr>
          <w:rFonts w:ascii="Palatino" w:hAnsi="Palatino"/>
          <w:rtl w:val="0"/>
          <w:lang w:val="en-US"/>
        </w:rPr>
        <w:t>he</w:t>
      </w:r>
      <w:r>
        <w:rPr>
          <w:rFonts w:ascii="Palatino" w:hAnsi="Palatino"/>
          <w:rtl w:val="0"/>
        </w:rPr>
        <w:t xml:space="preserve"> R</w:t>
      </w:r>
      <w:r>
        <w:rPr>
          <w:rFonts w:ascii="Palatino" w:hAnsi="Palatino"/>
          <w:rtl w:val="0"/>
          <w:lang w:val="en-US"/>
        </w:rPr>
        <w:t>ain</w:t>
      </w:r>
      <w:r>
        <w:rPr>
          <w:rFonts w:ascii="Palatino" w:hAnsi="Palatino" w:hint="default"/>
          <w:rtl w:val="0"/>
          <w:lang w:val="en-US"/>
        </w:rPr>
        <w:t>’</w:t>
      </w:r>
      <w:r>
        <w:rPr>
          <w:rFonts w:ascii="Palatino" w:hAnsi="Palatino"/>
          <w:rtl w:val="0"/>
          <w:lang w:val="en-US"/>
        </w:rPr>
        <w:t>, The Walter Whitmen Archive &lt;</w:t>
      </w:r>
      <w:r>
        <w:rPr>
          <w:rFonts w:ascii="Palatino" w:hAnsi="Palatino"/>
          <w:rtl w:val="0"/>
          <w:lang w:val="en-US"/>
        </w:rPr>
        <w:t>https://whitmanarchive.org/published/LG/1891/poems/349</w:t>
      </w:r>
      <w:r>
        <w:rPr>
          <w:rFonts w:ascii="Palatino" w:hAnsi="Palatino"/>
          <w:rtl w:val="0"/>
          <w:lang w:val="en-US"/>
        </w:rPr>
        <w:t>&gt; [assessed 13th January 2022].</w:t>
      </w:r>
    </w:p>
  </w:footnote>
  <w:footnote w:id="90">
    <w:p>
      <w:pPr>
        <w:pStyle w:val="Footnote"/>
      </w:pPr>
      <w:r>
        <w:rPr>
          <w:rFonts w:ascii="Palatino" w:cs="Palatino" w:hAnsi="Palatino" w:eastAsia="Palatino"/>
          <w:vertAlign w:val="superscript"/>
        </w:rPr>
        <w:footnoteRef/>
      </w:r>
      <w:r>
        <w:rPr>
          <w:rFonts w:ascii="Palatino" w:hAnsi="Palatino"/>
          <w:rtl w:val="0"/>
          <w:lang w:val="de-DE"/>
        </w:rPr>
        <w:t xml:space="preserve"> Michelle</w:t>
      </w:r>
      <w:r>
        <w:rPr>
          <w:rFonts w:ascii="Palatino" w:hAnsi="Palatino"/>
          <w:rtl w:val="0"/>
          <w:lang w:val="en-US"/>
        </w:rPr>
        <w:t xml:space="preserve"> Bryan,</w:t>
      </w:r>
      <w:r>
        <w:rPr>
          <w:rFonts w:ascii="Palatino" w:hAnsi="Palatino"/>
          <w:rtl w:val="0"/>
        </w:rPr>
        <w:t xml:space="preserve"> </w:t>
      </w:r>
      <w:r>
        <w:rPr>
          <w:rFonts w:ascii="Palatino" w:hAnsi="Palatino"/>
          <w:rtl w:val="0"/>
          <w:lang w:val="en-US"/>
        </w:rPr>
        <w:t>Valuing</w:t>
      </w:r>
      <w:r>
        <w:rPr>
          <w:rFonts w:ascii="Palatino" w:hAnsi="Palatino"/>
          <w:rtl w:val="0"/>
        </w:rPr>
        <w:t xml:space="preserve"> S</w:t>
      </w:r>
      <w:r>
        <w:rPr>
          <w:rFonts w:ascii="Palatino" w:hAnsi="Palatino"/>
          <w:rtl w:val="0"/>
          <w:lang w:val="en-US"/>
        </w:rPr>
        <w:t>acred</w:t>
      </w:r>
      <w:r>
        <w:rPr>
          <w:rFonts w:ascii="Palatino" w:hAnsi="Palatino"/>
          <w:rtl w:val="0"/>
        </w:rPr>
        <w:t xml:space="preserve"> T</w:t>
      </w:r>
      <w:r>
        <w:rPr>
          <w:rFonts w:ascii="Palatino" w:hAnsi="Palatino"/>
          <w:rtl w:val="0"/>
          <w:lang w:val="en-US"/>
        </w:rPr>
        <w:t>ribal</w:t>
      </w:r>
      <w:r>
        <w:rPr>
          <w:rFonts w:ascii="Palatino" w:hAnsi="Palatino"/>
          <w:rtl w:val="0"/>
          <w:lang w:val="de-DE"/>
        </w:rPr>
        <w:t xml:space="preserve"> W</w:t>
      </w:r>
      <w:r>
        <w:rPr>
          <w:rFonts w:ascii="Palatino" w:hAnsi="Palatino"/>
          <w:rtl w:val="0"/>
          <w:lang w:val="en-US"/>
        </w:rPr>
        <w:t>aters, p. 174.</w:t>
      </w:r>
    </w:p>
  </w:footnote>
  <w:footnote w:id="91">
    <w:p>
      <w:pPr>
        <w:pStyle w:val="Footnote"/>
      </w:pPr>
      <w:r>
        <w:rPr>
          <w:rFonts w:ascii="Palatino" w:cs="Palatino" w:hAnsi="Palatino" w:eastAsia="Palatino"/>
          <w:vertAlign w:val="superscript"/>
        </w:rPr>
        <w:footnoteRef/>
      </w:r>
      <w:r>
        <w:rPr>
          <w:rFonts w:ascii="Palatino" w:hAnsi="Palatino"/>
          <w:rtl w:val="0"/>
          <w:lang w:val="en-US"/>
        </w:rPr>
        <w:t xml:space="preserve"> Gary</w:t>
      </w:r>
      <w:r>
        <w:rPr>
          <w:rFonts w:ascii="Palatino" w:hAnsi="Palatino"/>
          <w:rtl w:val="0"/>
          <w:lang w:val="en-US"/>
        </w:rPr>
        <w:t xml:space="preserve"> </w:t>
      </w:r>
      <w:r>
        <w:rPr>
          <w:rFonts w:ascii="Palatino" w:hAnsi="Palatino"/>
          <w:rtl w:val="0"/>
          <w:lang w:val="en-US"/>
        </w:rPr>
        <w:t>Chamberlain,</w:t>
      </w:r>
      <w:r>
        <w:rPr>
          <w:rFonts w:ascii="Palatino" w:hAnsi="Palatino"/>
          <w:rtl w:val="0"/>
          <w:lang w:val="en-US"/>
        </w:rPr>
        <w:t xml:space="preserve"> </w:t>
      </w:r>
      <w:r>
        <w:rPr>
          <w:rFonts w:ascii="Palatino" w:hAnsi="Palatino"/>
          <w:rtl w:val="0"/>
          <w:lang w:val="en-US"/>
        </w:rPr>
        <w:t>The Waters of Tao</w:t>
      </w:r>
      <w:r>
        <w:rPr>
          <w:rFonts w:ascii="Palatino" w:hAnsi="Palatino"/>
          <w:rtl w:val="0"/>
          <w:lang w:val="en-US"/>
        </w:rPr>
        <w:t>, p. 13</w:t>
      </w:r>
    </w:p>
  </w:footnote>
  <w:footnote w:id="92">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Mircea Eliade, The Sacred And The Profane, p. 130.</w:t>
      </w:r>
    </w:p>
  </w:footnote>
  <w:footnote w:id="93">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Stephan </w:t>
      </w:r>
      <w:r>
        <w:rPr>
          <w:rFonts w:ascii="Palatino" w:hAnsi="Palatino"/>
          <w:rtl w:val="0"/>
          <w:lang w:val="en-US"/>
        </w:rPr>
        <w:t>Harrison</w:t>
      </w:r>
      <w:r>
        <w:rPr>
          <w:rFonts w:ascii="Palatino" w:hAnsi="Palatino"/>
          <w:rtl w:val="0"/>
          <w:lang w:val="en-US"/>
        </w:rPr>
        <w:t xml:space="preserve"> et.al., T</w:t>
      </w:r>
      <w:r>
        <w:rPr>
          <w:rFonts w:ascii="Palatino" w:hAnsi="Palatino"/>
          <w:rtl w:val="0"/>
          <w:lang w:val="en-US"/>
        </w:rPr>
        <w:t>hinking across the Divide</w:t>
      </w:r>
      <w:r>
        <w:rPr>
          <w:rFonts w:ascii="Palatino" w:hAnsi="Palatino"/>
          <w:rtl w:val="0"/>
          <w:lang w:val="en-US"/>
        </w:rPr>
        <w:t>, p. 440.</w:t>
      </w:r>
    </w:p>
  </w:footnote>
  <w:footnote w:id="94">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Christopher </w:t>
      </w:r>
      <w:r>
        <w:rPr>
          <w:rFonts w:ascii="Palatino" w:hAnsi="Palatino"/>
          <w:rtl w:val="0"/>
          <w:lang w:val="da-DK"/>
        </w:rPr>
        <w:t>Tilley</w:t>
      </w:r>
      <w:r>
        <w:rPr>
          <w:rFonts w:ascii="Palatino" w:hAnsi="Palatino"/>
          <w:rtl w:val="0"/>
          <w:lang w:val="en-US"/>
        </w:rPr>
        <w:t xml:space="preserve"> and Wayne Bennett, </w:t>
      </w:r>
      <w:r>
        <w:rPr>
          <w:rFonts w:ascii="Palatino" w:hAnsi="Palatino"/>
          <w:rtl w:val="0"/>
          <w:lang w:val="en-US"/>
        </w:rPr>
        <w:t>An Archaeology of Supernatural Places</w:t>
      </w:r>
      <w:r>
        <w:rPr>
          <w:rFonts w:ascii="Palatino" w:hAnsi="Palatino"/>
          <w:rtl w:val="0"/>
          <w:lang w:val="en-US"/>
        </w:rPr>
        <w:t xml:space="preserve">, pp. 344-345. </w:t>
      </w:r>
      <w:r>
        <w:rPr>
          <w:rFonts w:ascii="Palatino" w:hAnsi="Palatino"/>
          <w:rtl w:val="0"/>
          <w:lang w:val="de-DE"/>
        </w:rPr>
        <w:t>Michelle</w:t>
      </w:r>
      <w:r>
        <w:rPr>
          <w:rFonts w:ascii="Palatino" w:hAnsi="Palatino"/>
          <w:rtl w:val="0"/>
          <w:lang w:val="en-US"/>
        </w:rPr>
        <w:t xml:space="preserve"> Bryan,</w:t>
      </w:r>
      <w:r>
        <w:rPr>
          <w:rFonts w:ascii="Palatino" w:hAnsi="Palatino"/>
          <w:rtl w:val="0"/>
        </w:rPr>
        <w:t xml:space="preserve"> V</w:t>
      </w:r>
      <w:r>
        <w:rPr>
          <w:rFonts w:ascii="Palatino" w:hAnsi="Palatino"/>
          <w:rtl w:val="0"/>
          <w:lang w:val="en-US"/>
        </w:rPr>
        <w:t>aluing</w:t>
      </w:r>
      <w:r>
        <w:rPr>
          <w:rFonts w:ascii="Palatino" w:hAnsi="Palatino"/>
          <w:rtl w:val="0"/>
        </w:rPr>
        <w:t xml:space="preserve"> S</w:t>
      </w:r>
      <w:r>
        <w:rPr>
          <w:rFonts w:ascii="Palatino" w:hAnsi="Palatino"/>
          <w:rtl w:val="0"/>
          <w:lang w:val="en-US"/>
        </w:rPr>
        <w:t>acred</w:t>
      </w:r>
      <w:r>
        <w:rPr>
          <w:rFonts w:ascii="Palatino" w:hAnsi="Palatino"/>
          <w:rtl w:val="0"/>
        </w:rPr>
        <w:t xml:space="preserve"> T</w:t>
      </w:r>
      <w:r>
        <w:rPr>
          <w:rFonts w:ascii="Palatino" w:hAnsi="Palatino"/>
          <w:rtl w:val="0"/>
          <w:lang w:val="en-US"/>
        </w:rPr>
        <w:t xml:space="preserve">ribal, pp. 140, 145-150. June-Ann </w:t>
      </w:r>
      <w:r>
        <w:rPr>
          <w:rFonts w:ascii="Palatino" w:hAnsi="Palatino"/>
          <w:rtl w:val="0"/>
          <w:lang w:val="en-US"/>
        </w:rPr>
        <w:t>Greeley,</w:t>
      </w:r>
      <w:r>
        <w:rPr>
          <w:rFonts w:ascii="Palatino" w:hAnsi="Palatino"/>
          <w:rtl w:val="0"/>
          <w:lang w:val="en-US"/>
        </w:rPr>
        <w:t xml:space="preserve"> </w:t>
      </w:r>
      <w:r>
        <w:rPr>
          <w:rFonts w:ascii="Palatino" w:hAnsi="Palatino"/>
          <w:rtl w:val="0"/>
          <w:lang w:val="en-US"/>
        </w:rPr>
        <w:t>Water in Native American spirituality</w:t>
      </w:r>
      <w:r>
        <w:rPr>
          <w:rFonts w:ascii="Palatino" w:hAnsi="Palatino"/>
          <w:rtl w:val="0"/>
          <w:lang w:val="en-US"/>
        </w:rPr>
        <w:t>, pp. 156, 158-159.</w:t>
      </w:r>
    </w:p>
  </w:footnote>
  <w:footnote w:id="95">
    <w:p>
      <w:pPr>
        <w:pStyle w:val="Footnote"/>
      </w:pPr>
      <w:r>
        <w:rPr>
          <w:rFonts w:ascii="Palatino" w:cs="Palatino" w:hAnsi="Palatino" w:eastAsia="Palatino"/>
          <w:vertAlign w:val="superscript"/>
        </w:rPr>
        <w:footnoteRef/>
      </w:r>
      <w:r>
        <w:rPr>
          <w:rFonts w:ascii="Palatino" w:hAnsi="Palatino"/>
          <w:rtl w:val="0"/>
        </w:rPr>
        <w:t xml:space="preserve"> Kim</w:t>
      </w:r>
      <w:r>
        <w:rPr>
          <w:rFonts w:ascii="Palatino" w:hAnsi="Palatino"/>
          <w:rtl w:val="0"/>
          <w:lang w:val="en-US"/>
        </w:rPr>
        <w:t xml:space="preserve"> </w:t>
      </w:r>
      <w:r>
        <w:rPr>
          <w:rFonts w:ascii="Palatino" w:hAnsi="Palatino"/>
          <w:rtl w:val="0"/>
          <w:lang w:val="en-US"/>
        </w:rPr>
        <w:t>Etherington</w:t>
      </w:r>
      <w:r>
        <w:rPr>
          <w:rFonts w:ascii="Palatino" w:hAnsi="Palatino"/>
          <w:rtl w:val="0"/>
          <w:lang w:val="en-US"/>
        </w:rPr>
        <w:t>, Becoming A Reflexive Researcher, p. 25 and p. 32.</w:t>
      </w:r>
    </w:p>
  </w:footnote>
  <w:footnote w:id="96">
    <w:p>
      <w:pPr>
        <w:pStyle w:val="Footnote"/>
      </w:pPr>
      <w:r>
        <w:rPr>
          <w:rFonts w:ascii="Palatino" w:cs="Palatino" w:hAnsi="Palatino" w:eastAsia="Palatino"/>
          <w:vertAlign w:val="superscript"/>
        </w:rPr>
        <w:footnoteRef/>
      </w:r>
      <w:r>
        <w:rPr>
          <w:rFonts w:ascii="Palatino" w:hAnsi="Palatino"/>
          <w:rtl w:val="0"/>
          <w:lang w:val="en-US"/>
        </w:rPr>
        <w:t xml:space="preserve"> Robert Kandel, The Story Of Water, pp. 6-7.</w:t>
      </w:r>
      <w:r>
        <w:rPr>
          <w:rFonts w:ascii="Palatino" w:hAnsi="Palatino"/>
          <w:rtl w:val="0"/>
          <w:lang w:val="en-US"/>
        </w:rPr>
        <w:t xml:space="preserve"> </w:t>
      </w:r>
      <w:r>
        <w:rPr>
          <w:rFonts w:ascii="Palatino" w:hAnsi="Palatino"/>
          <w:rtl w:val="0"/>
          <w:lang w:val="en-US"/>
        </w:rPr>
        <w:t>Ereira, Alan, The Elder Brother</w:t>
      </w:r>
      <w:r>
        <w:rPr>
          <w:rFonts w:ascii="Palatino" w:hAnsi="Palatino" w:hint="default"/>
          <w:rtl w:val="0"/>
          <w:lang w:val="en-US"/>
        </w:rPr>
        <w:t>’</w:t>
      </w:r>
      <w:r>
        <w:rPr>
          <w:rFonts w:ascii="Palatino" w:hAnsi="Palatino"/>
          <w:rtl w:val="0"/>
          <w:lang w:val="en-US"/>
        </w:rPr>
        <w:t xml:space="preserve">s Warning, p. 200. </w:t>
      </w:r>
      <w:r>
        <w:rPr>
          <w:rFonts w:ascii="Palatino" w:hAnsi="Palatino"/>
          <w:rtl w:val="0"/>
          <w:lang w:val="da-DK"/>
        </w:rPr>
        <w:t>Annemarie</w:t>
      </w:r>
      <w:r>
        <w:rPr>
          <w:rFonts w:ascii="Palatino" w:hAnsi="Palatino"/>
          <w:rtl w:val="0"/>
          <w:lang w:val="en-US"/>
        </w:rPr>
        <w:t xml:space="preserve"> </w:t>
      </w:r>
      <w:r>
        <w:rPr>
          <w:rFonts w:ascii="Palatino" w:hAnsi="Palatino"/>
          <w:rtl w:val="0"/>
          <w:lang w:val="de-DE"/>
        </w:rPr>
        <w:t>Schimmel,</w:t>
      </w:r>
      <w:r>
        <w:rPr>
          <w:rFonts w:ascii="Palatino" w:hAnsi="Palatino"/>
          <w:rtl w:val="0"/>
          <w:lang w:val="en-US"/>
        </w:rPr>
        <w:t xml:space="preserve"> </w:t>
      </w:r>
      <w:r>
        <w:rPr>
          <w:rFonts w:ascii="Palatino" w:hAnsi="Palatino"/>
          <w:rtl w:val="0"/>
          <w:lang w:val="en-US"/>
        </w:rPr>
        <w:t>The Sky, the Wind, and the Sea</w:t>
      </w:r>
      <w:r>
        <w:rPr>
          <w:rFonts w:ascii="Palatino" w:hAnsi="Palatino"/>
          <w:rtl w:val="0"/>
          <w:lang w:val="en-US"/>
        </w:rPr>
        <w:t>, p. 202.</w:t>
      </w:r>
    </w:p>
  </w:footnote>
  <w:footnote w:id="97">
    <w:p>
      <w:pPr>
        <w:pStyle w:val="Footnote"/>
      </w:pPr>
      <w:r>
        <w:rPr>
          <w:rFonts w:ascii="Palatino" w:cs="Palatino" w:hAnsi="Palatino" w:eastAsia="Palatino"/>
          <w:vertAlign w:val="superscript"/>
        </w:rPr>
        <w:footnoteRef/>
      </w:r>
      <w:r>
        <w:rPr>
          <w:rFonts w:ascii="Palatino" w:hAnsi="Palatino"/>
          <w:rtl w:val="0"/>
        </w:rPr>
        <w:t xml:space="preserve"> </w:t>
      </w:r>
      <w:r>
        <w:rPr>
          <w:rFonts w:ascii="Palatino" w:hAnsi="Palatino"/>
          <w:rtl w:val="0"/>
          <w:lang w:val="en-US"/>
        </w:rPr>
        <w:t xml:space="preserve">Christopher Tilley, The Materiality Of Stone, p. 1. </w:t>
      </w:r>
    </w:p>
  </w:footnote>
  <w:footnote w:id="98">
    <w:p>
      <w:pPr>
        <w:pStyle w:val="Footnote"/>
      </w:pPr>
      <w:r>
        <w:rPr>
          <w:rFonts w:ascii="Palatino" w:cs="Palatino" w:hAnsi="Palatino" w:eastAsia="Palatino"/>
          <w:vertAlign w:val="superscript"/>
        </w:rPr>
        <w:footnoteRef/>
      </w:r>
      <w:r>
        <w:rPr>
          <w:rFonts w:ascii="Palatino" w:hAnsi="Palatino"/>
          <w:rtl w:val="0"/>
          <w:lang w:val="en-US"/>
        </w:rPr>
        <w:t xml:space="preserve"> Belden C. Lane, Giving Voice To A Place, p</w:t>
      </w:r>
      <w:r>
        <w:rPr>
          <w:rFonts w:ascii="Palatino" w:hAnsi="Palatino"/>
          <w:rtl w:val="0"/>
          <w:lang w:val="en-US"/>
        </w:rPr>
        <w:t>p</w:t>
      </w:r>
      <w:r>
        <w:rPr>
          <w:rFonts w:ascii="Palatino" w:hAnsi="Palatino"/>
          <w:rtl w:val="0"/>
          <w:lang w:val="ru-RU"/>
        </w:rPr>
        <w:t>. 57</w:t>
      </w:r>
      <w:r>
        <w:rPr>
          <w:rFonts w:ascii="Palatino" w:hAnsi="Palatino"/>
          <w:rtl w:val="0"/>
          <w:lang w:val="en-US"/>
        </w:rPr>
        <w:t>-58</w:t>
      </w:r>
      <w:r>
        <w:rPr>
          <w:rFonts w:ascii="Palatino" w:hAnsi="Palatino"/>
          <w:rtl w:val="0"/>
        </w:rPr>
        <w:t>.</w:t>
      </w:r>
    </w:p>
  </w:footnote>
  <w:footnote w:id="99">
    <w:p>
      <w:pPr>
        <w:pStyle w:val="Footnote"/>
      </w:pPr>
      <w:r>
        <w:rPr>
          <w:rFonts w:ascii="Palatino" w:cs="Palatino" w:hAnsi="Palatino" w:eastAsia="Palatino"/>
          <w:vertAlign w:val="superscript"/>
        </w:rPr>
        <w:footnoteRef/>
      </w:r>
      <w:r>
        <w:rPr>
          <w:rFonts w:ascii="Palatino" w:hAnsi="Palatino"/>
          <w:rtl w:val="0"/>
          <w:lang w:val="en-US"/>
        </w:rPr>
        <w:t xml:space="preserve"> Edward S. Casey, Between Geography And Philosophy, p. 690.</w:t>
      </w:r>
    </w:p>
  </w:footnote>
  <w:footnote w:id="100">
    <w:p>
      <w:pPr>
        <w:pStyle w:val="Footnote"/>
      </w:pPr>
      <w:r>
        <w:rPr>
          <w:rFonts w:ascii="Palatino" w:cs="Palatino" w:hAnsi="Palatino" w:eastAsia="Palatino"/>
          <w:vertAlign w:val="superscript"/>
        </w:rPr>
        <w:footnoteRef/>
      </w:r>
      <w:r>
        <w:rPr>
          <w:rFonts w:ascii="Palatino" w:hAnsi="Palatino"/>
          <w:rtl w:val="0"/>
          <w:lang w:val="en-US"/>
        </w:rPr>
        <w:t xml:space="preserve"> Emile Durkheim, The Elementary Forms Of The Religious Life, p. 37.</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Is</w:t>
    </w:r>
    <w:r>
      <w:rPr>
        <w:rFonts w:ascii="Palatino" w:hAnsi="Palatino"/>
        <w:i w:val="1"/>
        <w:iCs w:val="1"/>
        <w:sz w:val="18"/>
        <w:szCs w:val="18"/>
        <w:rtl w:val="0"/>
        <w:lang w:val="en-US"/>
      </w:rPr>
      <w:t xml:space="preserve"> Sacred Space A Human Construct Or a Natural Phenomena? by Tina Jensen Friis Auster, January 2022</w:t>
    </w:r>
    <w:r>
      <w:rPr>
        <w:rFonts w:ascii="Palatino" w:cs="Palatino" w:hAnsi="Palatino" w:eastAsia="Palatino"/>
        <w:i w:val="1"/>
        <w:iCs w:val="1"/>
        <w:sz w:val="22"/>
        <w:szCs w:val="22"/>
      </w:rPr>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Is</w:t>
    </w:r>
    <w:r>
      <w:rPr>
        <w:rFonts w:ascii="Palatino" w:hAnsi="Palatino"/>
        <w:i w:val="1"/>
        <w:iCs w:val="1"/>
        <w:sz w:val="18"/>
        <w:szCs w:val="18"/>
        <w:rtl w:val="0"/>
        <w:lang w:val="en-US"/>
      </w:rPr>
      <w:t xml:space="preserve"> Sacred Space A Human Construct Or a Natural Phenomena? by Tina Jensen Friis Auster, January 2022</w:t>
    </w:r>
    <w:r>
      <w:rPr>
        <w:rFonts w:ascii="Palatino" w:cs="Palatino" w:hAnsi="Palatino" w:eastAsia="Palatino"/>
        <w:i w:val="1"/>
        <w:iCs w:val="1"/>
        <w:sz w:val="22"/>
        <w:szCs w:val="22"/>
      </w:rPr>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Is</w:t>
    </w:r>
    <w:r>
      <w:rPr>
        <w:rFonts w:ascii="Palatino" w:hAnsi="Palatino"/>
        <w:i w:val="1"/>
        <w:iCs w:val="1"/>
        <w:sz w:val="18"/>
        <w:szCs w:val="18"/>
        <w:rtl w:val="0"/>
        <w:lang w:val="en-US"/>
      </w:rPr>
      <w:t xml:space="preserve"> Sacred Space A Human Construct Or a Natural Phenomena? by Tina Jensen Friis Auster, January 2022</w:t>
    </w:r>
    <w:r>
      <w:rPr>
        <w:rFonts w:ascii="Palatino" w:cs="Palatino" w:hAnsi="Palatino" w:eastAsia="Palatino"/>
        <w:i w:val="1"/>
        <w:iCs w:val="1"/>
        <w:sz w:val="22"/>
        <w:szCs w:val="22"/>
      </w:rPr>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Is</w:t>
    </w:r>
    <w:r>
      <w:rPr>
        <w:rFonts w:ascii="Palatino" w:hAnsi="Palatino"/>
        <w:i w:val="1"/>
        <w:iCs w:val="1"/>
        <w:sz w:val="18"/>
        <w:szCs w:val="18"/>
        <w:rtl w:val="0"/>
        <w:lang w:val="en-US"/>
      </w:rPr>
      <w:t xml:space="preserve"> Sacred Space A Human Construct Or a Natural Phenomena? by Tina Jensen Friis Auster, January 2022</w:t>
    </w:r>
    <w:r>
      <w:rPr>
        <w:rFonts w:ascii="Palatino" w:cs="Palatino" w:hAnsi="Palatino" w:eastAsia="Palatino"/>
        <w:i w:val="1"/>
        <w:iCs w:val="1"/>
        <w:sz w:val="22"/>
        <w:szCs w:val="22"/>
      </w:rPr>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Is</w:t>
    </w:r>
    <w:r>
      <w:rPr>
        <w:rFonts w:ascii="Palatino" w:hAnsi="Palatino"/>
        <w:i w:val="1"/>
        <w:iCs w:val="1"/>
        <w:sz w:val="18"/>
        <w:szCs w:val="18"/>
        <w:rtl w:val="0"/>
        <w:lang w:val="en-US"/>
      </w:rPr>
      <w:t xml:space="preserve"> Sacred Space A Human Construct Or a Natural Phenomena? by Tina Jensen Friis Auster, January 2022</w:t>
    </w:r>
    <w:r>
      <w:rPr>
        <w:rFonts w:ascii="Palatino" w:cs="Palatino" w:hAnsi="Palatino" w:eastAsia="Palatino"/>
        <w:i w:val="1"/>
        <w:iCs w:val="1"/>
        <w:sz w:val="22"/>
        <w:szCs w:val="22"/>
      </w:rPr>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Is</w:t>
    </w:r>
    <w:r>
      <w:rPr>
        <w:rFonts w:ascii="Palatino" w:hAnsi="Palatino"/>
        <w:i w:val="1"/>
        <w:iCs w:val="1"/>
        <w:sz w:val="18"/>
        <w:szCs w:val="18"/>
        <w:rtl w:val="0"/>
        <w:lang w:val="en-US"/>
      </w:rPr>
      <w:t xml:space="preserve"> Sacred Space A Human Construct Or a Natural Phenomena? by Tina Jensen Friis Auster, January 2022</w:t>
    </w:r>
    <w:r>
      <w:rPr>
        <w:rFonts w:ascii="Palatino" w:cs="Palatino" w:hAnsi="Palatino" w:eastAsia="Palatino"/>
        <w:i w:val="1"/>
        <w:iCs w:val="1"/>
        <w:sz w:val="22"/>
        <w:szCs w:val="22"/>
      </w:rPr>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Is</w:t>
    </w:r>
    <w:r>
      <w:rPr>
        <w:rFonts w:ascii="Palatino" w:hAnsi="Palatino"/>
        <w:i w:val="1"/>
        <w:iCs w:val="1"/>
        <w:sz w:val="18"/>
        <w:szCs w:val="18"/>
        <w:rtl w:val="0"/>
        <w:lang w:val="en-US"/>
      </w:rPr>
      <w:t xml:space="preserve"> Sacred Space A Human Construct Or a Natural Phenomena? by Tina Jensen Friis Auster, January 2022</w:t>
    </w:r>
    <w:r>
      <w:rPr>
        <w:rFonts w:ascii="Palatino" w:cs="Palatino" w:hAnsi="Palatino" w:eastAsia="Palatino"/>
        <w:i w:val="1"/>
        <w:iCs w:val="1"/>
        <w:sz w:val="22"/>
        <w:szCs w:val="22"/>
      </w:rPr>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9.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Is</w:t>
    </w:r>
    <w:r>
      <w:rPr>
        <w:rFonts w:ascii="Palatino" w:hAnsi="Palatino"/>
        <w:i w:val="1"/>
        <w:iCs w:val="1"/>
        <w:sz w:val="18"/>
        <w:szCs w:val="18"/>
        <w:rtl w:val="0"/>
        <w:lang w:val="en-US"/>
      </w:rPr>
      <w:t xml:space="preserve"> Sacred Space A Human Construct Or a Natural Phenomena? by Tina Jensen Friis Auster, January 2022</w:t>
    </w:r>
    <w:r>
      <w:rPr>
        <w:rFonts w:ascii="Palatino" w:cs="Palatino" w:hAnsi="Palatino" w:eastAsia="Palatino"/>
        <w:i w:val="1"/>
        <w:iCs w:val="1"/>
        <w:sz w:val="22"/>
        <w:szCs w:val="22"/>
      </w:rPr>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10.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Is</w:t>
    </w:r>
    <w:r>
      <w:rPr>
        <w:rFonts w:ascii="Palatino" w:hAnsi="Palatino"/>
        <w:i w:val="1"/>
        <w:iCs w:val="1"/>
        <w:sz w:val="18"/>
        <w:szCs w:val="18"/>
        <w:rtl w:val="0"/>
        <w:lang w:val="en-US"/>
      </w:rPr>
      <w:t xml:space="preserve"> Sacred Space A Human Construct Or a Natural Phenomena? by Tina Jensen Friis Auster, January 2022</w:t>
    </w:r>
    <w:r>
      <w:rPr>
        <w:rFonts w:ascii="Palatino" w:cs="Palatino" w:hAnsi="Palatino" w:eastAsia="Palatino"/>
        <w:i w:val="1"/>
        <w:iCs w:val="1"/>
        <w:sz w:val="22"/>
        <w:szCs w:val="22"/>
      </w:rPr>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1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Is</w:t>
    </w:r>
    <w:r>
      <w:rPr>
        <w:rFonts w:ascii="Palatino" w:hAnsi="Palatino"/>
        <w:i w:val="1"/>
        <w:iCs w:val="1"/>
        <w:sz w:val="18"/>
        <w:szCs w:val="18"/>
        <w:rtl w:val="0"/>
        <w:lang w:val="en-US"/>
      </w:rPr>
      <w:t xml:space="preserve"> Sacred Space A Human Construct Or a Natural Phenomena? by Tina Jensen Friis Auster, January 2022</w:t>
    </w:r>
    <w:r>
      <w:rPr>
        <w:rFonts w:ascii="Palatino" w:cs="Palatino" w:hAnsi="Palatino" w:eastAsia="Palatino"/>
        <w:i w:val="1"/>
        <w:iCs w:val="1"/>
        <w:sz w:val="22"/>
        <w:szCs w:val="22"/>
      </w:rPr>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1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Is</w:t>
    </w:r>
    <w:r>
      <w:rPr>
        <w:rFonts w:ascii="Palatino" w:hAnsi="Palatino"/>
        <w:i w:val="1"/>
        <w:iCs w:val="1"/>
        <w:sz w:val="18"/>
        <w:szCs w:val="18"/>
        <w:rtl w:val="0"/>
        <w:lang w:val="en-US"/>
      </w:rPr>
      <w:t xml:space="preserve"> Sacred Space A Human Construct Or a Natural Phenomena? by Tina Jensen Friis Auster, January 2022</w:t>
    </w:r>
    <w:r>
      <w:rPr>
        <w:rFonts w:ascii="Palatino" w:cs="Palatino" w:hAnsi="Palatino" w:eastAsia="Palatino"/>
        <w:i w:val="1"/>
        <w:iCs w:val="1"/>
        <w:sz w:val="22"/>
        <w:szCs w:val="22"/>
      </w:rPr>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1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Is</w:t>
    </w:r>
    <w:r>
      <w:rPr>
        <w:rFonts w:ascii="Palatino" w:hAnsi="Palatino"/>
        <w:i w:val="1"/>
        <w:iCs w:val="1"/>
        <w:sz w:val="18"/>
        <w:szCs w:val="18"/>
        <w:rtl w:val="0"/>
        <w:lang w:val="en-US"/>
      </w:rPr>
      <w:t xml:space="preserve"> Sacred Space A Human Construct Or a Natural Phenomena? by Tina Jensen Friis Auster, January 2022</w:t>
    </w:r>
    <w:r>
      <w:rPr>
        <w:rFonts w:ascii="Palatino" w:cs="Palatino" w:hAnsi="Palatino" w:eastAsia="Palatino"/>
        <w:i w:val="1"/>
        <w:iCs w:val="1"/>
        <w:sz w:val="22"/>
        <w:szCs w:val="22"/>
      </w:rPr>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1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Is</w:t>
    </w:r>
    <w:r>
      <w:rPr>
        <w:rFonts w:ascii="Palatino" w:hAnsi="Palatino"/>
        <w:i w:val="1"/>
        <w:iCs w:val="1"/>
        <w:sz w:val="18"/>
        <w:szCs w:val="18"/>
        <w:rtl w:val="0"/>
        <w:lang w:val="en-US"/>
      </w:rPr>
      <w:t xml:space="preserve"> Sacred Space A Human Construct Or a Natural Phenomena? by Tina Jensen Friis Auster, January 2022</w:t>
    </w:r>
    <w:r>
      <w:rPr>
        <w:rFonts w:ascii="Palatino" w:cs="Palatino" w:hAnsi="Palatino" w:eastAsia="Palatino"/>
        <w:i w:val="1"/>
        <w:iCs w:val="1"/>
        <w:sz w:val="22"/>
        <w:szCs w:val="22"/>
      </w:rPr>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1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Is</w:t>
    </w:r>
    <w:r>
      <w:rPr>
        <w:rFonts w:ascii="Palatino" w:hAnsi="Palatino"/>
        <w:i w:val="1"/>
        <w:iCs w:val="1"/>
        <w:sz w:val="18"/>
        <w:szCs w:val="18"/>
        <w:rtl w:val="0"/>
        <w:lang w:val="en-US"/>
      </w:rPr>
      <w:t xml:space="preserve"> Sacred Space A Human Construct Or a Natural Phenomena? by Tina Jensen Friis Auster, January 2022</w:t>
    </w:r>
    <w:r>
      <w:rPr>
        <w:rFonts w:ascii="Palatino" w:cs="Palatino" w:hAnsi="Palatino" w:eastAsia="Palatino"/>
        <w:i w:val="1"/>
        <w:iCs w:val="1"/>
        <w:sz w:val="22"/>
        <w:szCs w:val="22"/>
      </w:rPr>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1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Is</w:t>
    </w:r>
    <w:r>
      <w:rPr>
        <w:rFonts w:ascii="Palatino" w:hAnsi="Palatino"/>
        <w:i w:val="1"/>
        <w:iCs w:val="1"/>
        <w:sz w:val="18"/>
        <w:szCs w:val="18"/>
        <w:rtl w:val="0"/>
        <w:lang w:val="en-US"/>
      </w:rPr>
      <w:t xml:space="preserve"> Sacred Space A Human Construct Or a Natural Phenomena? by Tina Jensen Friis Auster, January 2022</w:t>
    </w:r>
    <w:r>
      <w:rPr>
        <w:rFonts w:ascii="Palatino" w:cs="Palatino" w:hAnsi="Palatino" w:eastAsia="Palatino"/>
        <w:i w:val="1"/>
        <w:iCs w:val="1"/>
        <w:sz w:val="22"/>
        <w:szCs w:val="22"/>
      </w:rPr>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1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Is</w:t>
    </w:r>
    <w:r>
      <w:rPr>
        <w:rFonts w:ascii="Palatino" w:hAnsi="Palatino"/>
        <w:i w:val="1"/>
        <w:iCs w:val="1"/>
        <w:sz w:val="18"/>
        <w:szCs w:val="18"/>
        <w:rtl w:val="0"/>
        <w:lang w:val="en-US"/>
      </w:rPr>
      <w:t xml:space="preserve"> Sacred Space A Human Construct Or a Natural Phenomena? by Tina Jensen Friis Auster, January 2022</w:t>
    </w:r>
    <w:r>
      <w:rPr>
        <w:rFonts w:ascii="Palatino" w:cs="Palatino" w:hAnsi="Palatino" w:eastAsia="Palatino"/>
        <w:i w:val="1"/>
        <w:iCs w:val="1"/>
        <w:sz w:val="22"/>
        <w:szCs w:val="22"/>
      </w:rPr>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1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Is</w:t>
    </w:r>
    <w:r>
      <w:rPr>
        <w:rFonts w:ascii="Palatino" w:hAnsi="Palatino"/>
        <w:i w:val="1"/>
        <w:iCs w:val="1"/>
        <w:sz w:val="18"/>
        <w:szCs w:val="18"/>
        <w:rtl w:val="0"/>
        <w:lang w:val="en-US"/>
      </w:rPr>
      <w:t xml:space="preserve"> Sacred Space A Human Construct Or a Natural Phenomena? by Tina Jensen Friis Auster, January 2022</w:t>
    </w:r>
    <w:r>
      <w:rPr>
        <w:rFonts w:ascii="Palatino" w:cs="Palatino" w:hAnsi="Palatino" w:eastAsia="Palatino"/>
        <w:i w:val="1"/>
        <w:iCs w:val="1"/>
        <w:sz w:val="22"/>
        <w:szCs w:val="22"/>
      </w:rPr>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19.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Is</w:t>
    </w:r>
    <w:r>
      <w:rPr>
        <w:rFonts w:ascii="Palatino" w:hAnsi="Palatino"/>
        <w:i w:val="1"/>
        <w:iCs w:val="1"/>
        <w:sz w:val="18"/>
        <w:szCs w:val="18"/>
        <w:rtl w:val="0"/>
        <w:lang w:val="en-US"/>
      </w:rPr>
      <w:t xml:space="preserve"> Sacred Space A Human Construct Or a Natural Phenomena? by Tina Jensen Friis Auster, January 2022</w:t>
    </w:r>
    <w:r>
      <w:rPr>
        <w:rFonts w:ascii="Palatino" w:cs="Palatino" w:hAnsi="Palatino" w:eastAsia="Palatino"/>
        <w:i w:val="1"/>
        <w:iCs w:val="1"/>
        <w:sz w:val="22"/>
        <w:szCs w:val="22"/>
      </w:rPr>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20.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Is</w:t>
    </w:r>
    <w:r>
      <w:rPr>
        <w:rFonts w:ascii="Palatino" w:hAnsi="Palatino"/>
        <w:i w:val="1"/>
        <w:iCs w:val="1"/>
        <w:sz w:val="18"/>
        <w:szCs w:val="18"/>
        <w:rtl w:val="0"/>
        <w:lang w:val="en-US"/>
      </w:rPr>
      <w:t xml:space="preserve"> Sacred Space A Human Construct Or a Natural Phenomena? by Tina Jensen Friis Auster, January 2022</w:t>
    </w:r>
    <w:r>
      <w:rPr>
        <w:rFonts w:ascii="Palatino" w:cs="Palatino" w:hAnsi="Palatino" w:eastAsia="Palatino"/>
        <w:i w:val="1"/>
        <w:iCs w:val="1"/>
        <w:sz w:val="22"/>
        <w:szCs w:val="22"/>
      </w:rPr>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2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Is</w:t>
    </w:r>
    <w:r>
      <w:rPr>
        <w:rFonts w:ascii="Palatino" w:hAnsi="Palatino"/>
        <w:i w:val="1"/>
        <w:iCs w:val="1"/>
        <w:sz w:val="18"/>
        <w:szCs w:val="18"/>
        <w:rtl w:val="0"/>
        <w:lang w:val="en-US"/>
      </w:rPr>
      <w:t xml:space="preserve"> Sacred Space A Human Construct Or a Natural Phenomena? by Tina Jensen Friis Auster, January 2022</w:t>
    </w:r>
    <w:r>
      <w:rPr>
        <w:rFonts w:ascii="Palatino" w:cs="Palatino" w:hAnsi="Palatino" w:eastAsia="Palatino"/>
        <w:i w:val="1"/>
        <w:iCs w:val="1"/>
        <w:sz w:val="22"/>
        <w:szCs w:val="22"/>
      </w:rPr>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2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Is</w:t>
    </w:r>
    <w:r>
      <w:rPr>
        <w:rFonts w:ascii="Palatino" w:hAnsi="Palatino"/>
        <w:i w:val="1"/>
        <w:iCs w:val="1"/>
        <w:sz w:val="18"/>
        <w:szCs w:val="18"/>
        <w:rtl w:val="0"/>
        <w:lang w:val="en-US"/>
      </w:rPr>
      <w:t xml:space="preserve"> Sacred Space A Human Construct Or a Natural Phenomena? by Tina Jensen Friis Auster, January 2022</w:t>
    </w:r>
    <w:r>
      <w:rPr>
        <w:rFonts w:ascii="Palatino" w:cs="Palatino" w:hAnsi="Palatino" w:eastAsia="Palatino"/>
        <w:i w:val="1"/>
        <w:iCs w:val="1"/>
        <w:sz w:val="22"/>
        <w:szCs w:val="22"/>
      </w:rPr>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2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Is</w:t>
    </w:r>
    <w:r>
      <w:rPr>
        <w:rFonts w:ascii="Palatino" w:hAnsi="Palatino"/>
        <w:i w:val="1"/>
        <w:iCs w:val="1"/>
        <w:sz w:val="18"/>
        <w:szCs w:val="18"/>
        <w:rtl w:val="0"/>
        <w:lang w:val="en-US"/>
      </w:rPr>
      <w:t xml:space="preserve"> Sacred Space A Human Construct Or a Natural Phenomena? by Tina Jensen Friis Auster, January 2022</w:t>
    </w:r>
    <w:r>
      <w:rPr>
        <w:rFonts w:ascii="Palatino" w:cs="Palatino" w:hAnsi="Palatino" w:eastAsia="Palatino"/>
        <w:i w:val="1"/>
        <w:iCs w:val="1"/>
        <w:sz w:val="22"/>
        <w:szCs w:val="22"/>
      </w:rPr>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2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Is</w:t>
    </w:r>
    <w:r>
      <w:rPr>
        <w:rFonts w:ascii="Palatino" w:hAnsi="Palatino"/>
        <w:i w:val="1"/>
        <w:iCs w:val="1"/>
        <w:sz w:val="18"/>
        <w:szCs w:val="18"/>
        <w:rtl w:val="0"/>
        <w:lang w:val="en-US"/>
      </w:rPr>
      <w:t xml:space="preserve"> Sacred Space A Human Construct Or a Natural Phenomena? by Tina Jensen Friis Auster, January 2022</w:t>
    </w:r>
    <w:r>
      <w:rPr>
        <w:rFonts w:ascii="Palatino" w:cs="Palatino" w:hAnsi="Palatino" w:eastAsia="Palatino"/>
        <w:i w:val="1"/>
        <w:iCs w:val="1"/>
        <w:sz w:val="22"/>
        <w:szCs w:val="22"/>
      </w:rPr>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lang w:val="en-US"/>
      <w14:textFill>
        <w14:solidFill>
          <w14:srgbClr w14:val="000000"/>
        </w14:solidFill>
      </w14:textFill>
    </w:rPr>
  </w:style>
  <w:style w:type="paragraph" w:styleId="Heading 3">
    <w:name w:val="Heading 3"/>
    <w:next w:val="Heading 3"/>
    <w:pPr>
      <w:keepNext w:val="1"/>
      <w:keepLines w:val="0"/>
      <w:pageBreakBefore w:val="0"/>
      <w:widowControl w:val="1"/>
      <w:shd w:val="clear" w:color="auto" w:fill="auto"/>
      <w:suppressAutoHyphens w:val="0"/>
      <w:bidi w:val="0"/>
      <w:spacing w:before="0" w:after="0" w:line="240" w:lineRule="auto"/>
      <w:ind w:left="720" w:right="0" w:firstLine="0"/>
      <w:jc w:val="both"/>
      <w:outlineLvl w:val="2"/>
    </w:pPr>
    <w:rPr>
      <w:rFonts w:ascii="Tahoma" w:cs="Arial Unicode MS" w:hAnsi="Tahoma" w:eastAsia="Arial Unicode MS"/>
      <w:b w:val="1"/>
      <w:bCs w:val="1"/>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18"/>
      <w:szCs w:val="18"/>
      <w:u w:val="none"/>
      <w:shd w:val="nil" w:color="auto" w:fill="auto"/>
      <w:vertAlign w:val="baseline"/>
      <w14:textOutline>
        <w14:noFill/>
      </w14:textOutline>
      <w14:textFill>
        <w14:solidFill>
          <w14:srgbClr w14:val="000000"/>
        </w14:solidFill>
      </w14:textFill>
    </w:rPr>
  </w:style>
  <w:style w:type="paragraph" w:styleId="Caption">
    <w:name w:val="Caption"/>
    <w:next w:val="Caption"/>
    <w:pPr>
      <w:keepNext w:val="0"/>
      <w:keepLines w:val="0"/>
      <w:pageBreakBefore w:val="0"/>
      <w:widowControl w:val="1"/>
      <w:shd w:val="clear" w:color="auto" w:fill="auto"/>
      <w:suppressAutoHyphens w:val="1"/>
      <w:bidi w:val="0"/>
      <w:spacing w:before="0" w:after="0" w:line="240" w:lineRule="auto"/>
      <w:ind w:left="0" w:right="0" w:firstLine="0"/>
      <w:jc w:val="left"/>
      <w:outlineLvl w:val="0"/>
    </w:pPr>
    <w:rPr>
      <w:rFonts w:ascii="Cambria" w:cs="Arial Unicode MS" w:hAnsi="Cambria" w:eastAsia="Arial Unicode MS"/>
      <w:b w:val="0"/>
      <w:bCs w:val="0"/>
      <w:i w:val="0"/>
      <w:iCs w:val="0"/>
      <w:caps w:val="0"/>
      <w:smallCaps w:val="0"/>
      <w:strike w:val="0"/>
      <w:dstrike w:val="0"/>
      <w:outline w:val="0"/>
      <w:color w:val="000000"/>
      <w:spacing w:val="0"/>
      <w:kern w:val="0"/>
      <w:position w:val="0"/>
      <w:sz w:val="36"/>
      <w:szCs w:val="36"/>
      <w:u w:val="none"/>
      <w:shd w:val="nil" w:color="auto" w:fill="auto"/>
      <w:vertAlign w:val="baseline"/>
      <w:lang w:val="en-US"/>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1.jpe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header" Target="header5.xml"/><Relationship Id="rId20" Type="http://schemas.openxmlformats.org/officeDocument/2006/relationships/header" Target="header6.xml"/><Relationship Id="rId21" Type="http://schemas.openxmlformats.org/officeDocument/2006/relationships/header" Target="header7.xml"/><Relationship Id="rId22" Type="http://schemas.openxmlformats.org/officeDocument/2006/relationships/image" Target="media/image4.jpeg"/><Relationship Id="rId23" Type="http://schemas.openxmlformats.org/officeDocument/2006/relationships/image" Target="media/image5.jpeg"/><Relationship Id="rId24" Type="http://schemas.openxmlformats.org/officeDocument/2006/relationships/image" Target="media/image6.jpeg"/><Relationship Id="rId25" Type="http://schemas.openxmlformats.org/officeDocument/2006/relationships/image" Target="media/image7.jpeg"/><Relationship Id="rId26" Type="http://schemas.openxmlformats.org/officeDocument/2006/relationships/header" Target="header8.xml"/><Relationship Id="rId27" Type="http://schemas.openxmlformats.org/officeDocument/2006/relationships/image" Target="media/image8.jpeg"/><Relationship Id="rId28" Type="http://schemas.openxmlformats.org/officeDocument/2006/relationships/header" Target="header9.xml"/><Relationship Id="rId29" Type="http://schemas.openxmlformats.org/officeDocument/2006/relationships/header" Target="header10.xml"/><Relationship Id="rId30" Type="http://schemas.openxmlformats.org/officeDocument/2006/relationships/header" Target="header11.xml"/><Relationship Id="rId31" Type="http://schemas.openxmlformats.org/officeDocument/2006/relationships/image" Target="media/image9.jpeg"/><Relationship Id="rId32" Type="http://schemas.openxmlformats.org/officeDocument/2006/relationships/image" Target="media/image10.jpeg"/><Relationship Id="rId33" Type="http://schemas.openxmlformats.org/officeDocument/2006/relationships/image" Target="media/image7.png"/><Relationship Id="rId34" Type="http://schemas.openxmlformats.org/officeDocument/2006/relationships/header" Target="header12.xml"/><Relationship Id="rId35" Type="http://schemas.openxmlformats.org/officeDocument/2006/relationships/image" Target="media/image11.jpeg"/><Relationship Id="rId36" Type="http://schemas.openxmlformats.org/officeDocument/2006/relationships/image" Target="media/image12.jpeg"/><Relationship Id="rId37" Type="http://schemas.openxmlformats.org/officeDocument/2006/relationships/header" Target="header13.xml"/><Relationship Id="rId38" Type="http://schemas.openxmlformats.org/officeDocument/2006/relationships/image" Target="media/image13.jpeg"/><Relationship Id="rId39" Type="http://schemas.openxmlformats.org/officeDocument/2006/relationships/image" Target="media/image14.jpeg"/><Relationship Id="rId40" Type="http://schemas.openxmlformats.org/officeDocument/2006/relationships/header" Target="header14.xml"/><Relationship Id="rId41" Type="http://schemas.openxmlformats.org/officeDocument/2006/relationships/image" Target="media/image15.jpeg"/><Relationship Id="rId42" Type="http://schemas.openxmlformats.org/officeDocument/2006/relationships/image" Target="media/image16.jpeg"/><Relationship Id="rId43" Type="http://schemas.openxmlformats.org/officeDocument/2006/relationships/image" Target="media/image17.jpeg"/><Relationship Id="rId44" Type="http://schemas.openxmlformats.org/officeDocument/2006/relationships/header" Target="header15.xml"/><Relationship Id="rId45" Type="http://schemas.openxmlformats.org/officeDocument/2006/relationships/image" Target="media/image18.jpeg"/><Relationship Id="rId46" Type="http://schemas.openxmlformats.org/officeDocument/2006/relationships/image" Target="media/image19.jpeg"/><Relationship Id="rId47" Type="http://schemas.openxmlformats.org/officeDocument/2006/relationships/image" Target="media/image20.jpeg"/><Relationship Id="rId48" Type="http://schemas.openxmlformats.org/officeDocument/2006/relationships/image" Target="media/image21.jpeg"/><Relationship Id="rId49" Type="http://schemas.openxmlformats.org/officeDocument/2006/relationships/image" Target="media/image22.jpeg"/><Relationship Id="rId50" Type="http://schemas.openxmlformats.org/officeDocument/2006/relationships/image" Target="media/image23.jpeg"/><Relationship Id="rId51" Type="http://schemas.openxmlformats.org/officeDocument/2006/relationships/header" Target="header16.xml"/><Relationship Id="rId52" Type="http://schemas.openxmlformats.org/officeDocument/2006/relationships/image" Target="media/image24.jpeg"/><Relationship Id="rId53" Type="http://schemas.openxmlformats.org/officeDocument/2006/relationships/image" Target="media/image25.jpeg"/><Relationship Id="rId54" Type="http://schemas.openxmlformats.org/officeDocument/2006/relationships/image" Target="media/image26.jpeg"/><Relationship Id="rId55" Type="http://schemas.openxmlformats.org/officeDocument/2006/relationships/image" Target="media/image27.jpeg"/><Relationship Id="rId56" Type="http://schemas.openxmlformats.org/officeDocument/2006/relationships/image" Target="media/image28.jpeg"/><Relationship Id="rId57" Type="http://schemas.openxmlformats.org/officeDocument/2006/relationships/header" Target="header17.xml"/><Relationship Id="rId58" Type="http://schemas.openxmlformats.org/officeDocument/2006/relationships/image" Target="media/image29.jpeg"/><Relationship Id="rId59" Type="http://schemas.openxmlformats.org/officeDocument/2006/relationships/image" Target="media/image30.jpeg"/><Relationship Id="rId60" Type="http://schemas.openxmlformats.org/officeDocument/2006/relationships/header" Target="header18.xml"/><Relationship Id="rId61" Type="http://schemas.openxmlformats.org/officeDocument/2006/relationships/image" Target="media/image31.jpeg"/><Relationship Id="rId62" Type="http://schemas.openxmlformats.org/officeDocument/2006/relationships/image" Target="media/image32.jpeg"/><Relationship Id="rId63" Type="http://schemas.openxmlformats.org/officeDocument/2006/relationships/header" Target="header19.xml"/><Relationship Id="rId64" Type="http://schemas.openxmlformats.org/officeDocument/2006/relationships/image" Target="media/image33.jpeg"/><Relationship Id="rId65" Type="http://schemas.openxmlformats.org/officeDocument/2006/relationships/header" Target="header20.xml"/><Relationship Id="rId66" Type="http://schemas.openxmlformats.org/officeDocument/2006/relationships/header" Target="header21.xml"/><Relationship Id="rId67" Type="http://schemas.openxmlformats.org/officeDocument/2006/relationships/image" Target="media/image34.jpeg"/><Relationship Id="rId68" Type="http://schemas.openxmlformats.org/officeDocument/2006/relationships/image" Target="media/image35.jpeg"/><Relationship Id="rId69" Type="http://schemas.openxmlformats.org/officeDocument/2006/relationships/image" Target="media/image36.jpeg"/><Relationship Id="rId70" Type="http://schemas.openxmlformats.org/officeDocument/2006/relationships/image" Target="media/image37.jpeg"/><Relationship Id="rId71" Type="http://schemas.openxmlformats.org/officeDocument/2006/relationships/image" Target="media/image38.jpeg"/><Relationship Id="rId72" Type="http://schemas.openxmlformats.org/officeDocument/2006/relationships/header" Target="header22.xml"/><Relationship Id="rId73" Type="http://schemas.openxmlformats.org/officeDocument/2006/relationships/image" Target="media/image39.jpeg"/><Relationship Id="rId74" Type="http://schemas.openxmlformats.org/officeDocument/2006/relationships/header" Target="header23.xml"/><Relationship Id="rId75" Type="http://schemas.openxmlformats.org/officeDocument/2006/relationships/header" Target="header24.xml"/><Relationship Id="rId76" Type="http://schemas.openxmlformats.org/officeDocument/2006/relationships/footnotes" Target="footnotes.xml"/><Relationship Id="rId7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