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1B741FC" w:rsidP="79A30C2F" w:rsidRDefault="51B741FC" w14:paraId="697CD347" w14:textId="3B553704">
      <w:pPr>
        <w:spacing w:before="210" w:beforeAutospacing="off" w:after="240" w:afterAutospacing="off" w:line="360" w:lineRule="auto"/>
      </w:pPr>
      <w:r w:rsidR="51B741FC">
        <w:drawing>
          <wp:inline wp14:editId="384A9B1A" wp14:anchorId="404AF178">
            <wp:extent cx="3638360" cy="1132203"/>
            <wp:effectExtent l="0" t="0" r="0" b="0"/>
            <wp:docPr id="686477537" name="" title=""/>
            <wp:cNvGraphicFramePr>
              <a:graphicFrameLocks noChangeAspect="1"/>
            </wp:cNvGraphicFramePr>
            <a:graphic>
              <a:graphicData uri="http://schemas.openxmlformats.org/drawingml/2006/picture">
                <pic:pic>
                  <pic:nvPicPr>
                    <pic:cNvPr id="0" name=""/>
                    <pic:cNvPicPr/>
                  </pic:nvPicPr>
                  <pic:blipFill>
                    <a:blip r:embed="R36c231b015b74bf1">
                      <a:extLst>
                        <a:ext xmlns:a="http://schemas.openxmlformats.org/drawingml/2006/main" uri="{28A0092B-C50C-407E-A947-70E740481C1C}">
                          <a14:useLocalDpi val="0"/>
                        </a:ext>
                      </a:extLst>
                    </a:blip>
                    <a:stretch>
                      <a:fillRect/>
                    </a:stretch>
                  </pic:blipFill>
                  <pic:spPr>
                    <a:xfrm>
                      <a:off x="0" y="0"/>
                      <a:ext cx="3638360" cy="1132203"/>
                    </a:xfrm>
                    <a:prstGeom prst="rect">
                      <a:avLst/>
                    </a:prstGeom>
                  </pic:spPr>
                </pic:pic>
              </a:graphicData>
            </a:graphic>
          </wp:inline>
        </w:drawing>
      </w:r>
    </w:p>
    <w:p w:rsidR="79A30C2F" w:rsidP="79A30C2F" w:rsidRDefault="79A30C2F" w14:paraId="46128A0D" w14:textId="073B6388">
      <w:pPr>
        <w:spacing w:before="210" w:beforeAutospacing="off" w:after="240" w:afterAutospacing="off" w:line="360" w:lineRule="auto"/>
        <w:rPr>
          <w:rFonts w:ascii="Arial" w:hAnsi="Arial" w:eastAsia="Arial" w:cs="Arial"/>
          <w:b w:val="1"/>
          <w:bCs w:val="1"/>
          <w:noProof w:val="0"/>
          <w:sz w:val="24"/>
          <w:szCs w:val="24"/>
          <w:lang w:val="en-GB"/>
        </w:rPr>
      </w:pPr>
    </w:p>
    <w:p w:rsidR="51B741FC" w:rsidP="79A30C2F" w:rsidRDefault="51B741FC" w14:paraId="12CAB6BD" w14:textId="5027F38D">
      <w:pPr>
        <w:spacing w:before="210" w:beforeAutospacing="off" w:after="240" w:afterAutospacing="off" w:line="360" w:lineRule="auto"/>
        <w:rPr>
          <w:rFonts w:ascii="Times New Roman" w:hAnsi="Times New Roman" w:eastAsia="Times New Roman" w:cs="Times New Roman"/>
          <w:b w:val="1"/>
          <w:bCs w:val="1"/>
          <w:noProof w:val="0"/>
          <w:sz w:val="40"/>
          <w:szCs w:val="40"/>
          <w:lang w:val="en-GB"/>
        </w:rPr>
      </w:pPr>
      <w:r w:rsidRPr="79A30C2F" w:rsidR="51B741FC">
        <w:rPr>
          <w:rFonts w:ascii="Times New Roman" w:hAnsi="Times New Roman" w:eastAsia="Times New Roman" w:cs="Times New Roman"/>
          <w:b w:val="1"/>
          <w:bCs w:val="1"/>
          <w:noProof w:val="0"/>
          <w:sz w:val="40"/>
          <w:szCs w:val="40"/>
          <w:lang w:val="en-GB"/>
        </w:rPr>
        <w:t xml:space="preserve">MODULE CODE: </w:t>
      </w:r>
      <w:r w:rsidRPr="79A30C2F" w:rsidR="51B741FC">
        <w:rPr>
          <w:rFonts w:ascii="Times New Roman" w:hAnsi="Times New Roman" w:eastAsia="Times New Roman" w:cs="Times New Roman"/>
          <w:b w:val="1"/>
          <w:bCs w:val="1"/>
          <w:noProof w:val="0"/>
          <w:sz w:val="40"/>
          <w:szCs w:val="40"/>
          <w:lang w:val="en-GB"/>
        </w:rPr>
        <w:t xml:space="preserve">ECPT6007 </w:t>
      </w:r>
    </w:p>
    <w:p w:rsidR="79A30C2F" w:rsidP="79A30C2F" w:rsidRDefault="79A30C2F" w14:paraId="20FB9A80" w14:textId="39169012">
      <w:pPr>
        <w:spacing w:before="210" w:beforeAutospacing="off" w:after="240" w:afterAutospacing="off" w:line="360" w:lineRule="auto"/>
        <w:rPr>
          <w:rFonts w:ascii="Times New Roman" w:hAnsi="Times New Roman" w:eastAsia="Times New Roman" w:cs="Times New Roman"/>
          <w:sz w:val="40"/>
          <w:szCs w:val="40"/>
        </w:rPr>
      </w:pPr>
    </w:p>
    <w:p w:rsidR="51B741FC" w:rsidP="79A30C2F" w:rsidRDefault="51B741FC" w14:paraId="3B5DD9C2" w14:textId="3434C29B">
      <w:pPr>
        <w:spacing w:before="210" w:beforeAutospacing="off" w:after="240" w:afterAutospacing="off" w:line="360" w:lineRule="auto"/>
        <w:rPr>
          <w:rFonts w:ascii="Times New Roman" w:hAnsi="Times New Roman" w:eastAsia="Times New Roman" w:cs="Times New Roman"/>
          <w:b w:val="1"/>
          <w:bCs w:val="1"/>
          <w:noProof w:val="0"/>
          <w:sz w:val="40"/>
          <w:szCs w:val="40"/>
          <w:lang w:val="en-GB"/>
        </w:rPr>
      </w:pPr>
      <w:r w:rsidRPr="79A30C2F" w:rsidR="51B741FC">
        <w:rPr>
          <w:rFonts w:ascii="Times New Roman" w:hAnsi="Times New Roman" w:eastAsia="Times New Roman" w:cs="Times New Roman"/>
          <w:b w:val="1"/>
          <w:bCs w:val="1"/>
          <w:noProof w:val="0"/>
          <w:sz w:val="40"/>
          <w:szCs w:val="40"/>
          <w:lang w:val="en-GB"/>
        </w:rPr>
        <w:t xml:space="preserve">ASSESSMENT COMPONENT: </w:t>
      </w:r>
      <w:r w:rsidRPr="79A30C2F" w:rsidR="51B741FC">
        <w:rPr>
          <w:rFonts w:ascii="Times New Roman" w:hAnsi="Times New Roman" w:eastAsia="Times New Roman" w:cs="Times New Roman"/>
          <w:b w:val="1"/>
          <w:bCs w:val="1"/>
          <w:noProof w:val="0"/>
          <w:sz w:val="40"/>
          <w:szCs w:val="40"/>
          <w:lang w:val="en-GB"/>
        </w:rPr>
        <w:t>A2 Written Reflection &amp; Peer Review</w:t>
      </w:r>
    </w:p>
    <w:p w:rsidR="79A30C2F" w:rsidP="79A30C2F" w:rsidRDefault="79A30C2F" w14:paraId="54E4B9AA" w14:textId="2A0C6296">
      <w:pPr>
        <w:spacing w:before="6" w:beforeAutospacing="off" w:after="240" w:afterAutospacing="off" w:line="360" w:lineRule="auto"/>
        <w:rPr>
          <w:rFonts w:ascii="Times New Roman" w:hAnsi="Times New Roman" w:eastAsia="Times New Roman" w:cs="Times New Roman"/>
          <w:sz w:val="40"/>
          <w:szCs w:val="40"/>
        </w:rPr>
      </w:pPr>
    </w:p>
    <w:p w:rsidR="79A30C2F" w:rsidP="79A30C2F" w:rsidRDefault="79A30C2F" w14:paraId="088CE866" w14:textId="291C1A64">
      <w:pPr>
        <w:spacing w:before="6" w:beforeAutospacing="off" w:after="240" w:afterAutospacing="off" w:line="360" w:lineRule="auto"/>
        <w:rPr>
          <w:rFonts w:ascii="Times New Roman" w:hAnsi="Times New Roman" w:eastAsia="Times New Roman" w:cs="Times New Roman"/>
          <w:sz w:val="40"/>
          <w:szCs w:val="40"/>
        </w:rPr>
      </w:pPr>
    </w:p>
    <w:p w:rsidR="51B741FC" w:rsidP="79A30C2F" w:rsidRDefault="51B741FC" w14:paraId="2D822A78" w14:textId="2FFD159E">
      <w:pPr>
        <w:spacing w:before="6" w:beforeAutospacing="off" w:after="240" w:afterAutospacing="off" w:line="360" w:lineRule="auto"/>
        <w:rPr>
          <w:rFonts w:ascii="Times New Roman" w:hAnsi="Times New Roman" w:eastAsia="Times New Roman" w:cs="Times New Roman"/>
          <w:b w:val="1"/>
          <w:bCs w:val="1"/>
          <w:noProof w:val="0"/>
          <w:sz w:val="40"/>
          <w:szCs w:val="40"/>
          <w:lang w:val="en-GB"/>
        </w:rPr>
      </w:pPr>
      <w:r w:rsidRPr="79A30C2F" w:rsidR="51B741FC">
        <w:rPr>
          <w:rFonts w:ascii="Times New Roman" w:hAnsi="Times New Roman" w:eastAsia="Times New Roman" w:cs="Times New Roman"/>
          <w:b w:val="1"/>
          <w:bCs w:val="1"/>
          <w:noProof w:val="0"/>
          <w:sz w:val="40"/>
          <w:szCs w:val="40"/>
          <w:lang w:val="en-GB"/>
        </w:rPr>
        <w:t>STUDENT NAME:</w:t>
      </w:r>
      <w:r w:rsidRPr="79A30C2F" w:rsidR="026B6E63">
        <w:rPr>
          <w:rFonts w:ascii="Times New Roman" w:hAnsi="Times New Roman" w:eastAsia="Times New Roman" w:cs="Times New Roman"/>
          <w:b w:val="1"/>
          <w:bCs w:val="1"/>
          <w:noProof w:val="0"/>
          <w:sz w:val="40"/>
          <w:szCs w:val="40"/>
          <w:lang w:val="en-GB"/>
        </w:rPr>
        <w:t xml:space="preserve"> Snizhana Oliinichenko</w:t>
      </w:r>
    </w:p>
    <w:p w:rsidR="79A30C2F" w:rsidP="79A30C2F" w:rsidRDefault="79A30C2F" w14:paraId="6F1F0637" w14:textId="6E01DF87">
      <w:pPr>
        <w:spacing w:before="6" w:beforeAutospacing="off" w:after="240" w:afterAutospacing="off" w:line="360" w:lineRule="auto"/>
        <w:rPr>
          <w:rFonts w:ascii="Times New Roman" w:hAnsi="Times New Roman" w:eastAsia="Times New Roman" w:cs="Times New Roman"/>
          <w:sz w:val="40"/>
          <w:szCs w:val="40"/>
        </w:rPr>
      </w:pPr>
    </w:p>
    <w:p w:rsidR="79A30C2F" w:rsidP="79A30C2F" w:rsidRDefault="79A30C2F" w14:paraId="39DE3C48" w14:textId="43BE7A13">
      <w:pPr>
        <w:spacing w:before="6" w:beforeAutospacing="off" w:after="240" w:afterAutospacing="off" w:line="360" w:lineRule="auto"/>
        <w:rPr>
          <w:rFonts w:ascii="Times New Roman" w:hAnsi="Times New Roman" w:eastAsia="Times New Roman" w:cs="Times New Roman"/>
          <w:sz w:val="40"/>
          <w:szCs w:val="40"/>
        </w:rPr>
      </w:pPr>
    </w:p>
    <w:p w:rsidR="51B741FC" w:rsidP="79A30C2F" w:rsidRDefault="51B741FC" w14:paraId="6EF4F945" w14:textId="16E5359E">
      <w:pPr>
        <w:spacing w:before="6" w:beforeAutospacing="off" w:after="240" w:afterAutospacing="off" w:line="360" w:lineRule="auto"/>
        <w:rPr>
          <w:rFonts w:ascii="Times New Roman" w:hAnsi="Times New Roman" w:eastAsia="Times New Roman" w:cs="Times New Roman"/>
          <w:b w:val="1"/>
          <w:bCs w:val="1"/>
          <w:noProof w:val="0"/>
          <w:sz w:val="40"/>
          <w:szCs w:val="40"/>
          <w:lang w:val="en-GB"/>
        </w:rPr>
      </w:pPr>
      <w:r w:rsidRPr="79A30C2F" w:rsidR="51B741FC">
        <w:rPr>
          <w:rFonts w:ascii="Times New Roman" w:hAnsi="Times New Roman" w:eastAsia="Times New Roman" w:cs="Times New Roman"/>
          <w:b w:val="1"/>
          <w:bCs w:val="1"/>
          <w:noProof w:val="0"/>
          <w:sz w:val="40"/>
          <w:szCs w:val="40"/>
          <w:lang w:val="en-GB"/>
        </w:rPr>
        <w:t>STUDENT NUMBER:</w:t>
      </w:r>
      <w:r w:rsidRPr="79A30C2F" w:rsidR="319FD1DC">
        <w:rPr>
          <w:rFonts w:ascii="Times New Roman" w:hAnsi="Times New Roman" w:eastAsia="Times New Roman" w:cs="Times New Roman"/>
          <w:b w:val="1"/>
          <w:bCs w:val="1"/>
          <w:noProof w:val="0"/>
          <w:sz w:val="40"/>
          <w:szCs w:val="40"/>
          <w:lang w:val="en-GB"/>
        </w:rPr>
        <w:t xml:space="preserve"> 2406093</w:t>
      </w:r>
    </w:p>
    <w:p w:rsidR="79A30C2F" w:rsidP="79A30C2F" w:rsidRDefault="79A30C2F" w14:paraId="0EE85413" w14:textId="7EBAD27C">
      <w:pPr>
        <w:spacing w:before="6" w:beforeAutospacing="off" w:after="240" w:afterAutospacing="off" w:line="360" w:lineRule="auto"/>
        <w:rPr>
          <w:rFonts w:ascii="Times New Roman" w:hAnsi="Times New Roman" w:eastAsia="Times New Roman" w:cs="Times New Roman"/>
          <w:b w:val="1"/>
          <w:bCs w:val="1"/>
          <w:noProof w:val="0"/>
          <w:sz w:val="40"/>
          <w:szCs w:val="40"/>
          <w:lang w:val="en-GB"/>
        </w:rPr>
      </w:pPr>
    </w:p>
    <w:p w:rsidR="51B741FC" w:rsidP="79A30C2F" w:rsidRDefault="51B741FC" w14:paraId="1BCD27C2" w14:textId="3AAA2A59">
      <w:pPr>
        <w:pStyle w:val="Normal"/>
        <w:spacing w:before="240" w:beforeAutospacing="off" w:after="240" w:afterAutospacing="off" w:line="360" w:lineRule="auto"/>
        <w:ind w:left="0" w:right="0"/>
      </w:pPr>
      <w:r w:rsidRPr="79A30C2F" w:rsidR="51B741FC">
        <w:rPr>
          <w:rFonts w:ascii="Times New Roman" w:hAnsi="Times New Roman" w:eastAsia="Times New Roman" w:cs="Times New Roman"/>
          <w:noProof w:val="0"/>
          <w:sz w:val="24"/>
          <w:szCs w:val="24"/>
          <w:lang w:val="en-GB"/>
        </w:rPr>
        <w:t xml:space="preserve">I confirm that I have not used any AI tools in the research and creation of this assignment. </w:t>
      </w:r>
    </w:p>
    <w:p w:rsidR="51B741FC" w:rsidP="79A30C2F" w:rsidRDefault="51B741FC" w14:paraId="13225860" w14:textId="1AA78B6E">
      <w:pPr>
        <w:spacing w:before="240" w:beforeAutospacing="off" w:after="240" w:afterAutospacing="off" w:line="360" w:lineRule="auto"/>
      </w:pPr>
      <w:r w:rsidRPr="79A30C2F" w:rsidR="51B741FC">
        <w:rPr>
          <w:rFonts w:ascii="Times New Roman" w:hAnsi="Times New Roman" w:eastAsia="Times New Roman" w:cs="Times New Roman"/>
          <w:noProof w:val="0"/>
          <w:sz w:val="24"/>
          <w:szCs w:val="24"/>
          <w:lang w:val="en-GB"/>
        </w:rPr>
        <w:t xml:space="preserve">I confirm that I have not presented any AI generated materials as my own work. </w:t>
      </w:r>
    </w:p>
    <w:p w:rsidR="51B741FC" w:rsidP="79A30C2F" w:rsidRDefault="51B741FC" w14:paraId="32C8B6DC" w14:textId="3061B455">
      <w:pPr>
        <w:spacing w:before="240" w:beforeAutospacing="off" w:after="240" w:afterAutospacing="off" w:line="360" w:lineRule="auto"/>
      </w:pPr>
      <w:r w:rsidRPr="79A30C2F" w:rsidR="51B741FC">
        <w:rPr>
          <w:rFonts w:ascii="Times New Roman" w:hAnsi="Times New Roman" w:eastAsia="Times New Roman" w:cs="Times New Roman"/>
          <w:noProof w:val="0"/>
          <w:sz w:val="24"/>
          <w:szCs w:val="24"/>
          <w:lang w:val="en-GB"/>
        </w:rPr>
        <w:t>I confirm that I have copies of my drafts, notes, and other resources I used, which I may be asked to provide in evidence.</w:t>
      </w:r>
    </w:p>
    <w:p w:rsidR="79A30C2F" w:rsidP="79A30C2F" w:rsidRDefault="79A30C2F" w14:paraId="68D39FAD" w14:textId="4D5971CC">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63DEDE81" w14:textId="26B00E89">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5C3A19CE" w14:textId="04635DE8">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3ED703F5" w14:textId="0FCDEB00">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59D78037" w14:textId="09DCC0F8">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044C1CFB" w14:textId="3564D169">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2B629334" w14:textId="797552FC">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15E966E0" w14:textId="38C2357E">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2D516992" w14:textId="0057EFBF">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2D965C4E" w14:textId="1CBE557F">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4F10017D" w14:textId="24607B20">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4F8F8872" w14:textId="2E9FE9D9">
      <w:pPr>
        <w:pStyle w:val="Normal"/>
        <w:spacing w:before="210" w:beforeAutospacing="off" w:after="240" w:afterAutospacing="off" w:line="360" w:lineRule="auto"/>
        <w:rPr>
          <w:rFonts w:ascii="Times New Roman" w:hAnsi="Times New Roman" w:eastAsia="Times New Roman" w:cs="Times New Roman"/>
        </w:rPr>
      </w:pPr>
    </w:p>
    <w:p w:rsidR="53245E38" w:rsidP="79A30C2F" w:rsidRDefault="53245E38" w14:paraId="1C2E0E09" w14:textId="6258FE07">
      <w:pPr>
        <w:pStyle w:val="Normal"/>
        <w:spacing w:before="210" w:beforeAutospacing="off" w:after="240" w:afterAutospacing="off" w:line="360" w:lineRule="auto"/>
        <w:rPr>
          <w:rFonts w:ascii="Times New Roman" w:hAnsi="Times New Roman" w:eastAsia="Times New Roman" w:cs="Times New Roman"/>
          <w:b w:val="1"/>
          <w:bCs w:val="1"/>
          <w:sz w:val="28"/>
          <w:szCs w:val="28"/>
        </w:rPr>
      </w:pPr>
      <w:r w:rsidRPr="79A30C2F" w:rsidR="53245E38">
        <w:rPr>
          <w:rFonts w:ascii="Times New Roman" w:hAnsi="Times New Roman" w:eastAsia="Times New Roman" w:cs="Times New Roman"/>
        </w:rPr>
        <w:t xml:space="preserve"> </w:t>
      </w:r>
      <w:r w:rsidRPr="79A30C2F" w:rsidR="53245E38">
        <w:rPr>
          <w:rFonts w:ascii="Times New Roman" w:hAnsi="Times New Roman" w:eastAsia="Times New Roman" w:cs="Times New Roman"/>
          <w:b w:val="1"/>
          <w:bCs w:val="1"/>
          <w:sz w:val="28"/>
          <w:szCs w:val="28"/>
        </w:rPr>
        <w:t>Part 1</w:t>
      </w:r>
    </w:p>
    <w:p w:rsidR="53245E38" w:rsidP="79A30C2F" w:rsidRDefault="53245E38" w14:paraId="26BB71AE" w14:textId="7FC9211A">
      <w:pPr>
        <w:pStyle w:val="Normal"/>
        <w:spacing w:before="210" w:beforeAutospacing="off" w:after="240" w:afterAutospacing="off" w:line="360" w:lineRule="auto"/>
        <w:rPr>
          <w:rFonts w:ascii="Times New Roman" w:hAnsi="Times New Roman" w:eastAsia="Times New Roman" w:cs="Times New Roman"/>
          <w:b w:val="1"/>
          <w:bCs w:val="1"/>
        </w:rPr>
      </w:pPr>
      <w:r w:rsidRPr="79A30C2F" w:rsidR="53245E38">
        <w:rPr>
          <w:rFonts w:ascii="Times New Roman" w:hAnsi="Times New Roman" w:eastAsia="Times New Roman" w:cs="Times New Roman"/>
        </w:rPr>
        <w:t xml:space="preserve"> </w:t>
      </w:r>
      <w:r w:rsidRPr="79A30C2F" w:rsidR="53245E38">
        <w:rPr>
          <w:rFonts w:ascii="Times New Roman" w:hAnsi="Times New Roman" w:eastAsia="Times New Roman" w:cs="Times New Roman"/>
          <w:b w:val="1"/>
          <w:bCs w:val="1"/>
        </w:rPr>
        <w:t>Reflections on Professional Learning from Designing a Curriculum</w:t>
      </w:r>
      <w:r w:rsidRPr="79A30C2F" w:rsidR="267366F3">
        <w:rPr>
          <w:rFonts w:ascii="Times New Roman" w:hAnsi="Times New Roman" w:eastAsia="Times New Roman" w:cs="Times New Roman"/>
          <w:b w:val="1"/>
          <w:bCs w:val="1"/>
        </w:rPr>
        <w:t xml:space="preserve"> Project</w:t>
      </w:r>
    </w:p>
    <w:p w:rsidR="53245E38" w:rsidP="79A30C2F" w:rsidRDefault="53245E38" w14:paraId="6D2ADA1A" w14:textId="4AE5AC67">
      <w:pPr>
        <w:pStyle w:val="Normal"/>
        <w:spacing w:before="210" w:beforeAutospacing="off" w:after="240" w:afterAutospacing="off" w:line="360" w:lineRule="auto"/>
        <w:rPr>
          <w:rFonts w:ascii="Times New Roman" w:hAnsi="Times New Roman" w:eastAsia="Times New Roman" w:cs="Times New Roman"/>
        </w:rPr>
      </w:pPr>
      <w:r w:rsidRPr="79A30C2F" w:rsidR="53245E38">
        <w:rPr>
          <w:rFonts w:ascii="Times New Roman" w:hAnsi="Times New Roman" w:eastAsia="Times New Roman" w:cs="Times New Roman"/>
        </w:rPr>
        <w:t xml:space="preserve"> </w:t>
      </w:r>
      <w:r w:rsidRPr="79A30C2F" w:rsidR="53245E38">
        <w:rPr>
          <w:rFonts w:ascii="Times New Roman" w:hAnsi="Times New Roman" w:eastAsia="Times New Roman" w:cs="Times New Roman"/>
        </w:rPr>
        <w:t xml:space="preserve">Designing a curriculum from the </w:t>
      </w:r>
      <w:r w:rsidRPr="79A30C2F" w:rsidR="5CAFC6F3">
        <w:rPr>
          <w:rFonts w:ascii="Times New Roman" w:hAnsi="Times New Roman" w:eastAsia="Times New Roman" w:cs="Times New Roman"/>
        </w:rPr>
        <w:t>beginning</w:t>
      </w:r>
      <w:r w:rsidRPr="79A30C2F" w:rsidR="53245E38">
        <w:rPr>
          <w:rFonts w:ascii="Times New Roman" w:hAnsi="Times New Roman" w:eastAsia="Times New Roman" w:cs="Times New Roman"/>
        </w:rPr>
        <w:t xml:space="preserve"> up has been a learning experience that significantly deepened my understanding of pedagogical planning, learner needs, and professional responsibility. The process of developing the "Future Business Leaders Summer Academy" curriculum </w:t>
      </w:r>
      <w:r w:rsidRPr="79A30C2F" w:rsidR="4B01782A">
        <w:rPr>
          <w:rFonts w:ascii="Times New Roman" w:hAnsi="Times New Roman" w:eastAsia="Times New Roman" w:cs="Times New Roman"/>
        </w:rPr>
        <w:t>was</w:t>
      </w:r>
      <w:r w:rsidRPr="79A30C2F" w:rsidR="53245E38">
        <w:rPr>
          <w:rFonts w:ascii="Times New Roman" w:hAnsi="Times New Roman" w:eastAsia="Times New Roman" w:cs="Times New Roman"/>
        </w:rPr>
        <w:t xml:space="preserve"> practical insights into the complexities and impact of shaping meaningful and engaging learning experiences</w:t>
      </w:r>
      <w:r w:rsidRPr="79A30C2F" w:rsidR="735AADFA">
        <w:rPr>
          <w:rFonts w:ascii="Times New Roman" w:hAnsi="Times New Roman" w:eastAsia="Times New Roman" w:cs="Times New Roman"/>
        </w:rPr>
        <w:t xml:space="preserve"> for me</w:t>
      </w:r>
      <w:r w:rsidRPr="79A30C2F" w:rsidR="53245E38">
        <w:rPr>
          <w:rFonts w:ascii="Times New Roman" w:hAnsi="Times New Roman" w:eastAsia="Times New Roman" w:cs="Times New Roman"/>
        </w:rPr>
        <w:t>.</w:t>
      </w:r>
    </w:p>
    <w:p w:rsidR="53245E38" w:rsidP="79A30C2F" w:rsidRDefault="53245E38" w14:paraId="04F3A47A" w14:textId="0841C691">
      <w:pPr>
        <w:pStyle w:val="Normal"/>
        <w:spacing w:before="210" w:beforeAutospacing="off" w:after="240" w:afterAutospacing="off" w:line="360" w:lineRule="auto"/>
      </w:pPr>
      <w:r w:rsidRPr="79A30C2F" w:rsidR="53245E38">
        <w:rPr>
          <w:rFonts w:ascii="Times New Roman" w:hAnsi="Times New Roman" w:eastAsia="Times New Roman" w:cs="Times New Roman"/>
        </w:rPr>
        <w:t xml:space="preserve"> </w:t>
      </w:r>
      <w:r w:rsidRPr="79A30C2F" w:rsidR="53245E38">
        <w:rPr>
          <w:rFonts w:ascii="Times New Roman" w:hAnsi="Times New Roman" w:eastAsia="Times New Roman" w:cs="Times New Roman"/>
        </w:rPr>
        <w:t>This curriculum design project contributed significantly to my professional development, particularly in areas such as curriculum planning, alignment with national benchmarks, the integration of employability skills, and the creation of inclusive teaching strategies suitable for a diverse student cohort.</w:t>
      </w:r>
    </w:p>
    <w:p w:rsidR="53245E38" w:rsidP="79A30C2F" w:rsidRDefault="53245E38" w14:paraId="5C27DB9A" w14:textId="39B47A5C">
      <w:pPr>
        <w:pStyle w:val="Normal"/>
        <w:spacing w:before="210" w:beforeAutospacing="off" w:after="240" w:afterAutospacing="off" w:line="360" w:lineRule="auto"/>
      </w:pPr>
      <w:r w:rsidRPr="79A30C2F" w:rsidR="53245E38">
        <w:rPr>
          <w:rFonts w:ascii="Times New Roman" w:hAnsi="Times New Roman" w:eastAsia="Times New Roman" w:cs="Times New Roman"/>
        </w:rPr>
        <w:t xml:space="preserve"> </w:t>
      </w:r>
      <w:r w:rsidRPr="79A30C2F" w:rsidR="53245E38">
        <w:rPr>
          <w:rFonts w:ascii="Times New Roman" w:hAnsi="Times New Roman" w:eastAsia="Times New Roman" w:cs="Times New Roman"/>
        </w:rPr>
        <w:t xml:space="preserve">Understanding the needs of the learners and </w:t>
      </w:r>
      <w:r w:rsidRPr="79A30C2F" w:rsidR="53245E38">
        <w:rPr>
          <w:rFonts w:ascii="Times New Roman" w:hAnsi="Times New Roman" w:eastAsia="Times New Roman" w:cs="Times New Roman"/>
        </w:rPr>
        <w:t>identifying</w:t>
      </w:r>
      <w:r w:rsidRPr="79A30C2F" w:rsidR="53245E38">
        <w:rPr>
          <w:rFonts w:ascii="Times New Roman" w:hAnsi="Times New Roman" w:eastAsia="Times New Roman" w:cs="Times New Roman"/>
        </w:rPr>
        <w:t xml:space="preserve"> curriculum gaps required me to critically analyse existing provisions for A-Level students transitioning into higher education. I </w:t>
      </w:r>
      <w:r w:rsidRPr="79A30C2F" w:rsidR="53245E38">
        <w:rPr>
          <w:rFonts w:ascii="Times New Roman" w:hAnsi="Times New Roman" w:eastAsia="Times New Roman" w:cs="Times New Roman"/>
        </w:rPr>
        <w:t>identified</w:t>
      </w:r>
      <w:r w:rsidRPr="79A30C2F" w:rsidR="53245E38">
        <w:rPr>
          <w:rFonts w:ascii="Times New Roman" w:hAnsi="Times New Roman" w:eastAsia="Times New Roman" w:cs="Times New Roman"/>
        </w:rPr>
        <w:t xml:space="preserve"> a lack of practical, skills-based learning within standard A-Level Business Studies programmes. My </w:t>
      </w:r>
      <w:r w:rsidRPr="79A30C2F" w:rsidR="22397CFA">
        <w:rPr>
          <w:rFonts w:ascii="Times New Roman" w:hAnsi="Times New Roman" w:eastAsia="Times New Roman" w:cs="Times New Roman"/>
        </w:rPr>
        <w:t>observation</w:t>
      </w:r>
      <w:r w:rsidRPr="79A30C2F" w:rsidR="53245E38">
        <w:rPr>
          <w:rFonts w:ascii="Times New Roman" w:hAnsi="Times New Roman" w:eastAsia="Times New Roman" w:cs="Times New Roman"/>
        </w:rPr>
        <w:t xml:space="preserve"> revealed that although learners were often well-versed in academic theory, they typically lacked exposure to real-world business scenarios and key transferable skills such as communication, critical thinking, and effective problem-solving. For example, many university entrants struggle to apply business models like SWOT or Ansoff to real-life cases due to limited practice in secondary education</w:t>
      </w:r>
      <w:r w:rsidRPr="79A30C2F" w:rsidR="53245E38">
        <w:rPr>
          <w:rFonts w:ascii="Times New Roman" w:hAnsi="Times New Roman" w:eastAsia="Times New Roman" w:cs="Times New Roman"/>
        </w:rPr>
        <w:t xml:space="preserve"> (</w:t>
      </w:r>
      <w:r w:rsidRPr="79A30C2F" w:rsidR="53245E38">
        <w:rPr>
          <w:rFonts w:ascii="Times New Roman" w:hAnsi="Times New Roman" w:eastAsia="Times New Roman" w:cs="Times New Roman"/>
        </w:rPr>
        <w:t>Marcou</w:t>
      </w:r>
      <w:r w:rsidRPr="79A30C2F" w:rsidR="53245E38">
        <w:rPr>
          <w:rFonts w:ascii="Times New Roman" w:hAnsi="Times New Roman" w:eastAsia="Times New Roman" w:cs="Times New Roman"/>
        </w:rPr>
        <w:t>se</w:t>
      </w:r>
      <w:r w:rsidRPr="79A30C2F" w:rsidR="53245E38">
        <w:rPr>
          <w:rFonts w:ascii="Times New Roman" w:hAnsi="Times New Roman" w:eastAsia="Times New Roman" w:cs="Times New Roman"/>
        </w:rPr>
        <w:t>, 2019).</w:t>
      </w:r>
    </w:p>
    <w:p w:rsidR="53245E38" w:rsidP="79A30C2F" w:rsidRDefault="53245E38" w14:paraId="51E568AB" w14:textId="6BE807BF">
      <w:pPr>
        <w:pStyle w:val="Normal"/>
        <w:spacing w:before="210" w:beforeAutospacing="off" w:after="240" w:afterAutospacing="off" w:line="360" w:lineRule="auto"/>
      </w:pPr>
      <w:r w:rsidRPr="79A30C2F" w:rsidR="53245E38">
        <w:rPr>
          <w:rFonts w:ascii="Times New Roman" w:hAnsi="Times New Roman" w:eastAsia="Times New Roman" w:cs="Times New Roman"/>
        </w:rPr>
        <w:t xml:space="preserve"> </w:t>
      </w:r>
      <w:r w:rsidRPr="79A30C2F" w:rsidR="53245E38">
        <w:rPr>
          <w:rFonts w:ascii="Times New Roman" w:hAnsi="Times New Roman" w:eastAsia="Times New Roman" w:cs="Times New Roman"/>
        </w:rPr>
        <w:t>Drawing on the work of Tymon (2013) and the Confederation of British Industry (CBI, 2019), I recognised the need for a programme that not only incorporated theoretical content but also embedded practical experience. The curriculum was designed to develop leadership, team.</w:t>
      </w:r>
    </w:p>
    <w:p w:rsidR="53245E38" w:rsidP="79A30C2F" w:rsidRDefault="53245E38" w14:paraId="5319E9F4" w14:textId="0EAF49B9">
      <w:pPr>
        <w:pStyle w:val="Normal"/>
        <w:spacing w:before="210" w:beforeAutospacing="off" w:after="240" w:afterAutospacing="off" w:line="360" w:lineRule="auto"/>
        <w:rPr>
          <w:rFonts w:ascii="Times New Roman" w:hAnsi="Times New Roman" w:eastAsia="Times New Roman" w:cs="Times New Roman"/>
        </w:rPr>
      </w:pPr>
      <w:r w:rsidRPr="79A30C2F" w:rsidR="53245E38">
        <w:rPr>
          <w:rFonts w:ascii="Times New Roman" w:hAnsi="Times New Roman" w:eastAsia="Times New Roman" w:cs="Times New Roman"/>
        </w:rPr>
        <w:t xml:space="preserve"> </w:t>
      </w:r>
      <w:r w:rsidRPr="79A30C2F" w:rsidR="5469C907">
        <w:rPr>
          <w:rFonts w:ascii="Times New Roman" w:hAnsi="Times New Roman" w:eastAsia="Times New Roman" w:cs="Times New Roman"/>
        </w:rPr>
        <w:t>To</w:t>
      </w:r>
      <w:r w:rsidRPr="79A30C2F" w:rsidR="53245E38">
        <w:rPr>
          <w:rFonts w:ascii="Times New Roman" w:hAnsi="Times New Roman" w:eastAsia="Times New Roman" w:cs="Times New Roman"/>
        </w:rPr>
        <w:t xml:space="preserve"> align the curriculum with national and international expectations, I consulted frameworks including the QAA Subject Benchmark Statement for Business and Management (QAA, 2019), the Skills Builder Universal Framework (2020), and the European Entrepreneurship Competence Framework (Bacigalupo, 2016). These allowed me to benchmark the curriculum against recognised professional and academic standards. Additionally, the integration of the Professional Standards for Further Education Teachers in Wales (EWC, 2023) enabled me to embed values such as inclusivity, ethics, and learner well-being into my curriculum design. For example, the inclusion of reflective journals and ongoing personalised feedback was a direct response to the standard requiring educators to support the well-being and development of learners.</w:t>
      </w:r>
    </w:p>
    <w:p w:rsidR="53245E38" w:rsidP="79A30C2F" w:rsidRDefault="53245E38" w14:paraId="287FB1FC" w14:textId="724D2390">
      <w:pPr>
        <w:pStyle w:val="Normal"/>
        <w:spacing w:before="210" w:beforeAutospacing="off" w:after="240" w:afterAutospacing="off" w:line="360" w:lineRule="auto"/>
      </w:pPr>
      <w:r w:rsidRPr="79A30C2F" w:rsidR="53245E38">
        <w:rPr>
          <w:rFonts w:ascii="Times New Roman" w:hAnsi="Times New Roman" w:eastAsia="Times New Roman" w:cs="Times New Roman"/>
        </w:rPr>
        <w:t xml:space="preserve"> </w:t>
      </w:r>
      <w:r w:rsidRPr="79A30C2F" w:rsidR="53245E38">
        <w:rPr>
          <w:rFonts w:ascii="Times New Roman" w:hAnsi="Times New Roman" w:eastAsia="Times New Roman" w:cs="Times New Roman"/>
        </w:rPr>
        <w:t>Through the creation of two detailed lesson plans and a full 10-week scheme of work, I explored and</w:t>
      </w:r>
      <w:r w:rsidRPr="79A30C2F" w:rsidR="10A48F94">
        <w:rPr>
          <w:rFonts w:ascii="Times New Roman" w:hAnsi="Times New Roman" w:eastAsia="Times New Roman" w:cs="Times New Roman"/>
        </w:rPr>
        <w:t xml:space="preserve"> try</w:t>
      </w:r>
      <w:r w:rsidRPr="79A30C2F" w:rsidR="53245E38">
        <w:rPr>
          <w:rFonts w:ascii="Times New Roman" w:hAnsi="Times New Roman" w:eastAsia="Times New Roman" w:cs="Times New Roman"/>
        </w:rPr>
        <w:t xml:space="preserve"> applied a wide variety of teaching strategies aimed at balancing theory, practice, and self-reflection. Active learning strategies such as business simulations, peer-to-peer collaboration, and blended digital tools were chosen to keep students engaged and build real-world readiness. A notable example was the business simulation in Week 9, where learners manage a fictional company and ma</w:t>
      </w:r>
      <w:r w:rsidRPr="79A30C2F" w:rsidR="242A3086">
        <w:rPr>
          <w:rFonts w:ascii="Times New Roman" w:hAnsi="Times New Roman" w:eastAsia="Times New Roman" w:cs="Times New Roman"/>
        </w:rPr>
        <w:t>k</w:t>
      </w:r>
      <w:r w:rsidRPr="79A30C2F" w:rsidR="53245E38">
        <w:rPr>
          <w:rFonts w:ascii="Times New Roman" w:hAnsi="Times New Roman" w:eastAsia="Times New Roman" w:cs="Times New Roman"/>
        </w:rPr>
        <w:t xml:space="preserve">e strategic decisions under time pressure—an activity that </w:t>
      </w:r>
      <w:r w:rsidRPr="79A30C2F" w:rsidR="53245E38">
        <w:rPr>
          <w:rFonts w:ascii="Times New Roman" w:hAnsi="Times New Roman" w:eastAsia="Times New Roman" w:cs="Times New Roman"/>
        </w:rPr>
        <w:t>greatly enhance</w:t>
      </w:r>
      <w:r w:rsidRPr="79A30C2F" w:rsidR="53245E38">
        <w:rPr>
          <w:rFonts w:ascii="Times New Roman" w:hAnsi="Times New Roman" w:eastAsia="Times New Roman" w:cs="Times New Roman"/>
        </w:rPr>
        <w:t xml:space="preserve"> their adaptability, collaboration, and leadership.</w:t>
      </w:r>
    </w:p>
    <w:p w:rsidR="53245E38" w:rsidP="79A30C2F" w:rsidRDefault="53245E38" w14:paraId="2EAD06E0" w14:textId="3446FB71">
      <w:pPr>
        <w:pStyle w:val="Normal"/>
        <w:spacing w:before="210" w:beforeAutospacing="off" w:after="240" w:afterAutospacing="off" w:line="360" w:lineRule="auto"/>
        <w:rPr>
          <w:rFonts w:ascii="Times New Roman" w:hAnsi="Times New Roman" w:eastAsia="Times New Roman" w:cs="Times New Roman"/>
        </w:rPr>
      </w:pPr>
      <w:r w:rsidRPr="79A30C2F" w:rsidR="53245E38">
        <w:rPr>
          <w:rFonts w:ascii="Times New Roman" w:hAnsi="Times New Roman" w:eastAsia="Times New Roman" w:cs="Times New Roman"/>
        </w:rPr>
        <w:t xml:space="preserve"> </w:t>
      </w:r>
      <w:r w:rsidRPr="79A30C2F" w:rsidR="53245E38">
        <w:rPr>
          <w:rFonts w:ascii="Times New Roman" w:hAnsi="Times New Roman" w:eastAsia="Times New Roman" w:cs="Times New Roman"/>
        </w:rPr>
        <w:t>Additionally, I engaged with educational theories such as Bloom's Taxonomy (Bloom, 1956) and Vygotsky's Zone of Proximal Development (Vygotsky, 1978) to inform the design of learning activities. These helped me sequence tasks in a way that scaffolded learners’ progression from basic kno</w:t>
      </w:r>
      <w:r w:rsidRPr="79A30C2F" w:rsidR="6EBD2408">
        <w:rPr>
          <w:rFonts w:ascii="Times New Roman" w:hAnsi="Times New Roman" w:eastAsia="Times New Roman" w:cs="Times New Roman"/>
        </w:rPr>
        <w:t>wledge acquisition to higher-order thinking and application. I also designed activities that encourage student agency and autonomy, which I now recognise as essential to long-term learner success.</w:t>
      </w:r>
      <w:r w:rsidRPr="79A30C2F" w:rsidR="6EBD2408">
        <w:rPr>
          <w:rFonts w:ascii="Times New Roman" w:hAnsi="Times New Roman" w:eastAsia="Times New Roman" w:cs="Times New Roman"/>
        </w:rPr>
        <w:t xml:space="preserve"> </w:t>
      </w:r>
    </w:p>
    <w:p w:rsidR="6EBD2408" w:rsidP="79A30C2F" w:rsidRDefault="6EBD2408" w14:paraId="57960B19" w14:textId="0BD9EE2B">
      <w:pPr>
        <w:pStyle w:val="Normal"/>
        <w:spacing w:before="210" w:beforeAutospacing="off" w:after="240" w:afterAutospacing="off" w:line="360" w:lineRule="auto"/>
      </w:pPr>
      <w:r w:rsidRPr="79A30C2F" w:rsidR="6EBD2408">
        <w:rPr>
          <w:rFonts w:ascii="Times New Roman" w:hAnsi="Times New Roman" w:eastAsia="Times New Roman" w:cs="Times New Roman"/>
        </w:rPr>
        <w:t xml:space="preserve"> The curriculum development process became a powerful lens through which to critically examine my own teaching</w:t>
      </w:r>
      <w:r w:rsidRPr="79A30C2F" w:rsidR="7853406F">
        <w:rPr>
          <w:rFonts w:ascii="Times New Roman" w:hAnsi="Times New Roman" w:eastAsia="Times New Roman" w:cs="Times New Roman"/>
        </w:rPr>
        <w:t xml:space="preserve"> approach</w:t>
      </w:r>
      <w:r w:rsidRPr="79A30C2F" w:rsidR="6EBD2408">
        <w:rPr>
          <w:rFonts w:ascii="Times New Roman" w:hAnsi="Times New Roman" w:eastAsia="Times New Roman" w:cs="Times New Roman"/>
        </w:rPr>
        <w:t>. I came to see curriculum not just as content delivery, but as a vehicle for shaping learner identity, confidence, and values. By embedding weekly reflections, open-ended projects, and critical discussions on ethical dilemmas, I realised that curriculum could cultivate not only knowledge but also emotional intelligence, resilience, and independent thinking (Goleman, 2006). These are outcomes that are not easily measured but are deeply impactful.</w:t>
      </w:r>
      <w:r w:rsidRPr="79A30C2F" w:rsidR="6EBD2408">
        <w:rPr>
          <w:rFonts w:ascii="Times New Roman" w:hAnsi="Times New Roman" w:eastAsia="Times New Roman" w:cs="Times New Roman"/>
        </w:rPr>
        <w:t xml:space="preserve"> </w:t>
      </w:r>
    </w:p>
    <w:p w:rsidR="6EBD2408" w:rsidP="79A30C2F" w:rsidRDefault="6EBD2408" w14:paraId="04E03990" w14:textId="417C3F1B">
      <w:pPr>
        <w:pStyle w:val="Normal"/>
        <w:spacing w:before="210" w:beforeAutospacing="off" w:after="240" w:afterAutospacing="off" w:line="360" w:lineRule="auto"/>
      </w:pPr>
      <w:r w:rsidRPr="79A30C2F" w:rsidR="6EBD2408">
        <w:rPr>
          <w:rFonts w:ascii="Times New Roman" w:hAnsi="Times New Roman" w:eastAsia="Times New Roman" w:cs="Times New Roman"/>
        </w:rPr>
        <w:t xml:space="preserve"> This reflection helped me uncover unconscious biases in how I approach learner ability and motivation. I realised I had previously underestimated the importance of enabling student voice and self-direction in the curriculum. Designing opportunities for learners to explore their leadership style and ethical values helped me appreciate that education must also nurture identity formation and learner agency.</w:t>
      </w:r>
    </w:p>
    <w:p w:rsidR="6EBD2408" w:rsidP="79A30C2F" w:rsidRDefault="6EBD2408" w14:paraId="48F93632" w14:textId="74CAF4F2">
      <w:pPr>
        <w:pStyle w:val="Normal"/>
        <w:spacing w:before="210" w:beforeAutospacing="off" w:after="0" w:afterAutospacing="off" w:line="360" w:lineRule="auto"/>
      </w:pPr>
      <w:r w:rsidRPr="79A30C2F" w:rsidR="6EBD2408">
        <w:rPr>
          <w:rFonts w:ascii="Times New Roman" w:hAnsi="Times New Roman" w:eastAsia="Times New Roman" w:cs="Times New Roman"/>
        </w:rPr>
        <w:t xml:space="preserve">  This project also highlighted the importance of making curriculum design relevant and inclusive. I embedded a range of features such as guest speakers, group work, digital tools, and varied assessments to cater to different learning styles. Exploring topics such as sustainability, ethical leadership, and globalisation helped me connect the curriculum with wider social goals. </w:t>
      </w:r>
    </w:p>
    <w:p w:rsidR="6EBD2408" w:rsidP="79A30C2F" w:rsidRDefault="6EBD2408" w14:paraId="6E5352B1" w14:textId="60E623A9">
      <w:pPr>
        <w:pStyle w:val="Normal"/>
        <w:spacing w:before="210" w:beforeAutospacing="off" w:after="0" w:afterAutospacing="off" w:line="360" w:lineRule="auto"/>
        <w:rPr>
          <w:rFonts w:ascii="Times New Roman" w:hAnsi="Times New Roman" w:eastAsia="Times New Roman" w:cs="Times New Roman"/>
        </w:rPr>
      </w:pPr>
      <w:r w:rsidRPr="79A30C2F" w:rsidR="6EBD2408">
        <w:rPr>
          <w:rFonts w:ascii="Times New Roman" w:hAnsi="Times New Roman" w:eastAsia="Times New Roman" w:cs="Times New Roman"/>
        </w:rPr>
        <w:t xml:space="preserve">  Incorporating the UN PRME principles (PRME, 2019) and focusing on responsible leadership gave me a deeper appreciation of curriculum design as both a pedagogical task and a moral responsibility. I came to view curriculum development not only as a means of delivering knowledge but also as a strategic tool to cultivate informed, capable, and socially responsible </w:t>
      </w:r>
      <w:r w:rsidRPr="79A30C2F" w:rsidR="19DF3A7B">
        <w:rPr>
          <w:rFonts w:ascii="Times New Roman" w:hAnsi="Times New Roman" w:eastAsia="Times New Roman" w:cs="Times New Roman"/>
        </w:rPr>
        <w:t>learners</w:t>
      </w:r>
      <w:r w:rsidRPr="79A30C2F" w:rsidR="6EBD2408">
        <w:rPr>
          <w:rFonts w:ascii="Times New Roman" w:hAnsi="Times New Roman" w:eastAsia="Times New Roman" w:cs="Times New Roman"/>
        </w:rPr>
        <w:t>.</w:t>
      </w:r>
    </w:p>
    <w:p w:rsidR="6EBD2408" w:rsidP="79A30C2F" w:rsidRDefault="6EBD2408" w14:paraId="62C02C61" w14:textId="4715D7A1">
      <w:pPr>
        <w:pStyle w:val="Normal"/>
        <w:spacing w:before="210" w:beforeAutospacing="off" w:after="0" w:afterAutospacing="off" w:line="360" w:lineRule="auto"/>
      </w:pPr>
      <w:r w:rsidRPr="79A30C2F" w:rsidR="6EBD2408">
        <w:rPr>
          <w:rFonts w:ascii="Times New Roman" w:hAnsi="Times New Roman" w:eastAsia="Times New Roman" w:cs="Times New Roman"/>
        </w:rPr>
        <w:t xml:space="preserve"> </w:t>
      </w:r>
      <w:r w:rsidRPr="79A30C2F" w:rsidR="6EBD2408">
        <w:rPr>
          <w:rFonts w:ascii="Times New Roman" w:hAnsi="Times New Roman" w:eastAsia="Times New Roman" w:cs="Times New Roman"/>
        </w:rPr>
        <w:t>In summary, this curriculum design experience has transformed my perspective as an</w:t>
      </w:r>
      <w:r w:rsidRPr="79A30C2F" w:rsidR="32C7BB59">
        <w:rPr>
          <w:rFonts w:ascii="Times New Roman" w:hAnsi="Times New Roman" w:eastAsia="Times New Roman" w:cs="Times New Roman"/>
        </w:rPr>
        <w:t xml:space="preserve"> future</w:t>
      </w:r>
      <w:r w:rsidRPr="79A30C2F" w:rsidR="6EBD2408">
        <w:rPr>
          <w:rFonts w:ascii="Times New Roman" w:hAnsi="Times New Roman" w:eastAsia="Times New Roman" w:cs="Times New Roman"/>
        </w:rPr>
        <w:t xml:space="preserve"> educator. I now understand curriculum as a holistic developmental roadmap that aligns learning with learner growth, social values, and professional expectations. It has equipped me with the confidence, tools, and mindset needed to approach educational planning strategically and reflectively. Furthermore, it has made me aware that effective curriculum design must remain flexible and adaptive to meet evolving learner and societal needs. My professional identity has been strengthened through this process, and I feel more prepared to contribute to educational innovation and leadership in the future.</w:t>
      </w:r>
    </w:p>
    <w:p w:rsidR="79A30C2F" w:rsidP="79A30C2F" w:rsidRDefault="79A30C2F" w14:paraId="36F3DF12" w14:textId="19863317">
      <w:pPr>
        <w:pStyle w:val="Normal"/>
        <w:spacing w:before="210" w:beforeAutospacing="off" w:after="240" w:afterAutospacing="off" w:line="360" w:lineRule="auto"/>
        <w:rPr>
          <w:rFonts w:ascii="Times New Roman" w:hAnsi="Times New Roman" w:eastAsia="Times New Roman" w:cs="Times New Roman"/>
        </w:rPr>
      </w:pPr>
    </w:p>
    <w:p w:rsidR="20F27F36" w:rsidP="79A30C2F" w:rsidRDefault="20F27F36" w14:paraId="060EC435" w14:textId="5EFAC372">
      <w:pPr>
        <w:pStyle w:val="Normal"/>
        <w:spacing w:before="210" w:beforeAutospacing="off" w:after="240" w:afterAutospacing="off" w:line="360" w:lineRule="auto"/>
        <w:rPr>
          <w:rFonts w:ascii="Times New Roman" w:hAnsi="Times New Roman" w:eastAsia="Times New Roman" w:cs="Times New Roman"/>
          <w:b w:val="1"/>
          <w:bCs w:val="1"/>
          <w:sz w:val="28"/>
          <w:szCs w:val="28"/>
        </w:rPr>
      </w:pPr>
      <w:r w:rsidRPr="79A30C2F" w:rsidR="20F27F36">
        <w:rPr>
          <w:rFonts w:ascii="Times New Roman" w:hAnsi="Times New Roman" w:eastAsia="Times New Roman" w:cs="Times New Roman"/>
        </w:rPr>
        <w:t xml:space="preserve"> </w:t>
      </w:r>
      <w:r w:rsidRPr="79A30C2F" w:rsidR="20F27F36">
        <w:rPr>
          <w:rFonts w:ascii="Times New Roman" w:hAnsi="Times New Roman" w:eastAsia="Times New Roman" w:cs="Times New Roman"/>
          <w:b w:val="1"/>
          <w:bCs w:val="1"/>
          <w:sz w:val="28"/>
          <w:szCs w:val="28"/>
        </w:rPr>
        <w:t>Part 2</w:t>
      </w:r>
    </w:p>
    <w:p w:rsidR="20F27F36" w:rsidP="79A30C2F" w:rsidRDefault="20F27F36" w14:paraId="14E64228" w14:textId="597C675C">
      <w:pPr>
        <w:pStyle w:val="Normal"/>
        <w:spacing w:before="210" w:beforeAutospacing="off" w:after="240" w:afterAutospacing="off" w:line="360" w:lineRule="auto"/>
        <w:rPr>
          <w:rFonts w:ascii="Times New Roman" w:hAnsi="Times New Roman" w:eastAsia="Times New Roman" w:cs="Times New Roman"/>
        </w:rPr>
      </w:pPr>
      <w:r w:rsidRPr="79A30C2F" w:rsidR="20F27F36">
        <w:rPr>
          <w:rFonts w:ascii="Times New Roman" w:hAnsi="Times New Roman" w:eastAsia="Times New Roman" w:cs="Times New Roman"/>
        </w:rPr>
        <w:t xml:space="preserve"> </w:t>
      </w:r>
      <w:r w:rsidRPr="79A30C2F" w:rsidR="20F27F36">
        <w:rPr>
          <w:rFonts w:ascii="Times New Roman" w:hAnsi="Times New Roman" w:eastAsia="Times New Roman" w:cs="Times New Roman"/>
          <w:b w:val="1"/>
          <w:bCs w:val="1"/>
        </w:rPr>
        <w:t xml:space="preserve">Reflections on the Peer Review </w:t>
      </w:r>
      <w:r w:rsidRPr="79A30C2F" w:rsidR="53E8D2E6">
        <w:rPr>
          <w:rFonts w:ascii="Times New Roman" w:hAnsi="Times New Roman" w:eastAsia="Times New Roman" w:cs="Times New Roman"/>
          <w:b w:val="1"/>
          <w:bCs w:val="1"/>
        </w:rPr>
        <w:t>Feedback</w:t>
      </w:r>
    </w:p>
    <w:p w:rsidR="20F27F36" w:rsidP="79A30C2F" w:rsidRDefault="20F27F36" w14:paraId="0C72BD67" w14:textId="7F6A6474">
      <w:pPr>
        <w:pStyle w:val="Normal"/>
        <w:spacing w:before="210" w:beforeAutospacing="off" w:after="240" w:afterAutospacing="off" w:line="360" w:lineRule="auto"/>
      </w:pPr>
      <w:r w:rsidRPr="79A30C2F" w:rsidR="20F27F36">
        <w:rPr>
          <w:rFonts w:ascii="Times New Roman" w:hAnsi="Times New Roman" w:eastAsia="Times New Roman" w:cs="Times New Roman"/>
        </w:rPr>
        <w:t xml:space="preserve"> </w:t>
      </w:r>
      <w:r w:rsidRPr="79A30C2F" w:rsidR="20F27F36">
        <w:rPr>
          <w:rFonts w:ascii="Times New Roman" w:hAnsi="Times New Roman" w:eastAsia="Times New Roman" w:cs="Times New Roman"/>
        </w:rPr>
        <w:t>The peer review process was an enriching and thought-provoking element of this assignment. Engaging with constructive feedback not only</w:t>
      </w:r>
      <w:r w:rsidRPr="79A30C2F" w:rsidR="3E7C63B3">
        <w:rPr>
          <w:rFonts w:ascii="Times New Roman" w:hAnsi="Times New Roman" w:eastAsia="Times New Roman" w:cs="Times New Roman"/>
        </w:rPr>
        <w:t xml:space="preserve"> can</w:t>
      </w:r>
      <w:r w:rsidRPr="79A30C2F" w:rsidR="20F27F36">
        <w:rPr>
          <w:rFonts w:ascii="Times New Roman" w:hAnsi="Times New Roman" w:eastAsia="Times New Roman" w:cs="Times New Roman"/>
        </w:rPr>
        <w:t xml:space="preserve"> refine my curriculum but also enhance my understanding of the collaborative and iterative nature of professional development in education.</w:t>
      </w:r>
    </w:p>
    <w:p w:rsidR="20F27F36" w:rsidP="79A30C2F" w:rsidRDefault="20F27F36" w14:paraId="59596D16" w14:textId="4B5AB1CC">
      <w:pPr>
        <w:pStyle w:val="Normal"/>
        <w:spacing w:before="210" w:beforeAutospacing="off" w:after="240" w:afterAutospacing="off" w:line="360" w:lineRule="auto"/>
      </w:pPr>
      <w:r w:rsidRPr="79A30C2F" w:rsidR="20F27F36">
        <w:rPr>
          <w:rFonts w:ascii="Times New Roman" w:hAnsi="Times New Roman" w:eastAsia="Times New Roman" w:cs="Times New Roman"/>
        </w:rPr>
        <w:t xml:space="preserve"> </w:t>
      </w:r>
      <w:r w:rsidRPr="79A30C2F" w:rsidR="20F27F36">
        <w:rPr>
          <w:rFonts w:ascii="Times New Roman" w:hAnsi="Times New Roman" w:eastAsia="Times New Roman" w:cs="Times New Roman"/>
        </w:rPr>
        <w:t xml:space="preserve">The feedback I received from peers highlighted the relevance and clarity of the programme rationale, as well as its alignment with the needs of A-Level learners. One peer noted, “The curriculum clearly bridges the gap between theory and practice, which many A-Level students lack.” This affirmed the value of my </w:t>
      </w:r>
      <w:r w:rsidRPr="79A30C2F" w:rsidR="20F27F36">
        <w:rPr>
          <w:rFonts w:ascii="Times New Roman" w:hAnsi="Times New Roman" w:eastAsia="Times New Roman" w:cs="Times New Roman"/>
        </w:rPr>
        <w:t>initial</w:t>
      </w:r>
      <w:r w:rsidRPr="79A30C2F" w:rsidR="20F27F36">
        <w:rPr>
          <w:rFonts w:ascii="Times New Roman" w:hAnsi="Times New Roman" w:eastAsia="Times New Roman" w:cs="Times New Roman"/>
        </w:rPr>
        <w:t xml:space="preserve"> needs analysis (CBI, 2019; Tymon, 2013) and </w:t>
      </w:r>
      <w:r w:rsidRPr="79A30C2F" w:rsidR="21FE7302">
        <w:rPr>
          <w:rFonts w:ascii="Times New Roman" w:hAnsi="Times New Roman" w:eastAsia="Times New Roman" w:cs="Times New Roman"/>
        </w:rPr>
        <w:t>encourage</w:t>
      </w:r>
      <w:r w:rsidRPr="79A30C2F" w:rsidR="20F27F36">
        <w:rPr>
          <w:rFonts w:ascii="Times New Roman" w:hAnsi="Times New Roman" w:eastAsia="Times New Roman" w:cs="Times New Roman"/>
        </w:rPr>
        <w:t xml:space="preserve"> me to </w:t>
      </w:r>
      <w:r w:rsidRPr="79A30C2F" w:rsidR="20F27F36">
        <w:rPr>
          <w:rFonts w:ascii="Times New Roman" w:hAnsi="Times New Roman" w:eastAsia="Times New Roman" w:cs="Times New Roman"/>
        </w:rPr>
        <w:t>retain</w:t>
      </w:r>
      <w:r w:rsidRPr="79A30C2F" w:rsidR="20F27F36">
        <w:rPr>
          <w:rFonts w:ascii="Times New Roman" w:hAnsi="Times New Roman" w:eastAsia="Times New Roman" w:cs="Times New Roman"/>
        </w:rPr>
        <w:t xml:space="preserve"> the structure and emphasis on experiential learning.</w:t>
      </w:r>
    </w:p>
    <w:p w:rsidR="20F27F36" w:rsidP="79A30C2F" w:rsidRDefault="20F27F36" w14:paraId="6EE5DA23" w14:textId="76F2CF5C">
      <w:pPr>
        <w:pStyle w:val="Normal"/>
        <w:spacing w:before="210" w:beforeAutospacing="off" w:after="240" w:afterAutospacing="off" w:line="360" w:lineRule="auto"/>
      </w:pPr>
      <w:r w:rsidRPr="79A30C2F" w:rsidR="20F27F36">
        <w:rPr>
          <w:rFonts w:ascii="Times New Roman" w:hAnsi="Times New Roman" w:eastAsia="Times New Roman" w:cs="Times New Roman"/>
        </w:rPr>
        <w:t xml:space="preserve"> </w:t>
      </w:r>
      <w:r w:rsidRPr="79A30C2F" w:rsidR="20F27F36">
        <w:rPr>
          <w:rFonts w:ascii="Times New Roman" w:hAnsi="Times New Roman" w:eastAsia="Times New Roman" w:cs="Times New Roman"/>
        </w:rPr>
        <w:t xml:space="preserve">Several reviewers, however, raised concerns about the phrasing and cognitive level of some learning outcomes. Terms like “critically reflect” and “create original work” were perceived as ambitious for A </w:t>
      </w:r>
      <w:r w:rsidRPr="79A30C2F" w:rsidR="5EAAA44C">
        <w:rPr>
          <w:rFonts w:ascii="Times New Roman" w:hAnsi="Times New Roman" w:eastAsia="Times New Roman" w:cs="Times New Roman"/>
        </w:rPr>
        <w:t>Level learners</w:t>
      </w:r>
      <w:r w:rsidRPr="79A30C2F" w:rsidR="20F27F36">
        <w:rPr>
          <w:rFonts w:ascii="Times New Roman" w:hAnsi="Times New Roman" w:eastAsia="Times New Roman" w:cs="Times New Roman"/>
        </w:rPr>
        <w:t xml:space="preserve">. While I had included these terms to promote </w:t>
      </w:r>
      <w:r w:rsidRPr="79A30C2F" w:rsidR="20F27F36">
        <w:rPr>
          <w:rFonts w:ascii="Times New Roman" w:hAnsi="Times New Roman" w:eastAsia="Times New Roman" w:cs="Times New Roman"/>
        </w:rPr>
        <w:t>high expectations</w:t>
      </w:r>
      <w:r w:rsidRPr="79A30C2F" w:rsidR="20F27F36">
        <w:rPr>
          <w:rFonts w:ascii="Times New Roman" w:hAnsi="Times New Roman" w:eastAsia="Times New Roman" w:cs="Times New Roman"/>
        </w:rPr>
        <w:t xml:space="preserve"> and growth mindsets (Dweck, 2006), I recognise</w:t>
      </w:r>
      <w:r w:rsidRPr="79A30C2F" w:rsidR="4A1413EF">
        <w:rPr>
          <w:rFonts w:ascii="Times New Roman" w:hAnsi="Times New Roman" w:eastAsia="Times New Roman" w:cs="Times New Roman"/>
        </w:rPr>
        <w:t>d</w:t>
      </w:r>
      <w:r w:rsidRPr="79A30C2F" w:rsidR="20F27F36">
        <w:rPr>
          <w:rFonts w:ascii="Times New Roman" w:hAnsi="Times New Roman" w:eastAsia="Times New Roman" w:cs="Times New Roman"/>
        </w:rPr>
        <w:t xml:space="preserve"> that developmental appropriateness was essential. I should adjust the outcomes using more accessible phrasing, such as “evaluate personal learning” and “present ideas with originality,” ensuring clarity and inclusivity (Bloom, 1956).</w:t>
      </w:r>
      <w:r w:rsidRPr="79A30C2F" w:rsidR="20F27F36">
        <w:rPr>
          <w:rFonts w:ascii="Times New Roman" w:hAnsi="Times New Roman" w:eastAsia="Times New Roman" w:cs="Times New Roman"/>
        </w:rPr>
        <w:t xml:space="preserve"> </w:t>
      </w:r>
    </w:p>
    <w:p w:rsidR="2E82E1B4" w:rsidP="79A30C2F" w:rsidRDefault="2E82E1B4" w14:paraId="7C8811F3" w14:textId="003D915A">
      <w:pPr>
        <w:pStyle w:val="Normal"/>
        <w:spacing w:before="210" w:beforeAutospacing="off" w:after="240" w:afterAutospacing="off" w:line="360" w:lineRule="auto"/>
      </w:pPr>
      <w:r w:rsidRPr="79A30C2F" w:rsidR="2E82E1B4">
        <w:rPr>
          <w:rFonts w:ascii="Times New Roman" w:hAnsi="Times New Roman" w:eastAsia="Times New Roman" w:cs="Times New Roman"/>
        </w:rPr>
        <w:t xml:space="preserve"> </w:t>
      </w:r>
      <w:r w:rsidRPr="79A30C2F" w:rsidR="20F27F36">
        <w:rPr>
          <w:rFonts w:ascii="Times New Roman" w:hAnsi="Times New Roman" w:eastAsia="Times New Roman" w:cs="Times New Roman"/>
        </w:rPr>
        <w:t xml:space="preserve">Another significant piece of feedback concerned assessment clarity. Two reviewers </w:t>
      </w:r>
      <w:r w:rsidRPr="79A30C2F" w:rsidR="20F27F36">
        <w:rPr>
          <w:rFonts w:ascii="Times New Roman" w:hAnsi="Times New Roman" w:eastAsia="Times New Roman" w:cs="Times New Roman"/>
        </w:rPr>
        <w:t>observed</w:t>
      </w:r>
      <w:r w:rsidRPr="79A30C2F" w:rsidR="20F27F36">
        <w:rPr>
          <w:rFonts w:ascii="Times New Roman" w:hAnsi="Times New Roman" w:eastAsia="Times New Roman" w:cs="Times New Roman"/>
        </w:rPr>
        <w:t xml:space="preserve"> that the curriculum needed more detailed scaffolding for summative assessments, particularly the business pitch and case study tasks. In response, I should revise the scheme of work to include step-by-step milestones, formative feedback checkpoints, and example rubrics. This </w:t>
      </w:r>
      <w:r w:rsidRPr="79A30C2F" w:rsidR="1A280B97">
        <w:rPr>
          <w:rFonts w:ascii="Times New Roman" w:hAnsi="Times New Roman" w:eastAsia="Times New Roman" w:cs="Times New Roman"/>
        </w:rPr>
        <w:t>align</w:t>
      </w:r>
      <w:r w:rsidRPr="79A30C2F" w:rsidR="20F27F36">
        <w:rPr>
          <w:rFonts w:ascii="Times New Roman" w:hAnsi="Times New Roman" w:eastAsia="Times New Roman" w:cs="Times New Roman"/>
        </w:rPr>
        <w:t xml:space="preserve"> with Sadler’s (1989) principle that learners perform better when assessment criteria are </w:t>
      </w:r>
      <w:r w:rsidRPr="79A30C2F" w:rsidR="63F51421">
        <w:rPr>
          <w:rFonts w:ascii="Times New Roman" w:hAnsi="Times New Roman" w:eastAsia="Times New Roman" w:cs="Times New Roman"/>
        </w:rPr>
        <w:t>transparent,</w:t>
      </w:r>
      <w:r w:rsidRPr="79A30C2F" w:rsidR="20F27F36">
        <w:rPr>
          <w:rFonts w:ascii="Times New Roman" w:hAnsi="Times New Roman" w:eastAsia="Times New Roman" w:cs="Times New Roman"/>
        </w:rPr>
        <w:t xml:space="preserve"> and support structures are in place.</w:t>
      </w:r>
    </w:p>
    <w:p w:rsidR="20F27F36" w:rsidP="79A30C2F" w:rsidRDefault="20F27F36" w14:paraId="2BFC765D" w14:textId="45A4E65A">
      <w:pPr>
        <w:pStyle w:val="Normal"/>
        <w:spacing w:before="210" w:beforeAutospacing="off" w:after="240" w:afterAutospacing="off" w:line="360" w:lineRule="auto"/>
      </w:pPr>
      <w:r w:rsidRPr="79A30C2F" w:rsidR="20F27F36">
        <w:rPr>
          <w:rFonts w:ascii="Times New Roman" w:hAnsi="Times New Roman" w:eastAsia="Times New Roman" w:cs="Times New Roman"/>
        </w:rPr>
        <w:t xml:space="preserve"> </w:t>
      </w:r>
      <w:r w:rsidRPr="79A30C2F" w:rsidR="20F27F36">
        <w:rPr>
          <w:rFonts w:ascii="Times New Roman" w:hAnsi="Times New Roman" w:eastAsia="Times New Roman" w:cs="Times New Roman"/>
        </w:rPr>
        <w:t xml:space="preserve">A more critical peer questioned the inclusion of undergraduate-level frameworks such as the UN PRME and the Chartered Association of Business Schools attributes. While I initially saw these as aspirational benchmarks to challenge learners, the feedback </w:t>
      </w:r>
      <w:r w:rsidRPr="79A30C2F" w:rsidR="6C9E18F7">
        <w:rPr>
          <w:rFonts w:ascii="Times New Roman" w:hAnsi="Times New Roman" w:eastAsia="Times New Roman" w:cs="Times New Roman"/>
        </w:rPr>
        <w:t>prompt</w:t>
      </w:r>
      <w:r w:rsidRPr="79A30C2F" w:rsidR="20F27F36">
        <w:rPr>
          <w:rFonts w:ascii="Times New Roman" w:hAnsi="Times New Roman" w:eastAsia="Times New Roman" w:cs="Times New Roman"/>
        </w:rPr>
        <w:t xml:space="preserve"> to clarify their purpose in the curriculum rationale. I </w:t>
      </w:r>
      <w:r w:rsidRPr="79A30C2F" w:rsidR="20F27F36">
        <w:rPr>
          <w:rFonts w:ascii="Times New Roman" w:hAnsi="Times New Roman" w:eastAsia="Times New Roman" w:cs="Times New Roman"/>
        </w:rPr>
        <w:t>retain</w:t>
      </w:r>
      <w:r w:rsidRPr="79A30C2F" w:rsidR="20F27F36">
        <w:rPr>
          <w:rFonts w:ascii="Times New Roman" w:hAnsi="Times New Roman" w:eastAsia="Times New Roman" w:cs="Times New Roman"/>
        </w:rPr>
        <w:t xml:space="preserve"> these frameworks but emphasised that they serve to inform curriculum vision rather than define immediate learning targets, thus positioning them as part of a long-term learning journey (Biggs &amp; Tang, 2011).</w:t>
      </w:r>
    </w:p>
    <w:p w:rsidR="514B0F64" w:rsidP="79A30C2F" w:rsidRDefault="514B0F64" w14:paraId="63ABC63C" w14:textId="7BB5A915">
      <w:pPr>
        <w:pStyle w:val="Normal"/>
        <w:spacing w:before="210" w:beforeAutospacing="off" w:after="240" w:afterAutospacing="off" w:line="360" w:lineRule="auto"/>
      </w:pPr>
      <w:r w:rsidRPr="79A30C2F" w:rsidR="514B0F64">
        <w:rPr>
          <w:rFonts w:ascii="Times New Roman" w:hAnsi="Times New Roman" w:eastAsia="Times New Roman" w:cs="Times New Roman"/>
        </w:rPr>
        <w:t xml:space="preserve"> </w:t>
      </w:r>
      <w:r w:rsidRPr="79A30C2F" w:rsidR="20F27F36">
        <w:rPr>
          <w:rFonts w:ascii="Times New Roman" w:hAnsi="Times New Roman" w:eastAsia="Times New Roman" w:cs="Times New Roman"/>
        </w:rPr>
        <w:t>Perhaps the</w:t>
      </w:r>
      <w:r w:rsidRPr="79A30C2F" w:rsidR="20F27F36">
        <w:rPr>
          <w:rFonts w:ascii="Times New Roman" w:hAnsi="Times New Roman" w:eastAsia="Times New Roman" w:cs="Times New Roman"/>
        </w:rPr>
        <w:t xml:space="preserve"> most insightful comment pertained to inclusivity. A reviewer noted the absence of clearly articulated strategies for supporting students with </w:t>
      </w:r>
      <w:r w:rsidRPr="79A30C2F" w:rsidR="20F27F36">
        <w:rPr>
          <w:rFonts w:ascii="Times New Roman" w:hAnsi="Times New Roman" w:eastAsia="Times New Roman" w:cs="Times New Roman"/>
        </w:rPr>
        <w:t>additional</w:t>
      </w:r>
      <w:r w:rsidRPr="79A30C2F" w:rsidR="20F27F36">
        <w:rPr>
          <w:rFonts w:ascii="Times New Roman" w:hAnsi="Times New Roman" w:eastAsia="Times New Roman" w:cs="Times New Roman"/>
        </w:rPr>
        <w:t xml:space="preserve"> learning needs. This observation </w:t>
      </w:r>
      <w:r w:rsidRPr="79A30C2F" w:rsidR="304CE1AE">
        <w:rPr>
          <w:rFonts w:ascii="Times New Roman" w:hAnsi="Times New Roman" w:eastAsia="Times New Roman" w:cs="Times New Roman"/>
        </w:rPr>
        <w:t>motivates</w:t>
      </w:r>
      <w:r w:rsidRPr="79A30C2F" w:rsidR="304CE1AE">
        <w:rPr>
          <w:rFonts w:ascii="Times New Roman" w:hAnsi="Times New Roman" w:eastAsia="Times New Roman" w:cs="Times New Roman"/>
        </w:rPr>
        <w:t xml:space="preserve"> me</w:t>
      </w:r>
      <w:r w:rsidRPr="79A30C2F" w:rsidR="20F27F36">
        <w:rPr>
          <w:rFonts w:ascii="Times New Roman" w:hAnsi="Times New Roman" w:eastAsia="Times New Roman" w:cs="Times New Roman"/>
        </w:rPr>
        <w:t xml:space="preserve"> to a deep personal reflection on the need for accessibility and equity in teaching. </w:t>
      </w:r>
    </w:p>
    <w:p w:rsidR="067EC0D3" w:rsidP="79A30C2F" w:rsidRDefault="067EC0D3" w14:paraId="1B47B718" w14:textId="57CD5C27">
      <w:pPr>
        <w:pStyle w:val="Normal"/>
        <w:spacing w:before="210" w:beforeAutospacing="off" w:after="0" w:afterAutospacing="off" w:line="360" w:lineRule="auto"/>
        <w:rPr>
          <w:rFonts w:ascii="Times New Roman" w:hAnsi="Times New Roman" w:eastAsia="Times New Roman" w:cs="Times New Roman"/>
        </w:rPr>
      </w:pPr>
      <w:r w:rsidRPr="79A30C2F" w:rsidR="067EC0D3">
        <w:rPr>
          <w:rFonts w:ascii="Times New Roman" w:hAnsi="Times New Roman" w:eastAsia="Times New Roman" w:cs="Times New Roman"/>
        </w:rPr>
        <w:t xml:space="preserve"> </w:t>
      </w:r>
      <w:r w:rsidRPr="79A30C2F" w:rsidR="20F27F36">
        <w:rPr>
          <w:rFonts w:ascii="Times New Roman" w:hAnsi="Times New Roman" w:eastAsia="Times New Roman" w:cs="Times New Roman"/>
        </w:rPr>
        <w:t>Giving feedback to others was equally instructive. By engaging critically with my peers’ projects, I developed my evaluative judgement and my ability to articulate pedagogical suggestions constructively. This reciprocal process of critique and reflection affirmed my growth as both a reflective practitioner and a member of a professional learning community (Brookfield, 1995).</w:t>
      </w:r>
    </w:p>
    <w:p w:rsidR="5A47AEC2" w:rsidP="79A30C2F" w:rsidRDefault="5A47AEC2" w14:paraId="28A46460" w14:textId="19EA6EB9">
      <w:pPr>
        <w:pStyle w:val="Normal"/>
        <w:spacing w:before="210" w:beforeAutospacing="off" w:after="0" w:afterAutospacing="off" w:line="360" w:lineRule="auto"/>
      </w:pPr>
      <w:r w:rsidRPr="79A30C2F" w:rsidR="5A47AEC2">
        <w:rPr>
          <w:rFonts w:ascii="Times New Roman" w:hAnsi="Times New Roman" w:eastAsia="Times New Roman" w:cs="Times New Roman"/>
        </w:rPr>
        <w:t xml:space="preserve"> </w:t>
      </w:r>
      <w:r w:rsidRPr="79A30C2F" w:rsidR="20F27F36">
        <w:rPr>
          <w:rFonts w:ascii="Times New Roman" w:hAnsi="Times New Roman" w:eastAsia="Times New Roman" w:cs="Times New Roman"/>
        </w:rPr>
        <w:t xml:space="preserve">Overall, the peer review process highlighted the importance of dialogue, feedback, and continuous improvement in curriculum design. It </w:t>
      </w:r>
      <w:r w:rsidRPr="79A30C2F" w:rsidR="15F4901E">
        <w:rPr>
          <w:rFonts w:ascii="Times New Roman" w:hAnsi="Times New Roman" w:eastAsia="Times New Roman" w:cs="Times New Roman"/>
        </w:rPr>
        <w:t>reminds</w:t>
      </w:r>
      <w:r w:rsidRPr="79A30C2F" w:rsidR="20F27F36">
        <w:rPr>
          <w:rFonts w:ascii="Times New Roman" w:hAnsi="Times New Roman" w:eastAsia="Times New Roman" w:cs="Times New Roman"/>
        </w:rPr>
        <w:t xml:space="preserve"> me that teaching is never static but a dynamic, reflective, and collaborative endeavour. Integrating feedback improved my curriculum’s clarity, inclusiveness, and developmental appropriateness. More importantly, it taught me to embrace critique not as correction, but as a catalyst for deeper learning.</w:t>
      </w:r>
    </w:p>
    <w:p w:rsidR="20F27F36" w:rsidP="79A30C2F" w:rsidRDefault="20F27F36" w14:paraId="29C4B161" w14:textId="40148519">
      <w:pPr>
        <w:pStyle w:val="Normal"/>
        <w:spacing w:before="210" w:beforeAutospacing="off" w:after="0" w:afterAutospacing="off" w:line="360" w:lineRule="auto"/>
      </w:pPr>
      <w:r w:rsidRPr="79A30C2F" w:rsidR="20F27F36">
        <w:rPr>
          <w:rFonts w:ascii="Times New Roman" w:hAnsi="Times New Roman" w:eastAsia="Times New Roman" w:cs="Times New Roman"/>
        </w:rPr>
        <w:t xml:space="preserve"> </w:t>
      </w:r>
      <w:r w:rsidRPr="79A30C2F" w:rsidR="20F27F36">
        <w:rPr>
          <w:rFonts w:ascii="Times New Roman" w:hAnsi="Times New Roman" w:eastAsia="Times New Roman" w:cs="Times New Roman"/>
        </w:rPr>
        <w:t xml:space="preserve">Moving forward, I aim to implement these insights not only in future curriculum work but also in classroom practice. I am more confident in my ability to design inclusive, student-centred learning that is rigorous yet accessible. The peer review process has reinforced my </w:t>
      </w:r>
      <w:r w:rsidRPr="79A30C2F" w:rsidR="7AC638E4">
        <w:rPr>
          <w:rFonts w:ascii="Times New Roman" w:hAnsi="Times New Roman" w:eastAsia="Times New Roman" w:cs="Times New Roman"/>
        </w:rPr>
        <w:t>belief of</w:t>
      </w:r>
      <w:r w:rsidRPr="79A30C2F" w:rsidR="20F27F36">
        <w:rPr>
          <w:rFonts w:ascii="Times New Roman" w:hAnsi="Times New Roman" w:eastAsia="Times New Roman" w:cs="Times New Roman"/>
        </w:rPr>
        <w:t xml:space="preserve"> critical reflection and collegial dialogue.</w:t>
      </w:r>
    </w:p>
    <w:p w:rsidR="79A30C2F" w:rsidP="79A30C2F" w:rsidRDefault="79A30C2F" w14:paraId="4092B0FB" w14:textId="0FE3C891">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389249E4" w14:textId="658317DD">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2999C756" w14:textId="5D71929D">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68238DA8" w14:textId="0A1F42C7">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76604260" w14:textId="35133D3D">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1490BB72" w14:textId="2EE8C6B4">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5DF58E25" w14:textId="314B5273">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40E5C6DD" w14:textId="06498EE2">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31D4ADDE" w14:textId="58589C96">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6CF85E95" w14:textId="4BD913AE">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328D38F8" w14:textId="5439CA53">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5C9EB384" w14:textId="4D3641C2">
      <w:pPr>
        <w:pStyle w:val="Normal"/>
        <w:spacing w:before="210" w:beforeAutospacing="off" w:after="0" w:afterAutospacing="off" w:line="360" w:lineRule="auto"/>
        <w:rPr>
          <w:rFonts w:ascii="Times New Roman" w:hAnsi="Times New Roman" w:eastAsia="Times New Roman" w:cs="Times New Roman"/>
        </w:rPr>
      </w:pPr>
    </w:p>
    <w:p w:rsidR="449B4C91" w:rsidP="79A30C2F" w:rsidRDefault="449B4C91" w14:paraId="147469CD" w14:textId="57B6D66E">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A30C2F" w:rsidR="449B4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total word count for my assignment (excluding direct quotations) is 1, </w:t>
      </w:r>
      <w:r w:rsidRPr="79A30C2F" w:rsidR="64692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399</w:t>
      </w:r>
      <w:r w:rsidRPr="79A30C2F" w:rsidR="449B4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9A30C2F" w:rsidP="79A30C2F" w:rsidRDefault="79A30C2F" w14:paraId="20D47647" w14:textId="1733BAAB">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006DF907" w14:textId="7DB92F59">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289EE21A" w14:textId="1D86CD18">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488B6333" w14:textId="117B5731">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7BA66D18" w14:textId="1B894577">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44DEFA23" w14:textId="0E943135">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7C7662E7" w14:textId="42A62C8B">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18E0AA89" w14:textId="6F2E45CD">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220FDD36" w14:textId="38F2D4AE">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2BEC02D2" w14:textId="719E00AF">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6DB1E2CB" w14:textId="53902861">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01A5E746" w14:textId="6E9667EF">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1A66D3CF" w14:textId="1EE60EC7">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1D64DA4A" w14:textId="44340FEB">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4FD503FF" w14:textId="224CFCEF">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4F1BD520" w14:textId="081D147F">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310C755A" w14:textId="4C029C1A">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06BB0F7C" w14:textId="54007761">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681DE063" w14:textId="505F380C">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0BAAD708" w14:textId="70880D2B">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10B5E538" w14:textId="0A7CDF86">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D9DC66" w:rsidP="79A30C2F" w:rsidRDefault="43D9DC66" w14:paraId="1A3277D4" w14:textId="19B67F0A">
      <w:pPr>
        <w:spacing w:before="240" w:beforeAutospacing="off" w:after="0" w:afterAutospacing="off" w:line="360" w:lineRule="auto"/>
        <w:jc w:val="center"/>
        <w:rPr>
          <w:rFonts w:ascii="Times New Roman" w:hAnsi="Times New Roman" w:eastAsia="Times New Roman" w:cs="Times New Roman"/>
          <w:noProof w:val="0"/>
          <w:sz w:val="24"/>
          <w:szCs w:val="24"/>
          <w:lang w:val="en-GB"/>
        </w:rPr>
      </w:pPr>
      <w:r w:rsidRPr="79A30C2F" w:rsidR="43D9DC6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Reference List</w:t>
      </w:r>
    </w:p>
    <w:p w:rsidR="43D9DC66" w:rsidP="79A30C2F" w:rsidRDefault="43D9DC66" w14:paraId="039EFA04" w14:textId="404F2782">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Bacigalupo, M., </w:t>
      </w:r>
      <w:r w:rsidRPr="79A30C2F" w:rsidR="43D9DC66">
        <w:rPr>
          <w:rFonts w:ascii="Times New Roman" w:hAnsi="Times New Roman" w:eastAsia="Times New Roman" w:cs="Times New Roman"/>
          <w:noProof w:val="0"/>
          <w:sz w:val="24"/>
          <w:szCs w:val="24"/>
          <w:lang w:val="en-GB"/>
        </w:rPr>
        <w:t>Kampylis</w:t>
      </w:r>
      <w:r w:rsidRPr="79A30C2F" w:rsidR="43D9DC66">
        <w:rPr>
          <w:rFonts w:ascii="Times New Roman" w:hAnsi="Times New Roman" w:eastAsia="Times New Roman" w:cs="Times New Roman"/>
          <w:noProof w:val="0"/>
          <w:sz w:val="24"/>
          <w:szCs w:val="24"/>
          <w:lang w:val="en-GB"/>
        </w:rPr>
        <w:t xml:space="preserve">, P., Punie, Y. and Van den Brande, L. (2016) </w:t>
      </w:r>
      <w:r w:rsidRPr="79A30C2F" w:rsidR="43D9DC66">
        <w:rPr>
          <w:rFonts w:ascii="Times New Roman" w:hAnsi="Times New Roman" w:eastAsia="Times New Roman" w:cs="Times New Roman"/>
          <w:i w:val="1"/>
          <w:iCs w:val="1"/>
          <w:noProof w:val="0"/>
          <w:sz w:val="24"/>
          <w:szCs w:val="24"/>
          <w:lang w:val="en-GB"/>
        </w:rPr>
        <w:t>EntreComp</w:t>
      </w:r>
      <w:r w:rsidRPr="79A30C2F" w:rsidR="43D9DC66">
        <w:rPr>
          <w:rFonts w:ascii="Times New Roman" w:hAnsi="Times New Roman" w:eastAsia="Times New Roman" w:cs="Times New Roman"/>
          <w:i w:val="1"/>
          <w:iCs w:val="1"/>
          <w:noProof w:val="0"/>
          <w:sz w:val="24"/>
          <w:szCs w:val="24"/>
          <w:lang w:val="en-GB"/>
        </w:rPr>
        <w:t>: The Entrepreneurship Competence Framework</w:t>
      </w:r>
      <w:r w:rsidRPr="79A30C2F" w:rsidR="43D9DC66">
        <w:rPr>
          <w:rFonts w:ascii="Times New Roman" w:hAnsi="Times New Roman" w:eastAsia="Times New Roman" w:cs="Times New Roman"/>
          <w:noProof w:val="0"/>
          <w:sz w:val="24"/>
          <w:szCs w:val="24"/>
          <w:lang w:val="en-GB"/>
        </w:rPr>
        <w:t>. Luxembourg: Publication Office of the European Union.</w:t>
      </w:r>
    </w:p>
    <w:p w:rsidR="43D9DC66" w:rsidP="79A30C2F" w:rsidRDefault="43D9DC66" w14:paraId="4604214B" w14:textId="7708110D">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Biggs, J. and Tang, C. (2011) </w:t>
      </w:r>
      <w:r w:rsidRPr="79A30C2F" w:rsidR="43D9DC66">
        <w:rPr>
          <w:rFonts w:ascii="Times New Roman" w:hAnsi="Times New Roman" w:eastAsia="Times New Roman" w:cs="Times New Roman"/>
          <w:i w:val="1"/>
          <w:iCs w:val="1"/>
          <w:noProof w:val="0"/>
          <w:sz w:val="24"/>
          <w:szCs w:val="24"/>
          <w:lang w:val="en-GB"/>
        </w:rPr>
        <w:t>Teaching for Quality Learning at University</w:t>
      </w:r>
      <w:r w:rsidRPr="79A30C2F" w:rsidR="43D9DC66">
        <w:rPr>
          <w:rFonts w:ascii="Times New Roman" w:hAnsi="Times New Roman" w:eastAsia="Times New Roman" w:cs="Times New Roman"/>
          <w:noProof w:val="0"/>
          <w:sz w:val="24"/>
          <w:szCs w:val="24"/>
          <w:lang w:val="en-GB"/>
        </w:rPr>
        <w:t xml:space="preserve">. 4th </w:t>
      </w:r>
      <w:r w:rsidRPr="79A30C2F" w:rsidR="43D9DC66">
        <w:rPr>
          <w:rFonts w:ascii="Times New Roman" w:hAnsi="Times New Roman" w:eastAsia="Times New Roman" w:cs="Times New Roman"/>
          <w:noProof w:val="0"/>
          <w:sz w:val="24"/>
          <w:szCs w:val="24"/>
          <w:lang w:val="en-GB"/>
        </w:rPr>
        <w:t>edn</w:t>
      </w:r>
      <w:r w:rsidRPr="79A30C2F" w:rsidR="43D9DC66">
        <w:rPr>
          <w:rFonts w:ascii="Times New Roman" w:hAnsi="Times New Roman" w:eastAsia="Times New Roman" w:cs="Times New Roman"/>
          <w:noProof w:val="0"/>
          <w:sz w:val="24"/>
          <w:szCs w:val="24"/>
          <w:lang w:val="en-GB"/>
        </w:rPr>
        <w:t>. Maidenhead: Open University Press.</w:t>
      </w:r>
    </w:p>
    <w:p w:rsidR="43D9DC66" w:rsidP="79A30C2F" w:rsidRDefault="43D9DC66" w14:paraId="2FF68CA8" w14:textId="0AE6878D">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Bloom, B.S., Engelhart, M.D., Furst, E.J., Hill, W.H. and Krathwohl, D.R. (1956) </w:t>
      </w:r>
      <w:r w:rsidRPr="79A30C2F" w:rsidR="43D9DC66">
        <w:rPr>
          <w:rFonts w:ascii="Times New Roman" w:hAnsi="Times New Roman" w:eastAsia="Times New Roman" w:cs="Times New Roman"/>
          <w:i w:val="1"/>
          <w:iCs w:val="1"/>
          <w:noProof w:val="0"/>
          <w:sz w:val="24"/>
          <w:szCs w:val="24"/>
          <w:lang w:val="en-GB"/>
        </w:rPr>
        <w:t>Taxonomy of Educational Objectives: The Classification of Educational Goals</w:t>
      </w:r>
      <w:r w:rsidRPr="79A30C2F" w:rsidR="43D9DC66">
        <w:rPr>
          <w:rFonts w:ascii="Times New Roman" w:hAnsi="Times New Roman" w:eastAsia="Times New Roman" w:cs="Times New Roman"/>
          <w:noProof w:val="0"/>
          <w:sz w:val="24"/>
          <w:szCs w:val="24"/>
          <w:lang w:val="en-GB"/>
        </w:rPr>
        <w:t>. Handbook I: Cognitive Domain. New York: David McKay Company.</w:t>
      </w:r>
    </w:p>
    <w:p w:rsidR="43D9DC66" w:rsidP="79A30C2F" w:rsidRDefault="43D9DC66" w14:paraId="58A630A5" w14:textId="243F5F69">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Brookfield, S.D. (1995) </w:t>
      </w:r>
      <w:r w:rsidRPr="79A30C2F" w:rsidR="43D9DC66">
        <w:rPr>
          <w:rFonts w:ascii="Times New Roman" w:hAnsi="Times New Roman" w:eastAsia="Times New Roman" w:cs="Times New Roman"/>
          <w:i w:val="1"/>
          <w:iCs w:val="1"/>
          <w:noProof w:val="0"/>
          <w:sz w:val="24"/>
          <w:szCs w:val="24"/>
          <w:lang w:val="en-GB"/>
        </w:rPr>
        <w:t>Becoming a Critically Reflective Teacher</w:t>
      </w:r>
      <w:r w:rsidRPr="79A30C2F" w:rsidR="43D9DC66">
        <w:rPr>
          <w:rFonts w:ascii="Times New Roman" w:hAnsi="Times New Roman" w:eastAsia="Times New Roman" w:cs="Times New Roman"/>
          <w:noProof w:val="0"/>
          <w:sz w:val="24"/>
          <w:szCs w:val="24"/>
          <w:lang w:val="en-GB"/>
        </w:rPr>
        <w:t>. San Francisco: Jossey-Bass.</w:t>
      </w:r>
    </w:p>
    <w:p w:rsidR="43D9DC66" w:rsidP="79A30C2F" w:rsidRDefault="43D9DC66" w14:paraId="5A58A191" w14:textId="1C6163D2">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CAST (2018) </w:t>
      </w:r>
      <w:r w:rsidRPr="79A30C2F" w:rsidR="43D9DC66">
        <w:rPr>
          <w:rFonts w:ascii="Times New Roman" w:hAnsi="Times New Roman" w:eastAsia="Times New Roman" w:cs="Times New Roman"/>
          <w:i w:val="1"/>
          <w:iCs w:val="1"/>
          <w:noProof w:val="0"/>
          <w:sz w:val="24"/>
          <w:szCs w:val="24"/>
          <w:lang w:val="en-GB"/>
        </w:rPr>
        <w:t>Universal Design for Learning Guidelines Version 2.2</w:t>
      </w:r>
      <w:r w:rsidRPr="79A30C2F" w:rsidR="43D9DC66">
        <w:rPr>
          <w:rFonts w:ascii="Times New Roman" w:hAnsi="Times New Roman" w:eastAsia="Times New Roman" w:cs="Times New Roman"/>
          <w:noProof w:val="0"/>
          <w:sz w:val="24"/>
          <w:szCs w:val="24"/>
          <w:lang w:val="en-GB"/>
        </w:rPr>
        <w:t xml:space="preserve">. Wakefield, MA: CAST. Available at: </w:t>
      </w:r>
      <w:hyperlink r:id="R817ba3fe35a14018">
        <w:r w:rsidRPr="79A30C2F" w:rsidR="43D9DC66">
          <w:rPr>
            <w:rStyle w:val="Hyperlink"/>
            <w:rFonts w:ascii="Times New Roman" w:hAnsi="Times New Roman" w:eastAsia="Times New Roman" w:cs="Times New Roman"/>
            <w:noProof w:val="0"/>
            <w:sz w:val="24"/>
            <w:szCs w:val="24"/>
            <w:lang w:val="en-GB"/>
          </w:rPr>
          <w:t>http://udlguidelines.cast.org</w:t>
        </w:r>
      </w:hyperlink>
      <w:r w:rsidRPr="79A30C2F" w:rsidR="43D9DC66">
        <w:rPr>
          <w:rFonts w:ascii="Times New Roman" w:hAnsi="Times New Roman" w:eastAsia="Times New Roman" w:cs="Times New Roman"/>
          <w:noProof w:val="0"/>
          <w:sz w:val="24"/>
          <w:szCs w:val="24"/>
          <w:lang w:val="en-GB"/>
        </w:rPr>
        <w:t xml:space="preserve"> (Accessed: 16 May 2025).</w:t>
      </w:r>
    </w:p>
    <w:p w:rsidR="43D9DC66" w:rsidP="79A30C2F" w:rsidRDefault="43D9DC66" w14:paraId="0B15F88A" w14:textId="4759082F">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CBI (2019) </w:t>
      </w:r>
      <w:r w:rsidRPr="79A30C2F" w:rsidR="43D9DC66">
        <w:rPr>
          <w:rFonts w:ascii="Times New Roman" w:hAnsi="Times New Roman" w:eastAsia="Times New Roman" w:cs="Times New Roman"/>
          <w:i w:val="1"/>
          <w:iCs w:val="1"/>
          <w:noProof w:val="0"/>
          <w:sz w:val="24"/>
          <w:szCs w:val="24"/>
          <w:lang w:val="en-GB"/>
        </w:rPr>
        <w:t>Educating for the Modern World</w:t>
      </w:r>
      <w:r w:rsidRPr="79A30C2F" w:rsidR="43D9DC66">
        <w:rPr>
          <w:rFonts w:ascii="Times New Roman" w:hAnsi="Times New Roman" w:eastAsia="Times New Roman" w:cs="Times New Roman"/>
          <w:noProof w:val="0"/>
          <w:sz w:val="24"/>
          <w:szCs w:val="24"/>
          <w:lang w:val="en-GB"/>
        </w:rPr>
        <w:t xml:space="preserve">. London: Confederation of British Industry. Available at: </w:t>
      </w:r>
      <w:hyperlink r:id="Raeba7c2e78cc43fc">
        <w:r w:rsidRPr="79A30C2F" w:rsidR="43D9DC66">
          <w:rPr>
            <w:rStyle w:val="Hyperlink"/>
            <w:rFonts w:ascii="Times New Roman" w:hAnsi="Times New Roman" w:eastAsia="Times New Roman" w:cs="Times New Roman"/>
            <w:noProof w:val="0"/>
            <w:sz w:val="24"/>
            <w:szCs w:val="24"/>
            <w:lang w:val="en-GB"/>
          </w:rPr>
          <w:t>https://www.cbi.org.uk/media/3841/educating-for-the-modern-world.pdf</w:t>
        </w:r>
      </w:hyperlink>
      <w:r w:rsidRPr="79A30C2F" w:rsidR="43D9DC66">
        <w:rPr>
          <w:rFonts w:ascii="Times New Roman" w:hAnsi="Times New Roman" w:eastAsia="Times New Roman" w:cs="Times New Roman"/>
          <w:noProof w:val="0"/>
          <w:sz w:val="24"/>
          <w:szCs w:val="24"/>
          <w:lang w:val="en-GB"/>
        </w:rPr>
        <w:t xml:space="preserve"> (Accessed: 16 May 2025).</w:t>
      </w:r>
    </w:p>
    <w:p w:rsidR="43D9DC66" w:rsidP="79A30C2F" w:rsidRDefault="43D9DC66" w14:paraId="1D432D6B" w14:textId="4D331097">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Dweck, C.S. (2006) </w:t>
      </w:r>
      <w:r w:rsidRPr="79A30C2F" w:rsidR="43D9DC66">
        <w:rPr>
          <w:rFonts w:ascii="Times New Roman" w:hAnsi="Times New Roman" w:eastAsia="Times New Roman" w:cs="Times New Roman"/>
          <w:i w:val="1"/>
          <w:iCs w:val="1"/>
          <w:noProof w:val="0"/>
          <w:sz w:val="24"/>
          <w:szCs w:val="24"/>
          <w:lang w:val="en-GB"/>
        </w:rPr>
        <w:t>Mindset: The New Psychology of Success</w:t>
      </w:r>
      <w:r w:rsidRPr="79A30C2F" w:rsidR="43D9DC66">
        <w:rPr>
          <w:rFonts w:ascii="Times New Roman" w:hAnsi="Times New Roman" w:eastAsia="Times New Roman" w:cs="Times New Roman"/>
          <w:noProof w:val="0"/>
          <w:sz w:val="24"/>
          <w:szCs w:val="24"/>
          <w:lang w:val="en-GB"/>
        </w:rPr>
        <w:t>. New York: Random House.</w:t>
      </w:r>
    </w:p>
    <w:p w:rsidR="43D9DC66" w:rsidP="79A30C2F" w:rsidRDefault="43D9DC66" w14:paraId="5F436E87" w14:textId="003D8718">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EWC (2023) </w:t>
      </w:r>
      <w:r w:rsidRPr="79A30C2F" w:rsidR="43D9DC66">
        <w:rPr>
          <w:rFonts w:ascii="Times New Roman" w:hAnsi="Times New Roman" w:eastAsia="Times New Roman" w:cs="Times New Roman"/>
          <w:i w:val="1"/>
          <w:iCs w:val="1"/>
          <w:noProof w:val="0"/>
          <w:sz w:val="24"/>
          <w:szCs w:val="24"/>
          <w:lang w:val="en-GB"/>
        </w:rPr>
        <w:t>Professional Standards for Further Education Teachers in Wales</w:t>
      </w:r>
      <w:r w:rsidRPr="79A30C2F" w:rsidR="43D9DC66">
        <w:rPr>
          <w:rFonts w:ascii="Times New Roman" w:hAnsi="Times New Roman" w:eastAsia="Times New Roman" w:cs="Times New Roman"/>
          <w:noProof w:val="0"/>
          <w:sz w:val="24"/>
          <w:szCs w:val="24"/>
          <w:lang w:val="en-GB"/>
        </w:rPr>
        <w:t xml:space="preserve">. Cardiff: Education Workforce Council. Available at: </w:t>
      </w:r>
      <w:hyperlink r:id="R54dd5dbb672d4739">
        <w:r w:rsidRPr="79A30C2F" w:rsidR="43D9DC66">
          <w:rPr>
            <w:rStyle w:val="Hyperlink"/>
            <w:rFonts w:ascii="Times New Roman" w:hAnsi="Times New Roman" w:eastAsia="Times New Roman" w:cs="Times New Roman"/>
            <w:noProof w:val="0"/>
            <w:sz w:val="24"/>
            <w:szCs w:val="24"/>
            <w:lang w:val="en-GB"/>
          </w:rPr>
          <w:t>https://www.ewc.wales/site/index.php/en/documents.html</w:t>
        </w:r>
      </w:hyperlink>
      <w:r w:rsidRPr="79A30C2F" w:rsidR="43D9DC66">
        <w:rPr>
          <w:rFonts w:ascii="Times New Roman" w:hAnsi="Times New Roman" w:eastAsia="Times New Roman" w:cs="Times New Roman"/>
          <w:noProof w:val="0"/>
          <w:sz w:val="24"/>
          <w:szCs w:val="24"/>
          <w:lang w:val="en-GB"/>
        </w:rPr>
        <w:t xml:space="preserve"> (Accessed: 16 May 2025).</w:t>
      </w:r>
    </w:p>
    <w:p w:rsidR="43D9DC66" w:rsidP="79A30C2F" w:rsidRDefault="43D9DC66" w14:paraId="4B56E4E4" w14:textId="42123979">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Freire, P. (1970) </w:t>
      </w:r>
      <w:r w:rsidRPr="79A30C2F" w:rsidR="43D9DC66">
        <w:rPr>
          <w:rFonts w:ascii="Times New Roman" w:hAnsi="Times New Roman" w:eastAsia="Times New Roman" w:cs="Times New Roman"/>
          <w:i w:val="1"/>
          <w:iCs w:val="1"/>
          <w:noProof w:val="0"/>
          <w:sz w:val="24"/>
          <w:szCs w:val="24"/>
          <w:lang w:val="en-GB"/>
        </w:rPr>
        <w:t>Pedagogy of the Oppressed</w:t>
      </w:r>
      <w:r w:rsidRPr="79A30C2F" w:rsidR="43D9DC66">
        <w:rPr>
          <w:rFonts w:ascii="Times New Roman" w:hAnsi="Times New Roman" w:eastAsia="Times New Roman" w:cs="Times New Roman"/>
          <w:noProof w:val="0"/>
          <w:sz w:val="24"/>
          <w:szCs w:val="24"/>
          <w:lang w:val="en-GB"/>
        </w:rPr>
        <w:t>. New York: Continuum.</w:t>
      </w:r>
    </w:p>
    <w:p w:rsidR="43D9DC66" w:rsidP="79A30C2F" w:rsidRDefault="43D9DC66" w14:paraId="10FE3CCF" w14:textId="520D0A92">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Goleman, D. (2006) </w:t>
      </w:r>
      <w:r w:rsidRPr="79A30C2F" w:rsidR="43D9DC66">
        <w:rPr>
          <w:rFonts w:ascii="Times New Roman" w:hAnsi="Times New Roman" w:eastAsia="Times New Roman" w:cs="Times New Roman"/>
          <w:i w:val="1"/>
          <w:iCs w:val="1"/>
          <w:noProof w:val="0"/>
          <w:sz w:val="24"/>
          <w:szCs w:val="24"/>
          <w:lang w:val="en-GB"/>
        </w:rPr>
        <w:t>Emotional Intelligence: Why It Can Matter More Than IQ</w:t>
      </w:r>
      <w:r w:rsidRPr="79A30C2F" w:rsidR="43D9DC66">
        <w:rPr>
          <w:rFonts w:ascii="Times New Roman" w:hAnsi="Times New Roman" w:eastAsia="Times New Roman" w:cs="Times New Roman"/>
          <w:noProof w:val="0"/>
          <w:sz w:val="24"/>
          <w:szCs w:val="24"/>
          <w:lang w:val="en-GB"/>
        </w:rPr>
        <w:t>. London: Bloomsbury Publishing.</w:t>
      </w:r>
    </w:p>
    <w:p w:rsidR="43D9DC66" w:rsidP="79A30C2F" w:rsidRDefault="43D9DC66" w14:paraId="249F4F4B" w14:textId="559343C1">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Kolb, D.A. (1984) </w:t>
      </w:r>
      <w:r w:rsidRPr="79A30C2F" w:rsidR="43D9DC66">
        <w:rPr>
          <w:rFonts w:ascii="Times New Roman" w:hAnsi="Times New Roman" w:eastAsia="Times New Roman" w:cs="Times New Roman"/>
          <w:i w:val="1"/>
          <w:iCs w:val="1"/>
          <w:noProof w:val="0"/>
          <w:sz w:val="24"/>
          <w:szCs w:val="24"/>
          <w:lang w:val="en-GB"/>
        </w:rPr>
        <w:t>Experiential Learning: Experience as the Source of Learning and Development</w:t>
      </w:r>
      <w:r w:rsidRPr="79A30C2F" w:rsidR="43D9DC66">
        <w:rPr>
          <w:rFonts w:ascii="Times New Roman" w:hAnsi="Times New Roman" w:eastAsia="Times New Roman" w:cs="Times New Roman"/>
          <w:noProof w:val="0"/>
          <w:sz w:val="24"/>
          <w:szCs w:val="24"/>
          <w:lang w:val="en-GB"/>
        </w:rPr>
        <w:t>. Englewood Cliffs, NJ: Prentice Hall.</w:t>
      </w:r>
    </w:p>
    <w:p w:rsidR="43D9DC66" w:rsidP="79A30C2F" w:rsidRDefault="43D9DC66" w14:paraId="12C05A21" w14:textId="11570BDD">
      <w:pPr>
        <w:spacing w:before="240" w:beforeAutospacing="off" w:after="0" w:afterAutospacing="off"/>
      </w:pPr>
      <w:r w:rsidRPr="79A30C2F" w:rsidR="43D9DC66">
        <w:rPr>
          <w:rFonts w:ascii="Times New Roman" w:hAnsi="Times New Roman" w:eastAsia="Times New Roman" w:cs="Times New Roman"/>
          <w:noProof w:val="0"/>
          <w:sz w:val="24"/>
          <w:szCs w:val="24"/>
          <w:lang w:val="en-GB"/>
        </w:rPr>
        <w:t>Marcouse</w:t>
      </w:r>
      <w:r w:rsidRPr="79A30C2F" w:rsidR="43D9DC66">
        <w:rPr>
          <w:rFonts w:ascii="Times New Roman" w:hAnsi="Times New Roman" w:eastAsia="Times New Roman" w:cs="Times New Roman"/>
          <w:noProof w:val="0"/>
          <w:sz w:val="24"/>
          <w:szCs w:val="24"/>
          <w:lang w:val="en-GB"/>
        </w:rPr>
        <w:t xml:space="preserve">, I. (2019) </w:t>
      </w:r>
      <w:r w:rsidRPr="79A30C2F" w:rsidR="43D9DC66">
        <w:rPr>
          <w:rFonts w:ascii="Times New Roman" w:hAnsi="Times New Roman" w:eastAsia="Times New Roman" w:cs="Times New Roman"/>
          <w:i w:val="1"/>
          <w:iCs w:val="1"/>
          <w:noProof w:val="0"/>
          <w:sz w:val="24"/>
          <w:szCs w:val="24"/>
          <w:lang w:val="en-GB"/>
        </w:rPr>
        <w:t>AQA A-Level Business</w:t>
      </w:r>
      <w:r w:rsidRPr="79A30C2F" w:rsidR="43D9DC66">
        <w:rPr>
          <w:rFonts w:ascii="Times New Roman" w:hAnsi="Times New Roman" w:eastAsia="Times New Roman" w:cs="Times New Roman"/>
          <w:noProof w:val="0"/>
          <w:sz w:val="24"/>
          <w:szCs w:val="24"/>
          <w:lang w:val="en-GB"/>
        </w:rPr>
        <w:t xml:space="preserve">. 3rd </w:t>
      </w:r>
      <w:r w:rsidRPr="79A30C2F" w:rsidR="43D9DC66">
        <w:rPr>
          <w:rFonts w:ascii="Times New Roman" w:hAnsi="Times New Roman" w:eastAsia="Times New Roman" w:cs="Times New Roman"/>
          <w:noProof w:val="0"/>
          <w:sz w:val="24"/>
          <w:szCs w:val="24"/>
          <w:lang w:val="en-GB"/>
        </w:rPr>
        <w:t>edn</w:t>
      </w:r>
      <w:r w:rsidRPr="79A30C2F" w:rsidR="43D9DC66">
        <w:rPr>
          <w:rFonts w:ascii="Times New Roman" w:hAnsi="Times New Roman" w:eastAsia="Times New Roman" w:cs="Times New Roman"/>
          <w:noProof w:val="0"/>
          <w:sz w:val="24"/>
          <w:szCs w:val="24"/>
          <w:lang w:val="en-GB"/>
        </w:rPr>
        <w:t>. London: Hodder Education.</w:t>
      </w:r>
    </w:p>
    <w:p w:rsidR="43D9DC66" w:rsidP="79A30C2F" w:rsidRDefault="43D9DC66" w14:paraId="22665326" w14:textId="115B62C9">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PRME (2019) </w:t>
      </w:r>
      <w:r w:rsidRPr="79A30C2F" w:rsidR="43D9DC66">
        <w:rPr>
          <w:rFonts w:ascii="Times New Roman" w:hAnsi="Times New Roman" w:eastAsia="Times New Roman" w:cs="Times New Roman"/>
          <w:i w:val="1"/>
          <w:iCs w:val="1"/>
          <w:noProof w:val="0"/>
          <w:sz w:val="24"/>
          <w:szCs w:val="24"/>
          <w:lang w:val="en-GB"/>
        </w:rPr>
        <w:t>Principles for Responsible Management Education</w:t>
      </w:r>
      <w:r w:rsidRPr="79A30C2F" w:rsidR="43D9DC66">
        <w:rPr>
          <w:rFonts w:ascii="Times New Roman" w:hAnsi="Times New Roman" w:eastAsia="Times New Roman" w:cs="Times New Roman"/>
          <w:noProof w:val="0"/>
          <w:sz w:val="24"/>
          <w:szCs w:val="24"/>
          <w:lang w:val="en-GB"/>
        </w:rPr>
        <w:t xml:space="preserve">. United Nations Global Compact. Available at: </w:t>
      </w:r>
      <w:hyperlink r:id="R13c14e8442254815">
        <w:r w:rsidRPr="79A30C2F" w:rsidR="43D9DC66">
          <w:rPr>
            <w:rStyle w:val="Hyperlink"/>
            <w:rFonts w:ascii="Times New Roman" w:hAnsi="Times New Roman" w:eastAsia="Times New Roman" w:cs="Times New Roman"/>
            <w:noProof w:val="0"/>
            <w:sz w:val="24"/>
            <w:szCs w:val="24"/>
            <w:lang w:val="en-GB"/>
          </w:rPr>
          <w:t>https://www.unprme.org</w:t>
        </w:r>
      </w:hyperlink>
      <w:r w:rsidRPr="79A30C2F" w:rsidR="43D9DC66">
        <w:rPr>
          <w:rFonts w:ascii="Times New Roman" w:hAnsi="Times New Roman" w:eastAsia="Times New Roman" w:cs="Times New Roman"/>
          <w:noProof w:val="0"/>
          <w:sz w:val="24"/>
          <w:szCs w:val="24"/>
          <w:lang w:val="en-GB"/>
        </w:rPr>
        <w:t xml:space="preserve"> (Accessed: 16 May 2025).</w:t>
      </w:r>
    </w:p>
    <w:p w:rsidR="43D9DC66" w:rsidP="79A30C2F" w:rsidRDefault="43D9DC66" w14:paraId="3AD6E05B" w14:textId="17DE6DA7">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QAA (2019) </w:t>
      </w:r>
      <w:r w:rsidRPr="79A30C2F" w:rsidR="43D9DC66">
        <w:rPr>
          <w:rFonts w:ascii="Times New Roman" w:hAnsi="Times New Roman" w:eastAsia="Times New Roman" w:cs="Times New Roman"/>
          <w:i w:val="1"/>
          <w:iCs w:val="1"/>
          <w:noProof w:val="0"/>
          <w:sz w:val="24"/>
          <w:szCs w:val="24"/>
          <w:lang w:val="en-GB"/>
        </w:rPr>
        <w:t>Subject Benchmark Statement: Business and Management</w:t>
      </w:r>
      <w:r w:rsidRPr="79A30C2F" w:rsidR="43D9DC66">
        <w:rPr>
          <w:rFonts w:ascii="Times New Roman" w:hAnsi="Times New Roman" w:eastAsia="Times New Roman" w:cs="Times New Roman"/>
          <w:noProof w:val="0"/>
          <w:sz w:val="24"/>
          <w:szCs w:val="24"/>
          <w:lang w:val="en-GB"/>
        </w:rPr>
        <w:t xml:space="preserve">. Gloucester: Quality Assurance Agency. Available at: </w:t>
      </w:r>
      <w:hyperlink r:id="R04694505f7d64956">
        <w:r w:rsidRPr="79A30C2F" w:rsidR="43D9DC66">
          <w:rPr>
            <w:rStyle w:val="Hyperlink"/>
            <w:rFonts w:ascii="Times New Roman" w:hAnsi="Times New Roman" w:eastAsia="Times New Roman" w:cs="Times New Roman"/>
            <w:noProof w:val="0"/>
            <w:sz w:val="24"/>
            <w:szCs w:val="24"/>
            <w:lang w:val="en-GB"/>
          </w:rPr>
          <w:t>https://www.qaa.ac.uk/docs/qaa/subject-benchmark-statements/subject-benchmark-statement-business-and-management.pdf</w:t>
        </w:r>
      </w:hyperlink>
      <w:r w:rsidRPr="79A30C2F" w:rsidR="43D9DC66">
        <w:rPr>
          <w:rFonts w:ascii="Times New Roman" w:hAnsi="Times New Roman" w:eastAsia="Times New Roman" w:cs="Times New Roman"/>
          <w:noProof w:val="0"/>
          <w:sz w:val="24"/>
          <w:szCs w:val="24"/>
          <w:lang w:val="en-GB"/>
        </w:rPr>
        <w:t xml:space="preserve"> (Accessed: 16 May 2025).</w:t>
      </w:r>
    </w:p>
    <w:p w:rsidR="43D9DC66" w:rsidP="79A30C2F" w:rsidRDefault="43D9DC66" w14:paraId="3BE6BF23" w14:textId="7E308718">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Sadler, D.R. (1989) ‘Formative assessment and the design of instructional systems’, </w:t>
      </w:r>
      <w:r w:rsidRPr="79A30C2F" w:rsidR="43D9DC66">
        <w:rPr>
          <w:rFonts w:ascii="Times New Roman" w:hAnsi="Times New Roman" w:eastAsia="Times New Roman" w:cs="Times New Roman"/>
          <w:i w:val="1"/>
          <w:iCs w:val="1"/>
          <w:noProof w:val="0"/>
          <w:sz w:val="24"/>
          <w:szCs w:val="24"/>
          <w:lang w:val="en-GB"/>
        </w:rPr>
        <w:t>Instructional Science</w:t>
      </w:r>
      <w:r w:rsidRPr="79A30C2F" w:rsidR="43D9DC66">
        <w:rPr>
          <w:rFonts w:ascii="Times New Roman" w:hAnsi="Times New Roman" w:eastAsia="Times New Roman" w:cs="Times New Roman"/>
          <w:noProof w:val="0"/>
          <w:sz w:val="24"/>
          <w:szCs w:val="24"/>
          <w:lang w:val="en-GB"/>
        </w:rPr>
        <w:t>, 18(2), pp. 119–144.</w:t>
      </w:r>
    </w:p>
    <w:p w:rsidR="43D9DC66" w:rsidP="79A30C2F" w:rsidRDefault="43D9DC66" w14:paraId="66511CF1" w14:textId="27C422B3">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Skills Builder Partnership (2020) </w:t>
      </w:r>
      <w:r w:rsidRPr="79A30C2F" w:rsidR="43D9DC66">
        <w:rPr>
          <w:rFonts w:ascii="Times New Roman" w:hAnsi="Times New Roman" w:eastAsia="Times New Roman" w:cs="Times New Roman"/>
          <w:i w:val="1"/>
          <w:iCs w:val="1"/>
          <w:noProof w:val="0"/>
          <w:sz w:val="24"/>
          <w:szCs w:val="24"/>
          <w:lang w:val="en-GB"/>
        </w:rPr>
        <w:t>The Skills Builder Universal Framework</w:t>
      </w:r>
      <w:r w:rsidRPr="79A30C2F" w:rsidR="43D9DC66">
        <w:rPr>
          <w:rFonts w:ascii="Times New Roman" w:hAnsi="Times New Roman" w:eastAsia="Times New Roman" w:cs="Times New Roman"/>
          <w:noProof w:val="0"/>
          <w:sz w:val="24"/>
          <w:szCs w:val="24"/>
          <w:lang w:val="en-GB"/>
        </w:rPr>
        <w:t xml:space="preserve">. Available at: </w:t>
      </w:r>
      <w:hyperlink r:id="Rc0c8f8aecd3d4cd9">
        <w:r w:rsidRPr="79A30C2F" w:rsidR="43D9DC66">
          <w:rPr>
            <w:rStyle w:val="Hyperlink"/>
            <w:rFonts w:ascii="Times New Roman" w:hAnsi="Times New Roman" w:eastAsia="Times New Roman" w:cs="Times New Roman"/>
            <w:noProof w:val="0"/>
            <w:sz w:val="24"/>
            <w:szCs w:val="24"/>
            <w:lang w:val="en-GB"/>
          </w:rPr>
          <w:t>https://www.skillsbuilder.org/universal-framework</w:t>
        </w:r>
      </w:hyperlink>
      <w:r w:rsidRPr="79A30C2F" w:rsidR="43D9DC66">
        <w:rPr>
          <w:rFonts w:ascii="Times New Roman" w:hAnsi="Times New Roman" w:eastAsia="Times New Roman" w:cs="Times New Roman"/>
          <w:noProof w:val="0"/>
          <w:sz w:val="24"/>
          <w:szCs w:val="24"/>
          <w:lang w:val="en-GB"/>
        </w:rPr>
        <w:t xml:space="preserve"> (Accessed: 16 May 2025).</w:t>
      </w:r>
    </w:p>
    <w:p w:rsidR="43D9DC66" w:rsidP="79A30C2F" w:rsidRDefault="43D9DC66" w14:paraId="1F23FC4B" w14:textId="2D4CCA98">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Tymon, A. (2013) ‘The student perspective on employability’, </w:t>
      </w:r>
      <w:r w:rsidRPr="79A30C2F" w:rsidR="43D9DC66">
        <w:rPr>
          <w:rFonts w:ascii="Times New Roman" w:hAnsi="Times New Roman" w:eastAsia="Times New Roman" w:cs="Times New Roman"/>
          <w:i w:val="1"/>
          <w:iCs w:val="1"/>
          <w:noProof w:val="0"/>
          <w:sz w:val="24"/>
          <w:szCs w:val="24"/>
          <w:lang w:val="en-GB"/>
        </w:rPr>
        <w:t>Studies in Higher Education</w:t>
      </w:r>
      <w:r w:rsidRPr="79A30C2F" w:rsidR="43D9DC66">
        <w:rPr>
          <w:rFonts w:ascii="Times New Roman" w:hAnsi="Times New Roman" w:eastAsia="Times New Roman" w:cs="Times New Roman"/>
          <w:noProof w:val="0"/>
          <w:sz w:val="24"/>
          <w:szCs w:val="24"/>
          <w:lang w:val="en-GB"/>
        </w:rPr>
        <w:t>, 38(6), pp. 841–856.</w:t>
      </w:r>
    </w:p>
    <w:p w:rsidR="43D9DC66" w:rsidP="79A30C2F" w:rsidRDefault="43D9DC66" w14:paraId="28DEEDEF" w14:textId="1B9A9352">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Vygotsky, L.S. (1978) </w:t>
      </w:r>
      <w:r w:rsidRPr="79A30C2F" w:rsidR="43D9DC66">
        <w:rPr>
          <w:rFonts w:ascii="Times New Roman" w:hAnsi="Times New Roman" w:eastAsia="Times New Roman" w:cs="Times New Roman"/>
          <w:i w:val="1"/>
          <w:iCs w:val="1"/>
          <w:noProof w:val="0"/>
          <w:sz w:val="24"/>
          <w:szCs w:val="24"/>
          <w:lang w:val="en-GB"/>
        </w:rPr>
        <w:t>Mind in Society: The Development of Higher Psychological Processes</w:t>
      </w:r>
      <w:r w:rsidRPr="79A30C2F" w:rsidR="43D9DC66">
        <w:rPr>
          <w:rFonts w:ascii="Times New Roman" w:hAnsi="Times New Roman" w:eastAsia="Times New Roman" w:cs="Times New Roman"/>
          <w:noProof w:val="0"/>
          <w:sz w:val="24"/>
          <w:szCs w:val="24"/>
          <w:lang w:val="en-GB"/>
        </w:rPr>
        <w:t>. Cambridge, MA: Harvard University Press.</w:t>
      </w:r>
    </w:p>
    <w:p w:rsidR="43D9DC66" w:rsidP="79A30C2F" w:rsidRDefault="43D9DC66" w14:paraId="35010DFF" w14:textId="0482575B">
      <w:pPr>
        <w:spacing w:before="240" w:beforeAutospacing="off" w:after="0" w:afterAutospacing="off"/>
      </w:pPr>
      <w:r w:rsidRPr="79A30C2F" w:rsidR="43D9DC66">
        <w:rPr>
          <w:rFonts w:ascii="Times New Roman" w:hAnsi="Times New Roman" w:eastAsia="Times New Roman" w:cs="Times New Roman"/>
          <w:noProof w:val="0"/>
          <w:sz w:val="24"/>
          <w:szCs w:val="24"/>
          <w:lang w:val="en-GB"/>
        </w:rPr>
        <w:t xml:space="preserve">Welsh Government (2020) </w:t>
      </w:r>
      <w:r w:rsidRPr="79A30C2F" w:rsidR="43D9DC66">
        <w:rPr>
          <w:rFonts w:ascii="Times New Roman" w:hAnsi="Times New Roman" w:eastAsia="Times New Roman" w:cs="Times New Roman"/>
          <w:i w:val="1"/>
          <w:iCs w:val="1"/>
          <w:noProof w:val="0"/>
          <w:sz w:val="24"/>
          <w:szCs w:val="24"/>
          <w:lang w:val="en-GB"/>
        </w:rPr>
        <w:t>Curriculum for Wales Framework</w:t>
      </w:r>
      <w:r w:rsidRPr="79A30C2F" w:rsidR="43D9DC66">
        <w:rPr>
          <w:rFonts w:ascii="Times New Roman" w:hAnsi="Times New Roman" w:eastAsia="Times New Roman" w:cs="Times New Roman"/>
          <w:noProof w:val="0"/>
          <w:sz w:val="24"/>
          <w:szCs w:val="24"/>
          <w:lang w:val="en-GB"/>
        </w:rPr>
        <w:t xml:space="preserve">. Available at: </w:t>
      </w:r>
      <w:hyperlink r:id="R57bde316302b451b">
        <w:r w:rsidRPr="79A30C2F" w:rsidR="43D9DC66">
          <w:rPr>
            <w:rStyle w:val="Hyperlink"/>
            <w:rFonts w:ascii="Times New Roman" w:hAnsi="Times New Roman" w:eastAsia="Times New Roman" w:cs="Times New Roman"/>
            <w:noProof w:val="0"/>
            <w:sz w:val="24"/>
            <w:szCs w:val="24"/>
            <w:lang w:val="en-GB"/>
          </w:rPr>
          <w:t>https://hwb.gov.wales/curriculum-for-wales</w:t>
        </w:r>
      </w:hyperlink>
      <w:r w:rsidRPr="79A30C2F" w:rsidR="43D9DC66">
        <w:rPr>
          <w:rFonts w:ascii="Times New Roman" w:hAnsi="Times New Roman" w:eastAsia="Times New Roman" w:cs="Times New Roman"/>
          <w:noProof w:val="0"/>
          <w:sz w:val="24"/>
          <w:szCs w:val="24"/>
          <w:lang w:val="en-GB"/>
        </w:rPr>
        <w:t xml:space="preserve"> (Accessed: 16 May 2025).</w:t>
      </w:r>
    </w:p>
    <w:p w:rsidR="79A30C2F" w:rsidP="79A30C2F" w:rsidRDefault="79A30C2F" w14:paraId="3A67F030" w14:textId="451935F1">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289C1A1A" w14:textId="7CE6552F">
      <w:pPr>
        <w:spacing w:before="21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A30C2F" w:rsidP="79A30C2F" w:rsidRDefault="79A30C2F" w14:paraId="6F00D28E" w14:textId="6EEC872F">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4FC1E0A2" w14:textId="74E082C8">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2269D0B2" w14:textId="79AA9BEE">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455EB1E0" w14:textId="07220337">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23E25362" w14:textId="4424418E">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124960E7" w14:textId="16E952D7">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3C5E7432" w14:textId="11DB89E0">
      <w:pPr>
        <w:pStyle w:val="Normal"/>
        <w:spacing w:before="210" w:beforeAutospacing="off" w:after="0" w:afterAutospacing="off" w:line="360" w:lineRule="auto"/>
        <w:rPr>
          <w:rFonts w:ascii="Times New Roman" w:hAnsi="Times New Roman" w:eastAsia="Times New Roman" w:cs="Times New Roman"/>
        </w:rPr>
      </w:pPr>
    </w:p>
    <w:p w:rsidR="79A30C2F" w:rsidP="79A30C2F" w:rsidRDefault="79A30C2F" w14:paraId="08108061" w14:textId="36C802FA">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6B06748C" w14:textId="78F728A0">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28BA7BD1" w14:textId="5BEB23B8">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73604065" w14:textId="7E4D087F">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6F51E7E5" w14:textId="52E78475">
      <w:pPr>
        <w:pStyle w:val="Normal"/>
        <w:spacing w:before="210" w:beforeAutospacing="off" w:after="240" w:afterAutospacing="off" w:line="360" w:lineRule="auto"/>
        <w:rPr>
          <w:rFonts w:ascii="Times New Roman" w:hAnsi="Times New Roman" w:eastAsia="Times New Roman" w:cs="Times New Roman"/>
        </w:rPr>
      </w:pPr>
    </w:p>
    <w:p w:rsidR="0D914CC3" w:rsidP="79A30C2F" w:rsidRDefault="0D914CC3" w14:paraId="5AF51D4E" w14:textId="7F07B261">
      <w:pPr>
        <w:spacing w:before="240" w:beforeAutospacing="off" w:after="0" w:afterAutospacing="off" w:line="240" w:lineRule="auto"/>
        <w:ind w:left="720" w:right="0"/>
        <w:jc w:val="center"/>
        <w:rPr>
          <w:rFonts w:ascii="Times New Roman" w:hAnsi="Times New Roman" w:eastAsia="Times New Roman" w:cs="Times New Roman"/>
          <w:b w:val="1"/>
          <w:bCs w:val="1"/>
          <w:noProof w:val="0"/>
          <w:sz w:val="28"/>
          <w:szCs w:val="28"/>
          <w:lang w:val="en-GB"/>
        </w:rPr>
      </w:pPr>
      <w:r w:rsidRPr="79A30C2F" w:rsidR="0D914CC3">
        <w:rPr>
          <w:rFonts w:ascii="Times New Roman" w:hAnsi="Times New Roman" w:eastAsia="Times New Roman" w:cs="Times New Roman"/>
          <w:b w:val="1"/>
          <w:bCs w:val="1"/>
          <w:noProof w:val="0"/>
          <w:sz w:val="28"/>
          <w:szCs w:val="28"/>
          <w:lang w:val="en-GB"/>
        </w:rPr>
        <w:t>Appendices:</w:t>
      </w:r>
    </w:p>
    <w:p w:rsidR="79A30C2F" w:rsidP="79A30C2F" w:rsidRDefault="79A30C2F" w14:paraId="21E5A25B" w14:textId="77968EA5">
      <w:pPr>
        <w:pStyle w:val="Normal"/>
        <w:spacing w:before="240" w:beforeAutospacing="off" w:after="0" w:afterAutospacing="off" w:line="240" w:lineRule="auto"/>
        <w:ind w:left="720" w:right="0"/>
        <w:jc w:val="center"/>
        <w:rPr>
          <w:rFonts w:ascii="Times New Roman" w:hAnsi="Times New Roman" w:eastAsia="Times New Roman" w:cs="Times New Roman"/>
          <w:b w:val="1"/>
          <w:bCs w:val="1"/>
          <w:noProof w:val="0"/>
          <w:sz w:val="28"/>
          <w:szCs w:val="28"/>
          <w:lang w:val="en-GB"/>
        </w:rPr>
      </w:pPr>
    </w:p>
    <w:p w:rsidR="5EB966DF" w:rsidP="79A30C2F" w:rsidRDefault="5EB966DF" w14:paraId="501C1704" w14:textId="3F97785F">
      <w:pPr>
        <w:pStyle w:val="Heading1"/>
        <w:spacing w:before="214" w:beforeAutospacing="off" w:after="0" w:afterAutospacing="off"/>
      </w:pPr>
      <w:r w:rsidRPr="79A30C2F" w:rsidR="5EB966DF">
        <w:rPr>
          <w:rFonts w:ascii="Calibri Light" w:hAnsi="Calibri Light" w:eastAsia="Calibri Light" w:cs="Calibri Light"/>
          <w:b w:val="0"/>
          <w:bCs w:val="0"/>
          <w:noProof w:val="0"/>
          <w:color w:val="2F5496"/>
          <w:sz w:val="32"/>
          <w:szCs w:val="32"/>
          <w:lang w:val="en-GB"/>
        </w:rPr>
        <w:t>Peer Review Feedback</w:t>
      </w:r>
    </w:p>
    <w:p w:rsidR="5EB966DF" w:rsidP="79A30C2F" w:rsidRDefault="5EB966DF" w14:paraId="18200AEC" w14:textId="400FC820">
      <w:pPr>
        <w:pStyle w:val="Heading1"/>
        <w:spacing w:before="214" w:beforeAutospacing="off" w:after="0" w:afterAutospacing="off"/>
      </w:pPr>
      <w:r w:rsidRPr="79A30C2F" w:rsidR="5EB966DF">
        <w:rPr>
          <w:rFonts w:ascii="Calibri Light" w:hAnsi="Calibri Light" w:eastAsia="Calibri Light" w:cs="Calibri Light"/>
          <w:b w:val="0"/>
          <w:bCs w:val="0"/>
          <w:noProof w:val="0"/>
          <w:color w:val="2F5496"/>
          <w:sz w:val="26"/>
          <w:szCs w:val="26"/>
          <w:lang w:val="en-GB"/>
        </w:rPr>
        <w:t>Curriculum number: 2</w:t>
      </w:r>
    </w:p>
    <w:p w:rsidR="5EB966DF" w:rsidP="79A30C2F" w:rsidRDefault="5EB966DF" w14:paraId="430475D2" w14:textId="17F5EE96">
      <w:pPr>
        <w:spacing w:before="240" w:beforeAutospacing="off" w:after="0" w:afterAutospacing="off"/>
      </w:pPr>
      <w:r w:rsidRPr="79A30C2F" w:rsidR="5EB966DF">
        <w:rPr>
          <w:rFonts w:ascii="Times New Roman" w:hAnsi="Times New Roman" w:eastAsia="Times New Roman" w:cs="Times New Roman"/>
          <w:noProof w:val="0"/>
          <w:sz w:val="24"/>
          <w:szCs w:val="24"/>
          <w:lang w:val="en-GB"/>
        </w:rPr>
        <w:t xml:space="preserve">A clear justification has been provided for the proposed curriculum with </w:t>
      </w:r>
      <w:r w:rsidRPr="79A30C2F" w:rsidR="5EB966DF">
        <w:rPr>
          <w:rFonts w:ascii="Times New Roman" w:hAnsi="Times New Roman" w:eastAsia="Times New Roman" w:cs="Times New Roman"/>
          <w:noProof w:val="0"/>
          <w:sz w:val="24"/>
          <w:szCs w:val="24"/>
          <w:lang w:val="en-GB"/>
        </w:rPr>
        <w:t>an appropriate target</w:t>
      </w:r>
      <w:r w:rsidRPr="79A30C2F" w:rsidR="5EB966DF">
        <w:rPr>
          <w:rFonts w:ascii="Times New Roman" w:hAnsi="Times New Roman" w:eastAsia="Times New Roman" w:cs="Times New Roman"/>
          <w:noProof w:val="0"/>
          <w:sz w:val="24"/>
          <w:szCs w:val="24"/>
          <w:lang w:val="en-GB"/>
        </w:rPr>
        <w:t xml:space="preserve"> </w:t>
      </w:r>
      <w:r w:rsidRPr="79A30C2F" w:rsidR="4816D9E6">
        <w:rPr>
          <w:rFonts w:ascii="Times New Roman" w:hAnsi="Times New Roman" w:eastAsia="Times New Roman" w:cs="Times New Roman"/>
          <w:noProof w:val="0"/>
          <w:sz w:val="24"/>
          <w:szCs w:val="24"/>
          <w:lang w:val="en-GB"/>
        </w:rPr>
        <w:t xml:space="preserve">audience. </w:t>
      </w:r>
      <w:r>
        <w:tab/>
      </w:r>
      <w:r>
        <w:tab/>
      </w:r>
      <w:r>
        <w:tab/>
      </w:r>
      <w:r>
        <w:tab/>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8745"/>
      </w:tblGrid>
      <w:tr w:rsidR="79A30C2F" w:rsidTr="79A30C2F" w14:paraId="594C4CD8">
        <w:trPr>
          <w:trHeight w:val="300"/>
        </w:trPr>
        <w:tc>
          <w:tcPr>
            <w:tcW w:w="8745" w:type="dxa"/>
            <w:tcMar/>
            <w:vAlign w:val="center"/>
          </w:tcPr>
          <w:p w:rsidR="5EB966DF" w:rsidP="79A30C2F" w:rsidRDefault="5EB966DF" w14:paraId="293163EA" w14:textId="50566335">
            <w:pPr>
              <w:spacing w:before="0" w:beforeAutospacing="off" w:after="0" w:afterAutospacing="off"/>
            </w:pPr>
          </w:p>
          <w:p w:rsidR="5EACA466" w:rsidP="79A30C2F" w:rsidRDefault="5EACA466" w14:paraId="23F6D4B9" w14:textId="63EC1D1C">
            <w:pPr>
              <w:spacing w:before="0" w:beforeAutospacing="off" w:after="0" w:afterAutospacing="off"/>
              <w:rPr>
                <w:rFonts w:ascii="Times New Roman" w:hAnsi="Times New Roman" w:eastAsia="Times New Roman" w:cs="Times New Roman"/>
              </w:rPr>
            </w:pPr>
            <w:r w:rsidRPr="79A30C2F" w:rsidR="5EACA466">
              <w:rPr>
                <w:rFonts w:ascii="Times New Roman" w:hAnsi="Times New Roman" w:eastAsia="Times New Roman" w:cs="Times New Roman"/>
              </w:rPr>
              <w:t xml:space="preserve"> </w:t>
            </w:r>
            <w:r w:rsidRPr="79A30C2F" w:rsidR="79A30C2F">
              <w:rPr>
                <w:rFonts w:ascii="Times New Roman" w:hAnsi="Times New Roman" w:eastAsia="Times New Roman" w:cs="Times New Roman"/>
              </w:rPr>
              <w:t>The curriculum offers a clear justification that is underpinned by relevant theory, national priorities (Curriculum for Wales, play</w:t>
            </w:r>
            <w:r w:rsidRPr="79A30C2F" w:rsidR="5FD4A7D0">
              <w:rPr>
                <w:rFonts w:ascii="Times New Roman" w:hAnsi="Times New Roman" w:eastAsia="Times New Roman" w:cs="Times New Roman"/>
              </w:rPr>
              <w:t xml:space="preserve"> </w:t>
            </w:r>
            <w:r w:rsidRPr="79A30C2F" w:rsidR="79A30C2F">
              <w:rPr>
                <w:rFonts w:ascii="Times New Roman" w:hAnsi="Times New Roman" w:eastAsia="Times New Roman" w:cs="Times New Roman"/>
              </w:rPr>
              <w:t xml:space="preserve">policy). The rationale </w:t>
            </w:r>
            <w:r w:rsidRPr="79A30C2F" w:rsidR="79A30C2F">
              <w:rPr>
                <w:rFonts w:ascii="Times New Roman" w:hAnsi="Times New Roman" w:eastAsia="Times New Roman" w:cs="Times New Roman"/>
              </w:rPr>
              <w:t>demonstrates</w:t>
            </w:r>
            <w:r w:rsidRPr="79A30C2F" w:rsidR="79A30C2F">
              <w:rPr>
                <w:rFonts w:ascii="Times New Roman" w:hAnsi="Times New Roman" w:eastAsia="Times New Roman" w:cs="Times New Roman"/>
              </w:rPr>
              <w:t xml:space="preserve"> a sophisticated understanding of the importance of play in early years education and links this effectively to the needs of the target learners Level 2 students</w:t>
            </w:r>
            <w:r w:rsidRPr="79A30C2F" w:rsidR="221556C6">
              <w:rPr>
                <w:rFonts w:ascii="Times New Roman" w:hAnsi="Times New Roman" w:eastAsia="Times New Roman" w:cs="Times New Roman"/>
              </w:rPr>
              <w:t xml:space="preserve"> </w:t>
            </w:r>
            <w:r w:rsidRPr="79A30C2F" w:rsidR="79A30C2F">
              <w:rPr>
                <w:rFonts w:ascii="Times New Roman" w:hAnsi="Times New Roman" w:eastAsia="Times New Roman" w:cs="Times New Roman"/>
              </w:rPr>
              <w:t xml:space="preserve">training for the childcare sector. </w:t>
            </w:r>
            <w:r>
              <w:tab/>
            </w:r>
            <w:r>
              <w:tab/>
            </w:r>
            <w:r>
              <w:tab/>
            </w:r>
          </w:p>
          <w:p w:rsidR="274B4142" w:rsidP="79A30C2F" w:rsidRDefault="274B4142" w14:paraId="593D6750" w14:textId="583DBFA3">
            <w:pPr>
              <w:spacing w:before="0" w:beforeAutospacing="off" w:after="0" w:afterAutospacing="off" w:line="240" w:lineRule="auto"/>
              <w:jc w:val="both"/>
            </w:pPr>
            <w:r w:rsidRPr="79A30C2F" w:rsidR="274B4142">
              <w:rPr>
                <w:rFonts w:ascii="Times New Roman" w:hAnsi="Times New Roman" w:eastAsia="Times New Roman" w:cs="Times New Roman"/>
              </w:rPr>
              <w:t xml:space="preserve"> </w:t>
            </w:r>
            <w:r w:rsidRPr="79A30C2F" w:rsidR="79A30C2F">
              <w:rPr>
                <w:rFonts w:ascii="Times New Roman" w:hAnsi="Times New Roman" w:eastAsia="Times New Roman" w:cs="Times New Roman"/>
              </w:rPr>
              <w:t>The</w:t>
            </w:r>
            <w:r w:rsidRPr="79A30C2F" w:rsidR="53805DA7">
              <w:rPr>
                <w:rFonts w:ascii="Times New Roman" w:hAnsi="Times New Roman" w:eastAsia="Times New Roman" w:cs="Times New Roman"/>
              </w:rPr>
              <w:t xml:space="preserve"> </w:t>
            </w:r>
            <w:r w:rsidRPr="79A30C2F" w:rsidR="79A30C2F">
              <w:rPr>
                <w:rFonts w:ascii="Times New Roman" w:hAnsi="Times New Roman" w:eastAsia="Times New Roman" w:cs="Times New Roman"/>
              </w:rPr>
              <w:t xml:space="preserve">use of current government reports and professional standards shows </w:t>
            </w:r>
            <w:r>
              <w:tab/>
            </w:r>
            <w:r>
              <w:tab/>
            </w:r>
            <w:r w:rsidRPr="79A30C2F" w:rsidR="79A30C2F">
              <w:rPr>
                <w:rFonts w:ascii="Times New Roman" w:hAnsi="Times New Roman" w:eastAsia="Times New Roman" w:cs="Times New Roman"/>
              </w:rPr>
              <w:t>understanding of the subject area, informed by recent scholarship. The target group is matched to the curriculum level.</w:t>
            </w:r>
          </w:p>
          <w:p w:rsidR="5EB966DF" w:rsidP="79A30C2F" w:rsidRDefault="5EB966DF" w14:paraId="7657EC36" w14:textId="66EBA693">
            <w:pPr>
              <w:spacing w:before="0" w:beforeAutospacing="off" w:after="0" w:afterAutospacing="off" w:line="240" w:lineRule="auto"/>
            </w:pPr>
          </w:p>
        </w:tc>
      </w:tr>
    </w:tbl>
    <w:p w:rsidR="5EB966DF" w:rsidP="79A30C2F" w:rsidRDefault="5EB966DF" w14:paraId="1BDF3DA2" w14:textId="4681AC39">
      <w:pPr>
        <w:spacing w:before="240" w:beforeAutospacing="off" w:after="0" w:afterAutospacing="off"/>
      </w:pPr>
      <w:r w:rsidRPr="79A30C2F" w:rsidR="5EB966DF">
        <w:rPr>
          <w:rFonts w:ascii="Times New Roman" w:hAnsi="Times New Roman" w:eastAsia="Times New Roman" w:cs="Times New Roman"/>
          <w:noProof w:val="0"/>
          <w:sz w:val="24"/>
          <w:szCs w:val="24"/>
          <w:lang w:val="en-GB"/>
        </w:rPr>
        <w:t>The aims and objectives for the curriculum are appropriate for the topic and learning group</w:t>
      </w:r>
    </w:p>
    <w:p w:rsidR="5EB966DF" w:rsidRDefault="5EB966DF" w14:paraId="5B0B6E21" w14:textId="72842916"/>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8745"/>
      </w:tblGrid>
      <w:tr w:rsidR="79A30C2F" w:rsidTr="79A30C2F" w14:paraId="1CCAA519">
        <w:trPr>
          <w:trHeight w:val="300"/>
        </w:trPr>
        <w:tc>
          <w:tcPr>
            <w:tcW w:w="8745" w:type="dxa"/>
            <w:tcMar/>
            <w:vAlign w:val="center"/>
          </w:tcPr>
          <w:p w:rsidR="24896215" w:rsidP="79A30C2F" w:rsidRDefault="24896215" w14:paraId="432E1DDB" w14:textId="1E6F1B2F">
            <w:pPr>
              <w:spacing w:before="240" w:beforeAutospacing="off" w:after="0" w:afterAutospacing="off"/>
              <w:jc w:val="both"/>
              <w:rPr>
                <w:rFonts w:ascii="Times New Roman" w:hAnsi="Times New Roman" w:eastAsia="Times New Roman" w:cs="Times New Roman"/>
              </w:rPr>
            </w:pPr>
            <w:r w:rsidRPr="79A30C2F" w:rsidR="24896215">
              <w:rPr>
                <w:rFonts w:ascii="Times New Roman" w:hAnsi="Times New Roman" w:eastAsia="Times New Roman" w:cs="Times New Roman"/>
              </w:rPr>
              <w:t xml:space="preserve"> </w:t>
            </w:r>
            <w:r w:rsidRPr="79A30C2F" w:rsidR="79A30C2F">
              <w:rPr>
                <w:rFonts w:ascii="Times New Roman" w:hAnsi="Times New Roman" w:eastAsia="Times New Roman" w:cs="Times New Roman"/>
              </w:rPr>
              <w:t>The</w:t>
            </w:r>
            <w:r w:rsidRPr="79A30C2F" w:rsidR="3B8A89E4">
              <w:rPr>
                <w:rFonts w:ascii="Times New Roman" w:hAnsi="Times New Roman" w:eastAsia="Times New Roman" w:cs="Times New Roman"/>
              </w:rPr>
              <w:t xml:space="preserve"> </w:t>
            </w:r>
            <w:r w:rsidRPr="79A30C2F" w:rsidR="79A30C2F">
              <w:rPr>
                <w:rFonts w:ascii="Times New Roman" w:hAnsi="Times New Roman" w:eastAsia="Times New Roman" w:cs="Times New Roman"/>
              </w:rPr>
              <w:t xml:space="preserve">curriculum’s aims and </w:t>
            </w:r>
            <w:r w:rsidRPr="79A30C2F" w:rsidR="79A30C2F">
              <w:rPr>
                <w:rFonts w:ascii="Times New Roman" w:hAnsi="Times New Roman" w:eastAsia="Times New Roman" w:cs="Times New Roman"/>
              </w:rPr>
              <w:t>objectives</w:t>
            </w:r>
            <w:r w:rsidRPr="79A30C2F" w:rsidR="79A30C2F">
              <w:rPr>
                <w:rFonts w:ascii="Times New Roman" w:hAnsi="Times New Roman" w:eastAsia="Times New Roman" w:cs="Times New Roman"/>
              </w:rPr>
              <w:t xml:space="preserve"> are well-matched to the topic of play and creativity in early years education and are clearly suited to the Level 2 learner group. The aims show balance between theoretical grounding and practical skill development. The </w:t>
            </w:r>
            <w:r w:rsidRPr="79A30C2F" w:rsidR="79A30C2F">
              <w:rPr>
                <w:rFonts w:ascii="Times New Roman" w:hAnsi="Times New Roman" w:eastAsia="Times New Roman" w:cs="Times New Roman"/>
              </w:rPr>
              <w:t>objectives</w:t>
            </w:r>
            <w:r w:rsidRPr="79A30C2F" w:rsidR="79A30C2F">
              <w:rPr>
                <w:rFonts w:ascii="Times New Roman" w:hAnsi="Times New Roman" w:eastAsia="Times New Roman" w:cs="Times New Roman"/>
              </w:rPr>
              <w:t xml:space="preserve"> are specific, measurable, and </w:t>
            </w:r>
            <w:r w:rsidRPr="79A30C2F" w:rsidR="79A30C2F">
              <w:rPr>
                <w:rFonts w:ascii="Times New Roman" w:hAnsi="Times New Roman" w:eastAsia="Times New Roman" w:cs="Times New Roman"/>
              </w:rPr>
              <w:t>demonstrate</w:t>
            </w:r>
            <w:r w:rsidRPr="79A30C2F" w:rsidR="79A30C2F">
              <w:rPr>
                <w:rFonts w:ascii="Times New Roman" w:hAnsi="Times New Roman" w:eastAsia="Times New Roman" w:cs="Times New Roman"/>
              </w:rPr>
              <w:t xml:space="preserve"> a sound </w:t>
            </w:r>
            <w:r>
              <w:tab/>
            </w:r>
            <w:r>
              <w:tab/>
            </w:r>
            <w:r>
              <w:tab/>
            </w:r>
            <w:r w:rsidRPr="79A30C2F" w:rsidR="79A30C2F">
              <w:rPr>
                <w:rFonts w:ascii="Times New Roman" w:hAnsi="Times New Roman" w:eastAsia="Times New Roman" w:cs="Times New Roman"/>
              </w:rPr>
              <w:t xml:space="preserve">understanding of learners’ developmental stages and professional </w:t>
            </w:r>
            <w:r>
              <w:tab/>
            </w:r>
            <w:r>
              <w:tab/>
            </w:r>
            <w:r>
              <w:tab/>
            </w:r>
            <w:r w:rsidRPr="79A30C2F" w:rsidR="7C39BDE2">
              <w:rPr>
                <w:rFonts w:ascii="Times New Roman" w:hAnsi="Times New Roman" w:eastAsia="Times New Roman" w:cs="Times New Roman"/>
              </w:rPr>
              <w:t>requirements.</w:t>
            </w:r>
          </w:p>
          <w:p w:rsidR="24896215" w:rsidP="79A30C2F" w:rsidRDefault="24896215" w14:paraId="7E4FDB10" w14:textId="67D69F71">
            <w:pPr>
              <w:spacing w:before="240" w:beforeAutospacing="off" w:after="0" w:afterAutospacing="off"/>
              <w:jc w:val="both"/>
            </w:pPr>
            <w:r w:rsidRPr="79A30C2F" w:rsidR="24896215">
              <w:rPr>
                <w:rFonts w:ascii="Times New Roman" w:hAnsi="Times New Roman" w:eastAsia="Times New Roman" w:cs="Times New Roman"/>
              </w:rPr>
              <w:t xml:space="preserve"> </w:t>
            </w:r>
            <w:r w:rsidRPr="79A30C2F" w:rsidR="79A30C2F">
              <w:rPr>
                <w:rFonts w:ascii="Times New Roman" w:hAnsi="Times New Roman" w:eastAsia="Times New Roman" w:cs="Times New Roman"/>
              </w:rPr>
              <w:t xml:space="preserve">There </w:t>
            </w:r>
            <w:r w:rsidRPr="79A30C2F" w:rsidR="26D10854">
              <w:rPr>
                <w:rFonts w:ascii="Times New Roman" w:hAnsi="Times New Roman" w:eastAsia="Times New Roman" w:cs="Times New Roman"/>
              </w:rPr>
              <w:t>i</w:t>
            </w:r>
            <w:r w:rsidRPr="79A30C2F" w:rsidR="79A30C2F">
              <w:rPr>
                <w:rFonts w:ascii="Times New Roman" w:hAnsi="Times New Roman" w:eastAsia="Times New Roman" w:cs="Times New Roman"/>
              </w:rPr>
              <w:t xml:space="preserve">s </w:t>
            </w:r>
            <w:r w:rsidRPr="79A30C2F" w:rsidR="79A30C2F">
              <w:rPr>
                <w:rFonts w:ascii="Times New Roman" w:hAnsi="Times New Roman" w:eastAsia="Times New Roman" w:cs="Times New Roman"/>
              </w:rPr>
              <w:t>a good level</w:t>
            </w:r>
            <w:r w:rsidRPr="79A30C2F" w:rsidR="79A30C2F">
              <w:rPr>
                <w:rFonts w:ascii="Times New Roman" w:hAnsi="Times New Roman" w:eastAsia="Times New Roman" w:cs="Times New Roman"/>
              </w:rPr>
              <w:t xml:space="preserve"> of understanding, with reference to current research and curriculum guidance (Curriculum for Wales, Welsh </w:t>
            </w:r>
            <w:r>
              <w:tab/>
            </w:r>
            <w:r w:rsidRPr="79A30C2F" w:rsidR="79A30C2F">
              <w:rPr>
                <w:rFonts w:ascii="Times New Roman" w:hAnsi="Times New Roman" w:eastAsia="Times New Roman" w:cs="Times New Roman"/>
              </w:rPr>
              <w:t xml:space="preserve">Government policies). The learning outcomes are </w:t>
            </w:r>
            <w:r w:rsidRPr="79A30C2F" w:rsidR="38D3A204">
              <w:rPr>
                <w:rFonts w:ascii="Times New Roman" w:hAnsi="Times New Roman" w:eastAsia="Times New Roman" w:cs="Times New Roman"/>
              </w:rPr>
              <w:t>realistic, achievable</w:t>
            </w:r>
            <w:r w:rsidRPr="79A30C2F" w:rsidR="79A30C2F">
              <w:rPr>
                <w:rFonts w:ascii="Times New Roman" w:hAnsi="Times New Roman" w:eastAsia="Times New Roman" w:cs="Times New Roman"/>
              </w:rPr>
              <w:t>, and scaffolded to support progression.</w:t>
            </w:r>
          </w:p>
          <w:p w:rsidR="5EB966DF" w:rsidP="79A30C2F" w:rsidRDefault="5EB966DF" w14:paraId="7D465470" w14:textId="63A71FB0">
            <w:pPr>
              <w:spacing w:before="0" w:beforeAutospacing="off" w:after="0" w:afterAutospacing="off"/>
              <w:jc w:val="both"/>
            </w:pPr>
          </w:p>
        </w:tc>
      </w:tr>
    </w:tbl>
    <w:p w:rsidR="5EB966DF" w:rsidP="79A30C2F" w:rsidRDefault="5EB966DF" w14:paraId="63604FC7" w14:textId="47A47314">
      <w:pPr>
        <w:spacing w:before="240" w:beforeAutospacing="off" w:after="0" w:afterAutospacing="off"/>
      </w:pPr>
      <w:r w:rsidRPr="79A30C2F" w:rsidR="5EB966DF">
        <w:rPr>
          <w:rFonts w:ascii="Times New Roman" w:hAnsi="Times New Roman" w:eastAsia="Times New Roman" w:cs="Times New Roman"/>
          <w:noProof w:val="0"/>
          <w:sz w:val="24"/>
          <w:szCs w:val="24"/>
          <w:lang w:val="en-GB"/>
        </w:rPr>
        <w:t>The proposed curriculum has a suitable structure for the needs of the topic and the cohort.</w:t>
      </w:r>
    </w:p>
    <w:p w:rsidR="5EB966DF" w:rsidRDefault="5EB966DF" w14:paraId="34BE1981" w14:textId="54131F3A"/>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8745"/>
      </w:tblGrid>
      <w:tr w:rsidR="79A30C2F" w:rsidTr="79A30C2F" w14:paraId="1F5E8C72">
        <w:trPr>
          <w:trHeight w:val="300"/>
        </w:trPr>
        <w:tc>
          <w:tcPr>
            <w:tcW w:w="8745" w:type="dxa"/>
            <w:tcMar/>
            <w:vAlign w:val="center"/>
          </w:tcPr>
          <w:p w:rsidR="5EB966DF" w:rsidP="79A30C2F" w:rsidRDefault="5EB966DF" w14:paraId="1E004C14" w14:textId="71877955">
            <w:pPr>
              <w:spacing w:before="0" w:beforeAutospacing="off" w:after="0" w:afterAutospacing="off"/>
            </w:pPr>
          </w:p>
          <w:p w:rsidR="4C078D75" w:rsidP="79A30C2F" w:rsidRDefault="4C078D75" w14:paraId="2253C8D6" w14:textId="45201D21">
            <w:pPr>
              <w:spacing w:before="0" w:beforeAutospacing="off" w:after="0" w:afterAutospacing="off"/>
              <w:rPr>
                <w:rFonts w:ascii="Times New Roman" w:hAnsi="Times New Roman" w:eastAsia="Times New Roman" w:cs="Times New Roman"/>
              </w:rPr>
            </w:pPr>
            <w:r w:rsidRPr="79A30C2F" w:rsidR="4C078D75">
              <w:rPr>
                <w:rFonts w:ascii="Times New Roman" w:hAnsi="Times New Roman" w:eastAsia="Times New Roman" w:cs="Times New Roman"/>
              </w:rPr>
              <w:t xml:space="preserve"> </w:t>
            </w:r>
            <w:r w:rsidRPr="79A30C2F" w:rsidR="79A30C2F">
              <w:rPr>
                <w:rFonts w:ascii="Times New Roman" w:hAnsi="Times New Roman" w:eastAsia="Times New Roman" w:cs="Times New Roman"/>
              </w:rPr>
              <w:t xml:space="preserve">The curriculum </w:t>
            </w:r>
            <w:r w:rsidRPr="79A30C2F" w:rsidR="79A30C2F">
              <w:rPr>
                <w:rFonts w:ascii="Times New Roman" w:hAnsi="Times New Roman" w:eastAsia="Times New Roman" w:cs="Times New Roman"/>
              </w:rPr>
              <w:t>demonstrates</w:t>
            </w:r>
            <w:r w:rsidRPr="79A30C2F" w:rsidR="79A30C2F">
              <w:rPr>
                <w:rFonts w:ascii="Times New Roman" w:hAnsi="Times New Roman" w:eastAsia="Times New Roman" w:cs="Times New Roman"/>
              </w:rPr>
              <w:t xml:space="preserve"> a strong and coherent structure that</w:t>
            </w:r>
            <w:r w:rsidRPr="79A30C2F" w:rsidR="5575B82A">
              <w:rPr>
                <w:rFonts w:ascii="Times New Roman" w:hAnsi="Times New Roman" w:eastAsia="Times New Roman" w:cs="Times New Roman"/>
              </w:rPr>
              <w:t xml:space="preserve"> </w:t>
            </w:r>
            <w:r w:rsidRPr="79A30C2F" w:rsidR="79A30C2F">
              <w:rPr>
                <w:rFonts w:ascii="Times New Roman" w:hAnsi="Times New Roman" w:eastAsia="Times New Roman" w:cs="Times New Roman"/>
              </w:rPr>
              <w:t xml:space="preserve">effectively meets the needs of both the topic—play and creativity in early years—and the Level 2 learner cohort. </w:t>
            </w:r>
            <w:r>
              <w:tab/>
            </w:r>
            <w:r>
              <w:tab/>
            </w:r>
            <w:r>
              <w:tab/>
            </w:r>
          </w:p>
          <w:p w:rsidR="485006BC" w:rsidP="79A30C2F" w:rsidRDefault="485006BC" w14:paraId="0F201B40" w14:textId="71CF5CD5">
            <w:pPr>
              <w:spacing w:before="0" w:beforeAutospacing="off" w:after="0" w:afterAutospacing="off"/>
              <w:jc w:val="both"/>
            </w:pPr>
            <w:r w:rsidRPr="79A30C2F" w:rsidR="485006BC">
              <w:rPr>
                <w:rFonts w:ascii="Times New Roman" w:hAnsi="Times New Roman" w:eastAsia="Times New Roman" w:cs="Times New Roman"/>
              </w:rPr>
              <w:t xml:space="preserve"> </w:t>
            </w:r>
            <w:r w:rsidRPr="79A30C2F" w:rsidR="48AEE88C">
              <w:rPr>
                <w:rFonts w:ascii="Times New Roman" w:hAnsi="Times New Roman" w:eastAsia="Times New Roman" w:cs="Times New Roman"/>
              </w:rPr>
              <w:t xml:space="preserve"> </w:t>
            </w:r>
            <w:r w:rsidRPr="79A30C2F" w:rsidR="79A30C2F">
              <w:rPr>
                <w:rFonts w:ascii="Times New Roman" w:hAnsi="Times New Roman" w:eastAsia="Times New Roman" w:cs="Times New Roman"/>
              </w:rPr>
              <w:t xml:space="preserve">The blend of theoretical input, practical activities, guest </w:t>
            </w:r>
            <w:r w:rsidRPr="79A30C2F" w:rsidR="0366A5B4">
              <w:rPr>
                <w:rFonts w:ascii="Times New Roman" w:hAnsi="Times New Roman" w:eastAsia="Times New Roman" w:cs="Times New Roman"/>
              </w:rPr>
              <w:t>speakers, and</w:t>
            </w:r>
            <w:r w:rsidRPr="79A30C2F" w:rsidR="79A30C2F">
              <w:rPr>
                <w:rFonts w:ascii="Times New Roman" w:hAnsi="Times New Roman" w:eastAsia="Times New Roman" w:cs="Times New Roman"/>
              </w:rPr>
              <w:t xml:space="preserve"> experiential visits supports varied learning styles. The inclusion of formative assessment throughout and a flexible,</w:t>
            </w:r>
            <w:r w:rsidRPr="79A30C2F" w:rsidR="2E9FC812">
              <w:rPr>
                <w:rFonts w:ascii="Times New Roman" w:hAnsi="Times New Roman" w:eastAsia="Times New Roman" w:cs="Times New Roman"/>
              </w:rPr>
              <w:t xml:space="preserve"> </w:t>
            </w:r>
            <w:r w:rsidRPr="79A30C2F" w:rsidR="79A30C2F">
              <w:rPr>
                <w:rFonts w:ascii="Times New Roman" w:hAnsi="Times New Roman" w:eastAsia="Times New Roman" w:cs="Times New Roman"/>
              </w:rPr>
              <w:t>inclusive summative task reflects an understanding of both academic development and real-world childcare practice</w:t>
            </w:r>
            <w:r w:rsidRPr="79A30C2F" w:rsidR="2499C1EF">
              <w:rPr>
                <w:rFonts w:ascii="Times New Roman" w:hAnsi="Times New Roman" w:eastAsia="Times New Roman" w:cs="Times New Roman"/>
              </w:rPr>
              <w:t>.</w:t>
            </w:r>
          </w:p>
          <w:p w:rsidR="5EB966DF" w:rsidP="79A30C2F" w:rsidRDefault="5EB966DF" w14:paraId="47B8D13E" w14:textId="7D3F6D28">
            <w:pPr>
              <w:spacing w:before="0" w:beforeAutospacing="off" w:after="0" w:afterAutospacing="off"/>
              <w:jc w:val="both"/>
            </w:pPr>
          </w:p>
          <w:p w:rsidR="5EB966DF" w:rsidP="79A30C2F" w:rsidRDefault="5EB966DF" w14:paraId="1DCA2978" w14:textId="5BD1A556">
            <w:pPr>
              <w:spacing w:before="0" w:beforeAutospacing="off" w:after="0" w:afterAutospacing="off"/>
            </w:pPr>
          </w:p>
        </w:tc>
      </w:tr>
    </w:tbl>
    <w:p w:rsidR="5EB966DF" w:rsidP="79A30C2F" w:rsidRDefault="5EB966DF" w14:paraId="1E453DBE" w14:textId="24C26C09">
      <w:pPr>
        <w:spacing w:before="240" w:beforeAutospacing="off" w:after="0" w:afterAutospacing="off"/>
      </w:pPr>
      <w:r w:rsidRPr="79A30C2F" w:rsidR="5EB966DF">
        <w:rPr>
          <w:rFonts w:ascii="Times New Roman" w:hAnsi="Times New Roman" w:eastAsia="Times New Roman" w:cs="Times New Roman"/>
          <w:noProof w:val="0"/>
          <w:sz w:val="24"/>
          <w:szCs w:val="24"/>
          <w:lang w:val="en-GB"/>
        </w:rPr>
        <w:t>Where appropriate, there was consideration given to relevant professional standards/benchmarking statements in the design of the curriculum.</w:t>
      </w:r>
    </w:p>
    <w:p w:rsidR="5EB966DF" w:rsidRDefault="5EB966DF" w14:paraId="40B9DCF3" w14:textId="7A4467AF"/>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8745"/>
      </w:tblGrid>
      <w:tr w:rsidR="79A30C2F" w:rsidTr="79A30C2F" w14:paraId="593187F0">
        <w:trPr>
          <w:trHeight w:val="300"/>
        </w:trPr>
        <w:tc>
          <w:tcPr>
            <w:tcW w:w="8745" w:type="dxa"/>
            <w:tcMar/>
            <w:vAlign w:val="center"/>
          </w:tcPr>
          <w:p w:rsidR="6A03FD1B" w:rsidP="79A30C2F" w:rsidRDefault="6A03FD1B" w14:paraId="432A27D9" w14:textId="6BB78109">
            <w:pPr>
              <w:spacing w:before="240" w:beforeAutospacing="off" w:after="0" w:afterAutospacing="off"/>
              <w:jc w:val="both"/>
            </w:pPr>
            <w:r w:rsidRPr="79A30C2F" w:rsidR="6A03FD1B">
              <w:rPr>
                <w:rFonts w:ascii="Times New Roman" w:hAnsi="Times New Roman" w:eastAsia="Times New Roman" w:cs="Times New Roman"/>
              </w:rPr>
              <w:t xml:space="preserve"> The</w:t>
            </w:r>
            <w:r w:rsidRPr="79A30C2F" w:rsidR="3C84AC52">
              <w:rPr>
                <w:rFonts w:ascii="Times New Roman" w:hAnsi="Times New Roman" w:eastAsia="Times New Roman" w:cs="Times New Roman"/>
              </w:rPr>
              <w:t xml:space="preserve"> </w:t>
            </w:r>
            <w:r w:rsidRPr="79A30C2F" w:rsidR="79A30C2F">
              <w:rPr>
                <w:rFonts w:ascii="Times New Roman" w:hAnsi="Times New Roman" w:eastAsia="Times New Roman" w:cs="Times New Roman"/>
              </w:rPr>
              <w:t xml:space="preserve">curriculum shows clear alignment with relevant professional standards, outlined by the Welsh Government and WJEC for Further Education practitioners. Professional values such as safeguarding, inclusion, reflective practice, and the promotion of bilingualism are thoughtfully embedded in both the scheme of work and </w:t>
            </w:r>
            <w:r w:rsidRPr="79A30C2F" w:rsidR="3E44B4AA">
              <w:rPr>
                <w:rFonts w:ascii="Times New Roman" w:hAnsi="Times New Roman" w:eastAsia="Times New Roman" w:cs="Times New Roman"/>
              </w:rPr>
              <w:t>lesson plans</w:t>
            </w:r>
            <w:r w:rsidRPr="79A30C2F" w:rsidR="79A30C2F">
              <w:rPr>
                <w:rFonts w:ascii="Times New Roman" w:hAnsi="Times New Roman" w:eastAsia="Times New Roman" w:cs="Times New Roman"/>
              </w:rPr>
              <w:t>.</w:t>
            </w:r>
          </w:p>
          <w:p w:rsidR="5EB966DF" w:rsidP="79A30C2F" w:rsidRDefault="5EB966DF" w14:paraId="2599E929" w14:textId="27CF2AEC">
            <w:pPr>
              <w:spacing w:before="0" w:beforeAutospacing="off" w:after="0" w:afterAutospacing="off"/>
              <w:jc w:val="both"/>
            </w:pPr>
          </w:p>
        </w:tc>
      </w:tr>
    </w:tbl>
    <w:p w:rsidR="5EB966DF" w:rsidP="79A30C2F" w:rsidRDefault="5EB966DF" w14:paraId="43E1766C" w14:textId="7C7D989B">
      <w:pPr>
        <w:spacing w:before="240" w:beforeAutospacing="off" w:after="0" w:afterAutospacing="off"/>
      </w:pPr>
      <w:r w:rsidRPr="79A30C2F" w:rsidR="5EB966DF">
        <w:rPr>
          <w:rFonts w:ascii="Times New Roman" w:hAnsi="Times New Roman" w:eastAsia="Times New Roman" w:cs="Times New Roman"/>
          <w:noProof w:val="0"/>
          <w:sz w:val="24"/>
          <w:szCs w:val="24"/>
          <w:lang w:val="en-GB"/>
        </w:rPr>
        <w:t>Comments on the scheme of work that was designed.</w:t>
      </w:r>
    </w:p>
    <w:p w:rsidR="5EB966DF" w:rsidRDefault="5EB966DF" w14:paraId="3C80B2D2" w14:textId="68D657B5"/>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8745"/>
      </w:tblGrid>
      <w:tr w:rsidR="79A30C2F" w:rsidTr="79A30C2F" w14:paraId="6411634F">
        <w:trPr>
          <w:trHeight w:val="300"/>
        </w:trPr>
        <w:tc>
          <w:tcPr>
            <w:tcW w:w="8745" w:type="dxa"/>
            <w:tcMar/>
            <w:vAlign w:val="center"/>
          </w:tcPr>
          <w:p w:rsidR="5AF46B6E" w:rsidP="79A30C2F" w:rsidRDefault="5AF46B6E" w14:paraId="5A08DDD6" w14:textId="3BC09DFA">
            <w:pPr>
              <w:spacing w:before="240" w:beforeAutospacing="off" w:after="0" w:afterAutospacing="off"/>
              <w:jc w:val="both"/>
              <w:rPr>
                <w:rFonts w:ascii="Times New Roman" w:hAnsi="Times New Roman" w:eastAsia="Times New Roman" w:cs="Times New Roman"/>
              </w:rPr>
            </w:pPr>
            <w:r w:rsidRPr="79A30C2F" w:rsidR="5AF46B6E">
              <w:rPr>
                <w:rFonts w:ascii="Times New Roman" w:hAnsi="Times New Roman" w:eastAsia="Times New Roman" w:cs="Times New Roman"/>
              </w:rPr>
              <w:t xml:space="preserve"> </w:t>
            </w:r>
            <w:r w:rsidRPr="79A30C2F" w:rsidR="79A30C2F">
              <w:rPr>
                <w:rFonts w:ascii="Times New Roman" w:hAnsi="Times New Roman" w:eastAsia="Times New Roman" w:cs="Times New Roman"/>
              </w:rPr>
              <w:t>The scheme of work is well-structured and clearly sequenced, reflecting a strong understanding of how learners progress over time. Weekly topics build logically from foundational theory to</w:t>
            </w:r>
            <w:r w:rsidRPr="79A30C2F" w:rsidR="2E4042DA">
              <w:rPr>
                <w:rFonts w:ascii="Times New Roman" w:hAnsi="Times New Roman" w:eastAsia="Times New Roman" w:cs="Times New Roman"/>
              </w:rPr>
              <w:t xml:space="preserve"> </w:t>
            </w:r>
            <w:r w:rsidRPr="79A30C2F" w:rsidR="79A30C2F">
              <w:rPr>
                <w:rFonts w:ascii="Times New Roman" w:hAnsi="Times New Roman" w:eastAsia="Times New Roman" w:cs="Times New Roman"/>
              </w:rPr>
              <w:t xml:space="preserve">applied practice, incorporating formative assessment opportunities throughout. </w:t>
            </w:r>
            <w:r>
              <w:tab/>
            </w:r>
            <w:r>
              <w:tab/>
            </w:r>
            <w:r>
              <w:tab/>
            </w:r>
          </w:p>
          <w:p w:rsidR="5EB966DF" w:rsidP="79A30C2F" w:rsidRDefault="5EB966DF" w14:paraId="0B74D2E4" w14:textId="4E08AFE5">
            <w:pPr>
              <w:spacing w:before="0" w:beforeAutospacing="off" w:after="0" w:afterAutospacing="off"/>
            </w:pPr>
          </w:p>
        </w:tc>
      </w:tr>
    </w:tbl>
    <w:p w:rsidR="5EB966DF" w:rsidP="79A30C2F" w:rsidRDefault="5EB966DF" w14:paraId="2B08A1E3" w14:textId="3024B02E">
      <w:pPr>
        <w:spacing w:before="240" w:beforeAutospacing="off" w:after="0" w:afterAutospacing="off"/>
      </w:pPr>
      <w:r w:rsidRPr="79A30C2F" w:rsidR="5EB966DF">
        <w:rPr>
          <w:rFonts w:ascii="Times New Roman" w:hAnsi="Times New Roman" w:eastAsia="Times New Roman" w:cs="Times New Roman"/>
          <w:noProof w:val="0"/>
          <w:sz w:val="24"/>
          <w:szCs w:val="24"/>
          <w:lang w:val="en-GB"/>
        </w:rPr>
        <w:t>Anything else that you would like to comment on?</w:t>
      </w:r>
    </w:p>
    <w:p w:rsidR="5EB966DF" w:rsidRDefault="5EB966DF" w14:paraId="51C239C9" w14:textId="1D94E2AF"/>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8745"/>
      </w:tblGrid>
      <w:tr w:rsidR="79A30C2F" w:rsidTr="79A30C2F" w14:paraId="75156801">
        <w:trPr>
          <w:trHeight w:val="300"/>
        </w:trPr>
        <w:tc>
          <w:tcPr>
            <w:tcW w:w="8745" w:type="dxa"/>
            <w:tcMar/>
            <w:vAlign w:val="center"/>
          </w:tcPr>
          <w:p w:rsidR="62EBE872" w:rsidP="79A30C2F" w:rsidRDefault="62EBE872" w14:paraId="695FF6B9" w14:textId="3C3F6F37">
            <w:pPr>
              <w:spacing w:before="0" w:beforeAutospacing="off" w:after="0" w:afterAutospacing="off"/>
            </w:pPr>
            <w:r w:rsidRPr="79A30C2F" w:rsidR="62EBE872">
              <w:rPr>
                <w:rFonts w:ascii="Times New Roman" w:hAnsi="Times New Roman" w:eastAsia="Times New Roman" w:cs="Times New Roman"/>
              </w:rPr>
              <w:t xml:space="preserve"> </w:t>
            </w:r>
            <w:r w:rsidRPr="79A30C2F" w:rsidR="68D64B79">
              <w:rPr>
                <w:rFonts w:ascii="Times New Roman" w:hAnsi="Times New Roman" w:eastAsia="Times New Roman" w:cs="Times New Roman"/>
              </w:rPr>
              <w:t xml:space="preserve"> </w:t>
            </w:r>
          </w:p>
          <w:p w:rsidR="62EBE872" w:rsidP="79A30C2F" w:rsidRDefault="62EBE872" w14:paraId="25FAEA3C" w14:textId="4EE12D39">
            <w:pPr>
              <w:spacing w:before="0" w:beforeAutospacing="off" w:after="0" w:afterAutospacing="off"/>
            </w:pPr>
            <w:r w:rsidRPr="79A30C2F" w:rsidR="62EBE872">
              <w:rPr>
                <w:rFonts w:ascii="Times New Roman" w:hAnsi="Times New Roman" w:eastAsia="Times New Roman" w:cs="Times New Roman"/>
              </w:rPr>
              <w:t>Activities are diverse, engaging, and appropriately matched to Level 2</w:t>
            </w:r>
            <w:r w:rsidRPr="79A30C2F" w:rsidR="0C54BEAC">
              <w:rPr>
                <w:rFonts w:ascii="Times New Roman" w:hAnsi="Times New Roman" w:eastAsia="Times New Roman" w:cs="Times New Roman"/>
              </w:rPr>
              <w:t xml:space="preserve"> </w:t>
            </w:r>
            <w:r w:rsidRPr="79A30C2F" w:rsidR="79A30C2F">
              <w:rPr>
                <w:rFonts w:ascii="Times New Roman" w:hAnsi="Times New Roman" w:eastAsia="Times New Roman" w:cs="Times New Roman"/>
              </w:rPr>
              <w:t>learners, showing thoughtful differentiation and inclusivity. The</w:t>
            </w:r>
            <w:r w:rsidRPr="79A30C2F" w:rsidR="1C5EA60C">
              <w:rPr>
                <w:rFonts w:ascii="Times New Roman" w:hAnsi="Times New Roman" w:eastAsia="Times New Roman" w:cs="Times New Roman"/>
              </w:rPr>
              <w:t xml:space="preserve"> </w:t>
            </w:r>
            <w:r w:rsidRPr="79A30C2F" w:rsidR="79A30C2F">
              <w:rPr>
                <w:rFonts w:ascii="Times New Roman" w:hAnsi="Times New Roman" w:eastAsia="Times New Roman" w:cs="Times New Roman"/>
              </w:rPr>
              <w:t>incorporation of guest speakers, practical exploration, and external visits adds further richness and reflects a real-world</w:t>
            </w:r>
            <w:r w:rsidRPr="79A30C2F" w:rsidR="6DF9C491">
              <w:rPr>
                <w:rFonts w:ascii="Times New Roman" w:hAnsi="Times New Roman" w:eastAsia="Times New Roman" w:cs="Times New Roman"/>
              </w:rPr>
              <w:t xml:space="preserve"> </w:t>
            </w:r>
            <w:r w:rsidRPr="79A30C2F" w:rsidR="79A30C2F">
              <w:rPr>
                <w:rFonts w:ascii="Times New Roman" w:hAnsi="Times New Roman" w:eastAsia="Times New Roman" w:cs="Times New Roman"/>
              </w:rPr>
              <w:t>application of theory.</w:t>
            </w:r>
          </w:p>
          <w:p w:rsidR="5EB966DF" w:rsidP="79A30C2F" w:rsidRDefault="5EB966DF" w14:paraId="335DAD4C" w14:textId="5B6896EF">
            <w:pPr>
              <w:spacing w:before="0" w:beforeAutospacing="off" w:after="0" w:afterAutospacing="off"/>
              <w:jc w:val="both"/>
            </w:pPr>
          </w:p>
        </w:tc>
      </w:tr>
    </w:tbl>
    <w:p w:rsidR="79A30C2F" w:rsidP="79A30C2F" w:rsidRDefault="79A30C2F" w14:paraId="5E7BEDEA" w14:textId="26D82994">
      <w:pPr>
        <w:spacing w:before="240" w:beforeAutospacing="off" w:after="0" w:afterAutospacing="off"/>
      </w:pPr>
    </w:p>
    <w:p w:rsidR="79A30C2F" w:rsidP="79A30C2F" w:rsidRDefault="79A30C2F" w14:paraId="7E95B18C" w14:textId="72B11924">
      <w:pPr>
        <w:spacing w:before="240" w:beforeAutospacing="off" w:after="0" w:afterAutospacing="off"/>
      </w:pPr>
    </w:p>
    <w:p w:rsidR="79A30C2F" w:rsidP="79A30C2F" w:rsidRDefault="79A30C2F" w14:paraId="77D583E9" w14:textId="20C9ACB2">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6C235025" w14:textId="67E683E3">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46D125B3" w14:textId="33BCE7A9">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24CFFFAC" w14:textId="52DD6C9A">
      <w:pPr>
        <w:pStyle w:val="Normal"/>
        <w:spacing w:before="210" w:beforeAutospacing="off" w:after="240" w:afterAutospacing="off" w:line="360" w:lineRule="auto"/>
        <w:rPr>
          <w:rFonts w:ascii="Times New Roman" w:hAnsi="Times New Roman" w:eastAsia="Times New Roman" w:cs="Times New Roman"/>
        </w:rPr>
      </w:pPr>
    </w:p>
    <w:p w:rsidR="438E952A" w:rsidP="79A30C2F" w:rsidRDefault="438E952A" w14:paraId="69190F5F" w14:textId="3F005A75">
      <w:pPr>
        <w:pStyle w:val="Heading1"/>
        <w:spacing w:before="240" w:beforeAutospacing="off" w:after="0" w:afterAutospacing="off" w:line="257" w:lineRule="auto"/>
      </w:pPr>
      <w:r w:rsidRPr="79A30C2F" w:rsidR="438E952A">
        <w:rPr>
          <w:rFonts w:ascii="Calibri Light" w:hAnsi="Calibri Light" w:eastAsia="Calibri Light" w:cs="Calibri Light"/>
          <w:b w:val="0"/>
          <w:bCs w:val="0"/>
          <w:noProof w:val="0"/>
          <w:color w:val="2F5496"/>
          <w:sz w:val="32"/>
          <w:szCs w:val="32"/>
          <w:lang w:val="en-GB"/>
        </w:rPr>
        <w:t>Peer Review Feedback</w:t>
      </w:r>
    </w:p>
    <w:p w:rsidR="438E952A" w:rsidP="79A30C2F" w:rsidRDefault="438E952A" w14:paraId="09BD926A" w14:textId="5E057B92">
      <w:pPr>
        <w:spacing w:before="0" w:beforeAutospacing="off" w:after="160" w:afterAutospacing="off" w:line="257" w:lineRule="auto"/>
      </w:pPr>
      <w:r w:rsidRPr="79A30C2F" w:rsidR="438E952A">
        <w:rPr>
          <w:rFonts w:ascii="Calibri" w:hAnsi="Calibri" w:eastAsia="Calibri" w:cs="Calibri"/>
          <w:noProof w:val="0"/>
          <w:sz w:val="22"/>
          <w:szCs w:val="22"/>
          <w:lang w:val="en-GB"/>
        </w:rPr>
        <w:t xml:space="preserve"> </w:t>
      </w:r>
      <w:r w:rsidRPr="79A30C2F" w:rsidR="438E952A">
        <w:rPr>
          <w:rFonts w:ascii="Calibri Light" w:hAnsi="Calibri Light" w:eastAsia="Calibri Light" w:cs="Calibri Light"/>
          <w:b w:val="0"/>
          <w:bCs w:val="0"/>
          <w:noProof w:val="0"/>
          <w:color w:val="2F5496"/>
          <w:sz w:val="26"/>
          <w:szCs w:val="26"/>
          <w:lang w:val="en-GB"/>
        </w:rPr>
        <w:t>Curriculum number: 4</w:t>
      </w:r>
    </w:p>
    <w:p w:rsidR="438E952A" w:rsidP="79A30C2F" w:rsidRDefault="438E952A" w14:paraId="61701E49" w14:textId="5DB7200E">
      <w:pPr>
        <w:spacing w:before="0" w:beforeAutospacing="off" w:after="160" w:afterAutospacing="off" w:line="257" w:lineRule="auto"/>
      </w:pPr>
      <w:r w:rsidRPr="79A30C2F" w:rsidR="438E952A">
        <w:rPr>
          <w:rFonts w:ascii="Calibri" w:hAnsi="Calibri" w:eastAsia="Calibri" w:cs="Calibri"/>
          <w:noProof w:val="0"/>
          <w:sz w:val="22"/>
          <w:szCs w:val="22"/>
          <w:lang w:val="en-GB"/>
        </w:rPr>
        <w:t xml:space="preserve"> </w:t>
      </w:r>
      <w:r w:rsidRPr="79A30C2F" w:rsidR="438E952A">
        <w:rPr>
          <w:rFonts w:ascii="Calibri" w:hAnsi="Calibri" w:eastAsia="Calibri" w:cs="Calibri"/>
          <w:noProof w:val="0"/>
          <w:sz w:val="22"/>
          <w:szCs w:val="22"/>
          <w:lang w:val="en-GB"/>
        </w:rPr>
        <w:t xml:space="preserve">A clear justification has been provided for the proposed curriculum with </w:t>
      </w:r>
      <w:r w:rsidRPr="79A30C2F" w:rsidR="438E952A">
        <w:rPr>
          <w:rFonts w:ascii="Calibri" w:hAnsi="Calibri" w:eastAsia="Calibri" w:cs="Calibri"/>
          <w:noProof w:val="0"/>
          <w:sz w:val="22"/>
          <w:szCs w:val="22"/>
          <w:lang w:val="en-GB"/>
        </w:rPr>
        <w:t>an appropriate target</w:t>
      </w:r>
      <w:r w:rsidRPr="79A30C2F" w:rsidR="438E952A">
        <w:rPr>
          <w:rFonts w:ascii="Calibri" w:hAnsi="Calibri" w:eastAsia="Calibri" w:cs="Calibri"/>
          <w:noProof w:val="0"/>
          <w:sz w:val="22"/>
          <w:szCs w:val="22"/>
          <w:lang w:val="en-GB"/>
        </w:rPr>
        <w:t xml:space="preserve"> audience.</w:t>
      </w:r>
    </w:p>
    <w:tbl>
      <w:tblPr>
        <w:tblStyle w:val="TableGrid"/>
        <w:tblW w:w="0" w:type="auto"/>
        <w:tblLayout w:type="fixed"/>
        <w:tblLook w:val="06A0" w:firstRow="1" w:lastRow="0" w:firstColumn="1" w:lastColumn="0" w:noHBand="1" w:noVBand="1"/>
      </w:tblPr>
      <w:tblGrid>
        <w:gridCol w:w="9015"/>
      </w:tblGrid>
      <w:tr w:rsidR="79A30C2F" w:rsidTr="79A30C2F" w14:paraId="00C288D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497C49A7" w14:textId="02601A45">
            <w:pPr>
              <w:spacing w:before="0" w:beforeAutospacing="off" w:after="0" w:afterAutospacing="off"/>
            </w:pPr>
            <w:r w:rsidRPr="79A30C2F" w:rsidR="79A30C2F">
              <w:rPr>
                <w:rFonts w:ascii="Times New Roman" w:hAnsi="Times New Roman" w:eastAsia="Times New Roman" w:cs="Times New Roman"/>
                <w:sz w:val="24"/>
                <w:szCs w:val="24"/>
              </w:rPr>
              <w:t xml:space="preserve">  The curriculum provides a clear and well justification for its redevelopment, demonstrating a deep understanding of current needs in education, mental health, and therapeutic practice. The rationale draws on contemporary research, national priorities, and psychological theory, showing strong critical engagement. The target audience—Level 6 Educational Studies students is defined, with the curriculum appropriately tailored to their prior knowledge and future professional goals. The bilingual and inclusive design enhances its relevance.</w:t>
            </w:r>
          </w:p>
          <w:p w:rsidR="79A30C2F" w:rsidP="79A30C2F" w:rsidRDefault="79A30C2F" w14:paraId="361002E5" w14:textId="5B2D2F42">
            <w:pPr>
              <w:spacing w:before="0" w:beforeAutospacing="off" w:after="0" w:afterAutospacing="off"/>
            </w:pPr>
            <w:r w:rsidRPr="79A30C2F" w:rsidR="79A30C2F">
              <w:rPr>
                <w:rFonts w:ascii="Times New Roman" w:hAnsi="Times New Roman" w:eastAsia="Times New Roman" w:cs="Times New Roman"/>
                <w:sz w:val="24"/>
                <w:szCs w:val="24"/>
              </w:rPr>
              <w:t xml:space="preserve"> </w:t>
            </w:r>
          </w:p>
        </w:tc>
      </w:tr>
    </w:tbl>
    <w:p w:rsidR="438E952A" w:rsidP="79A30C2F" w:rsidRDefault="438E952A" w14:paraId="4A83585D" w14:textId="5DE75F5B">
      <w:pPr>
        <w:spacing w:before="0" w:beforeAutospacing="off" w:after="160" w:afterAutospacing="off"/>
      </w:pPr>
      <w:r w:rsidRPr="79A30C2F" w:rsidR="438E952A">
        <w:rPr>
          <w:rFonts w:ascii="Calibri" w:hAnsi="Calibri" w:eastAsia="Calibri" w:cs="Calibri"/>
          <w:noProof w:val="0"/>
          <w:sz w:val="22"/>
          <w:szCs w:val="22"/>
          <w:lang w:val="en-GB"/>
        </w:rPr>
        <w:t xml:space="preserve"> </w:t>
      </w:r>
    </w:p>
    <w:p w:rsidR="438E952A" w:rsidP="79A30C2F" w:rsidRDefault="438E952A" w14:paraId="01B479BE" w14:textId="57F38B20">
      <w:pPr>
        <w:spacing w:before="0" w:beforeAutospacing="off" w:after="160" w:afterAutospacing="off"/>
      </w:pPr>
      <w:r w:rsidRPr="79A30C2F" w:rsidR="438E952A">
        <w:rPr>
          <w:rFonts w:ascii="Calibri" w:hAnsi="Calibri" w:eastAsia="Calibri" w:cs="Calibri"/>
          <w:noProof w:val="0"/>
          <w:sz w:val="22"/>
          <w:szCs w:val="22"/>
          <w:lang w:val="en-GB"/>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79A30C2F" w:rsidTr="79A30C2F" w14:paraId="57F551F0">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4F8D8CAE" w14:textId="72F4918D">
            <w:pPr>
              <w:spacing w:before="0" w:beforeAutospacing="off" w:after="0" w:afterAutospacing="off"/>
            </w:pPr>
            <w:r w:rsidRPr="79A30C2F" w:rsidR="79A30C2F">
              <w:rPr>
                <w:rFonts w:ascii="Times New Roman" w:hAnsi="Times New Roman" w:eastAsia="Times New Roman" w:cs="Times New Roman"/>
                <w:sz w:val="24"/>
                <w:szCs w:val="24"/>
              </w:rPr>
              <w:t xml:space="preserve"> The aims and objectives of the curriculum are exceptionally well-aligned with the topic and learner group. They demonstrate a sophisticated understanding of therapeutic education, clearly informed by current research and Welsh national priorities. The balance of theory, practice, and reflection is strong, and the bilingual, inclusive approach enhances relevance.  </w:t>
            </w:r>
          </w:p>
          <w:p w:rsidR="79A30C2F" w:rsidP="79A30C2F" w:rsidRDefault="79A30C2F" w14:paraId="41668AA4" w14:textId="4123BD7C">
            <w:pPr>
              <w:spacing w:before="0" w:beforeAutospacing="off" w:after="0" w:afterAutospacing="off"/>
            </w:pPr>
            <w:r w:rsidRPr="79A30C2F" w:rsidR="79A30C2F">
              <w:rPr>
                <w:rFonts w:ascii="Times New Roman" w:hAnsi="Times New Roman" w:eastAsia="Times New Roman" w:cs="Times New Roman"/>
                <w:sz w:val="24"/>
                <w:szCs w:val="24"/>
              </w:rPr>
              <w:t xml:space="preserve"> </w:t>
            </w:r>
          </w:p>
        </w:tc>
      </w:tr>
    </w:tbl>
    <w:p w:rsidR="438E952A" w:rsidP="79A30C2F" w:rsidRDefault="438E952A" w14:paraId="54BB56F9" w14:textId="03BD8C2C">
      <w:pPr>
        <w:spacing w:before="0" w:beforeAutospacing="off" w:after="160" w:afterAutospacing="off"/>
      </w:pPr>
      <w:r w:rsidRPr="79A30C2F" w:rsidR="438E952A">
        <w:rPr>
          <w:rFonts w:ascii="Calibri" w:hAnsi="Calibri" w:eastAsia="Calibri" w:cs="Calibri"/>
          <w:noProof w:val="0"/>
          <w:sz w:val="22"/>
          <w:szCs w:val="22"/>
          <w:lang w:val="en-GB"/>
        </w:rPr>
        <w:t xml:space="preserve"> </w:t>
      </w:r>
    </w:p>
    <w:p w:rsidR="438E952A" w:rsidP="79A30C2F" w:rsidRDefault="438E952A" w14:paraId="47A44930" w14:textId="653881ED">
      <w:pPr>
        <w:spacing w:before="0" w:beforeAutospacing="off" w:after="160" w:afterAutospacing="off"/>
      </w:pPr>
      <w:r w:rsidRPr="79A30C2F" w:rsidR="438E952A">
        <w:rPr>
          <w:rFonts w:ascii="Calibri" w:hAnsi="Calibri" w:eastAsia="Calibri" w:cs="Calibri"/>
          <w:noProof w:val="0"/>
          <w:sz w:val="22"/>
          <w:szCs w:val="22"/>
          <w:lang w:val="en-GB"/>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79A30C2F" w:rsidTr="79A30C2F" w14:paraId="18F97ABA">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5467C178" w14:textId="77164A03">
            <w:pPr>
              <w:spacing w:before="0" w:beforeAutospacing="off" w:after="0" w:afterAutospacing="off"/>
            </w:pPr>
            <w:r w:rsidRPr="79A30C2F" w:rsidR="79A30C2F">
              <w:rPr>
                <w:rFonts w:ascii="Times New Roman" w:hAnsi="Times New Roman" w:eastAsia="Times New Roman" w:cs="Times New Roman"/>
                <w:sz w:val="24"/>
                <w:szCs w:val="24"/>
              </w:rPr>
              <w:t xml:space="preserve"> The curriculum structure is highly suitable for both the topic and the Level 6 cohort. The balance of theory and practice across weekly sessions reflects understanding of experiential learning principles. The bilingual and inclusive format enhances accessibility and relevance to the Welsh educational context. The structure is also well aligned with current research and sector needs, offering opportunities for hands on practice.</w:t>
            </w:r>
          </w:p>
          <w:p w:rsidR="79A30C2F" w:rsidP="79A30C2F" w:rsidRDefault="79A30C2F" w14:paraId="21F03F41" w14:textId="4610F56D">
            <w:pPr>
              <w:spacing w:before="0" w:beforeAutospacing="off" w:after="0" w:afterAutospacing="off"/>
            </w:pPr>
            <w:r w:rsidRPr="79A30C2F" w:rsidR="79A30C2F">
              <w:rPr>
                <w:rFonts w:ascii="Times New Roman" w:hAnsi="Times New Roman" w:eastAsia="Times New Roman" w:cs="Times New Roman"/>
                <w:sz w:val="24"/>
                <w:szCs w:val="24"/>
              </w:rPr>
              <w:t xml:space="preserve"> </w:t>
            </w:r>
          </w:p>
        </w:tc>
      </w:tr>
    </w:tbl>
    <w:p w:rsidR="438E952A" w:rsidP="79A30C2F" w:rsidRDefault="438E952A" w14:paraId="25820066" w14:textId="5B7E02B2">
      <w:pPr>
        <w:spacing w:before="0" w:beforeAutospacing="off" w:after="160" w:afterAutospacing="off" w:line="257" w:lineRule="auto"/>
      </w:pPr>
      <w:r w:rsidRPr="79A30C2F" w:rsidR="438E952A">
        <w:rPr>
          <w:rFonts w:ascii="Calibri" w:hAnsi="Calibri" w:eastAsia="Calibri" w:cs="Calibri"/>
          <w:noProof w:val="0"/>
          <w:sz w:val="22"/>
          <w:szCs w:val="22"/>
          <w:lang w:val="en-GB"/>
        </w:rPr>
        <w:t xml:space="preserve"> </w:t>
      </w:r>
    </w:p>
    <w:p w:rsidR="438E952A" w:rsidP="79A30C2F" w:rsidRDefault="438E952A" w14:paraId="5FB1934A" w14:textId="734C15EC">
      <w:pPr>
        <w:spacing w:before="0" w:beforeAutospacing="off" w:after="160" w:afterAutospacing="off" w:line="257" w:lineRule="auto"/>
      </w:pPr>
      <w:r w:rsidRPr="79A30C2F" w:rsidR="438E952A">
        <w:rPr>
          <w:rFonts w:ascii="Calibri" w:hAnsi="Calibri" w:eastAsia="Calibri" w:cs="Calibri"/>
          <w:noProof w:val="0"/>
          <w:sz w:val="22"/>
          <w:szCs w:val="22"/>
          <w:lang w:val="en-GB"/>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79A30C2F" w:rsidTr="79A30C2F" w14:paraId="2131A77C">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79C7D59D" w14:textId="4AB2C6E1">
            <w:pPr>
              <w:spacing w:before="0" w:beforeAutospacing="off" w:after="0" w:afterAutospacing="off"/>
            </w:pPr>
            <w:r w:rsidRPr="79A30C2F" w:rsidR="79A30C2F">
              <w:rPr>
                <w:rFonts w:ascii="Times New Roman" w:hAnsi="Times New Roman" w:eastAsia="Times New Roman" w:cs="Times New Roman"/>
                <w:sz w:val="24"/>
                <w:szCs w:val="24"/>
              </w:rPr>
              <w:t>The curriculum demonstrates consideration and integration of relevant professional standards and benchmark statements. It draws from national frameworks such as the Welsh Professional Standards for HE Practice and QAA Subject Benchmark Statements for Education Studies, Counselling, Psychology, and Welsh. These are meaningfully embedded in the module’s aims, structure, and assessment strategy. This reflects understanding of sector expectations and contributes to a curriculum that is both academically rigorous and professionally relevant.</w:t>
            </w:r>
          </w:p>
          <w:p w:rsidR="79A30C2F" w:rsidP="79A30C2F" w:rsidRDefault="79A30C2F" w14:paraId="5A30987B" w14:textId="7DA88F7F">
            <w:pPr>
              <w:spacing w:before="0" w:beforeAutospacing="off" w:after="0" w:afterAutospacing="off"/>
            </w:pPr>
            <w:r w:rsidRPr="79A30C2F" w:rsidR="79A30C2F">
              <w:rPr>
                <w:rFonts w:ascii="Times New Roman" w:hAnsi="Times New Roman" w:eastAsia="Times New Roman" w:cs="Times New Roman"/>
                <w:sz w:val="24"/>
                <w:szCs w:val="24"/>
              </w:rPr>
              <w:t xml:space="preserve"> </w:t>
            </w:r>
          </w:p>
        </w:tc>
      </w:tr>
    </w:tbl>
    <w:p w:rsidR="438E952A" w:rsidP="79A30C2F" w:rsidRDefault="438E952A" w14:paraId="1E3AAF01" w14:textId="5814948A">
      <w:pPr>
        <w:spacing w:before="0" w:beforeAutospacing="off" w:after="160" w:afterAutospacing="off" w:line="257" w:lineRule="auto"/>
      </w:pPr>
      <w:r w:rsidRPr="79A30C2F" w:rsidR="438E952A">
        <w:rPr>
          <w:rFonts w:ascii="Calibri" w:hAnsi="Calibri" w:eastAsia="Calibri" w:cs="Calibri"/>
          <w:noProof w:val="0"/>
          <w:sz w:val="22"/>
          <w:szCs w:val="22"/>
          <w:lang w:val="en-GB"/>
        </w:rPr>
        <w:t xml:space="preserve"> </w:t>
      </w:r>
    </w:p>
    <w:p w:rsidR="438E952A" w:rsidP="79A30C2F" w:rsidRDefault="438E952A" w14:paraId="3CDEC369" w14:textId="01A0E95E">
      <w:pPr>
        <w:spacing w:before="0" w:beforeAutospacing="off" w:after="160" w:afterAutospacing="off" w:line="257" w:lineRule="auto"/>
      </w:pPr>
      <w:r w:rsidRPr="79A30C2F" w:rsidR="438E952A">
        <w:rPr>
          <w:rFonts w:ascii="Calibri" w:hAnsi="Calibri" w:eastAsia="Calibri" w:cs="Calibri"/>
          <w:noProof w:val="0"/>
          <w:sz w:val="22"/>
          <w:szCs w:val="22"/>
          <w:lang w:val="en-GB"/>
        </w:rPr>
        <w:t xml:space="preserve"> </w:t>
      </w:r>
    </w:p>
    <w:p w:rsidR="438E952A" w:rsidP="79A30C2F" w:rsidRDefault="438E952A" w14:paraId="16DCF58F" w14:textId="6FF54CB6">
      <w:pPr>
        <w:spacing w:before="0" w:beforeAutospacing="off" w:after="160" w:afterAutospacing="off" w:line="257" w:lineRule="auto"/>
      </w:pPr>
      <w:r w:rsidRPr="79A30C2F" w:rsidR="438E952A">
        <w:rPr>
          <w:rFonts w:ascii="Calibri" w:hAnsi="Calibri" w:eastAsia="Calibri" w:cs="Calibri"/>
          <w:noProof w:val="0"/>
          <w:sz w:val="22"/>
          <w:szCs w:val="22"/>
          <w:lang w:val="en-GB"/>
        </w:rPr>
        <w:t xml:space="preserve"> </w:t>
      </w:r>
    </w:p>
    <w:p w:rsidR="438E952A" w:rsidP="79A30C2F" w:rsidRDefault="438E952A" w14:paraId="1ACAC689" w14:textId="056A8E3B">
      <w:pPr>
        <w:spacing w:before="0" w:beforeAutospacing="off" w:after="160" w:afterAutospacing="off" w:line="257" w:lineRule="auto"/>
      </w:pPr>
      <w:r w:rsidRPr="79A30C2F" w:rsidR="438E952A">
        <w:rPr>
          <w:rFonts w:ascii="Calibri" w:hAnsi="Calibri" w:eastAsia="Calibri" w:cs="Calibri"/>
          <w:noProof w:val="0"/>
          <w:sz w:val="22"/>
          <w:szCs w:val="22"/>
          <w:lang w:val="en-GB"/>
        </w:rPr>
        <w:t xml:space="preserve"> </w:t>
      </w:r>
    </w:p>
    <w:p w:rsidR="438E952A" w:rsidP="79A30C2F" w:rsidRDefault="438E952A" w14:paraId="28385768" w14:textId="1BD3D774">
      <w:pPr>
        <w:spacing w:before="0" w:beforeAutospacing="off" w:after="160" w:afterAutospacing="off" w:line="257" w:lineRule="auto"/>
      </w:pPr>
      <w:r w:rsidRPr="79A30C2F" w:rsidR="438E952A">
        <w:rPr>
          <w:rFonts w:ascii="Calibri" w:hAnsi="Calibri" w:eastAsia="Calibri" w:cs="Calibri"/>
          <w:noProof w:val="0"/>
          <w:sz w:val="22"/>
          <w:szCs w:val="22"/>
          <w:lang w:val="en-GB"/>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79A30C2F" w:rsidTr="79A30C2F" w14:paraId="54C6FDCA">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2B2AD5B3" w14:textId="72A2A944">
            <w:pPr>
              <w:spacing w:before="0" w:beforeAutospacing="off" w:after="0" w:afterAutospacing="off"/>
            </w:pPr>
            <w:r w:rsidRPr="79A30C2F" w:rsidR="79A30C2F">
              <w:rPr>
                <w:rFonts w:ascii="Times New Roman" w:hAnsi="Times New Roman" w:eastAsia="Times New Roman" w:cs="Times New Roman"/>
                <w:sz w:val="24"/>
                <w:szCs w:val="24"/>
              </w:rPr>
              <w:t xml:space="preserve"> The scheme of work is comprehensive, well-structured, and clearly aligned with the module’s aims and learning outcomes. It reflects a good level of planning, offering a logical progression from theory to practice and incorporating trauma-informed, experiential, and creative learning activities. The balance of formative assessment, reflective tasks, and peer-led facilitation supports active learning and professional development. Additionally, the inclusion of bilingual delivery and culturally responsive practice enhances relevance to the Welsh educational context.</w:t>
            </w:r>
          </w:p>
          <w:p w:rsidR="79A30C2F" w:rsidP="79A30C2F" w:rsidRDefault="79A30C2F" w14:paraId="1073EF6C" w14:textId="7CE21475">
            <w:pPr>
              <w:spacing w:before="0" w:beforeAutospacing="off" w:after="0" w:afterAutospacing="off"/>
            </w:pPr>
            <w:r w:rsidRPr="79A30C2F" w:rsidR="79A30C2F">
              <w:rPr>
                <w:rFonts w:ascii="Times New Roman" w:hAnsi="Times New Roman" w:eastAsia="Times New Roman" w:cs="Times New Roman"/>
                <w:sz w:val="24"/>
                <w:szCs w:val="24"/>
              </w:rPr>
              <w:t xml:space="preserve"> </w:t>
            </w:r>
          </w:p>
        </w:tc>
      </w:tr>
    </w:tbl>
    <w:p w:rsidR="438E952A" w:rsidP="79A30C2F" w:rsidRDefault="438E952A" w14:paraId="0C149172" w14:textId="4B3C3E13">
      <w:pPr>
        <w:spacing w:before="0" w:beforeAutospacing="off" w:after="160" w:afterAutospacing="off" w:line="257" w:lineRule="auto"/>
      </w:pPr>
      <w:r w:rsidRPr="79A30C2F" w:rsidR="438E952A">
        <w:rPr>
          <w:rFonts w:ascii="Calibri" w:hAnsi="Calibri" w:eastAsia="Calibri" w:cs="Calibri"/>
          <w:noProof w:val="0"/>
          <w:sz w:val="22"/>
          <w:szCs w:val="22"/>
          <w:lang w:val="en-GB"/>
        </w:rPr>
        <w:t xml:space="preserve"> </w:t>
      </w:r>
    </w:p>
    <w:p w:rsidR="438E952A" w:rsidP="79A30C2F" w:rsidRDefault="438E952A" w14:paraId="0AB292FE" w14:textId="4490A6CA">
      <w:pPr>
        <w:spacing w:before="0" w:beforeAutospacing="off" w:after="160" w:afterAutospacing="off" w:line="257" w:lineRule="auto"/>
      </w:pPr>
      <w:r w:rsidRPr="79A30C2F" w:rsidR="438E952A">
        <w:rPr>
          <w:rFonts w:ascii="Calibri" w:hAnsi="Calibri" w:eastAsia="Calibri" w:cs="Calibri"/>
          <w:noProof w:val="0"/>
          <w:sz w:val="22"/>
          <w:szCs w:val="22"/>
          <w:lang w:val="en-GB"/>
        </w:rPr>
        <w:t xml:space="preserve"> </w:t>
      </w:r>
      <w:r w:rsidRPr="79A30C2F" w:rsidR="438E952A">
        <w:rPr>
          <w:rFonts w:ascii="Calibri" w:hAnsi="Calibri" w:eastAsia="Calibri" w:cs="Calibri"/>
          <w:noProof w:val="0"/>
          <w:sz w:val="22"/>
          <w:szCs w:val="22"/>
          <w:lang w:val="en-GB"/>
        </w:rPr>
        <w:t>Anything else that you would like to comment on?</w:t>
      </w:r>
    </w:p>
    <w:tbl>
      <w:tblPr>
        <w:tblStyle w:val="TableGrid"/>
        <w:tblW w:w="0" w:type="auto"/>
        <w:tblLayout w:type="fixed"/>
        <w:tblLook w:val="06A0" w:firstRow="1" w:lastRow="0" w:firstColumn="1" w:lastColumn="0" w:noHBand="1" w:noVBand="1"/>
      </w:tblPr>
      <w:tblGrid>
        <w:gridCol w:w="9015"/>
      </w:tblGrid>
      <w:tr w:rsidR="79A30C2F" w:rsidTr="79A30C2F" w14:paraId="4D32DE7A">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6DEF5754" w14:textId="502DF065">
            <w:pPr>
              <w:spacing w:before="0" w:beforeAutospacing="off" w:after="0" w:afterAutospacing="off"/>
            </w:pPr>
            <w:r w:rsidRPr="79A30C2F" w:rsidR="79A30C2F">
              <w:rPr>
                <w:rFonts w:ascii="Times New Roman" w:hAnsi="Times New Roman" w:eastAsia="Times New Roman" w:cs="Times New Roman"/>
                <w:sz w:val="24"/>
                <w:szCs w:val="24"/>
              </w:rPr>
              <w:t xml:space="preserve"> The curriculum project stands out for its depth of critical reflection, creativity, and responsiveness to real-world needs. The lesson plans are detailed and demonstrate a strong understanding of emotional safety, facilitation, and learner engagement.</w:t>
            </w:r>
          </w:p>
          <w:p w:rsidR="79A30C2F" w:rsidP="79A30C2F" w:rsidRDefault="79A30C2F" w14:paraId="0AF27D5F" w14:textId="587C1837">
            <w:pPr>
              <w:spacing w:before="0" w:beforeAutospacing="off" w:after="0" w:afterAutospacing="off"/>
            </w:pPr>
            <w:r w:rsidRPr="79A30C2F" w:rsidR="79A30C2F">
              <w:rPr>
                <w:rFonts w:ascii="Times New Roman" w:hAnsi="Times New Roman" w:eastAsia="Times New Roman" w:cs="Times New Roman"/>
                <w:sz w:val="24"/>
                <w:szCs w:val="24"/>
              </w:rPr>
              <w:t xml:space="preserve"> </w:t>
            </w:r>
          </w:p>
        </w:tc>
      </w:tr>
    </w:tbl>
    <w:p w:rsidR="438E952A" w:rsidP="79A30C2F" w:rsidRDefault="438E952A" w14:paraId="2FF3C8A2" w14:textId="047483F8">
      <w:pPr>
        <w:spacing w:before="0" w:beforeAutospacing="off" w:after="160" w:afterAutospacing="off" w:line="257" w:lineRule="auto"/>
      </w:pPr>
      <w:r w:rsidRPr="79A30C2F" w:rsidR="438E952A">
        <w:rPr>
          <w:rFonts w:ascii="Calibri" w:hAnsi="Calibri" w:eastAsia="Calibri" w:cs="Calibri"/>
          <w:noProof w:val="0"/>
          <w:sz w:val="22"/>
          <w:szCs w:val="22"/>
          <w:lang w:val="en-GB"/>
        </w:rPr>
        <w:t xml:space="preserve"> </w:t>
      </w:r>
    </w:p>
    <w:p w:rsidR="79A30C2F" w:rsidP="79A30C2F" w:rsidRDefault="79A30C2F" w14:paraId="7E5FB8AE" w14:textId="7C7E2698">
      <w:pPr>
        <w:spacing w:before="0" w:beforeAutospacing="off" w:after="160" w:afterAutospacing="off" w:line="257" w:lineRule="auto"/>
        <w:rPr>
          <w:rFonts w:ascii="Calibri" w:hAnsi="Calibri" w:eastAsia="Calibri" w:cs="Calibri"/>
          <w:noProof w:val="0"/>
          <w:sz w:val="22"/>
          <w:szCs w:val="22"/>
          <w:lang w:val="en-GB"/>
        </w:rPr>
      </w:pPr>
    </w:p>
    <w:p w:rsidR="79A30C2F" w:rsidP="79A30C2F" w:rsidRDefault="79A30C2F" w14:paraId="2BE27889" w14:textId="2BB14529">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15D0B408" w14:textId="3CFDFF45">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18B59321" w14:textId="11F86125">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372F22F2" w14:textId="3ECAE5CF">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43DE000A" w14:textId="78E4A911">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3A2A9D15" w14:textId="70A5C622">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4238F00C" w14:textId="303283D5">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52A94C8C" w14:textId="3BFDA5B8">
      <w:pPr>
        <w:pStyle w:val="Normal"/>
        <w:spacing w:before="210" w:beforeAutospacing="off" w:after="240" w:afterAutospacing="off" w:line="360" w:lineRule="auto"/>
        <w:rPr>
          <w:rFonts w:ascii="Times New Roman" w:hAnsi="Times New Roman" w:eastAsia="Times New Roman" w:cs="Times New Roman"/>
        </w:rPr>
      </w:pPr>
    </w:p>
    <w:p w:rsidR="79A30C2F" w:rsidP="79A30C2F" w:rsidRDefault="79A30C2F" w14:paraId="3C165A3F" w14:textId="7B743E20">
      <w:pPr>
        <w:pStyle w:val="Normal"/>
        <w:spacing w:before="210" w:beforeAutospacing="off" w:after="240" w:afterAutospacing="off" w:line="360" w:lineRule="auto"/>
        <w:rPr>
          <w:rFonts w:ascii="Times New Roman" w:hAnsi="Times New Roman" w:eastAsia="Times New Roman" w:cs="Times New Roman"/>
        </w:rPr>
      </w:pPr>
    </w:p>
    <w:p w:rsidR="438E952A" w:rsidP="79A30C2F" w:rsidRDefault="438E952A" w14:paraId="1EAA0BD3" w14:textId="53AFA856">
      <w:pPr>
        <w:pStyle w:val="Heading1"/>
        <w:spacing w:before="240" w:beforeAutospacing="off" w:after="0" w:afterAutospacing="off" w:line="278" w:lineRule="auto"/>
      </w:pPr>
      <w:r w:rsidRPr="79A30C2F" w:rsidR="438E952A">
        <w:rPr>
          <w:rFonts w:ascii="Calibri Light" w:hAnsi="Calibri Light" w:eastAsia="Calibri Light" w:cs="Calibri Light"/>
          <w:b w:val="0"/>
          <w:bCs w:val="0"/>
          <w:noProof w:val="0"/>
          <w:color w:val="2F5496"/>
          <w:sz w:val="32"/>
          <w:szCs w:val="32"/>
          <w:lang w:val="en-GB"/>
        </w:rPr>
        <w:t>Peer Review Feedback</w:t>
      </w:r>
    </w:p>
    <w:p w:rsidR="438E952A" w:rsidP="79A30C2F" w:rsidRDefault="438E952A" w14:paraId="23F4511F" w14:textId="02911E8F">
      <w:pPr>
        <w:spacing w:before="0" w:beforeAutospacing="off" w:after="160" w:afterAutospacing="off" w:line="278" w:lineRule="auto"/>
      </w:pPr>
      <w:r w:rsidRPr="79A30C2F" w:rsidR="438E952A">
        <w:rPr>
          <w:rFonts w:ascii="Calibri" w:hAnsi="Calibri" w:eastAsia="Calibri" w:cs="Calibri"/>
          <w:noProof w:val="0"/>
          <w:color w:val="000000" w:themeColor="text1" w:themeTint="FF" w:themeShade="FF"/>
          <w:sz w:val="22"/>
          <w:szCs w:val="22"/>
          <w:lang w:val="en-GB"/>
        </w:rPr>
        <w:t xml:space="preserve"> </w:t>
      </w:r>
      <w:r w:rsidRPr="79A30C2F" w:rsidR="438E952A">
        <w:rPr>
          <w:rFonts w:ascii="Calibri Light" w:hAnsi="Calibri Light" w:eastAsia="Calibri Light" w:cs="Calibri Light"/>
          <w:b w:val="0"/>
          <w:bCs w:val="0"/>
          <w:noProof w:val="0"/>
          <w:color w:val="2F5496"/>
          <w:sz w:val="26"/>
          <w:szCs w:val="26"/>
          <w:lang w:val="en-GB"/>
        </w:rPr>
        <w:t>Curriculum number: 6</w:t>
      </w:r>
    </w:p>
    <w:p w:rsidR="438E952A" w:rsidP="79A30C2F" w:rsidRDefault="438E952A" w14:paraId="3CCD1512" w14:textId="39FB27C1">
      <w:pPr>
        <w:spacing w:before="0" w:beforeAutospacing="off" w:after="160" w:afterAutospacing="off" w:line="278" w:lineRule="auto"/>
      </w:pPr>
      <w:r w:rsidRPr="79A30C2F" w:rsidR="438E952A">
        <w:rPr>
          <w:rFonts w:ascii="Calibri" w:hAnsi="Calibri" w:eastAsia="Calibri" w:cs="Calibri"/>
          <w:noProof w:val="0"/>
          <w:color w:val="000000" w:themeColor="text1" w:themeTint="FF" w:themeShade="FF"/>
          <w:sz w:val="22"/>
          <w:szCs w:val="22"/>
          <w:lang w:val="en-GB"/>
        </w:rPr>
        <w:t xml:space="preserve"> </w:t>
      </w:r>
      <w:r w:rsidRPr="79A30C2F" w:rsidR="438E952A">
        <w:rPr>
          <w:rFonts w:ascii="Calibri" w:hAnsi="Calibri" w:eastAsia="Calibri" w:cs="Calibri"/>
          <w:noProof w:val="0"/>
          <w:color w:val="000000" w:themeColor="text1" w:themeTint="FF" w:themeShade="FF"/>
          <w:sz w:val="22"/>
          <w:szCs w:val="22"/>
          <w:lang w:val="en-GB"/>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79A30C2F" w:rsidTr="79A30C2F" w14:paraId="03546163">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3B1C6333" w14:textId="424DAB9A">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The curriculum provides a clear and justified rationale, effectively linking the module’s aims to industry needs, policy frameworks, and the digital skills gap in sports education. The target audience is undergraduate sports management students is well defined and appropriately matched to the content. However, the justification could include stronger engagement with pedagogical models.</w:t>
            </w:r>
          </w:p>
          <w:p w:rsidR="79A30C2F" w:rsidP="79A30C2F" w:rsidRDefault="79A30C2F" w14:paraId="0634202A" w14:textId="07C0F0AF">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w:t>
            </w:r>
          </w:p>
        </w:tc>
      </w:tr>
    </w:tbl>
    <w:p w:rsidR="0B7BF407" w:rsidP="79A30C2F" w:rsidRDefault="0B7BF407" w14:paraId="05AE0E26" w14:textId="6DF51B4B">
      <w:pPr>
        <w:spacing w:before="0" w:beforeAutospacing="off" w:after="160" w:afterAutospacing="off"/>
      </w:pPr>
      <w:r w:rsidRPr="79A30C2F" w:rsidR="0B7BF407">
        <w:rPr>
          <w:rFonts w:ascii="Times New Roman" w:hAnsi="Times New Roman" w:eastAsia="Times New Roman" w:cs="Times New Roman"/>
          <w:noProof w:val="0"/>
          <w:color w:val="000000" w:themeColor="text1" w:themeTint="FF" w:themeShade="FF"/>
          <w:sz w:val="24"/>
          <w:szCs w:val="24"/>
          <w:lang w:val="en-GB"/>
        </w:rPr>
        <w:t xml:space="preserve"> </w:t>
      </w:r>
    </w:p>
    <w:p w:rsidR="0B7BF407" w:rsidP="79A30C2F" w:rsidRDefault="0B7BF407" w14:paraId="323FEA8B" w14:textId="7063D0D8">
      <w:pPr>
        <w:spacing w:before="0" w:beforeAutospacing="off" w:after="160" w:afterAutospacing="off"/>
      </w:pPr>
      <w:r w:rsidRPr="79A30C2F" w:rsidR="0B7BF407">
        <w:rPr>
          <w:rFonts w:ascii="Calibri" w:hAnsi="Calibri" w:eastAsia="Calibri" w:cs="Calibri"/>
          <w:noProof w:val="0"/>
          <w:color w:val="000000" w:themeColor="text1" w:themeTint="FF" w:themeShade="FF"/>
          <w:sz w:val="22"/>
          <w:szCs w:val="22"/>
          <w:lang w:val="en-GB"/>
        </w:rPr>
        <w:t xml:space="preserve"> </w:t>
      </w:r>
      <w:r w:rsidRPr="79A30C2F" w:rsidR="0B7BF407">
        <w:rPr>
          <w:rFonts w:ascii="Calibri" w:hAnsi="Calibri" w:eastAsia="Calibri" w:cs="Calibri"/>
          <w:noProof w:val="0"/>
          <w:color w:val="000000" w:themeColor="text1" w:themeTint="FF" w:themeShade="FF"/>
          <w:sz w:val="22"/>
          <w:szCs w:val="22"/>
          <w:lang w:val="en-GB"/>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79A30C2F" w:rsidTr="79A30C2F" w14:paraId="087E164E">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5FEC9E90" w14:textId="104A3D7C">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The aims and objectives are well-aligned with the topic of sports technology and are suitable for the undergraduate learning group. They clearly support the development of both theoretical understanding and practical application, with a strong emphasis on employability and digital competency.</w:t>
            </w:r>
          </w:p>
          <w:p w:rsidR="79A30C2F" w:rsidP="79A30C2F" w:rsidRDefault="79A30C2F" w14:paraId="3B773710" w14:textId="39B6406D">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w:t>
            </w:r>
          </w:p>
        </w:tc>
      </w:tr>
    </w:tbl>
    <w:p w:rsidR="0B7BF407" w:rsidP="79A30C2F" w:rsidRDefault="0B7BF407" w14:paraId="090E9AB4" w14:textId="125AEDC5">
      <w:pPr>
        <w:spacing w:before="0" w:beforeAutospacing="off" w:after="160" w:afterAutospacing="off"/>
      </w:pPr>
      <w:r w:rsidRPr="79A30C2F" w:rsidR="0B7BF407">
        <w:rPr>
          <w:rFonts w:ascii="Times New Roman" w:hAnsi="Times New Roman" w:eastAsia="Times New Roman" w:cs="Times New Roman"/>
          <w:noProof w:val="0"/>
          <w:color w:val="000000" w:themeColor="text1" w:themeTint="FF" w:themeShade="FF"/>
          <w:sz w:val="24"/>
          <w:szCs w:val="24"/>
          <w:lang w:val="en-GB"/>
        </w:rPr>
        <w:t xml:space="preserve"> </w:t>
      </w:r>
    </w:p>
    <w:p w:rsidR="0B7BF407" w:rsidP="79A30C2F" w:rsidRDefault="0B7BF407" w14:paraId="41A1EC95" w14:textId="58CA67A5">
      <w:pPr>
        <w:spacing w:before="0" w:beforeAutospacing="off" w:after="160" w:afterAutospacing="off"/>
      </w:pPr>
      <w:r w:rsidRPr="79A30C2F" w:rsidR="0B7BF407">
        <w:rPr>
          <w:rFonts w:ascii="Times New Roman" w:hAnsi="Times New Roman" w:eastAsia="Times New Roman" w:cs="Times New Roman"/>
          <w:noProof w:val="0"/>
          <w:color w:val="000000" w:themeColor="text1" w:themeTint="FF" w:themeShade="FF"/>
          <w:sz w:val="24"/>
          <w:szCs w:val="24"/>
          <w:lang w:val="en-GB"/>
        </w:rPr>
        <w:t xml:space="preserve"> </w:t>
      </w:r>
      <w:r w:rsidRPr="79A30C2F" w:rsidR="0B7BF407">
        <w:rPr>
          <w:rFonts w:ascii="Calibri" w:hAnsi="Calibri" w:eastAsia="Calibri" w:cs="Calibri"/>
          <w:noProof w:val="0"/>
          <w:color w:val="000000" w:themeColor="text1" w:themeTint="FF" w:themeShade="FF"/>
          <w:sz w:val="22"/>
          <w:szCs w:val="22"/>
          <w:lang w:val="en-GB"/>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79A30C2F" w:rsidTr="79A30C2F" w14:paraId="1525E0FF">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6362CD77" w14:textId="18A065BF">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The curriculum is structured effectively to meet the needs of both the topic and the undergraduate cohort. The balance of lectures, practical sessions, and seminars each week supports diverse learning styles and ensures the integration of theory with real-world application. The progressive </w:t>
            </w:r>
            <w:r w:rsidRPr="79A30C2F" w:rsidR="00DF4EEE">
              <w:rPr>
                <w:rFonts w:ascii="Times New Roman" w:hAnsi="Times New Roman" w:eastAsia="Times New Roman" w:cs="Times New Roman"/>
                <w:color w:val="000000" w:themeColor="text1" w:themeTint="FF" w:themeShade="FF"/>
                <w:sz w:val="24"/>
                <w:szCs w:val="24"/>
              </w:rPr>
              <w:t>build-up</w:t>
            </w:r>
            <w:r w:rsidRPr="79A30C2F" w:rsidR="79A30C2F">
              <w:rPr>
                <w:rFonts w:ascii="Times New Roman" w:hAnsi="Times New Roman" w:eastAsia="Times New Roman" w:cs="Times New Roman"/>
                <w:color w:val="000000" w:themeColor="text1" w:themeTint="FF" w:themeShade="FF"/>
                <w:sz w:val="24"/>
                <w:szCs w:val="24"/>
              </w:rPr>
              <w:t xml:space="preserve"> of content from foundational knowledge to advanced practice is logical and learner focused.</w:t>
            </w:r>
          </w:p>
          <w:p w:rsidR="79A30C2F" w:rsidP="79A30C2F" w:rsidRDefault="79A30C2F" w14:paraId="42B7D2D5" w14:textId="6832A43A">
            <w:pPr>
              <w:spacing w:before="0" w:beforeAutospacing="off" w:after="0" w:afterAutospacing="off"/>
            </w:pPr>
            <w:r w:rsidRPr="79A30C2F" w:rsidR="79A30C2F">
              <w:rPr>
                <w:rFonts w:ascii="Calibri" w:hAnsi="Calibri" w:eastAsia="Calibri" w:cs="Calibri"/>
                <w:color w:val="000000" w:themeColor="text1" w:themeTint="FF" w:themeShade="FF"/>
                <w:sz w:val="22"/>
                <w:szCs w:val="22"/>
              </w:rPr>
              <w:t xml:space="preserve"> </w:t>
            </w:r>
          </w:p>
        </w:tc>
      </w:tr>
    </w:tbl>
    <w:p w:rsidR="0B7BF407" w:rsidP="79A30C2F" w:rsidRDefault="0B7BF407" w14:paraId="7516392C" w14:textId="6D6BFFEF">
      <w:pPr>
        <w:spacing w:before="0" w:beforeAutospacing="off" w:after="160" w:afterAutospacing="off"/>
      </w:pPr>
      <w:r w:rsidRPr="79A30C2F" w:rsidR="0B7BF407">
        <w:rPr>
          <w:rFonts w:ascii="Times New Roman" w:hAnsi="Times New Roman" w:eastAsia="Times New Roman" w:cs="Times New Roman"/>
          <w:noProof w:val="0"/>
          <w:color w:val="000000" w:themeColor="text1" w:themeTint="FF" w:themeShade="FF"/>
          <w:sz w:val="24"/>
          <w:szCs w:val="24"/>
          <w:lang w:val="en-GB"/>
        </w:rPr>
        <w:t xml:space="preserve"> </w:t>
      </w:r>
    </w:p>
    <w:p w:rsidR="0B7BF407" w:rsidP="79A30C2F" w:rsidRDefault="0B7BF407" w14:paraId="4F5B931C" w14:textId="6B0E225B">
      <w:pPr>
        <w:spacing w:before="0" w:beforeAutospacing="off" w:after="160" w:afterAutospacing="off"/>
      </w:pPr>
      <w:r w:rsidRPr="79A30C2F" w:rsidR="0B7BF407">
        <w:rPr>
          <w:rFonts w:ascii="Times New Roman" w:hAnsi="Times New Roman" w:eastAsia="Times New Roman" w:cs="Times New Roman"/>
          <w:noProof w:val="0"/>
          <w:color w:val="000000" w:themeColor="text1" w:themeTint="FF" w:themeShade="FF"/>
          <w:sz w:val="24"/>
          <w:szCs w:val="24"/>
          <w:lang w:val="en-GB"/>
        </w:rPr>
        <w:t xml:space="preserve"> </w:t>
      </w:r>
      <w:r w:rsidRPr="79A30C2F" w:rsidR="0B7BF407">
        <w:rPr>
          <w:rFonts w:ascii="Calibri" w:hAnsi="Calibri" w:eastAsia="Calibri" w:cs="Calibri"/>
          <w:noProof w:val="0"/>
          <w:color w:val="000000" w:themeColor="text1" w:themeTint="FF" w:themeShade="FF"/>
          <w:sz w:val="22"/>
          <w:szCs w:val="22"/>
          <w:lang w:val="en-GB"/>
        </w:rPr>
        <w:t xml:space="preserve"> </w:t>
      </w:r>
      <w:r w:rsidRPr="79A30C2F" w:rsidR="0B7BF407">
        <w:rPr>
          <w:rFonts w:ascii="Calibri" w:hAnsi="Calibri" w:eastAsia="Calibri" w:cs="Calibri"/>
          <w:noProof w:val="0"/>
          <w:color w:val="000000" w:themeColor="text1" w:themeTint="FF" w:themeShade="FF"/>
          <w:sz w:val="22"/>
          <w:szCs w:val="22"/>
          <w:lang w:val="en-GB"/>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79A30C2F" w:rsidTr="79A30C2F" w14:paraId="178CE660">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55052CBA" w14:textId="50AF0D89">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The curriculum shows clear consideration of relevant professional standards, including alignment with CIMSPA competencies, Estyn quality indicators, and QAA benchmarks. These references strengthen the academic and vocational relevance of the module, ensuring students are prepared for real world expectations.</w:t>
            </w:r>
          </w:p>
          <w:p w:rsidR="79A30C2F" w:rsidP="79A30C2F" w:rsidRDefault="79A30C2F" w14:paraId="76192439" w14:textId="5320751D">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w:t>
            </w:r>
          </w:p>
        </w:tc>
      </w:tr>
    </w:tbl>
    <w:p w:rsidR="0B7BF407" w:rsidP="79A30C2F" w:rsidRDefault="0B7BF407" w14:paraId="13DD9A45" w14:textId="74088E8B">
      <w:pPr>
        <w:spacing w:before="0" w:beforeAutospacing="off" w:after="160" w:afterAutospacing="off" w:line="278" w:lineRule="auto"/>
      </w:pPr>
      <w:r w:rsidRPr="79A30C2F" w:rsidR="0B7BF407">
        <w:rPr>
          <w:rFonts w:ascii="Calibri" w:hAnsi="Calibri" w:eastAsia="Calibri" w:cs="Calibri"/>
          <w:noProof w:val="0"/>
          <w:color w:val="000000" w:themeColor="text1" w:themeTint="FF" w:themeShade="FF"/>
          <w:sz w:val="22"/>
          <w:szCs w:val="22"/>
          <w:lang w:val="en-GB"/>
        </w:rPr>
        <w:t xml:space="preserve"> </w:t>
      </w:r>
    </w:p>
    <w:p w:rsidR="0B7BF407" w:rsidP="79A30C2F" w:rsidRDefault="0B7BF407" w14:paraId="19FCBD89" w14:textId="78EECA33">
      <w:pPr>
        <w:spacing w:before="0" w:beforeAutospacing="off" w:after="160" w:afterAutospacing="off" w:line="278" w:lineRule="auto"/>
      </w:pPr>
      <w:r w:rsidRPr="79A30C2F" w:rsidR="0B7BF407">
        <w:rPr>
          <w:rFonts w:ascii="Calibri" w:hAnsi="Calibri" w:eastAsia="Calibri" w:cs="Calibri"/>
          <w:noProof w:val="0"/>
          <w:color w:val="000000" w:themeColor="text1" w:themeTint="FF" w:themeShade="FF"/>
          <w:sz w:val="22"/>
          <w:szCs w:val="22"/>
          <w:lang w:val="en-GB"/>
        </w:rPr>
        <w:t xml:space="preserve"> </w:t>
      </w:r>
      <w:r w:rsidRPr="79A30C2F" w:rsidR="0B7BF407">
        <w:rPr>
          <w:rFonts w:ascii="Calibri" w:hAnsi="Calibri" w:eastAsia="Calibri" w:cs="Calibri"/>
          <w:noProof w:val="0"/>
          <w:color w:val="000000" w:themeColor="text1" w:themeTint="FF" w:themeShade="FF"/>
          <w:sz w:val="22"/>
          <w:szCs w:val="22"/>
          <w:lang w:val="en-GB"/>
        </w:rPr>
        <w:t xml:space="preserve"> </w:t>
      </w:r>
      <w:r w:rsidRPr="79A30C2F" w:rsidR="0B7BF407">
        <w:rPr>
          <w:rFonts w:ascii="Calibri" w:hAnsi="Calibri" w:eastAsia="Calibri" w:cs="Calibri"/>
          <w:noProof w:val="0"/>
          <w:color w:val="000000" w:themeColor="text1" w:themeTint="FF" w:themeShade="FF"/>
          <w:sz w:val="22"/>
          <w:szCs w:val="22"/>
          <w:lang w:val="en-GB"/>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79A30C2F" w:rsidTr="79A30C2F" w14:paraId="71046BBA">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503F199C" w14:textId="41E26F0A">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The scheme of work is detailed, sequenced, and clearly aligned with the module’s aims. It effectively integrates a range of teaching methods, including lectures, practical sessions, and seminars, to promote active learning and engagement. Weekly topics build logically, and appropriate resources are identified.</w:t>
            </w:r>
          </w:p>
          <w:p w:rsidR="79A30C2F" w:rsidP="79A30C2F" w:rsidRDefault="79A30C2F" w14:paraId="5E377182" w14:textId="095767D4">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w:t>
            </w:r>
          </w:p>
        </w:tc>
      </w:tr>
    </w:tbl>
    <w:p w:rsidR="0B7BF407" w:rsidP="79A30C2F" w:rsidRDefault="0B7BF407" w14:paraId="69D7F457" w14:textId="02758211">
      <w:pPr>
        <w:spacing w:before="0" w:beforeAutospacing="off" w:after="160" w:afterAutospacing="off" w:line="278" w:lineRule="auto"/>
      </w:pPr>
      <w:r w:rsidRPr="79A30C2F" w:rsidR="0B7BF407">
        <w:rPr>
          <w:rFonts w:ascii="Times New Roman" w:hAnsi="Times New Roman" w:eastAsia="Times New Roman" w:cs="Times New Roman"/>
          <w:noProof w:val="0"/>
          <w:color w:val="000000" w:themeColor="text1" w:themeTint="FF" w:themeShade="FF"/>
          <w:sz w:val="24"/>
          <w:szCs w:val="24"/>
          <w:lang w:val="en-GB"/>
        </w:rPr>
        <w:t xml:space="preserve"> </w:t>
      </w:r>
    </w:p>
    <w:p w:rsidR="0B7BF407" w:rsidP="79A30C2F" w:rsidRDefault="0B7BF407" w14:paraId="65742DDC" w14:textId="0B8C3B9C">
      <w:pPr>
        <w:spacing w:before="0" w:beforeAutospacing="off" w:after="160" w:afterAutospacing="off" w:line="278" w:lineRule="auto"/>
      </w:pPr>
      <w:r w:rsidRPr="79A30C2F" w:rsidR="0B7BF407">
        <w:rPr>
          <w:rFonts w:ascii="Times New Roman" w:hAnsi="Times New Roman" w:eastAsia="Times New Roman" w:cs="Times New Roman"/>
          <w:noProof w:val="0"/>
          <w:color w:val="000000" w:themeColor="text1" w:themeTint="FF" w:themeShade="FF"/>
          <w:sz w:val="24"/>
          <w:szCs w:val="24"/>
          <w:lang w:val="en-GB"/>
        </w:rPr>
        <w:t xml:space="preserve"> </w:t>
      </w:r>
      <w:r w:rsidRPr="79A30C2F" w:rsidR="0B7BF407">
        <w:rPr>
          <w:rFonts w:ascii="Times New Roman" w:hAnsi="Times New Roman" w:eastAsia="Times New Roman" w:cs="Times New Roman"/>
          <w:noProof w:val="0"/>
          <w:color w:val="000000" w:themeColor="text1" w:themeTint="FF" w:themeShade="FF"/>
          <w:sz w:val="24"/>
          <w:szCs w:val="24"/>
          <w:lang w:val="en-GB"/>
        </w:rPr>
        <w:t xml:space="preserve"> </w:t>
      </w:r>
      <w:r w:rsidRPr="79A30C2F" w:rsidR="0B7BF407">
        <w:rPr>
          <w:rFonts w:ascii="Calibri" w:hAnsi="Calibri" w:eastAsia="Calibri" w:cs="Calibri"/>
          <w:noProof w:val="0"/>
          <w:color w:val="000000" w:themeColor="text1" w:themeTint="FF" w:themeShade="FF"/>
          <w:sz w:val="22"/>
          <w:szCs w:val="22"/>
          <w:lang w:val="en-GB"/>
        </w:rPr>
        <w:t xml:space="preserve"> </w:t>
      </w:r>
      <w:r w:rsidRPr="79A30C2F" w:rsidR="0B7BF407">
        <w:rPr>
          <w:rFonts w:ascii="Calibri" w:hAnsi="Calibri" w:eastAsia="Calibri" w:cs="Calibri"/>
          <w:noProof w:val="0"/>
          <w:color w:val="000000" w:themeColor="text1" w:themeTint="FF" w:themeShade="FF"/>
          <w:sz w:val="22"/>
          <w:szCs w:val="22"/>
          <w:lang w:val="en-GB"/>
        </w:rPr>
        <w:t xml:space="preserve"> </w:t>
      </w:r>
    </w:p>
    <w:p w:rsidR="0B7BF407" w:rsidP="79A30C2F" w:rsidRDefault="0B7BF407" w14:paraId="50325161" w14:textId="799F963E">
      <w:pPr>
        <w:spacing w:before="0" w:beforeAutospacing="off" w:after="160" w:afterAutospacing="off" w:line="278" w:lineRule="auto"/>
      </w:pPr>
      <w:r w:rsidRPr="79A30C2F" w:rsidR="0B7BF407">
        <w:rPr>
          <w:rFonts w:ascii="Calibri" w:hAnsi="Calibri" w:eastAsia="Calibri" w:cs="Calibri"/>
          <w:noProof w:val="0"/>
          <w:color w:val="000000" w:themeColor="text1" w:themeTint="FF" w:themeShade="FF"/>
          <w:sz w:val="22"/>
          <w:szCs w:val="22"/>
          <w:lang w:val="en-GB"/>
        </w:rPr>
        <w:t>Anything else that you would like to comment on?</w:t>
      </w:r>
    </w:p>
    <w:tbl>
      <w:tblPr>
        <w:tblStyle w:val="TableGrid"/>
        <w:tblW w:w="0" w:type="auto"/>
        <w:tblLayout w:type="fixed"/>
        <w:tblLook w:val="06A0" w:firstRow="1" w:lastRow="0" w:firstColumn="1" w:lastColumn="0" w:noHBand="1" w:noVBand="1"/>
      </w:tblPr>
      <w:tblGrid>
        <w:gridCol w:w="9015"/>
      </w:tblGrid>
      <w:tr w:rsidR="79A30C2F" w:rsidTr="79A30C2F" w14:paraId="32E0A117">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9A30C2F" w:rsidP="79A30C2F" w:rsidRDefault="79A30C2F" w14:paraId="7F995402" w14:textId="798C4187">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The curriculum demonstrates strong awareness of industry demands, policy alignment, and learner needs. The inclusion of guest speakers, real world case studies, and hands on technology provides valuable enrichment. Accessibility and inclusivity considerations are also thoughtfully addressed.</w:t>
            </w:r>
          </w:p>
          <w:p w:rsidR="79A30C2F" w:rsidP="79A30C2F" w:rsidRDefault="79A30C2F" w14:paraId="1EE4CE39" w14:textId="282E45A9">
            <w:pPr>
              <w:spacing w:before="0" w:beforeAutospacing="off" w:after="0" w:afterAutospacing="off"/>
            </w:pPr>
            <w:r w:rsidRPr="79A30C2F" w:rsidR="79A30C2F">
              <w:rPr>
                <w:rFonts w:ascii="Times New Roman" w:hAnsi="Times New Roman" w:eastAsia="Times New Roman" w:cs="Times New Roman"/>
                <w:color w:val="000000" w:themeColor="text1" w:themeTint="FF" w:themeShade="FF"/>
                <w:sz w:val="24"/>
                <w:szCs w:val="24"/>
              </w:rPr>
              <w:t xml:space="preserve"> </w:t>
            </w:r>
          </w:p>
        </w:tc>
      </w:tr>
    </w:tbl>
    <w:p w:rsidR="0B7BF407" w:rsidP="79A30C2F" w:rsidRDefault="0B7BF407" w14:paraId="79F0090D" w14:textId="440EA79A">
      <w:pPr>
        <w:spacing w:before="0" w:beforeAutospacing="off" w:after="160" w:afterAutospacing="off" w:line="278" w:lineRule="auto"/>
      </w:pPr>
      <w:r w:rsidRPr="79A30C2F" w:rsidR="0B7BF407">
        <w:rPr>
          <w:rFonts w:ascii="Times New Roman" w:hAnsi="Times New Roman" w:eastAsia="Times New Roman" w:cs="Times New Roman"/>
          <w:noProof w:val="0"/>
          <w:color w:val="000000" w:themeColor="text1" w:themeTint="FF" w:themeShade="FF"/>
          <w:sz w:val="24"/>
          <w:szCs w:val="24"/>
          <w:lang w:val="en-GB"/>
        </w:rPr>
        <w:t xml:space="preserve"> </w:t>
      </w:r>
    </w:p>
    <w:p w:rsidR="0B7BF407" w:rsidP="79A30C2F" w:rsidRDefault="0B7BF407" w14:paraId="0B675670" w14:textId="2644E087">
      <w:pPr>
        <w:spacing w:before="0" w:beforeAutospacing="off" w:after="160" w:afterAutospacing="off" w:line="278" w:lineRule="auto"/>
      </w:pPr>
      <w:r w:rsidRPr="79A30C2F" w:rsidR="0B7BF407">
        <w:rPr>
          <w:rFonts w:ascii="Times New Roman" w:hAnsi="Times New Roman" w:eastAsia="Times New Roman" w:cs="Times New Roman"/>
          <w:noProof w:val="0"/>
          <w:color w:val="000000" w:themeColor="text1" w:themeTint="FF" w:themeShade="FF"/>
          <w:sz w:val="24"/>
          <w:szCs w:val="24"/>
          <w:lang w:val="en-GB"/>
        </w:rPr>
        <w:t xml:space="preserve"> </w:t>
      </w:r>
    </w:p>
    <w:p w:rsidR="0B7BF407" w:rsidP="79A30C2F" w:rsidRDefault="0B7BF407" w14:paraId="71F4956D" w14:textId="44CE0FAF">
      <w:pPr>
        <w:spacing w:before="0" w:beforeAutospacing="off" w:after="160" w:afterAutospacing="off" w:line="278" w:lineRule="auto"/>
      </w:pPr>
      <w:r w:rsidRPr="79A30C2F" w:rsidR="0B7BF407">
        <w:rPr>
          <w:rFonts w:ascii="Calibri" w:hAnsi="Calibri" w:eastAsia="Calibri" w:cs="Calibri"/>
          <w:noProof w:val="0"/>
          <w:color w:val="000000" w:themeColor="text1" w:themeTint="FF" w:themeShade="FF"/>
          <w:sz w:val="22"/>
          <w:szCs w:val="22"/>
          <w:lang w:val="en-GB"/>
        </w:rPr>
        <w:t xml:space="preserve"> </w:t>
      </w:r>
    </w:p>
    <w:p w:rsidR="79A30C2F" w:rsidP="79A30C2F" w:rsidRDefault="79A30C2F" w14:paraId="59D33F17" w14:textId="6C0A2594">
      <w:pPr>
        <w:spacing w:before="0" w:beforeAutospacing="off" w:after="160" w:afterAutospacing="off" w:line="278" w:lineRule="auto"/>
        <w:rPr>
          <w:rFonts w:ascii="Aptos" w:hAnsi="Aptos" w:eastAsia="Aptos" w:cs="Aptos"/>
          <w:noProof w:val="0"/>
          <w:sz w:val="24"/>
          <w:szCs w:val="24"/>
          <w:lang w:val="en-GB"/>
        </w:rPr>
      </w:pPr>
    </w:p>
    <w:p w:rsidR="79A30C2F" w:rsidP="79A30C2F" w:rsidRDefault="79A30C2F" w14:paraId="1D7EEAB9" w14:textId="2D017B70">
      <w:pPr>
        <w:pStyle w:val="Normal"/>
        <w:spacing w:before="210" w:beforeAutospacing="off" w:after="240" w:afterAutospacing="off" w:line="360" w:lineRule="auto"/>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746fbe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2b10f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5B046F"/>
    <w:rsid w:val="00001045"/>
    <w:rsid w:val="0075FEBF"/>
    <w:rsid w:val="008A28DB"/>
    <w:rsid w:val="00DF4EEE"/>
    <w:rsid w:val="00E726F9"/>
    <w:rsid w:val="026B6E63"/>
    <w:rsid w:val="035B046F"/>
    <w:rsid w:val="0366A5B4"/>
    <w:rsid w:val="03D77E40"/>
    <w:rsid w:val="04D35B53"/>
    <w:rsid w:val="0540B87E"/>
    <w:rsid w:val="063E0E08"/>
    <w:rsid w:val="067EC0D3"/>
    <w:rsid w:val="070A9FA7"/>
    <w:rsid w:val="07982512"/>
    <w:rsid w:val="08DBAEA3"/>
    <w:rsid w:val="0907D025"/>
    <w:rsid w:val="0917A57F"/>
    <w:rsid w:val="0952F8E0"/>
    <w:rsid w:val="0955595E"/>
    <w:rsid w:val="0B7BF407"/>
    <w:rsid w:val="0C54BEAC"/>
    <w:rsid w:val="0CB74B16"/>
    <w:rsid w:val="0D475A47"/>
    <w:rsid w:val="0D914CC3"/>
    <w:rsid w:val="0DA89DDD"/>
    <w:rsid w:val="0EA44E61"/>
    <w:rsid w:val="0F1CC168"/>
    <w:rsid w:val="0FDA02F1"/>
    <w:rsid w:val="1038D250"/>
    <w:rsid w:val="104B018C"/>
    <w:rsid w:val="10A48F94"/>
    <w:rsid w:val="12CFF446"/>
    <w:rsid w:val="12D352E5"/>
    <w:rsid w:val="136BB708"/>
    <w:rsid w:val="144DF051"/>
    <w:rsid w:val="15F4901E"/>
    <w:rsid w:val="16D49DEC"/>
    <w:rsid w:val="16DB6712"/>
    <w:rsid w:val="16EE4BCA"/>
    <w:rsid w:val="195D0EB3"/>
    <w:rsid w:val="19DF3A7B"/>
    <w:rsid w:val="1A248C1D"/>
    <w:rsid w:val="1A280B97"/>
    <w:rsid w:val="1A2E54AB"/>
    <w:rsid w:val="1C5EA60C"/>
    <w:rsid w:val="1C81CF83"/>
    <w:rsid w:val="1CB42A31"/>
    <w:rsid w:val="1CD620A7"/>
    <w:rsid w:val="1F0345D4"/>
    <w:rsid w:val="20CFFA0B"/>
    <w:rsid w:val="20F27F36"/>
    <w:rsid w:val="2107EDF0"/>
    <w:rsid w:val="21095B28"/>
    <w:rsid w:val="210972FA"/>
    <w:rsid w:val="21BBFEFF"/>
    <w:rsid w:val="21FE7302"/>
    <w:rsid w:val="221556C6"/>
    <w:rsid w:val="22397CFA"/>
    <w:rsid w:val="22B688BE"/>
    <w:rsid w:val="2386779D"/>
    <w:rsid w:val="242A3086"/>
    <w:rsid w:val="24896215"/>
    <w:rsid w:val="2499C1EF"/>
    <w:rsid w:val="251DA438"/>
    <w:rsid w:val="26362097"/>
    <w:rsid w:val="267366F3"/>
    <w:rsid w:val="269E925D"/>
    <w:rsid w:val="26D10854"/>
    <w:rsid w:val="274B4142"/>
    <w:rsid w:val="2759D674"/>
    <w:rsid w:val="277E9359"/>
    <w:rsid w:val="28FCD14D"/>
    <w:rsid w:val="2941007D"/>
    <w:rsid w:val="2A2D2698"/>
    <w:rsid w:val="2AE73049"/>
    <w:rsid w:val="2CE48C3E"/>
    <w:rsid w:val="2D1C763C"/>
    <w:rsid w:val="2DE7634E"/>
    <w:rsid w:val="2DF574D6"/>
    <w:rsid w:val="2E4042DA"/>
    <w:rsid w:val="2E82E1B4"/>
    <w:rsid w:val="2E9FC812"/>
    <w:rsid w:val="2ECEA434"/>
    <w:rsid w:val="2EDBF801"/>
    <w:rsid w:val="2F1B4273"/>
    <w:rsid w:val="304CE1AE"/>
    <w:rsid w:val="3141DF80"/>
    <w:rsid w:val="319FD1DC"/>
    <w:rsid w:val="31B90662"/>
    <w:rsid w:val="31D29470"/>
    <w:rsid w:val="320B9C97"/>
    <w:rsid w:val="328FBC6E"/>
    <w:rsid w:val="32C7BB59"/>
    <w:rsid w:val="32D8FA25"/>
    <w:rsid w:val="3353B63B"/>
    <w:rsid w:val="3371D6C6"/>
    <w:rsid w:val="34326695"/>
    <w:rsid w:val="343B6869"/>
    <w:rsid w:val="358B6645"/>
    <w:rsid w:val="359C5F7D"/>
    <w:rsid w:val="3612D110"/>
    <w:rsid w:val="36D1C2FF"/>
    <w:rsid w:val="36ED1C95"/>
    <w:rsid w:val="374C2290"/>
    <w:rsid w:val="37681068"/>
    <w:rsid w:val="38351F0D"/>
    <w:rsid w:val="38B0E406"/>
    <w:rsid w:val="38D3A204"/>
    <w:rsid w:val="3926B89E"/>
    <w:rsid w:val="3957596A"/>
    <w:rsid w:val="39E5E5B6"/>
    <w:rsid w:val="3A96826F"/>
    <w:rsid w:val="3B1A7BC9"/>
    <w:rsid w:val="3B7AC14A"/>
    <w:rsid w:val="3B8A89E4"/>
    <w:rsid w:val="3BE5E18B"/>
    <w:rsid w:val="3C26C62D"/>
    <w:rsid w:val="3C84AC52"/>
    <w:rsid w:val="3CAB1E52"/>
    <w:rsid w:val="3D6D2835"/>
    <w:rsid w:val="3DE4A7B6"/>
    <w:rsid w:val="3E44B4AA"/>
    <w:rsid w:val="3E4C11EE"/>
    <w:rsid w:val="3E7C63B3"/>
    <w:rsid w:val="3F32A460"/>
    <w:rsid w:val="3F94C758"/>
    <w:rsid w:val="40F63A1D"/>
    <w:rsid w:val="418D4216"/>
    <w:rsid w:val="418E283F"/>
    <w:rsid w:val="43178053"/>
    <w:rsid w:val="438E952A"/>
    <w:rsid w:val="43D9DC66"/>
    <w:rsid w:val="44421AB3"/>
    <w:rsid w:val="449B4C91"/>
    <w:rsid w:val="45E89EA3"/>
    <w:rsid w:val="46546E0E"/>
    <w:rsid w:val="46DE02C7"/>
    <w:rsid w:val="47F91ECE"/>
    <w:rsid w:val="4816D9E6"/>
    <w:rsid w:val="485006BC"/>
    <w:rsid w:val="48AEE88C"/>
    <w:rsid w:val="498B6B58"/>
    <w:rsid w:val="4A102B54"/>
    <w:rsid w:val="4A1413EF"/>
    <w:rsid w:val="4A5DB342"/>
    <w:rsid w:val="4B01782A"/>
    <w:rsid w:val="4B70D6FB"/>
    <w:rsid w:val="4BB521E7"/>
    <w:rsid w:val="4C078D75"/>
    <w:rsid w:val="4CC8937A"/>
    <w:rsid w:val="4CE93E82"/>
    <w:rsid w:val="4CFE763A"/>
    <w:rsid w:val="4D12F6F7"/>
    <w:rsid w:val="4DF9BE0A"/>
    <w:rsid w:val="50E0189F"/>
    <w:rsid w:val="512D869A"/>
    <w:rsid w:val="5133B410"/>
    <w:rsid w:val="514B0F64"/>
    <w:rsid w:val="51B741FC"/>
    <w:rsid w:val="51E14ADB"/>
    <w:rsid w:val="5209D3D7"/>
    <w:rsid w:val="52C14424"/>
    <w:rsid w:val="52C86764"/>
    <w:rsid w:val="53245E38"/>
    <w:rsid w:val="53805DA7"/>
    <w:rsid w:val="53E8D2E6"/>
    <w:rsid w:val="5469C907"/>
    <w:rsid w:val="546FBC24"/>
    <w:rsid w:val="548B5EA7"/>
    <w:rsid w:val="5494F29F"/>
    <w:rsid w:val="5513A93C"/>
    <w:rsid w:val="556ED744"/>
    <w:rsid w:val="5575B82A"/>
    <w:rsid w:val="55A01695"/>
    <w:rsid w:val="55A06BA5"/>
    <w:rsid w:val="56B2C468"/>
    <w:rsid w:val="56BA80CC"/>
    <w:rsid w:val="56D6031B"/>
    <w:rsid w:val="56DFDB10"/>
    <w:rsid w:val="5794DD83"/>
    <w:rsid w:val="57D7D82B"/>
    <w:rsid w:val="57E4E47B"/>
    <w:rsid w:val="5812A1DB"/>
    <w:rsid w:val="5814BEDE"/>
    <w:rsid w:val="58B63773"/>
    <w:rsid w:val="58D94C0E"/>
    <w:rsid w:val="59DD74BC"/>
    <w:rsid w:val="59F17778"/>
    <w:rsid w:val="5A47AEC2"/>
    <w:rsid w:val="5A4B02F4"/>
    <w:rsid w:val="5AF22A3B"/>
    <w:rsid w:val="5AF46B6E"/>
    <w:rsid w:val="5BA3FB04"/>
    <w:rsid w:val="5BCC71C2"/>
    <w:rsid w:val="5C164B5E"/>
    <w:rsid w:val="5C8C3162"/>
    <w:rsid w:val="5CAFC6F3"/>
    <w:rsid w:val="5D0A76F8"/>
    <w:rsid w:val="5D12BBD2"/>
    <w:rsid w:val="5D49B844"/>
    <w:rsid w:val="5D4FF89C"/>
    <w:rsid w:val="5D77E98F"/>
    <w:rsid w:val="5EAAA44C"/>
    <w:rsid w:val="5EACA466"/>
    <w:rsid w:val="5EB2C1F7"/>
    <w:rsid w:val="5EB966DF"/>
    <w:rsid w:val="5FD4A7D0"/>
    <w:rsid w:val="5FECC8C4"/>
    <w:rsid w:val="602D19B0"/>
    <w:rsid w:val="60A2FEB0"/>
    <w:rsid w:val="60B1C2EC"/>
    <w:rsid w:val="60B65C58"/>
    <w:rsid w:val="60C8F452"/>
    <w:rsid w:val="62371F08"/>
    <w:rsid w:val="628579EC"/>
    <w:rsid w:val="62EBE872"/>
    <w:rsid w:val="6367EFCA"/>
    <w:rsid w:val="63F51421"/>
    <w:rsid w:val="64692897"/>
    <w:rsid w:val="658276AF"/>
    <w:rsid w:val="65F2699D"/>
    <w:rsid w:val="66B29ECF"/>
    <w:rsid w:val="68C6E56D"/>
    <w:rsid w:val="68D64B79"/>
    <w:rsid w:val="6A03FD1B"/>
    <w:rsid w:val="6C4D989B"/>
    <w:rsid w:val="6C9E18F7"/>
    <w:rsid w:val="6DF9C491"/>
    <w:rsid w:val="6E10916F"/>
    <w:rsid w:val="6EBD2408"/>
    <w:rsid w:val="6ECBE992"/>
    <w:rsid w:val="703B76CF"/>
    <w:rsid w:val="70E39966"/>
    <w:rsid w:val="7176636B"/>
    <w:rsid w:val="7192C8C2"/>
    <w:rsid w:val="71F6E487"/>
    <w:rsid w:val="721771E9"/>
    <w:rsid w:val="72227B7C"/>
    <w:rsid w:val="72671816"/>
    <w:rsid w:val="72C9F50A"/>
    <w:rsid w:val="72CCAA0B"/>
    <w:rsid w:val="72EE8467"/>
    <w:rsid w:val="72F3F99E"/>
    <w:rsid w:val="73122911"/>
    <w:rsid w:val="735AADFA"/>
    <w:rsid w:val="73C7FEFE"/>
    <w:rsid w:val="7453ED1D"/>
    <w:rsid w:val="74DB371B"/>
    <w:rsid w:val="750A1CC3"/>
    <w:rsid w:val="75B02DC0"/>
    <w:rsid w:val="76137389"/>
    <w:rsid w:val="76648946"/>
    <w:rsid w:val="7853406F"/>
    <w:rsid w:val="794A7068"/>
    <w:rsid w:val="79A30C2F"/>
    <w:rsid w:val="7A89A952"/>
    <w:rsid w:val="7AC638E4"/>
    <w:rsid w:val="7B46E695"/>
    <w:rsid w:val="7BB9E2CB"/>
    <w:rsid w:val="7BDC9605"/>
    <w:rsid w:val="7C184AE7"/>
    <w:rsid w:val="7C31BCE9"/>
    <w:rsid w:val="7C39BDE2"/>
    <w:rsid w:val="7C9A94E5"/>
    <w:rsid w:val="7CC60162"/>
    <w:rsid w:val="7D90FC9B"/>
    <w:rsid w:val="7DFE8DE9"/>
    <w:rsid w:val="7E2AC2C4"/>
    <w:rsid w:val="7F526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85727"/>
  <w15:chartTrackingRefBased/>
  <w15:docId w15:val="{D58311B4-45CB-4560-8AA1-3F83BB7CD5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A30C2F"/>
    <w:pPr>
      <w:spacing/>
      <w:ind w:left="720"/>
      <w:contextualSpacing/>
    </w:pPr>
  </w:style>
  <w:style w:type="character" w:styleId="Hyperlink">
    <w:uiPriority w:val="99"/>
    <w:name w:val="Hyperlink"/>
    <w:basedOn w:val="DefaultParagraphFont"/>
    <w:unhideWhenUsed/>
    <w:rsid w:val="79A30C2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6c231b015b74bf1" /><Relationship Type="http://schemas.openxmlformats.org/officeDocument/2006/relationships/hyperlink" Target="http://udlguidelines.cast.org" TargetMode="External" Id="R817ba3fe35a14018" /><Relationship Type="http://schemas.openxmlformats.org/officeDocument/2006/relationships/hyperlink" Target="https://www.cbi.org.uk/media/3841/educating-for-the-modern-world.pdf" TargetMode="External" Id="Raeba7c2e78cc43fc" /><Relationship Type="http://schemas.openxmlformats.org/officeDocument/2006/relationships/hyperlink" Target="https://www.ewc.wales/site/index.php/en/documents.html" TargetMode="External" Id="R54dd5dbb672d4739" /><Relationship Type="http://schemas.openxmlformats.org/officeDocument/2006/relationships/hyperlink" Target="https://www.unprme.org/" TargetMode="External" Id="R13c14e8442254815" /><Relationship Type="http://schemas.openxmlformats.org/officeDocument/2006/relationships/hyperlink" Target="https://www.qaa.ac.uk/docs/qaa/subject-benchmark-statements/subject-benchmark-statement-business-and-management.pdf" TargetMode="External" Id="R04694505f7d64956" /><Relationship Type="http://schemas.openxmlformats.org/officeDocument/2006/relationships/hyperlink" Target="https://www.skillsbuilder.org/universal-framework" TargetMode="External" Id="Rc0c8f8aecd3d4cd9" /><Relationship Type="http://schemas.openxmlformats.org/officeDocument/2006/relationships/hyperlink" Target="https://hwb.gov.wales/curriculum-for-wales" TargetMode="External" Id="R57bde316302b451b" /><Relationship Type="http://schemas.openxmlformats.org/officeDocument/2006/relationships/numbering" Target="/word/numbering.xml" Id="R794f71b1cb5741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Snizhana Oliinichenko (2406093)</dc:creator>
  <keywords/>
  <dc:description/>
  <lastModifiedBy>Snizhana Oliinichenko (2406093)</lastModifiedBy>
  <revision>6</revision>
  <dcterms:created xsi:type="dcterms:W3CDTF">2025-05-18T21:09:16.3652474Z</dcterms:created>
  <dcterms:modified xsi:type="dcterms:W3CDTF">2025-05-23T21:40:07.9583912Z</dcterms:modified>
</coreProperties>
</file>