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A0AF3A" w14:textId="77777777" w:rsidR="00C059EF" w:rsidRPr="008002E5" w:rsidRDefault="00C059EF" w:rsidP="005D1585">
      <w:pPr>
        <w:spacing w:line="276" w:lineRule="auto"/>
        <w:jc w:val="both"/>
        <w:rPr>
          <w:rFonts w:ascii="Arial" w:hAnsi="Arial" w:cs="Arial"/>
          <w:sz w:val="20"/>
          <w:szCs w:val="20"/>
        </w:rPr>
      </w:pPr>
    </w:p>
    <w:p w14:paraId="16ACC4DC" w14:textId="77777777" w:rsidR="00C059EF" w:rsidRPr="008002E5" w:rsidRDefault="00C059EF" w:rsidP="005D1585">
      <w:pPr>
        <w:spacing w:line="276" w:lineRule="auto"/>
        <w:jc w:val="both"/>
        <w:rPr>
          <w:rFonts w:ascii="Arial" w:hAnsi="Arial" w:cs="Arial"/>
          <w:sz w:val="20"/>
          <w:szCs w:val="20"/>
        </w:rPr>
      </w:pPr>
    </w:p>
    <w:p w14:paraId="58975BEA" w14:textId="77777777" w:rsidR="00C059EF" w:rsidRPr="008002E5" w:rsidRDefault="00C059EF" w:rsidP="005D1585">
      <w:pPr>
        <w:spacing w:line="276" w:lineRule="auto"/>
        <w:jc w:val="both"/>
        <w:rPr>
          <w:rFonts w:ascii="Arial" w:hAnsi="Arial" w:cs="Arial"/>
          <w:sz w:val="20"/>
          <w:szCs w:val="20"/>
        </w:rPr>
      </w:pPr>
    </w:p>
    <w:p w14:paraId="4D1FAB6E" w14:textId="77777777" w:rsidR="00C059EF" w:rsidRPr="008002E5" w:rsidRDefault="00C059EF" w:rsidP="005D1585">
      <w:pPr>
        <w:spacing w:line="276" w:lineRule="auto"/>
        <w:jc w:val="both"/>
        <w:rPr>
          <w:rFonts w:ascii="Arial" w:hAnsi="Arial" w:cs="Arial"/>
          <w:sz w:val="20"/>
          <w:szCs w:val="20"/>
        </w:rPr>
      </w:pPr>
    </w:p>
    <w:p w14:paraId="558D5720" w14:textId="77777777" w:rsidR="00C059EF" w:rsidRPr="00BA2822" w:rsidRDefault="00C059EF" w:rsidP="005D1585">
      <w:pPr>
        <w:spacing w:line="276" w:lineRule="auto"/>
        <w:jc w:val="both"/>
        <w:rPr>
          <w:rFonts w:ascii="Arial" w:hAnsi="Arial" w:cs="Arial"/>
          <w:sz w:val="48"/>
          <w:szCs w:val="48"/>
        </w:rPr>
      </w:pPr>
    </w:p>
    <w:p w14:paraId="0D1B12A5" w14:textId="77777777" w:rsidR="00C61B35" w:rsidRDefault="00C61B35" w:rsidP="005D1585">
      <w:pPr>
        <w:spacing w:line="276" w:lineRule="auto"/>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5B15AF" w14:textId="5E7A18ED" w:rsidR="00C059EF" w:rsidRPr="00C61B35" w:rsidRDefault="003D1E40" w:rsidP="005D1585">
      <w:pPr>
        <w:spacing w:line="276" w:lineRule="auto"/>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Practices of Community Engagement </w:t>
      </w:r>
      <w:r w:rsidR="005D1585" w:rsidRPr="00C61B35">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Pr="00C61B35">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FedEx </w:t>
      </w:r>
      <w:r w:rsidR="00FB0139" w:rsidRPr="00C61B35">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Corporation</w:t>
      </w:r>
    </w:p>
    <w:p w14:paraId="6243B69E" w14:textId="5AC1A7DC" w:rsidR="005D1585" w:rsidRDefault="005D1585" w:rsidP="005D1585">
      <w:pPr>
        <w:spacing w:line="276" w:lineRule="auto"/>
        <w:jc w:val="center"/>
        <w:rPr>
          <w:rFonts w:ascii="Arial" w:hAnsi="Arial" w:cs="Arial"/>
          <w:sz w:val="48"/>
          <w:szCs w:val="48"/>
        </w:rPr>
      </w:pPr>
    </w:p>
    <w:p w14:paraId="28C35783" w14:textId="77777777" w:rsidR="005D1585" w:rsidRPr="006A1B91" w:rsidRDefault="005D1585" w:rsidP="005D1585">
      <w:pPr>
        <w:jc w:val="center"/>
        <w:rPr>
          <w:rFonts w:ascii="Arial" w:hAnsi="Arial" w:cs="Arial"/>
          <w:sz w:val="28"/>
          <w:szCs w:val="28"/>
        </w:rPr>
      </w:pPr>
      <w:r w:rsidRPr="006A1B91">
        <w:rPr>
          <w:rFonts w:ascii="Arial" w:hAnsi="Arial" w:cs="Arial"/>
          <w:sz w:val="28"/>
          <w:szCs w:val="28"/>
        </w:rPr>
        <w:t>Prepared for</w:t>
      </w:r>
    </w:p>
    <w:p w14:paraId="69011275" w14:textId="77777777" w:rsidR="005D1585" w:rsidRPr="006A1B91" w:rsidRDefault="005D1585" w:rsidP="005D1585">
      <w:pPr>
        <w:jc w:val="center"/>
        <w:rPr>
          <w:rFonts w:ascii="Arial" w:hAnsi="Arial" w:cs="Arial"/>
          <w:sz w:val="28"/>
          <w:szCs w:val="28"/>
        </w:rPr>
      </w:pPr>
      <w:r w:rsidRPr="006A1B91">
        <w:rPr>
          <w:rFonts w:ascii="Arial" w:hAnsi="Arial" w:cs="Arial"/>
          <w:sz w:val="28"/>
          <w:szCs w:val="28"/>
        </w:rPr>
        <w:t>University of Wales, Trinity Saint David</w:t>
      </w:r>
    </w:p>
    <w:p w14:paraId="5251824E" w14:textId="05BEBA1B" w:rsidR="005D1585" w:rsidRDefault="005D1585" w:rsidP="005D1585">
      <w:pPr>
        <w:spacing w:line="276" w:lineRule="auto"/>
        <w:jc w:val="center"/>
        <w:rPr>
          <w:rFonts w:ascii="Arial" w:hAnsi="Arial" w:cs="Arial"/>
          <w:sz w:val="28"/>
          <w:szCs w:val="28"/>
        </w:rPr>
      </w:pPr>
      <w:r w:rsidRPr="006A1B91">
        <w:rPr>
          <w:rFonts w:ascii="Arial" w:hAnsi="Arial" w:cs="Arial"/>
          <w:sz w:val="28"/>
          <w:szCs w:val="28"/>
        </w:rPr>
        <w:t>Module</w:t>
      </w:r>
      <w:r>
        <w:rPr>
          <w:rFonts w:ascii="Arial" w:hAnsi="Arial" w:cs="Arial"/>
          <w:sz w:val="28"/>
          <w:szCs w:val="28"/>
        </w:rPr>
        <w:t xml:space="preserve"> Community Engagement </w:t>
      </w:r>
    </w:p>
    <w:p w14:paraId="00F649DF" w14:textId="7B44877A" w:rsidR="005D1585" w:rsidRDefault="005D1585" w:rsidP="005D1585">
      <w:pPr>
        <w:spacing w:line="276" w:lineRule="auto"/>
        <w:jc w:val="center"/>
        <w:rPr>
          <w:rFonts w:ascii="Arial" w:hAnsi="Arial" w:cs="Arial"/>
          <w:sz w:val="28"/>
          <w:szCs w:val="28"/>
        </w:rPr>
      </w:pPr>
      <w:r>
        <w:rPr>
          <w:rFonts w:ascii="Arial" w:hAnsi="Arial" w:cs="Arial"/>
          <w:sz w:val="28"/>
          <w:szCs w:val="28"/>
        </w:rPr>
        <w:t xml:space="preserve">Assignment 1 </w:t>
      </w:r>
    </w:p>
    <w:p w14:paraId="4F8A982C" w14:textId="35C8DF62" w:rsidR="005D1585" w:rsidRDefault="005D1585" w:rsidP="005D1585">
      <w:pPr>
        <w:spacing w:line="276" w:lineRule="auto"/>
        <w:jc w:val="center"/>
        <w:rPr>
          <w:rFonts w:ascii="Arial" w:hAnsi="Arial" w:cs="Arial"/>
          <w:sz w:val="28"/>
          <w:szCs w:val="28"/>
        </w:rPr>
      </w:pPr>
    </w:p>
    <w:p w14:paraId="762E8193" w14:textId="712DCF79" w:rsidR="005D1585" w:rsidRDefault="005D1585" w:rsidP="005D1585">
      <w:pPr>
        <w:spacing w:line="276" w:lineRule="auto"/>
        <w:jc w:val="center"/>
        <w:rPr>
          <w:rFonts w:ascii="Arial" w:hAnsi="Arial" w:cs="Arial"/>
          <w:sz w:val="28"/>
          <w:szCs w:val="28"/>
        </w:rPr>
      </w:pPr>
    </w:p>
    <w:p w14:paraId="057D4487" w14:textId="31BAB45A" w:rsidR="005D1585" w:rsidRDefault="005D1585" w:rsidP="005D1585">
      <w:pPr>
        <w:spacing w:line="276" w:lineRule="auto"/>
        <w:jc w:val="center"/>
        <w:rPr>
          <w:rFonts w:ascii="Arial" w:hAnsi="Arial" w:cs="Arial"/>
          <w:sz w:val="28"/>
          <w:szCs w:val="28"/>
        </w:rPr>
      </w:pPr>
    </w:p>
    <w:p w14:paraId="62A5BB35" w14:textId="0B0BCA48" w:rsidR="005D1585" w:rsidRDefault="005D1585" w:rsidP="005D1585">
      <w:pPr>
        <w:spacing w:line="276" w:lineRule="auto"/>
        <w:jc w:val="center"/>
        <w:rPr>
          <w:rFonts w:ascii="Arial" w:hAnsi="Arial" w:cs="Arial"/>
          <w:sz w:val="28"/>
          <w:szCs w:val="28"/>
        </w:rPr>
      </w:pPr>
    </w:p>
    <w:p w14:paraId="5E5BE074" w14:textId="77777777" w:rsidR="005D1585" w:rsidRDefault="005D1585" w:rsidP="005D1585">
      <w:pPr>
        <w:spacing w:line="276" w:lineRule="auto"/>
        <w:jc w:val="center"/>
        <w:rPr>
          <w:rFonts w:ascii="Arial" w:hAnsi="Arial" w:cs="Arial"/>
          <w:sz w:val="28"/>
          <w:szCs w:val="28"/>
        </w:rPr>
      </w:pPr>
    </w:p>
    <w:p w14:paraId="033810ED" w14:textId="77777777" w:rsidR="005D1585" w:rsidRDefault="005D1585" w:rsidP="005D1585">
      <w:pPr>
        <w:jc w:val="center"/>
        <w:rPr>
          <w:rFonts w:ascii="Arial" w:hAnsi="Arial" w:cs="Arial"/>
          <w:sz w:val="28"/>
          <w:szCs w:val="28"/>
        </w:rPr>
      </w:pPr>
      <w:r w:rsidRPr="006A1B91">
        <w:rPr>
          <w:rFonts w:ascii="Arial" w:hAnsi="Arial" w:cs="Arial"/>
          <w:sz w:val="28"/>
          <w:szCs w:val="28"/>
        </w:rPr>
        <w:t>Prepared By</w:t>
      </w:r>
    </w:p>
    <w:p w14:paraId="18EDF692" w14:textId="77777777" w:rsidR="005D1585" w:rsidRPr="006A1B91" w:rsidRDefault="005D1585" w:rsidP="005D1585">
      <w:pPr>
        <w:jc w:val="center"/>
        <w:rPr>
          <w:rFonts w:ascii="Arial" w:hAnsi="Arial" w:cs="Arial"/>
          <w:sz w:val="28"/>
          <w:szCs w:val="28"/>
        </w:rPr>
      </w:pPr>
      <w:r>
        <w:rPr>
          <w:rFonts w:ascii="Arial" w:hAnsi="Arial" w:cs="Arial"/>
          <w:sz w:val="28"/>
          <w:szCs w:val="28"/>
        </w:rPr>
        <w:t>Student Rosca Ana Diana</w:t>
      </w:r>
    </w:p>
    <w:p w14:paraId="0308C9F3" w14:textId="77777777" w:rsidR="005D1585" w:rsidRPr="00BA2822" w:rsidRDefault="005D1585" w:rsidP="005D1585">
      <w:pPr>
        <w:spacing w:line="276" w:lineRule="auto"/>
        <w:jc w:val="center"/>
        <w:rPr>
          <w:rFonts w:ascii="Arial" w:hAnsi="Arial" w:cs="Arial"/>
          <w:sz w:val="48"/>
          <w:szCs w:val="48"/>
        </w:rPr>
      </w:pPr>
    </w:p>
    <w:p w14:paraId="5C0608E8" w14:textId="77777777" w:rsidR="00C61B35" w:rsidRDefault="00C61B35" w:rsidP="005D1585">
      <w:pPr>
        <w:spacing w:line="276" w:lineRule="auto"/>
        <w:rPr>
          <w:rFonts w:ascii="Arial" w:hAnsi="Arial" w:cs="Arial"/>
          <w:sz w:val="48"/>
          <w:szCs w:val="48"/>
        </w:rPr>
      </w:pPr>
      <w:bookmarkStart w:id="0" w:name="_Hlk71534992"/>
    </w:p>
    <w:p w14:paraId="3940C31F" w14:textId="258AE1D2" w:rsidR="00C61B35" w:rsidRPr="00C61B35" w:rsidRDefault="005D1585" w:rsidP="005D1585">
      <w:pPr>
        <w:spacing w:line="276" w:lineRule="auto"/>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23080880" w14:textId="5517881C" w:rsidR="005D1585" w:rsidRDefault="00C059EF" w:rsidP="00C61B35">
      <w:pPr>
        <w:spacing w:line="276" w:lineRule="auto"/>
        <w:jc w:val="both"/>
        <w:rPr>
          <w:rFonts w:ascii="Arial" w:hAnsi="Arial" w:cs="Arial"/>
          <w:sz w:val="20"/>
          <w:szCs w:val="20"/>
        </w:rPr>
      </w:pPr>
      <w:r w:rsidRPr="005D1585">
        <w:rPr>
          <w:rFonts w:ascii="Arial" w:hAnsi="Arial" w:cs="Arial"/>
          <w:sz w:val="20"/>
          <w:szCs w:val="20"/>
        </w:rPr>
        <w:t>Community engagement is the active participation of individuals, businesses and community groups in the decisions that affect their lives.</w:t>
      </w:r>
    </w:p>
    <w:p w14:paraId="1FA54ADD" w14:textId="7693BC4B" w:rsidR="00A516B5" w:rsidRPr="005D1585" w:rsidRDefault="00A516B5" w:rsidP="00C61B35">
      <w:pPr>
        <w:spacing w:line="276" w:lineRule="auto"/>
        <w:jc w:val="both"/>
        <w:rPr>
          <w:rFonts w:ascii="Arial" w:hAnsi="Arial" w:cs="Arial"/>
          <w:sz w:val="20"/>
          <w:szCs w:val="20"/>
        </w:rPr>
      </w:pPr>
      <w:r w:rsidRPr="005D1585">
        <w:rPr>
          <w:rFonts w:ascii="Arial" w:hAnsi="Arial" w:cs="Arial"/>
          <w:sz w:val="20"/>
          <w:szCs w:val="20"/>
        </w:rPr>
        <w:t>The term ‘community engagement’ is used to describe the way people learn, contribute and collaborate with others, and adding value to existing network partners.</w:t>
      </w:r>
      <w:sdt>
        <w:sdtPr>
          <w:id w:val="675161581"/>
          <w:citation/>
        </w:sdtPr>
        <w:sdtEndPr/>
        <w:sdtContent>
          <w:r w:rsidRPr="005D1585">
            <w:rPr>
              <w:rFonts w:ascii="Arial" w:hAnsi="Arial" w:cs="Arial"/>
              <w:sz w:val="20"/>
              <w:szCs w:val="20"/>
            </w:rPr>
            <w:fldChar w:fldCharType="begin"/>
          </w:r>
          <w:r w:rsidRPr="005D1585">
            <w:rPr>
              <w:rFonts w:ascii="Arial" w:hAnsi="Arial" w:cs="Arial"/>
              <w:sz w:val="20"/>
              <w:szCs w:val="20"/>
            </w:rPr>
            <w:instrText xml:space="preserve"> CITATION Com21 \l 1033 </w:instrText>
          </w:r>
          <w:r w:rsidRPr="005D1585">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(Community engament-class notes, 2021)</w:t>
          </w:r>
          <w:r w:rsidRPr="005D1585">
            <w:rPr>
              <w:rFonts w:ascii="Arial" w:hAnsi="Arial" w:cs="Arial"/>
              <w:sz w:val="20"/>
              <w:szCs w:val="20"/>
            </w:rPr>
            <w:fldChar w:fldCharType="end"/>
          </w:r>
        </w:sdtContent>
      </w:sdt>
    </w:p>
    <w:p w14:paraId="09A4EE7C" w14:textId="3ED90993" w:rsidR="00C059EF" w:rsidRPr="005D1585" w:rsidRDefault="00C059EF" w:rsidP="00C61B35">
      <w:pPr>
        <w:spacing w:line="276" w:lineRule="auto"/>
        <w:jc w:val="both"/>
        <w:rPr>
          <w:rFonts w:ascii="Arial" w:hAnsi="Arial" w:cs="Arial"/>
          <w:sz w:val="20"/>
          <w:szCs w:val="20"/>
        </w:rPr>
      </w:pPr>
      <w:r w:rsidRPr="005D1585">
        <w:rPr>
          <w:rFonts w:ascii="Arial" w:hAnsi="Arial" w:cs="Arial"/>
          <w:sz w:val="20"/>
          <w:szCs w:val="20"/>
        </w:rPr>
        <w:t>This report focuses on the corporate responsibility activities</w:t>
      </w:r>
      <w:r w:rsidR="003D1E40" w:rsidRPr="005D1585">
        <w:rPr>
          <w:rFonts w:ascii="Arial" w:hAnsi="Arial" w:cs="Arial"/>
          <w:sz w:val="20"/>
          <w:szCs w:val="20"/>
        </w:rPr>
        <w:t xml:space="preserve">, </w:t>
      </w:r>
      <w:r w:rsidRPr="005D1585">
        <w:rPr>
          <w:rFonts w:ascii="Arial" w:hAnsi="Arial" w:cs="Arial"/>
          <w:sz w:val="20"/>
          <w:szCs w:val="20"/>
        </w:rPr>
        <w:t xml:space="preserve">at FedEx Express Ltd. The purpose of this report is to provide an insight into the best </w:t>
      </w:r>
      <w:r w:rsidR="003D1E40" w:rsidRPr="005D1585">
        <w:rPr>
          <w:rFonts w:ascii="Arial" w:hAnsi="Arial" w:cs="Arial"/>
          <w:sz w:val="20"/>
          <w:szCs w:val="20"/>
        </w:rPr>
        <w:t>practices of</w:t>
      </w:r>
      <w:r w:rsidRPr="005D1585">
        <w:rPr>
          <w:rFonts w:ascii="Arial" w:hAnsi="Arial" w:cs="Arial"/>
          <w:sz w:val="20"/>
          <w:szCs w:val="20"/>
        </w:rPr>
        <w:t xml:space="preserve"> community engagement and on their stakeholder’s participation.</w:t>
      </w:r>
    </w:p>
    <w:p w14:paraId="597E1E00" w14:textId="67F97F5B" w:rsidR="00D66BEC" w:rsidRPr="005D1585" w:rsidRDefault="00C059EF" w:rsidP="00C61B35">
      <w:pPr>
        <w:spacing w:line="276" w:lineRule="auto"/>
        <w:jc w:val="both"/>
        <w:rPr>
          <w:rFonts w:ascii="Arial" w:hAnsi="Arial" w:cs="Arial"/>
          <w:sz w:val="20"/>
          <w:szCs w:val="20"/>
        </w:rPr>
      </w:pPr>
      <w:r w:rsidRPr="005D1585">
        <w:rPr>
          <w:rFonts w:ascii="Arial" w:hAnsi="Arial" w:cs="Arial"/>
          <w:sz w:val="20"/>
          <w:szCs w:val="20"/>
        </w:rPr>
        <w:t>FedEx Express i</w:t>
      </w:r>
      <w:r w:rsidR="00613AB3" w:rsidRPr="005D1585">
        <w:rPr>
          <w:rFonts w:ascii="Arial" w:hAnsi="Arial" w:cs="Arial"/>
          <w:sz w:val="20"/>
          <w:szCs w:val="20"/>
        </w:rPr>
        <w:t xml:space="preserve">s a global </w:t>
      </w:r>
      <w:r w:rsidR="003D1E40" w:rsidRPr="005D1585">
        <w:rPr>
          <w:rFonts w:ascii="Arial" w:hAnsi="Arial" w:cs="Arial"/>
          <w:sz w:val="20"/>
          <w:szCs w:val="20"/>
        </w:rPr>
        <w:t>company,</w:t>
      </w:r>
      <w:r w:rsidR="00613AB3" w:rsidRPr="005D1585">
        <w:rPr>
          <w:rFonts w:ascii="Arial" w:hAnsi="Arial" w:cs="Arial"/>
          <w:sz w:val="20"/>
          <w:szCs w:val="20"/>
        </w:rPr>
        <w:t xml:space="preserve"> and its main activity is delivery, courier and shipping services. Their motto, </w:t>
      </w:r>
      <w:r w:rsidR="003D1E40" w:rsidRPr="005D1585">
        <w:rPr>
          <w:rFonts w:ascii="Arial" w:hAnsi="Arial" w:cs="Arial"/>
          <w:sz w:val="20"/>
          <w:szCs w:val="20"/>
        </w:rPr>
        <w:t>“</w:t>
      </w:r>
      <w:r w:rsidR="00613AB3" w:rsidRPr="005D1585">
        <w:rPr>
          <w:rFonts w:ascii="Arial" w:hAnsi="Arial" w:cs="Arial"/>
          <w:b/>
          <w:bCs/>
          <w:i/>
          <w:iCs/>
          <w:sz w:val="20"/>
          <w:szCs w:val="20"/>
        </w:rPr>
        <w:t>Connecting people</w:t>
      </w:r>
      <w:r w:rsidR="003D1E40" w:rsidRPr="005D1585">
        <w:rPr>
          <w:rFonts w:ascii="Arial" w:hAnsi="Arial" w:cs="Arial"/>
          <w:b/>
          <w:bCs/>
          <w:i/>
          <w:iCs/>
          <w:sz w:val="20"/>
          <w:szCs w:val="20"/>
        </w:rPr>
        <w:t>”</w:t>
      </w:r>
      <w:r w:rsidR="00613AB3" w:rsidRPr="005D1585">
        <w:rPr>
          <w:rFonts w:ascii="Arial" w:hAnsi="Arial" w:cs="Arial"/>
          <w:sz w:val="20"/>
          <w:szCs w:val="20"/>
        </w:rPr>
        <w:t xml:space="preserve">, integrates community engagement into their core strategies.  For more than 35 years in Europe </w:t>
      </w:r>
      <w:r w:rsidR="00F774B0" w:rsidRPr="005D1585">
        <w:rPr>
          <w:rFonts w:ascii="Arial" w:hAnsi="Arial" w:cs="Arial"/>
          <w:sz w:val="20"/>
          <w:szCs w:val="20"/>
        </w:rPr>
        <w:t>they have been connecting</w:t>
      </w:r>
      <w:r w:rsidR="00613AB3" w:rsidRPr="005D1585">
        <w:rPr>
          <w:rFonts w:ascii="Arial" w:hAnsi="Arial" w:cs="Arial"/>
          <w:sz w:val="20"/>
          <w:szCs w:val="20"/>
        </w:rPr>
        <w:t xml:space="preserve"> people with goods, services and offering customers access to the world largest air express network</w:t>
      </w:r>
      <w:r w:rsidR="00F774B0" w:rsidRPr="005D1585">
        <w:rPr>
          <w:rFonts w:ascii="Arial" w:hAnsi="Arial" w:cs="Arial"/>
          <w:sz w:val="20"/>
          <w:szCs w:val="20"/>
        </w:rPr>
        <w:t>. Their fleet across Europe has over 25,000 vans, 6500 trucks and approximately 70 aircrafts. There are connecting over 220 countries and territories and serve 78 airports worldwide.</w:t>
      </w:r>
      <w:sdt>
        <w:sdtPr>
          <w:id w:val="-288133137"/>
          <w:citation/>
        </w:sdtPr>
        <w:sdtEndPr/>
        <w:sdtContent>
          <w:r w:rsidR="00066A6E" w:rsidRPr="005D1585">
            <w:rPr>
              <w:rFonts w:ascii="Arial" w:hAnsi="Arial" w:cs="Arial"/>
              <w:sz w:val="20"/>
              <w:szCs w:val="20"/>
            </w:rPr>
            <w:fldChar w:fldCharType="begin"/>
          </w:r>
          <w:r w:rsidR="00066A6E" w:rsidRPr="005D1585">
            <w:rPr>
              <w:rFonts w:ascii="Arial" w:hAnsi="Arial" w:cs="Arial"/>
              <w:sz w:val="20"/>
              <w:szCs w:val="20"/>
            </w:rPr>
            <w:instrText xml:space="preserve"> CITATION Fed21 \l 1033 </w:instrText>
          </w:r>
          <w:r w:rsidR="00066A6E" w:rsidRPr="005D1585">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(FedEx Express, 2021)</w:t>
          </w:r>
          <w:r w:rsidR="00066A6E" w:rsidRPr="005D1585">
            <w:rPr>
              <w:rFonts w:ascii="Arial" w:hAnsi="Arial" w:cs="Arial"/>
              <w:sz w:val="20"/>
              <w:szCs w:val="20"/>
            </w:rPr>
            <w:fldChar w:fldCharType="end"/>
          </w:r>
        </w:sdtContent>
      </w:sdt>
      <w:r w:rsidR="00D66BEC" w:rsidRPr="005D1585">
        <w:rPr>
          <w:rFonts w:ascii="Arial" w:hAnsi="Arial" w:cs="Arial"/>
          <w:sz w:val="20"/>
          <w:szCs w:val="20"/>
        </w:rPr>
        <w:t>.</w:t>
      </w:r>
    </w:p>
    <w:p w14:paraId="2DDEE9F0" w14:textId="5651D68B" w:rsidR="00D66BEC" w:rsidRPr="005D1585" w:rsidRDefault="00AE47C0" w:rsidP="00C61B35">
      <w:pPr>
        <w:spacing w:line="276" w:lineRule="auto"/>
        <w:jc w:val="both"/>
        <w:rPr>
          <w:rFonts w:ascii="Arial" w:hAnsi="Arial" w:cs="Arial"/>
          <w:sz w:val="20"/>
          <w:szCs w:val="20"/>
        </w:rPr>
      </w:pPr>
      <w:r w:rsidRPr="005D1585">
        <w:rPr>
          <w:rFonts w:ascii="Arial" w:hAnsi="Arial" w:cs="Arial"/>
          <w:sz w:val="20"/>
          <w:szCs w:val="20"/>
        </w:rPr>
        <w:t xml:space="preserve">The topics that will be discussed in this </w:t>
      </w:r>
      <w:r w:rsidR="00A84FE5" w:rsidRPr="005D1585">
        <w:rPr>
          <w:rFonts w:ascii="Arial" w:hAnsi="Arial" w:cs="Arial"/>
          <w:sz w:val="20"/>
          <w:szCs w:val="20"/>
        </w:rPr>
        <w:t>essay</w:t>
      </w:r>
      <w:r w:rsidRPr="005D1585">
        <w:rPr>
          <w:rFonts w:ascii="Arial" w:hAnsi="Arial" w:cs="Arial"/>
          <w:sz w:val="20"/>
          <w:szCs w:val="20"/>
        </w:rPr>
        <w:t xml:space="preserve"> are </w:t>
      </w:r>
      <w:r w:rsidR="00A71405" w:rsidRPr="005D1585">
        <w:rPr>
          <w:rFonts w:ascii="Arial" w:hAnsi="Arial" w:cs="Arial"/>
          <w:sz w:val="20"/>
          <w:szCs w:val="20"/>
        </w:rPr>
        <w:t>the standards</w:t>
      </w:r>
      <w:r w:rsidR="009C7E78" w:rsidRPr="005D1585">
        <w:rPr>
          <w:rFonts w:ascii="Arial" w:hAnsi="Arial" w:cs="Arial"/>
          <w:sz w:val="20"/>
          <w:szCs w:val="20"/>
        </w:rPr>
        <w:t>, measurements of best practices,</w:t>
      </w:r>
      <w:r w:rsidR="00A71405" w:rsidRPr="005D1585">
        <w:rPr>
          <w:rFonts w:ascii="Arial" w:hAnsi="Arial" w:cs="Arial"/>
          <w:sz w:val="20"/>
          <w:szCs w:val="20"/>
        </w:rPr>
        <w:t xml:space="preserve"> of their </w:t>
      </w:r>
      <w:r w:rsidRPr="005D1585">
        <w:rPr>
          <w:rFonts w:ascii="Arial" w:hAnsi="Arial" w:cs="Arial"/>
          <w:sz w:val="20"/>
          <w:szCs w:val="20"/>
        </w:rPr>
        <w:t xml:space="preserve">community engagement </w:t>
      </w:r>
      <w:r w:rsidR="00A71405" w:rsidRPr="005D1585">
        <w:rPr>
          <w:rFonts w:ascii="Arial" w:hAnsi="Arial" w:cs="Arial"/>
          <w:sz w:val="20"/>
          <w:szCs w:val="20"/>
        </w:rPr>
        <w:t>program</w:t>
      </w:r>
      <w:r w:rsidR="00A84FE5" w:rsidRPr="005D1585">
        <w:rPr>
          <w:rFonts w:ascii="Arial" w:hAnsi="Arial" w:cs="Arial"/>
          <w:sz w:val="20"/>
          <w:szCs w:val="20"/>
        </w:rPr>
        <w:t>, they principles they adhere by and their consequences. The</w:t>
      </w:r>
      <w:r w:rsidR="00D66BEC" w:rsidRPr="005D1585">
        <w:rPr>
          <w:rFonts w:ascii="Arial" w:hAnsi="Arial" w:cs="Arial"/>
          <w:sz w:val="20"/>
          <w:szCs w:val="20"/>
        </w:rPr>
        <w:t xml:space="preserve">ir </w:t>
      </w:r>
      <w:r w:rsidR="00A84FE5" w:rsidRPr="005D1585">
        <w:rPr>
          <w:rFonts w:ascii="Arial" w:hAnsi="Arial" w:cs="Arial"/>
          <w:sz w:val="20"/>
          <w:szCs w:val="20"/>
        </w:rPr>
        <w:t xml:space="preserve">focus </w:t>
      </w:r>
      <w:r w:rsidR="00D66BEC" w:rsidRPr="005D1585">
        <w:rPr>
          <w:rFonts w:ascii="Arial" w:hAnsi="Arial" w:cs="Arial"/>
          <w:sz w:val="20"/>
          <w:szCs w:val="20"/>
        </w:rPr>
        <w:t>is on four main ideas:</w:t>
      </w:r>
    </w:p>
    <w:bookmarkEnd w:id="0"/>
    <w:p w14:paraId="02F72123" w14:textId="32347266" w:rsidR="00A71405" w:rsidRDefault="00D66BEC" w:rsidP="00C61B35">
      <w:pPr>
        <w:pStyle w:val="ListParagraph"/>
        <w:numPr>
          <w:ilvl w:val="0"/>
          <w:numId w:val="6"/>
        </w:numPr>
        <w:spacing w:line="276" w:lineRule="auto"/>
        <w:jc w:val="both"/>
        <w:rPr>
          <w:rFonts w:ascii="Arial" w:hAnsi="Arial" w:cs="Arial"/>
          <w:sz w:val="20"/>
          <w:szCs w:val="20"/>
        </w:rPr>
      </w:pPr>
      <w:r>
        <w:rPr>
          <w:rFonts w:ascii="Arial" w:hAnsi="Arial" w:cs="Arial"/>
          <w:sz w:val="20"/>
          <w:szCs w:val="20"/>
        </w:rPr>
        <w:t>Multiplying opportunities for the economy, people and the environment.</w:t>
      </w:r>
    </w:p>
    <w:p w14:paraId="5B109AA2" w14:textId="2F8591BB" w:rsidR="00D66BEC" w:rsidRDefault="00D66BEC" w:rsidP="00C61B35">
      <w:pPr>
        <w:pStyle w:val="ListParagraph"/>
        <w:numPr>
          <w:ilvl w:val="0"/>
          <w:numId w:val="6"/>
        </w:numPr>
        <w:spacing w:line="276" w:lineRule="auto"/>
        <w:jc w:val="both"/>
        <w:rPr>
          <w:rFonts w:ascii="Arial" w:hAnsi="Arial" w:cs="Arial"/>
          <w:sz w:val="20"/>
          <w:szCs w:val="20"/>
        </w:rPr>
      </w:pPr>
      <w:r>
        <w:rPr>
          <w:rFonts w:ascii="Arial" w:hAnsi="Arial" w:cs="Arial"/>
          <w:sz w:val="20"/>
          <w:szCs w:val="20"/>
        </w:rPr>
        <w:t>Supporting small and diverse businesses.</w:t>
      </w:r>
    </w:p>
    <w:p w14:paraId="19A9B0D4" w14:textId="07E6C78D" w:rsidR="00D66BEC" w:rsidRDefault="00D66BEC" w:rsidP="00C61B35">
      <w:pPr>
        <w:pStyle w:val="ListParagraph"/>
        <w:numPr>
          <w:ilvl w:val="0"/>
          <w:numId w:val="6"/>
        </w:numPr>
        <w:spacing w:line="276" w:lineRule="auto"/>
        <w:jc w:val="both"/>
        <w:rPr>
          <w:rFonts w:ascii="Arial" w:hAnsi="Arial" w:cs="Arial"/>
          <w:sz w:val="20"/>
          <w:szCs w:val="20"/>
        </w:rPr>
      </w:pPr>
      <w:r>
        <w:rPr>
          <w:rFonts w:ascii="Arial" w:hAnsi="Arial" w:cs="Arial"/>
          <w:sz w:val="20"/>
          <w:szCs w:val="20"/>
        </w:rPr>
        <w:t>People by multiplying potential.</w:t>
      </w:r>
    </w:p>
    <w:p w14:paraId="006A9303" w14:textId="78DC1E5B" w:rsidR="00D66BEC" w:rsidRPr="008002E5" w:rsidRDefault="00D66BEC" w:rsidP="00C61B35">
      <w:pPr>
        <w:pStyle w:val="ListParagraph"/>
        <w:numPr>
          <w:ilvl w:val="0"/>
          <w:numId w:val="6"/>
        </w:numPr>
        <w:spacing w:line="276" w:lineRule="auto"/>
        <w:jc w:val="both"/>
        <w:rPr>
          <w:rFonts w:ascii="Arial" w:hAnsi="Arial" w:cs="Arial"/>
          <w:sz w:val="20"/>
          <w:szCs w:val="20"/>
        </w:rPr>
      </w:pPr>
      <w:r>
        <w:rPr>
          <w:rFonts w:ascii="Arial" w:hAnsi="Arial" w:cs="Arial"/>
          <w:sz w:val="20"/>
          <w:szCs w:val="20"/>
        </w:rPr>
        <w:t>Environment by multiplying efficiencies.</w:t>
      </w:r>
    </w:p>
    <w:p w14:paraId="00D3FD84" w14:textId="5FB14F39" w:rsidR="00A71405" w:rsidRPr="008002E5" w:rsidRDefault="00A71405" w:rsidP="005D1585">
      <w:pPr>
        <w:pStyle w:val="ListParagraph"/>
        <w:spacing w:line="276" w:lineRule="auto"/>
        <w:rPr>
          <w:rFonts w:ascii="Arial" w:hAnsi="Arial" w:cs="Arial"/>
          <w:sz w:val="20"/>
          <w:szCs w:val="20"/>
        </w:rPr>
      </w:pPr>
    </w:p>
    <w:p w14:paraId="1BA1C511" w14:textId="77777777" w:rsidR="00D66BEC" w:rsidRDefault="00A84FE5" w:rsidP="005D1585">
      <w:pPr>
        <w:pStyle w:val="ListParagraph"/>
        <w:spacing w:line="276" w:lineRule="auto"/>
        <w:jc w:val="both"/>
        <w:rPr>
          <w:rFonts w:ascii="Arial" w:hAnsi="Arial" w:cs="Arial"/>
          <w:b/>
          <w:bCs/>
          <w:sz w:val="20"/>
          <w:szCs w:val="20"/>
        </w:rPr>
      </w:pPr>
      <w:r>
        <w:rPr>
          <w:noProof/>
        </w:rPr>
        <w:lastRenderedPageBreak/>
        <w:drawing>
          <wp:inline distT="0" distB="0" distL="0" distR="0" wp14:anchorId="2D5FA139" wp14:editId="1E63B419">
            <wp:extent cx="5438775" cy="3206750"/>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503572" cy="3244955"/>
                    </a:xfrm>
                    <a:prstGeom prst="rect">
                      <a:avLst/>
                    </a:prstGeom>
                  </pic:spPr>
                </pic:pic>
              </a:graphicData>
            </a:graphic>
          </wp:inline>
        </w:drawing>
      </w:r>
    </w:p>
    <w:p w14:paraId="7F3A1652" w14:textId="77777777" w:rsidR="00427AA1" w:rsidRDefault="00427AA1" w:rsidP="005D1585">
      <w:pPr>
        <w:pStyle w:val="ListParagraph"/>
        <w:spacing w:line="276" w:lineRule="auto"/>
        <w:jc w:val="both"/>
        <w:rPr>
          <w:rFonts w:ascii="Arial" w:hAnsi="Arial" w:cs="Arial"/>
          <w:b/>
          <w:bCs/>
          <w:sz w:val="20"/>
          <w:szCs w:val="20"/>
        </w:rPr>
      </w:pPr>
    </w:p>
    <w:p w14:paraId="627C8AC3" w14:textId="77777777" w:rsidR="00427AA1" w:rsidRPr="00C61B35" w:rsidRDefault="00427AA1" w:rsidP="005D1585">
      <w:pPr>
        <w:pStyle w:val="ListParagraph"/>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CB75F4" w14:textId="5E5ED0AB" w:rsidR="00A516B5" w:rsidRPr="00C61B35" w:rsidRDefault="009C3C83" w:rsidP="005D1585">
      <w:pPr>
        <w:spacing w:line="276"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16B5"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of the company’s best practices of community engagement </w:t>
      </w:r>
    </w:p>
    <w:p w14:paraId="2FD26C35" w14:textId="77777777" w:rsidR="00017BE7" w:rsidRDefault="00A516B5" w:rsidP="005D1585">
      <w:pPr>
        <w:tabs>
          <w:tab w:val="right" w:pos="9360"/>
        </w:tabs>
        <w:spacing w:line="276" w:lineRule="auto"/>
        <w:jc w:val="both"/>
        <w:rPr>
          <w:rFonts w:ascii="Arial" w:hAnsi="Arial" w:cs="Arial"/>
          <w:sz w:val="20"/>
          <w:szCs w:val="20"/>
        </w:rPr>
      </w:pPr>
      <w:r w:rsidRPr="008002E5">
        <w:rPr>
          <w:rFonts w:ascii="Arial" w:hAnsi="Arial" w:cs="Arial"/>
          <w:sz w:val="20"/>
          <w:szCs w:val="20"/>
        </w:rPr>
        <w:t xml:space="preserve">FedEx Express adheres to the standards of community engagement.  Taken together these </w:t>
      </w:r>
      <w:r w:rsidR="009C3C83" w:rsidRPr="008002E5">
        <w:rPr>
          <w:rFonts w:ascii="Arial" w:hAnsi="Arial" w:cs="Arial"/>
          <w:sz w:val="20"/>
          <w:szCs w:val="20"/>
        </w:rPr>
        <w:t>standards form</w:t>
      </w:r>
      <w:r w:rsidRPr="008002E5">
        <w:rPr>
          <w:rFonts w:ascii="Arial" w:hAnsi="Arial" w:cs="Arial"/>
          <w:sz w:val="20"/>
          <w:szCs w:val="20"/>
        </w:rPr>
        <w:t xml:space="preserve"> an extensive and comprehensive list for their level of community engagement.</w:t>
      </w:r>
      <w:r w:rsidR="00FB0139">
        <w:rPr>
          <w:rFonts w:ascii="Arial" w:hAnsi="Arial" w:cs="Arial"/>
          <w:sz w:val="20"/>
          <w:szCs w:val="20"/>
        </w:rPr>
        <w:t xml:space="preserve"> </w:t>
      </w:r>
    </w:p>
    <w:p w14:paraId="70D10FDB" w14:textId="7880DF16" w:rsidR="002D4062" w:rsidRDefault="00AB6E0C" w:rsidP="005D1585">
      <w:pPr>
        <w:tabs>
          <w:tab w:val="right" w:pos="9360"/>
        </w:tabs>
        <w:spacing w:line="276" w:lineRule="auto"/>
        <w:jc w:val="both"/>
        <w:rPr>
          <w:rFonts w:ascii="Arial" w:hAnsi="Arial" w:cs="Arial"/>
          <w:sz w:val="20"/>
          <w:szCs w:val="20"/>
        </w:rPr>
      </w:pPr>
      <w:r>
        <w:rPr>
          <w:rFonts w:ascii="Arial" w:hAnsi="Arial" w:cs="Arial"/>
          <w:sz w:val="20"/>
          <w:szCs w:val="20"/>
        </w:rPr>
        <w:t xml:space="preserve">Analyzing the information presented to us on the company’s website we can conclude that </w:t>
      </w:r>
      <w:r w:rsidR="00017BE7">
        <w:rPr>
          <w:rFonts w:ascii="Arial" w:hAnsi="Arial" w:cs="Arial"/>
          <w:sz w:val="20"/>
          <w:szCs w:val="20"/>
        </w:rPr>
        <w:t xml:space="preserve">FedEx Corporation includes eight FedEx companies: FedEx Express, FedEx Ground, FedEx Freight, FedEx Office, FedEx Custom Critical, FedEx Trade Networks, FedEx Services and FedEx SupplyChain. </w:t>
      </w:r>
      <w:r w:rsidR="00FB0139">
        <w:rPr>
          <w:rFonts w:ascii="Arial" w:hAnsi="Arial" w:cs="Arial"/>
          <w:sz w:val="20"/>
          <w:szCs w:val="20"/>
        </w:rPr>
        <w:t>The social responsibility areas they focus on</w:t>
      </w:r>
      <w:r w:rsidR="00017BE7">
        <w:rPr>
          <w:rFonts w:ascii="Arial" w:hAnsi="Arial" w:cs="Arial"/>
          <w:sz w:val="20"/>
          <w:szCs w:val="20"/>
        </w:rPr>
        <w:t>,</w:t>
      </w:r>
      <w:r w:rsidR="00FB0139">
        <w:rPr>
          <w:rFonts w:ascii="Arial" w:hAnsi="Arial" w:cs="Arial"/>
          <w:sz w:val="20"/>
          <w:szCs w:val="20"/>
        </w:rPr>
        <w:t xml:space="preserve"> </w:t>
      </w:r>
      <w:r w:rsidR="005000D2">
        <w:rPr>
          <w:rFonts w:ascii="Arial" w:hAnsi="Arial" w:cs="Arial"/>
          <w:sz w:val="20"/>
          <w:szCs w:val="20"/>
        </w:rPr>
        <w:t>are</w:t>
      </w:r>
      <w:r w:rsidR="00017BE7">
        <w:rPr>
          <w:rFonts w:ascii="Arial" w:hAnsi="Arial" w:cs="Arial"/>
          <w:sz w:val="20"/>
          <w:szCs w:val="20"/>
        </w:rPr>
        <w:t>:</w:t>
      </w:r>
    </w:p>
    <w:p w14:paraId="3BBE2624" w14:textId="77777777" w:rsidR="00017BE7" w:rsidRDefault="002D4062" w:rsidP="005D1585">
      <w:pPr>
        <w:pStyle w:val="ListParagraph"/>
        <w:numPr>
          <w:ilvl w:val="0"/>
          <w:numId w:val="5"/>
        </w:numPr>
        <w:tabs>
          <w:tab w:val="right" w:pos="9360"/>
        </w:tabs>
        <w:spacing w:line="276" w:lineRule="auto"/>
        <w:jc w:val="both"/>
        <w:rPr>
          <w:rFonts w:ascii="Arial" w:hAnsi="Arial" w:cs="Arial"/>
          <w:sz w:val="20"/>
          <w:szCs w:val="20"/>
        </w:rPr>
      </w:pPr>
      <w:r w:rsidRPr="002D4062">
        <w:rPr>
          <w:rFonts w:ascii="Arial" w:hAnsi="Arial" w:cs="Arial"/>
          <w:sz w:val="20"/>
          <w:szCs w:val="20"/>
        </w:rPr>
        <w:t>E</w:t>
      </w:r>
      <w:r w:rsidR="00FB0139" w:rsidRPr="002D4062">
        <w:rPr>
          <w:rFonts w:ascii="Arial" w:hAnsi="Arial" w:cs="Arial"/>
          <w:sz w:val="20"/>
          <w:szCs w:val="20"/>
        </w:rPr>
        <w:t>conomy</w:t>
      </w:r>
      <w:r w:rsidR="00017BE7">
        <w:rPr>
          <w:rFonts w:ascii="Arial" w:hAnsi="Arial" w:cs="Arial"/>
          <w:sz w:val="20"/>
          <w:szCs w:val="20"/>
        </w:rPr>
        <w:t xml:space="preserve"> area by connecting businesses and communities through a growing portfolio of services and tools they enable economic growth and make it easier for the customers to access new markets, improving the quality of life and the life standards.</w:t>
      </w:r>
    </w:p>
    <w:p w14:paraId="5DA5CD19" w14:textId="77777777" w:rsidR="00017BE7" w:rsidRDefault="00017BE7" w:rsidP="005D1585">
      <w:pPr>
        <w:pStyle w:val="ListParagraph"/>
        <w:numPr>
          <w:ilvl w:val="0"/>
          <w:numId w:val="5"/>
        </w:numPr>
        <w:tabs>
          <w:tab w:val="right" w:pos="9360"/>
        </w:tabs>
        <w:spacing w:line="276" w:lineRule="auto"/>
        <w:jc w:val="both"/>
        <w:rPr>
          <w:rFonts w:ascii="Arial" w:hAnsi="Arial" w:cs="Arial"/>
          <w:sz w:val="20"/>
          <w:szCs w:val="20"/>
        </w:rPr>
      </w:pPr>
      <w:r>
        <w:rPr>
          <w:rFonts w:ascii="Arial" w:hAnsi="Arial" w:cs="Arial"/>
          <w:sz w:val="20"/>
          <w:szCs w:val="20"/>
        </w:rPr>
        <w:t>P</w:t>
      </w:r>
      <w:r w:rsidR="00FB0139" w:rsidRPr="002D4062">
        <w:rPr>
          <w:rFonts w:ascii="Arial" w:hAnsi="Arial" w:cs="Arial"/>
          <w:sz w:val="20"/>
          <w:szCs w:val="20"/>
        </w:rPr>
        <w:t>eople</w:t>
      </w:r>
      <w:r>
        <w:rPr>
          <w:rFonts w:ascii="Arial" w:hAnsi="Arial" w:cs="Arial"/>
          <w:sz w:val="20"/>
          <w:szCs w:val="20"/>
        </w:rPr>
        <w:t>- they have 475,000 team members providing them with workplaces and career development opportunities.</w:t>
      </w:r>
    </w:p>
    <w:p w14:paraId="49C7EC24" w14:textId="684E7F1A" w:rsidR="005000D2" w:rsidRDefault="00017BE7" w:rsidP="005D1585">
      <w:pPr>
        <w:pStyle w:val="ListParagraph"/>
        <w:numPr>
          <w:ilvl w:val="0"/>
          <w:numId w:val="5"/>
        </w:numPr>
        <w:tabs>
          <w:tab w:val="right" w:pos="9360"/>
        </w:tabs>
        <w:spacing w:line="276" w:lineRule="auto"/>
        <w:jc w:val="both"/>
        <w:rPr>
          <w:rFonts w:ascii="Arial" w:hAnsi="Arial" w:cs="Arial"/>
          <w:sz w:val="20"/>
          <w:szCs w:val="20"/>
        </w:rPr>
      </w:pPr>
      <w:r>
        <w:rPr>
          <w:rFonts w:ascii="Arial" w:hAnsi="Arial" w:cs="Arial"/>
          <w:sz w:val="20"/>
          <w:szCs w:val="20"/>
        </w:rPr>
        <w:t>E</w:t>
      </w:r>
      <w:r w:rsidR="00FB0139" w:rsidRPr="002D4062">
        <w:rPr>
          <w:rFonts w:ascii="Arial" w:hAnsi="Arial" w:cs="Arial"/>
          <w:sz w:val="20"/>
          <w:szCs w:val="20"/>
        </w:rPr>
        <w:t>nvironment</w:t>
      </w:r>
      <w:r>
        <w:rPr>
          <w:rFonts w:ascii="Arial" w:hAnsi="Arial" w:cs="Arial"/>
          <w:sz w:val="20"/>
          <w:szCs w:val="20"/>
        </w:rPr>
        <w:t xml:space="preserve">- they work continuously in order to minimize their environmental footprint through their </w:t>
      </w:r>
      <w:r w:rsidRPr="00017BE7">
        <w:rPr>
          <w:rFonts w:ascii="Arial" w:hAnsi="Arial" w:cs="Arial"/>
          <w:i/>
          <w:iCs/>
          <w:sz w:val="20"/>
          <w:szCs w:val="20"/>
        </w:rPr>
        <w:t xml:space="preserve">Reduce, Replace, Revolutionize </w:t>
      </w:r>
      <w:r>
        <w:rPr>
          <w:rFonts w:ascii="Arial" w:hAnsi="Arial" w:cs="Arial"/>
          <w:sz w:val="20"/>
          <w:szCs w:val="20"/>
        </w:rPr>
        <w:t>approach and their Environmental policy that guides the companies in managing environmental performance.</w:t>
      </w:r>
      <w:sdt>
        <w:sdtPr>
          <w:rPr>
            <w:rFonts w:ascii="Arial" w:hAnsi="Arial" w:cs="Arial"/>
            <w:sz w:val="20"/>
            <w:szCs w:val="20"/>
          </w:rPr>
          <w:id w:val="-3442312"/>
          <w:citation/>
        </w:sdtPr>
        <w:sdtEndPr/>
        <w:sdtContent>
          <w:r w:rsidR="00AB6E0C">
            <w:rPr>
              <w:rFonts w:ascii="Arial" w:hAnsi="Arial" w:cs="Arial"/>
              <w:sz w:val="20"/>
              <w:szCs w:val="20"/>
            </w:rPr>
            <w:fldChar w:fldCharType="begin"/>
          </w:r>
          <w:r w:rsidR="00AB6E0C">
            <w:rPr>
              <w:rFonts w:ascii="Arial" w:hAnsi="Arial" w:cs="Arial"/>
              <w:sz w:val="20"/>
              <w:szCs w:val="20"/>
              <w:lang w:val="en-GB"/>
            </w:rPr>
            <w:instrText xml:space="preserve"> CITATION Fed20 \l 2057 </w:instrText>
          </w:r>
          <w:r w:rsidR="00AB6E0C">
            <w:rPr>
              <w:rFonts w:ascii="Arial" w:hAnsi="Arial" w:cs="Arial"/>
              <w:sz w:val="20"/>
              <w:szCs w:val="20"/>
            </w:rPr>
            <w:fldChar w:fldCharType="separate"/>
          </w:r>
          <w:r w:rsidR="0002761D">
            <w:rPr>
              <w:rFonts w:ascii="Arial" w:hAnsi="Arial" w:cs="Arial"/>
              <w:noProof/>
              <w:sz w:val="20"/>
              <w:szCs w:val="20"/>
              <w:lang w:val="en-GB"/>
            </w:rPr>
            <w:t xml:space="preserve"> </w:t>
          </w:r>
          <w:r w:rsidR="0002761D" w:rsidRPr="0002761D">
            <w:rPr>
              <w:rFonts w:ascii="Arial" w:hAnsi="Arial" w:cs="Arial"/>
              <w:noProof/>
              <w:sz w:val="20"/>
              <w:szCs w:val="20"/>
              <w:lang w:val="en-GB"/>
            </w:rPr>
            <w:t>(FedEx Express, 2020)</w:t>
          </w:r>
          <w:r w:rsidR="00AB6E0C">
            <w:rPr>
              <w:rFonts w:ascii="Arial" w:hAnsi="Arial" w:cs="Arial"/>
              <w:sz w:val="20"/>
              <w:szCs w:val="20"/>
            </w:rPr>
            <w:fldChar w:fldCharType="end"/>
          </w:r>
        </w:sdtContent>
      </w:sdt>
      <w:r>
        <w:rPr>
          <w:rFonts w:ascii="Arial" w:hAnsi="Arial" w:cs="Arial"/>
          <w:sz w:val="20"/>
          <w:szCs w:val="20"/>
        </w:rPr>
        <w:t xml:space="preserve"> </w:t>
      </w:r>
    </w:p>
    <w:p w14:paraId="221EC63D" w14:textId="77777777" w:rsidR="00B84894" w:rsidRPr="00B84894" w:rsidRDefault="00B84894" w:rsidP="005D1585">
      <w:pPr>
        <w:tabs>
          <w:tab w:val="right" w:pos="9360"/>
        </w:tabs>
        <w:spacing w:line="276" w:lineRule="auto"/>
        <w:jc w:val="both"/>
        <w:rPr>
          <w:rFonts w:ascii="Arial" w:hAnsi="Arial" w:cs="Arial"/>
          <w:sz w:val="20"/>
          <w:szCs w:val="20"/>
        </w:rPr>
      </w:pPr>
    </w:p>
    <w:p w14:paraId="6A19330A" w14:textId="37DBEDD4" w:rsidR="00A516B5" w:rsidRDefault="00B84894" w:rsidP="005D1585">
      <w:pPr>
        <w:tabs>
          <w:tab w:val="right" w:pos="9360"/>
        </w:tabs>
        <w:spacing w:line="276" w:lineRule="auto"/>
        <w:jc w:val="both"/>
        <w:rPr>
          <w:rFonts w:ascii="Arial" w:hAnsi="Arial" w:cs="Arial"/>
          <w:sz w:val="20"/>
          <w:szCs w:val="20"/>
        </w:rPr>
      </w:pPr>
      <w:r>
        <w:rPr>
          <w:rFonts w:ascii="Arial" w:hAnsi="Arial" w:cs="Arial"/>
          <w:sz w:val="20"/>
          <w:szCs w:val="20"/>
        </w:rPr>
        <w:t>According to their 2020, Global Citizenship Report, one of their main social responsibility strategy is ‘Materiality- focusing on what matters most’</w:t>
      </w:r>
      <w:sdt>
        <w:sdtPr>
          <w:rPr>
            <w:rFonts w:ascii="Arial" w:hAnsi="Arial" w:cs="Arial"/>
            <w:sz w:val="20"/>
            <w:szCs w:val="20"/>
          </w:rPr>
          <w:id w:val="993299895"/>
          <w:citation/>
        </w:sdtPr>
        <w:sdtEndPr/>
        <w:sdtContent>
          <w:r>
            <w:rPr>
              <w:rFonts w:ascii="Arial" w:hAnsi="Arial" w:cs="Arial"/>
              <w:sz w:val="20"/>
              <w:szCs w:val="20"/>
            </w:rPr>
            <w:fldChar w:fldCharType="begin"/>
          </w:r>
          <w:r>
            <w:rPr>
              <w:rFonts w:ascii="Arial" w:hAnsi="Arial" w:cs="Arial"/>
              <w:sz w:val="20"/>
              <w:szCs w:val="20"/>
              <w:lang w:val="en-GB"/>
            </w:rPr>
            <w:instrText xml:space="preserve"> CITATION Fed20 \l 2057 </w:instrText>
          </w:r>
          <w:r>
            <w:rPr>
              <w:rFonts w:ascii="Arial" w:hAnsi="Arial" w:cs="Arial"/>
              <w:sz w:val="20"/>
              <w:szCs w:val="20"/>
            </w:rPr>
            <w:fldChar w:fldCharType="separate"/>
          </w:r>
          <w:r w:rsidR="0002761D">
            <w:rPr>
              <w:rFonts w:ascii="Arial" w:hAnsi="Arial" w:cs="Arial"/>
              <w:noProof/>
              <w:sz w:val="20"/>
              <w:szCs w:val="20"/>
              <w:lang w:val="en-GB"/>
            </w:rPr>
            <w:t xml:space="preserve"> </w:t>
          </w:r>
          <w:r w:rsidR="0002761D" w:rsidRPr="0002761D">
            <w:rPr>
              <w:rFonts w:ascii="Arial" w:hAnsi="Arial" w:cs="Arial"/>
              <w:noProof/>
              <w:sz w:val="20"/>
              <w:szCs w:val="20"/>
              <w:lang w:val="en-GB"/>
            </w:rPr>
            <w:t>(FedEx Express, 2020)</w:t>
          </w:r>
          <w:r>
            <w:rPr>
              <w:rFonts w:ascii="Arial" w:hAnsi="Arial" w:cs="Arial"/>
              <w:sz w:val="20"/>
              <w:szCs w:val="20"/>
            </w:rPr>
            <w:fldChar w:fldCharType="end"/>
          </w:r>
        </w:sdtContent>
      </w:sdt>
      <w:r w:rsidR="00D92693">
        <w:rPr>
          <w:rFonts w:ascii="Arial" w:hAnsi="Arial" w:cs="Arial"/>
          <w:sz w:val="20"/>
          <w:szCs w:val="20"/>
        </w:rPr>
        <w:t xml:space="preserve">. In the process of assessing the evolving factors of the global business environment or the potential challenges they take into the account not only the business perspective but also the perspective of their stakeholders.   </w:t>
      </w:r>
    </w:p>
    <w:p w14:paraId="591D84D9" w14:textId="77777777" w:rsidR="00C61B35" w:rsidRDefault="00C61B35" w:rsidP="005D1585">
      <w:pPr>
        <w:tabs>
          <w:tab w:val="right" w:pos="9360"/>
        </w:tabs>
        <w:spacing w:line="276" w:lineRule="auto"/>
        <w:jc w:val="both"/>
        <w:rPr>
          <w:rFonts w:ascii="Arial" w:hAnsi="Arial" w:cs="Arial"/>
          <w:sz w:val="20"/>
          <w:szCs w:val="20"/>
        </w:rPr>
      </w:pPr>
    </w:p>
    <w:tbl>
      <w:tblPr>
        <w:tblStyle w:val="TableGrid"/>
        <w:tblW w:w="9350" w:type="dxa"/>
        <w:tblLook w:val="04A0" w:firstRow="1" w:lastRow="0" w:firstColumn="1" w:lastColumn="0" w:noHBand="0" w:noVBand="1"/>
      </w:tblPr>
      <w:tblGrid>
        <w:gridCol w:w="3116"/>
        <w:gridCol w:w="3117"/>
        <w:gridCol w:w="3117"/>
      </w:tblGrid>
      <w:tr w:rsidR="008F282A" w14:paraId="417591CE" w14:textId="77777777" w:rsidTr="005D1585">
        <w:tc>
          <w:tcPr>
            <w:tcW w:w="9350" w:type="dxa"/>
            <w:gridSpan w:val="3"/>
          </w:tcPr>
          <w:p w14:paraId="221958EF" w14:textId="4ABECF93" w:rsidR="008F282A" w:rsidRPr="008F282A" w:rsidRDefault="008F282A" w:rsidP="005D1585">
            <w:pPr>
              <w:tabs>
                <w:tab w:val="right" w:pos="9360"/>
              </w:tabs>
              <w:spacing w:line="276"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82A">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FedEx Stakeholders</w:t>
            </w:r>
          </w:p>
        </w:tc>
      </w:tr>
      <w:tr w:rsidR="008F282A" w14:paraId="2CB33777" w14:textId="77777777" w:rsidTr="005D1585">
        <w:tc>
          <w:tcPr>
            <w:tcW w:w="3116" w:type="dxa"/>
          </w:tcPr>
          <w:p w14:paraId="56676287" w14:textId="09B1E976"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Customers</w:t>
            </w:r>
          </w:p>
        </w:tc>
        <w:tc>
          <w:tcPr>
            <w:tcW w:w="3117" w:type="dxa"/>
          </w:tcPr>
          <w:p w14:paraId="573BB4F3" w14:textId="3640E519"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Shareowners</w:t>
            </w:r>
          </w:p>
        </w:tc>
        <w:tc>
          <w:tcPr>
            <w:tcW w:w="3117" w:type="dxa"/>
          </w:tcPr>
          <w:p w14:paraId="2899BB4D" w14:textId="7EC818CC"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Team Members</w:t>
            </w:r>
          </w:p>
        </w:tc>
      </w:tr>
      <w:tr w:rsidR="008F282A" w14:paraId="43CEDEBC" w14:textId="77777777" w:rsidTr="005D1585">
        <w:tc>
          <w:tcPr>
            <w:tcW w:w="3116" w:type="dxa"/>
          </w:tcPr>
          <w:p w14:paraId="249E4EA6" w14:textId="664E929F"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Government</w:t>
            </w:r>
          </w:p>
        </w:tc>
        <w:tc>
          <w:tcPr>
            <w:tcW w:w="3117" w:type="dxa"/>
          </w:tcPr>
          <w:p w14:paraId="683C080D" w14:textId="44E13B33"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Local communities</w:t>
            </w:r>
          </w:p>
        </w:tc>
        <w:tc>
          <w:tcPr>
            <w:tcW w:w="3117" w:type="dxa"/>
          </w:tcPr>
          <w:p w14:paraId="620DBB14" w14:textId="1E33035D"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Media</w:t>
            </w:r>
          </w:p>
        </w:tc>
      </w:tr>
      <w:tr w:rsidR="008F282A" w14:paraId="13B988E8" w14:textId="77777777" w:rsidTr="005D1585">
        <w:tc>
          <w:tcPr>
            <w:tcW w:w="3116" w:type="dxa"/>
          </w:tcPr>
          <w:p w14:paraId="7263966F" w14:textId="720D02C5"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Non-governmental organizations</w:t>
            </w:r>
          </w:p>
        </w:tc>
        <w:tc>
          <w:tcPr>
            <w:tcW w:w="3117" w:type="dxa"/>
          </w:tcPr>
          <w:p w14:paraId="718F2817" w14:textId="594FA451"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Regulators</w:t>
            </w:r>
          </w:p>
        </w:tc>
        <w:tc>
          <w:tcPr>
            <w:tcW w:w="3117" w:type="dxa"/>
          </w:tcPr>
          <w:p w14:paraId="1C01FFA8" w14:textId="3EAC59F5"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 xml:space="preserve">Suppliers </w:t>
            </w:r>
          </w:p>
        </w:tc>
      </w:tr>
      <w:tr w:rsidR="008F282A" w14:paraId="147FABD1" w14:textId="77777777" w:rsidTr="005D1585">
        <w:tc>
          <w:tcPr>
            <w:tcW w:w="3116" w:type="dxa"/>
          </w:tcPr>
          <w:p w14:paraId="693D4AF4" w14:textId="2BFF31F8" w:rsidR="008F282A" w:rsidRDefault="008F282A" w:rsidP="005D1585">
            <w:pPr>
              <w:tabs>
                <w:tab w:val="right" w:pos="9360"/>
              </w:tabs>
              <w:spacing w:line="276" w:lineRule="auto"/>
              <w:jc w:val="both"/>
              <w:rPr>
                <w:rFonts w:ascii="Arial" w:hAnsi="Arial" w:cs="Arial"/>
                <w:sz w:val="20"/>
                <w:szCs w:val="20"/>
              </w:rPr>
            </w:pPr>
            <w:r>
              <w:rPr>
                <w:rFonts w:ascii="Arial" w:hAnsi="Arial" w:cs="Arial"/>
                <w:sz w:val="20"/>
                <w:szCs w:val="20"/>
              </w:rPr>
              <w:t xml:space="preserve">Supply Chain Workers </w:t>
            </w:r>
          </w:p>
        </w:tc>
        <w:tc>
          <w:tcPr>
            <w:tcW w:w="3117" w:type="dxa"/>
          </w:tcPr>
          <w:p w14:paraId="6F71734A" w14:textId="77777777" w:rsidR="008F282A" w:rsidRDefault="008F282A" w:rsidP="005D1585">
            <w:pPr>
              <w:tabs>
                <w:tab w:val="right" w:pos="9360"/>
              </w:tabs>
              <w:spacing w:line="276" w:lineRule="auto"/>
              <w:jc w:val="both"/>
              <w:rPr>
                <w:rFonts w:ascii="Arial" w:hAnsi="Arial" w:cs="Arial"/>
                <w:sz w:val="20"/>
                <w:szCs w:val="20"/>
              </w:rPr>
            </w:pPr>
          </w:p>
        </w:tc>
        <w:tc>
          <w:tcPr>
            <w:tcW w:w="3117" w:type="dxa"/>
          </w:tcPr>
          <w:p w14:paraId="6E60D95D" w14:textId="77777777" w:rsidR="008F282A" w:rsidRDefault="008F282A" w:rsidP="005D1585">
            <w:pPr>
              <w:tabs>
                <w:tab w:val="right" w:pos="9360"/>
              </w:tabs>
              <w:spacing w:line="276" w:lineRule="auto"/>
              <w:jc w:val="both"/>
              <w:rPr>
                <w:rFonts w:ascii="Arial" w:hAnsi="Arial" w:cs="Arial"/>
                <w:sz w:val="20"/>
                <w:szCs w:val="20"/>
              </w:rPr>
            </w:pPr>
          </w:p>
        </w:tc>
      </w:tr>
    </w:tbl>
    <w:p w14:paraId="4BE1550D" w14:textId="165322EB" w:rsidR="00B84894" w:rsidRDefault="00B84894" w:rsidP="005D1585">
      <w:pPr>
        <w:tabs>
          <w:tab w:val="right" w:pos="9360"/>
        </w:tabs>
        <w:spacing w:line="276" w:lineRule="auto"/>
        <w:jc w:val="both"/>
        <w:rPr>
          <w:rFonts w:ascii="Arial" w:hAnsi="Arial" w:cs="Arial"/>
          <w:sz w:val="20"/>
          <w:szCs w:val="20"/>
        </w:rPr>
      </w:pPr>
    </w:p>
    <w:p w14:paraId="59F398F6" w14:textId="5A18F8B4" w:rsidR="00D92693" w:rsidRDefault="00D92693" w:rsidP="005D1585">
      <w:pPr>
        <w:tabs>
          <w:tab w:val="right" w:pos="9360"/>
        </w:tabs>
        <w:spacing w:line="276" w:lineRule="auto"/>
        <w:jc w:val="both"/>
        <w:rPr>
          <w:rFonts w:ascii="Arial" w:hAnsi="Arial" w:cs="Arial"/>
          <w:sz w:val="20"/>
          <w:szCs w:val="20"/>
        </w:rPr>
      </w:pPr>
      <w:r>
        <w:rPr>
          <w:rFonts w:ascii="Arial" w:hAnsi="Arial" w:cs="Arial"/>
          <w:sz w:val="20"/>
          <w:szCs w:val="20"/>
        </w:rPr>
        <w:t>In the 2020 materiality assessment, the input included both internal and external stakeholders’ engagement.  The internal engagement comprised interviews with the senior management and online surveys to employees around the world. The external stakeholders engagement   was done by phone interviews with representatives from academia, customers industry associations, media, suppliers, as well as an online survey.</w:t>
      </w:r>
      <w:sdt>
        <w:sdtPr>
          <w:rPr>
            <w:rFonts w:ascii="Arial" w:hAnsi="Arial" w:cs="Arial"/>
            <w:sz w:val="20"/>
            <w:szCs w:val="20"/>
          </w:rPr>
          <w:id w:val="1055041094"/>
          <w:citation/>
        </w:sdtPr>
        <w:sdtEndPr/>
        <w:sdtContent>
          <w:r>
            <w:rPr>
              <w:rFonts w:ascii="Arial" w:hAnsi="Arial" w:cs="Arial"/>
              <w:sz w:val="20"/>
              <w:szCs w:val="20"/>
            </w:rPr>
            <w:fldChar w:fldCharType="begin"/>
          </w:r>
          <w:r>
            <w:rPr>
              <w:rFonts w:ascii="Arial" w:hAnsi="Arial" w:cs="Arial"/>
              <w:sz w:val="20"/>
              <w:szCs w:val="20"/>
              <w:lang w:val="en-GB"/>
            </w:rPr>
            <w:instrText xml:space="preserve"> CITATION Fed20 \l 2057 </w:instrText>
          </w:r>
          <w:r>
            <w:rPr>
              <w:rFonts w:ascii="Arial" w:hAnsi="Arial" w:cs="Arial"/>
              <w:sz w:val="20"/>
              <w:szCs w:val="20"/>
            </w:rPr>
            <w:fldChar w:fldCharType="separate"/>
          </w:r>
          <w:r w:rsidR="0002761D">
            <w:rPr>
              <w:rFonts w:ascii="Arial" w:hAnsi="Arial" w:cs="Arial"/>
              <w:noProof/>
              <w:sz w:val="20"/>
              <w:szCs w:val="20"/>
              <w:lang w:val="en-GB"/>
            </w:rPr>
            <w:t xml:space="preserve"> </w:t>
          </w:r>
          <w:r w:rsidR="0002761D" w:rsidRPr="0002761D">
            <w:rPr>
              <w:rFonts w:ascii="Arial" w:hAnsi="Arial" w:cs="Arial"/>
              <w:noProof/>
              <w:sz w:val="20"/>
              <w:szCs w:val="20"/>
              <w:lang w:val="en-GB"/>
            </w:rPr>
            <w:t>(FedEx Express, 2020)</w:t>
          </w:r>
          <w:r>
            <w:rPr>
              <w:rFonts w:ascii="Arial" w:hAnsi="Arial" w:cs="Arial"/>
              <w:sz w:val="20"/>
              <w:szCs w:val="20"/>
            </w:rPr>
            <w:fldChar w:fldCharType="end"/>
          </w:r>
        </w:sdtContent>
      </w:sdt>
    </w:p>
    <w:p w14:paraId="2FED37EF" w14:textId="77777777" w:rsidR="00D92693" w:rsidRPr="00C61B35" w:rsidRDefault="00D92693" w:rsidP="005D1585">
      <w:pPr>
        <w:tabs>
          <w:tab w:val="right" w:pos="9360"/>
        </w:tabs>
        <w:spacing w:line="276"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C6BC69" w14:textId="0868A433" w:rsidR="00A516B5" w:rsidRPr="00C61B35" w:rsidRDefault="008002E5" w:rsidP="005D1585">
      <w:pPr>
        <w:tabs>
          <w:tab w:val="right" w:pos="9360"/>
        </w:tabs>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Diversity and Inclusion</w:t>
      </w:r>
      <w:r w:rsidR="00A516B5"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6053D4" w14:textId="581C1209" w:rsidR="00A516B5" w:rsidRPr="008002E5" w:rsidRDefault="00A516B5" w:rsidP="005D1585">
      <w:pPr>
        <w:spacing w:line="276" w:lineRule="auto"/>
        <w:jc w:val="both"/>
        <w:rPr>
          <w:rFonts w:ascii="Arial" w:hAnsi="Arial" w:cs="Arial"/>
          <w:sz w:val="20"/>
          <w:szCs w:val="20"/>
        </w:rPr>
      </w:pPr>
      <w:r w:rsidRPr="008002E5">
        <w:rPr>
          <w:rFonts w:ascii="Arial" w:hAnsi="Arial" w:cs="Arial"/>
          <w:sz w:val="20"/>
          <w:szCs w:val="20"/>
        </w:rPr>
        <w:t>We live in a world where corporations, businesses</w:t>
      </w:r>
      <w:r w:rsidR="00C22ABF">
        <w:rPr>
          <w:rFonts w:ascii="Arial" w:hAnsi="Arial" w:cs="Arial"/>
          <w:sz w:val="20"/>
          <w:szCs w:val="20"/>
        </w:rPr>
        <w:t>,</w:t>
      </w:r>
      <w:r w:rsidRPr="008002E5">
        <w:rPr>
          <w:rFonts w:ascii="Arial" w:hAnsi="Arial" w:cs="Arial"/>
          <w:sz w:val="20"/>
          <w:szCs w:val="20"/>
        </w:rPr>
        <w:t xml:space="preserve"> play an instrumental role in meeting the communities needs through their employees, and through their financial contributions.</w:t>
      </w:r>
    </w:p>
    <w:p w14:paraId="775705BF" w14:textId="77777777" w:rsidR="00D66BEC" w:rsidRDefault="00A516B5" w:rsidP="005D1585">
      <w:pPr>
        <w:spacing w:line="276" w:lineRule="auto"/>
        <w:jc w:val="both"/>
        <w:rPr>
          <w:rFonts w:ascii="Arial" w:hAnsi="Arial" w:cs="Arial"/>
          <w:sz w:val="20"/>
          <w:szCs w:val="20"/>
        </w:rPr>
      </w:pPr>
      <w:r w:rsidRPr="008002E5">
        <w:rPr>
          <w:rFonts w:ascii="Arial" w:hAnsi="Arial" w:cs="Arial"/>
          <w:sz w:val="20"/>
          <w:szCs w:val="20"/>
        </w:rPr>
        <w:t xml:space="preserve"> One of the strengths that FedEx is constantly developing is the expenditure and involvement in the community by strategically integrating community engagement into their business strategies. There is research that supports the fact that community programs led by the employer positively impacts employee engagement. </w:t>
      </w:r>
    </w:p>
    <w:p w14:paraId="6058C8F7" w14:textId="14E4F605" w:rsidR="00A516B5" w:rsidRPr="008002E5" w:rsidRDefault="00A516B5" w:rsidP="005D1585">
      <w:pPr>
        <w:spacing w:line="276" w:lineRule="auto"/>
        <w:jc w:val="both"/>
        <w:rPr>
          <w:rFonts w:ascii="Arial" w:hAnsi="Arial" w:cs="Arial"/>
          <w:sz w:val="20"/>
          <w:szCs w:val="20"/>
        </w:rPr>
      </w:pPr>
      <w:r w:rsidRPr="008002E5">
        <w:rPr>
          <w:rFonts w:ascii="Arial" w:hAnsi="Arial" w:cs="Arial"/>
          <w:sz w:val="20"/>
          <w:szCs w:val="20"/>
        </w:rPr>
        <w:t xml:space="preserve">FedEx actively invests in recruitment and in maintaining a diverse workforce </w:t>
      </w:r>
      <w:r w:rsidR="00066A6E" w:rsidRPr="008002E5">
        <w:rPr>
          <w:rFonts w:ascii="Arial" w:hAnsi="Arial" w:cs="Arial"/>
          <w:sz w:val="20"/>
          <w:szCs w:val="20"/>
        </w:rPr>
        <w:t>that reflects</w:t>
      </w:r>
      <w:r w:rsidRPr="008002E5">
        <w:rPr>
          <w:rFonts w:ascii="Arial" w:hAnsi="Arial" w:cs="Arial"/>
          <w:sz w:val="20"/>
          <w:szCs w:val="20"/>
        </w:rPr>
        <w:t xml:space="preserve"> the communities they serve. They also offer over 170 summer intern </w:t>
      </w:r>
      <w:r w:rsidR="00066A6E" w:rsidRPr="008002E5">
        <w:rPr>
          <w:rFonts w:ascii="Arial" w:hAnsi="Arial" w:cs="Arial"/>
          <w:sz w:val="20"/>
          <w:szCs w:val="20"/>
        </w:rPr>
        <w:t>positions each</w:t>
      </w:r>
      <w:r w:rsidRPr="008002E5">
        <w:rPr>
          <w:rFonts w:ascii="Arial" w:hAnsi="Arial" w:cs="Arial"/>
          <w:sz w:val="20"/>
          <w:szCs w:val="20"/>
        </w:rPr>
        <w:t xml:space="preserve"> year and various programs like the ’Boardroom Experience</w:t>
      </w:r>
      <w:r w:rsidR="00B11745">
        <w:rPr>
          <w:rFonts w:ascii="Arial" w:hAnsi="Arial" w:cs="Arial"/>
          <w:sz w:val="20"/>
          <w:szCs w:val="20"/>
        </w:rPr>
        <w:t>’</w:t>
      </w:r>
      <w:r w:rsidRPr="008002E5">
        <w:rPr>
          <w:rFonts w:ascii="Arial" w:hAnsi="Arial" w:cs="Arial"/>
          <w:sz w:val="20"/>
          <w:szCs w:val="20"/>
        </w:rPr>
        <w:t xml:space="preserve"> in an effort to diversify internship and entry </w:t>
      </w:r>
      <w:r w:rsidR="00066A6E" w:rsidRPr="008002E5">
        <w:rPr>
          <w:rFonts w:ascii="Arial" w:hAnsi="Arial" w:cs="Arial"/>
          <w:sz w:val="20"/>
          <w:szCs w:val="20"/>
        </w:rPr>
        <w:t>level talents.</w:t>
      </w:r>
      <w:sdt>
        <w:sdtPr>
          <w:rPr>
            <w:rFonts w:ascii="Arial" w:hAnsi="Arial" w:cs="Arial"/>
            <w:sz w:val="20"/>
            <w:szCs w:val="20"/>
          </w:rPr>
          <w:id w:val="1588343554"/>
          <w:citation/>
        </w:sdtPr>
        <w:sdtEndPr/>
        <w:sdtContent>
          <w:r w:rsidR="00066A6E" w:rsidRPr="008002E5">
            <w:rPr>
              <w:rFonts w:ascii="Arial" w:hAnsi="Arial" w:cs="Arial"/>
              <w:sz w:val="20"/>
              <w:szCs w:val="20"/>
            </w:rPr>
            <w:fldChar w:fldCharType="begin"/>
          </w:r>
          <w:r w:rsidR="00066A6E" w:rsidRPr="008002E5">
            <w:rPr>
              <w:rFonts w:ascii="Arial" w:hAnsi="Arial" w:cs="Arial"/>
              <w:sz w:val="20"/>
              <w:szCs w:val="20"/>
            </w:rPr>
            <w:instrText xml:space="preserve"> CITATION Fed20 \l 1033 </w:instrText>
          </w:r>
          <w:r w:rsidR="00066A6E" w:rsidRPr="008002E5">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(FedEx Express, 2020)</w:t>
          </w:r>
          <w:r w:rsidR="00066A6E" w:rsidRPr="008002E5">
            <w:rPr>
              <w:rFonts w:ascii="Arial" w:hAnsi="Arial" w:cs="Arial"/>
              <w:sz w:val="20"/>
              <w:szCs w:val="20"/>
            </w:rPr>
            <w:fldChar w:fldCharType="end"/>
          </w:r>
        </w:sdtContent>
      </w:sdt>
    </w:p>
    <w:p w14:paraId="70365BD8" w14:textId="37C686BD" w:rsidR="008002E5" w:rsidRDefault="008002E5" w:rsidP="005D1585">
      <w:pPr>
        <w:tabs>
          <w:tab w:val="right" w:pos="9360"/>
        </w:tabs>
        <w:spacing w:line="276" w:lineRule="auto"/>
        <w:jc w:val="both"/>
        <w:rPr>
          <w:rFonts w:ascii="Arial" w:hAnsi="Arial" w:cs="Arial"/>
          <w:sz w:val="20"/>
          <w:szCs w:val="20"/>
        </w:rPr>
      </w:pPr>
      <w:r w:rsidRPr="008002E5">
        <w:rPr>
          <w:rFonts w:ascii="Arial" w:hAnsi="Arial" w:cs="Arial"/>
          <w:sz w:val="20"/>
          <w:szCs w:val="20"/>
        </w:rPr>
        <w:t xml:space="preserve">FedEx learns about their </w:t>
      </w:r>
      <w:r w:rsidR="00B11745" w:rsidRPr="008002E5">
        <w:rPr>
          <w:rFonts w:ascii="Arial" w:hAnsi="Arial" w:cs="Arial"/>
          <w:sz w:val="20"/>
          <w:szCs w:val="20"/>
        </w:rPr>
        <w:t>community</w:t>
      </w:r>
      <w:r w:rsidR="00B11745">
        <w:rPr>
          <w:rFonts w:ascii="Arial" w:hAnsi="Arial" w:cs="Arial"/>
          <w:sz w:val="20"/>
          <w:szCs w:val="20"/>
        </w:rPr>
        <w:t>;</w:t>
      </w:r>
      <w:r w:rsidR="00AB6E0C" w:rsidRPr="00AB6E0C">
        <w:rPr>
          <w:rFonts w:ascii="Arial" w:hAnsi="Arial" w:cs="Arial"/>
          <w:sz w:val="20"/>
          <w:szCs w:val="20"/>
        </w:rPr>
        <w:t xml:space="preserve"> </w:t>
      </w:r>
      <w:r w:rsidR="00AB6E0C">
        <w:rPr>
          <w:rFonts w:ascii="Arial" w:hAnsi="Arial" w:cs="Arial"/>
          <w:sz w:val="20"/>
          <w:szCs w:val="20"/>
        </w:rPr>
        <w:t>they promote against discrimination of any kind</w:t>
      </w:r>
      <w:r w:rsidRPr="008002E5">
        <w:rPr>
          <w:rFonts w:ascii="Arial" w:hAnsi="Arial" w:cs="Arial"/>
          <w:sz w:val="20"/>
          <w:szCs w:val="20"/>
        </w:rPr>
        <w:t xml:space="preserve"> and their workforce is always </w:t>
      </w:r>
      <w:r w:rsidR="00D66BEC" w:rsidRPr="008002E5">
        <w:rPr>
          <w:rFonts w:ascii="Arial" w:hAnsi="Arial" w:cs="Arial"/>
          <w:sz w:val="20"/>
          <w:szCs w:val="20"/>
        </w:rPr>
        <w:t>diverse</w:t>
      </w:r>
      <w:r w:rsidR="00D66BEC">
        <w:rPr>
          <w:rFonts w:ascii="Arial" w:hAnsi="Arial" w:cs="Arial"/>
          <w:sz w:val="20"/>
          <w:szCs w:val="20"/>
        </w:rPr>
        <w:t xml:space="preserve"> and</w:t>
      </w:r>
      <w:r w:rsidRPr="008002E5">
        <w:rPr>
          <w:rFonts w:ascii="Arial" w:hAnsi="Arial" w:cs="Arial"/>
          <w:sz w:val="20"/>
          <w:szCs w:val="20"/>
        </w:rPr>
        <w:t xml:space="preserve"> reflecting of their community.</w:t>
      </w:r>
      <w:r>
        <w:rPr>
          <w:rFonts w:ascii="Arial" w:hAnsi="Arial" w:cs="Arial"/>
          <w:sz w:val="20"/>
          <w:szCs w:val="20"/>
        </w:rPr>
        <w:t xml:space="preserve"> In FedEx D&amp;I Enterprise overview</w:t>
      </w:r>
      <w:r w:rsidR="00B11745">
        <w:rPr>
          <w:rFonts w:ascii="Arial" w:hAnsi="Arial" w:cs="Arial"/>
          <w:sz w:val="20"/>
          <w:szCs w:val="20"/>
        </w:rPr>
        <w:t>,</w:t>
      </w:r>
      <w:r>
        <w:rPr>
          <w:rFonts w:ascii="Arial" w:hAnsi="Arial" w:cs="Arial"/>
          <w:sz w:val="20"/>
          <w:szCs w:val="20"/>
        </w:rPr>
        <w:t xml:space="preserve"> it is mentioned that:</w:t>
      </w:r>
      <w:r w:rsidRPr="008002E5">
        <w:rPr>
          <w:rFonts w:ascii="Arial" w:hAnsi="Arial" w:cs="Arial"/>
          <w:sz w:val="20"/>
          <w:szCs w:val="20"/>
        </w:rPr>
        <w:t>” In FY19, 29% of our workforce was Black/African American and 16% was Hispanic/Latin. FedEx management was 37% people of color in the U.S. The FedEx Board of Directors includes 13 directors, four of whom are women and three of whom are ethnically diverse.”</w:t>
      </w:r>
      <w:sdt>
        <w:sdtPr>
          <w:rPr>
            <w:rFonts w:ascii="Arial" w:hAnsi="Arial" w:cs="Arial"/>
            <w:sz w:val="20"/>
            <w:szCs w:val="20"/>
          </w:rPr>
          <w:id w:val="-623224777"/>
          <w:citation/>
        </w:sdtPr>
        <w:sdtEndPr/>
        <w:sdtContent>
          <w:r w:rsidRPr="008002E5">
            <w:rPr>
              <w:rFonts w:ascii="Arial" w:hAnsi="Arial" w:cs="Arial"/>
              <w:sz w:val="20"/>
              <w:szCs w:val="20"/>
            </w:rPr>
            <w:fldChar w:fldCharType="begin"/>
          </w:r>
          <w:r w:rsidRPr="008002E5">
            <w:rPr>
              <w:rFonts w:ascii="Arial" w:hAnsi="Arial" w:cs="Arial"/>
              <w:sz w:val="20"/>
              <w:szCs w:val="20"/>
            </w:rPr>
            <w:instrText xml:space="preserve"> CITATION Fex20 \l 1033 </w:instrText>
          </w:r>
          <w:r w:rsidRPr="008002E5">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(FexEx, 2020)</w:t>
          </w:r>
          <w:r w:rsidRPr="008002E5">
            <w:rPr>
              <w:rFonts w:ascii="Arial" w:hAnsi="Arial" w:cs="Arial"/>
              <w:sz w:val="20"/>
              <w:szCs w:val="20"/>
            </w:rPr>
            <w:fldChar w:fldCharType="end"/>
          </w:r>
        </w:sdtContent>
      </w:sdt>
    </w:p>
    <w:p w14:paraId="61F89BE7" w14:textId="059E701E" w:rsidR="00A84FE5" w:rsidRDefault="00A84FE5" w:rsidP="005D1585">
      <w:pPr>
        <w:tabs>
          <w:tab w:val="right" w:pos="9360"/>
        </w:tabs>
        <w:spacing w:line="276" w:lineRule="auto"/>
        <w:jc w:val="center"/>
        <w:rPr>
          <w:rFonts w:ascii="Arial" w:hAnsi="Arial" w:cs="Arial"/>
          <w:sz w:val="20"/>
          <w:szCs w:val="20"/>
        </w:rPr>
      </w:pPr>
      <w:r w:rsidRPr="0066678E">
        <w:rPr>
          <w:noProof/>
        </w:rPr>
        <w:drawing>
          <wp:inline distT="0" distB="0" distL="0" distR="0" wp14:anchorId="74B74A8C" wp14:editId="55846505">
            <wp:extent cx="2889250" cy="2352675"/>
            <wp:effectExtent l="0" t="0" r="6350"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2889250" cy="2352675"/>
                    </a:xfrm>
                    <a:prstGeom prst="rect">
                      <a:avLst/>
                    </a:prstGeom>
                  </pic:spPr>
                </pic:pic>
              </a:graphicData>
            </a:graphic>
          </wp:inline>
        </w:drawing>
      </w:r>
    </w:p>
    <w:p w14:paraId="2D2EF0C1" w14:textId="2DE2BD2C" w:rsidR="006546A1" w:rsidRDefault="006546A1" w:rsidP="005D1585">
      <w:pPr>
        <w:tabs>
          <w:tab w:val="right" w:pos="9360"/>
        </w:tabs>
        <w:spacing w:line="276" w:lineRule="auto"/>
        <w:jc w:val="both"/>
        <w:rPr>
          <w:rFonts w:ascii="Arial" w:hAnsi="Arial" w:cs="Arial"/>
          <w:sz w:val="20"/>
          <w:szCs w:val="20"/>
        </w:rPr>
      </w:pPr>
    </w:p>
    <w:p w14:paraId="6E800278" w14:textId="111EE5BA" w:rsidR="006546A1" w:rsidRDefault="006546A1" w:rsidP="005D1585">
      <w:pPr>
        <w:tabs>
          <w:tab w:val="right" w:pos="9360"/>
        </w:tabs>
        <w:spacing w:line="276" w:lineRule="auto"/>
        <w:jc w:val="both"/>
        <w:rPr>
          <w:rFonts w:ascii="Arial" w:hAnsi="Arial" w:cs="Arial"/>
          <w:b/>
          <w:bCs/>
          <w:sz w:val="20"/>
          <w:szCs w:val="20"/>
        </w:rPr>
      </w:pPr>
      <w:r>
        <w:rPr>
          <w:rFonts w:ascii="Arial" w:hAnsi="Arial" w:cs="Arial"/>
          <w:sz w:val="20"/>
          <w:szCs w:val="20"/>
        </w:rPr>
        <w:t>Their commitment to diversity extends beyond their business. They invest in nonprofit organizations and in community empowerment organizations in order to provide greater access to educational and empowerment opportunities. Some of their partners are</w:t>
      </w:r>
      <w:r w:rsidRPr="006546A1">
        <w:rPr>
          <w:rFonts w:ascii="Arial" w:hAnsi="Arial" w:cs="Arial"/>
          <w:b/>
          <w:bCs/>
          <w:sz w:val="20"/>
          <w:szCs w:val="20"/>
        </w:rPr>
        <w:t xml:space="preserve"> NAACP, The 800 Initiative, Vital Voices</w:t>
      </w:r>
      <w:r>
        <w:rPr>
          <w:rFonts w:ascii="Arial" w:hAnsi="Arial" w:cs="Arial"/>
          <w:b/>
          <w:bCs/>
          <w:sz w:val="20"/>
          <w:szCs w:val="20"/>
        </w:rPr>
        <w:t xml:space="preserve"> or National Urban League.</w:t>
      </w:r>
    </w:p>
    <w:p w14:paraId="695FD5CD" w14:textId="1C9A1362" w:rsidR="00E914C9" w:rsidRPr="00C61B35" w:rsidRDefault="00E914C9" w:rsidP="005D1585">
      <w:pPr>
        <w:tabs>
          <w:tab w:val="right" w:pos="9360"/>
        </w:tabs>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E65E62" w14:textId="41D1842D" w:rsidR="00E914C9" w:rsidRPr="00C61B35" w:rsidRDefault="00E914C9" w:rsidP="005D1585">
      <w:pPr>
        <w:tabs>
          <w:tab w:val="right" w:pos="9360"/>
        </w:tabs>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Involvement </w:t>
      </w:r>
      <w:r w:rsidR="00415611"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recruitment </w:t>
      </w:r>
    </w:p>
    <w:p w14:paraId="234C9F0C" w14:textId="12D87085" w:rsidR="00FD04DE" w:rsidRDefault="00415611" w:rsidP="005D1585">
      <w:pPr>
        <w:tabs>
          <w:tab w:val="right" w:pos="9360"/>
        </w:tabs>
        <w:spacing w:line="276" w:lineRule="auto"/>
        <w:jc w:val="both"/>
        <w:rPr>
          <w:rFonts w:ascii="Arial" w:hAnsi="Arial" w:cs="Arial"/>
          <w:sz w:val="20"/>
          <w:szCs w:val="20"/>
        </w:rPr>
      </w:pPr>
      <w:r>
        <w:rPr>
          <w:rFonts w:ascii="Arial" w:hAnsi="Arial" w:cs="Arial"/>
          <w:sz w:val="20"/>
          <w:szCs w:val="20"/>
        </w:rPr>
        <w:t>FedEx advocates for the fact th</w:t>
      </w:r>
      <w:r w:rsidR="00C22ABF">
        <w:rPr>
          <w:rFonts w:ascii="Arial" w:hAnsi="Arial" w:cs="Arial"/>
          <w:sz w:val="20"/>
          <w:szCs w:val="20"/>
        </w:rPr>
        <w:t>at</w:t>
      </w:r>
      <w:r>
        <w:rPr>
          <w:rFonts w:ascii="Arial" w:hAnsi="Arial" w:cs="Arial"/>
          <w:sz w:val="20"/>
          <w:szCs w:val="20"/>
        </w:rPr>
        <w:t xml:space="preserve"> continued investment in </w:t>
      </w:r>
      <w:r w:rsidR="00FD04DE">
        <w:rPr>
          <w:rFonts w:ascii="Arial" w:hAnsi="Arial" w:cs="Arial"/>
          <w:sz w:val="20"/>
          <w:szCs w:val="20"/>
        </w:rPr>
        <w:t>its</w:t>
      </w:r>
      <w:r>
        <w:rPr>
          <w:rFonts w:ascii="Arial" w:hAnsi="Arial" w:cs="Arial"/>
          <w:sz w:val="20"/>
          <w:szCs w:val="20"/>
        </w:rPr>
        <w:t xml:space="preserve"> people is the main point for the company’s success. The central </w:t>
      </w:r>
      <w:r w:rsidR="00FD04DE">
        <w:rPr>
          <w:rFonts w:ascii="Arial" w:hAnsi="Arial" w:cs="Arial"/>
          <w:sz w:val="20"/>
          <w:szCs w:val="20"/>
        </w:rPr>
        <w:t>point when</w:t>
      </w:r>
      <w:r>
        <w:rPr>
          <w:rFonts w:ascii="Arial" w:hAnsi="Arial" w:cs="Arial"/>
          <w:sz w:val="20"/>
          <w:szCs w:val="20"/>
        </w:rPr>
        <w:t xml:space="preserve"> it comes to </w:t>
      </w:r>
      <w:r w:rsidR="00FD04DE">
        <w:rPr>
          <w:rFonts w:ascii="Arial" w:hAnsi="Arial" w:cs="Arial"/>
          <w:sz w:val="20"/>
          <w:szCs w:val="20"/>
        </w:rPr>
        <w:t>its</w:t>
      </w:r>
      <w:r>
        <w:rPr>
          <w:rFonts w:ascii="Arial" w:hAnsi="Arial" w:cs="Arial"/>
          <w:sz w:val="20"/>
          <w:szCs w:val="20"/>
        </w:rPr>
        <w:t xml:space="preserve"> employees i</w:t>
      </w:r>
      <w:r w:rsidR="00FD04DE">
        <w:rPr>
          <w:rFonts w:ascii="Arial" w:hAnsi="Arial" w:cs="Arial"/>
          <w:sz w:val="20"/>
          <w:szCs w:val="20"/>
        </w:rPr>
        <w:t>s “safety above all”. They invest in up-to-date equipment, FedEx Express, Freight and Ground use video event data recorders, forward collision mitigation systems and technology to improve safety for their drivers.</w:t>
      </w:r>
      <w:sdt>
        <w:sdtPr>
          <w:rPr>
            <w:rFonts w:ascii="Arial" w:hAnsi="Arial" w:cs="Arial"/>
            <w:sz w:val="20"/>
            <w:szCs w:val="20"/>
          </w:rPr>
          <w:id w:val="1689336961"/>
          <w:citation/>
        </w:sdtPr>
        <w:sdtEndPr/>
        <w:sdtContent>
          <w:r w:rsidR="00FD04DE">
            <w:rPr>
              <w:rFonts w:ascii="Arial" w:hAnsi="Arial" w:cs="Arial"/>
              <w:sz w:val="20"/>
              <w:szCs w:val="20"/>
            </w:rPr>
            <w:fldChar w:fldCharType="begin"/>
          </w:r>
          <w:r w:rsidR="00FD04DE">
            <w:rPr>
              <w:rFonts w:ascii="Arial" w:hAnsi="Arial" w:cs="Arial"/>
              <w:sz w:val="20"/>
              <w:szCs w:val="20"/>
            </w:rPr>
            <w:instrText xml:space="preserve"> CITATION Fed20 \l 1033 </w:instrText>
          </w:r>
          <w:r w:rsidR="00FD04DE">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(FedEx Express, 2020)</w:t>
          </w:r>
          <w:r w:rsidR="00FD04DE">
            <w:rPr>
              <w:rFonts w:ascii="Arial" w:hAnsi="Arial" w:cs="Arial"/>
              <w:sz w:val="20"/>
              <w:szCs w:val="20"/>
            </w:rPr>
            <w:fldChar w:fldCharType="end"/>
          </w:r>
        </w:sdtContent>
      </w:sdt>
    </w:p>
    <w:p w14:paraId="3AD9A227" w14:textId="517A7081" w:rsidR="00FD04DE" w:rsidRDefault="00FD04DE" w:rsidP="005D1585">
      <w:pPr>
        <w:tabs>
          <w:tab w:val="right" w:pos="9360"/>
        </w:tabs>
        <w:spacing w:line="276" w:lineRule="auto"/>
        <w:jc w:val="both"/>
        <w:rPr>
          <w:rFonts w:ascii="Arial" w:hAnsi="Arial" w:cs="Arial"/>
          <w:sz w:val="20"/>
          <w:szCs w:val="20"/>
        </w:rPr>
      </w:pPr>
      <w:r>
        <w:rPr>
          <w:rFonts w:ascii="Arial" w:hAnsi="Arial" w:cs="Arial"/>
          <w:sz w:val="20"/>
          <w:szCs w:val="20"/>
        </w:rPr>
        <w:t>Each year, their employee</w:t>
      </w:r>
      <w:r w:rsidR="00366960">
        <w:rPr>
          <w:rFonts w:ascii="Arial" w:hAnsi="Arial" w:cs="Arial"/>
          <w:sz w:val="20"/>
          <w:szCs w:val="20"/>
        </w:rPr>
        <w:t>s</w:t>
      </w:r>
      <w:r>
        <w:rPr>
          <w:rFonts w:ascii="Arial" w:hAnsi="Arial" w:cs="Arial"/>
          <w:sz w:val="20"/>
          <w:szCs w:val="20"/>
        </w:rPr>
        <w:t xml:space="preserve"> receive additional training, relevant to the up to date equipment and they provide to tuition assistance in order to provide their employees with further education.</w:t>
      </w:r>
    </w:p>
    <w:p w14:paraId="1DC89614" w14:textId="373FBB1E" w:rsidR="00415611" w:rsidRDefault="00B1612B" w:rsidP="005D1585">
      <w:pPr>
        <w:tabs>
          <w:tab w:val="right" w:pos="9360"/>
        </w:tabs>
        <w:spacing w:line="276" w:lineRule="auto"/>
        <w:jc w:val="both"/>
        <w:rPr>
          <w:rFonts w:ascii="Arial" w:hAnsi="Arial" w:cs="Arial"/>
          <w:sz w:val="20"/>
          <w:szCs w:val="20"/>
        </w:rPr>
      </w:pPr>
      <w:r>
        <w:rPr>
          <w:rFonts w:ascii="Arial" w:hAnsi="Arial" w:cs="Arial"/>
          <w:sz w:val="20"/>
          <w:szCs w:val="20"/>
        </w:rPr>
        <w:t>FedEx Offices offer their new employees with a more consistent experience in term of training. They provide the Core New Employee Orientation Program. After the implementation of this orientation program, the message consistency increased from 27% to 84%.</w:t>
      </w:r>
      <w:r w:rsidR="00FD04DE">
        <w:rPr>
          <w:rFonts w:ascii="Arial" w:hAnsi="Arial" w:cs="Arial"/>
          <w:sz w:val="20"/>
          <w:szCs w:val="20"/>
        </w:rPr>
        <w:t xml:space="preserve"> </w:t>
      </w:r>
      <w:r>
        <w:rPr>
          <w:rFonts w:ascii="Arial" w:hAnsi="Arial" w:cs="Arial"/>
          <w:sz w:val="20"/>
          <w:szCs w:val="20"/>
        </w:rPr>
        <w:t xml:space="preserve"> The orientation program is normally 2 days longs and it involves 11 modules including social responsibility, safety, information security among others. </w:t>
      </w:r>
      <w:sdt>
        <w:sdtPr>
          <w:rPr>
            <w:rFonts w:ascii="Arial" w:hAnsi="Arial" w:cs="Arial"/>
            <w:sz w:val="20"/>
            <w:szCs w:val="20"/>
          </w:rPr>
          <w:id w:val="126833831"/>
          <w:citation/>
        </w:sdtPr>
        <w:sdtEndPr/>
        <w:sdtContent>
          <w:r w:rsidR="00C22ABF">
            <w:rPr>
              <w:rFonts w:ascii="Arial" w:hAnsi="Arial" w:cs="Arial"/>
              <w:sz w:val="20"/>
              <w:szCs w:val="20"/>
            </w:rPr>
            <w:fldChar w:fldCharType="begin"/>
          </w:r>
          <w:r w:rsidR="00C22ABF">
            <w:rPr>
              <w:rFonts w:ascii="Arial" w:hAnsi="Arial" w:cs="Arial"/>
              <w:sz w:val="20"/>
              <w:szCs w:val="20"/>
            </w:rPr>
            <w:instrText xml:space="preserve"> CITATION Fed21 \l 1033 </w:instrText>
          </w:r>
          <w:r w:rsidR="00C22ABF">
            <w:rPr>
              <w:rFonts w:ascii="Arial" w:hAnsi="Arial" w:cs="Arial"/>
              <w:sz w:val="20"/>
              <w:szCs w:val="20"/>
            </w:rPr>
            <w:fldChar w:fldCharType="separate"/>
          </w:r>
          <w:r w:rsidR="0002761D" w:rsidRPr="0002761D">
            <w:rPr>
              <w:rFonts w:ascii="Arial" w:hAnsi="Arial" w:cs="Arial"/>
              <w:noProof/>
              <w:sz w:val="20"/>
              <w:szCs w:val="20"/>
            </w:rPr>
            <w:t>(FedEx Express, 2021)</w:t>
          </w:r>
          <w:r w:rsidR="00C22ABF">
            <w:rPr>
              <w:rFonts w:ascii="Arial" w:hAnsi="Arial" w:cs="Arial"/>
              <w:sz w:val="20"/>
              <w:szCs w:val="20"/>
            </w:rPr>
            <w:fldChar w:fldCharType="end"/>
          </w:r>
        </w:sdtContent>
      </w:sdt>
    </w:p>
    <w:p w14:paraId="6F3DD1F7" w14:textId="40B09615" w:rsidR="00B1612B" w:rsidRDefault="00B1612B" w:rsidP="005D1585">
      <w:pPr>
        <w:tabs>
          <w:tab w:val="right" w:pos="9360"/>
        </w:tabs>
        <w:spacing w:line="276" w:lineRule="auto"/>
        <w:jc w:val="both"/>
        <w:rPr>
          <w:rFonts w:ascii="Arial" w:hAnsi="Arial" w:cs="Arial"/>
          <w:sz w:val="20"/>
          <w:szCs w:val="20"/>
        </w:rPr>
      </w:pPr>
      <w:proofErr w:type="gramStart"/>
      <w:r>
        <w:rPr>
          <w:rFonts w:ascii="Arial" w:hAnsi="Arial" w:cs="Arial"/>
          <w:sz w:val="20"/>
          <w:szCs w:val="20"/>
        </w:rPr>
        <w:t>Also</w:t>
      </w:r>
      <w:proofErr w:type="gramEnd"/>
      <w:r>
        <w:rPr>
          <w:rFonts w:ascii="Arial" w:hAnsi="Arial" w:cs="Arial"/>
          <w:sz w:val="20"/>
          <w:szCs w:val="20"/>
        </w:rPr>
        <w:t xml:space="preserve"> in 2019, the company launched close to 40 new courses for team members, covering topics related to electrical safety, hazardous materials or dynamic route optimization.</w:t>
      </w:r>
      <w:r w:rsidR="00427AA1">
        <w:rPr>
          <w:rFonts w:ascii="Arial" w:hAnsi="Arial" w:cs="Arial"/>
          <w:sz w:val="20"/>
          <w:szCs w:val="20"/>
        </w:rPr>
        <w:t xml:space="preserve"> </w:t>
      </w:r>
    </w:p>
    <w:p w14:paraId="666F23BB" w14:textId="4A7886C5" w:rsidR="00B1612B" w:rsidRDefault="00B1612B" w:rsidP="005D1585">
      <w:pPr>
        <w:tabs>
          <w:tab w:val="right" w:pos="9360"/>
        </w:tabs>
        <w:spacing w:line="276" w:lineRule="auto"/>
        <w:jc w:val="both"/>
        <w:rPr>
          <w:rFonts w:ascii="Arial" w:hAnsi="Arial" w:cs="Arial"/>
          <w:sz w:val="20"/>
          <w:szCs w:val="20"/>
        </w:rPr>
      </w:pPr>
      <w:r>
        <w:rPr>
          <w:rFonts w:ascii="Arial" w:hAnsi="Arial" w:cs="Arial"/>
          <w:sz w:val="20"/>
          <w:szCs w:val="20"/>
        </w:rPr>
        <w:t xml:space="preserve">FedEx offers multiple </w:t>
      </w:r>
      <w:r w:rsidR="00C22ABF">
        <w:rPr>
          <w:rFonts w:ascii="Arial" w:hAnsi="Arial" w:cs="Arial"/>
          <w:sz w:val="20"/>
          <w:szCs w:val="20"/>
        </w:rPr>
        <w:t>unique</w:t>
      </w:r>
      <w:r>
        <w:rPr>
          <w:rFonts w:ascii="Arial" w:hAnsi="Arial" w:cs="Arial"/>
          <w:sz w:val="20"/>
          <w:szCs w:val="20"/>
        </w:rPr>
        <w:t xml:space="preserve"> leadership or career development tools</w:t>
      </w:r>
      <w:r w:rsidR="00C22ABF">
        <w:rPr>
          <w:rFonts w:ascii="Arial" w:hAnsi="Arial" w:cs="Arial"/>
          <w:sz w:val="20"/>
          <w:szCs w:val="20"/>
        </w:rPr>
        <w:t xml:space="preserve"> like Global Leadership course for four months</w:t>
      </w:r>
      <w:r>
        <w:rPr>
          <w:rFonts w:ascii="Arial" w:hAnsi="Arial" w:cs="Arial"/>
          <w:sz w:val="20"/>
          <w:szCs w:val="20"/>
        </w:rPr>
        <w:t xml:space="preserve"> for full employees</w:t>
      </w:r>
      <w:r w:rsidR="00C22ABF">
        <w:rPr>
          <w:rFonts w:ascii="Arial" w:hAnsi="Arial" w:cs="Arial"/>
          <w:sz w:val="20"/>
          <w:szCs w:val="20"/>
        </w:rPr>
        <w:t xml:space="preserve">. Excel Drive is another development program they offer that benefits people and the community, along with internships and mentoring through the FedEx </w:t>
      </w:r>
      <w:proofErr w:type="gramStart"/>
      <w:r w:rsidR="00C22ABF">
        <w:rPr>
          <w:rFonts w:ascii="Arial" w:hAnsi="Arial" w:cs="Arial"/>
          <w:sz w:val="20"/>
          <w:szCs w:val="20"/>
        </w:rPr>
        <w:t>services ”College</w:t>
      </w:r>
      <w:proofErr w:type="gramEnd"/>
      <w:r w:rsidR="00C22ABF">
        <w:rPr>
          <w:rFonts w:ascii="Arial" w:hAnsi="Arial" w:cs="Arial"/>
          <w:sz w:val="20"/>
          <w:szCs w:val="20"/>
        </w:rPr>
        <w:t xml:space="preserve"> Connections”</w:t>
      </w:r>
    </w:p>
    <w:p w14:paraId="78731965" w14:textId="77777777" w:rsidR="005D1585" w:rsidRPr="00C61B35" w:rsidRDefault="005D1585" w:rsidP="005D1585">
      <w:pPr>
        <w:tabs>
          <w:tab w:val="right" w:pos="9360"/>
        </w:tabs>
        <w:spacing w:line="276"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E6250F" w14:textId="76781964" w:rsidR="009C3C83" w:rsidRPr="00C61B35" w:rsidRDefault="009C3C83" w:rsidP="005D1585">
      <w:pPr>
        <w:tabs>
          <w:tab w:val="right" w:pos="9360"/>
        </w:tabs>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Responsibility</w:t>
      </w:r>
      <w:r w:rsidR="00AB6E0C"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communication </w:t>
      </w:r>
    </w:p>
    <w:p w14:paraId="78D405C2" w14:textId="31AA6F81" w:rsidR="00C440C8" w:rsidRDefault="009C3C83" w:rsidP="005D1585">
      <w:pPr>
        <w:tabs>
          <w:tab w:val="right" w:pos="9360"/>
        </w:tabs>
        <w:spacing w:line="276" w:lineRule="auto"/>
        <w:jc w:val="both"/>
        <w:rPr>
          <w:rFonts w:ascii="Arial" w:eastAsia="Times New Roman" w:hAnsi="Arial" w:cs="Arial"/>
          <w:color w:val="202124"/>
          <w:sz w:val="20"/>
          <w:szCs w:val="20"/>
          <w:lang w:val="en"/>
        </w:rPr>
      </w:pPr>
      <w:r w:rsidRPr="00FD2BEF">
        <w:rPr>
          <w:rFonts w:ascii="Arial" w:eastAsia="Times New Roman" w:hAnsi="Arial" w:cs="Arial"/>
          <w:color w:val="202124"/>
          <w:sz w:val="20"/>
          <w:szCs w:val="20"/>
          <w:lang w:val="en"/>
        </w:rPr>
        <w:t>Responsibility is our duty to make the decisions we take or do not take</w:t>
      </w:r>
      <w:r w:rsidR="009C7E78">
        <w:rPr>
          <w:rFonts w:ascii="Arial" w:eastAsia="Times New Roman" w:hAnsi="Arial" w:cs="Arial"/>
          <w:color w:val="202124"/>
          <w:sz w:val="20"/>
          <w:szCs w:val="20"/>
          <w:lang w:val="en"/>
        </w:rPr>
        <w:t>,</w:t>
      </w:r>
      <w:r w:rsidRPr="00FD2BEF">
        <w:rPr>
          <w:rFonts w:ascii="Arial" w:eastAsia="Times New Roman" w:hAnsi="Arial" w:cs="Arial"/>
          <w:color w:val="202124"/>
          <w:sz w:val="20"/>
          <w:szCs w:val="20"/>
          <w:lang w:val="en"/>
        </w:rPr>
        <w:t xml:space="preserve"> the measures we take or do not take as well as the resulting consequences</w:t>
      </w:r>
      <w:r>
        <w:rPr>
          <w:rFonts w:ascii="Arial" w:eastAsia="Times New Roman" w:hAnsi="Arial" w:cs="Arial"/>
          <w:color w:val="202124"/>
          <w:sz w:val="20"/>
          <w:szCs w:val="20"/>
          <w:lang w:val="en"/>
        </w:rPr>
        <w:t xml:space="preserve">. </w:t>
      </w:r>
    </w:p>
    <w:p w14:paraId="04C504E7" w14:textId="599D7CD6" w:rsidR="009C3C83" w:rsidRDefault="009C3C83"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FedEx advocates for responsible engagement not only for the success of their business but also in the benefit of the millions of </w:t>
      </w:r>
      <w:r w:rsidR="00C440C8">
        <w:rPr>
          <w:rFonts w:ascii="Arial" w:eastAsia="Times New Roman" w:hAnsi="Arial" w:cs="Arial"/>
          <w:color w:val="202124"/>
          <w:sz w:val="20"/>
          <w:szCs w:val="20"/>
          <w:lang w:val="en"/>
        </w:rPr>
        <w:t>stakeholders by</w:t>
      </w:r>
      <w:r>
        <w:rPr>
          <w:rFonts w:ascii="Arial" w:eastAsia="Times New Roman" w:hAnsi="Arial" w:cs="Arial"/>
          <w:color w:val="202124"/>
          <w:sz w:val="20"/>
          <w:szCs w:val="20"/>
          <w:lang w:val="en"/>
        </w:rPr>
        <w:t xml:space="preserve"> </w:t>
      </w:r>
      <w:r w:rsidR="00C440C8">
        <w:rPr>
          <w:rFonts w:ascii="Arial" w:eastAsia="Times New Roman" w:hAnsi="Arial" w:cs="Arial"/>
          <w:color w:val="202124"/>
          <w:sz w:val="20"/>
          <w:szCs w:val="20"/>
          <w:lang w:val="en"/>
        </w:rPr>
        <w:t>creating income</w:t>
      </w:r>
      <w:r>
        <w:rPr>
          <w:rFonts w:ascii="Arial" w:eastAsia="Times New Roman" w:hAnsi="Arial" w:cs="Arial"/>
          <w:color w:val="202124"/>
          <w:sz w:val="20"/>
          <w:szCs w:val="20"/>
          <w:lang w:val="en"/>
        </w:rPr>
        <w:t xml:space="preserve"> and new opportunities.</w:t>
      </w:r>
      <w:r w:rsidR="00B11745">
        <w:rPr>
          <w:rFonts w:ascii="Arial" w:eastAsia="Times New Roman" w:hAnsi="Arial" w:cs="Arial"/>
          <w:color w:val="202124"/>
          <w:sz w:val="20"/>
          <w:szCs w:val="20"/>
          <w:lang w:val="en"/>
        </w:rPr>
        <w:t xml:space="preserve"> Their strategies in engaging their community include dialogue and power sharing. They share the necessary information through all available networks, giving their stakeholders the power trough participation and consultation.</w:t>
      </w:r>
    </w:p>
    <w:p w14:paraId="3ED43DEF" w14:textId="7AA47B8A" w:rsidR="009C3C83" w:rsidRDefault="00B11745"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 </w:t>
      </w:r>
      <w:r w:rsidR="009C3C83">
        <w:rPr>
          <w:rFonts w:ascii="Arial" w:eastAsia="Times New Roman" w:hAnsi="Arial" w:cs="Arial"/>
          <w:color w:val="202124"/>
          <w:sz w:val="20"/>
          <w:szCs w:val="20"/>
          <w:lang w:val="en"/>
        </w:rPr>
        <w:t>They maintain a constant contact with their stakeholders through making information available to them on all platforms available</w:t>
      </w:r>
      <w:r w:rsidR="00C440C8">
        <w:rPr>
          <w:rFonts w:ascii="Arial" w:eastAsia="Times New Roman" w:hAnsi="Arial" w:cs="Arial"/>
          <w:color w:val="202124"/>
          <w:sz w:val="20"/>
          <w:szCs w:val="20"/>
          <w:lang w:val="en"/>
        </w:rPr>
        <w:t>. They also do it through</w:t>
      </w:r>
      <w:r w:rsidR="009C3C83">
        <w:rPr>
          <w:rFonts w:ascii="Arial" w:eastAsia="Times New Roman" w:hAnsi="Arial" w:cs="Arial"/>
          <w:color w:val="202124"/>
          <w:sz w:val="20"/>
          <w:szCs w:val="20"/>
          <w:lang w:val="en"/>
        </w:rPr>
        <w:t xml:space="preserve"> ongoing engagement efforts </w:t>
      </w:r>
      <w:r w:rsidR="00C440C8">
        <w:rPr>
          <w:rFonts w:ascii="Arial" w:eastAsia="Times New Roman" w:hAnsi="Arial" w:cs="Arial"/>
          <w:color w:val="202124"/>
          <w:sz w:val="20"/>
          <w:szCs w:val="20"/>
          <w:lang w:val="en"/>
        </w:rPr>
        <w:t>like programs</w:t>
      </w:r>
      <w:r w:rsidR="009C3C83">
        <w:rPr>
          <w:rFonts w:ascii="Arial" w:eastAsia="Times New Roman" w:hAnsi="Arial" w:cs="Arial"/>
          <w:color w:val="202124"/>
          <w:sz w:val="20"/>
          <w:szCs w:val="20"/>
          <w:lang w:val="en"/>
        </w:rPr>
        <w:t xml:space="preserve"> that allow them to discuss </w:t>
      </w:r>
      <w:r w:rsidR="00C440C8">
        <w:rPr>
          <w:rFonts w:ascii="Arial" w:eastAsia="Times New Roman" w:hAnsi="Arial" w:cs="Arial"/>
          <w:color w:val="202124"/>
          <w:sz w:val="20"/>
          <w:szCs w:val="20"/>
          <w:lang w:val="en"/>
        </w:rPr>
        <w:t xml:space="preserve">the business strategy, operations and sustainability. These programs allow them to gather feedback and offer a better understanding to their </w:t>
      </w:r>
      <w:r w:rsidR="009C7E78">
        <w:rPr>
          <w:rFonts w:ascii="Arial" w:eastAsia="Times New Roman" w:hAnsi="Arial" w:cs="Arial"/>
          <w:color w:val="202124"/>
          <w:sz w:val="20"/>
          <w:szCs w:val="20"/>
          <w:lang w:val="en"/>
        </w:rPr>
        <w:t>needs and</w:t>
      </w:r>
      <w:r w:rsidR="00C440C8">
        <w:rPr>
          <w:rFonts w:ascii="Arial" w:eastAsia="Times New Roman" w:hAnsi="Arial" w:cs="Arial"/>
          <w:color w:val="202124"/>
          <w:sz w:val="20"/>
          <w:szCs w:val="20"/>
          <w:lang w:val="en"/>
        </w:rPr>
        <w:t xml:space="preserve"> concerns.</w:t>
      </w:r>
    </w:p>
    <w:p w14:paraId="47A13587" w14:textId="02B44EA5" w:rsidR="00C440C8" w:rsidRDefault="00C440C8" w:rsidP="005D1585">
      <w:pPr>
        <w:tabs>
          <w:tab w:val="right" w:pos="9360"/>
        </w:tabs>
        <w:spacing w:line="276" w:lineRule="auto"/>
        <w:jc w:val="both"/>
        <w:rPr>
          <w:rFonts w:ascii="Arial" w:eastAsia="Times New Roman" w:hAnsi="Arial" w:cs="Arial"/>
          <w:b/>
          <w:bCs/>
          <w:color w:val="202124"/>
          <w:sz w:val="20"/>
          <w:szCs w:val="20"/>
          <w:lang w:val="en"/>
        </w:rPr>
      </w:pPr>
      <w:r>
        <w:rPr>
          <w:rFonts w:ascii="Arial" w:eastAsia="Times New Roman" w:hAnsi="Arial" w:cs="Arial"/>
          <w:color w:val="202124"/>
          <w:sz w:val="20"/>
          <w:szCs w:val="20"/>
          <w:lang w:val="en"/>
        </w:rPr>
        <w:t xml:space="preserve">To make sure that all their stakeholders are informed and can find any information they require at any time, they use a streamline approach to share all their environmental, social and governance performance.  They use recognized external platforms like </w:t>
      </w:r>
      <w:r w:rsidRPr="00C440C8">
        <w:rPr>
          <w:rFonts w:ascii="Arial" w:eastAsia="Times New Roman" w:hAnsi="Arial" w:cs="Arial"/>
          <w:b/>
          <w:bCs/>
          <w:color w:val="202124"/>
          <w:sz w:val="20"/>
          <w:szCs w:val="20"/>
          <w:lang w:val="en"/>
        </w:rPr>
        <w:t xml:space="preserve">CDP, Eco </w:t>
      </w:r>
      <w:r w:rsidR="009C7E78" w:rsidRPr="00C440C8">
        <w:rPr>
          <w:rFonts w:ascii="Arial" w:eastAsia="Times New Roman" w:hAnsi="Arial" w:cs="Arial"/>
          <w:b/>
          <w:bCs/>
          <w:color w:val="202124"/>
          <w:sz w:val="20"/>
          <w:szCs w:val="20"/>
          <w:lang w:val="en"/>
        </w:rPr>
        <w:t>Vadis</w:t>
      </w:r>
      <w:r w:rsidR="009C7E78">
        <w:rPr>
          <w:rFonts w:ascii="Arial" w:eastAsia="Times New Roman" w:hAnsi="Arial" w:cs="Arial"/>
          <w:color w:val="202124"/>
          <w:sz w:val="20"/>
          <w:szCs w:val="20"/>
          <w:lang w:val="en"/>
        </w:rPr>
        <w:t>, and</w:t>
      </w:r>
      <w:r>
        <w:rPr>
          <w:rFonts w:ascii="Arial" w:eastAsia="Times New Roman" w:hAnsi="Arial" w:cs="Arial"/>
          <w:color w:val="202124"/>
          <w:sz w:val="20"/>
          <w:szCs w:val="20"/>
          <w:lang w:val="en"/>
        </w:rPr>
        <w:t xml:space="preserve"> </w:t>
      </w:r>
      <w:r w:rsidRPr="00C440C8">
        <w:rPr>
          <w:rFonts w:ascii="Arial" w:eastAsia="Times New Roman" w:hAnsi="Arial" w:cs="Arial"/>
          <w:b/>
          <w:bCs/>
          <w:color w:val="202124"/>
          <w:sz w:val="20"/>
          <w:szCs w:val="20"/>
          <w:lang w:val="en"/>
        </w:rPr>
        <w:t xml:space="preserve">Responsible Business </w:t>
      </w:r>
      <w:r w:rsidR="009C7E78" w:rsidRPr="00C440C8">
        <w:rPr>
          <w:rFonts w:ascii="Arial" w:eastAsia="Times New Roman" w:hAnsi="Arial" w:cs="Arial"/>
          <w:b/>
          <w:bCs/>
          <w:color w:val="202124"/>
          <w:sz w:val="20"/>
          <w:szCs w:val="20"/>
          <w:lang w:val="en"/>
        </w:rPr>
        <w:t xml:space="preserve">Alliance </w:t>
      </w:r>
      <w:r w:rsidR="009C7E78">
        <w:rPr>
          <w:rFonts w:ascii="Arial" w:eastAsia="Times New Roman" w:hAnsi="Arial" w:cs="Arial"/>
          <w:color w:val="202124"/>
          <w:sz w:val="20"/>
          <w:szCs w:val="20"/>
          <w:lang w:val="en"/>
        </w:rPr>
        <w:t>as</w:t>
      </w:r>
      <w:r>
        <w:rPr>
          <w:rFonts w:ascii="Arial" w:eastAsia="Times New Roman" w:hAnsi="Arial" w:cs="Arial"/>
          <w:color w:val="202124"/>
          <w:sz w:val="20"/>
          <w:szCs w:val="20"/>
          <w:lang w:val="en"/>
        </w:rPr>
        <w:t xml:space="preserve"> well as </w:t>
      </w:r>
      <w:r>
        <w:rPr>
          <w:rFonts w:ascii="Arial" w:eastAsia="Times New Roman" w:hAnsi="Arial" w:cs="Arial"/>
          <w:color w:val="202124"/>
          <w:sz w:val="20"/>
          <w:szCs w:val="20"/>
          <w:lang w:val="en"/>
        </w:rPr>
        <w:lastRenderedPageBreak/>
        <w:t xml:space="preserve">their own platforms to publish documents </w:t>
      </w:r>
      <w:r w:rsidR="00D54E68" w:rsidRPr="006546A1">
        <w:rPr>
          <w:rFonts w:ascii="Arial" w:eastAsia="Times New Roman" w:hAnsi="Arial" w:cs="Arial"/>
          <w:b/>
          <w:bCs/>
          <w:color w:val="202124"/>
          <w:sz w:val="20"/>
          <w:szCs w:val="20"/>
          <w:lang w:val="en"/>
        </w:rPr>
        <w:t>like FedEx</w:t>
      </w:r>
      <w:r w:rsidRPr="006546A1">
        <w:rPr>
          <w:rFonts w:ascii="Arial" w:eastAsia="Times New Roman" w:hAnsi="Arial" w:cs="Arial"/>
          <w:b/>
          <w:bCs/>
          <w:color w:val="202124"/>
          <w:sz w:val="20"/>
          <w:szCs w:val="20"/>
          <w:lang w:val="en"/>
        </w:rPr>
        <w:t xml:space="preserve"> Annual Report, Proxy Statement</w:t>
      </w:r>
      <w:r>
        <w:rPr>
          <w:rFonts w:ascii="Arial" w:eastAsia="Times New Roman" w:hAnsi="Arial" w:cs="Arial"/>
          <w:color w:val="202124"/>
          <w:sz w:val="20"/>
          <w:szCs w:val="20"/>
          <w:lang w:val="en"/>
        </w:rPr>
        <w:t xml:space="preserve"> or the </w:t>
      </w:r>
      <w:r w:rsidRPr="006546A1">
        <w:rPr>
          <w:rFonts w:ascii="Arial" w:eastAsia="Times New Roman" w:hAnsi="Arial" w:cs="Arial"/>
          <w:b/>
          <w:bCs/>
          <w:color w:val="202124"/>
          <w:sz w:val="20"/>
          <w:szCs w:val="20"/>
          <w:lang w:val="en"/>
        </w:rPr>
        <w:t>Global Citizenship Report.</w:t>
      </w:r>
      <w:sdt>
        <w:sdtPr>
          <w:rPr>
            <w:rFonts w:ascii="Arial" w:eastAsia="Times New Roman" w:hAnsi="Arial" w:cs="Arial"/>
            <w:b/>
            <w:bCs/>
            <w:color w:val="202124"/>
            <w:sz w:val="20"/>
            <w:szCs w:val="20"/>
            <w:lang w:val="en"/>
          </w:rPr>
          <w:id w:val="1928999521"/>
          <w:citation/>
        </w:sdtPr>
        <w:sdtEndPr/>
        <w:sdtContent>
          <w:r w:rsidR="00C22ABF">
            <w:rPr>
              <w:rFonts w:ascii="Arial" w:eastAsia="Times New Roman" w:hAnsi="Arial" w:cs="Arial"/>
              <w:b/>
              <w:bCs/>
              <w:color w:val="202124"/>
              <w:sz w:val="20"/>
              <w:szCs w:val="20"/>
              <w:lang w:val="en"/>
            </w:rPr>
            <w:fldChar w:fldCharType="begin"/>
          </w:r>
          <w:r w:rsidR="00C22ABF">
            <w:rPr>
              <w:rFonts w:ascii="Arial" w:eastAsia="Times New Roman" w:hAnsi="Arial" w:cs="Arial"/>
              <w:b/>
              <w:bCs/>
              <w:color w:val="202124"/>
              <w:sz w:val="20"/>
              <w:szCs w:val="20"/>
            </w:rPr>
            <w:instrText xml:space="preserve"> CITATION Fed20 \l 1033 </w:instrText>
          </w:r>
          <w:r w:rsidR="00C22ABF">
            <w:rPr>
              <w:rFonts w:ascii="Arial" w:eastAsia="Times New Roman" w:hAnsi="Arial" w:cs="Arial"/>
              <w:b/>
              <w:bCs/>
              <w:color w:val="202124"/>
              <w:sz w:val="20"/>
              <w:szCs w:val="20"/>
              <w:lang w:val="en"/>
            </w:rPr>
            <w:fldChar w:fldCharType="separate"/>
          </w:r>
          <w:r w:rsidR="0002761D">
            <w:rPr>
              <w:rFonts w:ascii="Arial" w:eastAsia="Times New Roman" w:hAnsi="Arial" w:cs="Arial"/>
              <w:b/>
              <w:bCs/>
              <w:noProof/>
              <w:color w:val="202124"/>
              <w:sz w:val="20"/>
              <w:szCs w:val="20"/>
            </w:rPr>
            <w:t xml:space="preserve"> </w:t>
          </w:r>
          <w:r w:rsidR="0002761D" w:rsidRPr="0002761D">
            <w:rPr>
              <w:rFonts w:ascii="Arial" w:eastAsia="Times New Roman" w:hAnsi="Arial" w:cs="Arial"/>
              <w:noProof/>
              <w:color w:val="202124"/>
              <w:sz w:val="20"/>
              <w:szCs w:val="20"/>
            </w:rPr>
            <w:t>(FedEx Express, 2020)</w:t>
          </w:r>
          <w:r w:rsidR="00C22ABF">
            <w:rPr>
              <w:rFonts w:ascii="Arial" w:eastAsia="Times New Roman" w:hAnsi="Arial" w:cs="Arial"/>
              <w:b/>
              <w:bCs/>
              <w:color w:val="202124"/>
              <w:sz w:val="20"/>
              <w:szCs w:val="20"/>
              <w:lang w:val="en"/>
            </w:rPr>
            <w:fldChar w:fldCharType="end"/>
          </w:r>
        </w:sdtContent>
      </w:sdt>
    </w:p>
    <w:p w14:paraId="61BBDB9B" w14:textId="77777777" w:rsidR="00B02B69" w:rsidRDefault="00B02B69" w:rsidP="005D1585">
      <w:pPr>
        <w:tabs>
          <w:tab w:val="right" w:pos="9360"/>
        </w:tabs>
        <w:spacing w:line="276" w:lineRule="auto"/>
        <w:jc w:val="both"/>
        <w:rPr>
          <w:rFonts w:ascii="Arial" w:eastAsia="Times New Roman" w:hAnsi="Arial" w:cs="Arial"/>
          <w:b/>
          <w:bCs/>
          <w:color w:val="202124"/>
          <w:sz w:val="20"/>
          <w:szCs w:val="20"/>
          <w:lang w:val="en"/>
        </w:rPr>
      </w:pPr>
    </w:p>
    <w:p w14:paraId="459C53A7" w14:textId="0233AED3" w:rsidR="00B02B69" w:rsidRPr="00C61B35" w:rsidRDefault="00B02B69" w:rsidP="005D1585">
      <w:pPr>
        <w:tabs>
          <w:tab w:val="right" w:pos="9360"/>
        </w:tabs>
        <w:spacing w:line="276" w:lineRule="auto"/>
        <w:jc w:val="both"/>
        <w:rPr>
          <w:rFonts w:ascii="Arial" w:eastAsia="Times New Roman" w:hAnsi="Arial" w:cs="Arial"/>
          <w:bCs/>
          <w:color w:val="000000" w:themeColor="text1"/>
          <w:sz w:val="20"/>
          <w:szCs w:val="2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eastAsia="Times New Roman" w:hAnsi="Arial" w:cs="Arial"/>
          <w:bCs/>
          <w:color w:val="000000" w:themeColor="text1"/>
          <w:sz w:val="20"/>
          <w:szCs w:val="2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Planning </w:t>
      </w:r>
    </w:p>
    <w:p w14:paraId="25C59446" w14:textId="62E0AE3F" w:rsidR="00E914C9" w:rsidRDefault="00E914C9"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They strive to achieve the highest service excellence and maximize both efficiency as well as profitability. </w:t>
      </w:r>
      <w:r w:rsidR="00665D9A">
        <w:rPr>
          <w:rFonts w:ascii="Arial" w:eastAsia="Times New Roman" w:hAnsi="Arial" w:cs="Arial"/>
          <w:color w:val="202124"/>
          <w:sz w:val="20"/>
          <w:szCs w:val="20"/>
          <w:lang w:val="en"/>
        </w:rPr>
        <w:t>Regularly,</w:t>
      </w:r>
      <w:r w:rsidR="00665D9A" w:rsidRPr="00665D9A">
        <w:rPr>
          <w:rFonts w:ascii="Arial" w:eastAsia="Times New Roman" w:hAnsi="Arial" w:cs="Arial"/>
          <w:color w:val="202124"/>
          <w:sz w:val="20"/>
          <w:szCs w:val="20"/>
          <w:lang w:val="en"/>
        </w:rPr>
        <w:t xml:space="preserve"> </w:t>
      </w:r>
      <w:r w:rsidR="00665D9A">
        <w:rPr>
          <w:rFonts w:ascii="Arial" w:eastAsia="Times New Roman" w:hAnsi="Arial" w:cs="Arial"/>
          <w:color w:val="202124"/>
          <w:sz w:val="20"/>
          <w:szCs w:val="20"/>
          <w:lang w:val="en"/>
        </w:rPr>
        <w:t>they communicate extensively with their stakeholders through online surveys, interviews so that according to the global business trending they plan the strategy to adopt for the next year</w:t>
      </w:r>
      <w:r w:rsidR="00BB1105">
        <w:rPr>
          <w:rFonts w:ascii="Arial" w:eastAsia="Times New Roman" w:hAnsi="Arial" w:cs="Arial"/>
          <w:color w:val="202124"/>
          <w:sz w:val="20"/>
          <w:szCs w:val="20"/>
          <w:lang w:val="en"/>
        </w:rPr>
        <w:t xml:space="preserve"> or for the years to come.</w:t>
      </w:r>
      <w:r w:rsidR="00665D9A">
        <w:rPr>
          <w:rFonts w:ascii="Arial" w:eastAsia="Times New Roman" w:hAnsi="Arial" w:cs="Arial"/>
          <w:color w:val="202124"/>
          <w:sz w:val="20"/>
          <w:szCs w:val="20"/>
          <w:lang w:val="en"/>
        </w:rPr>
        <w:t xml:space="preserve"> At the end of each year, they also present an annual report with the challenges they faced and what has been accomplished.</w:t>
      </w:r>
      <w:r w:rsidR="00B11745">
        <w:rPr>
          <w:rFonts w:ascii="Arial" w:eastAsia="Times New Roman" w:hAnsi="Arial" w:cs="Arial"/>
          <w:color w:val="202124"/>
          <w:sz w:val="20"/>
          <w:szCs w:val="20"/>
          <w:lang w:val="en"/>
        </w:rPr>
        <w:t xml:space="preserve"> </w:t>
      </w:r>
    </w:p>
    <w:p w14:paraId="7909537F" w14:textId="21367198" w:rsidR="006546A1" w:rsidRDefault="00B11745"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They are </w:t>
      </w:r>
      <w:r w:rsidR="001549AA">
        <w:rPr>
          <w:rFonts w:ascii="Arial" w:eastAsia="Times New Roman" w:hAnsi="Arial" w:cs="Arial"/>
          <w:color w:val="202124"/>
          <w:sz w:val="20"/>
          <w:szCs w:val="20"/>
          <w:lang w:val="en"/>
        </w:rPr>
        <w:t>clear about</w:t>
      </w:r>
      <w:r>
        <w:rPr>
          <w:rFonts w:ascii="Arial" w:eastAsia="Times New Roman" w:hAnsi="Arial" w:cs="Arial"/>
          <w:color w:val="202124"/>
          <w:sz w:val="20"/>
          <w:szCs w:val="20"/>
          <w:lang w:val="en"/>
        </w:rPr>
        <w:t xml:space="preserve"> their purposes and goals with the community they are engaging with</w:t>
      </w:r>
      <w:r w:rsidR="00837A67">
        <w:rPr>
          <w:rFonts w:ascii="Arial" w:eastAsia="Times New Roman" w:hAnsi="Arial" w:cs="Arial"/>
          <w:color w:val="202124"/>
          <w:sz w:val="20"/>
          <w:szCs w:val="20"/>
          <w:lang w:val="en"/>
        </w:rPr>
        <w:t xml:space="preserve"> presenting their purposes using the SMART technique, the ‘who’, ‘how’, ‘why’, ‘can’, and ‘how’ being clearly described</w:t>
      </w:r>
      <w:r w:rsidR="00BB1105">
        <w:rPr>
          <w:rFonts w:ascii="Arial" w:eastAsia="Times New Roman" w:hAnsi="Arial" w:cs="Arial"/>
          <w:color w:val="202124"/>
          <w:sz w:val="20"/>
          <w:szCs w:val="20"/>
          <w:lang w:val="en"/>
        </w:rPr>
        <w:t xml:space="preserve"> and the timescales are </w:t>
      </w:r>
      <w:r w:rsidR="00366960">
        <w:rPr>
          <w:rFonts w:ascii="Arial" w:eastAsia="Times New Roman" w:hAnsi="Arial" w:cs="Arial"/>
          <w:color w:val="202124"/>
          <w:sz w:val="20"/>
          <w:szCs w:val="20"/>
          <w:lang w:val="en"/>
        </w:rPr>
        <w:t>realistic</w:t>
      </w:r>
      <w:r w:rsidR="00BB1105">
        <w:rPr>
          <w:rFonts w:ascii="Arial" w:eastAsia="Times New Roman" w:hAnsi="Arial" w:cs="Arial"/>
          <w:color w:val="202124"/>
          <w:sz w:val="20"/>
          <w:szCs w:val="20"/>
          <w:lang w:val="en"/>
        </w:rPr>
        <w:t>.</w:t>
      </w:r>
      <w:sdt>
        <w:sdtPr>
          <w:rPr>
            <w:rFonts w:ascii="Arial" w:eastAsia="Times New Roman" w:hAnsi="Arial" w:cs="Arial"/>
            <w:color w:val="202124"/>
            <w:sz w:val="20"/>
            <w:szCs w:val="20"/>
            <w:lang w:val="en"/>
          </w:rPr>
          <w:id w:val="639696956"/>
          <w:citation/>
        </w:sdtPr>
        <w:sdtEndPr/>
        <w:sdtContent>
          <w:r w:rsidR="001549AA">
            <w:rPr>
              <w:rFonts w:ascii="Arial" w:eastAsia="Times New Roman" w:hAnsi="Arial" w:cs="Arial"/>
              <w:color w:val="202124"/>
              <w:sz w:val="20"/>
              <w:szCs w:val="20"/>
              <w:lang w:val="en"/>
            </w:rPr>
            <w:fldChar w:fldCharType="begin"/>
          </w:r>
          <w:r w:rsidR="001549AA">
            <w:rPr>
              <w:rFonts w:ascii="Arial" w:eastAsia="Times New Roman" w:hAnsi="Arial" w:cs="Arial"/>
              <w:color w:val="202124"/>
              <w:sz w:val="20"/>
              <w:szCs w:val="20"/>
            </w:rPr>
            <w:instrText xml:space="preserve"> CITATION Fed20 \l 1033 </w:instrText>
          </w:r>
          <w:r w:rsidR="001549AA">
            <w:rPr>
              <w:rFonts w:ascii="Arial" w:eastAsia="Times New Roman" w:hAnsi="Arial" w:cs="Arial"/>
              <w:color w:val="202124"/>
              <w:sz w:val="20"/>
              <w:szCs w:val="20"/>
              <w:lang w:val="en"/>
            </w:rPr>
            <w:fldChar w:fldCharType="separate"/>
          </w:r>
          <w:r w:rsidR="0002761D">
            <w:rPr>
              <w:rFonts w:ascii="Arial" w:eastAsia="Times New Roman" w:hAnsi="Arial" w:cs="Arial"/>
              <w:noProof/>
              <w:color w:val="202124"/>
              <w:sz w:val="20"/>
              <w:szCs w:val="20"/>
            </w:rPr>
            <w:t xml:space="preserve"> </w:t>
          </w:r>
          <w:r w:rsidR="0002761D" w:rsidRPr="0002761D">
            <w:rPr>
              <w:rFonts w:ascii="Arial" w:eastAsia="Times New Roman" w:hAnsi="Arial" w:cs="Arial"/>
              <w:noProof/>
              <w:color w:val="202124"/>
              <w:sz w:val="20"/>
              <w:szCs w:val="20"/>
            </w:rPr>
            <w:t>(FedEx Express, 2020)</w:t>
          </w:r>
          <w:r w:rsidR="001549AA">
            <w:rPr>
              <w:rFonts w:ascii="Arial" w:eastAsia="Times New Roman" w:hAnsi="Arial" w:cs="Arial"/>
              <w:color w:val="202124"/>
              <w:sz w:val="20"/>
              <w:szCs w:val="20"/>
              <w:lang w:val="en"/>
            </w:rPr>
            <w:fldChar w:fldCharType="end"/>
          </w:r>
        </w:sdtContent>
      </w:sdt>
    </w:p>
    <w:p w14:paraId="5F6B2440" w14:textId="77777777" w:rsidR="003F7826" w:rsidRPr="00C61B35" w:rsidRDefault="003F7826" w:rsidP="005D1585">
      <w:pPr>
        <w:tabs>
          <w:tab w:val="right" w:pos="9360"/>
        </w:tabs>
        <w:spacing w:line="276" w:lineRule="auto"/>
        <w:jc w:val="both"/>
        <w:rPr>
          <w:rFonts w:ascii="Arial" w:eastAsia="Times New Roman" w:hAnsi="Arial" w:cs="Arial"/>
          <w:color w:val="000000" w:themeColor="text1"/>
          <w:sz w:val="20"/>
          <w:szCs w:val="2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9FF49B" w14:textId="07C3EBA4" w:rsidR="001549AA" w:rsidRPr="00C61B35" w:rsidRDefault="006546A1" w:rsidP="005D1585">
      <w:pPr>
        <w:tabs>
          <w:tab w:val="right" w:pos="9360"/>
        </w:tabs>
        <w:spacing w:line="276" w:lineRule="auto"/>
        <w:jc w:val="both"/>
        <w:rPr>
          <w:rFonts w:ascii="Arial" w:eastAsia="Times New Roman" w:hAnsi="Arial" w:cs="Arial"/>
          <w:bCs/>
          <w:color w:val="000000" w:themeColor="text1"/>
          <w:sz w:val="20"/>
          <w:szCs w:val="2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eastAsia="Times New Roman" w:hAnsi="Arial" w:cs="Arial"/>
          <w:bCs/>
          <w:color w:val="000000" w:themeColor="text1"/>
          <w:sz w:val="20"/>
          <w:szCs w:val="2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together</w:t>
      </w:r>
    </w:p>
    <w:p w14:paraId="56E9CC13" w14:textId="718B1516" w:rsidR="001549AA" w:rsidRDefault="001549AA"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Their focus these last years has been directed to E-Commerce. Because is has become a fundamental part of retailing, extending their network on the online direction has become increasingly important for FedEx. </w:t>
      </w:r>
      <w:r w:rsidR="003F7826">
        <w:rPr>
          <w:rFonts w:ascii="Arial" w:eastAsia="Times New Roman" w:hAnsi="Arial" w:cs="Arial"/>
          <w:color w:val="202124"/>
          <w:sz w:val="20"/>
          <w:szCs w:val="20"/>
          <w:lang w:val="en"/>
        </w:rPr>
        <w:t xml:space="preserve">Whether a purchase is perishable foods or luxury goods, where and how a customer </w:t>
      </w:r>
      <w:proofErr w:type="gramStart"/>
      <w:r w:rsidR="003F7826">
        <w:rPr>
          <w:rFonts w:ascii="Arial" w:eastAsia="Times New Roman" w:hAnsi="Arial" w:cs="Arial"/>
          <w:color w:val="202124"/>
          <w:sz w:val="20"/>
          <w:szCs w:val="20"/>
          <w:lang w:val="en"/>
        </w:rPr>
        <w:t>receive</w:t>
      </w:r>
      <w:proofErr w:type="gramEnd"/>
      <w:r w:rsidR="003F7826">
        <w:rPr>
          <w:rFonts w:ascii="Arial" w:eastAsia="Times New Roman" w:hAnsi="Arial" w:cs="Arial"/>
          <w:color w:val="202124"/>
          <w:sz w:val="20"/>
          <w:szCs w:val="20"/>
          <w:lang w:val="en"/>
        </w:rPr>
        <w:t xml:space="preserve"> their package is becoming more and more important.</w:t>
      </w:r>
    </w:p>
    <w:p w14:paraId="724E6247" w14:textId="77777777" w:rsidR="003F7826" w:rsidRDefault="001549AA"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The recently added E-commerce </w:t>
      </w:r>
      <w:r w:rsidR="00F72D3C">
        <w:rPr>
          <w:rFonts w:ascii="Arial" w:eastAsia="Times New Roman" w:hAnsi="Arial" w:cs="Arial"/>
          <w:color w:val="202124"/>
          <w:sz w:val="20"/>
          <w:szCs w:val="20"/>
          <w:lang w:val="en"/>
        </w:rPr>
        <w:t>center</w:t>
      </w:r>
      <w:r w:rsidR="003F7826">
        <w:rPr>
          <w:rFonts w:ascii="Arial" w:eastAsia="Times New Roman" w:hAnsi="Arial" w:cs="Arial"/>
          <w:color w:val="202124"/>
          <w:sz w:val="20"/>
          <w:szCs w:val="20"/>
          <w:lang w:val="en"/>
        </w:rPr>
        <w:t>,</w:t>
      </w:r>
      <w:r w:rsidR="00F72D3C">
        <w:rPr>
          <w:rFonts w:ascii="Arial" w:eastAsia="Times New Roman" w:hAnsi="Arial" w:cs="Arial"/>
          <w:color w:val="202124"/>
          <w:sz w:val="20"/>
          <w:szCs w:val="20"/>
          <w:lang w:val="en"/>
        </w:rPr>
        <w:t xml:space="preserve"> along</w:t>
      </w:r>
      <w:r>
        <w:rPr>
          <w:rFonts w:ascii="Arial" w:eastAsia="Times New Roman" w:hAnsi="Arial" w:cs="Arial"/>
          <w:color w:val="202124"/>
          <w:sz w:val="20"/>
          <w:szCs w:val="20"/>
          <w:lang w:val="en"/>
        </w:rPr>
        <w:t xml:space="preserve"> with FedEx Small Business Center provides personalized guidance and tips specifically designed for selling online. </w:t>
      </w:r>
    </w:p>
    <w:p w14:paraId="1B0410AC" w14:textId="0C51D534" w:rsidR="001549AA" w:rsidRDefault="001549AA"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By creating this </w:t>
      </w:r>
      <w:r w:rsidR="003F7826">
        <w:rPr>
          <w:rFonts w:ascii="Arial" w:eastAsia="Times New Roman" w:hAnsi="Arial" w:cs="Arial"/>
          <w:color w:val="202124"/>
          <w:sz w:val="20"/>
          <w:szCs w:val="20"/>
          <w:lang w:val="en"/>
        </w:rPr>
        <w:t>center,</w:t>
      </w:r>
      <w:r>
        <w:rPr>
          <w:rFonts w:ascii="Arial" w:eastAsia="Times New Roman" w:hAnsi="Arial" w:cs="Arial"/>
          <w:color w:val="202124"/>
          <w:sz w:val="20"/>
          <w:szCs w:val="20"/>
          <w:lang w:val="en"/>
        </w:rPr>
        <w:t xml:space="preserve"> they </w:t>
      </w:r>
      <w:r w:rsidR="00F72D3C">
        <w:rPr>
          <w:rFonts w:ascii="Arial" w:eastAsia="Times New Roman" w:hAnsi="Arial" w:cs="Arial"/>
          <w:color w:val="202124"/>
          <w:sz w:val="20"/>
          <w:szCs w:val="20"/>
          <w:lang w:val="en"/>
        </w:rPr>
        <w:t>help</w:t>
      </w:r>
      <w:r>
        <w:rPr>
          <w:rFonts w:ascii="Arial" w:eastAsia="Times New Roman" w:hAnsi="Arial" w:cs="Arial"/>
          <w:color w:val="202124"/>
          <w:sz w:val="20"/>
          <w:szCs w:val="20"/>
          <w:lang w:val="en"/>
        </w:rPr>
        <w:t xml:space="preserve"> owners of small</w:t>
      </w:r>
      <w:r w:rsidR="00F72D3C">
        <w:rPr>
          <w:rFonts w:ascii="Arial" w:eastAsia="Times New Roman" w:hAnsi="Arial" w:cs="Arial"/>
          <w:color w:val="202124"/>
          <w:sz w:val="20"/>
          <w:szCs w:val="20"/>
          <w:lang w:val="en"/>
        </w:rPr>
        <w:t xml:space="preserve"> and medium</w:t>
      </w:r>
      <w:r>
        <w:rPr>
          <w:rFonts w:ascii="Arial" w:eastAsia="Times New Roman" w:hAnsi="Arial" w:cs="Arial"/>
          <w:color w:val="202124"/>
          <w:sz w:val="20"/>
          <w:szCs w:val="20"/>
          <w:lang w:val="en"/>
        </w:rPr>
        <w:t xml:space="preserve"> business and they empower them, </w:t>
      </w:r>
      <w:r w:rsidR="00F72D3C">
        <w:rPr>
          <w:rFonts w:ascii="Arial" w:eastAsia="Times New Roman" w:hAnsi="Arial" w:cs="Arial"/>
          <w:color w:val="202124"/>
          <w:sz w:val="20"/>
          <w:szCs w:val="20"/>
          <w:lang w:val="en"/>
        </w:rPr>
        <w:t xml:space="preserve">giving them </w:t>
      </w:r>
      <w:r w:rsidR="003F7826">
        <w:rPr>
          <w:rFonts w:ascii="Arial" w:eastAsia="Times New Roman" w:hAnsi="Arial" w:cs="Arial"/>
          <w:color w:val="202124"/>
          <w:sz w:val="20"/>
          <w:szCs w:val="20"/>
          <w:lang w:val="en"/>
        </w:rPr>
        <w:t xml:space="preserve">the chance to </w:t>
      </w:r>
      <w:r w:rsidR="00F72D3C">
        <w:rPr>
          <w:rFonts w:ascii="Arial" w:eastAsia="Times New Roman" w:hAnsi="Arial" w:cs="Arial"/>
          <w:color w:val="202124"/>
          <w:sz w:val="20"/>
          <w:szCs w:val="20"/>
          <w:lang w:val="en"/>
        </w:rPr>
        <w:t>meet the shopper’s expectations.  By putting this platform to use for small businesses</w:t>
      </w:r>
      <w:r w:rsidR="003F7826">
        <w:rPr>
          <w:rFonts w:ascii="Arial" w:eastAsia="Times New Roman" w:hAnsi="Arial" w:cs="Arial"/>
          <w:color w:val="202124"/>
          <w:sz w:val="20"/>
          <w:szCs w:val="20"/>
          <w:lang w:val="en"/>
        </w:rPr>
        <w:t xml:space="preserve">, </w:t>
      </w:r>
      <w:r w:rsidR="00F72D3C">
        <w:rPr>
          <w:rFonts w:ascii="Arial" w:eastAsia="Times New Roman" w:hAnsi="Arial" w:cs="Arial"/>
          <w:color w:val="202124"/>
          <w:sz w:val="20"/>
          <w:szCs w:val="20"/>
          <w:lang w:val="en"/>
        </w:rPr>
        <w:t>they allow them to make connections, giving them a better opportunity for a healthier community</w:t>
      </w:r>
      <w:r w:rsidR="003F7826">
        <w:rPr>
          <w:rFonts w:ascii="Arial" w:eastAsia="Times New Roman" w:hAnsi="Arial" w:cs="Arial"/>
          <w:color w:val="202124"/>
          <w:sz w:val="20"/>
          <w:szCs w:val="20"/>
          <w:lang w:val="en"/>
        </w:rPr>
        <w:t>, creating jobs and putting in work economic engines that are so important to development.</w:t>
      </w:r>
    </w:p>
    <w:p w14:paraId="1163DE90" w14:textId="77777777" w:rsidR="00EC3933" w:rsidRDefault="00EC3933"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Along with this Center for E-Commerce they launched the app FedEx Delivery Manager, a tool to help both businesses as well as their customers to take control and to give them </w:t>
      </w:r>
      <w:proofErr w:type="gramStart"/>
      <w:r>
        <w:rPr>
          <w:rFonts w:ascii="Arial" w:eastAsia="Times New Roman" w:hAnsi="Arial" w:cs="Arial"/>
          <w:color w:val="202124"/>
          <w:sz w:val="20"/>
          <w:szCs w:val="20"/>
          <w:lang w:val="en"/>
        </w:rPr>
        <w:t>access to information at all times</w:t>
      </w:r>
      <w:proofErr w:type="gramEnd"/>
      <w:r>
        <w:rPr>
          <w:rFonts w:ascii="Arial" w:eastAsia="Times New Roman" w:hAnsi="Arial" w:cs="Arial"/>
          <w:color w:val="202124"/>
          <w:sz w:val="20"/>
          <w:szCs w:val="20"/>
          <w:lang w:val="en"/>
        </w:rPr>
        <w:t>.</w:t>
      </w:r>
    </w:p>
    <w:p w14:paraId="3A6CED4E" w14:textId="23DC7F2D" w:rsidR="00EC3933" w:rsidRDefault="00EC3933"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 xml:space="preserve"> Through the app they allow customers to make changes and customize delivery dates or even delivery locations. The client gets notifications with a link to a se</w:t>
      </w:r>
      <w:r w:rsidR="00E914C9">
        <w:rPr>
          <w:rFonts w:ascii="Arial" w:eastAsia="Times New Roman" w:hAnsi="Arial" w:cs="Arial"/>
          <w:color w:val="202124"/>
          <w:sz w:val="20"/>
          <w:szCs w:val="20"/>
          <w:lang w:val="en"/>
        </w:rPr>
        <w:t>cure portal where they can choose from a multitude of delivery options like deliver to another address, leave with a neighbor, deliver in a different day or to leave the package in a safe place.</w:t>
      </w:r>
      <w:sdt>
        <w:sdtPr>
          <w:rPr>
            <w:rFonts w:ascii="Arial" w:eastAsia="Times New Roman" w:hAnsi="Arial" w:cs="Arial"/>
            <w:color w:val="202124"/>
            <w:sz w:val="20"/>
            <w:szCs w:val="20"/>
            <w:lang w:val="en"/>
          </w:rPr>
          <w:id w:val="-1541116962"/>
          <w:citation/>
        </w:sdtPr>
        <w:sdtEndPr/>
        <w:sdtContent>
          <w:r w:rsidR="00E914C9">
            <w:rPr>
              <w:rFonts w:ascii="Arial" w:eastAsia="Times New Roman" w:hAnsi="Arial" w:cs="Arial"/>
              <w:color w:val="202124"/>
              <w:sz w:val="20"/>
              <w:szCs w:val="20"/>
              <w:lang w:val="en"/>
            </w:rPr>
            <w:fldChar w:fldCharType="begin"/>
          </w:r>
          <w:r w:rsidR="00E914C9">
            <w:rPr>
              <w:rFonts w:ascii="Arial" w:eastAsia="Times New Roman" w:hAnsi="Arial" w:cs="Arial"/>
              <w:color w:val="202124"/>
              <w:sz w:val="20"/>
              <w:szCs w:val="20"/>
            </w:rPr>
            <w:instrText xml:space="preserve">CITATION Fed19 \l 1033 </w:instrText>
          </w:r>
          <w:r w:rsidR="00E914C9">
            <w:rPr>
              <w:rFonts w:ascii="Arial" w:eastAsia="Times New Roman" w:hAnsi="Arial" w:cs="Arial"/>
              <w:color w:val="202124"/>
              <w:sz w:val="20"/>
              <w:szCs w:val="20"/>
              <w:lang w:val="en"/>
            </w:rPr>
            <w:fldChar w:fldCharType="separate"/>
          </w:r>
          <w:r w:rsidR="0002761D">
            <w:rPr>
              <w:rFonts w:ascii="Arial" w:eastAsia="Times New Roman" w:hAnsi="Arial" w:cs="Arial"/>
              <w:noProof/>
              <w:color w:val="202124"/>
              <w:sz w:val="20"/>
              <w:szCs w:val="20"/>
            </w:rPr>
            <w:t xml:space="preserve"> </w:t>
          </w:r>
          <w:r w:rsidR="0002761D" w:rsidRPr="0002761D">
            <w:rPr>
              <w:rFonts w:ascii="Arial" w:eastAsia="Times New Roman" w:hAnsi="Arial" w:cs="Arial"/>
              <w:noProof/>
              <w:color w:val="202124"/>
              <w:sz w:val="20"/>
              <w:szCs w:val="20"/>
            </w:rPr>
            <w:t>(FedEx Delivery manager , 2019)</w:t>
          </w:r>
          <w:r w:rsidR="00E914C9">
            <w:rPr>
              <w:rFonts w:ascii="Arial" w:eastAsia="Times New Roman" w:hAnsi="Arial" w:cs="Arial"/>
              <w:color w:val="202124"/>
              <w:sz w:val="20"/>
              <w:szCs w:val="20"/>
              <w:lang w:val="en"/>
            </w:rPr>
            <w:fldChar w:fldCharType="end"/>
          </w:r>
        </w:sdtContent>
      </w:sdt>
    </w:p>
    <w:p w14:paraId="3C88EE50" w14:textId="7CCA50CF" w:rsidR="00415611" w:rsidRDefault="00415611" w:rsidP="005D1585">
      <w:pPr>
        <w:tabs>
          <w:tab w:val="right" w:pos="9360"/>
        </w:tabs>
        <w:spacing w:line="276" w:lineRule="auto"/>
        <w:jc w:val="both"/>
        <w:rPr>
          <w:rFonts w:ascii="Arial" w:eastAsia="Times New Roman" w:hAnsi="Arial" w:cs="Arial"/>
          <w:color w:val="202124"/>
          <w:sz w:val="20"/>
          <w:szCs w:val="20"/>
          <w:lang w:val="en"/>
        </w:rPr>
      </w:pPr>
      <w:r>
        <w:rPr>
          <w:rFonts w:ascii="Arial" w:eastAsia="Times New Roman" w:hAnsi="Arial" w:cs="Arial"/>
          <w:color w:val="202124"/>
          <w:sz w:val="20"/>
          <w:szCs w:val="20"/>
          <w:lang w:val="en"/>
        </w:rPr>
        <w:t>The interface is designed in an easy manner, allowing both business owner and the customer an easy and pleasant experience, no extra skills being required except for using a mobile device with an internet connection.</w:t>
      </w:r>
    </w:p>
    <w:p w14:paraId="788B1613" w14:textId="77777777" w:rsidR="00C61B35" w:rsidRDefault="00C61B35" w:rsidP="005D1585">
      <w:pPr>
        <w:tabs>
          <w:tab w:val="right" w:pos="9360"/>
        </w:tabs>
        <w:spacing w:line="276" w:lineRule="auto"/>
        <w:jc w:val="both"/>
        <w:rPr>
          <w:rFonts w:ascii="Arial" w:eastAsia="Times New Roman" w:hAnsi="Arial" w:cs="Arial"/>
          <w:color w:val="202124"/>
          <w:sz w:val="20"/>
          <w:szCs w:val="20"/>
          <w:lang w:val="en"/>
        </w:rPr>
      </w:pPr>
    </w:p>
    <w:p w14:paraId="4E77BA0D" w14:textId="73300903" w:rsidR="00D54E68" w:rsidRPr="00C61B35" w:rsidRDefault="00427AA1" w:rsidP="005D1585">
      <w:pPr>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r w:rsidR="00D54E68"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B016E1"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sustainability </w:t>
      </w:r>
    </w:p>
    <w:p w14:paraId="1CE32D89" w14:textId="0EF521B4" w:rsidR="00477257" w:rsidRDefault="00C22ABF" w:rsidP="005D1585">
      <w:pPr>
        <w:spacing w:line="276" w:lineRule="auto"/>
        <w:jc w:val="both"/>
        <w:rPr>
          <w:rFonts w:ascii="Arial" w:hAnsi="Arial" w:cs="Arial"/>
          <w:sz w:val="20"/>
          <w:szCs w:val="20"/>
        </w:rPr>
      </w:pPr>
      <w:r>
        <w:rPr>
          <w:rFonts w:ascii="Arial" w:hAnsi="Arial" w:cs="Arial"/>
          <w:sz w:val="20"/>
          <w:szCs w:val="20"/>
        </w:rPr>
        <w:t xml:space="preserve">The corporation, with its planning and engineering program is continuously looking for ways to reduce and </w:t>
      </w:r>
      <w:r w:rsidR="00477257">
        <w:rPr>
          <w:rFonts w:ascii="Arial" w:hAnsi="Arial" w:cs="Arial"/>
          <w:sz w:val="20"/>
          <w:szCs w:val="20"/>
        </w:rPr>
        <w:t>revolutionize their emissions footprint.  More than 180,000 vehicles are owned and contracted on road and not their own</w:t>
      </w:r>
      <w:r w:rsidR="00210C52">
        <w:rPr>
          <w:rFonts w:ascii="Arial" w:hAnsi="Arial" w:cs="Arial"/>
          <w:sz w:val="20"/>
          <w:szCs w:val="20"/>
        </w:rPr>
        <w:t xml:space="preserve"> and those are not all the time according to the latest standards.</w:t>
      </w:r>
    </w:p>
    <w:p w14:paraId="11B6D993" w14:textId="0A2EA2B2" w:rsidR="00B016E1" w:rsidRDefault="00477257" w:rsidP="005D1585">
      <w:pPr>
        <w:spacing w:line="276" w:lineRule="auto"/>
        <w:jc w:val="both"/>
        <w:rPr>
          <w:rFonts w:ascii="Arial" w:hAnsi="Arial" w:cs="Arial"/>
          <w:sz w:val="20"/>
          <w:szCs w:val="20"/>
        </w:rPr>
      </w:pPr>
      <w:r>
        <w:rPr>
          <w:rFonts w:ascii="Arial" w:hAnsi="Arial" w:cs="Arial"/>
          <w:sz w:val="20"/>
          <w:szCs w:val="20"/>
        </w:rPr>
        <w:lastRenderedPageBreak/>
        <w:t xml:space="preserve"> The fuel used to power the fleet represent 92% of their emissions footprint in 2019 and almost 6% of the operating costs.</w:t>
      </w:r>
      <w:sdt>
        <w:sdtPr>
          <w:rPr>
            <w:rFonts w:ascii="Arial" w:hAnsi="Arial" w:cs="Arial"/>
            <w:sz w:val="20"/>
            <w:szCs w:val="20"/>
          </w:rPr>
          <w:id w:val="-744794855"/>
          <w:citation/>
        </w:sdtPr>
        <w:sdtEndPr/>
        <w:sdtContent>
          <w:r w:rsidR="00210C52">
            <w:rPr>
              <w:rFonts w:ascii="Arial" w:hAnsi="Arial" w:cs="Arial"/>
              <w:sz w:val="20"/>
              <w:szCs w:val="20"/>
            </w:rPr>
            <w:fldChar w:fldCharType="begin"/>
          </w:r>
          <w:r w:rsidR="00210C52">
            <w:rPr>
              <w:rFonts w:ascii="Arial" w:hAnsi="Arial" w:cs="Arial"/>
              <w:sz w:val="20"/>
              <w:szCs w:val="20"/>
            </w:rPr>
            <w:instrText xml:space="preserve"> CITATION Sus19 \l 1033 </w:instrText>
          </w:r>
          <w:r w:rsidR="00210C52">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(Susteinability FedEx, 2019)</w:t>
          </w:r>
          <w:r w:rsidR="00210C52">
            <w:rPr>
              <w:rFonts w:ascii="Arial" w:hAnsi="Arial" w:cs="Arial"/>
              <w:sz w:val="20"/>
              <w:szCs w:val="20"/>
            </w:rPr>
            <w:fldChar w:fldCharType="end"/>
          </w:r>
        </w:sdtContent>
      </w:sdt>
      <w:r>
        <w:rPr>
          <w:rFonts w:ascii="Arial" w:hAnsi="Arial" w:cs="Arial"/>
          <w:sz w:val="20"/>
          <w:szCs w:val="20"/>
        </w:rPr>
        <w:t xml:space="preserve">  This means they always seek ways to reduce the greenhouse gas emissions and to improve efficiency. The steps taken in this direction include:</w:t>
      </w:r>
    </w:p>
    <w:tbl>
      <w:tblPr>
        <w:tblStyle w:val="TableGrid"/>
        <w:tblW w:w="0" w:type="auto"/>
        <w:tblLook w:val="04A0" w:firstRow="1" w:lastRow="0" w:firstColumn="1" w:lastColumn="0" w:noHBand="0" w:noVBand="1"/>
      </w:tblPr>
      <w:tblGrid>
        <w:gridCol w:w="7217"/>
      </w:tblGrid>
      <w:tr w:rsidR="00477257" w14:paraId="73CEAF14" w14:textId="77777777" w:rsidTr="005D1585">
        <w:trPr>
          <w:trHeight w:val="590"/>
        </w:trPr>
        <w:tc>
          <w:tcPr>
            <w:tcW w:w="7217" w:type="dxa"/>
          </w:tcPr>
          <w:p w14:paraId="74C2E4C1" w14:textId="62FF8407" w:rsidR="00477257" w:rsidRDefault="00477257" w:rsidP="005D1585">
            <w:pPr>
              <w:spacing w:line="276" w:lineRule="auto"/>
              <w:jc w:val="both"/>
              <w:rPr>
                <w:rFonts w:ascii="Arial" w:hAnsi="Arial" w:cs="Arial"/>
                <w:sz w:val="20"/>
                <w:szCs w:val="20"/>
              </w:rPr>
            </w:pPr>
            <w:r>
              <w:rPr>
                <w:rFonts w:ascii="Arial" w:hAnsi="Arial" w:cs="Arial"/>
                <w:sz w:val="20"/>
                <w:szCs w:val="20"/>
              </w:rPr>
              <w:t>Using more efficient purchased and not contracted transportation by modernizing the aircraft and vehicle fleet</w:t>
            </w:r>
          </w:p>
        </w:tc>
      </w:tr>
      <w:tr w:rsidR="00477257" w14:paraId="65541690" w14:textId="77777777" w:rsidTr="005D1585">
        <w:trPr>
          <w:trHeight w:val="299"/>
        </w:trPr>
        <w:tc>
          <w:tcPr>
            <w:tcW w:w="7217" w:type="dxa"/>
          </w:tcPr>
          <w:p w14:paraId="5B1F92EB" w14:textId="2BCF1331" w:rsidR="00477257" w:rsidRDefault="00477257" w:rsidP="005D1585">
            <w:pPr>
              <w:spacing w:line="276" w:lineRule="auto"/>
              <w:jc w:val="both"/>
              <w:rPr>
                <w:rFonts w:ascii="Arial" w:hAnsi="Arial" w:cs="Arial"/>
                <w:sz w:val="20"/>
                <w:szCs w:val="20"/>
              </w:rPr>
            </w:pPr>
            <w:r>
              <w:rPr>
                <w:rFonts w:ascii="Arial" w:hAnsi="Arial" w:cs="Arial"/>
                <w:sz w:val="20"/>
                <w:szCs w:val="20"/>
              </w:rPr>
              <w:t xml:space="preserve">Engaging team members and customers in energy efficiency initiatives </w:t>
            </w:r>
          </w:p>
        </w:tc>
      </w:tr>
      <w:tr w:rsidR="00477257" w14:paraId="2331230E" w14:textId="77777777" w:rsidTr="005D1585">
        <w:trPr>
          <w:trHeight w:val="299"/>
        </w:trPr>
        <w:tc>
          <w:tcPr>
            <w:tcW w:w="7217" w:type="dxa"/>
          </w:tcPr>
          <w:p w14:paraId="65F2804E" w14:textId="68C761FC" w:rsidR="00477257" w:rsidRDefault="00477257" w:rsidP="005D1585">
            <w:pPr>
              <w:spacing w:line="276" w:lineRule="auto"/>
              <w:jc w:val="both"/>
              <w:rPr>
                <w:rFonts w:ascii="Arial" w:hAnsi="Arial" w:cs="Arial"/>
                <w:sz w:val="20"/>
                <w:szCs w:val="20"/>
              </w:rPr>
            </w:pPr>
            <w:r>
              <w:rPr>
                <w:rFonts w:ascii="Arial" w:hAnsi="Arial" w:cs="Arial"/>
                <w:sz w:val="20"/>
                <w:szCs w:val="20"/>
              </w:rPr>
              <w:t xml:space="preserve">Using cutting edge technologies </w:t>
            </w:r>
          </w:p>
        </w:tc>
      </w:tr>
    </w:tbl>
    <w:p w14:paraId="299B919A" w14:textId="77777777" w:rsidR="00477257" w:rsidRDefault="00477257" w:rsidP="005D1585">
      <w:pPr>
        <w:spacing w:line="276" w:lineRule="auto"/>
        <w:jc w:val="both"/>
        <w:rPr>
          <w:rFonts w:ascii="Arial" w:hAnsi="Arial" w:cs="Arial"/>
          <w:sz w:val="20"/>
          <w:szCs w:val="20"/>
        </w:rPr>
      </w:pPr>
    </w:p>
    <w:p w14:paraId="111D9924" w14:textId="6AA48DC2" w:rsidR="00477257" w:rsidRDefault="00477257" w:rsidP="005D1585">
      <w:pPr>
        <w:spacing w:line="276" w:lineRule="auto"/>
        <w:jc w:val="both"/>
        <w:rPr>
          <w:rFonts w:ascii="Arial" w:hAnsi="Arial" w:cs="Arial"/>
          <w:sz w:val="20"/>
          <w:szCs w:val="20"/>
        </w:rPr>
      </w:pPr>
      <w:r>
        <w:rPr>
          <w:rFonts w:ascii="Arial" w:hAnsi="Arial" w:cs="Arial"/>
          <w:sz w:val="20"/>
          <w:szCs w:val="20"/>
        </w:rPr>
        <w:t xml:space="preserve">According to </w:t>
      </w:r>
      <w:r w:rsidR="00427AA1">
        <w:rPr>
          <w:rFonts w:ascii="Arial" w:hAnsi="Arial" w:cs="Arial"/>
          <w:sz w:val="20"/>
          <w:szCs w:val="20"/>
        </w:rPr>
        <w:t>Smith</w:t>
      </w:r>
      <w:r>
        <w:rPr>
          <w:rFonts w:ascii="Arial" w:hAnsi="Arial" w:cs="Arial"/>
          <w:sz w:val="20"/>
          <w:szCs w:val="20"/>
        </w:rPr>
        <w:t>.</w:t>
      </w:r>
      <w:r w:rsidR="00427AA1">
        <w:rPr>
          <w:rFonts w:ascii="Arial" w:hAnsi="Arial" w:cs="Arial"/>
          <w:sz w:val="20"/>
          <w:szCs w:val="20"/>
        </w:rPr>
        <w:t xml:space="preserve"> F.</w:t>
      </w:r>
      <w:r>
        <w:rPr>
          <w:rFonts w:ascii="Arial" w:hAnsi="Arial" w:cs="Arial"/>
          <w:sz w:val="20"/>
          <w:szCs w:val="20"/>
        </w:rPr>
        <w:t>, Chai</w:t>
      </w:r>
      <w:r w:rsidR="00427AA1">
        <w:rPr>
          <w:rFonts w:ascii="Arial" w:hAnsi="Arial" w:cs="Arial"/>
          <w:sz w:val="20"/>
          <w:szCs w:val="20"/>
        </w:rPr>
        <w:t>r</w:t>
      </w:r>
      <w:r>
        <w:rPr>
          <w:rFonts w:ascii="Arial" w:hAnsi="Arial" w:cs="Arial"/>
          <w:sz w:val="20"/>
          <w:szCs w:val="20"/>
        </w:rPr>
        <w:t xml:space="preserve">man and CEO at FedEx </w:t>
      </w:r>
      <w:r w:rsidR="00427AA1">
        <w:rPr>
          <w:rFonts w:ascii="Arial" w:hAnsi="Arial" w:cs="Arial"/>
          <w:sz w:val="20"/>
          <w:szCs w:val="20"/>
        </w:rPr>
        <w:t>Corp, FedEx has the “responsibility to take bold actions in addressing climate changes “</w:t>
      </w:r>
      <w:sdt>
        <w:sdtPr>
          <w:rPr>
            <w:rFonts w:ascii="Arial" w:hAnsi="Arial" w:cs="Arial"/>
            <w:sz w:val="20"/>
            <w:szCs w:val="20"/>
          </w:rPr>
          <w:id w:val="-353268921"/>
          <w:citation/>
        </w:sdtPr>
        <w:sdtEndPr/>
        <w:sdtContent>
          <w:r w:rsidR="00427AA1">
            <w:rPr>
              <w:rFonts w:ascii="Arial" w:hAnsi="Arial" w:cs="Arial"/>
              <w:sz w:val="20"/>
              <w:szCs w:val="20"/>
            </w:rPr>
            <w:fldChar w:fldCharType="begin"/>
          </w:r>
          <w:r w:rsidR="00427AA1">
            <w:rPr>
              <w:rFonts w:ascii="Arial" w:hAnsi="Arial" w:cs="Arial"/>
              <w:sz w:val="20"/>
              <w:szCs w:val="20"/>
            </w:rPr>
            <w:instrText xml:space="preserve"> CITATION Sus19 \l 1033 </w:instrText>
          </w:r>
          <w:r w:rsidR="00427AA1">
            <w:rPr>
              <w:rFonts w:ascii="Arial" w:hAnsi="Arial" w:cs="Arial"/>
              <w:sz w:val="20"/>
              <w:szCs w:val="20"/>
            </w:rPr>
            <w:fldChar w:fldCharType="separate"/>
          </w:r>
          <w:r w:rsidR="0002761D">
            <w:rPr>
              <w:rFonts w:ascii="Arial" w:hAnsi="Arial" w:cs="Arial"/>
              <w:noProof/>
              <w:sz w:val="20"/>
              <w:szCs w:val="20"/>
            </w:rPr>
            <w:t xml:space="preserve"> </w:t>
          </w:r>
          <w:r w:rsidR="0002761D" w:rsidRPr="0002761D">
            <w:rPr>
              <w:rFonts w:ascii="Arial" w:hAnsi="Arial" w:cs="Arial"/>
              <w:noProof/>
              <w:sz w:val="20"/>
              <w:szCs w:val="20"/>
            </w:rPr>
            <w:t>(Susteinability FedEx, 2019)</w:t>
          </w:r>
          <w:r w:rsidR="00427AA1">
            <w:rPr>
              <w:rFonts w:ascii="Arial" w:hAnsi="Arial" w:cs="Arial"/>
              <w:sz w:val="20"/>
              <w:szCs w:val="20"/>
            </w:rPr>
            <w:fldChar w:fldCharType="end"/>
          </w:r>
        </w:sdtContent>
      </w:sdt>
      <w:r w:rsidR="00427AA1">
        <w:rPr>
          <w:rFonts w:ascii="Arial" w:hAnsi="Arial" w:cs="Arial"/>
          <w:sz w:val="20"/>
          <w:szCs w:val="20"/>
        </w:rPr>
        <w:t xml:space="preserve">. The corporation’s target is </w:t>
      </w:r>
      <w:r w:rsidR="00366960">
        <w:rPr>
          <w:rFonts w:ascii="Arial" w:hAnsi="Arial" w:cs="Arial"/>
          <w:sz w:val="20"/>
          <w:szCs w:val="20"/>
        </w:rPr>
        <w:t>to have</w:t>
      </w:r>
      <w:r w:rsidR="00427AA1">
        <w:rPr>
          <w:rFonts w:ascii="Arial" w:hAnsi="Arial" w:cs="Arial"/>
          <w:sz w:val="20"/>
          <w:szCs w:val="20"/>
        </w:rPr>
        <w:t xml:space="preserve"> carbon neutrality by 2040.</w:t>
      </w:r>
    </w:p>
    <w:p w14:paraId="403ED13B" w14:textId="61BD7B24" w:rsidR="00B016E1" w:rsidRPr="008002E5" w:rsidRDefault="00B016E1" w:rsidP="005D1585">
      <w:pPr>
        <w:spacing w:line="276" w:lineRule="auto"/>
        <w:jc w:val="both"/>
        <w:rPr>
          <w:rFonts w:ascii="Arial" w:hAnsi="Arial" w:cs="Arial"/>
          <w:sz w:val="20"/>
          <w:szCs w:val="20"/>
        </w:rPr>
      </w:pPr>
      <w:r>
        <w:rPr>
          <w:noProof/>
        </w:rPr>
        <w:drawing>
          <wp:inline distT="0" distB="0" distL="0" distR="0" wp14:anchorId="3D29FD21" wp14:editId="0EE0A7CB">
            <wp:extent cx="4619625" cy="22479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9625" cy="2247900"/>
                    </a:xfrm>
                    <a:prstGeom prst="rect">
                      <a:avLst/>
                    </a:prstGeom>
                  </pic:spPr>
                </pic:pic>
              </a:graphicData>
            </a:graphic>
          </wp:inline>
        </w:drawing>
      </w:r>
    </w:p>
    <w:p w14:paraId="4B1F4A41" w14:textId="42898464" w:rsidR="00B02B69" w:rsidRDefault="00B02B69" w:rsidP="005D1585">
      <w:pPr>
        <w:tabs>
          <w:tab w:val="right" w:pos="9360"/>
        </w:tabs>
        <w:spacing w:line="276" w:lineRule="auto"/>
        <w:jc w:val="both"/>
        <w:rPr>
          <w:rFonts w:ascii="Arial" w:hAnsi="Arial" w:cs="Arial"/>
          <w:sz w:val="20"/>
          <w:szCs w:val="20"/>
        </w:rPr>
      </w:pPr>
    </w:p>
    <w:p w14:paraId="30A8C85F" w14:textId="561BA865" w:rsidR="00486D10" w:rsidRDefault="00486D10" w:rsidP="005D1585">
      <w:pPr>
        <w:tabs>
          <w:tab w:val="right" w:pos="9360"/>
        </w:tabs>
        <w:spacing w:line="276" w:lineRule="auto"/>
        <w:jc w:val="both"/>
        <w:rPr>
          <w:rFonts w:ascii="Arial" w:hAnsi="Arial" w:cs="Arial"/>
          <w:sz w:val="20"/>
          <w:szCs w:val="20"/>
        </w:rPr>
      </w:pPr>
    </w:p>
    <w:p w14:paraId="6184074D" w14:textId="77777777" w:rsidR="00A958BE" w:rsidRDefault="00A958BE" w:rsidP="005D1585">
      <w:pPr>
        <w:tabs>
          <w:tab w:val="right" w:pos="9360"/>
        </w:tabs>
        <w:spacing w:line="276" w:lineRule="auto"/>
        <w:jc w:val="both"/>
        <w:rPr>
          <w:rFonts w:ascii="Arial" w:hAnsi="Arial" w:cs="Arial"/>
          <w:sz w:val="20"/>
          <w:szCs w:val="20"/>
        </w:rPr>
      </w:pPr>
    </w:p>
    <w:p w14:paraId="56435F93" w14:textId="77777777" w:rsidR="00A958BE" w:rsidRDefault="00A958BE" w:rsidP="005D1585">
      <w:pPr>
        <w:tabs>
          <w:tab w:val="right" w:pos="9360"/>
        </w:tabs>
        <w:spacing w:line="276" w:lineRule="auto"/>
        <w:jc w:val="both"/>
        <w:rPr>
          <w:rFonts w:ascii="Arial" w:hAnsi="Arial" w:cs="Arial"/>
          <w:sz w:val="20"/>
          <w:szCs w:val="20"/>
        </w:rPr>
      </w:pPr>
    </w:p>
    <w:p w14:paraId="00FC047D" w14:textId="77777777" w:rsidR="00A958BE" w:rsidRDefault="00A958BE" w:rsidP="005D1585">
      <w:pPr>
        <w:tabs>
          <w:tab w:val="right" w:pos="9360"/>
        </w:tabs>
        <w:spacing w:line="276" w:lineRule="auto"/>
        <w:jc w:val="both"/>
        <w:rPr>
          <w:rFonts w:ascii="Arial" w:hAnsi="Arial" w:cs="Arial"/>
          <w:sz w:val="20"/>
          <w:szCs w:val="20"/>
        </w:rPr>
      </w:pPr>
    </w:p>
    <w:p w14:paraId="6EE98558" w14:textId="77777777" w:rsidR="00A958BE" w:rsidRDefault="00A958BE" w:rsidP="005D1585">
      <w:pPr>
        <w:tabs>
          <w:tab w:val="right" w:pos="9360"/>
        </w:tabs>
        <w:spacing w:line="276" w:lineRule="auto"/>
        <w:jc w:val="both"/>
        <w:rPr>
          <w:rFonts w:ascii="Arial" w:hAnsi="Arial" w:cs="Arial"/>
          <w:sz w:val="20"/>
          <w:szCs w:val="20"/>
        </w:rPr>
      </w:pPr>
    </w:p>
    <w:p w14:paraId="0DB46D25" w14:textId="77777777" w:rsidR="00A958BE" w:rsidRDefault="00A958BE" w:rsidP="005D1585">
      <w:pPr>
        <w:tabs>
          <w:tab w:val="right" w:pos="9360"/>
        </w:tabs>
        <w:spacing w:line="276" w:lineRule="auto"/>
        <w:jc w:val="both"/>
        <w:rPr>
          <w:rFonts w:ascii="Arial" w:hAnsi="Arial" w:cs="Arial"/>
          <w:sz w:val="20"/>
          <w:szCs w:val="20"/>
        </w:rPr>
      </w:pPr>
    </w:p>
    <w:p w14:paraId="73B09B4D" w14:textId="77777777" w:rsidR="00A958BE" w:rsidRDefault="00A958BE" w:rsidP="005D1585">
      <w:pPr>
        <w:tabs>
          <w:tab w:val="right" w:pos="9360"/>
        </w:tabs>
        <w:spacing w:line="276" w:lineRule="auto"/>
        <w:jc w:val="both"/>
        <w:rPr>
          <w:rFonts w:ascii="Arial" w:hAnsi="Arial" w:cs="Arial"/>
          <w:sz w:val="20"/>
          <w:szCs w:val="20"/>
        </w:rPr>
      </w:pPr>
    </w:p>
    <w:p w14:paraId="756FBB0F" w14:textId="77777777" w:rsidR="00A958BE" w:rsidRDefault="00A958BE" w:rsidP="005D1585">
      <w:pPr>
        <w:tabs>
          <w:tab w:val="right" w:pos="9360"/>
        </w:tabs>
        <w:spacing w:line="276" w:lineRule="auto"/>
        <w:jc w:val="both"/>
        <w:rPr>
          <w:rFonts w:ascii="Arial" w:hAnsi="Arial" w:cs="Arial"/>
          <w:sz w:val="20"/>
          <w:szCs w:val="20"/>
        </w:rPr>
      </w:pPr>
    </w:p>
    <w:p w14:paraId="6831C13D" w14:textId="77777777" w:rsidR="00A958BE" w:rsidRDefault="00A958BE" w:rsidP="005D1585">
      <w:pPr>
        <w:tabs>
          <w:tab w:val="right" w:pos="9360"/>
        </w:tabs>
        <w:spacing w:line="276" w:lineRule="auto"/>
        <w:jc w:val="both"/>
        <w:rPr>
          <w:rFonts w:ascii="Arial" w:hAnsi="Arial" w:cs="Arial"/>
          <w:sz w:val="20"/>
          <w:szCs w:val="20"/>
        </w:rPr>
      </w:pPr>
    </w:p>
    <w:p w14:paraId="44A1033E" w14:textId="77777777" w:rsidR="00A958BE" w:rsidRDefault="00A958BE" w:rsidP="005D1585">
      <w:pPr>
        <w:tabs>
          <w:tab w:val="right" w:pos="9360"/>
        </w:tabs>
        <w:spacing w:line="276" w:lineRule="auto"/>
        <w:jc w:val="both"/>
        <w:rPr>
          <w:rFonts w:ascii="Arial" w:hAnsi="Arial" w:cs="Arial"/>
          <w:sz w:val="20"/>
          <w:szCs w:val="20"/>
        </w:rPr>
      </w:pPr>
    </w:p>
    <w:p w14:paraId="39E992EA" w14:textId="77777777" w:rsidR="00A958BE" w:rsidRDefault="00A958BE" w:rsidP="005D1585">
      <w:pPr>
        <w:tabs>
          <w:tab w:val="right" w:pos="9360"/>
        </w:tabs>
        <w:spacing w:line="276" w:lineRule="auto"/>
        <w:jc w:val="both"/>
        <w:rPr>
          <w:rFonts w:ascii="Arial" w:hAnsi="Arial" w:cs="Arial"/>
          <w:sz w:val="20"/>
          <w:szCs w:val="20"/>
        </w:rPr>
      </w:pPr>
    </w:p>
    <w:p w14:paraId="214C3B12" w14:textId="77777777" w:rsidR="00BB1105" w:rsidRDefault="00BB1105" w:rsidP="005D1585">
      <w:pPr>
        <w:tabs>
          <w:tab w:val="right" w:pos="9360"/>
        </w:tabs>
        <w:spacing w:line="276" w:lineRule="auto"/>
        <w:jc w:val="both"/>
        <w:rPr>
          <w:rFonts w:ascii="Arial" w:hAnsi="Arial" w:cs="Arial"/>
          <w:sz w:val="20"/>
          <w:szCs w:val="20"/>
        </w:rPr>
      </w:pPr>
    </w:p>
    <w:p w14:paraId="40C0C048" w14:textId="77777777" w:rsidR="00BB1105" w:rsidRDefault="00BB1105" w:rsidP="005D1585">
      <w:pPr>
        <w:tabs>
          <w:tab w:val="right" w:pos="9360"/>
        </w:tabs>
        <w:spacing w:line="276" w:lineRule="auto"/>
        <w:jc w:val="both"/>
        <w:rPr>
          <w:rFonts w:ascii="Arial" w:hAnsi="Arial" w:cs="Arial"/>
          <w:sz w:val="20"/>
          <w:szCs w:val="20"/>
        </w:rPr>
      </w:pPr>
    </w:p>
    <w:p w14:paraId="7E181A42" w14:textId="1E9B23FF" w:rsidR="00486D10" w:rsidRPr="00C61B35" w:rsidRDefault="00210C52" w:rsidP="005D1585">
      <w:pPr>
        <w:tabs>
          <w:tab w:val="right" w:pos="9360"/>
        </w:tabs>
        <w:spacing w:line="276" w:lineRule="auto"/>
        <w:jc w:val="both"/>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71633929"/>
      <w:r w:rsidRPr="00C61B35">
        <w:rPr>
          <w:rFonts w:ascii="Arial" w:hAnsi="Arial"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Conclusion </w:t>
      </w:r>
    </w:p>
    <w:p w14:paraId="074477F4" w14:textId="26BD642F" w:rsidR="00486D10" w:rsidRDefault="00486D10" w:rsidP="005D1585">
      <w:pPr>
        <w:tabs>
          <w:tab w:val="right" w:pos="9360"/>
        </w:tabs>
        <w:spacing w:line="276" w:lineRule="auto"/>
        <w:jc w:val="both"/>
        <w:rPr>
          <w:rFonts w:ascii="Arial" w:hAnsi="Arial" w:cs="Arial"/>
          <w:sz w:val="20"/>
          <w:szCs w:val="20"/>
        </w:rPr>
      </w:pPr>
      <w:r>
        <w:rPr>
          <w:rFonts w:ascii="Arial" w:hAnsi="Arial" w:cs="Arial"/>
          <w:sz w:val="20"/>
          <w:szCs w:val="20"/>
        </w:rPr>
        <w:t>FedEx Strategy when it comes to community engagement is a well-planned one, delivered in a concise way so that its purpose is clear and easy to comprehend. They support activities that create opportunities for growth and prosperity in the community and they encourage inclusive engagement.</w:t>
      </w:r>
    </w:p>
    <w:p w14:paraId="4AB91C5E" w14:textId="31B92222" w:rsidR="00486D10" w:rsidRDefault="00486D10" w:rsidP="005D1585">
      <w:pPr>
        <w:tabs>
          <w:tab w:val="right" w:pos="9360"/>
        </w:tabs>
        <w:spacing w:line="276" w:lineRule="auto"/>
        <w:jc w:val="both"/>
        <w:rPr>
          <w:rFonts w:ascii="Arial" w:hAnsi="Arial" w:cs="Arial"/>
          <w:sz w:val="20"/>
          <w:szCs w:val="20"/>
        </w:rPr>
      </w:pPr>
      <w:r>
        <w:rPr>
          <w:rFonts w:ascii="Arial" w:hAnsi="Arial" w:cs="Arial"/>
          <w:sz w:val="20"/>
          <w:szCs w:val="20"/>
        </w:rPr>
        <w:t>They recognize, respect and take steps in supporting the diversity and inclusion of the community which helps in identifying and mobilizing the assets of that community.</w:t>
      </w:r>
      <w:r w:rsidR="00210C52">
        <w:rPr>
          <w:rFonts w:ascii="Arial" w:hAnsi="Arial" w:cs="Arial"/>
          <w:sz w:val="20"/>
          <w:szCs w:val="20"/>
        </w:rPr>
        <w:t xml:space="preserve"> They respect their employees and take steps in making sure their safety is always assured.</w:t>
      </w:r>
    </w:p>
    <w:p w14:paraId="5DEDF612" w14:textId="583B3ED8" w:rsidR="00210C52" w:rsidRDefault="00486D10" w:rsidP="005D1585">
      <w:pPr>
        <w:tabs>
          <w:tab w:val="right" w:pos="9360"/>
        </w:tabs>
        <w:spacing w:line="276" w:lineRule="auto"/>
        <w:jc w:val="both"/>
        <w:rPr>
          <w:rFonts w:ascii="Arial" w:hAnsi="Arial" w:cs="Arial"/>
          <w:sz w:val="20"/>
          <w:szCs w:val="20"/>
        </w:rPr>
      </w:pPr>
      <w:r>
        <w:rPr>
          <w:rFonts w:ascii="Arial" w:hAnsi="Arial" w:cs="Arial"/>
          <w:sz w:val="20"/>
          <w:szCs w:val="20"/>
        </w:rPr>
        <w:t xml:space="preserve">The methods they are using are ensured to be fit for the purpose and easy to work with, </w:t>
      </w:r>
      <w:r w:rsidR="005D1585">
        <w:rPr>
          <w:rFonts w:ascii="Arial" w:hAnsi="Arial" w:cs="Arial"/>
          <w:sz w:val="20"/>
          <w:szCs w:val="20"/>
        </w:rPr>
        <w:t>and t</w:t>
      </w:r>
      <w:r>
        <w:rPr>
          <w:rFonts w:ascii="Arial" w:hAnsi="Arial" w:cs="Arial"/>
          <w:sz w:val="20"/>
          <w:szCs w:val="20"/>
        </w:rPr>
        <w:t xml:space="preserve">hey are adapted in response to the feedback received from </w:t>
      </w:r>
      <w:r w:rsidR="00210C52">
        <w:rPr>
          <w:rFonts w:ascii="Arial" w:hAnsi="Arial" w:cs="Arial"/>
          <w:sz w:val="20"/>
          <w:szCs w:val="20"/>
        </w:rPr>
        <w:t>the community.</w:t>
      </w:r>
    </w:p>
    <w:p w14:paraId="166ADFBB" w14:textId="66692468" w:rsidR="005D1585" w:rsidRDefault="00210C52" w:rsidP="005D1585">
      <w:pPr>
        <w:tabs>
          <w:tab w:val="right" w:pos="9360"/>
        </w:tabs>
        <w:spacing w:line="276" w:lineRule="auto"/>
        <w:jc w:val="both"/>
        <w:rPr>
          <w:rFonts w:ascii="Arial" w:hAnsi="Arial" w:cs="Arial"/>
          <w:sz w:val="20"/>
          <w:szCs w:val="20"/>
        </w:rPr>
      </w:pPr>
      <w:r>
        <w:rPr>
          <w:rFonts w:ascii="Arial" w:hAnsi="Arial" w:cs="Arial"/>
          <w:sz w:val="20"/>
          <w:szCs w:val="20"/>
        </w:rPr>
        <w:t xml:space="preserve">Taking into </w:t>
      </w:r>
      <w:r w:rsidR="00A958BE">
        <w:rPr>
          <w:rFonts w:ascii="Arial" w:hAnsi="Arial" w:cs="Arial"/>
          <w:sz w:val="20"/>
          <w:szCs w:val="20"/>
        </w:rPr>
        <w:t>consideration their</w:t>
      </w:r>
      <w:r>
        <w:rPr>
          <w:rFonts w:ascii="Arial" w:hAnsi="Arial" w:cs="Arial"/>
          <w:sz w:val="20"/>
          <w:szCs w:val="20"/>
        </w:rPr>
        <w:t xml:space="preserve"> sustainability plan, if more of the f</w:t>
      </w:r>
      <w:r w:rsidR="005D1585">
        <w:rPr>
          <w:rFonts w:ascii="Arial" w:hAnsi="Arial" w:cs="Arial"/>
          <w:sz w:val="20"/>
          <w:szCs w:val="20"/>
        </w:rPr>
        <w:t>l</w:t>
      </w:r>
      <w:r>
        <w:rPr>
          <w:rFonts w:ascii="Arial" w:hAnsi="Arial" w:cs="Arial"/>
          <w:sz w:val="20"/>
          <w:szCs w:val="20"/>
        </w:rPr>
        <w:t xml:space="preserve">eet was </w:t>
      </w:r>
      <w:r w:rsidR="00A958BE">
        <w:rPr>
          <w:rFonts w:ascii="Arial" w:hAnsi="Arial" w:cs="Arial"/>
          <w:sz w:val="20"/>
          <w:szCs w:val="20"/>
        </w:rPr>
        <w:t>owned by</w:t>
      </w:r>
      <w:r>
        <w:rPr>
          <w:rFonts w:ascii="Arial" w:hAnsi="Arial" w:cs="Arial"/>
          <w:sz w:val="20"/>
          <w:szCs w:val="20"/>
        </w:rPr>
        <w:t xml:space="preserve"> them or if they choose to involve a clause that allows to contract</w:t>
      </w:r>
      <w:r w:rsidR="005D1585">
        <w:rPr>
          <w:rFonts w:ascii="Arial" w:hAnsi="Arial" w:cs="Arial"/>
          <w:sz w:val="20"/>
          <w:szCs w:val="20"/>
        </w:rPr>
        <w:t xml:space="preserve"> </w:t>
      </w:r>
      <w:r>
        <w:rPr>
          <w:rFonts w:ascii="Arial" w:hAnsi="Arial" w:cs="Arial"/>
          <w:sz w:val="20"/>
          <w:szCs w:val="20"/>
        </w:rPr>
        <w:t>work with FedEx only if</w:t>
      </w:r>
      <w:r w:rsidR="005D1585">
        <w:rPr>
          <w:rFonts w:ascii="Arial" w:hAnsi="Arial" w:cs="Arial"/>
          <w:sz w:val="20"/>
          <w:szCs w:val="20"/>
        </w:rPr>
        <w:t xml:space="preserve"> the </w:t>
      </w:r>
      <w:r>
        <w:rPr>
          <w:rFonts w:ascii="Arial" w:hAnsi="Arial" w:cs="Arial"/>
          <w:sz w:val="20"/>
          <w:szCs w:val="20"/>
        </w:rPr>
        <w:t xml:space="preserve">vehicles have </w:t>
      </w:r>
      <w:r w:rsidR="00A958BE">
        <w:rPr>
          <w:rFonts w:ascii="Arial" w:hAnsi="Arial" w:cs="Arial"/>
          <w:sz w:val="20"/>
          <w:szCs w:val="20"/>
        </w:rPr>
        <w:t>low or no emissions</w:t>
      </w:r>
      <w:r w:rsidR="005D1585">
        <w:rPr>
          <w:rFonts w:ascii="Arial" w:hAnsi="Arial" w:cs="Arial"/>
          <w:sz w:val="20"/>
          <w:szCs w:val="20"/>
        </w:rPr>
        <w:t>,</w:t>
      </w:r>
      <w:r w:rsidR="00A958BE">
        <w:rPr>
          <w:rFonts w:ascii="Arial" w:hAnsi="Arial" w:cs="Arial"/>
          <w:sz w:val="20"/>
          <w:szCs w:val="20"/>
        </w:rPr>
        <w:t xml:space="preserve"> than their emissions footprint would reduce considerably as well.</w:t>
      </w:r>
    </w:p>
    <w:p w14:paraId="669931ED" w14:textId="3FAE79CD" w:rsidR="005D1585" w:rsidRDefault="005D1585" w:rsidP="005D1585">
      <w:pPr>
        <w:tabs>
          <w:tab w:val="right" w:pos="9360"/>
        </w:tabs>
        <w:spacing w:line="276" w:lineRule="auto"/>
        <w:jc w:val="both"/>
        <w:rPr>
          <w:rFonts w:ascii="Arial" w:hAnsi="Arial" w:cs="Arial"/>
          <w:sz w:val="20"/>
          <w:szCs w:val="20"/>
        </w:rPr>
      </w:pPr>
      <w:r>
        <w:rPr>
          <w:rFonts w:ascii="Arial" w:hAnsi="Arial" w:cs="Arial"/>
          <w:sz w:val="20"/>
          <w:szCs w:val="20"/>
        </w:rPr>
        <w:t>They have a good communication system with the stakeholders, clearly and regularly. The are transparent when sharing the necessary information and present it in a</w:t>
      </w:r>
      <w:r w:rsidR="00FC48EF">
        <w:rPr>
          <w:rFonts w:ascii="Arial" w:hAnsi="Arial" w:cs="Arial"/>
          <w:sz w:val="20"/>
          <w:szCs w:val="20"/>
        </w:rPr>
        <w:t xml:space="preserve">n </w:t>
      </w:r>
      <w:r>
        <w:rPr>
          <w:rFonts w:ascii="Arial" w:hAnsi="Arial" w:cs="Arial"/>
          <w:sz w:val="20"/>
          <w:szCs w:val="20"/>
        </w:rPr>
        <w:t>easy to understand way and they value their community members feedback.</w:t>
      </w:r>
    </w:p>
    <w:p w14:paraId="18AFEBEF" w14:textId="5EFA9DDB" w:rsidR="00FC48EF" w:rsidRDefault="00BB1105" w:rsidP="005D1585">
      <w:pPr>
        <w:tabs>
          <w:tab w:val="right" w:pos="9360"/>
        </w:tabs>
        <w:spacing w:line="276" w:lineRule="auto"/>
        <w:jc w:val="both"/>
        <w:rPr>
          <w:rFonts w:ascii="Arial" w:hAnsi="Arial" w:cs="Arial"/>
          <w:sz w:val="20"/>
          <w:szCs w:val="20"/>
        </w:rPr>
      </w:pPr>
      <w:r>
        <w:rPr>
          <w:rFonts w:ascii="Arial" w:hAnsi="Arial" w:cs="Arial"/>
          <w:sz w:val="20"/>
          <w:szCs w:val="20"/>
        </w:rPr>
        <w:t xml:space="preserve">Another important thing is that they pay attention to monitoring and evaluating. They pay attention to global </w:t>
      </w:r>
      <w:r w:rsidR="00FC48EF">
        <w:rPr>
          <w:rFonts w:ascii="Arial" w:hAnsi="Arial" w:cs="Arial"/>
          <w:sz w:val="20"/>
          <w:szCs w:val="20"/>
        </w:rPr>
        <w:t>trends;</w:t>
      </w:r>
      <w:r>
        <w:rPr>
          <w:rFonts w:ascii="Arial" w:hAnsi="Arial" w:cs="Arial"/>
          <w:sz w:val="20"/>
          <w:szCs w:val="20"/>
        </w:rPr>
        <w:t xml:space="preserve"> they map the community and use those strong points not just to their advantage but also to the community’s benefit. </w:t>
      </w:r>
      <w:r w:rsidR="00FC48EF">
        <w:rPr>
          <w:rFonts w:ascii="Arial" w:hAnsi="Arial" w:cs="Arial"/>
          <w:sz w:val="20"/>
          <w:szCs w:val="20"/>
        </w:rPr>
        <w:t>They are showing us that there is better strength in collaborating, in working together so that we can all develop and benefit.</w:t>
      </w:r>
    </w:p>
    <w:p w14:paraId="34C3592C" w14:textId="364E1E62" w:rsidR="00BB1105" w:rsidRDefault="00BB1105" w:rsidP="005D1585">
      <w:pPr>
        <w:tabs>
          <w:tab w:val="right" w:pos="9360"/>
        </w:tabs>
        <w:spacing w:line="276" w:lineRule="auto"/>
        <w:jc w:val="both"/>
        <w:rPr>
          <w:rFonts w:ascii="Arial" w:hAnsi="Arial" w:cs="Arial"/>
          <w:sz w:val="20"/>
          <w:szCs w:val="20"/>
        </w:rPr>
      </w:pPr>
      <w:r>
        <w:rPr>
          <w:rFonts w:ascii="Arial" w:hAnsi="Arial" w:cs="Arial"/>
          <w:sz w:val="20"/>
          <w:szCs w:val="20"/>
        </w:rPr>
        <w:t xml:space="preserve">They learn from their past and they always weight the impact of </w:t>
      </w:r>
      <w:r w:rsidR="00FC48EF">
        <w:rPr>
          <w:rFonts w:ascii="Arial" w:hAnsi="Arial" w:cs="Arial"/>
          <w:sz w:val="20"/>
          <w:szCs w:val="20"/>
        </w:rPr>
        <w:t>what they</w:t>
      </w:r>
      <w:r>
        <w:rPr>
          <w:rFonts w:ascii="Arial" w:hAnsi="Arial" w:cs="Arial"/>
          <w:sz w:val="20"/>
          <w:szCs w:val="20"/>
        </w:rPr>
        <w:t xml:space="preserve"> have achieved, setting the scope for the future by observing the past-gathering relevant information, recording evidence and logging the learned lessons.</w:t>
      </w:r>
    </w:p>
    <w:bookmarkEnd w:id="1"/>
    <w:p w14:paraId="15D99AEA" w14:textId="77777777" w:rsidR="00A958BE" w:rsidRDefault="00A958BE" w:rsidP="005D1585">
      <w:pPr>
        <w:tabs>
          <w:tab w:val="right" w:pos="9360"/>
        </w:tabs>
        <w:spacing w:line="276" w:lineRule="auto"/>
        <w:jc w:val="both"/>
        <w:rPr>
          <w:rFonts w:ascii="Arial" w:hAnsi="Arial" w:cs="Arial"/>
          <w:sz w:val="20"/>
          <w:szCs w:val="20"/>
        </w:rPr>
      </w:pPr>
    </w:p>
    <w:p w14:paraId="5ED042F0" w14:textId="77777777" w:rsidR="00210C52" w:rsidRDefault="00210C52" w:rsidP="005D1585">
      <w:pPr>
        <w:tabs>
          <w:tab w:val="right" w:pos="9360"/>
        </w:tabs>
        <w:spacing w:line="276" w:lineRule="auto"/>
        <w:jc w:val="both"/>
        <w:rPr>
          <w:rFonts w:ascii="Arial" w:hAnsi="Arial" w:cs="Arial"/>
          <w:sz w:val="20"/>
          <w:szCs w:val="20"/>
        </w:rPr>
      </w:pPr>
    </w:p>
    <w:p w14:paraId="1CD39A2C" w14:textId="7CCE440D" w:rsidR="00BA2822" w:rsidRDefault="00BA2822" w:rsidP="005D1585">
      <w:pPr>
        <w:tabs>
          <w:tab w:val="right" w:pos="9360"/>
        </w:tabs>
        <w:spacing w:line="276" w:lineRule="auto"/>
        <w:jc w:val="both"/>
        <w:rPr>
          <w:rFonts w:ascii="Arial" w:hAnsi="Arial" w:cs="Arial"/>
          <w:sz w:val="20"/>
          <w:szCs w:val="20"/>
        </w:rPr>
      </w:pPr>
    </w:p>
    <w:p w14:paraId="10159E29" w14:textId="2861530D" w:rsidR="00BA2822" w:rsidRDefault="00BA2822" w:rsidP="005D1585">
      <w:pPr>
        <w:tabs>
          <w:tab w:val="right" w:pos="9360"/>
        </w:tabs>
        <w:spacing w:line="276" w:lineRule="auto"/>
        <w:jc w:val="both"/>
        <w:rPr>
          <w:rFonts w:ascii="Arial" w:hAnsi="Arial" w:cs="Arial"/>
          <w:sz w:val="20"/>
          <w:szCs w:val="20"/>
        </w:rPr>
      </w:pPr>
    </w:p>
    <w:p w14:paraId="38BBF07E" w14:textId="1D05D24A" w:rsidR="00BA2822" w:rsidRDefault="00BA2822" w:rsidP="005D1585">
      <w:pPr>
        <w:tabs>
          <w:tab w:val="right" w:pos="9360"/>
        </w:tabs>
        <w:spacing w:line="276" w:lineRule="auto"/>
        <w:jc w:val="both"/>
        <w:rPr>
          <w:rFonts w:ascii="Arial" w:hAnsi="Arial" w:cs="Arial"/>
          <w:sz w:val="20"/>
          <w:szCs w:val="20"/>
        </w:rPr>
      </w:pPr>
    </w:p>
    <w:p w14:paraId="5CF4D5F2" w14:textId="37C09768" w:rsidR="00BA2822" w:rsidRDefault="00BA2822" w:rsidP="005D1585">
      <w:pPr>
        <w:tabs>
          <w:tab w:val="right" w:pos="9360"/>
        </w:tabs>
        <w:spacing w:line="276" w:lineRule="auto"/>
        <w:jc w:val="both"/>
        <w:rPr>
          <w:rFonts w:ascii="Arial" w:hAnsi="Arial" w:cs="Arial"/>
          <w:sz w:val="20"/>
          <w:szCs w:val="20"/>
        </w:rPr>
      </w:pPr>
    </w:p>
    <w:p w14:paraId="727D393C" w14:textId="4909A570" w:rsidR="00BA2822" w:rsidRDefault="00BA2822" w:rsidP="005D1585">
      <w:pPr>
        <w:tabs>
          <w:tab w:val="right" w:pos="9360"/>
        </w:tabs>
        <w:spacing w:line="276" w:lineRule="auto"/>
        <w:jc w:val="both"/>
        <w:rPr>
          <w:rFonts w:ascii="Arial" w:hAnsi="Arial" w:cs="Arial"/>
          <w:sz w:val="20"/>
          <w:szCs w:val="20"/>
        </w:rPr>
      </w:pPr>
    </w:p>
    <w:p w14:paraId="6CD5F967" w14:textId="77777777" w:rsidR="00BA2822" w:rsidRPr="008002E5" w:rsidRDefault="00BA2822" w:rsidP="005D1585">
      <w:pPr>
        <w:pStyle w:val="ListParagraph"/>
        <w:spacing w:line="276" w:lineRule="auto"/>
        <w:jc w:val="both"/>
        <w:rPr>
          <w:rFonts w:ascii="Arial" w:hAnsi="Arial" w:cs="Arial"/>
          <w:sz w:val="20"/>
          <w:szCs w:val="20"/>
        </w:rPr>
      </w:pPr>
    </w:p>
    <w:p w14:paraId="121C903C" w14:textId="648347AE" w:rsidR="00BA2822" w:rsidRDefault="00BA2822" w:rsidP="005D1585">
      <w:pPr>
        <w:tabs>
          <w:tab w:val="right" w:pos="9360"/>
        </w:tabs>
        <w:spacing w:line="276" w:lineRule="auto"/>
        <w:jc w:val="both"/>
        <w:rPr>
          <w:rFonts w:ascii="Arial" w:hAnsi="Arial" w:cs="Arial"/>
          <w:sz w:val="20"/>
          <w:szCs w:val="20"/>
        </w:rPr>
      </w:pPr>
    </w:p>
    <w:p w14:paraId="1B61BA60" w14:textId="0F37B864" w:rsidR="009C7E78" w:rsidRDefault="009C7E78" w:rsidP="005D1585">
      <w:pPr>
        <w:tabs>
          <w:tab w:val="right" w:pos="9360"/>
        </w:tabs>
        <w:spacing w:line="276" w:lineRule="auto"/>
        <w:jc w:val="both"/>
        <w:rPr>
          <w:rFonts w:ascii="Arial" w:hAnsi="Arial" w:cs="Arial"/>
          <w:sz w:val="20"/>
          <w:szCs w:val="20"/>
        </w:rPr>
      </w:pPr>
    </w:p>
    <w:p w14:paraId="67A97AB0" w14:textId="6BD4B223" w:rsidR="009C7E78" w:rsidRDefault="009C7E78" w:rsidP="005D1585">
      <w:pPr>
        <w:tabs>
          <w:tab w:val="right" w:pos="9360"/>
        </w:tabs>
        <w:spacing w:line="276" w:lineRule="auto"/>
        <w:jc w:val="both"/>
        <w:rPr>
          <w:rFonts w:ascii="Arial" w:hAnsi="Arial" w:cs="Arial"/>
          <w:sz w:val="20"/>
          <w:szCs w:val="20"/>
        </w:rPr>
      </w:pPr>
    </w:p>
    <w:sdt>
      <w:sdtPr>
        <w:rPr>
          <w:rFonts w:asciiTheme="minorHAnsi" w:eastAsiaTheme="minorHAnsi" w:hAnsiTheme="minorHAnsi" w:cstheme="minorBidi"/>
          <w:color w:val="auto"/>
          <w:sz w:val="22"/>
          <w:szCs w:val="22"/>
        </w:rPr>
        <w:id w:val="1568991444"/>
        <w:docPartObj>
          <w:docPartGallery w:val="Bibliographies"/>
          <w:docPartUnique/>
        </w:docPartObj>
      </w:sdtPr>
      <w:sdtEndPr/>
      <w:sdtContent>
        <w:p w14:paraId="145C2980" w14:textId="28ED32CB" w:rsidR="00E914C9" w:rsidRDefault="00E914C9" w:rsidP="005D1585">
          <w:pPr>
            <w:pStyle w:val="Heading1"/>
            <w:spacing w:line="276" w:lineRule="auto"/>
            <w:jc w:val="both"/>
          </w:pPr>
          <w:r>
            <w:t>References</w:t>
          </w:r>
        </w:p>
        <w:sdt>
          <w:sdtPr>
            <w:id w:val="-573587230"/>
            <w:bibliography/>
          </w:sdtPr>
          <w:sdtEndPr/>
          <w:sdtContent>
            <w:p w14:paraId="639B4836" w14:textId="77777777" w:rsidR="0002761D" w:rsidRDefault="00E914C9" w:rsidP="0002761D">
              <w:pPr>
                <w:pStyle w:val="Bibliography"/>
                <w:rPr>
                  <w:noProof/>
                  <w:sz w:val="24"/>
                  <w:szCs w:val="24"/>
                </w:rPr>
              </w:pPr>
              <w:r>
                <w:fldChar w:fldCharType="begin"/>
              </w:r>
              <w:r>
                <w:instrText xml:space="preserve"> BIBLIOGRAPHY </w:instrText>
              </w:r>
              <w:r>
                <w:fldChar w:fldCharType="separate"/>
              </w:r>
              <w:r w:rsidR="0002761D">
                <w:rPr>
                  <w:i/>
                  <w:iCs/>
                  <w:noProof/>
                </w:rPr>
                <w:t xml:space="preserve">Community engament-class notes </w:t>
              </w:r>
              <w:r w:rsidR="0002761D">
                <w:rPr>
                  <w:noProof/>
                </w:rPr>
                <w:t xml:space="preserve">(2021) University of Wales Trinity Saint David. </w:t>
              </w:r>
            </w:p>
            <w:p w14:paraId="572E30FC" w14:textId="77777777" w:rsidR="0002761D" w:rsidRDefault="0002761D" w:rsidP="0002761D">
              <w:pPr>
                <w:pStyle w:val="Bibliography"/>
                <w:rPr>
                  <w:noProof/>
                </w:rPr>
              </w:pPr>
              <w:r>
                <w:rPr>
                  <w:noProof/>
                </w:rPr>
                <w:t xml:space="preserve">FedEx Delivery manager , 2019. </w:t>
              </w:r>
              <w:r>
                <w:rPr>
                  <w:i/>
                  <w:iCs/>
                  <w:noProof/>
                </w:rPr>
                <w:t xml:space="preserve">FedEx Delivery Manager. </w:t>
              </w:r>
              <w:r>
                <w:rPr>
                  <w:noProof/>
                </w:rPr>
                <w:t xml:space="preserve">[Online] </w:t>
              </w:r>
              <w:r>
                <w:rPr>
                  <w:noProof/>
                </w:rPr>
                <w:br/>
                <w:t xml:space="preserve">Available at: </w:t>
              </w:r>
              <w:r>
                <w:rPr>
                  <w:noProof/>
                  <w:u w:val="single"/>
                </w:rPr>
                <w:t>https://www.fedex.com/en-gb/shipping-tools/deliverymanager.html</w:t>
              </w:r>
              <w:r>
                <w:rPr>
                  <w:noProof/>
                </w:rPr>
                <w:br/>
                <w:t>[Accessed 30 May 2021].</w:t>
              </w:r>
            </w:p>
            <w:p w14:paraId="221A0692" w14:textId="77777777" w:rsidR="0002761D" w:rsidRDefault="0002761D" w:rsidP="0002761D">
              <w:pPr>
                <w:pStyle w:val="Bibliography"/>
                <w:rPr>
                  <w:noProof/>
                </w:rPr>
              </w:pPr>
              <w:r>
                <w:rPr>
                  <w:noProof/>
                </w:rPr>
                <w:t xml:space="preserve">FedEx Express, 2020. </w:t>
              </w:r>
              <w:r>
                <w:rPr>
                  <w:i/>
                  <w:iCs/>
                  <w:noProof/>
                </w:rPr>
                <w:t xml:space="preserve">FedEx 2020 Global Citizenship report. </w:t>
              </w:r>
              <w:r>
                <w:rPr>
                  <w:noProof/>
                </w:rPr>
                <w:t xml:space="preserve">[Online] </w:t>
              </w:r>
              <w:r>
                <w:rPr>
                  <w:noProof/>
                </w:rPr>
                <w:br/>
                <w:t xml:space="preserve">Available at: </w:t>
              </w:r>
              <w:r>
                <w:rPr>
                  <w:noProof/>
                  <w:u w:val="single"/>
                </w:rPr>
                <w:t>https://sustainability.fedex.com/FedEx_2020_Global_Citizenship_Report.pdf</w:t>
              </w:r>
              <w:r>
                <w:rPr>
                  <w:noProof/>
                </w:rPr>
                <w:br/>
                <w:t>[Accessed 25 May 2021].</w:t>
              </w:r>
            </w:p>
            <w:p w14:paraId="5B7ACC67" w14:textId="77777777" w:rsidR="0002761D" w:rsidRDefault="0002761D" w:rsidP="0002761D">
              <w:pPr>
                <w:pStyle w:val="Bibliography"/>
                <w:rPr>
                  <w:noProof/>
                </w:rPr>
              </w:pPr>
              <w:r>
                <w:rPr>
                  <w:noProof/>
                </w:rPr>
                <w:t xml:space="preserve">FedEx Express, 2021. </w:t>
              </w:r>
              <w:r>
                <w:rPr>
                  <w:i/>
                  <w:iCs/>
                  <w:noProof/>
                </w:rPr>
                <w:t xml:space="preserve">FedEx Express. </w:t>
              </w:r>
              <w:r>
                <w:rPr>
                  <w:noProof/>
                </w:rPr>
                <w:t xml:space="preserve">[Online] </w:t>
              </w:r>
              <w:r>
                <w:rPr>
                  <w:noProof/>
                </w:rPr>
                <w:br/>
                <w:t xml:space="preserve">Available at: </w:t>
              </w:r>
              <w:r>
                <w:rPr>
                  <w:noProof/>
                  <w:u w:val="single"/>
                </w:rPr>
                <w:t>https://www.fedex.com/en-gb/about/company-info.html</w:t>
              </w:r>
              <w:r>
                <w:rPr>
                  <w:noProof/>
                </w:rPr>
                <w:br/>
                <w:t>[Accessed 25 May 2021].</w:t>
              </w:r>
            </w:p>
            <w:p w14:paraId="1100828F" w14:textId="77777777" w:rsidR="0002761D" w:rsidRDefault="0002761D" w:rsidP="0002761D">
              <w:pPr>
                <w:pStyle w:val="Bibliography"/>
                <w:rPr>
                  <w:noProof/>
                </w:rPr>
              </w:pPr>
              <w:r>
                <w:rPr>
                  <w:noProof/>
                </w:rPr>
                <w:t xml:space="preserve">FexEx, 2020. </w:t>
              </w:r>
              <w:r>
                <w:rPr>
                  <w:i/>
                  <w:iCs/>
                  <w:noProof/>
                </w:rPr>
                <w:t xml:space="preserve">FexExCares. </w:t>
              </w:r>
              <w:r>
                <w:rPr>
                  <w:noProof/>
                </w:rPr>
                <w:t xml:space="preserve">[Online] </w:t>
              </w:r>
              <w:r>
                <w:rPr>
                  <w:noProof/>
                </w:rPr>
                <w:br/>
                <w:t xml:space="preserve">Available at: </w:t>
              </w:r>
              <w:r>
                <w:rPr>
                  <w:noProof/>
                  <w:u w:val="single"/>
                </w:rPr>
                <w:t>https://fedexcares.com/sites/default/files/2020-07/FINAL%20-%20FedEx%20D%26I%20Enterprise%20Overview.pdf</w:t>
              </w:r>
              <w:r>
                <w:rPr>
                  <w:noProof/>
                </w:rPr>
                <w:br/>
                <w:t>[Accessed 25 May 2021].</w:t>
              </w:r>
            </w:p>
            <w:p w14:paraId="5B9D5415" w14:textId="77777777" w:rsidR="0002761D" w:rsidRDefault="0002761D" w:rsidP="0002761D">
              <w:pPr>
                <w:pStyle w:val="Bibliography"/>
                <w:rPr>
                  <w:noProof/>
                </w:rPr>
              </w:pPr>
              <w:r>
                <w:rPr>
                  <w:noProof/>
                </w:rPr>
                <w:t xml:space="preserve">Susteinability FedEx, 2019. </w:t>
              </w:r>
              <w:r>
                <w:rPr>
                  <w:i/>
                  <w:iCs/>
                  <w:noProof/>
                </w:rPr>
                <w:t xml:space="preserve">Susteinability FedEx. </w:t>
              </w:r>
              <w:r>
                <w:rPr>
                  <w:noProof/>
                </w:rPr>
                <w:t xml:space="preserve">[Online] </w:t>
              </w:r>
              <w:r>
                <w:rPr>
                  <w:noProof/>
                </w:rPr>
                <w:br/>
                <w:t xml:space="preserve">Available at: </w:t>
              </w:r>
              <w:r>
                <w:rPr>
                  <w:noProof/>
                  <w:u w:val="single"/>
                </w:rPr>
                <w:t>https://sustainability.fedex.com/</w:t>
              </w:r>
              <w:r>
                <w:rPr>
                  <w:noProof/>
                </w:rPr>
                <w:br/>
                <w:t>[Accessed 30 May 2021].</w:t>
              </w:r>
            </w:p>
            <w:p w14:paraId="2EB0C747" w14:textId="47447945" w:rsidR="00E914C9" w:rsidRDefault="00E914C9" w:rsidP="0002761D">
              <w:pPr>
                <w:spacing w:line="276" w:lineRule="auto"/>
                <w:jc w:val="both"/>
              </w:pPr>
              <w:r>
                <w:rPr>
                  <w:b/>
                  <w:bCs/>
                  <w:noProof/>
                </w:rPr>
                <w:fldChar w:fldCharType="end"/>
              </w:r>
            </w:p>
          </w:sdtContent>
        </w:sdt>
      </w:sdtContent>
    </w:sdt>
    <w:p w14:paraId="7BEB8CFE" w14:textId="10D69D45" w:rsidR="009C7E78" w:rsidRDefault="009C7E78" w:rsidP="005D1585">
      <w:pPr>
        <w:spacing w:line="276" w:lineRule="auto"/>
        <w:jc w:val="both"/>
      </w:pPr>
    </w:p>
    <w:p w14:paraId="59C2E0C0" w14:textId="77777777" w:rsidR="009C7E78" w:rsidRPr="008002E5" w:rsidRDefault="009C7E78" w:rsidP="005D1585">
      <w:pPr>
        <w:tabs>
          <w:tab w:val="right" w:pos="9360"/>
        </w:tabs>
        <w:spacing w:line="276" w:lineRule="auto"/>
        <w:jc w:val="both"/>
        <w:rPr>
          <w:rFonts w:ascii="Arial" w:hAnsi="Arial" w:cs="Arial"/>
          <w:sz w:val="20"/>
          <w:szCs w:val="20"/>
        </w:rPr>
      </w:pPr>
    </w:p>
    <w:sectPr w:rsidR="009C7E78" w:rsidRPr="008002E5" w:rsidSect="005D158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5AA1D" w14:textId="77777777" w:rsidR="005A4912" w:rsidRDefault="005A4912" w:rsidP="00C059EF">
      <w:pPr>
        <w:spacing w:after="0" w:line="240" w:lineRule="auto"/>
      </w:pPr>
      <w:r>
        <w:separator/>
      </w:r>
    </w:p>
  </w:endnote>
  <w:endnote w:type="continuationSeparator" w:id="0">
    <w:p w14:paraId="5E1A8BEE" w14:textId="77777777" w:rsidR="005A4912" w:rsidRDefault="005A4912" w:rsidP="00C0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3FF20" w14:textId="36BA3C0C" w:rsidR="00C059EF" w:rsidRDefault="00C059EF">
    <w:pPr>
      <w:pStyle w:val="Footer"/>
    </w:pPr>
  </w:p>
  <w:p w14:paraId="219E5C65" w14:textId="534B65D5" w:rsidR="00C059EF" w:rsidRDefault="00C059EF">
    <w:pPr>
      <w:pStyle w:val="Footer"/>
    </w:pPr>
  </w:p>
  <w:p w14:paraId="0E8E7FBD" w14:textId="0BC72398" w:rsidR="00C059EF" w:rsidRDefault="00C059EF">
    <w:pPr>
      <w:pStyle w:val="Footer"/>
    </w:pPr>
  </w:p>
  <w:p w14:paraId="71AD3EF4" w14:textId="77777777" w:rsidR="00C059EF" w:rsidRDefault="00C05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97855" w14:textId="77777777" w:rsidR="005A4912" w:rsidRDefault="005A4912" w:rsidP="00C059EF">
      <w:pPr>
        <w:spacing w:after="0" w:line="240" w:lineRule="auto"/>
      </w:pPr>
      <w:r>
        <w:separator/>
      </w:r>
    </w:p>
  </w:footnote>
  <w:footnote w:type="continuationSeparator" w:id="0">
    <w:p w14:paraId="394D58C3" w14:textId="77777777" w:rsidR="005A4912" w:rsidRDefault="005A4912" w:rsidP="00C05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F4A73"/>
    <w:multiLevelType w:val="hybridMultilevel"/>
    <w:tmpl w:val="AAF04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69D7154"/>
    <w:multiLevelType w:val="hybridMultilevel"/>
    <w:tmpl w:val="F6B89888"/>
    <w:lvl w:ilvl="0" w:tplc="04090001">
      <w:start w:val="1"/>
      <w:numFmt w:val="bullet"/>
      <w:lvlText w:val=""/>
      <w:lvlJc w:val="left"/>
      <w:pPr>
        <w:ind w:left="1550" w:hanging="360"/>
      </w:pPr>
      <w:rPr>
        <w:rFonts w:ascii="Symbol" w:hAnsi="Symbol" w:hint="default"/>
      </w:rPr>
    </w:lvl>
    <w:lvl w:ilvl="1" w:tplc="04090003" w:tentative="1">
      <w:start w:val="1"/>
      <w:numFmt w:val="bullet"/>
      <w:lvlText w:val="o"/>
      <w:lvlJc w:val="left"/>
      <w:pPr>
        <w:ind w:left="2270" w:hanging="360"/>
      </w:pPr>
      <w:rPr>
        <w:rFonts w:ascii="Courier New" w:hAnsi="Courier New" w:cs="Courier New" w:hint="default"/>
      </w:rPr>
    </w:lvl>
    <w:lvl w:ilvl="2" w:tplc="04090005" w:tentative="1">
      <w:start w:val="1"/>
      <w:numFmt w:val="bullet"/>
      <w:lvlText w:val=""/>
      <w:lvlJc w:val="left"/>
      <w:pPr>
        <w:ind w:left="2990" w:hanging="360"/>
      </w:pPr>
      <w:rPr>
        <w:rFonts w:ascii="Wingdings" w:hAnsi="Wingdings" w:hint="default"/>
      </w:rPr>
    </w:lvl>
    <w:lvl w:ilvl="3" w:tplc="04090001" w:tentative="1">
      <w:start w:val="1"/>
      <w:numFmt w:val="bullet"/>
      <w:lvlText w:val=""/>
      <w:lvlJc w:val="left"/>
      <w:pPr>
        <w:ind w:left="3710" w:hanging="360"/>
      </w:pPr>
      <w:rPr>
        <w:rFonts w:ascii="Symbol" w:hAnsi="Symbol" w:hint="default"/>
      </w:rPr>
    </w:lvl>
    <w:lvl w:ilvl="4" w:tplc="04090003" w:tentative="1">
      <w:start w:val="1"/>
      <w:numFmt w:val="bullet"/>
      <w:lvlText w:val="o"/>
      <w:lvlJc w:val="left"/>
      <w:pPr>
        <w:ind w:left="4430" w:hanging="360"/>
      </w:pPr>
      <w:rPr>
        <w:rFonts w:ascii="Courier New" w:hAnsi="Courier New" w:cs="Courier New" w:hint="default"/>
      </w:rPr>
    </w:lvl>
    <w:lvl w:ilvl="5" w:tplc="04090005" w:tentative="1">
      <w:start w:val="1"/>
      <w:numFmt w:val="bullet"/>
      <w:lvlText w:val=""/>
      <w:lvlJc w:val="left"/>
      <w:pPr>
        <w:ind w:left="5150" w:hanging="360"/>
      </w:pPr>
      <w:rPr>
        <w:rFonts w:ascii="Wingdings" w:hAnsi="Wingdings" w:hint="default"/>
      </w:rPr>
    </w:lvl>
    <w:lvl w:ilvl="6" w:tplc="04090001" w:tentative="1">
      <w:start w:val="1"/>
      <w:numFmt w:val="bullet"/>
      <w:lvlText w:val=""/>
      <w:lvlJc w:val="left"/>
      <w:pPr>
        <w:ind w:left="5870" w:hanging="360"/>
      </w:pPr>
      <w:rPr>
        <w:rFonts w:ascii="Symbol" w:hAnsi="Symbol" w:hint="default"/>
      </w:rPr>
    </w:lvl>
    <w:lvl w:ilvl="7" w:tplc="04090003" w:tentative="1">
      <w:start w:val="1"/>
      <w:numFmt w:val="bullet"/>
      <w:lvlText w:val="o"/>
      <w:lvlJc w:val="left"/>
      <w:pPr>
        <w:ind w:left="6590" w:hanging="360"/>
      </w:pPr>
      <w:rPr>
        <w:rFonts w:ascii="Courier New" w:hAnsi="Courier New" w:cs="Courier New" w:hint="default"/>
      </w:rPr>
    </w:lvl>
    <w:lvl w:ilvl="8" w:tplc="04090005" w:tentative="1">
      <w:start w:val="1"/>
      <w:numFmt w:val="bullet"/>
      <w:lvlText w:val=""/>
      <w:lvlJc w:val="left"/>
      <w:pPr>
        <w:ind w:left="7310" w:hanging="360"/>
      </w:pPr>
      <w:rPr>
        <w:rFonts w:ascii="Wingdings" w:hAnsi="Wingdings" w:hint="default"/>
      </w:rPr>
    </w:lvl>
  </w:abstractNum>
  <w:abstractNum w:abstractNumId="2" w15:restartNumberingAfterBreak="0">
    <w:nsid w:val="593C0FEB"/>
    <w:multiLevelType w:val="hybridMultilevel"/>
    <w:tmpl w:val="B3D45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365FC"/>
    <w:multiLevelType w:val="hybridMultilevel"/>
    <w:tmpl w:val="68A4E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BE40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980059C"/>
    <w:multiLevelType w:val="hybridMultilevel"/>
    <w:tmpl w:val="D284A7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9EF"/>
    <w:rsid w:val="00017BE7"/>
    <w:rsid w:val="0002761D"/>
    <w:rsid w:val="00066A6E"/>
    <w:rsid w:val="001549AA"/>
    <w:rsid w:val="00210C52"/>
    <w:rsid w:val="002D4062"/>
    <w:rsid w:val="00366960"/>
    <w:rsid w:val="003D1E40"/>
    <w:rsid w:val="003F7826"/>
    <w:rsid w:val="00415611"/>
    <w:rsid w:val="00427AA1"/>
    <w:rsid w:val="004309AD"/>
    <w:rsid w:val="00467ED7"/>
    <w:rsid w:val="00477257"/>
    <w:rsid w:val="00486D10"/>
    <w:rsid w:val="005000D2"/>
    <w:rsid w:val="00531DEA"/>
    <w:rsid w:val="005A4912"/>
    <w:rsid w:val="005D1585"/>
    <w:rsid w:val="00602DB7"/>
    <w:rsid w:val="00613AB3"/>
    <w:rsid w:val="006546A1"/>
    <w:rsid w:val="00665D9A"/>
    <w:rsid w:val="0066678E"/>
    <w:rsid w:val="006F2214"/>
    <w:rsid w:val="008002E5"/>
    <w:rsid w:val="00837A67"/>
    <w:rsid w:val="008F282A"/>
    <w:rsid w:val="00923D4E"/>
    <w:rsid w:val="009C3C83"/>
    <w:rsid w:val="009C7E78"/>
    <w:rsid w:val="00A46240"/>
    <w:rsid w:val="00A516B5"/>
    <w:rsid w:val="00A71405"/>
    <w:rsid w:val="00A84FE5"/>
    <w:rsid w:val="00A958BE"/>
    <w:rsid w:val="00AB6E0C"/>
    <w:rsid w:val="00AE47C0"/>
    <w:rsid w:val="00B016E1"/>
    <w:rsid w:val="00B02B69"/>
    <w:rsid w:val="00B11745"/>
    <w:rsid w:val="00B1612B"/>
    <w:rsid w:val="00B34E36"/>
    <w:rsid w:val="00B3585E"/>
    <w:rsid w:val="00B84894"/>
    <w:rsid w:val="00BA2822"/>
    <w:rsid w:val="00BB1105"/>
    <w:rsid w:val="00BD5A71"/>
    <w:rsid w:val="00C059EF"/>
    <w:rsid w:val="00C22ABF"/>
    <w:rsid w:val="00C440C8"/>
    <w:rsid w:val="00C61B35"/>
    <w:rsid w:val="00C81063"/>
    <w:rsid w:val="00CC0479"/>
    <w:rsid w:val="00D300A1"/>
    <w:rsid w:val="00D54E68"/>
    <w:rsid w:val="00D66BEC"/>
    <w:rsid w:val="00D92693"/>
    <w:rsid w:val="00DB1D9F"/>
    <w:rsid w:val="00E84E69"/>
    <w:rsid w:val="00E914C9"/>
    <w:rsid w:val="00EC3933"/>
    <w:rsid w:val="00F4454F"/>
    <w:rsid w:val="00F72D3C"/>
    <w:rsid w:val="00F774B0"/>
    <w:rsid w:val="00FA66B5"/>
    <w:rsid w:val="00FB0139"/>
    <w:rsid w:val="00FC48EF"/>
    <w:rsid w:val="00FD04DE"/>
    <w:rsid w:val="00FD2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F426"/>
  <w15:chartTrackingRefBased/>
  <w15:docId w15:val="{BDCE37DF-A707-4E06-95D4-859FCC8FC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E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9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9EF"/>
  </w:style>
  <w:style w:type="paragraph" w:styleId="Footer">
    <w:name w:val="footer"/>
    <w:basedOn w:val="Normal"/>
    <w:link w:val="FooterChar"/>
    <w:uiPriority w:val="99"/>
    <w:unhideWhenUsed/>
    <w:rsid w:val="00C059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9EF"/>
  </w:style>
  <w:style w:type="paragraph" w:styleId="ListParagraph">
    <w:name w:val="List Paragraph"/>
    <w:basedOn w:val="Normal"/>
    <w:uiPriority w:val="34"/>
    <w:qFormat/>
    <w:rsid w:val="00C059EF"/>
    <w:pPr>
      <w:ind w:left="720"/>
      <w:contextualSpacing/>
    </w:pPr>
  </w:style>
  <w:style w:type="paragraph" w:styleId="HTMLPreformatted">
    <w:name w:val="HTML Preformatted"/>
    <w:basedOn w:val="Normal"/>
    <w:link w:val="HTMLPreformattedChar"/>
    <w:uiPriority w:val="99"/>
    <w:semiHidden/>
    <w:unhideWhenUsed/>
    <w:rsid w:val="00FD2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D2BEF"/>
    <w:rPr>
      <w:rFonts w:ascii="Courier New" w:eastAsia="Times New Roman" w:hAnsi="Courier New" w:cs="Courier New"/>
      <w:sz w:val="20"/>
      <w:szCs w:val="20"/>
    </w:rPr>
  </w:style>
  <w:style w:type="character" w:customStyle="1" w:styleId="y2iqfc">
    <w:name w:val="y2iqfc"/>
    <w:basedOn w:val="DefaultParagraphFont"/>
    <w:rsid w:val="00FD2BEF"/>
  </w:style>
  <w:style w:type="character" w:customStyle="1" w:styleId="Heading1Char">
    <w:name w:val="Heading 1 Char"/>
    <w:basedOn w:val="DefaultParagraphFont"/>
    <w:link w:val="Heading1"/>
    <w:uiPriority w:val="9"/>
    <w:rsid w:val="009C7E7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C7E78"/>
  </w:style>
  <w:style w:type="table" w:styleId="TableGrid">
    <w:name w:val="Table Grid"/>
    <w:basedOn w:val="TableNormal"/>
    <w:uiPriority w:val="39"/>
    <w:rsid w:val="008F2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97076">
      <w:bodyDiv w:val="1"/>
      <w:marLeft w:val="0"/>
      <w:marRight w:val="0"/>
      <w:marTop w:val="0"/>
      <w:marBottom w:val="0"/>
      <w:divBdr>
        <w:top w:val="none" w:sz="0" w:space="0" w:color="auto"/>
        <w:left w:val="none" w:sz="0" w:space="0" w:color="auto"/>
        <w:bottom w:val="none" w:sz="0" w:space="0" w:color="auto"/>
        <w:right w:val="none" w:sz="0" w:space="0" w:color="auto"/>
      </w:divBdr>
    </w:div>
    <w:div w:id="26951013">
      <w:bodyDiv w:val="1"/>
      <w:marLeft w:val="0"/>
      <w:marRight w:val="0"/>
      <w:marTop w:val="0"/>
      <w:marBottom w:val="0"/>
      <w:divBdr>
        <w:top w:val="none" w:sz="0" w:space="0" w:color="auto"/>
        <w:left w:val="none" w:sz="0" w:space="0" w:color="auto"/>
        <w:bottom w:val="none" w:sz="0" w:space="0" w:color="auto"/>
        <w:right w:val="none" w:sz="0" w:space="0" w:color="auto"/>
      </w:divBdr>
    </w:div>
    <w:div w:id="33620879">
      <w:bodyDiv w:val="1"/>
      <w:marLeft w:val="0"/>
      <w:marRight w:val="0"/>
      <w:marTop w:val="0"/>
      <w:marBottom w:val="0"/>
      <w:divBdr>
        <w:top w:val="none" w:sz="0" w:space="0" w:color="auto"/>
        <w:left w:val="none" w:sz="0" w:space="0" w:color="auto"/>
        <w:bottom w:val="none" w:sz="0" w:space="0" w:color="auto"/>
        <w:right w:val="none" w:sz="0" w:space="0" w:color="auto"/>
      </w:divBdr>
    </w:div>
    <w:div w:id="55712540">
      <w:bodyDiv w:val="1"/>
      <w:marLeft w:val="0"/>
      <w:marRight w:val="0"/>
      <w:marTop w:val="0"/>
      <w:marBottom w:val="0"/>
      <w:divBdr>
        <w:top w:val="none" w:sz="0" w:space="0" w:color="auto"/>
        <w:left w:val="none" w:sz="0" w:space="0" w:color="auto"/>
        <w:bottom w:val="none" w:sz="0" w:space="0" w:color="auto"/>
        <w:right w:val="none" w:sz="0" w:space="0" w:color="auto"/>
      </w:divBdr>
    </w:div>
    <w:div w:id="68578169">
      <w:bodyDiv w:val="1"/>
      <w:marLeft w:val="0"/>
      <w:marRight w:val="0"/>
      <w:marTop w:val="0"/>
      <w:marBottom w:val="0"/>
      <w:divBdr>
        <w:top w:val="none" w:sz="0" w:space="0" w:color="auto"/>
        <w:left w:val="none" w:sz="0" w:space="0" w:color="auto"/>
        <w:bottom w:val="none" w:sz="0" w:space="0" w:color="auto"/>
        <w:right w:val="none" w:sz="0" w:space="0" w:color="auto"/>
      </w:divBdr>
    </w:div>
    <w:div w:id="78335363">
      <w:bodyDiv w:val="1"/>
      <w:marLeft w:val="0"/>
      <w:marRight w:val="0"/>
      <w:marTop w:val="0"/>
      <w:marBottom w:val="0"/>
      <w:divBdr>
        <w:top w:val="none" w:sz="0" w:space="0" w:color="auto"/>
        <w:left w:val="none" w:sz="0" w:space="0" w:color="auto"/>
        <w:bottom w:val="none" w:sz="0" w:space="0" w:color="auto"/>
        <w:right w:val="none" w:sz="0" w:space="0" w:color="auto"/>
      </w:divBdr>
    </w:div>
    <w:div w:id="135342594">
      <w:bodyDiv w:val="1"/>
      <w:marLeft w:val="0"/>
      <w:marRight w:val="0"/>
      <w:marTop w:val="0"/>
      <w:marBottom w:val="0"/>
      <w:divBdr>
        <w:top w:val="none" w:sz="0" w:space="0" w:color="auto"/>
        <w:left w:val="none" w:sz="0" w:space="0" w:color="auto"/>
        <w:bottom w:val="none" w:sz="0" w:space="0" w:color="auto"/>
        <w:right w:val="none" w:sz="0" w:space="0" w:color="auto"/>
      </w:divBdr>
    </w:div>
    <w:div w:id="159935033">
      <w:bodyDiv w:val="1"/>
      <w:marLeft w:val="0"/>
      <w:marRight w:val="0"/>
      <w:marTop w:val="0"/>
      <w:marBottom w:val="0"/>
      <w:divBdr>
        <w:top w:val="none" w:sz="0" w:space="0" w:color="auto"/>
        <w:left w:val="none" w:sz="0" w:space="0" w:color="auto"/>
        <w:bottom w:val="none" w:sz="0" w:space="0" w:color="auto"/>
        <w:right w:val="none" w:sz="0" w:space="0" w:color="auto"/>
      </w:divBdr>
    </w:div>
    <w:div w:id="188104243">
      <w:bodyDiv w:val="1"/>
      <w:marLeft w:val="0"/>
      <w:marRight w:val="0"/>
      <w:marTop w:val="0"/>
      <w:marBottom w:val="0"/>
      <w:divBdr>
        <w:top w:val="none" w:sz="0" w:space="0" w:color="auto"/>
        <w:left w:val="none" w:sz="0" w:space="0" w:color="auto"/>
        <w:bottom w:val="none" w:sz="0" w:space="0" w:color="auto"/>
        <w:right w:val="none" w:sz="0" w:space="0" w:color="auto"/>
      </w:divBdr>
    </w:div>
    <w:div w:id="210458512">
      <w:bodyDiv w:val="1"/>
      <w:marLeft w:val="0"/>
      <w:marRight w:val="0"/>
      <w:marTop w:val="0"/>
      <w:marBottom w:val="0"/>
      <w:divBdr>
        <w:top w:val="none" w:sz="0" w:space="0" w:color="auto"/>
        <w:left w:val="none" w:sz="0" w:space="0" w:color="auto"/>
        <w:bottom w:val="none" w:sz="0" w:space="0" w:color="auto"/>
        <w:right w:val="none" w:sz="0" w:space="0" w:color="auto"/>
      </w:divBdr>
    </w:div>
    <w:div w:id="261882721">
      <w:bodyDiv w:val="1"/>
      <w:marLeft w:val="0"/>
      <w:marRight w:val="0"/>
      <w:marTop w:val="0"/>
      <w:marBottom w:val="0"/>
      <w:divBdr>
        <w:top w:val="none" w:sz="0" w:space="0" w:color="auto"/>
        <w:left w:val="none" w:sz="0" w:space="0" w:color="auto"/>
        <w:bottom w:val="none" w:sz="0" w:space="0" w:color="auto"/>
        <w:right w:val="none" w:sz="0" w:space="0" w:color="auto"/>
      </w:divBdr>
    </w:div>
    <w:div w:id="285817799">
      <w:bodyDiv w:val="1"/>
      <w:marLeft w:val="0"/>
      <w:marRight w:val="0"/>
      <w:marTop w:val="0"/>
      <w:marBottom w:val="0"/>
      <w:divBdr>
        <w:top w:val="none" w:sz="0" w:space="0" w:color="auto"/>
        <w:left w:val="none" w:sz="0" w:space="0" w:color="auto"/>
        <w:bottom w:val="none" w:sz="0" w:space="0" w:color="auto"/>
        <w:right w:val="none" w:sz="0" w:space="0" w:color="auto"/>
      </w:divBdr>
    </w:div>
    <w:div w:id="296103888">
      <w:bodyDiv w:val="1"/>
      <w:marLeft w:val="0"/>
      <w:marRight w:val="0"/>
      <w:marTop w:val="0"/>
      <w:marBottom w:val="0"/>
      <w:divBdr>
        <w:top w:val="none" w:sz="0" w:space="0" w:color="auto"/>
        <w:left w:val="none" w:sz="0" w:space="0" w:color="auto"/>
        <w:bottom w:val="none" w:sz="0" w:space="0" w:color="auto"/>
        <w:right w:val="none" w:sz="0" w:space="0" w:color="auto"/>
      </w:divBdr>
    </w:div>
    <w:div w:id="298844927">
      <w:bodyDiv w:val="1"/>
      <w:marLeft w:val="0"/>
      <w:marRight w:val="0"/>
      <w:marTop w:val="0"/>
      <w:marBottom w:val="0"/>
      <w:divBdr>
        <w:top w:val="none" w:sz="0" w:space="0" w:color="auto"/>
        <w:left w:val="none" w:sz="0" w:space="0" w:color="auto"/>
        <w:bottom w:val="none" w:sz="0" w:space="0" w:color="auto"/>
        <w:right w:val="none" w:sz="0" w:space="0" w:color="auto"/>
      </w:divBdr>
    </w:div>
    <w:div w:id="328406536">
      <w:bodyDiv w:val="1"/>
      <w:marLeft w:val="0"/>
      <w:marRight w:val="0"/>
      <w:marTop w:val="0"/>
      <w:marBottom w:val="0"/>
      <w:divBdr>
        <w:top w:val="none" w:sz="0" w:space="0" w:color="auto"/>
        <w:left w:val="none" w:sz="0" w:space="0" w:color="auto"/>
        <w:bottom w:val="none" w:sz="0" w:space="0" w:color="auto"/>
        <w:right w:val="none" w:sz="0" w:space="0" w:color="auto"/>
      </w:divBdr>
    </w:div>
    <w:div w:id="360396650">
      <w:bodyDiv w:val="1"/>
      <w:marLeft w:val="0"/>
      <w:marRight w:val="0"/>
      <w:marTop w:val="0"/>
      <w:marBottom w:val="0"/>
      <w:divBdr>
        <w:top w:val="none" w:sz="0" w:space="0" w:color="auto"/>
        <w:left w:val="none" w:sz="0" w:space="0" w:color="auto"/>
        <w:bottom w:val="none" w:sz="0" w:space="0" w:color="auto"/>
        <w:right w:val="none" w:sz="0" w:space="0" w:color="auto"/>
      </w:divBdr>
    </w:div>
    <w:div w:id="378287469">
      <w:bodyDiv w:val="1"/>
      <w:marLeft w:val="0"/>
      <w:marRight w:val="0"/>
      <w:marTop w:val="0"/>
      <w:marBottom w:val="0"/>
      <w:divBdr>
        <w:top w:val="none" w:sz="0" w:space="0" w:color="auto"/>
        <w:left w:val="none" w:sz="0" w:space="0" w:color="auto"/>
        <w:bottom w:val="none" w:sz="0" w:space="0" w:color="auto"/>
        <w:right w:val="none" w:sz="0" w:space="0" w:color="auto"/>
      </w:divBdr>
    </w:div>
    <w:div w:id="451746165">
      <w:bodyDiv w:val="1"/>
      <w:marLeft w:val="0"/>
      <w:marRight w:val="0"/>
      <w:marTop w:val="0"/>
      <w:marBottom w:val="0"/>
      <w:divBdr>
        <w:top w:val="none" w:sz="0" w:space="0" w:color="auto"/>
        <w:left w:val="none" w:sz="0" w:space="0" w:color="auto"/>
        <w:bottom w:val="none" w:sz="0" w:space="0" w:color="auto"/>
        <w:right w:val="none" w:sz="0" w:space="0" w:color="auto"/>
      </w:divBdr>
    </w:div>
    <w:div w:id="535703400">
      <w:bodyDiv w:val="1"/>
      <w:marLeft w:val="0"/>
      <w:marRight w:val="0"/>
      <w:marTop w:val="0"/>
      <w:marBottom w:val="0"/>
      <w:divBdr>
        <w:top w:val="none" w:sz="0" w:space="0" w:color="auto"/>
        <w:left w:val="none" w:sz="0" w:space="0" w:color="auto"/>
        <w:bottom w:val="none" w:sz="0" w:space="0" w:color="auto"/>
        <w:right w:val="none" w:sz="0" w:space="0" w:color="auto"/>
      </w:divBdr>
    </w:div>
    <w:div w:id="549609218">
      <w:bodyDiv w:val="1"/>
      <w:marLeft w:val="0"/>
      <w:marRight w:val="0"/>
      <w:marTop w:val="0"/>
      <w:marBottom w:val="0"/>
      <w:divBdr>
        <w:top w:val="none" w:sz="0" w:space="0" w:color="auto"/>
        <w:left w:val="none" w:sz="0" w:space="0" w:color="auto"/>
        <w:bottom w:val="none" w:sz="0" w:space="0" w:color="auto"/>
        <w:right w:val="none" w:sz="0" w:space="0" w:color="auto"/>
      </w:divBdr>
      <w:divsChild>
        <w:div w:id="1521896875">
          <w:marLeft w:val="0"/>
          <w:marRight w:val="0"/>
          <w:marTop w:val="0"/>
          <w:marBottom w:val="0"/>
          <w:divBdr>
            <w:top w:val="none" w:sz="0" w:space="0" w:color="auto"/>
            <w:left w:val="none" w:sz="0" w:space="0" w:color="auto"/>
            <w:bottom w:val="none" w:sz="0" w:space="0" w:color="auto"/>
            <w:right w:val="none" w:sz="0" w:space="0" w:color="auto"/>
          </w:divBdr>
          <w:divsChild>
            <w:div w:id="276523198">
              <w:marLeft w:val="0"/>
              <w:marRight w:val="0"/>
              <w:marTop w:val="0"/>
              <w:marBottom w:val="0"/>
              <w:divBdr>
                <w:top w:val="none" w:sz="0" w:space="0" w:color="auto"/>
                <w:left w:val="none" w:sz="0" w:space="0" w:color="auto"/>
                <w:bottom w:val="none" w:sz="0" w:space="0" w:color="auto"/>
                <w:right w:val="none" w:sz="0" w:space="0" w:color="auto"/>
              </w:divBdr>
              <w:divsChild>
                <w:div w:id="866332015">
                  <w:marLeft w:val="0"/>
                  <w:marRight w:val="0"/>
                  <w:marTop w:val="0"/>
                  <w:marBottom w:val="0"/>
                  <w:divBdr>
                    <w:top w:val="none" w:sz="0" w:space="0" w:color="auto"/>
                    <w:left w:val="none" w:sz="0" w:space="0" w:color="auto"/>
                    <w:bottom w:val="none" w:sz="0" w:space="0" w:color="auto"/>
                    <w:right w:val="none" w:sz="0" w:space="0" w:color="auto"/>
                  </w:divBdr>
                  <w:divsChild>
                    <w:div w:id="1100487256">
                      <w:marLeft w:val="0"/>
                      <w:marRight w:val="0"/>
                      <w:marTop w:val="0"/>
                      <w:marBottom w:val="0"/>
                      <w:divBdr>
                        <w:top w:val="none" w:sz="0" w:space="0" w:color="auto"/>
                        <w:left w:val="none" w:sz="0" w:space="0" w:color="auto"/>
                        <w:bottom w:val="none" w:sz="0" w:space="0" w:color="auto"/>
                        <w:right w:val="none" w:sz="0" w:space="0" w:color="auto"/>
                      </w:divBdr>
                      <w:divsChild>
                        <w:div w:id="337662853">
                          <w:marLeft w:val="0"/>
                          <w:marRight w:val="0"/>
                          <w:marTop w:val="0"/>
                          <w:marBottom w:val="0"/>
                          <w:divBdr>
                            <w:top w:val="none" w:sz="0" w:space="0" w:color="auto"/>
                            <w:left w:val="none" w:sz="0" w:space="0" w:color="auto"/>
                            <w:bottom w:val="none" w:sz="0" w:space="0" w:color="auto"/>
                            <w:right w:val="none" w:sz="0" w:space="0" w:color="auto"/>
                          </w:divBdr>
                          <w:divsChild>
                            <w:div w:id="434058891">
                              <w:marLeft w:val="0"/>
                              <w:marRight w:val="0"/>
                              <w:marTop w:val="0"/>
                              <w:marBottom w:val="0"/>
                              <w:divBdr>
                                <w:top w:val="none" w:sz="0" w:space="0" w:color="auto"/>
                                <w:left w:val="none" w:sz="0" w:space="0" w:color="auto"/>
                                <w:bottom w:val="none" w:sz="0" w:space="0" w:color="auto"/>
                                <w:right w:val="none" w:sz="0" w:space="0" w:color="auto"/>
                              </w:divBdr>
                              <w:divsChild>
                                <w:div w:id="1289817453">
                                  <w:marLeft w:val="0"/>
                                  <w:marRight w:val="0"/>
                                  <w:marTop w:val="0"/>
                                  <w:marBottom w:val="0"/>
                                  <w:divBdr>
                                    <w:top w:val="none" w:sz="0" w:space="0" w:color="auto"/>
                                    <w:left w:val="none" w:sz="0" w:space="0" w:color="auto"/>
                                    <w:bottom w:val="none" w:sz="0" w:space="0" w:color="auto"/>
                                    <w:right w:val="none" w:sz="0" w:space="0" w:color="auto"/>
                                  </w:divBdr>
                                  <w:divsChild>
                                    <w:div w:id="1709142441">
                                      <w:marLeft w:val="0"/>
                                      <w:marRight w:val="0"/>
                                      <w:marTop w:val="0"/>
                                      <w:marBottom w:val="0"/>
                                      <w:divBdr>
                                        <w:top w:val="none" w:sz="0" w:space="0" w:color="auto"/>
                                        <w:left w:val="none" w:sz="0" w:space="0" w:color="auto"/>
                                        <w:bottom w:val="none" w:sz="0" w:space="0" w:color="auto"/>
                                        <w:right w:val="none" w:sz="0" w:space="0" w:color="auto"/>
                                      </w:divBdr>
                                    </w:div>
                                    <w:div w:id="1796825744">
                                      <w:marLeft w:val="0"/>
                                      <w:marRight w:val="0"/>
                                      <w:marTop w:val="0"/>
                                      <w:marBottom w:val="0"/>
                                      <w:divBdr>
                                        <w:top w:val="none" w:sz="0" w:space="0" w:color="auto"/>
                                        <w:left w:val="none" w:sz="0" w:space="0" w:color="auto"/>
                                        <w:bottom w:val="none" w:sz="0" w:space="0" w:color="auto"/>
                                        <w:right w:val="none" w:sz="0" w:space="0" w:color="auto"/>
                                      </w:divBdr>
                                      <w:divsChild>
                                        <w:div w:id="1584802144">
                                          <w:marLeft w:val="0"/>
                                          <w:marRight w:val="165"/>
                                          <w:marTop w:val="150"/>
                                          <w:marBottom w:val="0"/>
                                          <w:divBdr>
                                            <w:top w:val="none" w:sz="0" w:space="0" w:color="auto"/>
                                            <w:left w:val="none" w:sz="0" w:space="0" w:color="auto"/>
                                            <w:bottom w:val="none" w:sz="0" w:space="0" w:color="auto"/>
                                            <w:right w:val="none" w:sz="0" w:space="0" w:color="auto"/>
                                          </w:divBdr>
                                          <w:divsChild>
                                            <w:div w:id="1569464515">
                                              <w:marLeft w:val="0"/>
                                              <w:marRight w:val="0"/>
                                              <w:marTop w:val="0"/>
                                              <w:marBottom w:val="0"/>
                                              <w:divBdr>
                                                <w:top w:val="none" w:sz="0" w:space="0" w:color="auto"/>
                                                <w:left w:val="none" w:sz="0" w:space="0" w:color="auto"/>
                                                <w:bottom w:val="none" w:sz="0" w:space="0" w:color="auto"/>
                                                <w:right w:val="none" w:sz="0" w:space="0" w:color="auto"/>
                                              </w:divBdr>
                                              <w:divsChild>
                                                <w:div w:id="2929481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1140516">
      <w:bodyDiv w:val="1"/>
      <w:marLeft w:val="0"/>
      <w:marRight w:val="0"/>
      <w:marTop w:val="0"/>
      <w:marBottom w:val="0"/>
      <w:divBdr>
        <w:top w:val="none" w:sz="0" w:space="0" w:color="auto"/>
        <w:left w:val="none" w:sz="0" w:space="0" w:color="auto"/>
        <w:bottom w:val="none" w:sz="0" w:space="0" w:color="auto"/>
        <w:right w:val="none" w:sz="0" w:space="0" w:color="auto"/>
      </w:divBdr>
    </w:div>
    <w:div w:id="608243812">
      <w:bodyDiv w:val="1"/>
      <w:marLeft w:val="0"/>
      <w:marRight w:val="0"/>
      <w:marTop w:val="0"/>
      <w:marBottom w:val="0"/>
      <w:divBdr>
        <w:top w:val="none" w:sz="0" w:space="0" w:color="auto"/>
        <w:left w:val="none" w:sz="0" w:space="0" w:color="auto"/>
        <w:bottom w:val="none" w:sz="0" w:space="0" w:color="auto"/>
        <w:right w:val="none" w:sz="0" w:space="0" w:color="auto"/>
      </w:divBdr>
    </w:div>
    <w:div w:id="633606023">
      <w:bodyDiv w:val="1"/>
      <w:marLeft w:val="0"/>
      <w:marRight w:val="0"/>
      <w:marTop w:val="0"/>
      <w:marBottom w:val="0"/>
      <w:divBdr>
        <w:top w:val="none" w:sz="0" w:space="0" w:color="auto"/>
        <w:left w:val="none" w:sz="0" w:space="0" w:color="auto"/>
        <w:bottom w:val="none" w:sz="0" w:space="0" w:color="auto"/>
        <w:right w:val="none" w:sz="0" w:space="0" w:color="auto"/>
      </w:divBdr>
    </w:div>
    <w:div w:id="705524286">
      <w:bodyDiv w:val="1"/>
      <w:marLeft w:val="0"/>
      <w:marRight w:val="0"/>
      <w:marTop w:val="0"/>
      <w:marBottom w:val="0"/>
      <w:divBdr>
        <w:top w:val="none" w:sz="0" w:space="0" w:color="auto"/>
        <w:left w:val="none" w:sz="0" w:space="0" w:color="auto"/>
        <w:bottom w:val="none" w:sz="0" w:space="0" w:color="auto"/>
        <w:right w:val="none" w:sz="0" w:space="0" w:color="auto"/>
      </w:divBdr>
    </w:div>
    <w:div w:id="706024348">
      <w:bodyDiv w:val="1"/>
      <w:marLeft w:val="0"/>
      <w:marRight w:val="0"/>
      <w:marTop w:val="0"/>
      <w:marBottom w:val="0"/>
      <w:divBdr>
        <w:top w:val="none" w:sz="0" w:space="0" w:color="auto"/>
        <w:left w:val="none" w:sz="0" w:space="0" w:color="auto"/>
        <w:bottom w:val="none" w:sz="0" w:space="0" w:color="auto"/>
        <w:right w:val="none" w:sz="0" w:space="0" w:color="auto"/>
      </w:divBdr>
    </w:div>
    <w:div w:id="747314112">
      <w:bodyDiv w:val="1"/>
      <w:marLeft w:val="0"/>
      <w:marRight w:val="0"/>
      <w:marTop w:val="0"/>
      <w:marBottom w:val="0"/>
      <w:divBdr>
        <w:top w:val="none" w:sz="0" w:space="0" w:color="auto"/>
        <w:left w:val="none" w:sz="0" w:space="0" w:color="auto"/>
        <w:bottom w:val="none" w:sz="0" w:space="0" w:color="auto"/>
        <w:right w:val="none" w:sz="0" w:space="0" w:color="auto"/>
      </w:divBdr>
    </w:div>
    <w:div w:id="751241854">
      <w:bodyDiv w:val="1"/>
      <w:marLeft w:val="0"/>
      <w:marRight w:val="0"/>
      <w:marTop w:val="0"/>
      <w:marBottom w:val="0"/>
      <w:divBdr>
        <w:top w:val="none" w:sz="0" w:space="0" w:color="auto"/>
        <w:left w:val="none" w:sz="0" w:space="0" w:color="auto"/>
        <w:bottom w:val="none" w:sz="0" w:space="0" w:color="auto"/>
        <w:right w:val="none" w:sz="0" w:space="0" w:color="auto"/>
      </w:divBdr>
    </w:div>
    <w:div w:id="810639668">
      <w:bodyDiv w:val="1"/>
      <w:marLeft w:val="0"/>
      <w:marRight w:val="0"/>
      <w:marTop w:val="0"/>
      <w:marBottom w:val="0"/>
      <w:divBdr>
        <w:top w:val="none" w:sz="0" w:space="0" w:color="auto"/>
        <w:left w:val="none" w:sz="0" w:space="0" w:color="auto"/>
        <w:bottom w:val="none" w:sz="0" w:space="0" w:color="auto"/>
        <w:right w:val="none" w:sz="0" w:space="0" w:color="auto"/>
      </w:divBdr>
    </w:div>
    <w:div w:id="845678092">
      <w:bodyDiv w:val="1"/>
      <w:marLeft w:val="0"/>
      <w:marRight w:val="0"/>
      <w:marTop w:val="0"/>
      <w:marBottom w:val="0"/>
      <w:divBdr>
        <w:top w:val="none" w:sz="0" w:space="0" w:color="auto"/>
        <w:left w:val="none" w:sz="0" w:space="0" w:color="auto"/>
        <w:bottom w:val="none" w:sz="0" w:space="0" w:color="auto"/>
        <w:right w:val="none" w:sz="0" w:space="0" w:color="auto"/>
      </w:divBdr>
    </w:div>
    <w:div w:id="865756514">
      <w:bodyDiv w:val="1"/>
      <w:marLeft w:val="0"/>
      <w:marRight w:val="0"/>
      <w:marTop w:val="0"/>
      <w:marBottom w:val="0"/>
      <w:divBdr>
        <w:top w:val="none" w:sz="0" w:space="0" w:color="auto"/>
        <w:left w:val="none" w:sz="0" w:space="0" w:color="auto"/>
        <w:bottom w:val="none" w:sz="0" w:space="0" w:color="auto"/>
        <w:right w:val="none" w:sz="0" w:space="0" w:color="auto"/>
      </w:divBdr>
    </w:div>
    <w:div w:id="878930938">
      <w:bodyDiv w:val="1"/>
      <w:marLeft w:val="0"/>
      <w:marRight w:val="0"/>
      <w:marTop w:val="0"/>
      <w:marBottom w:val="0"/>
      <w:divBdr>
        <w:top w:val="none" w:sz="0" w:space="0" w:color="auto"/>
        <w:left w:val="none" w:sz="0" w:space="0" w:color="auto"/>
        <w:bottom w:val="none" w:sz="0" w:space="0" w:color="auto"/>
        <w:right w:val="none" w:sz="0" w:space="0" w:color="auto"/>
      </w:divBdr>
    </w:div>
    <w:div w:id="925069672">
      <w:bodyDiv w:val="1"/>
      <w:marLeft w:val="0"/>
      <w:marRight w:val="0"/>
      <w:marTop w:val="0"/>
      <w:marBottom w:val="0"/>
      <w:divBdr>
        <w:top w:val="none" w:sz="0" w:space="0" w:color="auto"/>
        <w:left w:val="none" w:sz="0" w:space="0" w:color="auto"/>
        <w:bottom w:val="none" w:sz="0" w:space="0" w:color="auto"/>
        <w:right w:val="none" w:sz="0" w:space="0" w:color="auto"/>
      </w:divBdr>
    </w:div>
    <w:div w:id="951474374">
      <w:bodyDiv w:val="1"/>
      <w:marLeft w:val="0"/>
      <w:marRight w:val="0"/>
      <w:marTop w:val="0"/>
      <w:marBottom w:val="0"/>
      <w:divBdr>
        <w:top w:val="none" w:sz="0" w:space="0" w:color="auto"/>
        <w:left w:val="none" w:sz="0" w:space="0" w:color="auto"/>
        <w:bottom w:val="none" w:sz="0" w:space="0" w:color="auto"/>
        <w:right w:val="none" w:sz="0" w:space="0" w:color="auto"/>
      </w:divBdr>
    </w:div>
    <w:div w:id="970792180">
      <w:bodyDiv w:val="1"/>
      <w:marLeft w:val="0"/>
      <w:marRight w:val="0"/>
      <w:marTop w:val="0"/>
      <w:marBottom w:val="0"/>
      <w:divBdr>
        <w:top w:val="none" w:sz="0" w:space="0" w:color="auto"/>
        <w:left w:val="none" w:sz="0" w:space="0" w:color="auto"/>
        <w:bottom w:val="none" w:sz="0" w:space="0" w:color="auto"/>
        <w:right w:val="none" w:sz="0" w:space="0" w:color="auto"/>
      </w:divBdr>
    </w:div>
    <w:div w:id="998077899">
      <w:bodyDiv w:val="1"/>
      <w:marLeft w:val="0"/>
      <w:marRight w:val="0"/>
      <w:marTop w:val="0"/>
      <w:marBottom w:val="0"/>
      <w:divBdr>
        <w:top w:val="none" w:sz="0" w:space="0" w:color="auto"/>
        <w:left w:val="none" w:sz="0" w:space="0" w:color="auto"/>
        <w:bottom w:val="none" w:sz="0" w:space="0" w:color="auto"/>
        <w:right w:val="none" w:sz="0" w:space="0" w:color="auto"/>
      </w:divBdr>
    </w:div>
    <w:div w:id="998728698">
      <w:bodyDiv w:val="1"/>
      <w:marLeft w:val="0"/>
      <w:marRight w:val="0"/>
      <w:marTop w:val="0"/>
      <w:marBottom w:val="0"/>
      <w:divBdr>
        <w:top w:val="none" w:sz="0" w:space="0" w:color="auto"/>
        <w:left w:val="none" w:sz="0" w:space="0" w:color="auto"/>
        <w:bottom w:val="none" w:sz="0" w:space="0" w:color="auto"/>
        <w:right w:val="none" w:sz="0" w:space="0" w:color="auto"/>
      </w:divBdr>
    </w:div>
    <w:div w:id="1020280930">
      <w:bodyDiv w:val="1"/>
      <w:marLeft w:val="0"/>
      <w:marRight w:val="0"/>
      <w:marTop w:val="0"/>
      <w:marBottom w:val="0"/>
      <w:divBdr>
        <w:top w:val="none" w:sz="0" w:space="0" w:color="auto"/>
        <w:left w:val="none" w:sz="0" w:space="0" w:color="auto"/>
        <w:bottom w:val="none" w:sz="0" w:space="0" w:color="auto"/>
        <w:right w:val="none" w:sz="0" w:space="0" w:color="auto"/>
      </w:divBdr>
    </w:div>
    <w:div w:id="1045328663">
      <w:bodyDiv w:val="1"/>
      <w:marLeft w:val="0"/>
      <w:marRight w:val="0"/>
      <w:marTop w:val="0"/>
      <w:marBottom w:val="0"/>
      <w:divBdr>
        <w:top w:val="none" w:sz="0" w:space="0" w:color="auto"/>
        <w:left w:val="none" w:sz="0" w:space="0" w:color="auto"/>
        <w:bottom w:val="none" w:sz="0" w:space="0" w:color="auto"/>
        <w:right w:val="none" w:sz="0" w:space="0" w:color="auto"/>
      </w:divBdr>
    </w:div>
    <w:div w:id="1101489100">
      <w:bodyDiv w:val="1"/>
      <w:marLeft w:val="0"/>
      <w:marRight w:val="0"/>
      <w:marTop w:val="0"/>
      <w:marBottom w:val="0"/>
      <w:divBdr>
        <w:top w:val="none" w:sz="0" w:space="0" w:color="auto"/>
        <w:left w:val="none" w:sz="0" w:space="0" w:color="auto"/>
        <w:bottom w:val="none" w:sz="0" w:space="0" w:color="auto"/>
        <w:right w:val="none" w:sz="0" w:space="0" w:color="auto"/>
      </w:divBdr>
    </w:div>
    <w:div w:id="1109854411">
      <w:bodyDiv w:val="1"/>
      <w:marLeft w:val="0"/>
      <w:marRight w:val="0"/>
      <w:marTop w:val="0"/>
      <w:marBottom w:val="0"/>
      <w:divBdr>
        <w:top w:val="none" w:sz="0" w:space="0" w:color="auto"/>
        <w:left w:val="none" w:sz="0" w:space="0" w:color="auto"/>
        <w:bottom w:val="none" w:sz="0" w:space="0" w:color="auto"/>
        <w:right w:val="none" w:sz="0" w:space="0" w:color="auto"/>
      </w:divBdr>
    </w:div>
    <w:div w:id="1118378667">
      <w:bodyDiv w:val="1"/>
      <w:marLeft w:val="0"/>
      <w:marRight w:val="0"/>
      <w:marTop w:val="0"/>
      <w:marBottom w:val="0"/>
      <w:divBdr>
        <w:top w:val="none" w:sz="0" w:space="0" w:color="auto"/>
        <w:left w:val="none" w:sz="0" w:space="0" w:color="auto"/>
        <w:bottom w:val="none" w:sz="0" w:space="0" w:color="auto"/>
        <w:right w:val="none" w:sz="0" w:space="0" w:color="auto"/>
      </w:divBdr>
    </w:div>
    <w:div w:id="1142310715">
      <w:bodyDiv w:val="1"/>
      <w:marLeft w:val="0"/>
      <w:marRight w:val="0"/>
      <w:marTop w:val="0"/>
      <w:marBottom w:val="0"/>
      <w:divBdr>
        <w:top w:val="none" w:sz="0" w:space="0" w:color="auto"/>
        <w:left w:val="none" w:sz="0" w:space="0" w:color="auto"/>
        <w:bottom w:val="none" w:sz="0" w:space="0" w:color="auto"/>
        <w:right w:val="none" w:sz="0" w:space="0" w:color="auto"/>
      </w:divBdr>
    </w:div>
    <w:div w:id="1163207217">
      <w:bodyDiv w:val="1"/>
      <w:marLeft w:val="0"/>
      <w:marRight w:val="0"/>
      <w:marTop w:val="0"/>
      <w:marBottom w:val="0"/>
      <w:divBdr>
        <w:top w:val="none" w:sz="0" w:space="0" w:color="auto"/>
        <w:left w:val="none" w:sz="0" w:space="0" w:color="auto"/>
        <w:bottom w:val="none" w:sz="0" w:space="0" w:color="auto"/>
        <w:right w:val="none" w:sz="0" w:space="0" w:color="auto"/>
      </w:divBdr>
    </w:div>
    <w:div w:id="1175270020">
      <w:bodyDiv w:val="1"/>
      <w:marLeft w:val="0"/>
      <w:marRight w:val="0"/>
      <w:marTop w:val="0"/>
      <w:marBottom w:val="0"/>
      <w:divBdr>
        <w:top w:val="none" w:sz="0" w:space="0" w:color="auto"/>
        <w:left w:val="none" w:sz="0" w:space="0" w:color="auto"/>
        <w:bottom w:val="none" w:sz="0" w:space="0" w:color="auto"/>
        <w:right w:val="none" w:sz="0" w:space="0" w:color="auto"/>
      </w:divBdr>
    </w:div>
    <w:div w:id="1186942564">
      <w:bodyDiv w:val="1"/>
      <w:marLeft w:val="0"/>
      <w:marRight w:val="0"/>
      <w:marTop w:val="0"/>
      <w:marBottom w:val="0"/>
      <w:divBdr>
        <w:top w:val="none" w:sz="0" w:space="0" w:color="auto"/>
        <w:left w:val="none" w:sz="0" w:space="0" w:color="auto"/>
        <w:bottom w:val="none" w:sz="0" w:space="0" w:color="auto"/>
        <w:right w:val="none" w:sz="0" w:space="0" w:color="auto"/>
      </w:divBdr>
    </w:div>
    <w:div w:id="1194805967">
      <w:bodyDiv w:val="1"/>
      <w:marLeft w:val="0"/>
      <w:marRight w:val="0"/>
      <w:marTop w:val="0"/>
      <w:marBottom w:val="0"/>
      <w:divBdr>
        <w:top w:val="none" w:sz="0" w:space="0" w:color="auto"/>
        <w:left w:val="none" w:sz="0" w:space="0" w:color="auto"/>
        <w:bottom w:val="none" w:sz="0" w:space="0" w:color="auto"/>
        <w:right w:val="none" w:sz="0" w:space="0" w:color="auto"/>
      </w:divBdr>
    </w:div>
    <w:div w:id="1212769219">
      <w:bodyDiv w:val="1"/>
      <w:marLeft w:val="0"/>
      <w:marRight w:val="0"/>
      <w:marTop w:val="0"/>
      <w:marBottom w:val="0"/>
      <w:divBdr>
        <w:top w:val="none" w:sz="0" w:space="0" w:color="auto"/>
        <w:left w:val="none" w:sz="0" w:space="0" w:color="auto"/>
        <w:bottom w:val="none" w:sz="0" w:space="0" w:color="auto"/>
        <w:right w:val="none" w:sz="0" w:space="0" w:color="auto"/>
      </w:divBdr>
    </w:div>
    <w:div w:id="1215383586">
      <w:bodyDiv w:val="1"/>
      <w:marLeft w:val="0"/>
      <w:marRight w:val="0"/>
      <w:marTop w:val="0"/>
      <w:marBottom w:val="0"/>
      <w:divBdr>
        <w:top w:val="none" w:sz="0" w:space="0" w:color="auto"/>
        <w:left w:val="none" w:sz="0" w:space="0" w:color="auto"/>
        <w:bottom w:val="none" w:sz="0" w:space="0" w:color="auto"/>
        <w:right w:val="none" w:sz="0" w:space="0" w:color="auto"/>
      </w:divBdr>
    </w:div>
    <w:div w:id="1275791576">
      <w:bodyDiv w:val="1"/>
      <w:marLeft w:val="0"/>
      <w:marRight w:val="0"/>
      <w:marTop w:val="0"/>
      <w:marBottom w:val="0"/>
      <w:divBdr>
        <w:top w:val="none" w:sz="0" w:space="0" w:color="auto"/>
        <w:left w:val="none" w:sz="0" w:space="0" w:color="auto"/>
        <w:bottom w:val="none" w:sz="0" w:space="0" w:color="auto"/>
        <w:right w:val="none" w:sz="0" w:space="0" w:color="auto"/>
      </w:divBdr>
    </w:div>
    <w:div w:id="1281297098">
      <w:bodyDiv w:val="1"/>
      <w:marLeft w:val="0"/>
      <w:marRight w:val="0"/>
      <w:marTop w:val="0"/>
      <w:marBottom w:val="0"/>
      <w:divBdr>
        <w:top w:val="none" w:sz="0" w:space="0" w:color="auto"/>
        <w:left w:val="none" w:sz="0" w:space="0" w:color="auto"/>
        <w:bottom w:val="none" w:sz="0" w:space="0" w:color="auto"/>
        <w:right w:val="none" w:sz="0" w:space="0" w:color="auto"/>
      </w:divBdr>
    </w:div>
    <w:div w:id="1311247587">
      <w:bodyDiv w:val="1"/>
      <w:marLeft w:val="0"/>
      <w:marRight w:val="0"/>
      <w:marTop w:val="0"/>
      <w:marBottom w:val="0"/>
      <w:divBdr>
        <w:top w:val="none" w:sz="0" w:space="0" w:color="auto"/>
        <w:left w:val="none" w:sz="0" w:space="0" w:color="auto"/>
        <w:bottom w:val="none" w:sz="0" w:space="0" w:color="auto"/>
        <w:right w:val="none" w:sz="0" w:space="0" w:color="auto"/>
      </w:divBdr>
    </w:div>
    <w:div w:id="1322848551">
      <w:bodyDiv w:val="1"/>
      <w:marLeft w:val="0"/>
      <w:marRight w:val="0"/>
      <w:marTop w:val="0"/>
      <w:marBottom w:val="0"/>
      <w:divBdr>
        <w:top w:val="none" w:sz="0" w:space="0" w:color="auto"/>
        <w:left w:val="none" w:sz="0" w:space="0" w:color="auto"/>
        <w:bottom w:val="none" w:sz="0" w:space="0" w:color="auto"/>
        <w:right w:val="none" w:sz="0" w:space="0" w:color="auto"/>
      </w:divBdr>
    </w:div>
    <w:div w:id="1332638290">
      <w:bodyDiv w:val="1"/>
      <w:marLeft w:val="0"/>
      <w:marRight w:val="0"/>
      <w:marTop w:val="0"/>
      <w:marBottom w:val="0"/>
      <w:divBdr>
        <w:top w:val="none" w:sz="0" w:space="0" w:color="auto"/>
        <w:left w:val="none" w:sz="0" w:space="0" w:color="auto"/>
        <w:bottom w:val="none" w:sz="0" w:space="0" w:color="auto"/>
        <w:right w:val="none" w:sz="0" w:space="0" w:color="auto"/>
      </w:divBdr>
    </w:div>
    <w:div w:id="1382510632">
      <w:bodyDiv w:val="1"/>
      <w:marLeft w:val="0"/>
      <w:marRight w:val="0"/>
      <w:marTop w:val="0"/>
      <w:marBottom w:val="0"/>
      <w:divBdr>
        <w:top w:val="none" w:sz="0" w:space="0" w:color="auto"/>
        <w:left w:val="none" w:sz="0" w:space="0" w:color="auto"/>
        <w:bottom w:val="none" w:sz="0" w:space="0" w:color="auto"/>
        <w:right w:val="none" w:sz="0" w:space="0" w:color="auto"/>
      </w:divBdr>
    </w:div>
    <w:div w:id="1388606673">
      <w:bodyDiv w:val="1"/>
      <w:marLeft w:val="0"/>
      <w:marRight w:val="0"/>
      <w:marTop w:val="0"/>
      <w:marBottom w:val="0"/>
      <w:divBdr>
        <w:top w:val="none" w:sz="0" w:space="0" w:color="auto"/>
        <w:left w:val="none" w:sz="0" w:space="0" w:color="auto"/>
        <w:bottom w:val="none" w:sz="0" w:space="0" w:color="auto"/>
        <w:right w:val="none" w:sz="0" w:space="0" w:color="auto"/>
      </w:divBdr>
    </w:div>
    <w:div w:id="1430589600">
      <w:bodyDiv w:val="1"/>
      <w:marLeft w:val="0"/>
      <w:marRight w:val="0"/>
      <w:marTop w:val="0"/>
      <w:marBottom w:val="0"/>
      <w:divBdr>
        <w:top w:val="none" w:sz="0" w:space="0" w:color="auto"/>
        <w:left w:val="none" w:sz="0" w:space="0" w:color="auto"/>
        <w:bottom w:val="none" w:sz="0" w:space="0" w:color="auto"/>
        <w:right w:val="none" w:sz="0" w:space="0" w:color="auto"/>
      </w:divBdr>
    </w:div>
    <w:div w:id="1437941190">
      <w:bodyDiv w:val="1"/>
      <w:marLeft w:val="0"/>
      <w:marRight w:val="0"/>
      <w:marTop w:val="0"/>
      <w:marBottom w:val="0"/>
      <w:divBdr>
        <w:top w:val="none" w:sz="0" w:space="0" w:color="auto"/>
        <w:left w:val="none" w:sz="0" w:space="0" w:color="auto"/>
        <w:bottom w:val="none" w:sz="0" w:space="0" w:color="auto"/>
        <w:right w:val="none" w:sz="0" w:space="0" w:color="auto"/>
      </w:divBdr>
    </w:div>
    <w:div w:id="1475872474">
      <w:bodyDiv w:val="1"/>
      <w:marLeft w:val="0"/>
      <w:marRight w:val="0"/>
      <w:marTop w:val="0"/>
      <w:marBottom w:val="0"/>
      <w:divBdr>
        <w:top w:val="none" w:sz="0" w:space="0" w:color="auto"/>
        <w:left w:val="none" w:sz="0" w:space="0" w:color="auto"/>
        <w:bottom w:val="none" w:sz="0" w:space="0" w:color="auto"/>
        <w:right w:val="none" w:sz="0" w:space="0" w:color="auto"/>
      </w:divBdr>
    </w:div>
    <w:div w:id="1500080140">
      <w:bodyDiv w:val="1"/>
      <w:marLeft w:val="0"/>
      <w:marRight w:val="0"/>
      <w:marTop w:val="0"/>
      <w:marBottom w:val="0"/>
      <w:divBdr>
        <w:top w:val="none" w:sz="0" w:space="0" w:color="auto"/>
        <w:left w:val="none" w:sz="0" w:space="0" w:color="auto"/>
        <w:bottom w:val="none" w:sz="0" w:space="0" w:color="auto"/>
        <w:right w:val="none" w:sz="0" w:space="0" w:color="auto"/>
      </w:divBdr>
    </w:div>
    <w:div w:id="1552158363">
      <w:bodyDiv w:val="1"/>
      <w:marLeft w:val="0"/>
      <w:marRight w:val="0"/>
      <w:marTop w:val="0"/>
      <w:marBottom w:val="0"/>
      <w:divBdr>
        <w:top w:val="none" w:sz="0" w:space="0" w:color="auto"/>
        <w:left w:val="none" w:sz="0" w:space="0" w:color="auto"/>
        <w:bottom w:val="none" w:sz="0" w:space="0" w:color="auto"/>
        <w:right w:val="none" w:sz="0" w:space="0" w:color="auto"/>
      </w:divBdr>
    </w:div>
    <w:div w:id="1582830686">
      <w:bodyDiv w:val="1"/>
      <w:marLeft w:val="0"/>
      <w:marRight w:val="0"/>
      <w:marTop w:val="0"/>
      <w:marBottom w:val="0"/>
      <w:divBdr>
        <w:top w:val="none" w:sz="0" w:space="0" w:color="auto"/>
        <w:left w:val="none" w:sz="0" w:space="0" w:color="auto"/>
        <w:bottom w:val="none" w:sz="0" w:space="0" w:color="auto"/>
        <w:right w:val="none" w:sz="0" w:space="0" w:color="auto"/>
      </w:divBdr>
    </w:div>
    <w:div w:id="1585987509">
      <w:bodyDiv w:val="1"/>
      <w:marLeft w:val="0"/>
      <w:marRight w:val="0"/>
      <w:marTop w:val="0"/>
      <w:marBottom w:val="0"/>
      <w:divBdr>
        <w:top w:val="none" w:sz="0" w:space="0" w:color="auto"/>
        <w:left w:val="none" w:sz="0" w:space="0" w:color="auto"/>
        <w:bottom w:val="none" w:sz="0" w:space="0" w:color="auto"/>
        <w:right w:val="none" w:sz="0" w:space="0" w:color="auto"/>
      </w:divBdr>
    </w:div>
    <w:div w:id="1592084281">
      <w:bodyDiv w:val="1"/>
      <w:marLeft w:val="0"/>
      <w:marRight w:val="0"/>
      <w:marTop w:val="0"/>
      <w:marBottom w:val="0"/>
      <w:divBdr>
        <w:top w:val="none" w:sz="0" w:space="0" w:color="auto"/>
        <w:left w:val="none" w:sz="0" w:space="0" w:color="auto"/>
        <w:bottom w:val="none" w:sz="0" w:space="0" w:color="auto"/>
        <w:right w:val="none" w:sz="0" w:space="0" w:color="auto"/>
      </w:divBdr>
    </w:div>
    <w:div w:id="1605184679">
      <w:bodyDiv w:val="1"/>
      <w:marLeft w:val="0"/>
      <w:marRight w:val="0"/>
      <w:marTop w:val="0"/>
      <w:marBottom w:val="0"/>
      <w:divBdr>
        <w:top w:val="none" w:sz="0" w:space="0" w:color="auto"/>
        <w:left w:val="none" w:sz="0" w:space="0" w:color="auto"/>
        <w:bottom w:val="none" w:sz="0" w:space="0" w:color="auto"/>
        <w:right w:val="none" w:sz="0" w:space="0" w:color="auto"/>
      </w:divBdr>
    </w:div>
    <w:div w:id="1637291659">
      <w:bodyDiv w:val="1"/>
      <w:marLeft w:val="0"/>
      <w:marRight w:val="0"/>
      <w:marTop w:val="0"/>
      <w:marBottom w:val="0"/>
      <w:divBdr>
        <w:top w:val="none" w:sz="0" w:space="0" w:color="auto"/>
        <w:left w:val="none" w:sz="0" w:space="0" w:color="auto"/>
        <w:bottom w:val="none" w:sz="0" w:space="0" w:color="auto"/>
        <w:right w:val="none" w:sz="0" w:space="0" w:color="auto"/>
      </w:divBdr>
    </w:div>
    <w:div w:id="1663310033">
      <w:bodyDiv w:val="1"/>
      <w:marLeft w:val="0"/>
      <w:marRight w:val="0"/>
      <w:marTop w:val="0"/>
      <w:marBottom w:val="0"/>
      <w:divBdr>
        <w:top w:val="none" w:sz="0" w:space="0" w:color="auto"/>
        <w:left w:val="none" w:sz="0" w:space="0" w:color="auto"/>
        <w:bottom w:val="none" w:sz="0" w:space="0" w:color="auto"/>
        <w:right w:val="none" w:sz="0" w:space="0" w:color="auto"/>
      </w:divBdr>
    </w:div>
    <w:div w:id="1672025080">
      <w:bodyDiv w:val="1"/>
      <w:marLeft w:val="0"/>
      <w:marRight w:val="0"/>
      <w:marTop w:val="0"/>
      <w:marBottom w:val="0"/>
      <w:divBdr>
        <w:top w:val="none" w:sz="0" w:space="0" w:color="auto"/>
        <w:left w:val="none" w:sz="0" w:space="0" w:color="auto"/>
        <w:bottom w:val="none" w:sz="0" w:space="0" w:color="auto"/>
        <w:right w:val="none" w:sz="0" w:space="0" w:color="auto"/>
      </w:divBdr>
    </w:div>
    <w:div w:id="1676297381">
      <w:bodyDiv w:val="1"/>
      <w:marLeft w:val="0"/>
      <w:marRight w:val="0"/>
      <w:marTop w:val="0"/>
      <w:marBottom w:val="0"/>
      <w:divBdr>
        <w:top w:val="none" w:sz="0" w:space="0" w:color="auto"/>
        <w:left w:val="none" w:sz="0" w:space="0" w:color="auto"/>
        <w:bottom w:val="none" w:sz="0" w:space="0" w:color="auto"/>
        <w:right w:val="none" w:sz="0" w:space="0" w:color="auto"/>
      </w:divBdr>
    </w:div>
    <w:div w:id="1694109102">
      <w:bodyDiv w:val="1"/>
      <w:marLeft w:val="0"/>
      <w:marRight w:val="0"/>
      <w:marTop w:val="0"/>
      <w:marBottom w:val="0"/>
      <w:divBdr>
        <w:top w:val="none" w:sz="0" w:space="0" w:color="auto"/>
        <w:left w:val="none" w:sz="0" w:space="0" w:color="auto"/>
        <w:bottom w:val="none" w:sz="0" w:space="0" w:color="auto"/>
        <w:right w:val="none" w:sz="0" w:space="0" w:color="auto"/>
      </w:divBdr>
    </w:div>
    <w:div w:id="1724521247">
      <w:bodyDiv w:val="1"/>
      <w:marLeft w:val="0"/>
      <w:marRight w:val="0"/>
      <w:marTop w:val="0"/>
      <w:marBottom w:val="0"/>
      <w:divBdr>
        <w:top w:val="none" w:sz="0" w:space="0" w:color="auto"/>
        <w:left w:val="none" w:sz="0" w:space="0" w:color="auto"/>
        <w:bottom w:val="none" w:sz="0" w:space="0" w:color="auto"/>
        <w:right w:val="none" w:sz="0" w:space="0" w:color="auto"/>
      </w:divBdr>
    </w:div>
    <w:div w:id="1739329200">
      <w:bodyDiv w:val="1"/>
      <w:marLeft w:val="0"/>
      <w:marRight w:val="0"/>
      <w:marTop w:val="0"/>
      <w:marBottom w:val="0"/>
      <w:divBdr>
        <w:top w:val="none" w:sz="0" w:space="0" w:color="auto"/>
        <w:left w:val="none" w:sz="0" w:space="0" w:color="auto"/>
        <w:bottom w:val="none" w:sz="0" w:space="0" w:color="auto"/>
        <w:right w:val="none" w:sz="0" w:space="0" w:color="auto"/>
      </w:divBdr>
    </w:div>
    <w:div w:id="1769041289">
      <w:bodyDiv w:val="1"/>
      <w:marLeft w:val="0"/>
      <w:marRight w:val="0"/>
      <w:marTop w:val="0"/>
      <w:marBottom w:val="0"/>
      <w:divBdr>
        <w:top w:val="none" w:sz="0" w:space="0" w:color="auto"/>
        <w:left w:val="none" w:sz="0" w:space="0" w:color="auto"/>
        <w:bottom w:val="none" w:sz="0" w:space="0" w:color="auto"/>
        <w:right w:val="none" w:sz="0" w:space="0" w:color="auto"/>
      </w:divBdr>
    </w:div>
    <w:div w:id="1802772978">
      <w:bodyDiv w:val="1"/>
      <w:marLeft w:val="0"/>
      <w:marRight w:val="0"/>
      <w:marTop w:val="0"/>
      <w:marBottom w:val="0"/>
      <w:divBdr>
        <w:top w:val="none" w:sz="0" w:space="0" w:color="auto"/>
        <w:left w:val="none" w:sz="0" w:space="0" w:color="auto"/>
        <w:bottom w:val="none" w:sz="0" w:space="0" w:color="auto"/>
        <w:right w:val="none" w:sz="0" w:space="0" w:color="auto"/>
      </w:divBdr>
    </w:div>
    <w:div w:id="1833987611">
      <w:bodyDiv w:val="1"/>
      <w:marLeft w:val="0"/>
      <w:marRight w:val="0"/>
      <w:marTop w:val="0"/>
      <w:marBottom w:val="0"/>
      <w:divBdr>
        <w:top w:val="none" w:sz="0" w:space="0" w:color="auto"/>
        <w:left w:val="none" w:sz="0" w:space="0" w:color="auto"/>
        <w:bottom w:val="none" w:sz="0" w:space="0" w:color="auto"/>
        <w:right w:val="none" w:sz="0" w:space="0" w:color="auto"/>
      </w:divBdr>
    </w:div>
    <w:div w:id="1838226348">
      <w:bodyDiv w:val="1"/>
      <w:marLeft w:val="0"/>
      <w:marRight w:val="0"/>
      <w:marTop w:val="0"/>
      <w:marBottom w:val="0"/>
      <w:divBdr>
        <w:top w:val="none" w:sz="0" w:space="0" w:color="auto"/>
        <w:left w:val="none" w:sz="0" w:space="0" w:color="auto"/>
        <w:bottom w:val="none" w:sz="0" w:space="0" w:color="auto"/>
        <w:right w:val="none" w:sz="0" w:space="0" w:color="auto"/>
      </w:divBdr>
    </w:div>
    <w:div w:id="1838229116">
      <w:bodyDiv w:val="1"/>
      <w:marLeft w:val="0"/>
      <w:marRight w:val="0"/>
      <w:marTop w:val="0"/>
      <w:marBottom w:val="0"/>
      <w:divBdr>
        <w:top w:val="none" w:sz="0" w:space="0" w:color="auto"/>
        <w:left w:val="none" w:sz="0" w:space="0" w:color="auto"/>
        <w:bottom w:val="none" w:sz="0" w:space="0" w:color="auto"/>
        <w:right w:val="none" w:sz="0" w:space="0" w:color="auto"/>
      </w:divBdr>
    </w:div>
    <w:div w:id="1844078260">
      <w:bodyDiv w:val="1"/>
      <w:marLeft w:val="0"/>
      <w:marRight w:val="0"/>
      <w:marTop w:val="0"/>
      <w:marBottom w:val="0"/>
      <w:divBdr>
        <w:top w:val="none" w:sz="0" w:space="0" w:color="auto"/>
        <w:left w:val="none" w:sz="0" w:space="0" w:color="auto"/>
        <w:bottom w:val="none" w:sz="0" w:space="0" w:color="auto"/>
        <w:right w:val="none" w:sz="0" w:space="0" w:color="auto"/>
      </w:divBdr>
    </w:div>
    <w:div w:id="1857423148">
      <w:bodyDiv w:val="1"/>
      <w:marLeft w:val="0"/>
      <w:marRight w:val="0"/>
      <w:marTop w:val="0"/>
      <w:marBottom w:val="0"/>
      <w:divBdr>
        <w:top w:val="none" w:sz="0" w:space="0" w:color="auto"/>
        <w:left w:val="none" w:sz="0" w:space="0" w:color="auto"/>
        <w:bottom w:val="none" w:sz="0" w:space="0" w:color="auto"/>
        <w:right w:val="none" w:sz="0" w:space="0" w:color="auto"/>
      </w:divBdr>
    </w:div>
    <w:div w:id="1889805237">
      <w:bodyDiv w:val="1"/>
      <w:marLeft w:val="0"/>
      <w:marRight w:val="0"/>
      <w:marTop w:val="0"/>
      <w:marBottom w:val="0"/>
      <w:divBdr>
        <w:top w:val="none" w:sz="0" w:space="0" w:color="auto"/>
        <w:left w:val="none" w:sz="0" w:space="0" w:color="auto"/>
        <w:bottom w:val="none" w:sz="0" w:space="0" w:color="auto"/>
        <w:right w:val="none" w:sz="0" w:space="0" w:color="auto"/>
      </w:divBdr>
    </w:div>
    <w:div w:id="1890025305">
      <w:bodyDiv w:val="1"/>
      <w:marLeft w:val="0"/>
      <w:marRight w:val="0"/>
      <w:marTop w:val="0"/>
      <w:marBottom w:val="0"/>
      <w:divBdr>
        <w:top w:val="none" w:sz="0" w:space="0" w:color="auto"/>
        <w:left w:val="none" w:sz="0" w:space="0" w:color="auto"/>
        <w:bottom w:val="none" w:sz="0" w:space="0" w:color="auto"/>
        <w:right w:val="none" w:sz="0" w:space="0" w:color="auto"/>
      </w:divBdr>
    </w:div>
    <w:div w:id="1905601803">
      <w:bodyDiv w:val="1"/>
      <w:marLeft w:val="0"/>
      <w:marRight w:val="0"/>
      <w:marTop w:val="0"/>
      <w:marBottom w:val="0"/>
      <w:divBdr>
        <w:top w:val="none" w:sz="0" w:space="0" w:color="auto"/>
        <w:left w:val="none" w:sz="0" w:space="0" w:color="auto"/>
        <w:bottom w:val="none" w:sz="0" w:space="0" w:color="auto"/>
        <w:right w:val="none" w:sz="0" w:space="0" w:color="auto"/>
      </w:divBdr>
    </w:div>
    <w:div w:id="1941067460">
      <w:bodyDiv w:val="1"/>
      <w:marLeft w:val="0"/>
      <w:marRight w:val="0"/>
      <w:marTop w:val="0"/>
      <w:marBottom w:val="0"/>
      <w:divBdr>
        <w:top w:val="none" w:sz="0" w:space="0" w:color="auto"/>
        <w:left w:val="none" w:sz="0" w:space="0" w:color="auto"/>
        <w:bottom w:val="none" w:sz="0" w:space="0" w:color="auto"/>
        <w:right w:val="none" w:sz="0" w:space="0" w:color="auto"/>
      </w:divBdr>
    </w:div>
    <w:div w:id="1946840148">
      <w:bodyDiv w:val="1"/>
      <w:marLeft w:val="0"/>
      <w:marRight w:val="0"/>
      <w:marTop w:val="0"/>
      <w:marBottom w:val="0"/>
      <w:divBdr>
        <w:top w:val="none" w:sz="0" w:space="0" w:color="auto"/>
        <w:left w:val="none" w:sz="0" w:space="0" w:color="auto"/>
        <w:bottom w:val="none" w:sz="0" w:space="0" w:color="auto"/>
        <w:right w:val="none" w:sz="0" w:space="0" w:color="auto"/>
      </w:divBdr>
    </w:div>
    <w:div w:id="1982271990">
      <w:bodyDiv w:val="1"/>
      <w:marLeft w:val="0"/>
      <w:marRight w:val="0"/>
      <w:marTop w:val="0"/>
      <w:marBottom w:val="0"/>
      <w:divBdr>
        <w:top w:val="none" w:sz="0" w:space="0" w:color="auto"/>
        <w:left w:val="none" w:sz="0" w:space="0" w:color="auto"/>
        <w:bottom w:val="none" w:sz="0" w:space="0" w:color="auto"/>
        <w:right w:val="none" w:sz="0" w:space="0" w:color="auto"/>
      </w:divBdr>
    </w:div>
    <w:div w:id="2032299252">
      <w:bodyDiv w:val="1"/>
      <w:marLeft w:val="0"/>
      <w:marRight w:val="0"/>
      <w:marTop w:val="0"/>
      <w:marBottom w:val="0"/>
      <w:divBdr>
        <w:top w:val="none" w:sz="0" w:space="0" w:color="auto"/>
        <w:left w:val="none" w:sz="0" w:space="0" w:color="auto"/>
        <w:bottom w:val="none" w:sz="0" w:space="0" w:color="auto"/>
        <w:right w:val="none" w:sz="0" w:space="0" w:color="auto"/>
      </w:divBdr>
    </w:div>
    <w:div w:id="2042582166">
      <w:bodyDiv w:val="1"/>
      <w:marLeft w:val="0"/>
      <w:marRight w:val="0"/>
      <w:marTop w:val="0"/>
      <w:marBottom w:val="0"/>
      <w:divBdr>
        <w:top w:val="none" w:sz="0" w:space="0" w:color="auto"/>
        <w:left w:val="none" w:sz="0" w:space="0" w:color="auto"/>
        <w:bottom w:val="none" w:sz="0" w:space="0" w:color="auto"/>
        <w:right w:val="none" w:sz="0" w:space="0" w:color="auto"/>
      </w:divBdr>
    </w:div>
    <w:div w:id="2096319525">
      <w:bodyDiv w:val="1"/>
      <w:marLeft w:val="0"/>
      <w:marRight w:val="0"/>
      <w:marTop w:val="0"/>
      <w:marBottom w:val="0"/>
      <w:divBdr>
        <w:top w:val="none" w:sz="0" w:space="0" w:color="auto"/>
        <w:left w:val="none" w:sz="0" w:space="0" w:color="auto"/>
        <w:bottom w:val="none" w:sz="0" w:space="0" w:color="auto"/>
        <w:right w:val="none" w:sz="0" w:space="0" w:color="auto"/>
      </w:divBdr>
    </w:div>
    <w:div w:id="210522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Com21</b:Tag>
    <b:SourceType>Case</b:SourceType>
    <b:Guid>{040FD898-ECD6-4903-84A0-EC051167819A}</b:Guid>
    <b:Title>Community engament-class notes</b:Title>
    <b:Year>2021</b:Year>
    <b:Reporter>University of Wales Trinity Saint David</b:Reporter>
    <b:RefOrder>1</b:RefOrder>
  </b:Source>
  <b:Source>
    <b:Tag>Fed20</b:Tag>
    <b:SourceType>DocumentFromInternetSite</b:SourceType>
    <b:Guid>{AD7F5776-8D5D-4738-AD27-0E4A668528BF}</b:Guid>
    <b:Title>FedEx 2020 Global Citizenship report</b:Title>
    <b:Year>2020</b:Year>
    <b:YearAccessed>2021</b:YearAccessed>
    <b:MonthAccessed>May</b:MonthAccessed>
    <b:DayAccessed>25</b:DayAccessed>
    <b:URL>https://sustainability.fedex.com/FedEx_2020_Global_Citizenship_Report.pdf</b:URL>
    <b:Author>
      <b:Author>
        <b:Corporate>FedEx Express</b:Corporate>
      </b:Author>
    </b:Author>
    <b:RefOrder>3</b:RefOrder>
  </b:Source>
  <b:Source>
    <b:Tag>Fed21</b:Tag>
    <b:SourceType>InternetSite</b:SourceType>
    <b:Guid>{5B20F257-453E-4A74-957C-4B69CF2D656F}</b:Guid>
    <b:Title>FedEx Express</b:Title>
    <b:Year>2021</b:Year>
    <b:YearAccessed>2021</b:YearAccessed>
    <b:MonthAccessed>May</b:MonthAccessed>
    <b:DayAccessed>25</b:DayAccessed>
    <b:URL>https://www.fedex.com/en-gb/about/company-info.html</b:URL>
    <b:Author>
      <b:Author>
        <b:Corporate>FedEx Express</b:Corporate>
      </b:Author>
    </b:Author>
    <b:RefOrder>2</b:RefOrder>
  </b:Source>
  <b:Source>
    <b:Tag>Fex20</b:Tag>
    <b:SourceType>InternetSite</b:SourceType>
    <b:Guid>{83B9E3F1-0DFA-4591-A1D2-0D3E96C98F36}</b:Guid>
    <b:Author>
      <b:Author>
        <b:Corporate>FexEx</b:Corporate>
      </b:Author>
    </b:Author>
    <b:Title>FexExCares</b:Title>
    <b:Year>2020</b:Year>
    <b:YearAccessed>2021</b:YearAccessed>
    <b:MonthAccessed>May</b:MonthAccessed>
    <b:DayAccessed>25</b:DayAccessed>
    <b:URL>https://fedexcares.com/sites/default/files/2020-07/FINAL%20-%20FedEx%20D%26I%20Enterprise%20Overview.pdf</b:URL>
    <b:RefOrder>4</b:RefOrder>
  </b:Source>
  <b:Source>
    <b:Tag>Fed19</b:Tag>
    <b:SourceType>InternetSite</b:SourceType>
    <b:Guid>{0A3C611A-FD72-4486-B7A6-8FAA315B564C}</b:Guid>
    <b:Author>
      <b:Author>
        <b:Corporate>FedEx Delivery manager </b:Corporate>
      </b:Author>
    </b:Author>
    <b:Title>FedEx Delivery Manager</b:Title>
    <b:Year>2019</b:Year>
    <b:YearAccessed>2021</b:YearAccessed>
    <b:MonthAccessed>May</b:MonthAccessed>
    <b:DayAccessed>30</b:DayAccessed>
    <b:URL>https://www.fedex.com/en-gb/shipping-tools/deliverymanager.html</b:URL>
    <b:RefOrder>5</b:RefOrder>
  </b:Source>
  <b:Source>
    <b:Tag>Sus19</b:Tag>
    <b:SourceType>InternetSite</b:SourceType>
    <b:Guid>{9C9CAC8E-D3A0-4C4D-9DAC-1E9488A02936}</b:Guid>
    <b:Author>
      <b:Author>
        <b:Corporate>Susteinability FedEx</b:Corporate>
      </b:Author>
    </b:Author>
    <b:Title>Susteinability FedEx</b:Title>
    <b:Year>2019</b:Year>
    <b:YearAccessed>2021</b:YearAccessed>
    <b:MonthAccessed>May</b:MonthAccessed>
    <b:DayAccessed>30</b:DayAccessed>
    <b:URL>https://sustainability.fedex.com/</b:URL>
    <b:RefOrder>6</b:RefOrder>
  </b:Source>
</b:Sources>
</file>

<file path=customXml/itemProps1.xml><?xml version="1.0" encoding="utf-8"?>
<ds:datastoreItem xmlns:ds="http://schemas.openxmlformats.org/officeDocument/2006/customXml" ds:itemID="{A23C8955-FCE8-4C16-AC9A-B2BF6C09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2281</Words>
  <Characters>13004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rosca</dc:creator>
  <cp:keywords/>
  <dc:description/>
  <cp:lastModifiedBy>Robert Vinicombe</cp:lastModifiedBy>
  <cp:revision>3</cp:revision>
  <dcterms:created xsi:type="dcterms:W3CDTF">2021-05-11T14:06:00Z</dcterms:created>
  <dcterms:modified xsi:type="dcterms:W3CDTF">2021-05-11T14:08:00Z</dcterms:modified>
</cp:coreProperties>
</file>