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CD7CCB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25DFC">
              <w:rPr>
                <w:b/>
                <w:color w:val="auto"/>
                <w:sz w:val="32"/>
              </w:rPr>
              <w:t>Ellie-Mae DONALDSON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2BB82DE" w:rsidR="005A1BA3" w:rsidRDefault="00125DFC" w:rsidP="00340E9A">
            <w:pPr>
              <w:overflowPunct/>
              <w:autoSpaceDE/>
              <w:autoSpaceDN/>
              <w:adjustRightInd/>
              <w:ind w:right="237"/>
              <w:textAlignment w:val="auto"/>
              <w:rPr>
                <w:b/>
                <w:color w:val="auto"/>
                <w:sz w:val="32"/>
              </w:rPr>
            </w:pPr>
            <w:r>
              <w:rPr>
                <w:b/>
                <w:color w:val="auto"/>
                <w:sz w:val="32"/>
              </w:rPr>
              <w:t>2319873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201992DE" w14:textId="41FE0EAB" w:rsidR="5222C091" w:rsidRDefault="00F927A1" w:rsidP="00125DFC">
      <w:pPr>
        <w:ind w:right="237"/>
        <w:rPr>
          <w:i/>
          <w:iCs/>
          <w:color w:val="000000" w:themeColor="text1"/>
          <w:sz w:val="24"/>
          <w:szCs w:val="24"/>
        </w:rPr>
      </w:pPr>
      <w:r w:rsidRPr="00270EEB">
        <w:rPr>
          <w:color w:val="auto"/>
          <w:sz w:val="24"/>
        </w:rPr>
        <w:br w:type="page"/>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CDD1395" w14:textId="77777777" w:rsidR="00125DFC" w:rsidRDefault="00125DFC" w:rsidP="00125DFC">
      <w:pPr>
        <w:ind w:right="237"/>
        <w:jc w:val="both"/>
        <w:rPr>
          <w:sz w:val="24"/>
          <w:szCs w:val="24"/>
        </w:rPr>
      </w:pPr>
      <w:r>
        <w:rPr>
          <w:sz w:val="24"/>
          <w:szCs w:val="24"/>
        </w:rPr>
        <w:t xml:space="preserve">Within this essay, I will be reflecting on the impact of organisational culture within policing on my wellbeing and resilience. I will be using Rolfe’s reflection model in order to complete this essay, this model is about identifying the issue, understanding the implications of the issue, and then finding a resolution or strategy to improve the issue </w:t>
      </w:r>
      <w:r w:rsidRPr="00B44D20">
        <w:rPr>
          <w:sz w:val="24"/>
          <w:szCs w:val="24"/>
        </w:rPr>
        <w:t>(McLeod, 2024)</w:t>
      </w:r>
      <w:r>
        <w:rPr>
          <w:sz w:val="24"/>
          <w:szCs w:val="24"/>
        </w:rPr>
        <w:t xml:space="preserve">. According to the Chartered Management Institute (2015), organisational culture is made up of views, assumptions and beliefs shared amongst individuals within an organisation in relation to a variety of things such as how individuals should behave and how work tasks should be undertaken </w:t>
      </w:r>
      <w:r w:rsidRPr="00930C69">
        <w:rPr>
          <w:sz w:val="24"/>
          <w:szCs w:val="24"/>
        </w:rPr>
        <w:t>(CMI</w:t>
      </w:r>
      <w:r>
        <w:rPr>
          <w:sz w:val="24"/>
          <w:szCs w:val="24"/>
        </w:rPr>
        <w:t>,2015</w:t>
      </w:r>
      <w:r w:rsidRPr="00930C69">
        <w:rPr>
          <w:sz w:val="24"/>
          <w:szCs w:val="24"/>
        </w:rPr>
        <w:t>)</w:t>
      </w:r>
      <w:r>
        <w:rPr>
          <w:sz w:val="24"/>
          <w:szCs w:val="24"/>
        </w:rPr>
        <w:t xml:space="preserve">. Wellbeing is the notion of feeling and functioning well </w:t>
      </w:r>
      <w:r w:rsidRPr="00185F56">
        <w:rPr>
          <w:sz w:val="24"/>
          <w:szCs w:val="24"/>
        </w:rPr>
        <w:t>(Ruggeri et al</w:t>
      </w:r>
      <w:r>
        <w:rPr>
          <w:sz w:val="24"/>
          <w:szCs w:val="24"/>
        </w:rPr>
        <w:t>. 2020</w:t>
      </w:r>
      <w:r w:rsidRPr="00185F56">
        <w:rPr>
          <w:sz w:val="24"/>
          <w:szCs w:val="24"/>
        </w:rPr>
        <w:t>)</w:t>
      </w:r>
      <w:r>
        <w:rPr>
          <w:sz w:val="24"/>
          <w:szCs w:val="24"/>
        </w:rPr>
        <w:t xml:space="preserve">, and resilience is the ability to adapt and overcome difficult life experiences </w:t>
      </w:r>
      <w:r w:rsidRPr="00185F56">
        <w:rPr>
          <w:sz w:val="24"/>
          <w:szCs w:val="24"/>
        </w:rPr>
        <w:t>(American Psychological Association</w:t>
      </w:r>
      <w:r>
        <w:rPr>
          <w:sz w:val="24"/>
          <w:szCs w:val="24"/>
        </w:rPr>
        <w:t xml:space="preserve">, 2024). Throughout this essay I will consider the risks of conforming to organisational culture as well as illustrating the strategies I have adopted for maintaining wellbeing and resilience. </w:t>
      </w:r>
    </w:p>
    <w:p w14:paraId="584519E9" w14:textId="77777777" w:rsidR="00125DFC" w:rsidRDefault="00125DFC" w:rsidP="00125DFC">
      <w:pPr>
        <w:ind w:right="237"/>
        <w:jc w:val="both"/>
        <w:rPr>
          <w:sz w:val="24"/>
          <w:szCs w:val="24"/>
        </w:rPr>
      </w:pPr>
    </w:p>
    <w:p w14:paraId="6DFFF73A" w14:textId="77777777" w:rsidR="00125DFC" w:rsidRDefault="00125DFC" w:rsidP="00125DFC">
      <w:pPr>
        <w:ind w:right="237"/>
        <w:jc w:val="both"/>
        <w:rPr>
          <w:sz w:val="24"/>
          <w:szCs w:val="24"/>
        </w:rPr>
      </w:pPr>
      <w:r>
        <w:rPr>
          <w:sz w:val="24"/>
          <w:szCs w:val="24"/>
        </w:rPr>
        <w:t xml:space="preserve">Firstly, I will discuss the risks of conforming to organisational culture and the impacts that may have on officers’ wellbeing and resilience. Research has found that organisational culture can often influence human behaviour and work performance. Poor cultures in terms of safety can lead to officers making poor decisions and can contribute or result in accidents </w:t>
      </w:r>
      <w:r w:rsidRPr="000346D1">
        <w:rPr>
          <w:sz w:val="24"/>
          <w:szCs w:val="24"/>
        </w:rPr>
        <w:t>(Health and Safety Executive, 2019)</w:t>
      </w:r>
      <w:r>
        <w:rPr>
          <w:sz w:val="24"/>
          <w:szCs w:val="24"/>
        </w:rPr>
        <w:t xml:space="preserve">. Complacency is often a cause for bad or irrational decision making </w:t>
      </w:r>
      <w:r w:rsidRPr="005D2B80">
        <w:rPr>
          <w:sz w:val="24"/>
          <w:szCs w:val="24"/>
        </w:rPr>
        <w:t>(McLeod,</w:t>
      </w:r>
      <w:r>
        <w:rPr>
          <w:sz w:val="24"/>
          <w:szCs w:val="24"/>
        </w:rPr>
        <w:t xml:space="preserve"> </w:t>
      </w:r>
      <w:r w:rsidRPr="005D2B80">
        <w:rPr>
          <w:sz w:val="24"/>
          <w:szCs w:val="24"/>
        </w:rPr>
        <w:t>2021)</w:t>
      </w:r>
      <w:r>
        <w:rPr>
          <w:sz w:val="24"/>
          <w:szCs w:val="24"/>
        </w:rPr>
        <w:t xml:space="preserve">, as experienced staff may become so familiar with their role that they adopt a relaxed attitude at work. For many new officers, this might not sit right with their personal beliefs and/or values and cause them to feel stressed and or unmotivated in the workplace </w:t>
      </w:r>
      <w:r w:rsidRPr="005D2B80">
        <w:rPr>
          <w:sz w:val="24"/>
          <w:szCs w:val="24"/>
        </w:rPr>
        <w:t>(Health Assured Team, 2021)</w:t>
      </w:r>
      <w:r>
        <w:rPr>
          <w:sz w:val="24"/>
          <w:szCs w:val="24"/>
        </w:rPr>
        <w:t xml:space="preserve">. In order to ensure that I was able to justify my actions, I would often ask a lot of questions when officers more senior to myself asked me to do something that I did not feel was safe, or the way I had been trained to complete the task. </w:t>
      </w:r>
    </w:p>
    <w:p w14:paraId="0FBC6861" w14:textId="77777777" w:rsidR="00125DFC" w:rsidRDefault="00125DFC" w:rsidP="00125DFC">
      <w:pPr>
        <w:ind w:right="237"/>
        <w:jc w:val="both"/>
        <w:rPr>
          <w:sz w:val="24"/>
          <w:szCs w:val="24"/>
        </w:rPr>
      </w:pPr>
    </w:p>
    <w:p w14:paraId="49FD11E7" w14:textId="77777777" w:rsidR="00125DFC" w:rsidRPr="00193B34" w:rsidRDefault="00125DFC" w:rsidP="00125DFC">
      <w:pPr>
        <w:ind w:right="237"/>
        <w:jc w:val="both"/>
      </w:pPr>
      <w:r>
        <w:rPr>
          <w:sz w:val="24"/>
          <w:szCs w:val="24"/>
        </w:rPr>
        <w:t xml:space="preserve">Another risk that can be associated with complying to organisational culture is the notion of having to suppress emotions and feelings in order to be mentally strong. This can be detrimental to officers’ mental health as not talking about emotions can often lead to further and more serious mental health implications </w:t>
      </w:r>
      <w:r w:rsidRPr="00EE7C2F">
        <w:rPr>
          <w:sz w:val="24"/>
          <w:szCs w:val="24"/>
        </w:rPr>
        <w:t xml:space="preserve">(Chapman et al., </w:t>
      </w:r>
      <w:r w:rsidRPr="00EE7C2F">
        <w:rPr>
          <w:sz w:val="24"/>
          <w:szCs w:val="24"/>
        </w:rPr>
        <w:lastRenderedPageBreak/>
        <w:t>2013)</w:t>
      </w:r>
      <w:r>
        <w:rPr>
          <w:sz w:val="24"/>
          <w:szCs w:val="24"/>
        </w:rPr>
        <w:t xml:space="preserve">. Student officers may also feel that they have to prove themselves to be strong in order to pass their tutorship. This can cause individuals to become desensitised, emotionally detached and this could affect personal relationships as well as mental </w:t>
      </w:r>
      <w:r w:rsidRPr="00193B34">
        <w:rPr>
          <w:sz w:val="24"/>
          <w:szCs w:val="24"/>
        </w:rPr>
        <w:t>health (Lennie et al, 2020)</w:t>
      </w:r>
      <w:r>
        <w:rPr>
          <w:sz w:val="24"/>
          <w:szCs w:val="24"/>
        </w:rPr>
        <w:t xml:space="preserve">. This is clearly a risk to officers that could coincide with loneliness and poor mental health. To combat this, I often spoke to my friends and family where possible to ensure that I was not suppressing my emotions and prevent further issues arising. </w:t>
      </w:r>
    </w:p>
    <w:p w14:paraId="0CA49B65" w14:textId="77777777" w:rsidR="00125DFC" w:rsidRPr="00193B34" w:rsidRDefault="00125DFC" w:rsidP="00125DFC">
      <w:pPr>
        <w:ind w:right="237"/>
        <w:jc w:val="both"/>
      </w:pPr>
    </w:p>
    <w:p w14:paraId="21EA2851" w14:textId="77777777" w:rsidR="00125DFC" w:rsidRPr="00407224" w:rsidRDefault="00125DFC" w:rsidP="00125DFC">
      <w:pPr>
        <w:ind w:right="237"/>
        <w:jc w:val="both"/>
        <w:rPr>
          <w:sz w:val="24"/>
          <w:szCs w:val="24"/>
        </w:rPr>
      </w:pPr>
      <w:r>
        <w:rPr>
          <w:sz w:val="24"/>
          <w:szCs w:val="24"/>
        </w:rPr>
        <w:t>The last point I am going to raise in relation to the risks of conforming with organisational cultures is the risk of becoming silenced by colleagues with more experience and or service than yourself. It is known that when we are aware of inappropriate behaviour, we often feel uncomfortable challenging those who have more authority or experience that us (</w:t>
      </w:r>
      <w:r w:rsidRPr="00E43243">
        <w:rPr>
          <w:sz w:val="24"/>
          <w:szCs w:val="24"/>
        </w:rPr>
        <w:t>Attridge, 2018)</w:t>
      </w:r>
      <w:r>
        <w:rPr>
          <w:sz w:val="24"/>
          <w:szCs w:val="24"/>
        </w:rPr>
        <w:t xml:space="preserve">. This can then cause individuals who are witnessing or experiencing this behaviour to be affected by the behaviour, but they become silenced by the fact that they are new in service or have less authority than the person/(s). This can be detrimental on the mental health of officers as well as impacting their confidence amongst the team and wider members of the organisation </w:t>
      </w:r>
      <w:r w:rsidRPr="00407224">
        <w:rPr>
          <w:sz w:val="24"/>
          <w:szCs w:val="24"/>
        </w:rPr>
        <w:t>(Itzkovich, Barhon and Lev-Wiesel, 2021)</w:t>
      </w:r>
      <w:r>
        <w:rPr>
          <w:sz w:val="24"/>
          <w:szCs w:val="24"/>
        </w:rPr>
        <w:t>.</w:t>
      </w:r>
    </w:p>
    <w:p w14:paraId="2F196EDD" w14:textId="77777777" w:rsidR="00125DFC" w:rsidRDefault="00125DFC" w:rsidP="00125DFC">
      <w:pPr>
        <w:ind w:right="237"/>
        <w:jc w:val="both"/>
        <w:rPr>
          <w:sz w:val="24"/>
          <w:szCs w:val="24"/>
        </w:rPr>
      </w:pPr>
    </w:p>
    <w:p w14:paraId="7DBEDA0A" w14:textId="77777777" w:rsidR="00125DFC" w:rsidRDefault="00125DFC" w:rsidP="00125DFC">
      <w:pPr>
        <w:ind w:right="237"/>
        <w:jc w:val="both"/>
        <w:rPr>
          <w:sz w:val="24"/>
          <w:szCs w:val="24"/>
        </w:rPr>
      </w:pPr>
      <w:r>
        <w:rPr>
          <w:sz w:val="24"/>
          <w:szCs w:val="24"/>
        </w:rPr>
        <w:t xml:space="preserve">Moving on, I am going to illustrate the strategies that I have used to maintain my wellbeing and resilience since joining the police force, going through tutorship, and now having obtained independent patrol status. The first thing I noticed when I joined the police force was that sleep was going to be very different due to working shifts. As a result, I have researched and adopted a healthy sleep routine. Sleep hygiene is about having a regular routine, and this should be kept the same every day in order for it to be beneficial </w:t>
      </w:r>
      <w:r w:rsidRPr="00FA0997">
        <w:rPr>
          <w:sz w:val="24"/>
          <w:szCs w:val="24"/>
        </w:rPr>
        <w:t>(NHS, 2021)</w:t>
      </w:r>
      <w:r>
        <w:rPr>
          <w:sz w:val="24"/>
          <w:szCs w:val="24"/>
        </w:rPr>
        <w:t xml:space="preserve">. I have found that going to bed an hour earlier than I intend to sleep allows me to unwind and fall into a sleep faster and easier. Having sufficient and unbroken sleep allows us to be more task focussed and enhances productivity </w:t>
      </w:r>
      <w:r w:rsidRPr="00351A2E">
        <w:rPr>
          <w:sz w:val="24"/>
          <w:szCs w:val="24"/>
        </w:rPr>
        <w:t>(Newsom and Wright, 2022)</w:t>
      </w:r>
      <w:r>
        <w:rPr>
          <w:sz w:val="24"/>
          <w:szCs w:val="24"/>
        </w:rPr>
        <w:t xml:space="preserve">. </w:t>
      </w:r>
    </w:p>
    <w:p w14:paraId="1DBFB5F5" w14:textId="77777777" w:rsidR="00125DFC" w:rsidRDefault="00125DFC" w:rsidP="00125DFC">
      <w:pPr>
        <w:ind w:right="237"/>
        <w:jc w:val="both"/>
        <w:rPr>
          <w:sz w:val="24"/>
          <w:szCs w:val="24"/>
        </w:rPr>
      </w:pPr>
    </w:p>
    <w:p w14:paraId="5EB44973" w14:textId="77777777" w:rsidR="00125DFC" w:rsidRPr="00926E4A" w:rsidRDefault="00125DFC" w:rsidP="00125DFC">
      <w:pPr>
        <w:ind w:right="237"/>
        <w:jc w:val="both"/>
        <w:rPr>
          <w:sz w:val="24"/>
          <w:szCs w:val="24"/>
        </w:rPr>
      </w:pPr>
      <w:r>
        <w:rPr>
          <w:sz w:val="24"/>
          <w:szCs w:val="24"/>
        </w:rPr>
        <w:t xml:space="preserve">Another strategy I have adopted in order to maintain my personal wellbeing and resilience is engaging in regular physical exercise. I have found that engaging in regular physical exercise has enabled me to reduce my stress levels as well as ensuring that I am fit for duty. Research has revealed that engaging in regular exercise helps regulate the body’s stress response as increases the production of endorphins, the hormones that reduce stress and improve your mood </w:t>
      </w:r>
      <w:r w:rsidRPr="00F02007">
        <w:rPr>
          <w:sz w:val="24"/>
          <w:szCs w:val="24"/>
        </w:rPr>
        <w:t>(Mayo Clinic, 2022)</w:t>
      </w:r>
      <w:r>
        <w:rPr>
          <w:sz w:val="24"/>
          <w:szCs w:val="24"/>
        </w:rPr>
        <w:t xml:space="preserve">. According to CIPD in 2024, reducing stress can create positive working environments and provide individuals with the opportunity to excel and make progress in their careers. I personally feel that partaking in regular exercise has assisted in reducing stress and has had many positive impacts on both my outlook and performance at work. </w:t>
      </w:r>
    </w:p>
    <w:p w14:paraId="4572ABA0" w14:textId="77777777" w:rsidR="00125DFC" w:rsidRDefault="00125DFC" w:rsidP="00125DFC">
      <w:pPr>
        <w:ind w:right="237"/>
        <w:jc w:val="both"/>
        <w:rPr>
          <w:sz w:val="24"/>
          <w:szCs w:val="24"/>
        </w:rPr>
      </w:pPr>
    </w:p>
    <w:p w14:paraId="5B2EF3B6" w14:textId="77777777" w:rsidR="00125DFC" w:rsidRPr="00CF36FC" w:rsidRDefault="00125DFC" w:rsidP="00125DFC">
      <w:pPr>
        <w:ind w:right="237"/>
        <w:jc w:val="both"/>
        <w:rPr>
          <w:sz w:val="24"/>
          <w:szCs w:val="24"/>
        </w:rPr>
      </w:pPr>
      <w:r>
        <w:rPr>
          <w:sz w:val="24"/>
          <w:szCs w:val="24"/>
        </w:rPr>
        <w:t>Following on from the last point, in relation to releasing endorphins to reduce stress. It has been found that embracing humour can allow individuals to release endorphins (</w:t>
      </w:r>
      <w:r w:rsidRPr="00AC4EF4">
        <w:rPr>
          <w:sz w:val="24"/>
          <w:szCs w:val="24"/>
        </w:rPr>
        <w:t>Mayo Clinic Staff, 2023)</w:t>
      </w:r>
      <w:r>
        <w:rPr>
          <w:sz w:val="24"/>
          <w:szCs w:val="24"/>
        </w:rPr>
        <w:t xml:space="preserve">. Humour has also been found to improve emotional resilience and can allow individuals to tackle challenging situations with a less serious approach where deemed appropriate </w:t>
      </w:r>
      <w:r w:rsidRPr="004A48D0">
        <w:rPr>
          <w:sz w:val="24"/>
          <w:szCs w:val="24"/>
        </w:rPr>
        <w:t>(</w:t>
      </w:r>
      <w:r>
        <w:rPr>
          <w:sz w:val="24"/>
          <w:szCs w:val="24"/>
        </w:rPr>
        <w:t>Our Mental Health</w:t>
      </w:r>
      <w:r w:rsidRPr="004A48D0">
        <w:rPr>
          <w:sz w:val="24"/>
          <w:szCs w:val="24"/>
        </w:rPr>
        <w:t>, 2024)</w:t>
      </w:r>
      <w:r>
        <w:rPr>
          <w:sz w:val="24"/>
          <w:szCs w:val="24"/>
        </w:rPr>
        <w:t xml:space="preserve">. I have found that often, we are faced with challenging calls and situations and sometimes, where appropriate it can be useful to use humour in a way to reduce the stress, as well as improve learning from mistakes. It has been found that as humans we react </w:t>
      </w:r>
      <w:r>
        <w:rPr>
          <w:sz w:val="24"/>
          <w:szCs w:val="24"/>
        </w:rPr>
        <w:lastRenderedPageBreak/>
        <w:t xml:space="preserve">better to criticism in the form of humour over harsh telling off </w:t>
      </w:r>
      <w:r w:rsidRPr="007C10EE">
        <w:rPr>
          <w:sz w:val="24"/>
          <w:szCs w:val="24"/>
        </w:rPr>
        <w:t>(Help Guide, 2018)</w:t>
      </w:r>
      <w:r>
        <w:rPr>
          <w:sz w:val="24"/>
          <w:szCs w:val="24"/>
        </w:rPr>
        <w:t xml:space="preserve">. Humour also has the ability to increase social connections between people and can improve the camaraderie amongst a team </w:t>
      </w:r>
      <w:r w:rsidRPr="00CF36FC">
        <w:rPr>
          <w:sz w:val="24"/>
          <w:szCs w:val="24"/>
        </w:rPr>
        <w:t>(Dunbar et al.</w:t>
      </w:r>
      <w:r>
        <w:rPr>
          <w:sz w:val="24"/>
          <w:szCs w:val="24"/>
        </w:rPr>
        <w:t>,</w:t>
      </w:r>
      <w:r w:rsidRPr="00CF36FC">
        <w:rPr>
          <w:sz w:val="24"/>
          <w:szCs w:val="24"/>
        </w:rPr>
        <w:t xml:space="preserve"> 2021)</w:t>
      </w:r>
      <w:r>
        <w:rPr>
          <w:sz w:val="24"/>
          <w:szCs w:val="24"/>
        </w:rPr>
        <w:t xml:space="preserve">. Although humour has been found to have benefits, it can also be inappropriate and lead to issues such as discrimination, and unprofessionalism. </w:t>
      </w:r>
    </w:p>
    <w:p w14:paraId="33487E1C" w14:textId="77777777" w:rsidR="00125DFC" w:rsidRDefault="00125DFC" w:rsidP="00125DFC">
      <w:pPr>
        <w:ind w:right="237"/>
        <w:jc w:val="both"/>
        <w:rPr>
          <w:sz w:val="24"/>
          <w:szCs w:val="24"/>
        </w:rPr>
      </w:pPr>
    </w:p>
    <w:p w14:paraId="7F1ACEB6" w14:textId="77777777" w:rsidR="00125DFC" w:rsidRDefault="00125DFC" w:rsidP="00125DFC">
      <w:pPr>
        <w:ind w:right="237"/>
        <w:jc w:val="both"/>
        <w:rPr>
          <w:sz w:val="24"/>
          <w:szCs w:val="24"/>
        </w:rPr>
      </w:pPr>
      <w:r>
        <w:rPr>
          <w:sz w:val="24"/>
          <w:szCs w:val="24"/>
        </w:rPr>
        <w:t xml:space="preserve">The final strategy which I have adopted and will be discussing within this essay is the use of engaging in social activities. Research has found that taking part in social activities with people such as colleagues, friends and family can allow individuals to build support networks </w:t>
      </w:r>
      <w:r w:rsidRPr="005E0D60">
        <w:rPr>
          <w:sz w:val="24"/>
          <w:szCs w:val="24"/>
        </w:rPr>
        <w:t>(McEwen, 2006)</w:t>
      </w:r>
      <w:r>
        <w:rPr>
          <w:sz w:val="24"/>
          <w:szCs w:val="24"/>
        </w:rPr>
        <w:t xml:space="preserve">. I find having a support network extremely important as talking to people can reduce stress and mental health related issues </w:t>
      </w:r>
      <w:r w:rsidRPr="00266BB1">
        <w:rPr>
          <w:sz w:val="24"/>
          <w:szCs w:val="24"/>
        </w:rPr>
        <w:t>(Better Health, 2020)</w:t>
      </w:r>
      <w:r>
        <w:rPr>
          <w:sz w:val="24"/>
          <w:szCs w:val="24"/>
        </w:rPr>
        <w:t xml:space="preserve">. I enjoy engaging in social activities as I feel it is a way for me to take my mind away from the challenging situations that I can be faced with at work. I also find it important to maintain a healthy work life balance, and research supports my findings in the fact that a healthy work life balance is important in maintaining personal well-being </w:t>
      </w:r>
      <w:r w:rsidRPr="004D4ADC">
        <w:rPr>
          <w:sz w:val="24"/>
          <w:szCs w:val="24"/>
        </w:rPr>
        <w:t>(Wood, 2018)</w:t>
      </w:r>
      <w:r>
        <w:rPr>
          <w:sz w:val="24"/>
          <w:szCs w:val="24"/>
        </w:rPr>
        <w:t>.</w:t>
      </w:r>
    </w:p>
    <w:p w14:paraId="42791474" w14:textId="77777777" w:rsidR="00125DFC" w:rsidRDefault="00125DFC" w:rsidP="00125DFC">
      <w:pPr>
        <w:ind w:right="237"/>
        <w:jc w:val="both"/>
        <w:rPr>
          <w:sz w:val="24"/>
          <w:szCs w:val="24"/>
        </w:rPr>
      </w:pPr>
    </w:p>
    <w:p w14:paraId="3A127531" w14:textId="77777777" w:rsidR="00125DFC" w:rsidRDefault="00125DFC" w:rsidP="00125DFC">
      <w:pPr>
        <w:ind w:right="237"/>
        <w:jc w:val="both"/>
        <w:rPr>
          <w:sz w:val="24"/>
          <w:szCs w:val="24"/>
        </w:rPr>
      </w:pPr>
      <w:r>
        <w:rPr>
          <w:sz w:val="24"/>
          <w:szCs w:val="24"/>
        </w:rPr>
        <w:t xml:space="preserve">To conclude, I feel that from research and personal experience it is fair to say that organisational culture can have an impact on individuals in both positive and negative ways. As a result, it is important for officers to maintain their personal wellbeing and build resilience towards challenging issues that they may be faced with in order to develop as an individual and in their career. My research has also supported the changes I have made in order to maintain my wellbeing and resilience. </w:t>
      </w:r>
    </w:p>
    <w:p w14:paraId="7126A47A" w14:textId="77777777" w:rsidR="00125DFC" w:rsidRDefault="00125DFC" w:rsidP="00125DFC">
      <w:pPr>
        <w:ind w:right="237"/>
        <w:jc w:val="both"/>
        <w:rPr>
          <w:sz w:val="24"/>
          <w:szCs w:val="24"/>
        </w:rPr>
      </w:pPr>
    </w:p>
    <w:p w14:paraId="7280C7B1" w14:textId="77777777" w:rsidR="00125DFC" w:rsidRPr="00125DFC" w:rsidRDefault="00125DFC" w:rsidP="00125DFC">
      <w:pPr>
        <w:ind w:right="237"/>
        <w:jc w:val="both"/>
        <w:rPr>
          <w:b/>
          <w:bCs/>
          <w:sz w:val="24"/>
          <w:szCs w:val="24"/>
        </w:rPr>
      </w:pPr>
      <w:r w:rsidRPr="00125DFC">
        <w:rPr>
          <w:b/>
          <w:bCs/>
          <w:sz w:val="24"/>
          <w:szCs w:val="24"/>
        </w:rPr>
        <w:t>WORD COUNT - 1264</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2"/>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D6506FB" w14:textId="77777777" w:rsidR="00125DFC" w:rsidRPr="00D061D0" w:rsidRDefault="00125DFC" w:rsidP="00125DFC">
      <w:pPr>
        <w:ind w:right="237"/>
        <w:jc w:val="both"/>
        <w:rPr>
          <w:bCs/>
          <w:sz w:val="24"/>
          <w:szCs w:val="24"/>
        </w:rPr>
      </w:pPr>
      <w:r w:rsidRPr="00D061D0">
        <w:rPr>
          <w:bCs/>
          <w:sz w:val="24"/>
          <w:szCs w:val="24"/>
        </w:rPr>
        <w:t xml:space="preserve">Within this essay I will be reflecting on a domestic related incident whereby a child had been sustaining physical abuse from their father. Throughout the essay I will be using Rolfe’s reflection model to discuss what happened during the incident. Then I will discuss what I did using the information and intelligence I had been give. Finally, I will discuss how this might change my decision making in the future, and what I learned from the situation (University of Wollongong, 2023). Reflective practice is important as it makes individuals more self-aware and can improve their work, it also ensures that you can improve your decision making based on what went well, and what you could improve in the future (Cummins, 2022). </w:t>
      </w:r>
    </w:p>
    <w:p w14:paraId="07C9B716" w14:textId="77777777" w:rsidR="00125DFC" w:rsidRPr="00D061D0" w:rsidRDefault="00125DFC" w:rsidP="00125DFC">
      <w:pPr>
        <w:ind w:right="237"/>
        <w:jc w:val="both"/>
        <w:rPr>
          <w:bCs/>
          <w:sz w:val="24"/>
          <w:szCs w:val="24"/>
        </w:rPr>
      </w:pPr>
    </w:p>
    <w:p w14:paraId="608169AF" w14:textId="77777777" w:rsidR="00125DFC" w:rsidRPr="00D061D0" w:rsidRDefault="00125DFC" w:rsidP="00125DFC">
      <w:pPr>
        <w:ind w:right="237"/>
        <w:jc w:val="both"/>
        <w:rPr>
          <w:bCs/>
          <w:sz w:val="24"/>
          <w:szCs w:val="24"/>
        </w:rPr>
      </w:pPr>
      <w:r w:rsidRPr="00D061D0">
        <w:rPr>
          <w:bCs/>
          <w:sz w:val="24"/>
          <w:szCs w:val="24"/>
        </w:rPr>
        <w:t xml:space="preserve">I will also discuss how I have used the national decision-making model to make decisions. The national decision-making model is a national model used throughout policing to allow officers to make decisions that are justified, proportionate, legal, accountable, necessary, and ethical (College of Policing, 2013). The model is based around the code of ethics, which is the guide to conduct our duties maintaining honesty, integrity, and multiple other values. This model ensures that police officers and staff are making the best informed and evaluated decisions. the first step of the model is to gather information and intelligence once this stage has been done you can then assess the risk and threat and develop a working strategy. This then allows you to move onto the next step which is consider powers and policies. Next, you must identify options and contingencies which are available to you. finally, you must take action and review the situation. This allows officers to reflect on the incident and see what went well and potentially find improvements for the next time (College of Policing, 2013). </w:t>
      </w:r>
    </w:p>
    <w:p w14:paraId="5FC03C3C" w14:textId="77777777" w:rsidR="00125DFC" w:rsidRPr="00D061D0" w:rsidRDefault="00125DFC" w:rsidP="00125DFC">
      <w:pPr>
        <w:ind w:right="237"/>
        <w:jc w:val="both"/>
        <w:rPr>
          <w:bCs/>
          <w:sz w:val="24"/>
          <w:szCs w:val="24"/>
        </w:rPr>
      </w:pPr>
    </w:p>
    <w:p w14:paraId="6CD3A595" w14:textId="77777777" w:rsidR="00125DFC" w:rsidRPr="00D061D0" w:rsidRDefault="00125DFC" w:rsidP="00125DFC">
      <w:pPr>
        <w:ind w:right="237"/>
        <w:jc w:val="both"/>
        <w:rPr>
          <w:bCs/>
          <w:sz w:val="24"/>
          <w:szCs w:val="24"/>
        </w:rPr>
      </w:pPr>
      <w:r w:rsidRPr="00D061D0">
        <w:rPr>
          <w:bCs/>
          <w:sz w:val="24"/>
          <w:szCs w:val="24"/>
        </w:rPr>
        <w:lastRenderedPageBreak/>
        <w:t xml:space="preserve">As the incident unfolded there was several different issues that arose. The first issue was that the mother who was reporting the incident had limited English, so it was difficult to obtain information from her. As a result of this, I have then used the national decision-making model in order to make a decision on what I was going to do. After gathering my options and contingencies, I used the forces language line. Language line is a beneficial tool as it allows the interpreter to identify any communication or cultural issues and can also be the difference in whether justice is received (College of Policing, 2020). I felt that the use of the interpreter was extremely beneficial as it allowed both myself and the social worker to get a clear and useful understanding of what the mother was trying to report to us. I also found that the mother became much more relaxed when she was able to effectively communicate with me, research also proves that when an individual feels heard they will be more open (Samaritans, 2025). In the future, in this or a similar circumstance I would make more effort in trying to get an interpreter to attend the meeting in person rather than on the phone to give an enhanced and more professional service to the aggrieved and the reporting person. </w:t>
      </w:r>
    </w:p>
    <w:p w14:paraId="0E843287" w14:textId="77777777" w:rsidR="00125DFC" w:rsidRPr="00D061D0" w:rsidRDefault="00125DFC" w:rsidP="00125DFC">
      <w:pPr>
        <w:ind w:right="237"/>
        <w:jc w:val="both"/>
        <w:rPr>
          <w:bCs/>
          <w:sz w:val="24"/>
          <w:szCs w:val="24"/>
        </w:rPr>
      </w:pPr>
    </w:p>
    <w:p w14:paraId="00932004" w14:textId="77777777" w:rsidR="00125DFC" w:rsidRPr="00D061D0" w:rsidRDefault="00125DFC" w:rsidP="00125DFC">
      <w:pPr>
        <w:ind w:right="237"/>
        <w:jc w:val="both"/>
        <w:rPr>
          <w:bCs/>
          <w:sz w:val="24"/>
          <w:szCs w:val="24"/>
        </w:rPr>
      </w:pPr>
      <w:r w:rsidRPr="00D061D0">
        <w:rPr>
          <w:bCs/>
          <w:sz w:val="24"/>
          <w:szCs w:val="24"/>
        </w:rPr>
        <w:t xml:space="preserve">Furthermore, another significant issue that I had to overcome within this incident was that the mother who was reporting the abuse did not see the point in reporting the incident as there was an incident in the past that she reported, and the crown prosecution service not deal with the incident the way she had hoped. Therefore, the mother had an underlying belief that there was no point in reporting the abuse that her son had reported. There were two main issues I had to tackle in relation to this. Firstly, I had to make the mother aware that it was her duty as a parent to protect and safeguard her child (Rue du Gouffre, 2015), and secondly, I needed to ensure that she knew that this is not the same incident and reassure her that we would do all we can to bring any suspects to justice. Using the national decision-making model, I decided that I was going to put a public protection notification into the child safeguarding. Safeguarding is protecting a person’s right to be free from harm, abuse, and neglect (NHS England, 2023), and I felt this was the most proportionate thing I could do. In the future, I would try to be more reassuring to the mother and get the public protection unit to organise a meeting with her so they could reassure her that the work we do is to try and bring suspects to justice. </w:t>
      </w:r>
    </w:p>
    <w:p w14:paraId="273FEB0F" w14:textId="77777777" w:rsidR="00125DFC" w:rsidRPr="00D061D0" w:rsidRDefault="00125DFC" w:rsidP="00125DFC">
      <w:pPr>
        <w:ind w:right="237"/>
        <w:jc w:val="both"/>
        <w:rPr>
          <w:bCs/>
          <w:sz w:val="24"/>
          <w:szCs w:val="24"/>
        </w:rPr>
      </w:pPr>
    </w:p>
    <w:p w14:paraId="5A295B5E" w14:textId="77777777" w:rsidR="00125DFC" w:rsidRPr="00D061D0" w:rsidRDefault="00125DFC" w:rsidP="00125DFC">
      <w:pPr>
        <w:ind w:right="237"/>
        <w:jc w:val="both"/>
        <w:rPr>
          <w:bCs/>
          <w:sz w:val="24"/>
          <w:szCs w:val="24"/>
        </w:rPr>
      </w:pPr>
      <w:r w:rsidRPr="00D061D0">
        <w:rPr>
          <w:bCs/>
          <w:sz w:val="24"/>
          <w:szCs w:val="24"/>
        </w:rPr>
        <w:t xml:space="preserve">In order to obtain evidence from a child, within South Wales police we use child interview booklets. This means that we write down the things that have been said and asked, and do not use electronic devices. For this child interview to take place, I decided that the best course of action would be to remove the mother from the room as she was an estranged partner of the child’s father, and I did not want the child to feel compromised. According to the Raising Children Network in 2021, parents have a lot of influence on their children’s beliefs and actions (Raising Children Network, 2021). As a result of the mother leaving the room I felt that the child opened a lot more about their experiences of when their parents were living together as well as when they had separated. I think that my decision to ask the mother to leave the room was beneficial as the child was a lot more open and honest. However, in the future I would consider the fact that some children have never dealt with police in their life and can associate police with being in trouble. It has been found that uniform can be intimidating (Richard et al., 2001). Therefore, I would consider the risk and threat and assess whether taking my utility vest off would help then child to feel more comfortable. </w:t>
      </w:r>
    </w:p>
    <w:p w14:paraId="7FA2FDF9" w14:textId="77777777" w:rsidR="00125DFC" w:rsidRPr="00D061D0" w:rsidRDefault="00125DFC" w:rsidP="00125DFC">
      <w:pPr>
        <w:ind w:right="237"/>
        <w:jc w:val="both"/>
        <w:rPr>
          <w:bCs/>
          <w:sz w:val="24"/>
          <w:szCs w:val="24"/>
        </w:rPr>
      </w:pPr>
    </w:p>
    <w:p w14:paraId="2AF6334B" w14:textId="77777777" w:rsidR="00125DFC" w:rsidRPr="00D061D0" w:rsidRDefault="00125DFC" w:rsidP="00125DFC">
      <w:pPr>
        <w:ind w:right="237"/>
        <w:jc w:val="both"/>
        <w:rPr>
          <w:bCs/>
          <w:sz w:val="24"/>
          <w:szCs w:val="24"/>
        </w:rPr>
      </w:pPr>
      <w:r w:rsidRPr="00D061D0">
        <w:rPr>
          <w:bCs/>
          <w:sz w:val="24"/>
          <w:szCs w:val="24"/>
        </w:rPr>
        <w:t>Moreover, another issue that was raised during this incident was the fact that the child’s father was from the Dominican Republic and in the Dominican Republic physical chastisement of children is legal, especially in the home setting (End Corporal Punishment, 2016). Therefore, the father might not have been aware of the legislation around physical chastisement in Wales. Welsh legislation states that any physical punishment is illegal in Wales (Welsh Government, 2022). In order to address that issue, I spoke with the social worker who was going to see the father after the meeting in order to obtain the fathers version of events and conduct her assessment. As we were already going to be dealing with the father as a suspect, I decided that it would be best that I did not attend the meeting with the father and asked the social worker to relay the Welsh legislation around physical chastisement to the father. Although asking the social worker to relay this information to the father is beneficial, I could have asked a colleague or a member of the child protection unit to visit the father. This way, he might have realised that his actions were incorrect and shown more remorse as he would have been faced with people who enforce the law, and this can feel more serious to certain people (Proeve, 2023).</w:t>
      </w:r>
    </w:p>
    <w:p w14:paraId="421A8536" w14:textId="77777777" w:rsidR="00125DFC" w:rsidRPr="00D061D0" w:rsidRDefault="00125DFC" w:rsidP="00125DFC">
      <w:pPr>
        <w:ind w:right="237"/>
        <w:jc w:val="both"/>
        <w:rPr>
          <w:bCs/>
          <w:sz w:val="24"/>
          <w:szCs w:val="24"/>
        </w:rPr>
      </w:pPr>
    </w:p>
    <w:p w14:paraId="0E752E9B" w14:textId="77777777" w:rsidR="00125DFC" w:rsidRPr="00D061D0" w:rsidRDefault="00125DFC" w:rsidP="00125DFC">
      <w:pPr>
        <w:ind w:right="237"/>
        <w:jc w:val="both"/>
        <w:rPr>
          <w:bCs/>
          <w:sz w:val="24"/>
          <w:szCs w:val="24"/>
        </w:rPr>
      </w:pPr>
      <w:r w:rsidRPr="00D061D0">
        <w:rPr>
          <w:bCs/>
          <w:sz w:val="24"/>
          <w:szCs w:val="24"/>
        </w:rPr>
        <w:t xml:space="preserve">The final issue I am going to discuss that we faced was the disclosure from the child that this was not the first time that they had been subjected to abuse by their father. As a result of this information, I knew that I needed to act fast in safeguarding the child. According to the Public Health England in 2020, the definition of a vulnerable child is a child that is more likely to experience physical harm due to one or more factors in their life (Public Health England, 2020). As a result, having discussed the situation with the social worker we decided using the multi-agency approach to put set conditions in place whilst the initial assessment was being conducted. The social worker informed me that the assessment would take a minimum of ten working days, so we discussed the options available to us and we figured that the conditions were going to be that the child would not be able to see their father until at least the initial assessment had taken place. I felt that my decision making was adequate and necessary at this stage of the incident as it was the child’s safety that was in question, and I can justify the child not being able to see their father for a number of days. However, if something further were to take place, I could not justify why I had not taken appropriate action. Furthermore, I feel that if this situation were to happen again in the future, I would be more confident in my decisions as I was hesitant about stopping contact due to the fact that the child’s father was responsible for taking them to swimming lessons. However, in the circumstances, stopping contact was the safest option. </w:t>
      </w:r>
    </w:p>
    <w:p w14:paraId="40899673" w14:textId="77777777" w:rsidR="00125DFC" w:rsidRPr="00D061D0" w:rsidRDefault="00125DFC" w:rsidP="00125DFC">
      <w:pPr>
        <w:ind w:right="237"/>
        <w:jc w:val="both"/>
        <w:rPr>
          <w:bCs/>
          <w:sz w:val="24"/>
          <w:szCs w:val="24"/>
        </w:rPr>
      </w:pPr>
    </w:p>
    <w:p w14:paraId="795D7EB5" w14:textId="77777777" w:rsidR="00125DFC" w:rsidRPr="00D061D0" w:rsidRDefault="00125DFC" w:rsidP="00125DFC">
      <w:pPr>
        <w:ind w:right="237"/>
        <w:jc w:val="both"/>
        <w:rPr>
          <w:bCs/>
          <w:sz w:val="24"/>
          <w:szCs w:val="24"/>
        </w:rPr>
      </w:pPr>
      <w:r w:rsidRPr="00D061D0">
        <w:rPr>
          <w:bCs/>
          <w:sz w:val="24"/>
          <w:szCs w:val="24"/>
        </w:rPr>
        <w:t xml:space="preserve">To conclude, this essay has allowed me to reflect on an incident where there were numerous social, legislative, and cultural issues involved and using Rolfe’s reflection model and the national decision-making model I have been able to evaluate my decisions and actions taken. This essay demonstrates the benefits of using the national decision-making model in policing as the situation and environment can be ever changing. Doing a dynamic risk assessment can help de-escalate and resolve a situation significantly. In future, I will ensure that I use the national decision-making model as well as being more confident in my decisions, this will lead to a more effective response with a multi-agency approach. </w:t>
      </w:r>
    </w:p>
    <w:p w14:paraId="12D2EA28" w14:textId="77777777" w:rsidR="00125DFC" w:rsidRPr="00D061D0" w:rsidRDefault="00125DFC" w:rsidP="00125DFC">
      <w:pPr>
        <w:ind w:right="237"/>
        <w:jc w:val="both"/>
        <w:rPr>
          <w:bCs/>
          <w:sz w:val="24"/>
          <w:szCs w:val="24"/>
        </w:rPr>
      </w:pPr>
    </w:p>
    <w:p w14:paraId="607A0D29" w14:textId="406DB282" w:rsidR="00AA666E" w:rsidRPr="00125DFC" w:rsidRDefault="00125DFC" w:rsidP="00125DFC">
      <w:pPr>
        <w:ind w:right="237"/>
        <w:jc w:val="both"/>
        <w:rPr>
          <w:b/>
          <w:sz w:val="24"/>
          <w:szCs w:val="24"/>
        </w:rPr>
      </w:pPr>
      <w:r w:rsidRPr="00125DFC">
        <w:rPr>
          <w:b/>
          <w:sz w:val="24"/>
          <w:szCs w:val="24"/>
        </w:rPr>
        <w:t>WORD COUNT – 1620</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3BC29725" w14:textId="77777777" w:rsidR="00125DFC" w:rsidRPr="00E008A6" w:rsidRDefault="00125DFC" w:rsidP="00125DFC">
      <w:pPr>
        <w:rPr>
          <w:sz w:val="24"/>
          <w:szCs w:val="24"/>
        </w:rPr>
      </w:pPr>
    </w:p>
    <w:p w14:paraId="332D357E" w14:textId="77777777" w:rsidR="00125DFC" w:rsidRPr="00E008A6" w:rsidRDefault="00125DFC" w:rsidP="00125DFC">
      <w:pPr>
        <w:rPr>
          <w:sz w:val="24"/>
          <w:szCs w:val="24"/>
        </w:rPr>
      </w:pPr>
      <w:r w:rsidRPr="00E008A6">
        <w:rPr>
          <w:sz w:val="24"/>
          <w:szCs w:val="24"/>
        </w:rPr>
        <w:t xml:space="preserve">Within this essay I will be exploring maintaining professional standards, leadership, and teamwork in policing. I will be doing this by referring to multiple different theories and models relating to team dynamics, as well as discussing issues that can cause teams and individuals to work less efficiently. Within the police force there are many people from many different backgrounds in order to have a representative workforce. This is where peoples’ differences can cause both positive and negative outcomes. I will also cover how team dynamics can result in individuals and teams failing to comply with professional standards. Good teamwork amongst officers can improve safety, performance, strength, communication as well as boosting morale (Bergner, 1997). </w:t>
      </w:r>
    </w:p>
    <w:p w14:paraId="6869EE73" w14:textId="77777777" w:rsidR="00125DFC" w:rsidRPr="00E008A6" w:rsidRDefault="00125DFC" w:rsidP="00125DFC">
      <w:pPr>
        <w:rPr>
          <w:sz w:val="24"/>
          <w:szCs w:val="24"/>
        </w:rPr>
      </w:pPr>
    </w:p>
    <w:p w14:paraId="42ED9D26" w14:textId="77777777" w:rsidR="00125DFC" w:rsidRPr="00E008A6" w:rsidRDefault="00125DFC" w:rsidP="00125DFC">
      <w:pPr>
        <w:rPr>
          <w:sz w:val="24"/>
          <w:szCs w:val="24"/>
        </w:rPr>
      </w:pPr>
      <w:r w:rsidRPr="00E008A6">
        <w:rPr>
          <w:sz w:val="24"/>
          <w:szCs w:val="24"/>
        </w:rPr>
        <w:t xml:space="preserve">Firstly, I am going to discuss the theories of team dynamics and how this can develop team cohesion. The first model I am going to refer to is Tuckman’s stages of group development. Within this model it is summarised that as the team develops maturity and ability, relationships form and leadership style changes to allow collaboration amongst the team (West Chester University, 2024). Throughout this model there are multiple stages: forming, storming, norming, performing and adjourning. It has been found that in the forming and storming stages roles may not be clear, this can cause tension as members of the team do not know what they are supposed to be doing and do not take accountability for mistakes or incomplete tasks (Stein, 2024). As a result of tension, morale can be decreased amongst the team causing less progress to be made. This model, however, can improve cohesion amongst the team in the norming stage. According to Stein in 2024, in the norming stage members of the team start to work together, and this is where they can begin to collaborate with their ideas, and this results in greater performances across the team. This is also where people start to form relationships and discuss their feelings with each other, allowing them to communicate more effectively (Stein, 2024). As a </w:t>
      </w:r>
      <w:r w:rsidRPr="00E008A6">
        <w:rPr>
          <w:sz w:val="24"/>
          <w:szCs w:val="24"/>
        </w:rPr>
        <w:lastRenderedPageBreak/>
        <w:t xml:space="preserve">result of forming more effective working relationships, more work can be completed to a higher standard due to the fact that members of the team are working collaboratively. </w:t>
      </w:r>
    </w:p>
    <w:p w14:paraId="30B29FCF" w14:textId="77777777" w:rsidR="00125DFC" w:rsidRPr="00E008A6" w:rsidRDefault="00125DFC" w:rsidP="00125DFC">
      <w:pPr>
        <w:rPr>
          <w:sz w:val="24"/>
          <w:szCs w:val="24"/>
        </w:rPr>
      </w:pPr>
    </w:p>
    <w:p w14:paraId="4FA99C58" w14:textId="77777777" w:rsidR="00125DFC" w:rsidRPr="00E008A6" w:rsidRDefault="00125DFC" w:rsidP="00125DFC">
      <w:pPr>
        <w:rPr>
          <w:sz w:val="24"/>
          <w:szCs w:val="24"/>
        </w:rPr>
      </w:pPr>
      <w:r w:rsidRPr="00E008A6">
        <w:rPr>
          <w:sz w:val="24"/>
          <w:szCs w:val="24"/>
        </w:rPr>
        <w:t xml:space="preserve">Another model that relates to dynamics of a team is Belbin’s team roles. Within this model Belbin suggests that teams perform best when everybody has a role based on their strengths (Fisher, Hunter and Macrosson,1998). The nine roles identified within Belbin’s model are: plant, monitor evaluator, coordinator, shaper, implementer, completer, team worker, resource investigator and specialist. Within these roles a number of attributes are covered. When all of these attributes are put together, they create a working team. However, if a team lacks a person with some or one of these attributes then it is suggested that the team is less likely to work well together as the dynamics are not correct. The benefits of this model are that each role has a downfall, as such it is suggested that the team worker could be a people pleaser and want to please everybody but then this causes overlapping roles and no set roles for individuals (Flores-Parra et al., 2018). </w:t>
      </w:r>
    </w:p>
    <w:p w14:paraId="38DFB522" w14:textId="77777777" w:rsidR="00125DFC" w:rsidRPr="00E008A6" w:rsidRDefault="00125DFC" w:rsidP="00125DFC">
      <w:pPr>
        <w:rPr>
          <w:sz w:val="24"/>
          <w:szCs w:val="24"/>
        </w:rPr>
      </w:pPr>
    </w:p>
    <w:p w14:paraId="7934B908" w14:textId="77777777" w:rsidR="00125DFC" w:rsidRPr="00E008A6" w:rsidRDefault="00125DFC" w:rsidP="00125DFC">
      <w:pPr>
        <w:rPr>
          <w:sz w:val="24"/>
          <w:szCs w:val="24"/>
        </w:rPr>
      </w:pPr>
      <w:r w:rsidRPr="00E008A6">
        <w:rPr>
          <w:sz w:val="24"/>
          <w:szCs w:val="24"/>
        </w:rPr>
        <w:t xml:space="preserve">Moving on, interpersonal conflict can create friction in teams and either prevent members of the team from working well together or causing the whole team to work less effectively. There are many causes of interpersonal conflict. One of the main causes of interpersonal conflict is members of the team stepping on each other’s toes and taking over the roles of other individuals due to the fact that there is not a clear set of roles (Suff, 2020). It has also been found that another cause of interpersonal conflict can be as a result of passive aggressive communication. According to the National Institutes of Health in 2019, when your words and attitude come across to colleagues as rude this can cause tensions and conflicts in the team (Angelo, 2019). This also emphasises how different people within the team may have different communication styles, and the importance of understanding the different communication styles. Although there are multiple different causes of interpersonal conflict in the workplace, the final cause that I will be discussing is clique like behaviours. Forming a clique in a team can often lead to other members of the team feeling excluded and unfavoured. This can also lead to more serious acts such as bullying starting to happen. This is why it is important for members of the team to form relationships that work with every member of the team (Angelo, 2019). </w:t>
      </w:r>
    </w:p>
    <w:p w14:paraId="76AB6662" w14:textId="77777777" w:rsidR="00125DFC" w:rsidRPr="00E008A6" w:rsidRDefault="00125DFC" w:rsidP="00125DFC">
      <w:pPr>
        <w:rPr>
          <w:sz w:val="24"/>
          <w:szCs w:val="24"/>
        </w:rPr>
      </w:pPr>
    </w:p>
    <w:p w14:paraId="2883AED2" w14:textId="77777777" w:rsidR="00125DFC" w:rsidRPr="00E008A6" w:rsidRDefault="00125DFC" w:rsidP="00125DFC">
      <w:pPr>
        <w:rPr>
          <w:sz w:val="24"/>
          <w:szCs w:val="24"/>
        </w:rPr>
      </w:pPr>
      <w:r w:rsidRPr="00E008A6">
        <w:rPr>
          <w:sz w:val="24"/>
          <w:szCs w:val="24"/>
        </w:rPr>
        <w:t xml:space="preserve">As soon as conflict starts it is best to try and use early intervention before the issue goes too far and individuals are past the point of retribution. The CUDSA model is used in managing and resolving conflict REF. The CUDSA model is built up of five elements; confront the conflict, understand all perspectives, define the problem, seek solutions, and agree on actions (Care Learning, 2024). According to Care Learning in 2024, in the confront the conflict stage it is important to identify and address the issues in the first instance to try and prevent escalation of the conflict. The next step of the model is to empathise and understand the opinions of all of the involved. After this, you should define the problem by working as a team to identify the issues causing the conflict and being able to agree on what the problem is. Next, the team should work together to try and seek solutions by discussing and evaluating the process to prevent the conflict. Finally, the team must form an action plan to decide on individual’s roles and ensuring that goals and rules are clearly set out. This agreement should be documented to allow for accountability if there was a </w:t>
      </w:r>
      <w:r w:rsidRPr="00E008A6">
        <w:rPr>
          <w:sz w:val="24"/>
          <w:szCs w:val="24"/>
        </w:rPr>
        <w:lastRenderedPageBreak/>
        <w:t xml:space="preserve">continuation of conflict after the meeting. By using the CUDSA model, conflict can be resolved at the source and be resolved thoroughly. The CUDSA model allows more chance for the issue to be thoroughly sorted, rather than being a reoccurring issue. </w:t>
      </w:r>
    </w:p>
    <w:p w14:paraId="5ED67372" w14:textId="77777777" w:rsidR="00125DFC" w:rsidRPr="00E008A6" w:rsidRDefault="00125DFC" w:rsidP="00125DFC">
      <w:pPr>
        <w:rPr>
          <w:sz w:val="24"/>
          <w:szCs w:val="24"/>
        </w:rPr>
      </w:pPr>
    </w:p>
    <w:p w14:paraId="6417CF5A" w14:textId="77777777" w:rsidR="00125DFC" w:rsidRPr="00E008A6" w:rsidRDefault="00125DFC" w:rsidP="00125DFC">
      <w:pPr>
        <w:rPr>
          <w:sz w:val="24"/>
          <w:szCs w:val="24"/>
        </w:rPr>
      </w:pPr>
      <w:r w:rsidRPr="00E008A6">
        <w:rPr>
          <w:sz w:val="24"/>
          <w:szCs w:val="24"/>
        </w:rPr>
        <w:t xml:space="preserve">To improve team and personal performance, it has been found that when areas of weaknesses are found then it is best to put individuals’ forwards for training or further training. This can allow them to build more knowledge and be able to do more for the team and overall goal (Ferguson, 2020). As a result of this, other team employees might feel that the individual is doing more and prevent the individual from being perceived as lazy. Another way that teams can improve is by improving communication. If communication is improved, then it is said that this allows more clarity between members of the team. As a result of clarity and clear direction trust can be built amongst the team (Ferguson, 2020). Additionally, if conflict resolution is implemented early enough, this can cause both individuals and the whole team to work better as a whole due to the fact that the communication will be improved, allowing for members of the team to form working relationships and to form collaborative ideas in order to carry out their duties (Care Learning, 2024). </w:t>
      </w:r>
    </w:p>
    <w:p w14:paraId="007AA1F7" w14:textId="77777777" w:rsidR="00125DFC" w:rsidRPr="00E008A6" w:rsidRDefault="00125DFC" w:rsidP="00125DFC">
      <w:pPr>
        <w:rPr>
          <w:sz w:val="24"/>
          <w:szCs w:val="24"/>
        </w:rPr>
      </w:pPr>
    </w:p>
    <w:p w14:paraId="7BA43447" w14:textId="77777777" w:rsidR="00125DFC" w:rsidRPr="00E008A6" w:rsidRDefault="00125DFC" w:rsidP="00125DFC">
      <w:pPr>
        <w:rPr>
          <w:sz w:val="24"/>
          <w:szCs w:val="24"/>
        </w:rPr>
      </w:pPr>
      <w:r w:rsidRPr="00E008A6">
        <w:rPr>
          <w:sz w:val="24"/>
          <w:szCs w:val="24"/>
        </w:rPr>
        <w:t xml:space="preserve">Team dynamics can cause members of the team to fail to comply with professional standards. This can be done by both teams that are cohesive and teams that do not work well as a team. professional standards are designed in accordance with the code of ethics and cover counter corruption, vetting, complaints and misconduct, and governance (College of Policing, 2015). Due to some team dynamics, it has been found that police officers will not speak out against their colleagues’ wrong doings (Parry and Benoit, 2021). This is a clear breach of the code of the code of ethics and competencies and values framework as the code of ethics states that officers must act with honesty and integrity at all times as well as being transparent (College of Policing, 2024). Another way in which team dynamics can lead to members of the team failing to comply with professional standards is by certain members of the team not communicating effectively, causing them to lack respect and empathy towards one another. This can then lead to officers providing the public with a service which is not professional due to the fact they are working against each other and not collaboratively (College of Policing, 2024). As a result, this can lead in members of the public having a negative experience and perception of the police. It is essential that officers to comply with professional standards as this could result in one or more members of the team being placed under investigation for misconduct, which could then potentially result in staff being removed from their employment. </w:t>
      </w:r>
    </w:p>
    <w:p w14:paraId="657686CC" w14:textId="77777777" w:rsidR="00125DFC" w:rsidRPr="00E008A6" w:rsidRDefault="00125DFC" w:rsidP="00125DFC">
      <w:pPr>
        <w:rPr>
          <w:sz w:val="24"/>
          <w:szCs w:val="24"/>
        </w:rPr>
      </w:pPr>
    </w:p>
    <w:p w14:paraId="0F1E20FF" w14:textId="77777777" w:rsidR="00125DFC" w:rsidRPr="00E008A6" w:rsidRDefault="00125DFC" w:rsidP="00125DFC">
      <w:pPr>
        <w:rPr>
          <w:sz w:val="24"/>
          <w:szCs w:val="24"/>
        </w:rPr>
      </w:pPr>
      <w:r w:rsidRPr="00E008A6">
        <w:rPr>
          <w:sz w:val="24"/>
          <w:szCs w:val="24"/>
        </w:rPr>
        <w:t xml:space="preserve">To conclude, this essay covers many aspects of policing and highlights the importance of teams working together and trying to provide the public with a high-quality service rather than a mediocre level. Throughout the essay, it has been found that communication is a large factor in team dynamics, conflict resolution, forming good teams and making effective decisions. As a result of my findings in this essay, I will use them going forward to try and improve my performance both when working as part of a team and as an individual. I think it is also important for officers to empathise with colleagues and understand that people also have a home life, whereby they can sometimes bring home pressures into work. This can cause changes in mood and emotions, creating awkwardness and tensions throughout the team. However, this could be resolved by empathising and talking to others when necessary. </w:t>
      </w:r>
    </w:p>
    <w:p w14:paraId="11E484CC" w14:textId="77777777" w:rsidR="00125DFC" w:rsidRDefault="00125DFC" w:rsidP="00125DFC"/>
    <w:p w14:paraId="06C73565" w14:textId="77777777" w:rsidR="00125DFC" w:rsidRDefault="00125DFC" w:rsidP="00125DFC"/>
    <w:p w14:paraId="23580869" w14:textId="77777777" w:rsidR="00125DFC" w:rsidRPr="00125DFC" w:rsidRDefault="00125DFC" w:rsidP="00125DFC">
      <w:pPr>
        <w:rPr>
          <w:b/>
          <w:bCs/>
        </w:rPr>
      </w:pPr>
      <w:r w:rsidRPr="00125DFC">
        <w:rPr>
          <w:b/>
          <w:bCs/>
        </w:rPr>
        <w:t>WORD COUNT – 1584</w:t>
      </w:r>
    </w:p>
    <w:p w14:paraId="0F2C90FB" w14:textId="77777777" w:rsidR="00125DFC" w:rsidRPr="00450C83" w:rsidRDefault="00125DFC"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B7D2C4" w14:textId="77777777" w:rsidR="00125DFC" w:rsidRPr="00E008A6" w:rsidRDefault="00125DFC" w:rsidP="00125DFC">
      <w:pPr>
        <w:rPr>
          <w:sz w:val="24"/>
          <w:szCs w:val="24"/>
        </w:rPr>
      </w:pPr>
      <w:r w:rsidRPr="00E008A6">
        <w:rPr>
          <w:sz w:val="24"/>
          <w:szCs w:val="24"/>
        </w:rPr>
        <w:t xml:space="preserve">Within this essay I will be explaining how information and intelligence can be used in the disruption of criminal activity by effective policing of the roads. I will also discuss how automatic number plate recognition can be utilised as an investigative resource when disrupting criminal activity. Policing the roads is essential across policing as it has been found that this can help prevent and detect crime which is at the core of Sir Robert Peels policing principles (Law Enforcement Action Partnership, </w:t>
      </w:r>
    </w:p>
    <w:p w14:paraId="711D8DD4" w14:textId="77777777" w:rsidR="00125DFC" w:rsidRPr="00E008A6" w:rsidRDefault="00125DFC" w:rsidP="00125DFC">
      <w:pPr>
        <w:rPr>
          <w:sz w:val="24"/>
          <w:szCs w:val="24"/>
        </w:rPr>
      </w:pPr>
      <w:r w:rsidRPr="00E008A6">
        <w:rPr>
          <w:sz w:val="24"/>
          <w:szCs w:val="24"/>
        </w:rPr>
        <w:t>2024). It has been reported that in the year of 2024, over one hundred people were arrested, and nineteen dangerous weapons were seized, as well as thousands of illegal substances seized in London due to intelligence-led operations by the road policing unit, using automatic number plate recognition (City of London Police, 2025).</w:t>
      </w:r>
    </w:p>
    <w:p w14:paraId="15D6FC0C" w14:textId="77777777" w:rsidR="00125DFC" w:rsidRPr="00E008A6" w:rsidRDefault="00125DFC" w:rsidP="00125DFC">
      <w:pPr>
        <w:rPr>
          <w:sz w:val="24"/>
          <w:szCs w:val="24"/>
        </w:rPr>
      </w:pPr>
    </w:p>
    <w:p w14:paraId="73901FEA" w14:textId="77777777" w:rsidR="00125DFC" w:rsidRPr="00E008A6" w:rsidRDefault="00125DFC" w:rsidP="00125DFC">
      <w:pPr>
        <w:rPr>
          <w:sz w:val="24"/>
          <w:szCs w:val="24"/>
        </w:rPr>
      </w:pPr>
      <w:r w:rsidRPr="00E008A6">
        <w:rPr>
          <w:sz w:val="24"/>
          <w:szCs w:val="24"/>
        </w:rPr>
        <w:t xml:space="preserve">Research has shown that more serious driving offenders are more likely to be involved in mainstream criminality than other non-serious offenders (Broughton, 2007). Accurate intelligence can allow policing and intelligence teams to accurately prioritise action against organised crime as well as bringing offenders to justice and disrupting criminal activity (National Crime Agency, 2019). Road policing has evolved from traffic officers whose role used to be more concerned about traffic legislation rather than criminals using the roads to enable their criminal activity. This includes the use of the resources on the roads such as cameras to assist in the policing of the roads (HMICFRS, 2020). This change has come as a result of the HMICFRS report in 2020, that showed how criminals were using many methods of travel including road and rail in order to transport illegal items such as illegal drugs from one area to another. </w:t>
      </w:r>
    </w:p>
    <w:p w14:paraId="7B253FC0" w14:textId="77777777" w:rsidR="00125DFC" w:rsidRPr="00E008A6" w:rsidRDefault="00125DFC" w:rsidP="00125DFC">
      <w:pPr>
        <w:rPr>
          <w:sz w:val="24"/>
          <w:szCs w:val="24"/>
        </w:rPr>
      </w:pPr>
    </w:p>
    <w:p w14:paraId="5F0BB0BE" w14:textId="77777777" w:rsidR="00125DFC" w:rsidRPr="00E008A6" w:rsidRDefault="00125DFC" w:rsidP="00125DFC">
      <w:pPr>
        <w:rPr>
          <w:sz w:val="24"/>
          <w:szCs w:val="24"/>
        </w:rPr>
      </w:pPr>
      <w:r w:rsidRPr="00E008A6">
        <w:rPr>
          <w:sz w:val="24"/>
          <w:szCs w:val="24"/>
        </w:rPr>
        <w:t xml:space="preserve">It has been found that stopping cars has had close links with crime prevention and detection, so this has now become part of the crime prevention strategy surrounding policing the roads (College of Policing, 2023). There are four different powers whereby a police constable has the power to stop vehicles. The first power is section 163 of the Road Traffic Act 1988, this power states that a person driving on a road must stop the vehicle on being instructed to do so by a constable uniform (GOV.UK, 2020). Section 43-45 of the Terrorism Act 2000 grants police officers the power to </w:t>
      </w:r>
      <w:r w:rsidRPr="00E008A6">
        <w:rPr>
          <w:sz w:val="24"/>
          <w:szCs w:val="24"/>
        </w:rPr>
        <w:lastRenderedPageBreak/>
        <w:t xml:space="preserve">arrest individuals who are suspected to be involved in terrorism, as well as allowing police to search and seize any items that are found and believed to be involved in terrorism. This means that officers can stop and search cars if they believe they are involved in the crime (GOV.UK, 2025). The next power is section 4 of the police and criminal evidence act 1984. This power allows officers to stop and search any vehicle which they believe is carrying an individual that has committed any offence other than a road traffic offence, a person who is a witness of an offence, a person intending on committing an offence, or a person who is unlawfully at large (Legislation.gov.uk, 2019). The final power that allows officers to stop a vehicle is section 60 of the criminal justice and public order act 1994. This sets out the power for any uniformed officer to stop and search any person or vehicle that they believe is in possession of offensive weapons or dangerous instruments. However, this power is to be granted by an inspector or above and is only in place for 24 hours (Stop-watch, 2014). </w:t>
      </w:r>
    </w:p>
    <w:p w14:paraId="5E885CF0" w14:textId="77777777" w:rsidR="00125DFC" w:rsidRPr="00E008A6" w:rsidRDefault="00125DFC" w:rsidP="00125DFC">
      <w:pPr>
        <w:rPr>
          <w:sz w:val="24"/>
          <w:szCs w:val="24"/>
        </w:rPr>
      </w:pPr>
    </w:p>
    <w:p w14:paraId="30623CF4" w14:textId="77777777" w:rsidR="00125DFC" w:rsidRPr="00E008A6" w:rsidRDefault="00125DFC" w:rsidP="00125DFC">
      <w:pPr>
        <w:rPr>
          <w:sz w:val="24"/>
          <w:szCs w:val="24"/>
        </w:rPr>
      </w:pPr>
      <w:r w:rsidRPr="00E008A6">
        <w:rPr>
          <w:sz w:val="24"/>
          <w:szCs w:val="24"/>
        </w:rPr>
        <w:t xml:space="preserve">It has been found that technology is one of the most effective methods in assisting with policing the roads (Home Office, 2019). There are a variety of different technologies that can assist with policing the road such as automatic number plate recognition, CCTV, vehicle tracking, smart water, roadside fingerprinting, facial recognition, and average speed cameras. All of these different methods are effective, in this part of the essay I will focus on automatic number plate recognition and explain how it can be used as an investigative resource when disrupting crime. </w:t>
      </w:r>
    </w:p>
    <w:p w14:paraId="43C92758" w14:textId="77777777" w:rsidR="00125DFC" w:rsidRPr="00E008A6" w:rsidRDefault="00125DFC" w:rsidP="00125DFC">
      <w:pPr>
        <w:rPr>
          <w:sz w:val="24"/>
          <w:szCs w:val="24"/>
        </w:rPr>
      </w:pPr>
    </w:p>
    <w:p w14:paraId="16F7387B" w14:textId="77777777" w:rsidR="00125DFC" w:rsidRPr="00E008A6" w:rsidRDefault="00125DFC" w:rsidP="00125DFC">
      <w:pPr>
        <w:rPr>
          <w:sz w:val="24"/>
          <w:szCs w:val="24"/>
        </w:rPr>
      </w:pPr>
      <w:r w:rsidRPr="00E008A6">
        <w:rPr>
          <w:sz w:val="24"/>
          <w:szCs w:val="24"/>
        </w:rPr>
        <w:t>Furthermore, automatic number plate recognition are cameras that identify vehicle registration marks and matches them to the database records of vehicles of interest. This can then lead to criminals being identified and targeted as well as disrupting, prevent and identifying criminal activity which can increase public confidence. It has been found the automatic number plate recognition has been has proved to be important in locating wanted and missing persons, stolen vehicles and uncovering major causes of crime (Metropolitan Police, 2025).</w:t>
      </w:r>
    </w:p>
    <w:p w14:paraId="253E9489" w14:textId="77777777" w:rsidR="00125DFC" w:rsidRPr="00E008A6" w:rsidRDefault="00125DFC" w:rsidP="00125DFC">
      <w:pPr>
        <w:rPr>
          <w:sz w:val="24"/>
          <w:szCs w:val="24"/>
        </w:rPr>
      </w:pPr>
    </w:p>
    <w:p w14:paraId="6CD51B0B" w14:textId="77777777" w:rsidR="00125DFC" w:rsidRPr="00E008A6" w:rsidRDefault="00125DFC" w:rsidP="00125DFC">
      <w:pPr>
        <w:rPr>
          <w:sz w:val="24"/>
          <w:szCs w:val="24"/>
        </w:rPr>
      </w:pPr>
      <w:r w:rsidRPr="00E008A6">
        <w:rPr>
          <w:sz w:val="24"/>
          <w:szCs w:val="24"/>
        </w:rPr>
        <w:t xml:space="preserve">Although automatic number plate recognition has the ability to provide confidence amongst communities, it has been found that the system can be inaccurate at times. It was reported in 2023, that automatic number plate recognition cameras were only 97% accurate, resulting in up to 2.4million misreads of number plates per day (GOV.UK, 2023). This suggests that automatic number plate recognition alone would not be of use in prosecuting offenders, instead it would be additional evidence.  </w:t>
      </w:r>
    </w:p>
    <w:p w14:paraId="467B5594" w14:textId="77777777" w:rsidR="00125DFC" w:rsidRPr="00E008A6" w:rsidRDefault="00125DFC" w:rsidP="00125DFC">
      <w:pPr>
        <w:rPr>
          <w:sz w:val="24"/>
          <w:szCs w:val="24"/>
        </w:rPr>
      </w:pPr>
    </w:p>
    <w:p w14:paraId="048EEDDB" w14:textId="77777777" w:rsidR="00125DFC" w:rsidRPr="00E008A6" w:rsidRDefault="00125DFC" w:rsidP="00125DFC">
      <w:pPr>
        <w:rPr>
          <w:sz w:val="24"/>
          <w:szCs w:val="24"/>
        </w:rPr>
      </w:pPr>
      <w:r w:rsidRPr="00E008A6">
        <w:rPr>
          <w:sz w:val="24"/>
          <w:szCs w:val="24"/>
        </w:rPr>
        <w:t xml:space="preserve">Automatic number plate recognition can assist in helping solve crime. Therefore, to make them more effective they are in fixed locations, and they do not move. However, where the cameras are located is not something which is disclosed due to the fact that people trying to evade the police would avoid the roads and cameras. the cameras must have a legitimate purpose to be installed, such as for the purpose of assisting with detecting national security and counter terrorism, serious, major, and organised crime, local crime and to provide the public with more confidence in crime reduction and prevention strategies (Metropolitan Police, 2025).  </w:t>
      </w:r>
    </w:p>
    <w:p w14:paraId="7A478AED" w14:textId="77777777" w:rsidR="00125DFC" w:rsidRPr="00E008A6" w:rsidRDefault="00125DFC" w:rsidP="00125DFC">
      <w:pPr>
        <w:rPr>
          <w:sz w:val="24"/>
          <w:szCs w:val="24"/>
        </w:rPr>
      </w:pPr>
    </w:p>
    <w:p w14:paraId="25A991EC" w14:textId="77777777" w:rsidR="00125DFC" w:rsidRPr="00E008A6" w:rsidRDefault="00125DFC" w:rsidP="00125DFC">
      <w:pPr>
        <w:rPr>
          <w:sz w:val="24"/>
          <w:szCs w:val="24"/>
        </w:rPr>
      </w:pPr>
      <w:r w:rsidRPr="00E008A6">
        <w:rPr>
          <w:sz w:val="24"/>
          <w:szCs w:val="24"/>
        </w:rPr>
        <w:t xml:space="preserve">On the other hand, although automatic number plate recognition can be useful in tackling crime, it has been found that n adverse weather conditions it might not have the same impact. Due to poor weather, the cameras become compromised and do </w:t>
      </w:r>
      <w:r w:rsidRPr="00E008A6">
        <w:rPr>
          <w:sz w:val="24"/>
          <w:szCs w:val="24"/>
        </w:rPr>
        <w:lastRenderedPageBreak/>
        <w:t xml:space="preserve">not work to their full capacity. This could result in offenders using this to their advantage and travelling in adverse conditions so that their vehicle will not be tracked (Gurney et al., 2013). </w:t>
      </w:r>
    </w:p>
    <w:p w14:paraId="754FCCE5" w14:textId="77777777" w:rsidR="00125DFC" w:rsidRPr="00E008A6" w:rsidRDefault="00125DFC" w:rsidP="00125DFC">
      <w:pPr>
        <w:rPr>
          <w:sz w:val="24"/>
          <w:szCs w:val="24"/>
        </w:rPr>
      </w:pPr>
    </w:p>
    <w:p w14:paraId="117455F2" w14:textId="77777777" w:rsidR="00125DFC" w:rsidRPr="00E008A6" w:rsidRDefault="00125DFC" w:rsidP="00125DFC">
      <w:pPr>
        <w:rPr>
          <w:sz w:val="24"/>
          <w:szCs w:val="24"/>
        </w:rPr>
      </w:pPr>
      <w:r w:rsidRPr="00E008A6">
        <w:rPr>
          <w:sz w:val="24"/>
          <w:szCs w:val="24"/>
        </w:rPr>
        <w:t xml:space="preserve">Automatic number plate recognition also provides further lines of enquiry for officers investigating crimes, as soon as a vehicle passes an automatic number plate recognition camera, it is instantly checked against the database. Therefore, an officer can place a marker on a vehicle to register it as a vehicle of interest (Police.UK, 2025). Every time this vehicle passes an automatic number plate recognition camera it will alert the database the time and location that the vehicle has passed. This can either provide a location of offenders or vehicles of interest, and or be a method of tracking where the vehicle is moving from and to and allow officers to gather information on the time, location, and frequency of travel. This can then help in further investigations and gathering evidence. </w:t>
      </w:r>
    </w:p>
    <w:p w14:paraId="3711D5FE" w14:textId="77777777" w:rsidR="00125DFC" w:rsidRPr="00E008A6" w:rsidRDefault="00125DFC" w:rsidP="00125DFC">
      <w:pPr>
        <w:rPr>
          <w:sz w:val="24"/>
          <w:szCs w:val="24"/>
        </w:rPr>
      </w:pPr>
    </w:p>
    <w:p w14:paraId="424B4A23" w14:textId="77777777" w:rsidR="00125DFC" w:rsidRPr="00E008A6" w:rsidRDefault="00125DFC" w:rsidP="00125DFC">
      <w:pPr>
        <w:rPr>
          <w:sz w:val="24"/>
          <w:szCs w:val="24"/>
        </w:rPr>
      </w:pPr>
      <w:r w:rsidRPr="00E008A6">
        <w:rPr>
          <w:sz w:val="24"/>
          <w:szCs w:val="24"/>
        </w:rPr>
        <w:t xml:space="preserve">An example of how automatic number plate recognition can be useful in targeting criminals is the prevention and disruption of county lines. County lines is the term used where illegal drugs and substances are moved from one area to another (National Crime Agency, 2018). County lines can be enabled by the use of the roads, and vehicles. Members of an organised crime group often organise for the illegal substances to be collected from an area and then transported to another area via road, rail, and any other method they see feasible. Through the use of automatic number plate recognition, county lines can be disrupted by data analysis of vehicles moving on the roads. This data is collected from the automatic number plate recognition cameras and then analysed to see where, when, and how frequently vehicles are passing certain cameras. This can help track routes as well as how often they are frequenting the area. As a result, this can then assist police in proactively targeting vehicles that they suspect are involved in county lines (Home Office, 2019). Next, once the vehicles have been analysed and the police are able to reasonably believe that they are involved in crime, this allows a power of search, under section 163 of the Road Traffic Act and section 4 of the Police and Criminal Evidence Act 1984. As a result of these vehicles and offenders being targeted, the public can feel a sense of reassurance that the police are proactive in apprehending offenders and bringing them to justice. Not only does this show that automatic number plate recognition is good for apprehending offenders, but it also good for public perception of the police and making the public aware that the police are being proactive in targeting offenders. </w:t>
      </w:r>
    </w:p>
    <w:p w14:paraId="5D680AE3" w14:textId="77777777" w:rsidR="00125DFC" w:rsidRPr="00E008A6" w:rsidRDefault="00125DFC" w:rsidP="00125DFC">
      <w:pPr>
        <w:rPr>
          <w:sz w:val="24"/>
          <w:szCs w:val="24"/>
        </w:rPr>
      </w:pPr>
    </w:p>
    <w:p w14:paraId="7B768F10" w14:textId="77777777" w:rsidR="00125DFC" w:rsidRPr="00E008A6" w:rsidRDefault="00125DFC" w:rsidP="00125DFC">
      <w:pPr>
        <w:rPr>
          <w:sz w:val="24"/>
          <w:szCs w:val="24"/>
        </w:rPr>
      </w:pPr>
      <w:r w:rsidRPr="00E008A6">
        <w:rPr>
          <w:sz w:val="24"/>
          <w:szCs w:val="24"/>
        </w:rPr>
        <w:t xml:space="preserve">To conclude, this essay summarises how effective automatic number plate recognition is in not only disrupting crime and apprehending offenders, but also in providing the community with reassurance and confidence in the police and their abilities. It is clear to see that automatic number plate recognition has many benefits, from actually notifying the police about vehicles of interest to assisting the police in gathering and analysing evidence, to allow police to formulate a proactive strategy in order to intervene and disrupt more prevalent crime that is taking place via the use of the roads. Although some members of the public have privacy concerns in relation to automatic number plate recognition and they can be wary that the technology allows for vehicles to be tracked in real time, growing concerns that it could be used for incorrect purposes. It has been reported that members of the public are of the view that automatic number plate recognition is a beneficial technology, and they are </w:t>
      </w:r>
      <w:r w:rsidRPr="00E008A6">
        <w:rPr>
          <w:sz w:val="24"/>
          <w:szCs w:val="24"/>
        </w:rPr>
        <w:lastRenderedPageBreak/>
        <w:t xml:space="preserve">happy to see it being implemented on the roads, as well as feeling an enhanced sense of safety as a result of automatic number plate recognition technology (British Transport Police, 2016). This essay also covers how the police having the power to stop and search individuals and vehicles they reasonable suspect is involved in crime can be vital in disrupting crime and bringing offenders to justice. As a result of automatic number plate recognition technology hundreds of arrests have been made within the City of London force area alone, so as a whole this demonstrates that automatic number plate recognition technology can be extremely beneficial in apprehending and prosecuting offenders (City of London Police, 2025). In order for the technology to be used to its full potential, this essay depicts that there is a need for transparency when using automatic number plate recognition technology to reassure the public in knowing exactly how and what it is being used for as well as being able to see the advantages of when it is being used. </w:t>
      </w:r>
    </w:p>
    <w:p w14:paraId="0E5B4889" w14:textId="77777777" w:rsidR="00125DFC" w:rsidRPr="00E008A6" w:rsidRDefault="00125DFC" w:rsidP="00125DFC">
      <w:pPr>
        <w:rPr>
          <w:sz w:val="24"/>
          <w:szCs w:val="24"/>
        </w:rPr>
      </w:pPr>
    </w:p>
    <w:p w14:paraId="5EFA5CA6" w14:textId="77777777" w:rsidR="00125DFC" w:rsidRPr="00E76B4C" w:rsidRDefault="00125DFC" w:rsidP="00125DFC">
      <w:pPr>
        <w:rPr>
          <w:b/>
          <w:bCs/>
        </w:rPr>
      </w:pPr>
      <w:r w:rsidRPr="00E76B4C">
        <w:rPr>
          <w:b/>
          <w:bCs/>
        </w:rPr>
        <w:t>WORD COUNT – 1</w:t>
      </w:r>
      <w:r>
        <w:rPr>
          <w:b/>
          <w:bCs/>
        </w:rPr>
        <w:t>752.</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Default="00FE5420" w:rsidP="00FE5420">
      <w:pPr>
        <w:overflowPunct/>
        <w:autoSpaceDE/>
        <w:autoSpaceDN/>
        <w:adjustRightInd/>
        <w:ind w:right="225"/>
        <w:jc w:val="both"/>
        <w:rPr>
          <w:sz w:val="24"/>
          <w:szCs w:val="24"/>
          <w:lang w:eastAsia="zh-TW"/>
        </w:rPr>
      </w:pPr>
      <w:r w:rsidRPr="00FE5420">
        <w:rPr>
          <w:b/>
          <w:bCs/>
          <w:sz w:val="24"/>
          <w:szCs w:val="24"/>
          <w:lang w:eastAsia="zh-TW"/>
        </w:rPr>
        <w:t>ANSWER:</w:t>
      </w:r>
      <w:r w:rsidRPr="00FE5420">
        <w:rPr>
          <w:sz w:val="24"/>
          <w:szCs w:val="24"/>
          <w:lang w:eastAsia="zh-TW"/>
        </w:rPr>
        <w:t> </w:t>
      </w:r>
    </w:p>
    <w:p w14:paraId="78F1768F" w14:textId="77777777" w:rsidR="00125DFC" w:rsidRDefault="00125DFC" w:rsidP="00FE5420">
      <w:pPr>
        <w:overflowPunct/>
        <w:autoSpaceDE/>
        <w:autoSpaceDN/>
        <w:adjustRightInd/>
        <w:ind w:right="225"/>
        <w:jc w:val="both"/>
        <w:rPr>
          <w:sz w:val="24"/>
          <w:szCs w:val="24"/>
          <w:lang w:eastAsia="zh-TW"/>
        </w:rPr>
      </w:pPr>
    </w:p>
    <w:p w14:paraId="15248A99" w14:textId="77777777" w:rsidR="00125DFC" w:rsidRDefault="00125DFC" w:rsidP="00FE5420">
      <w:pPr>
        <w:overflowPunct/>
        <w:autoSpaceDE/>
        <w:autoSpaceDN/>
        <w:adjustRightInd/>
        <w:ind w:right="225"/>
        <w:jc w:val="both"/>
        <w:rPr>
          <w:sz w:val="24"/>
          <w:szCs w:val="24"/>
          <w:lang w:eastAsia="zh-TW"/>
        </w:rPr>
      </w:pPr>
    </w:p>
    <w:p w14:paraId="4C954FCF" w14:textId="77777777" w:rsidR="00125DFC" w:rsidRDefault="00125DFC" w:rsidP="00FE5420">
      <w:pPr>
        <w:overflowPunct/>
        <w:autoSpaceDE/>
        <w:autoSpaceDN/>
        <w:adjustRightInd/>
        <w:ind w:right="225"/>
        <w:jc w:val="both"/>
        <w:rPr>
          <w:sz w:val="24"/>
          <w:szCs w:val="24"/>
          <w:lang w:eastAsia="zh-TW"/>
        </w:rPr>
      </w:pPr>
    </w:p>
    <w:p w14:paraId="4975A903" w14:textId="77777777" w:rsidR="00125DFC" w:rsidRDefault="00125DFC" w:rsidP="00FE5420">
      <w:pPr>
        <w:overflowPunct/>
        <w:autoSpaceDE/>
        <w:autoSpaceDN/>
        <w:adjustRightInd/>
        <w:ind w:right="225"/>
        <w:jc w:val="both"/>
        <w:rPr>
          <w:sz w:val="24"/>
          <w:szCs w:val="24"/>
          <w:lang w:eastAsia="zh-TW"/>
        </w:rPr>
      </w:pPr>
    </w:p>
    <w:p w14:paraId="0C9BB04E" w14:textId="77777777" w:rsidR="00125DFC" w:rsidRDefault="00125DFC" w:rsidP="00FE5420">
      <w:pPr>
        <w:overflowPunct/>
        <w:autoSpaceDE/>
        <w:autoSpaceDN/>
        <w:adjustRightInd/>
        <w:ind w:right="225"/>
        <w:jc w:val="both"/>
        <w:rPr>
          <w:sz w:val="24"/>
          <w:szCs w:val="24"/>
          <w:lang w:eastAsia="zh-TW"/>
        </w:rPr>
      </w:pPr>
    </w:p>
    <w:p w14:paraId="3AFDCC2E" w14:textId="77777777" w:rsidR="00125DFC" w:rsidRDefault="00125DFC" w:rsidP="00FE5420">
      <w:pPr>
        <w:overflowPunct/>
        <w:autoSpaceDE/>
        <w:autoSpaceDN/>
        <w:adjustRightInd/>
        <w:ind w:right="225"/>
        <w:jc w:val="both"/>
        <w:rPr>
          <w:sz w:val="24"/>
          <w:szCs w:val="24"/>
          <w:lang w:eastAsia="zh-TW"/>
        </w:rPr>
      </w:pPr>
    </w:p>
    <w:p w14:paraId="446EA461" w14:textId="77777777" w:rsidR="00125DFC" w:rsidRDefault="00125DFC" w:rsidP="00FE5420">
      <w:pPr>
        <w:overflowPunct/>
        <w:autoSpaceDE/>
        <w:autoSpaceDN/>
        <w:adjustRightInd/>
        <w:ind w:right="225"/>
        <w:jc w:val="both"/>
        <w:rPr>
          <w:sz w:val="24"/>
          <w:szCs w:val="24"/>
          <w:lang w:eastAsia="zh-TW"/>
        </w:rPr>
      </w:pPr>
    </w:p>
    <w:p w14:paraId="481DE92A" w14:textId="77777777" w:rsidR="00125DFC" w:rsidRDefault="00125DFC" w:rsidP="00FE5420">
      <w:pPr>
        <w:overflowPunct/>
        <w:autoSpaceDE/>
        <w:autoSpaceDN/>
        <w:adjustRightInd/>
        <w:ind w:right="225"/>
        <w:jc w:val="both"/>
        <w:rPr>
          <w:sz w:val="24"/>
          <w:szCs w:val="24"/>
          <w:lang w:eastAsia="zh-TW"/>
        </w:rPr>
      </w:pPr>
    </w:p>
    <w:p w14:paraId="558AE12A" w14:textId="77777777" w:rsidR="00125DFC" w:rsidRDefault="00125DFC" w:rsidP="00FE5420">
      <w:pPr>
        <w:overflowPunct/>
        <w:autoSpaceDE/>
        <w:autoSpaceDN/>
        <w:adjustRightInd/>
        <w:ind w:right="225"/>
        <w:jc w:val="both"/>
        <w:rPr>
          <w:sz w:val="24"/>
          <w:szCs w:val="24"/>
          <w:lang w:eastAsia="zh-TW"/>
        </w:rPr>
      </w:pPr>
    </w:p>
    <w:p w14:paraId="5BD851AA" w14:textId="77777777" w:rsidR="00125DFC" w:rsidRDefault="00125DFC" w:rsidP="00FE5420">
      <w:pPr>
        <w:overflowPunct/>
        <w:autoSpaceDE/>
        <w:autoSpaceDN/>
        <w:adjustRightInd/>
        <w:ind w:right="225"/>
        <w:jc w:val="both"/>
        <w:rPr>
          <w:sz w:val="24"/>
          <w:szCs w:val="24"/>
          <w:lang w:eastAsia="zh-TW"/>
        </w:rPr>
      </w:pPr>
    </w:p>
    <w:p w14:paraId="68E0F56C" w14:textId="77777777" w:rsidR="00125DFC" w:rsidRDefault="00125DFC" w:rsidP="00FE5420">
      <w:pPr>
        <w:overflowPunct/>
        <w:autoSpaceDE/>
        <w:autoSpaceDN/>
        <w:adjustRightInd/>
        <w:ind w:right="225"/>
        <w:jc w:val="both"/>
        <w:rPr>
          <w:sz w:val="24"/>
          <w:szCs w:val="24"/>
          <w:lang w:eastAsia="zh-TW"/>
        </w:rPr>
      </w:pPr>
    </w:p>
    <w:p w14:paraId="01305601" w14:textId="77777777" w:rsidR="00125DFC" w:rsidRDefault="00125DFC" w:rsidP="00FE5420">
      <w:pPr>
        <w:overflowPunct/>
        <w:autoSpaceDE/>
        <w:autoSpaceDN/>
        <w:adjustRightInd/>
        <w:ind w:right="225"/>
        <w:jc w:val="both"/>
        <w:rPr>
          <w:sz w:val="24"/>
          <w:szCs w:val="24"/>
          <w:lang w:eastAsia="zh-TW"/>
        </w:rPr>
      </w:pPr>
    </w:p>
    <w:p w14:paraId="1D857B8B" w14:textId="77777777" w:rsidR="00125DFC" w:rsidRDefault="00125DFC" w:rsidP="00FE5420">
      <w:pPr>
        <w:overflowPunct/>
        <w:autoSpaceDE/>
        <w:autoSpaceDN/>
        <w:adjustRightInd/>
        <w:ind w:right="225"/>
        <w:jc w:val="both"/>
        <w:rPr>
          <w:sz w:val="24"/>
          <w:szCs w:val="24"/>
          <w:lang w:eastAsia="zh-TW"/>
        </w:rPr>
      </w:pPr>
    </w:p>
    <w:p w14:paraId="70235353" w14:textId="77777777" w:rsidR="00125DFC" w:rsidRDefault="00125DFC" w:rsidP="00FE5420">
      <w:pPr>
        <w:overflowPunct/>
        <w:autoSpaceDE/>
        <w:autoSpaceDN/>
        <w:adjustRightInd/>
        <w:ind w:right="225"/>
        <w:jc w:val="both"/>
        <w:rPr>
          <w:sz w:val="24"/>
          <w:szCs w:val="24"/>
          <w:lang w:eastAsia="zh-TW"/>
        </w:rPr>
      </w:pPr>
    </w:p>
    <w:p w14:paraId="4343DA8A" w14:textId="77777777" w:rsidR="00125DFC" w:rsidRDefault="00125DFC" w:rsidP="00FE5420">
      <w:pPr>
        <w:overflowPunct/>
        <w:autoSpaceDE/>
        <w:autoSpaceDN/>
        <w:adjustRightInd/>
        <w:ind w:right="225"/>
        <w:jc w:val="both"/>
        <w:rPr>
          <w:sz w:val="24"/>
          <w:szCs w:val="24"/>
          <w:lang w:eastAsia="zh-TW"/>
        </w:rPr>
      </w:pPr>
    </w:p>
    <w:p w14:paraId="7C049542" w14:textId="77777777" w:rsidR="00125DFC" w:rsidRDefault="00125DFC" w:rsidP="00FE5420">
      <w:pPr>
        <w:overflowPunct/>
        <w:autoSpaceDE/>
        <w:autoSpaceDN/>
        <w:adjustRightInd/>
        <w:ind w:right="225"/>
        <w:jc w:val="both"/>
        <w:rPr>
          <w:sz w:val="24"/>
          <w:szCs w:val="24"/>
          <w:lang w:eastAsia="zh-TW"/>
        </w:rPr>
      </w:pPr>
    </w:p>
    <w:p w14:paraId="44F06638" w14:textId="77777777" w:rsidR="00125DFC" w:rsidRDefault="00125DFC" w:rsidP="00FE5420">
      <w:pPr>
        <w:overflowPunct/>
        <w:autoSpaceDE/>
        <w:autoSpaceDN/>
        <w:adjustRightInd/>
        <w:ind w:right="225"/>
        <w:jc w:val="both"/>
        <w:rPr>
          <w:sz w:val="24"/>
          <w:szCs w:val="24"/>
          <w:lang w:eastAsia="zh-TW"/>
        </w:rPr>
      </w:pPr>
    </w:p>
    <w:p w14:paraId="4F2D1753" w14:textId="77777777" w:rsidR="00125DFC" w:rsidRDefault="00125DFC" w:rsidP="00FE5420">
      <w:pPr>
        <w:overflowPunct/>
        <w:autoSpaceDE/>
        <w:autoSpaceDN/>
        <w:adjustRightInd/>
        <w:ind w:right="225"/>
        <w:jc w:val="both"/>
        <w:rPr>
          <w:sz w:val="24"/>
          <w:szCs w:val="24"/>
          <w:lang w:eastAsia="zh-TW"/>
        </w:rPr>
      </w:pPr>
    </w:p>
    <w:p w14:paraId="507DE2BF" w14:textId="77777777" w:rsidR="00125DFC" w:rsidRDefault="00125DFC" w:rsidP="00FE5420">
      <w:pPr>
        <w:overflowPunct/>
        <w:autoSpaceDE/>
        <w:autoSpaceDN/>
        <w:adjustRightInd/>
        <w:ind w:right="225"/>
        <w:jc w:val="both"/>
        <w:rPr>
          <w:sz w:val="24"/>
          <w:szCs w:val="24"/>
          <w:lang w:eastAsia="zh-TW"/>
        </w:rPr>
      </w:pPr>
    </w:p>
    <w:p w14:paraId="6561E07C" w14:textId="77777777" w:rsidR="00125DFC" w:rsidRDefault="00125DFC" w:rsidP="00FE5420">
      <w:pPr>
        <w:overflowPunct/>
        <w:autoSpaceDE/>
        <w:autoSpaceDN/>
        <w:adjustRightInd/>
        <w:ind w:right="225"/>
        <w:jc w:val="both"/>
        <w:rPr>
          <w:sz w:val="24"/>
          <w:szCs w:val="24"/>
          <w:lang w:eastAsia="zh-TW"/>
        </w:rPr>
      </w:pPr>
    </w:p>
    <w:p w14:paraId="204B5C6B" w14:textId="77777777" w:rsidR="00125DFC" w:rsidRDefault="00125DFC" w:rsidP="00FE5420">
      <w:pPr>
        <w:overflowPunct/>
        <w:autoSpaceDE/>
        <w:autoSpaceDN/>
        <w:adjustRightInd/>
        <w:ind w:right="225"/>
        <w:jc w:val="both"/>
        <w:rPr>
          <w:sz w:val="24"/>
          <w:szCs w:val="24"/>
          <w:lang w:eastAsia="zh-TW"/>
        </w:rPr>
      </w:pPr>
    </w:p>
    <w:p w14:paraId="5C8F18B9" w14:textId="77777777" w:rsidR="00125DFC" w:rsidRDefault="00125DFC" w:rsidP="00FE5420">
      <w:pPr>
        <w:overflowPunct/>
        <w:autoSpaceDE/>
        <w:autoSpaceDN/>
        <w:adjustRightInd/>
        <w:ind w:right="225"/>
        <w:jc w:val="both"/>
        <w:rPr>
          <w:sz w:val="24"/>
          <w:szCs w:val="24"/>
          <w:lang w:eastAsia="zh-TW"/>
        </w:rPr>
      </w:pPr>
    </w:p>
    <w:p w14:paraId="3B6FF1D6" w14:textId="77777777" w:rsidR="00125DFC" w:rsidRDefault="00125DFC" w:rsidP="00FE5420">
      <w:pPr>
        <w:overflowPunct/>
        <w:autoSpaceDE/>
        <w:autoSpaceDN/>
        <w:adjustRightInd/>
        <w:ind w:right="225"/>
        <w:jc w:val="both"/>
        <w:rPr>
          <w:sz w:val="24"/>
          <w:szCs w:val="24"/>
          <w:lang w:eastAsia="zh-TW"/>
        </w:rPr>
      </w:pPr>
    </w:p>
    <w:p w14:paraId="44C8B68F" w14:textId="77777777" w:rsidR="00125DFC" w:rsidRPr="00FE5420" w:rsidRDefault="00125DFC" w:rsidP="00FE5420">
      <w:pPr>
        <w:overflowPunct/>
        <w:autoSpaceDE/>
        <w:autoSpaceDN/>
        <w:adjustRightInd/>
        <w:ind w:right="225"/>
        <w:jc w:val="both"/>
        <w:rPr>
          <w:rFonts w:ascii="Segoe UI" w:hAnsi="Segoe UI" w:cs="Segoe UI"/>
          <w:sz w:val="18"/>
          <w:szCs w:val="18"/>
          <w:lang w:eastAsia="zh-TW"/>
        </w:rPr>
      </w:pPr>
    </w:p>
    <w:p w14:paraId="59CE0BFF" w14:textId="77777777" w:rsidR="00125DFC" w:rsidRPr="00737CD5" w:rsidRDefault="00FE5420" w:rsidP="00125DFC">
      <w:pPr>
        <w:rPr>
          <w:sz w:val="24"/>
          <w:szCs w:val="24"/>
        </w:rPr>
      </w:pPr>
      <w:r w:rsidRPr="00FE5420">
        <w:rPr>
          <w:sz w:val="24"/>
          <w:szCs w:val="24"/>
          <w:lang w:eastAsia="zh-TW"/>
        </w:rPr>
        <w:lastRenderedPageBreak/>
        <w:t> </w:t>
      </w:r>
      <w:r w:rsidR="00125DFC" w:rsidRPr="00737CD5">
        <w:rPr>
          <w:b/>
          <w:bCs/>
          <w:sz w:val="24"/>
          <w:szCs w:val="24"/>
        </w:rPr>
        <w:t>Knowledge, Skills and Experience Assessment</w:t>
      </w:r>
      <w:r w:rsidR="00125DFC" w:rsidRPr="00737CD5">
        <w:rPr>
          <w:sz w:val="24"/>
          <w:szCs w:val="24"/>
        </w:rPr>
        <w:t> </w:t>
      </w:r>
    </w:p>
    <w:p w14:paraId="50AF27C0" w14:textId="77777777" w:rsidR="00125DFC" w:rsidRPr="00737CD5" w:rsidRDefault="00125DFC" w:rsidP="00125DFC">
      <w:pPr>
        <w:rPr>
          <w:sz w:val="24"/>
          <w:szCs w:val="24"/>
        </w:rPr>
      </w:pPr>
      <w:r w:rsidRPr="00737CD5">
        <w:rPr>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125DFC" w:rsidRPr="00737CD5" w14:paraId="5223DD5A" w14:textId="77777777" w:rsidTr="00017ED3">
        <w:tc>
          <w:tcPr>
            <w:tcW w:w="2115" w:type="dxa"/>
            <w:tcBorders>
              <w:top w:val="single" w:sz="6" w:space="0" w:color="auto"/>
              <w:left w:val="single" w:sz="6" w:space="0" w:color="auto"/>
              <w:bottom w:val="single" w:sz="6" w:space="0" w:color="auto"/>
              <w:right w:val="single" w:sz="6" w:space="0" w:color="auto"/>
            </w:tcBorders>
            <w:hideMark/>
          </w:tcPr>
          <w:p w14:paraId="6A94E317" w14:textId="77777777" w:rsidR="00125DFC" w:rsidRPr="00737CD5" w:rsidRDefault="00125DFC" w:rsidP="00017ED3">
            <w:pPr>
              <w:rPr>
                <w:sz w:val="24"/>
                <w:szCs w:val="24"/>
              </w:rPr>
            </w:pPr>
            <w:r w:rsidRPr="00737CD5">
              <w:rPr>
                <w:sz w:val="24"/>
                <w:szCs w:val="24"/>
              </w:rPr>
              <w:t> </w:t>
            </w:r>
          </w:p>
        </w:tc>
        <w:tc>
          <w:tcPr>
            <w:tcW w:w="2115" w:type="dxa"/>
            <w:gridSpan w:val="3"/>
            <w:tcBorders>
              <w:top w:val="single" w:sz="6" w:space="0" w:color="auto"/>
              <w:left w:val="nil"/>
              <w:bottom w:val="single" w:sz="6" w:space="0" w:color="auto"/>
              <w:right w:val="single" w:sz="6" w:space="0" w:color="auto"/>
            </w:tcBorders>
            <w:hideMark/>
          </w:tcPr>
          <w:p w14:paraId="6CD8CA3C" w14:textId="77777777" w:rsidR="00125DFC" w:rsidRPr="00737CD5" w:rsidRDefault="00125DFC" w:rsidP="00017ED3">
            <w:pPr>
              <w:rPr>
                <w:sz w:val="24"/>
                <w:szCs w:val="24"/>
              </w:rPr>
            </w:pPr>
            <w:r w:rsidRPr="00737CD5">
              <w:rPr>
                <w:b/>
                <w:bCs/>
                <w:sz w:val="24"/>
                <w:szCs w:val="24"/>
              </w:rPr>
              <w:t>REQUIRED</w:t>
            </w:r>
            <w:r w:rsidRPr="00737CD5">
              <w:rPr>
                <w:sz w:val="24"/>
                <w:szCs w:val="24"/>
              </w:rPr>
              <w:t> </w:t>
            </w:r>
          </w:p>
        </w:tc>
        <w:tc>
          <w:tcPr>
            <w:tcW w:w="2130" w:type="dxa"/>
            <w:gridSpan w:val="3"/>
            <w:tcBorders>
              <w:top w:val="single" w:sz="6" w:space="0" w:color="auto"/>
              <w:left w:val="nil"/>
              <w:bottom w:val="single" w:sz="6" w:space="0" w:color="auto"/>
              <w:right w:val="single" w:sz="6" w:space="0" w:color="auto"/>
            </w:tcBorders>
            <w:hideMark/>
          </w:tcPr>
          <w:p w14:paraId="53D35AAE" w14:textId="77777777" w:rsidR="00125DFC" w:rsidRPr="00737CD5" w:rsidRDefault="00125DFC" w:rsidP="00017ED3">
            <w:pPr>
              <w:rPr>
                <w:sz w:val="24"/>
                <w:szCs w:val="24"/>
              </w:rPr>
            </w:pPr>
            <w:r w:rsidRPr="00737CD5">
              <w:rPr>
                <w:b/>
                <w:bCs/>
                <w:sz w:val="24"/>
                <w:szCs w:val="24"/>
              </w:rPr>
              <w:t>RATING</w:t>
            </w:r>
            <w:r w:rsidRPr="00737CD5">
              <w:rPr>
                <w:sz w:val="24"/>
                <w:szCs w:val="24"/>
              </w:rPr>
              <w:t> </w:t>
            </w:r>
          </w:p>
        </w:tc>
        <w:tc>
          <w:tcPr>
            <w:tcW w:w="2520" w:type="dxa"/>
            <w:tcBorders>
              <w:top w:val="single" w:sz="6" w:space="0" w:color="auto"/>
              <w:left w:val="nil"/>
              <w:bottom w:val="single" w:sz="6" w:space="0" w:color="auto"/>
              <w:right w:val="single" w:sz="6" w:space="0" w:color="auto"/>
            </w:tcBorders>
            <w:hideMark/>
          </w:tcPr>
          <w:p w14:paraId="6E4A9ADA" w14:textId="77777777" w:rsidR="00125DFC" w:rsidRPr="00737CD5" w:rsidRDefault="00125DFC" w:rsidP="00017ED3">
            <w:pPr>
              <w:rPr>
                <w:sz w:val="24"/>
                <w:szCs w:val="24"/>
              </w:rPr>
            </w:pPr>
            <w:r w:rsidRPr="00737CD5">
              <w:rPr>
                <w:b/>
                <w:bCs/>
                <w:sz w:val="24"/>
                <w:szCs w:val="24"/>
              </w:rPr>
              <w:t>DEVELOPMENT NEED</w:t>
            </w:r>
            <w:r w:rsidRPr="00737CD5">
              <w:rPr>
                <w:sz w:val="24"/>
                <w:szCs w:val="24"/>
              </w:rPr>
              <w:t> </w:t>
            </w:r>
          </w:p>
          <w:p w14:paraId="3F238EA3" w14:textId="77777777" w:rsidR="00125DFC" w:rsidRPr="00737CD5" w:rsidRDefault="00125DFC" w:rsidP="00017ED3">
            <w:pPr>
              <w:rPr>
                <w:sz w:val="24"/>
                <w:szCs w:val="24"/>
              </w:rPr>
            </w:pPr>
            <w:r w:rsidRPr="00737CD5">
              <w:rPr>
                <w:sz w:val="24"/>
                <w:szCs w:val="24"/>
              </w:rPr>
              <w:t> </w:t>
            </w:r>
          </w:p>
        </w:tc>
      </w:tr>
      <w:tr w:rsidR="00125DFC" w:rsidRPr="00737CD5" w14:paraId="50CC4CDC" w14:textId="77777777" w:rsidTr="00017ED3">
        <w:trPr>
          <w:trHeight w:val="6364"/>
        </w:trPr>
        <w:tc>
          <w:tcPr>
            <w:tcW w:w="2115" w:type="dxa"/>
            <w:tcBorders>
              <w:top w:val="nil"/>
              <w:left w:val="single" w:sz="6" w:space="0" w:color="auto"/>
              <w:bottom w:val="single" w:sz="6" w:space="0" w:color="auto"/>
              <w:right w:val="single" w:sz="6" w:space="0" w:color="auto"/>
            </w:tcBorders>
            <w:hideMark/>
          </w:tcPr>
          <w:p w14:paraId="44EFB33E" w14:textId="77777777" w:rsidR="00125DFC" w:rsidRPr="00737CD5" w:rsidRDefault="00125DFC" w:rsidP="00017ED3">
            <w:pPr>
              <w:rPr>
                <w:sz w:val="24"/>
                <w:szCs w:val="24"/>
              </w:rPr>
            </w:pPr>
            <w:r w:rsidRPr="00737CD5">
              <w:rPr>
                <w:b/>
                <w:bCs/>
                <w:sz w:val="24"/>
                <w:szCs w:val="24"/>
              </w:rPr>
              <w:t>KNOWLEDGE</w:t>
            </w:r>
            <w:r w:rsidRPr="00737CD5">
              <w:rPr>
                <w:sz w:val="24"/>
                <w:szCs w:val="24"/>
              </w:rPr>
              <w:t> </w:t>
            </w:r>
          </w:p>
          <w:p w14:paraId="3ABC1A6E" w14:textId="77777777" w:rsidR="00125DFC" w:rsidRPr="00737CD5" w:rsidRDefault="00125DFC" w:rsidP="00017ED3">
            <w:pPr>
              <w:rPr>
                <w:sz w:val="24"/>
                <w:szCs w:val="24"/>
              </w:rPr>
            </w:pPr>
            <w:r w:rsidRPr="00737CD5">
              <w:rPr>
                <w:sz w:val="24"/>
                <w:szCs w:val="24"/>
              </w:rPr>
              <w:t> </w:t>
            </w:r>
          </w:p>
          <w:p w14:paraId="5D4EBDAF" w14:textId="77777777" w:rsidR="00125DFC" w:rsidRPr="00737CD5" w:rsidRDefault="00125DFC" w:rsidP="00017ED3">
            <w:pPr>
              <w:rPr>
                <w:sz w:val="24"/>
                <w:szCs w:val="24"/>
              </w:rPr>
            </w:pPr>
            <w:r w:rsidRPr="00737CD5">
              <w:rPr>
                <w:sz w:val="24"/>
                <w:szCs w:val="24"/>
              </w:rPr>
              <w:t> </w:t>
            </w:r>
          </w:p>
          <w:p w14:paraId="30CFC69B" w14:textId="77777777" w:rsidR="00125DFC" w:rsidRPr="00737CD5" w:rsidRDefault="00125DFC" w:rsidP="00017ED3">
            <w:pPr>
              <w:rPr>
                <w:sz w:val="24"/>
                <w:szCs w:val="24"/>
              </w:rPr>
            </w:pPr>
            <w:r w:rsidRPr="00737CD5">
              <w:rPr>
                <w:sz w:val="24"/>
                <w:szCs w:val="24"/>
              </w:rPr>
              <w:t> </w:t>
            </w:r>
          </w:p>
          <w:p w14:paraId="2E02EE98" w14:textId="77777777" w:rsidR="00125DFC" w:rsidRPr="00737CD5" w:rsidRDefault="00125DFC" w:rsidP="00017ED3">
            <w:pPr>
              <w:rPr>
                <w:sz w:val="24"/>
                <w:szCs w:val="24"/>
              </w:rPr>
            </w:pPr>
            <w:r w:rsidRPr="00737CD5">
              <w:rPr>
                <w:sz w:val="24"/>
                <w:szCs w:val="24"/>
              </w:rPr>
              <w:t> </w:t>
            </w:r>
          </w:p>
          <w:p w14:paraId="4187FF3B" w14:textId="77777777" w:rsidR="00125DFC" w:rsidRPr="00737CD5" w:rsidRDefault="00125DFC" w:rsidP="00017ED3">
            <w:pPr>
              <w:rPr>
                <w:sz w:val="24"/>
                <w:szCs w:val="24"/>
              </w:rPr>
            </w:pPr>
            <w:r w:rsidRPr="00737CD5">
              <w:rPr>
                <w:sz w:val="24"/>
                <w:szCs w:val="24"/>
              </w:rPr>
              <w:t> </w:t>
            </w:r>
          </w:p>
          <w:p w14:paraId="19575540" w14:textId="77777777" w:rsidR="00125DFC" w:rsidRPr="00737CD5" w:rsidRDefault="00125DFC" w:rsidP="00017ED3">
            <w:pPr>
              <w:rPr>
                <w:sz w:val="24"/>
                <w:szCs w:val="24"/>
              </w:rPr>
            </w:pPr>
            <w:r w:rsidRPr="00737CD5">
              <w:rPr>
                <w:sz w:val="24"/>
                <w:szCs w:val="24"/>
              </w:rPr>
              <w:t> </w:t>
            </w:r>
          </w:p>
          <w:p w14:paraId="466E316C" w14:textId="77777777" w:rsidR="00125DFC" w:rsidRPr="00737CD5" w:rsidRDefault="00125DFC" w:rsidP="00017ED3">
            <w:pPr>
              <w:rPr>
                <w:sz w:val="24"/>
                <w:szCs w:val="24"/>
              </w:rPr>
            </w:pPr>
            <w:r w:rsidRPr="00737CD5">
              <w:rPr>
                <w:sz w:val="24"/>
                <w:szCs w:val="24"/>
              </w:rPr>
              <w:t> </w:t>
            </w:r>
          </w:p>
          <w:p w14:paraId="0C6AC66B" w14:textId="77777777" w:rsidR="00125DFC" w:rsidRPr="00737CD5" w:rsidRDefault="00125DFC" w:rsidP="00017ED3">
            <w:pPr>
              <w:rPr>
                <w:sz w:val="24"/>
                <w:szCs w:val="24"/>
              </w:rPr>
            </w:pPr>
            <w:r w:rsidRPr="00737CD5">
              <w:rPr>
                <w:sz w:val="24"/>
                <w:szCs w:val="24"/>
              </w:rPr>
              <w:t> </w:t>
            </w:r>
          </w:p>
          <w:p w14:paraId="774AA39A" w14:textId="77777777" w:rsidR="00125DFC" w:rsidRPr="00737CD5" w:rsidRDefault="00125DFC" w:rsidP="00017ED3">
            <w:pPr>
              <w:rPr>
                <w:sz w:val="24"/>
                <w:szCs w:val="24"/>
              </w:rPr>
            </w:pPr>
            <w:r w:rsidRPr="00737CD5">
              <w:rPr>
                <w:sz w:val="24"/>
                <w:szCs w:val="24"/>
              </w:rPr>
              <w:t> </w:t>
            </w:r>
          </w:p>
          <w:p w14:paraId="057335A6" w14:textId="77777777" w:rsidR="00125DFC" w:rsidRPr="00737CD5" w:rsidRDefault="00125DFC" w:rsidP="00017ED3">
            <w:pPr>
              <w:rPr>
                <w:sz w:val="24"/>
                <w:szCs w:val="24"/>
              </w:rPr>
            </w:pPr>
            <w:r w:rsidRPr="00737CD5">
              <w:rPr>
                <w:sz w:val="24"/>
                <w:szCs w:val="24"/>
              </w:rPr>
              <w:t> </w:t>
            </w:r>
          </w:p>
          <w:p w14:paraId="2FDDC798" w14:textId="77777777" w:rsidR="00125DFC" w:rsidRPr="00737CD5" w:rsidRDefault="00125DFC" w:rsidP="00017ED3">
            <w:pPr>
              <w:rPr>
                <w:sz w:val="24"/>
                <w:szCs w:val="24"/>
              </w:rPr>
            </w:pPr>
            <w:r w:rsidRPr="00737CD5">
              <w:rPr>
                <w:sz w:val="24"/>
                <w:szCs w:val="24"/>
              </w:rPr>
              <w:t> </w:t>
            </w:r>
          </w:p>
          <w:p w14:paraId="6A3EE516" w14:textId="77777777" w:rsidR="00125DFC" w:rsidRPr="00737CD5" w:rsidRDefault="00125DFC" w:rsidP="00017ED3">
            <w:pPr>
              <w:rPr>
                <w:sz w:val="24"/>
                <w:szCs w:val="24"/>
              </w:rPr>
            </w:pPr>
            <w:r w:rsidRPr="00737CD5">
              <w:rPr>
                <w:sz w:val="24"/>
                <w:szCs w:val="24"/>
              </w:rPr>
              <w:t> </w:t>
            </w:r>
          </w:p>
        </w:tc>
        <w:tc>
          <w:tcPr>
            <w:tcW w:w="705" w:type="dxa"/>
            <w:tcBorders>
              <w:top w:val="nil"/>
              <w:left w:val="nil"/>
              <w:bottom w:val="single" w:sz="6" w:space="0" w:color="auto"/>
              <w:right w:val="single" w:sz="6" w:space="0" w:color="auto"/>
            </w:tcBorders>
            <w:hideMark/>
          </w:tcPr>
          <w:p w14:paraId="09E77927" w14:textId="77777777" w:rsidR="00125DFC" w:rsidRPr="00737CD5" w:rsidRDefault="00125DFC" w:rsidP="00017ED3">
            <w:pPr>
              <w:rPr>
                <w:sz w:val="24"/>
                <w:szCs w:val="24"/>
              </w:rPr>
            </w:pPr>
            <w:r w:rsidRPr="00737CD5">
              <w:rPr>
                <w:sz w:val="24"/>
                <w:szCs w:val="24"/>
              </w:rPr>
              <w:t>Low </w:t>
            </w:r>
          </w:p>
          <w:p w14:paraId="101F7FD3" w14:textId="77777777" w:rsidR="00125DFC" w:rsidRPr="00737CD5" w:rsidRDefault="00125DFC" w:rsidP="00017ED3">
            <w:pPr>
              <w:rPr>
                <w:sz w:val="24"/>
                <w:szCs w:val="24"/>
              </w:rPr>
            </w:pPr>
            <w:r w:rsidRPr="00737CD5">
              <w:rPr>
                <w:sz w:val="24"/>
                <w:szCs w:val="24"/>
              </w:rPr>
              <w:t>1-4 </w:t>
            </w:r>
          </w:p>
        </w:tc>
        <w:tc>
          <w:tcPr>
            <w:tcW w:w="705" w:type="dxa"/>
            <w:tcBorders>
              <w:top w:val="nil"/>
              <w:left w:val="nil"/>
              <w:bottom w:val="single" w:sz="6" w:space="0" w:color="auto"/>
              <w:right w:val="single" w:sz="6" w:space="0" w:color="auto"/>
            </w:tcBorders>
            <w:hideMark/>
          </w:tcPr>
          <w:p w14:paraId="23776D0A" w14:textId="77777777" w:rsidR="00125DFC" w:rsidRPr="00737CD5" w:rsidRDefault="00125DFC" w:rsidP="00017ED3">
            <w:pPr>
              <w:rPr>
                <w:sz w:val="24"/>
                <w:szCs w:val="24"/>
              </w:rPr>
            </w:pPr>
            <w:r w:rsidRPr="00737CD5">
              <w:rPr>
                <w:sz w:val="24"/>
                <w:szCs w:val="24"/>
              </w:rPr>
              <w:t>Med </w:t>
            </w:r>
          </w:p>
          <w:p w14:paraId="379ED2A1" w14:textId="77777777" w:rsidR="00125DFC" w:rsidRPr="00737CD5" w:rsidRDefault="00125DFC" w:rsidP="00017ED3">
            <w:pPr>
              <w:rPr>
                <w:sz w:val="24"/>
                <w:szCs w:val="24"/>
              </w:rPr>
            </w:pPr>
            <w:r w:rsidRPr="00737CD5">
              <w:rPr>
                <w:sz w:val="24"/>
                <w:szCs w:val="24"/>
              </w:rPr>
              <w:t>5-7 </w:t>
            </w:r>
          </w:p>
        </w:tc>
        <w:tc>
          <w:tcPr>
            <w:tcW w:w="705" w:type="dxa"/>
            <w:tcBorders>
              <w:top w:val="nil"/>
              <w:left w:val="nil"/>
              <w:bottom w:val="single" w:sz="6" w:space="0" w:color="auto"/>
              <w:right w:val="single" w:sz="6" w:space="0" w:color="auto"/>
            </w:tcBorders>
            <w:hideMark/>
          </w:tcPr>
          <w:p w14:paraId="63033497" w14:textId="77777777" w:rsidR="00125DFC" w:rsidRPr="00737CD5" w:rsidRDefault="00125DFC" w:rsidP="00017ED3">
            <w:pPr>
              <w:rPr>
                <w:sz w:val="24"/>
                <w:szCs w:val="24"/>
              </w:rPr>
            </w:pPr>
            <w:r w:rsidRPr="00737CD5">
              <w:rPr>
                <w:sz w:val="24"/>
                <w:szCs w:val="24"/>
              </w:rPr>
              <w:t>High </w:t>
            </w:r>
          </w:p>
          <w:p w14:paraId="0D057759" w14:textId="77777777" w:rsidR="00125DFC" w:rsidRDefault="00125DFC" w:rsidP="00017ED3">
            <w:pPr>
              <w:rPr>
                <w:sz w:val="24"/>
                <w:szCs w:val="24"/>
              </w:rPr>
            </w:pPr>
            <w:r w:rsidRPr="00737CD5">
              <w:rPr>
                <w:sz w:val="24"/>
                <w:szCs w:val="24"/>
              </w:rPr>
              <w:t>8-10</w:t>
            </w:r>
          </w:p>
          <w:p w14:paraId="25C059CA" w14:textId="77777777" w:rsidR="00125DFC" w:rsidRDefault="00125DFC" w:rsidP="00017ED3">
            <w:pPr>
              <w:rPr>
                <w:sz w:val="24"/>
                <w:szCs w:val="24"/>
              </w:rPr>
            </w:pPr>
          </w:p>
          <w:p w14:paraId="5F4166A9" w14:textId="77777777" w:rsidR="00125DFC" w:rsidRPr="00737CD5" w:rsidRDefault="00125DFC" w:rsidP="00017ED3">
            <w:pPr>
              <w:rPr>
                <w:sz w:val="24"/>
                <w:szCs w:val="24"/>
              </w:rPr>
            </w:pPr>
            <w:r>
              <w:rPr>
                <w:sz w:val="24"/>
                <w:szCs w:val="24"/>
              </w:rPr>
              <w:t>8</w:t>
            </w:r>
            <w:r w:rsidRPr="00737CD5">
              <w:rPr>
                <w:sz w:val="24"/>
                <w:szCs w:val="24"/>
              </w:rPr>
              <w:t> </w:t>
            </w:r>
          </w:p>
        </w:tc>
        <w:tc>
          <w:tcPr>
            <w:tcW w:w="705" w:type="dxa"/>
            <w:tcBorders>
              <w:top w:val="nil"/>
              <w:left w:val="nil"/>
              <w:bottom w:val="single" w:sz="6" w:space="0" w:color="auto"/>
              <w:right w:val="single" w:sz="6" w:space="0" w:color="auto"/>
            </w:tcBorders>
            <w:hideMark/>
          </w:tcPr>
          <w:p w14:paraId="6B0C37C9" w14:textId="77777777" w:rsidR="00125DFC" w:rsidRPr="00737CD5" w:rsidRDefault="00125DFC" w:rsidP="00017ED3">
            <w:pPr>
              <w:rPr>
                <w:sz w:val="24"/>
                <w:szCs w:val="24"/>
              </w:rPr>
            </w:pPr>
            <w:r w:rsidRPr="00737CD5">
              <w:rPr>
                <w:sz w:val="24"/>
                <w:szCs w:val="24"/>
              </w:rPr>
              <w:t>Low </w:t>
            </w:r>
          </w:p>
          <w:p w14:paraId="4EC5046B" w14:textId="77777777" w:rsidR="00125DFC" w:rsidRPr="00737CD5" w:rsidRDefault="00125DFC" w:rsidP="00017ED3">
            <w:pPr>
              <w:rPr>
                <w:sz w:val="24"/>
                <w:szCs w:val="24"/>
              </w:rPr>
            </w:pPr>
            <w:r w:rsidRPr="00737CD5">
              <w:rPr>
                <w:sz w:val="24"/>
                <w:szCs w:val="24"/>
              </w:rPr>
              <w:t>1-4 </w:t>
            </w:r>
          </w:p>
        </w:tc>
        <w:tc>
          <w:tcPr>
            <w:tcW w:w="705" w:type="dxa"/>
            <w:tcBorders>
              <w:top w:val="nil"/>
              <w:left w:val="nil"/>
              <w:bottom w:val="single" w:sz="6" w:space="0" w:color="auto"/>
              <w:right w:val="single" w:sz="6" w:space="0" w:color="auto"/>
            </w:tcBorders>
            <w:hideMark/>
          </w:tcPr>
          <w:p w14:paraId="77475402" w14:textId="77777777" w:rsidR="00125DFC" w:rsidRPr="00737CD5" w:rsidRDefault="00125DFC" w:rsidP="00017ED3">
            <w:pPr>
              <w:rPr>
                <w:sz w:val="24"/>
                <w:szCs w:val="24"/>
              </w:rPr>
            </w:pPr>
            <w:r w:rsidRPr="00737CD5">
              <w:rPr>
                <w:sz w:val="24"/>
                <w:szCs w:val="24"/>
              </w:rPr>
              <w:t>Med </w:t>
            </w:r>
          </w:p>
          <w:p w14:paraId="066EDA73" w14:textId="77777777" w:rsidR="00125DFC" w:rsidRDefault="00125DFC" w:rsidP="00017ED3">
            <w:pPr>
              <w:rPr>
                <w:sz w:val="24"/>
                <w:szCs w:val="24"/>
              </w:rPr>
            </w:pPr>
            <w:r w:rsidRPr="00737CD5">
              <w:rPr>
                <w:sz w:val="24"/>
                <w:szCs w:val="24"/>
              </w:rPr>
              <w:t>5-7 </w:t>
            </w:r>
          </w:p>
          <w:p w14:paraId="65BF1BDB" w14:textId="77777777" w:rsidR="00125DFC" w:rsidRDefault="00125DFC" w:rsidP="00017ED3">
            <w:pPr>
              <w:rPr>
                <w:sz w:val="24"/>
                <w:szCs w:val="24"/>
              </w:rPr>
            </w:pPr>
          </w:p>
          <w:p w14:paraId="6F9C9598" w14:textId="77777777" w:rsidR="00125DFC" w:rsidRPr="00737CD5" w:rsidRDefault="00125DFC" w:rsidP="00017ED3">
            <w:pPr>
              <w:rPr>
                <w:sz w:val="24"/>
                <w:szCs w:val="24"/>
              </w:rPr>
            </w:pPr>
            <w:r>
              <w:rPr>
                <w:sz w:val="24"/>
                <w:szCs w:val="24"/>
              </w:rPr>
              <w:t>6</w:t>
            </w:r>
          </w:p>
        </w:tc>
        <w:tc>
          <w:tcPr>
            <w:tcW w:w="705" w:type="dxa"/>
            <w:tcBorders>
              <w:top w:val="nil"/>
              <w:left w:val="nil"/>
              <w:bottom w:val="single" w:sz="6" w:space="0" w:color="auto"/>
              <w:right w:val="single" w:sz="6" w:space="0" w:color="auto"/>
            </w:tcBorders>
            <w:hideMark/>
          </w:tcPr>
          <w:p w14:paraId="6523DDC8" w14:textId="77777777" w:rsidR="00125DFC" w:rsidRPr="00737CD5" w:rsidRDefault="00125DFC" w:rsidP="00017ED3">
            <w:pPr>
              <w:rPr>
                <w:sz w:val="24"/>
                <w:szCs w:val="24"/>
              </w:rPr>
            </w:pPr>
            <w:r w:rsidRPr="00737CD5">
              <w:rPr>
                <w:sz w:val="24"/>
                <w:szCs w:val="24"/>
              </w:rPr>
              <w:t>High </w:t>
            </w:r>
          </w:p>
          <w:p w14:paraId="2C001B59" w14:textId="77777777" w:rsidR="00125DFC" w:rsidRPr="00737CD5" w:rsidRDefault="00125DFC" w:rsidP="00017ED3">
            <w:pPr>
              <w:rPr>
                <w:sz w:val="24"/>
                <w:szCs w:val="24"/>
              </w:rPr>
            </w:pPr>
            <w:r w:rsidRPr="00737CD5">
              <w:rPr>
                <w:sz w:val="24"/>
                <w:szCs w:val="24"/>
              </w:rPr>
              <w:t>8-10 </w:t>
            </w:r>
          </w:p>
        </w:tc>
        <w:tc>
          <w:tcPr>
            <w:tcW w:w="2520" w:type="dxa"/>
            <w:tcBorders>
              <w:top w:val="nil"/>
              <w:left w:val="nil"/>
              <w:bottom w:val="single" w:sz="6" w:space="0" w:color="auto"/>
              <w:right w:val="single" w:sz="6" w:space="0" w:color="auto"/>
            </w:tcBorders>
            <w:hideMark/>
          </w:tcPr>
          <w:p w14:paraId="1B25E912" w14:textId="77777777" w:rsidR="00125DFC" w:rsidRDefault="00125DFC" w:rsidP="00017ED3">
            <w:pPr>
              <w:rPr>
                <w:sz w:val="24"/>
                <w:szCs w:val="24"/>
              </w:rPr>
            </w:pPr>
            <w:r w:rsidRPr="00737CD5">
              <w:rPr>
                <w:sz w:val="24"/>
                <w:szCs w:val="24"/>
              </w:rPr>
              <w:t> </w:t>
            </w:r>
            <w:r>
              <w:rPr>
                <w:sz w:val="24"/>
                <w:szCs w:val="24"/>
              </w:rPr>
              <w:t xml:space="preserve">SPECIFIC – </w:t>
            </w:r>
          </w:p>
          <w:p w14:paraId="186B12CF" w14:textId="77777777" w:rsidR="00125DFC" w:rsidRDefault="00125DFC" w:rsidP="00017ED3">
            <w:pPr>
              <w:rPr>
                <w:sz w:val="24"/>
                <w:szCs w:val="24"/>
              </w:rPr>
            </w:pPr>
            <w:r>
              <w:rPr>
                <w:sz w:val="24"/>
                <w:szCs w:val="24"/>
              </w:rPr>
              <w:t xml:space="preserve">Knowledge is extremely useful in any job, especially those jobs that are public facing. It is important that police officers have knowledge of specific legislations in order to be able to conduct their duties effectively. As a police constable working in the city centre, I often come across individuals from many different areas of the country as well as people with different backgrounds. In order to remain professional, it is essential that I am able to demonstrate my knowledge for not only the job but also the area that I work in. I would currently rate my knowledge of the area I work in as a 6, and I feel that I should have at least an 8 in knowledge. </w:t>
            </w:r>
          </w:p>
          <w:p w14:paraId="5EBD5CAC" w14:textId="77777777" w:rsidR="00125DFC" w:rsidRDefault="00125DFC" w:rsidP="00017ED3">
            <w:pPr>
              <w:rPr>
                <w:sz w:val="24"/>
                <w:szCs w:val="24"/>
              </w:rPr>
            </w:pPr>
            <w:r>
              <w:rPr>
                <w:sz w:val="24"/>
                <w:szCs w:val="24"/>
              </w:rPr>
              <w:t xml:space="preserve">   </w:t>
            </w:r>
          </w:p>
          <w:p w14:paraId="21992BA5" w14:textId="77777777" w:rsidR="00125DFC" w:rsidRDefault="00125DFC" w:rsidP="00017ED3">
            <w:pPr>
              <w:rPr>
                <w:sz w:val="24"/>
                <w:szCs w:val="24"/>
              </w:rPr>
            </w:pPr>
            <w:r>
              <w:rPr>
                <w:sz w:val="24"/>
                <w:szCs w:val="24"/>
              </w:rPr>
              <w:t xml:space="preserve">MEASUREABLE – To ensure that I am able to police the area that I work in effectively, I need to be able to identify areas that are not working so well within my sector and try and formulate a problem orientated policing planning approach in order to </w:t>
            </w:r>
            <w:r>
              <w:rPr>
                <w:sz w:val="24"/>
                <w:szCs w:val="24"/>
              </w:rPr>
              <w:lastRenderedPageBreak/>
              <w:t xml:space="preserve">negate the issues or minimise them at least. In order to do this, I would like to work with the neighbourhood team in the next coming months to identify and collaborate with them in order to tackle the issues in the city centre. </w:t>
            </w:r>
          </w:p>
          <w:p w14:paraId="0C2C27C5" w14:textId="77777777" w:rsidR="00125DFC" w:rsidRDefault="00125DFC" w:rsidP="00017ED3">
            <w:pPr>
              <w:rPr>
                <w:sz w:val="24"/>
                <w:szCs w:val="24"/>
              </w:rPr>
            </w:pPr>
            <w:r>
              <w:rPr>
                <w:sz w:val="24"/>
                <w:szCs w:val="24"/>
              </w:rPr>
              <w:t xml:space="preserve">ACHIEVABLE – I set out to do this in the next six months in order for a reduction in crime before the summer months. This will cause less strain on the sector as lots of people frequent the city centre during the summer months in order to enjoy the nightlife and be able to consume alcohol in various drinking facilities within the city centre. </w:t>
            </w:r>
          </w:p>
          <w:p w14:paraId="14FE6758" w14:textId="77777777" w:rsidR="00125DFC" w:rsidRDefault="00125DFC" w:rsidP="00017ED3">
            <w:pPr>
              <w:rPr>
                <w:sz w:val="24"/>
                <w:szCs w:val="24"/>
              </w:rPr>
            </w:pPr>
          </w:p>
          <w:p w14:paraId="7ECF45F9" w14:textId="77777777" w:rsidR="00125DFC" w:rsidRDefault="00125DFC" w:rsidP="00017ED3">
            <w:pPr>
              <w:rPr>
                <w:sz w:val="24"/>
                <w:szCs w:val="24"/>
              </w:rPr>
            </w:pPr>
            <w:r>
              <w:rPr>
                <w:sz w:val="24"/>
                <w:szCs w:val="24"/>
              </w:rPr>
              <w:t xml:space="preserve">RELEVANT – This goal is relevant and realistic. The holistic plan is to reduce criminality in the city centre so that police officers have more time to engage with the community and to police the streets, instead of being based in the office dealing with paperwork from occurrences that have already taken place. </w:t>
            </w:r>
          </w:p>
          <w:p w14:paraId="70BC6BB2" w14:textId="77777777" w:rsidR="00125DFC" w:rsidRDefault="00125DFC" w:rsidP="00017ED3">
            <w:pPr>
              <w:rPr>
                <w:sz w:val="24"/>
                <w:szCs w:val="24"/>
              </w:rPr>
            </w:pPr>
          </w:p>
          <w:p w14:paraId="077C90D1" w14:textId="77777777" w:rsidR="00125DFC" w:rsidRPr="00737CD5" w:rsidRDefault="00125DFC" w:rsidP="00017ED3">
            <w:pPr>
              <w:rPr>
                <w:sz w:val="24"/>
                <w:szCs w:val="24"/>
              </w:rPr>
            </w:pPr>
            <w:r>
              <w:rPr>
                <w:sz w:val="24"/>
                <w:szCs w:val="24"/>
              </w:rPr>
              <w:t xml:space="preserve">TIME BASED – I think that six months is enough time to work with the neighbourhood team and formulate a </w:t>
            </w:r>
            <w:r>
              <w:rPr>
                <w:sz w:val="24"/>
                <w:szCs w:val="24"/>
              </w:rPr>
              <w:lastRenderedPageBreak/>
              <w:t xml:space="preserve">plan. This allows us time to identify the issues, formulate a plan and start implementing it by the summer months. In order to do this, I will be enhancing my knowledge of the area that I work in as well as my knowledge of problem orientated policing. </w:t>
            </w:r>
          </w:p>
        </w:tc>
      </w:tr>
      <w:tr w:rsidR="00125DFC" w:rsidRPr="00737CD5" w14:paraId="4670B10A" w14:textId="77777777" w:rsidTr="00017ED3">
        <w:tc>
          <w:tcPr>
            <w:tcW w:w="2115" w:type="dxa"/>
            <w:tcBorders>
              <w:top w:val="nil"/>
              <w:left w:val="single" w:sz="6" w:space="0" w:color="auto"/>
              <w:bottom w:val="single" w:sz="6" w:space="0" w:color="auto"/>
              <w:right w:val="single" w:sz="6" w:space="0" w:color="auto"/>
            </w:tcBorders>
            <w:hideMark/>
          </w:tcPr>
          <w:p w14:paraId="48AD70D5" w14:textId="77777777" w:rsidR="00125DFC" w:rsidRPr="00737CD5" w:rsidRDefault="00125DFC" w:rsidP="00017ED3">
            <w:pPr>
              <w:rPr>
                <w:b/>
                <w:bCs/>
                <w:sz w:val="24"/>
                <w:szCs w:val="24"/>
              </w:rPr>
            </w:pPr>
            <w:r w:rsidRPr="00737CD5">
              <w:rPr>
                <w:b/>
                <w:bCs/>
                <w:sz w:val="24"/>
                <w:szCs w:val="24"/>
              </w:rPr>
              <w:lastRenderedPageBreak/>
              <w:t>SKILLS </w:t>
            </w:r>
          </w:p>
          <w:p w14:paraId="40CE7E36" w14:textId="77777777" w:rsidR="00125DFC" w:rsidRPr="00737CD5" w:rsidRDefault="00125DFC" w:rsidP="00017ED3">
            <w:pPr>
              <w:rPr>
                <w:b/>
                <w:bCs/>
                <w:sz w:val="24"/>
                <w:szCs w:val="24"/>
              </w:rPr>
            </w:pPr>
            <w:r w:rsidRPr="00737CD5">
              <w:rPr>
                <w:b/>
                <w:bCs/>
                <w:sz w:val="24"/>
                <w:szCs w:val="24"/>
              </w:rPr>
              <w:t> </w:t>
            </w:r>
          </w:p>
          <w:p w14:paraId="4CCCA77F" w14:textId="77777777" w:rsidR="00125DFC" w:rsidRPr="00737CD5" w:rsidRDefault="00125DFC" w:rsidP="00017ED3">
            <w:pPr>
              <w:rPr>
                <w:b/>
                <w:bCs/>
                <w:sz w:val="24"/>
                <w:szCs w:val="24"/>
              </w:rPr>
            </w:pPr>
            <w:r w:rsidRPr="00737CD5">
              <w:rPr>
                <w:b/>
                <w:bCs/>
                <w:sz w:val="24"/>
                <w:szCs w:val="24"/>
              </w:rPr>
              <w:t> </w:t>
            </w:r>
          </w:p>
          <w:p w14:paraId="624290B8" w14:textId="77777777" w:rsidR="00125DFC" w:rsidRPr="00737CD5" w:rsidRDefault="00125DFC" w:rsidP="00017ED3">
            <w:pPr>
              <w:rPr>
                <w:b/>
                <w:bCs/>
                <w:sz w:val="24"/>
                <w:szCs w:val="24"/>
              </w:rPr>
            </w:pPr>
            <w:r w:rsidRPr="00737CD5">
              <w:rPr>
                <w:b/>
                <w:bCs/>
                <w:sz w:val="24"/>
                <w:szCs w:val="24"/>
              </w:rPr>
              <w:t> </w:t>
            </w:r>
          </w:p>
          <w:p w14:paraId="2EB6DE07" w14:textId="77777777" w:rsidR="00125DFC" w:rsidRPr="00737CD5" w:rsidRDefault="00125DFC" w:rsidP="00017ED3">
            <w:pPr>
              <w:rPr>
                <w:b/>
                <w:bCs/>
                <w:sz w:val="24"/>
                <w:szCs w:val="24"/>
              </w:rPr>
            </w:pPr>
            <w:r w:rsidRPr="00737CD5">
              <w:rPr>
                <w:b/>
                <w:bCs/>
                <w:sz w:val="24"/>
                <w:szCs w:val="24"/>
              </w:rPr>
              <w:t> </w:t>
            </w:r>
          </w:p>
          <w:p w14:paraId="38707DB2" w14:textId="77777777" w:rsidR="00125DFC" w:rsidRPr="00737CD5" w:rsidRDefault="00125DFC" w:rsidP="00017ED3">
            <w:pPr>
              <w:rPr>
                <w:b/>
                <w:bCs/>
                <w:sz w:val="24"/>
                <w:szCs w:val="24"/>
              </w:rPr>
            </w:pPr>
            <w:r w:rsidRPr="00737CD5">
              <w:rPr>
                <w:b/>
                <w:bCs/>
                <w:sz w:val="24"/>
                <w:szCs w:val="24"/>
              </w:rPr>
              <w:t> </w:t>
            </w:r>
          </w:p>
          <w:p w14:paraId="4E92F69F" w14:textId="77777777" w:rsidR="00125DFC" w:rsidRPr="00737CD5" w:rsidRDefault="00125DFC" w:rsidP="00017ED3">
            <w:pPr>
              <w:rPr>
                <w:b/>
                <w:bCs/>
                <w:sz w:val="24"/>
                <w:szCs w:val="24"/>
              </w:rPr>
            </w:pPr>
            <w:r w:rsidRPr="00737CD5">
              <w:rPr>
                <w:b/>
                <w:bCs/>
                <w:sz w:val="24"/>
                <w:szCs w:val="24"/>
              </w:rPr>
              <w:t> </w:t>
            </w:r>
          </w:p>
          <w:p w14:paraId="770C0D3F" w14:textId="77777777" w:rsidR="00125DFC" w:rsidRPr="00737CD5" w:rsidRDefault="00125DFC" w:rsidP="00017ED3">
            <w:pPr>
              <w:rPr>
                <w:b/>
                <w:bCs/>
                <w:sz w:val="24"/>
                <w:szCs w:val="24"/>
              </w:rPr>
            </w:pPr>
            <w:r w:rsidRPr="00737CD5">
              <w:rPr>
                <w:b/>
                <w:bCs/>
                <w:sz w:val="24"/>
                <w:szCs w:val="24"/>
              </w:rPr>
              <w:t> </w:t>
            </w:r>
          </w:p>
          <w:p w14:paraId="246521C6" w14:textId="77777777" w:rsidR="00125DFC" w:rsidRPr="00737CD5" w:rsidRDefault="00125DFC" w:rsidP="00017ED3">
            <w:pPr>
              <w:rPr>
                <w:b/>
                <w:bCs/>
                <w:sz w:val="24"/>
                <w:szCs w:val="24"/>
              </w:rPr>
            </w:pPr>
            <w:r w:rsidRPr="00737CD5">
              <w:rPr>
                <w:b/>
                <w:bCs/>
                <w:sz w:val="24"/>
                <w:szCs w:val="24"/>
              </w:rPr>
              <w:t> </w:t>
            </w:r>
          </w:p>
          <w:p w14:paraId="56CD7462" w14:textId="77777777" w:rsidR="00125DFC" w:rsidRPr="00737CD5" w:rsidRDefault="00125DFC" w:rsidP="00017ED3">
            <w:pPr>
              <w:rPr>
                <w:b/>
                <w:bCs/>
                <w:sz w:val="24"/>
                <w:szCs w:val="24"/>
              </w:rPr>
            </w:pPr>
            <w:r w:rsidRPr="00737CD5">
              <w:rPr>
                <w:b/>
                <w:bCs/>
                <w:sz w:val="24"/>
                <w:szCs w:val="24"/>
              </w:rPr>
              <w:t> </w:t>
            </w:r>
          </w:p>
          <w:p w14:paraId="22F6AA12" w14:textId="77777777" w:rsidR="00125DFC" w:rsidRPr="00737CD5" w:rsidRDefault="00125DFC" w:rsidP="00017ED3">
            <w:pPr>
              <w:rPr>
                <w:b/>
                <w:bCs/>
                <w:sz w:val="24"/>
                <w:szCs w:val="24"/>
              </w:rPr>
            </w:pPr>
            <w:r w:rsidRPr="00737CD5">
              <w:rPr>
                <w:b/>
                <w:bCs/>
                <w:sz w:val="24"/>
                <w:szCs w:val="24"/>
              </w:rPr>
              <w:t> </w:t>
            </w:r>
          </w:p>
          <w:p w14:paraId="6BE73F8A" w14:textId="77777777" w:rsidR="00125DFC" w:rsidRPr="00737CD5" w:rsidRDefault="00125DFC" w:rsidP="00017ED3">
            <w:pPr>
              <w:rPr>
                <w:b/>
                <w:bCs/>
                <w:sz w:val="24"/>
                <w:szCs w:val="24"/>
              </w:rPr>
            </w:pPr>
            <w:r w:rsidRPr="00737CD5">
              <w:rPr>
                <w:b/>
                <w:bCs/>
                <w:sz w:val="24"/>
                <w:szCs w:val="24"/>
              </w:rPr>
              <w:t> </w:t>
            </w:r>
          </w:p>
        </w:tc>
        <w:tc>
          <w:tcPr>
            <w:tcW w:w="705" w:type="dxa"/>
            <w:tcBorders>
              <w:top w:val="nil"/>
              <w:left w:val="nil"/>
              <w:bottom w:val="single" w:sz="6" w:space="0" w:color="auto"/>
              <w:right w:val="single" w:sz="6" w:space="0" w:color="auto"/>
            </w:tcBorders>
            <w:hideMark/>
          </w:tcPr>
          <w:p w14:paraId="217D8A85" w14:textId="77777777" w:rsidR="00125DFC" w:rsidRPr="00737CD5" w:rsidRDefault="00125DFC" w:rsidP="00017ED3">
            <w:pPr>
              <w:rPr>
                <w:sz w:val="24"/>
                <w:szCs w:val="24"/>
              </w:rPr>
            </w:pPr>
            <w:r w:rsidRPr="00737CD5">
              <w:rPr>
                <w:sz w:val="24"/>
                <w:szCs w:val="24"/>
              </w:rPr>
              <w:t>Low </w:t>
            </w:r>
          </w:p>
          <w:p w14:paraId="6837CDAE" w14:textId="77777777" w:rsidR="00125DFC" w:rsidRPr="00737CD5" w:rsidRDefault="00125DFC" w:rsidP="00017ED3">
            <w:pPr>
              <w:rPr>
                <w:sz w:val="24"/>
                <w:szCs w:val="24"/>
              </w:rPr>
            </w:pPr>
            <w:r w:rsidRPr="00737CD5">
              <w:rPr>
                <w:sz w:val="24"/>
                <w:szCs w:val="24"/>
              </w:rPr>
              <w:t>1-4 </w:t>
            </w:r>
          </w:p>
        </w:tc>
        <w:tc>
          <w:tcPr>
            <w:tcW w:w="705" w:type="dxa"/>
            <w:tcBorders>
              <w:top w:val="nil"/>
              <w:left w:val="nil"/>
              <w:bottom w:val="single" w:sz="6" w:space="0" w:color="auto"/>
              <w:right w:val="single" w:sz="6" w:space="0" w:color="auto"/>
            </w:tcBorders>
            <w:hideMark/>
          </w:tcPr>
          <w:p w14:paraId="3FDA8359" w14:textId="77777777" w:rsidR="00125DFC" w:rsidRPr="00737CD5" w:rsidRDefault="00125DFC" w:rsidP="00017ED3">
            <w:pPr>
              <w:rPr>
                <w:sz w:val="24"/>
                <w:szCs w:val="24"/>
              </w:rPr>
            </w:pPr>
            <w:r w:rsidRPr="00737CD5">
              <w:rPr>
                <w:sz w:val="24"/>
                <w:szCs w:val="24"/>
              </w:rPr>
              <w:t>Med </w:t>
            </w:r>
          </w:p>
          <w:p w14:paraId="3CEDBFD4" w14:textId="77777777" w:rsidR="00125DFC" w:rsidRPr="00737CD5" w:rsidRDefault="00125DFC" w:rsidP="00017ED3">
            <w:pPr>
              <w:rPr>
                <w:sz w:val="24"/>
                <w:szCs w:val="24"/>
              </w:rPr>
            </w:pPr>
            <w:r w:rsidRPr="00737CD5">
              <w:rPr>
                <w:sz w:val="24"/>
                <w:szCs w:val="24"/>
              </w:rPr>
              <w:t>5-7 </w:t>
            </w:r>
          </w:p>
        </w:tc>
        <w:tc>
          <w:tcPr>
            <w:tcW w:w="705" w:type="dxa"/>
            <w:tcBorders>
              <w:top w:val="nil"/>
              <w:left w:val="nil"/>
              <w:bottom w:val="single" w:sz="6" w:space="0" w:color="auto"/>
              <w:right w:val="single" w:sz="6" w:space="0" w:color="auto"/>
            </w:tcBorders>
            <w:hideMark/>
          </w:tcPr>
          <w:p w14:paraId="07E50155" w14:textId="77777777" w:rsidR="00125DFC" w:rsidRPr="00737CD5" w:rsidRDefault="00125DFC" w:rsidP="00017ED3">
            <w:pPr>
              <w:rPr>
                <w:sz w:val="24"/>
                <w:szCs w:val="24"/>
              </w:rPr>
            </w:pPr>
            <w:r w:rsidRPr="00737CD5">
              <w:rPr>
                <w:sz w:val="24"/>
                <w:szCs w:val="24"/>
              </w:rPr>
              <w:t>High </w:t>
            </w:r>
          </w:p>
          <w:p w14:paraId="7770E122" w14:textId="77777777" w:rsidR="00125DFC" w:rsidRDefault="00125DFC" w:rsidP="00017ED3">
            <w:pPr>
              <w:rPr>
                <w:sz w:val="24"/>
                <w:szCs w:val="24"/>
              </w:rPr>
            </w:pPr>
            <w:r w:rsidRPr="00737CD5">
              <w:rPr>
                <w:sz w:val="24"/>
                <w:szCs w:val="24"/>
              </w:rPr>
              <w:t>8-10 </w:t>
            </w:r>
          </w:p>
          <w:p w14:paraId="4079CB97" w14:textId="77777777" w:rsidR="00125DFC" w:rsidRDefault="00125DFC" w:rsidP="00017ED3">
            <w:pPr>
              <w:rPr>
                <w:sz w:val="24"/>
                <w:szCs w:val="24"/>
              </w:rPr>
            </w:pPr>
          </w:p>
          <w:p w14:paraId="1B842B9C" w14:textId="77777777" w:rsidR="00125DFC" w:rsidRPr="00737CD5" w:rsidRDefault="00125DFC" w:rsidP="00017ED3">
            <w:pPr>
              <w:rPr>
                <w:sz w:val="24"/>
                <w:szCs w:val="24"/>
              </w:rPr>
            </w:pPr>
            <w:r>
              <w:rPr>
                <w:sz w:val="24"/>
                <w:szCs w:val="24"/>
              </w:rPr>
              <w:t>8</w:t>
            </w:r>
          </w:p>
        </w:tc>
        <w:tc>
          <w:tcPr>
            <w:tcW w:w="705" w:type="dxa"/>
            <w:tcBorders>
              <w:top w:val="nil"/>
              <w:left w:val="nil"/>
              <w:bottom w:val="single" w:sz="6" w:space="0" w:color="auto"/>
              <w:right w:val="single" w:sz="6" w:space="0" w:color="auto"/>
            </w:tcBorders>
            <w:hideMark/>
          </w:tcPr>
          <w:p w14:paraId="3889CBA6" w14:textId="77777777" w:rsidR="00125DFC" w:rsidRPr="00737CD5" w:rsidRDefault="00125DFC" w:rsidP="00017ED3">
            <w:pPr>
              <w:rPr>
                <w:sz w:val="24"/>
                <w:szCs w:val="24"/>
              </w:rPr>
            </w:pPr>
            <w:r w:rsidRPr="00737CD5">
              <w:rPr>
                <w:sz w:val="24"/>
                <w:szCs w:val="24"/>
              </w:rPr>
              <w:t>Low </w:t>
            </w:r>
          </w:p>
          <w:p w14:paraId="19568031" w14:textId="77777777" w:rsidR="00125DFC" w:rsidRPr="00737CD5" w:rsidRDefault="00125DFC" w:rsidP="00017ED3">
            <w:pPr>
              <w:rPr>
                <w:sz w:val="24"/>
                <w:szCs w:val="24"/>
              </w:rPr>
            </w:pPr>
            <w:r w:rsidRPr="00737CD5">
              <w:rPr>
                <w:sz w:val="24"/>
                <w:szCs w:val="24"/>
              </w:rPr>
              <w:t>1-4 </w:t>
            </w:r>
          </w:p>
        </w:tc>
        <w:tc>
          <w:tcPr>
            <w:tcW w:w="705" w:type="dxa"/>
            <w:tcBorders>
              <w:top w:val="nil"/>
              <w:left w:val="nil"/>
              <w:bottom w:val="single" w:sz="6" w:space="0" w:color="auto"/>
              <w:right w:val="single" w:sz="6" w:space="0" w:color="auto"/>
            </w:tcBorders>
            <w:hideMark/>
          </w:tcPr>
          <w:p w14:paraId="268085F5" w14:textId="77777777" w:rsidR="00125DFC" w:rsidRPr="00737CD5" w:rsidRDefault="00125DFC" w:rsidP="00017ED3">
            <w:pPr>
              <w:rPr>
                <w:sz w:val="24"/>
                <w:szCs w:val="24"/>
              </w:rPr>
            </w:pPr>
            <w:r w:rsidRPr="00737CD5">
              <w:rPr>
                <w:sz w:val="24"/>
                <w:szCs w:val="24"/>
              </w:rPr>
              <w:t>Med </w:t>
            </w:r>
          </w:p>
          <w:p w14:paraId="2B9FDDA6" w14:textId="77777777" w:rsidR="00125DFC" w:rsidRDefault="00125DFC" w:rsidP="00017ED3">
            <w:pPr>
              <w:rPr>
                <w:sz w:val="24"/>
                <w:szCs w:val="24"/>
              </w:rPr>
            </w:pPr>
            <w:r w:rsidRPr="00737CD5">
              <w:rPr>
                <w:sz w:val="24"/>
                <w:szCs w:val="24"/>
              </w:rPr>
              <w:t>5-7 </w:t>
            </w:r>
          </w:p>
          <w:p w14:paraId="2F06F462" w14:textId="77777777" w:rsidR="00125DFC" w:rsidRDefault="00125DFC" w:rsidP="00017ED3">
            <w:pPr>
              <w:rPr>
                <w:sz w:val="24"/>
                <w:szCs w:val="24"/>
              </w:rPr>
            </w:pPr>
          </w:p>
          <w:p w14:paraId="38DA2D97" w14:textId="77777777" w:rsidR="00125DFC" w:rsidRPr="00737CD5" w:rsidRDefault="00125DFC" w:rsidP="00017ED3">
            <w:pPr>
              <w:rPr>
                <w:sz w:val="24"/>
                <w:szCs w:val="24"/>
              </w:rPr>
            </w:pPr>
            <w:r>
              <w:rPr>
                <w:sz w:val="24"/>
                <w:szCs w:val="24"/>
              </w:rPr>
              <w:t>7</w:t>
            </w:r>
          </w:p>
        </w:tc>
        <w:tc>
          <w:tcPr>
            <w:tcW w:w="705" w:type="dxa"/>
            <w:tcBorders>
              <w:top w:val="nil"/>
              <w:left w:val="nil"/>
              <w:bottom w:val="single" w:sz="6" w:space="0" w:color="auto"/>
              <w:right w:val="single" w:sz="6" w:space="0" w:color="auto"/>
            </w:tcBorders>
            <w:hideMark/>
          </w:tcPr>
          <w:p w14:paraId="2513D977" w14:textId="77777777" w:rsidR="00125DFC" w:rsidRPr="00737CD5" w:rsidRDefault="00125DFC" w:rsidP="00017ED3">
            <w:pPr>
              <w:rPr>
                <w:sz w:val="24"/>
                <w:szCs w:val="24"/>
              </w:rPr>
            </w:pPr>
            <w:r w:rsidRPr="00737CD5">
              <w:rPr>
                <w:sz w:val="24"/>
                <w:szCs w:val="24"/>
              </w:rPr>
              <w:t>High </w:t>
            </w:r>
          </w:p>
          <w:p w14:paraId="058A7B62" w14:textId="77777777" w:rsidR="00125DFC" w:rsidRPr="00737CD5" w:rsidRDefault="00125DFC" w:rsidP="00017ED3">
            <w:pPr>
              <w:rPr>
                <w:sz w:val="24"/>
                <w:szCs w:val="24"/>
              </w:rPr>
            </w:pPr>
            <w:r w:rsidRPr="00737CD5">
              <w:rPr>
                <w:sz w:val="24"/>
                <w:szCs w:val="24"/>
              </w:rPr>
              <w:t>8-10 </w:t>
            </w:r>
          </w:p>
        </w:tc>
        <w:tc>
          <w:tcPr>
            <w:tcW w:w="2520" w:type="dxa"/>
            <w:tcBorders>
              <w:top w:val="nil"/>
              <w:left w:val="nil"/>
              <w:bottom w:val="single" w:sz="6" w:space="0" w:color="auto"/>
              <w:right w:val="single" w:sz="6" w:space="0" w:color="auto"/>
            </w:tcBorders>
            <w:hideMark/>
          </w:tcPr>
          <w:p w14:paraId="2CAC0737" w14:textId="77777777" w:rsidR="00125DFC" w:rsidRDefault="00125DFC" w:rsidP="00017ED3">
            <w:pPr>
              <w:rPr>
                <w:sz w:val="24"/>
                <w:szCs w:val="24"/>
              </w:rPr>
            </w:pPr>
            <w:r w:rsidRPr="00737CD5">
              <w:rPr>
                <w:sz w:val="24"/>
                <w:szCs w:val="24"/>
              </w:rPr>
              <w:t> </w:t>
            </w:r>
            <w:r>
              <w:rPr>
                <w:sz w:val="24"/>
                <w:szCs w:val="24"/>
              </w:rPr>
              <w:t xml:space="preserve">SPECIFIC – </w:t>
            </w:r>
          </w:p>
          <w:p w14:paraId="5E9D8DB0" w14:textId="77777777" w:rsidR="00125DFC" w:rsidRDefault="00125DFC" w:rsidP="00017ED3">
            <w:pPr>
              <w:rPr>
                <w:sz w:val="24"/>
                <w:szCs w:val="24"/>
              </w:rPr>
            </w:pPr>
            <w:r>
              <w:rPr>
                <w:sz w:val="24"/>
                <w:szCs w:val="24"/>
              </w:rPr>
              <w:t xml:space="preserve">I would currently rate my skills as a 7, and feel that I should be at approximately 8 by this point in my career. I feel that my case file skills need to be enhanced. I work in the city centre so a lot of the calls that I attend are covered by overwhelming evidence such as CCTV of incidents. Therefore, a lot of the defendants that I interview and carry on my workload plead guilty or reply no comment in interview. As a result, I often build case files that are guilty anticipated pleas. This requires a lot less work than a not guilty anticipated plea. </w:t>
            </w:r>
            <w:r>
              <w:rPr>
                <w:sz w:val="24"/>
                <w:szCs w:val="24"/>
              </w:rPr>
              <w:lastRenderedPageBreak/>
              <w:t>Therefore, I feel that this is an area for development.</w:t>
            </w:r>
          </w:p>
          <w:p w14:paraId="5D51886E" w14:textId="77777777" w:rsidR="00125DFC" w:rsidRDefault="00125DFC" w:rsidP="00017ED3">
            <w:pPr>
              <w:rPr>
                <w:sz w:val="24"/>
                <w:szCs w:val="24"/>
              </w:rPr>
            </w:pPr>
          </w:p>
          <w:p w14:paraId="1BEBC898" w14:textId="77777777" w:rsidR="00125DFC" w:rsidRDefault="00125DFC" w:rsidP="00017ED3">
            <w:pPr>
              <w:rPr>
                <w:sz w:val="24"/>
                <w:szCs w:val="24"/>
              </w:rPr>
            </w:pPr>
            <w:r>
              <w:rPr>
                <w:sz w:val="24"/>
                <w:szCs w:val="24"/>
              </w:rPr>
              <w:t xml:space="preserve">MEASUREABLE – My goal to develop my case file skills are realistic. I am soon to be placed on a HUB attachment. This is where you are taken off response for a couple of weeks and taught how to properly build a file and interview detainees. I feel that this goal is realistic and not putting too much pressure to progress in my career too fast. </w:t>
            </w:r>
          </w:p>
          <w:p w14:paraId="3F7B2086" w14:textId="77777777" w:rsidR="00125DFC" w:rsidRDefault="00125DFC" w:rsidP="00017ED3">
            <w:pPr>
              <w:rPr>
                <w:sz w:val="24"/>
                <w:szCs w:val="24"/>
              </w:rPr>
            </w:pPr>
          </w:p>
          <w:p w14:paraId="719B7C15" w14:textId="77777777" w:rsidR="00125DFC" w:rsidRDefault="00125DFC" w:rsidP="00017ED3">
            <w:pPr>
              <w:rPr>
                <w:sz w:val="24"/>
                <w:szCs w:val="24"/>
              </w:rPr>
            </w:pPr>
            <w:r>
              <w:rPr>
                <w:sz w:val="24"/>
                <w:szCs w:val="24"/>
              </w:rPr>
              <w:t xml:space="preserve">ACHIEVABLE –  This goal is achievable as I have already indefinitely got a attachment to the case progression unit and this will be before I am out of my probation which is in one years time. Therefore, in the next year at some point I will be achieving this goal. </w:t>
            </w:r>
          </w:p>
          <w:p w14:paraId="74F435CD" w14:textId="77777777" w:rsidR="00125DFC" w:rsidRDefault="00125DFC" w:rsidP="00017ED3">
            <w:pPr>
              <w:rPr>
                <w:sz w:val="24"/>
                <w:szCs w:val="24"/>
              </w:rPr>
            </w:pPr>
          </w:p>
          <w:p w14:paraId="57C0E332" w14:textId="77777777" w:rsidR="00125DFC" w:rsidRDefault="00125DFC" w:rsidP="00017ED3">
            <w:pPr>
              <w:rPr>
                <w:sz w:val="24"/>
                <w:szCs w:val="24"/>
              </w:rPr>
            </w:pPr>
            <w:r>
              <w:rPr>
                <w:sz w:val="24"/>
                <w:szCs w:val="24"/>
              </w:rPr>
              <w:t xml:space="preserve">RELEVANT – This goal is essential for me to be able to progress my career in any direction. Although, I can build a case file I would like to be able to build them to a higher standard and be recognised by other officers as competent in order to be able to progress my career.  I would also like to be </w:t>
            </w:r>
            <w:r>
              <w:rPr>
                <w:sz w:val="24"/>
                <w:szCs w:val="24"/>
              </w:rPr>
              <w:lastRenderedPageBreak/>
              <w:t xml:space="preserve">able to provide assistance to officer’s younger in service with casefiles as I know that they can be stressful. </w:t>
            </w:r>
          </w:p>
          <w:p w14:paraId="1DD8DA65" w14:textId="77777777" w:rsidR="00125DFC" w:rsidRDefault="00125DFC" w:rsidP="00017ED3">
            <w:pPr>
              <w:rPr>
                <w:sz w:val="24"/>
                <w:szCs w:val="24"/>
              </w:rPr>
            </w:pPr>
          </w:p>
          <w:p w14:paraId="233F1761" w14:textId="77777777" w:rsidR="00125DFC" w:rsidRPr="00737CD5" w:rsidRDefault="00125DFC" w:rsidP="00017ED3">
            <w:pPr>
              <w:rPr>
                <w:sz w:val="24"/>
                <w:szCs w:val="24"/>
              </w:rPr>
            </w:pPr>
            <w:r>
              <w:rPr>
                <w:sz w:val="24"/>
                <w:szCs w:val="24"/>
              </w:rPr>
              <w:t xml:space="preserve">TIME BASED – I have set the goal of one year, as this is when I will be coming out of my probation. At this point in my career, I can look at changing departments and progressing my career. Therefore, I feel that a year is sufficient time for the shift to be able to cope with the loss of an officer in order for me to be able to participate in my case progression unit attachment, in order to progress my casefile building skills. </w:t>
            </w:r>
          </w:p>
        </w:tc>
      </w:tr>
      <w:tr w:rsidR="00125DFC" w:rsidRPr="00737CD5" w14:paraId="74FB8B9C" w14:textId="77777777" w:rsidTr="00017ED3">
        <w:tc>
          <w:tcPr>
            <w:tcW w:w="2115" w:type="dxa"/>
            <w:tcBorders>
              <w:top w:val="nil"/>
              <w:left w:val="single" w:sz="6" w:space="0" w:color="auto"/>
              <w:bottom w:val="single" w:sz="6" w:space="0" w:color="auto"/>
              <w:right w:val="single" w:sz="6" w:space="0" w:color="auto"/>
            </w:tcBorders>
            <w:hideMark/>
          </w:tcPr>
          <w:p w14:paraId="6C44AD70" w14:textId="77777777" w:rsidR="00125DFC" w:rsidRPr="00737CD5" w:rsidRDefault="00125DFC" w:rsidP="00017ED3">
            <w:pPr>
              <w:rPr>
                <w:b/>
                <w:bCs/>
                <w:sz w:val="24"/>
                <w:szCs w:val="24"/>
              </w:rPr>
            </w:pPr>
            <w:r w:rsidRPr="00737CD5">
              <w:rPr>
                <w:b/>
                <w:bCs/>
                <w:sz w:val="24"/>
                <w:szCs w:val="24"/>
              </w:rPr>
              <w:lastRenderedPageBreak/>
              <w:t>EXPERIENCE </w:t>
            </w:r>
          </w:p>
          <w:p w14:paraId="21BE959B" w14:textId="77777777" w:rsidR="00125DFC" w:rsidRPr="00737CD5" w:rsidRDefault="00125DFC" w:rsidP="00017ED3">
            <w:pPr>
              <w:rPr>
                <w:b/>
                <w:bCs/>
                <w:sz w:val="24"/>
                <w:szCs w:val="24"/>
              </w:rPr>
            </w:pPr>
            <w:r w:rsidRPr="00737CD5">
              <w:rPr>
                <w:b/>
                <w:bCs/>
                <w:sz w:val="24"/>
                <w:szCs w:val="24"/>
              </w:rPr>
              <w:t> </w:t>
            </w:r>
          </w:p>
          <w:p w14:paraId="277E0EC9" w14:textId="77777777" w:rsidR="00125DFC" w:rsidRPr="00737CD5" w:rsidRDefault="00125DFC" w:rsidP="00017ED3">
            <w:pPr>
              <w:rPr>
                <w:b/>
                <w:bCs/>
                <w:sz w:val="24"/>
                <w:szCs w:val="24"/>
              </w:rPr>
            </w:pPr>
            <w:r w:rsidRPr="00737CD5">
              <w:rPr>
                <w:b/>
                <w:bCs/>
                <w:sz w:val="24"/>
                <w:szCs w:val="24"/>
              </w:rPr>
              <w:t> </w:t>
            </w:r>
          </w:p>
          <w:p w14:paraId="2A0A06B1" w14:textId="77777777" w:rsidR="00125DFC" w:rsidRPr="00737CD5" w:rsidRDefault="00125DFC" w:rsidP="00017ED3">
            <w:pPr>
              <w:rPr>
                <w:b/>
                <w:bCs/>
                <w:sz w:val="24"/>
                <w:szCs w:val="24"/>
              </w:rPr>
            </w:pPr>
            <w:r w:rsidRPr="00737CD5">
              <w:rPr>
                <w:b/>
                <w:bCs/>
                <w:sz w:val="24"/>
                <w:szCs w:val="24"/>
              </w:rPr>
              <w:t> </w:t>
            </w:r>
          </w:p>
          <w:p w14:paraId="5DAF8DB0" w14:textId="77777777" w:rsidR="00125DFC" w:rsidRPr="00737CD5" w:rsidRDefault="00125DFC" w:rsidP="00017ED3">
            <w:pPr>
              <w:rPr>
                <w:b/>
                <w:bCs/>
                <w:sz w:val="24"/>
                <w:szCs w:val="24"/>
              </w:rPr>
            </w:pPr>
            <w:r w:rsidRPr="00737CD5">
              <w:rPr>
                <w:b/>
                <w:bCs/>
                <w:sz w:val="24"/>
                <w:szCs w:val="24"/>
              </w:rPr>
              <w:t> </w:t>
            </w:r>
          </w:p>
          <w:p w14:paraId="32DB8D87" w14:textId="77777777" w:rsidR="00125DFC" w:rsidRPr="00737CD5" w:rsidRDefault="00125DFC" w:rsidP="00017ED3">
            <w:pPr>
              <w:rPr>
                <w:b/>
                <w:bCs/>
                <w:sz w:val="24"/>
                <w:szCs w:val="24"/>
              </w:rPr>
            </w:pPr>
            <w:r w:rsidRPr="00737CD5">
              <w:rPr>
                <w:b/>
                <w:bCs/>
                <w:sz w:val="24"/>
                <w:szCs w:val="24"/>
              </w:rPr>
              <w:t> </w:t>
            </w:r>
          </w:p>
          <w:p w14:paraId="2BD13FCC" w14:textId="77777777" w:rsidR="00125DFC" w:rsidRPr="00737CD5" w:rsidRDefault="00125DFC" w:rsidP="00017ED3">
            <w:pPr>
              <w:rPr>
                <w:b/>
                <w:bCs/>
                <w:sz w:val="24"/>
                <w:szCs w:val="24"/>
              </w:rPr>
            </w:pPr>
            <w:r w:rsidRPr="00737CD5">
              <w:rPr>
                <w:b/>
                <w:bCs/>
                <w:sz w:val="24"/>
                <w:szCs w:val="24"/>
              </w:rPr>
              <w:t> </w:t>
            </w:r>
          </w:p>
          <w:p w14:paraId="15894117" w14:textId="77777777" w:rsidR="00125DFC" w:rsidRPr="00737CD5" w:rsidRDefault="00125DFC" w:rsidP="00017ED3">
            <w:pPr>
              <w:rPr>
                <w:b/>
                <w:bCs/>
                <w:sz w:val="24"/>
                <w:szCs w:val="24"/>
              </w:rPr>
            </w:pPr>
            <w:r w:rsidRPr="00737CD5">
              <w:rPr>
                <w:b/>
                <w:bCs/>
                <w:sz w:val="24"/>
                <w:szCs w:val="24"/>
              </w:rPr>
              <w:t> </w:t>
            </w:r>
          </w:p>
          <w:p w14:paraId="4D92C9E0" w14:textId="77777777" w:rsidR="00125DFC" w:rsidRPr="00737CD5" w:rsidRDefault="00125DFC" w:rsidP="00017ED3">
            <w:pPr>
              <w:rPr>
                <w:b/>
                <w:bCs/>
                <w:sz w:val="24"/>
                <w:szCs w:val="24"/>
              </w:rPr>
            </w:pPr>
            <w:r w:rsidRPr="00737CD5">
              <w:rPr>
                <w:b/>
                <w:bCs/>
                <w:sz w:val="24"/>
                <w:szCs w:val="24"/>
              </w:rPr>
              <w:t> </w:t>
            </w:r>
          </w:p>
          <w:p w14:paraId="13576AE6" w14:textId="77777777" w:rsidR="00125DFC" w:rsidRPr="00737CD5" w:rsidRDefault="00125DFC" w:rsidP="00017ED3">
            <w:pPr>
              <w:rPr>
                <w:b/>
                <w:bCs/>
                <w:sz w:val="24"/>
                <w:szCs w:val="24"/>
              </w:rPr>
            </w:pPr>
            <w:r w:rsidRPr="00737CD5">
              <w:rPr>
                <w:b/>
                <w:bCs/>
                <w:sz w:val="24"/>
                <w:szCs w:val="24"/>
              </w:rPr>
              <w:t> </w:t>
            </w:r>
          </w:p>
          <w:p w14:paraId="1BACA8D6" w14:textId="77777777" w:rsidR="00125DFC" w:rsidRPr="00737CD5" w:rsidRDefault="00125DFC" w:rsidP="00017ED3">
            <w:pPr>
              <w:rPr>
                <w:b/>
                <w:bCs/>
                <w:sz w:val="24"/>
                <w:szCs w:val="24"/>
              </w:rPr>
            </w:pPr>
            <w:r w:rsidRPr="00737CD5">
              <w:rPr>
                <w:b/>
                <w:bCs/>
                <w:sz w:val="24"/>
                <w:szCs w:val="24"/>
              </w:rPr>
              <w:t> </w:t>
            </w:r>
          </w:p>
          <w:p w14:paraId="49D5E4D2" w14:textId="77777777" w:rsidR="00125DFC" w:rsidRPr="00737CD5" w:rsidRDefault="00125DFC" w:rsidP="00017ED3">
            <w:pPr>
              <w:rPr>
                <w:b/>
                <w:bCs/>
                <w:sz w:val="24"/>
                <w:szCs w:val="24"/>
              </w:rPr>
            </w:pPr>
            <w:r w:rsidRPr="00737CD5">
              <w:rPr>
                <w:b/>
                <w:bCs/>
                <w:sz w:val="24"/>
                <w:szCs w:val="24"/>
              </w:rPr>
              <w:t> </w:t>
            </w:r>
          </w:p>
          <w:p w14:paraId="2DB82648" w14:textId="77777777" w:rsidR="00125DFC" w:rsidRPr="00737CD5" w:rsidRDefault="00125DFC" w:rsidP="00017ED3">
            <w:pPr>
              <w:rPr>
                <w:b/>
                <w:bCs/>
                <w:sz w:val="24"/>
                <w:szCs w:val="24"/>
              </w:rPr>
            </w:pPr>
            <w:r w:rsidRPr="00737CD5">
              <w:rPr>
                <w:b/>
                <w:bCs/>
                <w:sz w:val="24"/>
                <w:szCs w:val="24"/>
              </w:rPr>
              <w:t> </w:t>
            </w:r>
          </w:p>
          <w:p w14:paraId="0CA15168" w14:textId="77777777" w:rsidR="00125DFC" w:rsidRPr="00737CD5" w:rsidRDefault="00125DFC" w:rsidP="00017ED3">
            <w:pPr>
              <w:rPr>
                <w:b/>
                <w:bCs/>
                <w:sz w:val="24"/>
                <w:szCs w:val="24"/>
              </w:rPr>
            </w:pPr>
            <w:r w:rsidRPr="00737CD5">
              <w:rPr>
                <w:b/>
                <w:bCs/>
                <w:sz w:val="24"/>
                <w:szCs w:val="24"/>
              </w:rPr>
              <w:t> </w:t>
            </w:r>
          </w:p>
          <w:p w14:paraId="23BCAD91" w14:textId="77777777" w:rsidR="00125DFC" w:rsidRPr="00737CD5" w:rsidRDefault="00125DFC" w:rsidP="00017ED3">
            <w:pPr>
              <w:rPr>
                <w:b/>
                <w:bCs/>
                <w:sz w:val="24"/>
                <w:szCs w:val="24"/>
              </w:rPr>
            </w:pPr>
            <w:r w:rsidRPr="00737CD5">
              <w:rPr>
                <w:b/>
                <w:bCs/>
                <w:sz w:val="24"/>
                <w:szCs w:val="24"/>
              </w:rPr>
              <w:t> </w:t>
            </w:r>
          </w:p>
          <w:p w14:paraId="185B62A7" w14:textId="77777777" w:rsidR="00125DFC" w:rsidRPr="00737CD5" w:rsidRDefault="00125DFC" w:rsidP="00017ED3">
            <w:pPr>
              <w:rPr>
                <w:b/>
                <w:bCs/>
                <w:sz w:val="24"/>
                <w:szCs w:val="24"/>
              </w:rPr>
            </w:pPr>
            <w:r w:rsidRPr="00737CD5">
              <w:rPr>
                <w:b/>
                <w:bCs/>
                <w:sz w:val="24"/>
                <w:szCs w:val="24"/>
              </w:rPr>
              <w:t> </w:t>
            </w:r>
          </w:p>
        </w:tc>
        <w:tc>
          <w:tcPr>
            <w:tcW w:w="705" w:type="dxa"/>
            <w:tcBorders>
              <w:top w:val="nil"/>
              <w:left w:val="nil"/>
              <w:bottom w:val="single" w:sz="6" w:space="0" w:color="auto"/>
              <w:right w:val="single" w:sz="6" w:space="0" w:color="auto"/>
            </w:tcBorders>
            <w:hideMark/>
          </w:tcPr>
          <w:p w14:paraId="04E46562" w14:textId="77777777" w:rsidR="00125DFC" w:rsidRPr="00737CD5" w:rsidRDefault="00125DFC" w:rsidP="00017ED3">
            <w:pPr>
              <w:rPr>
                <w:sz w:val="24"/>
                <w:szCs w:val="24"/>
              </w:rPr>
            </w:pPr>
            <w:r w:rsidRPr="00737CD5">
              <w:rPr>
                <w:sz w:val="24"/>
                <w:szCs w:val="24"/>
              </w:rPr>
              <w:t>Low </w:t>
            </w:r>
          </w:p>
          <w:p w14:paraId="4912035E" w14:textId="77777777" w:rsidR="00125DFC" w:rsidRPr="00737CD5" w:rsidRDefault="00125DFC" w:rsidP="00017ED3">
            <w:pPr>
              <w:rPr>
                <w:sz w:val="24"/>
                <w:szCs w:val="24"/>
              </w:rPr>
            </w:pPr>
            <w:r w:rsidRPr="00737CD5">
              <w:rPr>
                <w:sz w:val="24"/>
                <w:szCs w:val="24"/>
              </w:rPr>
              <w:t>1-4 </w:t>
            </w:r>
          </w:p>
        </w:tc>
        <w:tc>
          <w:tcPr>
            <w:tcW w:w="705" w:type="dxa"/>
            <w:tcBorders>
              <w:top w:val="nil"/>
              <w:left w:val="nil"/>
              <w:bottom w:val="single" w:sz="6" w:space="0" w:color="auto"/>
              <w:right w:val="single" w:sz="6" w:space="0" w:color="auto"/>
            </w:tcBorders>
            <w:hideMark/>
          </w:tcPr>
          <w:p w14:paraId="531811C7" w14:textId="77777777" w:rsidR="00125DFC" w:rsidRPr="00737CD5" w:rsidRDefault="00125DFC" w:rsidP="00017ED3">
            <w:pPr>
              <w:rPr>
                <w:sz w:val="24"/>
                <w:szCs w:val="24"/>
              </w:rPr>
            </w:pPr>
            <w:r w:rsidRPr="00737CD5">
              <w:rPr>
                <w:sz w:val="24"/>
                <w:szCs w:val="24"/>
              </w:rPr>
              <w:t>Med </w:t>
            </w:r>
          </w:p>
          <w:p w14:paraId="5D6ED6F5" w14:textId="77777777" w:rsidR="00125DFC" w:rsidRPr="00737CD5" w:rsidRDefault="00125DFC" w:rsidP="00017ED3">
            <w:pPr>
              <w:rPr>
                <w:sz w:val="24"/>
                <w:szCs w:val="24"/>
              </w:rPr>
            </w:pPr>
            <w:r w:rsidRPr="00737CD5">
              <w:rPr>
                <w:sz w:val="24"/>
                <w:szCs w:val="24"/>
              </w:rPr>
              <w:t>5-7 </w:t>
            </w:r>
          </w:p>
        </w:tc>
        <w:tc>
          <w:tcPr>
            <w:tcW w:w="705" w:type="dxa"/>
            <w:tcBorders>
              <w:top w:val="nil"/>
              <w:left w:val="nil"/>
              <w:bottom w:val="single" w:sz="6" w:space="0" w:color="auto"/>
              <w:right w:val="single" w:sz="6" w:space="0" w:color="auto"/>
            </w:tcBorders>
            <w:hideMark/>
          </w:tcPr>
          <w:p w14:paraId="003962C7" w14:textId="77777777" w:rsidR="00125DFC" w:rsidRPr="00737CD5" w:rsidRDefault="00125DFC" w:rsidP="00017ED3">
            <w:pPr>
              <w:rPr>
                <w:sz w:val="24"/>
                <w:szCs w:val="24"/>
              </w:rPr>
            </w:pPr>
            <w:r w:rsidRPr="00737CD5">
              <w:rPr>
                <w:sz w:val="24"/>
                <w:szCs w:val="24"/>
              </w:rPr>
              <w:t>High </w:t>
            </w:r>
          </w:p>
          <w:p w14:paraId="348F23BE" w14:textId="77777777" w:rsidR="00125DFC" w:rsidRDefault="00125DFC" w:rsidP="00017ED3">
            <w:pPr>
              <w:rPr>
                <w:sz w:val="24"/>
                <w:szCs w:val="24"/>
              </w:rPr>
            </w:pPr>
            <w:r w:rsidRPr="00737CD5">
              <w:rPr>
                <w:sz w:val="24"/>
                <w:szCs w:val="24"/>
              </w:rPr>
              <w:t>8-10</w:t>
            </w:r>
          </w:p>
          <w:p w14:paraId="725AF362" w14:textId="77777777" w:rsidR="00125DFC" w:rsidRDefault="00125DFC" w:rsidP="00017ED3">
            <w:pPr>
              <w:rPr>
                <w:sz w:val="24"/>
                <w:szCs w:val="24"/>
              </w:rPr>
            </w:pPr>
          </w:p>
          <w:p w14:paraId="2637EA25" w14:textId="77777777" w:rsidR="00125DFC" w:rsidRPr="00737CD5" w:rsidRDefault="00125DFC" w:rsidP="00017ED3">
            <w:pPr>
              <w:rPr>
                <w:sz w:val="24"/>
                <w:szCs w:val="24"/>
              </w:rPr>
            </w:pPr>
            <w:r>
              <w:rPr>
                <w:sz w:val="24"/>
                <w:szCs w:val="24"/>
              </w:rPr>
              <w:t xml:space="preserve">10 </w:t>
            </w:r>
          </w:p>
        </w:tc>
        <w:tc>
          <w:tcPr>
            <w:tcW w:w="705" w:type="dxa"/>
            <w:tcBorders>
              <w:top w:val="nil"/>
              <w:left w:val="nil"/>
              <w:bottom w:val="single" w:sz="6" w:space="0" w:color="auto"/>
              <w:right w:val="single" w:sz="6" w:space="0" w:color="auto"/>
            </w:tcBorders>
            <w:hideMark/>
          </w:tcPr>
          <w:p w14:paraId="4A1E4483" w14:textId="77777777" w:rsidR="00125DFC" w:rsidRPr="00737CD5" w:rsidRDefault="00125DFC" w:rsidP="00017ED3">
            <w:pPr>
              <w:rPr>
                <w:sz w:val="24"/>
                <w:szCs w:val="24"/>
              </w:rPr>
            </w:pPr>
            <w:r w:rsidRPr="00737CD5">
              <w:rPr>
                <w:sz w:val="24"/>
                <w:szCs w:val="24"/>
              </w:rPr>
              <w:t>Low </w:t>
            </w:r>
          </w:p>
          <w:p w14:paraId="063742D7" w14:textId="77777777" w:rsidR="00125DFC" w:rsidRPr="00737CD5" w:rsidRDefault="00125DFC" w:rsidP="00017ED3">
            <w:pPr>
              <w:rPr>
                <w:sz w:val="24"/>
                <w:szCs w:val="24"/>
              </w:rPr>
            </w:pPr>
            <w:r w:rsidRPr="00737CD5">
              <w:rPr>
                <w:sz w:val="24"/>
                <w:szCs w:val="24"/>
              </w:rPr>
              <w:t>1-4 </w:t>
            </w:r>
          </w:p>
        </w:tc>
        <w:tc>
          <w:tcPr>
            <w:tcW w:w="705" w:type="dxa"/>
            <w:tcBorders>
              <w:top w:val="nil"/>
              <w:left w:val="nil"/>
              <w:bottom w:val="single" w:sz="6" w:space="0" w:color="auto"/>
              <w:right w:val="single" w:sz="6" w:space="0" w:color="auto"/>
            </w:tcBorders>
            <w:hideMark/>
          </w:tcPr>
          <w:p w14:paraId="110BDF24" w14:textId="77777777" w:rsidR="00125DFC" w:rsidRPr="00737CD5" w:rsidRDefault="00125DFC" w:rsidP="00017ED3">
            <w:pPr>
              <w:rPr>
                <w:sz w:val="24"/>
                <w:szCs w:val="24"/>
              </w:rPr>
            </w:pPr>
            <w:r w:rsidRPr="00737CD5">
              <w:rPr>
                <w:sz w:val="24"/>
                <w:szCs w:val="24"/>
              </w:rPr>
              <w:t>Med </w:t>
            </w:r>
          </w:p>
          <w:p w14:paraId="0F7C21ED" w14:textId="77777777" w:rsidR="00125DFC" w:rsidRDefault="00125DFC" w:rsidP="00017ED3">
            <w:pPr>
              <w:rPr>
                <w:sz w:val="24"/>
                <w:szCs w:val="24"/>
              </w:rPr>
            </w:pPr>
            <w:r w:rsidRPr="00737CD5">
              <w:rPr>
                <w:sz w:val="24"/>
                <w:szCs w:val="24"/>
              </w:rPr>
              <w:t>5-7</w:t>
            </w:r>
          </w:p>
          <w:p w14:paraId="282E3D44" w14:textId="77777777" w:rsidR="00125DFC" w:rsidRDefault="00125DFC" w:rsidP="00017ED3">
            <w:pPr>
              <w:rPr>
                <w:sz w:val="24"/>
                <w:szCs w:val="24"/>
              </w:rPr>
            </w:pPr>
          </w:p>
          <w:p w14:paraId="10F12E13" w14:textId="77777777" w:rsidR="00125DFC" w:rsidRPr="00737CD5" w:rsidRDefault="00125DFC" w:rsidP="00017ED3">
            <w:pPr>
              <w:rPr>
                <w:sz w:val="24"/>
                <w:szCs w:val="24"/>
              </w:rPr>
            </w:pPr>
            <w:r>
              <w:rPr>
                <w:sz w:val="24"/>
                <w:szCs w:val="24"/>
              </w:rPr>
              <w:t>5</w:t>
            </w:r>
            <w:r w:rsidRPr="00737CD5">
              <w:rPr>
                <w:sz w:val="24"/>
                <w:szCs w:val="24"/>
              </w:rPr>
              <w:t> </w:t>
            </w:r>
          </w:p>
        </w:tc>
        <w:tc>
          <w:tcPr>
            <w:tcW w:w="705" w:type="dxa"/>
            <w:tcBorders>
              <w:top w:val="nil"/>
              <w:left w:val="nil"/>
              <w:bottom w:val="single" w:sz="6" w:space="0" w:color="auto"/>
              <w:right w:val="single" w:sz="6" w:space="0" w:color="auto"/>
            </w:tcBorders>
            <w:hideMark/>
          </w:tcPr>
          <w:p w14:paraId="0F81569D" w14:textId="77777777" w:rsidR="00125DFC" w:rsidRPr="00737CD5" w:rsidRDefault="00125DFC" w:rsidP="00017ED3">
            <w:pPr>
              <w:rPr>
                <w:sz w:val="24"/>
                <w:szCs w:val="24"/>
              </w:rPr>
            </w:pPr>
            <w:r w:rsidRPr="00737CD5">
              <w:rPr>
                <w:sz w:val="24"/>
                <w:szCs w:val="24"/>
              </w:rPr>
              <w:t>High </w:t>
            </w:r>
          </w:p>
          <w:p w14:paraId="6FE471FD" w14:textId="77777777" w:rsidR="00125DFC" w:rsidRPr="00737CD5" w:rsidRDefault="00125DFC" w:rsidP="00017ED3">
            <w:pPr>
              <w:rPr>
                <w:sz w:val="24"/>
                <w:szCs w:val="24"/>
              </w:rPr>
            </w:pPr>
            <w:r w:rsidRPr="00737CD5">
              <w:rPr>
                <w:sz w:val="24"/>
                <w:szCs w:val="24"/>
              </w:rPr>
              <w:t>8-10 </w:t>
            </w:r>
          </w:p>
        </w:tc>
        <w:tc>
          <w:tcPr>
            <w:tcW w:w="2520" w:type="dxa"/>
            <w:tcBorders>
              <w:top w:val="nil"/>
              <w:left w:val="nil"/>
              <w:bottom w:val="single" w:sz="6" w:space="0" w:color="auto"/>
              <w:right w:val="single" w:sz="6" w:space="0" w:color="auto"/>
            </w:tcBorders>
            <w:hideMark/>
          </w:tcPr>
          <w:p w14:paraId="29F5F684" w14:textId="77777777" w:rsidR="00125DFC" w:rsidRDefault="00125DFC" w:rsidP="00017ED3">
            <w:pPr>
              <w:rPr>
                <w:sz w:val="24"/>
                <w:szCs w:val="24"/>
              </w:rPr>
            </w:pPr>
            <w:r w:rsidRPr="00737CD5">
              <w:rPr>
                <w:sz w:val="24"/>
                <w:szCs w:val="24"/>
              </w:rPr>
              <w:t> </w:t>
            </w:r>
            <w:r>
              <w:rPr>
                <w:sz w:val="24"/>
                <w:szCs w:val="24"/>
              </w:rPr>
              <w:t xml:space="preserve">SPECIFIC – I feel that I need more experience in stop searches. I would currently rate my experience in stop search as a 5 and I believe that any competent officer should have approximately an 8 in experience of stop searches. In my tutorship, I conducted multiple stop searches. However, since leaving my tutorship I have conducted less than I potentially could have. </w:t>
            </w:r>
          </w:p>
          <w:p w14:paraId="5BFEE651" w14:textId="77777777" w:rsidR="00125DFC" w:rsidRDefault="00125DFC" w:rsidP="00017ED3">
            <w:pPr>
              <w:rPr>
                <w:sz w:val="24"/>
                <w:szCs w:val="24"/>
              </w:rPr>
            </w:pPr>
          </w:p>
          <w:p w14:paraId="5CD68C63" w14:textId="77777777" w:rsidR="00125DFC" w:rsidRDefault="00125DFC" w:rsidP="00017ED3">
            <w:pPr>
              <w:rPr>
                <w:sz w:val="24"/>
                <w:szCs w:val="24"/>
              </w:rPr>
            </w:pPr>
            <w:r>
              <w:rPr>
                <w:sz w:val="24"/>
                <w:szCs w:val="24"/>
              </w:rPr>
              <w:t xml:space="preserve">MEASUREABLE – I would like to attend more calls where there is an opportunity to </w:t>
            </w:r>
            <w:r>
              <w:rPr>
                <w:sz w:val="24"/>
                <w:szCs w:val="24"/>
              </w:rPr>
              <w:lastRenderedPageBreak/>
              <w:t xml:space="preserve">carry out more stop searches in order to gain my experience. This is also a means of potentially apprehending more offenders. </w:t>
            </w:r>
          </w:p>
          <w:p w14:paraId="2DD49F70" w14:textId="77777777" w:rsidR="00125DFC" w:rsidRDefault="00125DFC" w:rsidP="00017ED3">
            <w:pPr>
              <w:rPr>
                <w:sz w:val="24"/>
                <w:szCs w:val="24"/>
              </w:rPr>
            </w:pPr>
          </w:p>
          <w:p w14:paraId="50F54DA0" w14:textId="77777777" w:rsidR="00125DFC" w:rsidRDefault="00125DFC" w:rsidP="00017ED3">
            <w:pPr>
              <w:rPr>
                <w:sz w:val="24"/>
                <w:szCs w:val="24"/>
              </w:rPr>
            </w:pPr>
            <w:r>
              <w:rPr>
                <w:sz w:val="24"/>
                <w:szCs w:val="24"/>
              </w:rPr>
              <w:t xml:space="preserve">ACHIEVABLE – I would like to achieve this goal in the next 6 months. In order to evidence it in my competency portfolio. </w:t>
            </w:r>
          </w:p>
          <w:p w14:paraId="6DAFC6F8" w14:textId="77777777" w:rsidR="00125DFC" w:rsidRDefault="00125DFC" w:rsidP="00017ED3">
            <w:pPr>
              <w:rPr>
                <w:sz w:val="24"/>
                <w:szCs w:val="24"/>
              </w:rPr>
            </w:pPr>
          </w:p>
          <w:p w14:paraId="0B70FBC0" w14:textId="77777777" w:rsidR="00125DFC" w:rsidRDefault="00125DFC" w:rsidP="00017ED3">
            <w:pPr>
              <w:rPr>
                <w:sz w:val="24"/>
                <w:szCs w:val="24"/>
              </w:rPr>
            </w:pPr>
            <w:r>
              <w:rPr>
                <w:sz w:val="24"/>
                <w:szCs w:val="24"/>
              </w:rPr>
              <w:t>RELEVANT –  This is relevant as it is important that all officers are competent when stop searching and know the legislation that they are searching individuals under. This could also benefit me if I was able to evidence positive stop searches for career progression.</w:t>
            </w:r>
          </w:p>
          <w:p w14:paraId="0876BEB5" w14:textId="77777777" w:rsidR="00125DFC" w:rsidRDefault="00125DFC" w:rsidP="00017ED3">
            <w:pPr>
              <w:rPr>
                <w:sz w:val="24"/>
                <w:szCs w:val="24"/>
              </w:rPr>
            </w:pPr>
          </w:p>
          <w:p w14:paraId="4E7EE3F2" w14:textId="77777777" w:rsidR="00125DFC" w:rsidRPr="00737CD5" w:rsidRDefault="00125DFC" w:rsidP="00017ED3">
            <w:pPr>
              <w:rPr>
                <w:sz w:val="24"/>
                <w:szCs w:val="24"/>
              </w:rPr>
            </w:pPr>
            <w:r>
              <w:rPr>
                <w:sz w:val="24"/>
                <w:szCs w:val="24"/>
              </w:rPr>
              <w:t>TIME BASED – I will ensure that the stop search is legal, accountable and necessary before conducting it. Therefore, I am setting a broad time frame so I am not rushing to obtain the stop search and risking breaching the code of ethics and legislation.</w:t>
            </w:r>
          </w:p>
        </w:tc>
      </w:tr>
    </w:tbl>
    <w:p w14:paraId="7127D18F" w14:textId="77777777" w:rsidR="00125DFC" w:rsidRDefault="00125DFC" w:rsidP="00125DFC">
      <w:pPr>
        <w:rPr>
          <w:sz w:val="24"/>
          <w:szCs w:val="24"/>
        </w:rPr>
      </w:pPr>
    </w:p>
    <w:p w14:paraId="33DE7E2B" w14:textId="799B09BD" w:rsidR="00CB5FFA" w:rsidRDefault="00CB5FFA" w:rsidP="00125DFC">
      <w:pPr>
        <w:rPr>
          <w:sz w:val="24"/>
          <w:szCs w:val="24"/>
        </w:rPr>
      </w:pPr>
      <w:r>
        <w:rPr>
          <w:sz w:val="24"/>
          <w:szCs w:val="24"/>
        </w:rPr>
        <w:tab/>
      </w:r>
    </w:p>
    <w:p w14:paraId="432EC5DC" w14:textId="51B73237" w:rsidR="00CB5FFA" w:rsidRPr="00CB5FFA" w:rsidRDefault="00CB5FFA" w:rsidP="00125DFC">
      <w:pPr>
        <w:rPr>
          <w:b/>
          <w:bCs/>
          <w:sz w:val="24"/>
          <w:szCs w:val="24"/>
        </w:rPr>
      </w:pPr>
      <w:r>
        <w:rPr>
          <w:b/>
          <w:bCs/>
          <w:sz w:val="24"/>
          <w:szCs w:val="24"/>
        </w:rPr>
        <w:t>WORDS - 993</w:t>
      </w:r>
    </w:p>
    <w:p w14:paraId="1F9F5EC0" w14:textId="77777777" w:rsidR="00125DFC" w:rsidRDefault="00125DFC" w:rsidP="00125DFC">
      <w:pPr>
        <w:rPr>
          <w:sz w:val="24"/>
          <w:szCs w:val="24"/>
        </w:rPr>
      </w:pPr>
    </w:p>
    <w:p w14:paraId="4002B2B5" w14:textId="77777777" w:rsidR="00125DFC" w:rsidRDefault="00125DFC" w:rsidP="00125DFC">
      <w:pPr>
        <w:rPr>
          <w:sz w:val="24"/>
          <w:szCs w:val="24"/>
        </w:rPr>
      </w:pPr>
    </w:p>
    <w:p w14:paraId="428EA41E" w14:textId="77777777" w:rsidR="00125DFC" w:rsidRDefault="00125DFC" w:rsidP="00125DFC">
      <w:pPr>
        <w:rPr>
          <w:sz w:val="24"/>
          <w:szCs w:val="24"/>
        </w:rPr>
      </w:pPr>
    </w:p>
    <w:p w14:paraId="753AEEFB" w14:textId="77777777" w:rsidR="00125DFC" w:rsidRDefault="00125DFC" w:rsidP="00125DFC">
      <w:pPr>
        <w:rPr>
          <w:sz w:val="24"/>
          <w:szCs w:val="24"/>
        </w:rPr>
      </w:pPr>
    </w:p>
    <w:p w14:paraId="70EF1C73" w14:textId="77777777" w:rsidR="00125DFC" w:rsidRDefault="00125DFC" w:rsidP="00125DFC">
      <w:pPr>
        <w:rPr>
          <w:sz w:val="24"/>
          <w:szCs w:val="24"/>
        </w:rPr>
      </w:pPr>
    </w:p>
    <w:p w14:paraId="20235EFE" w14:textId="77777777" w:rsidR="00125DFC" w:rsidRDefault="00125DFC" w:rsidP="00125DFC">
      <w:pPr>
        <w:rPr>
          <w:sz w:val="24"/>
          <w:szCs w:val="24"/>
        </w:rPr>
      </w:pPr>
    </w:p>
    <w:p w14:paraId="07FFE974" w14:textId="77777777" w:rsidR="00125DFC" w:rsidRDefault="00125DFC" w:rsidP="00125DFC">
      <w:pPr>
        <w:rPr>
          <w:sz w:val="24"/>
          <w:szCs w:val="24"/>
        </w:rPr>
      </w:pPr>
    </w:p>
    <w:p w14:paraId="7FABBCF0" w14:textId="77777777" w:rsidR="00125DFC" w:rsidRDefault="00125DFC" w:rsidP="00125DFC">
      <w:pPr>
        <w:rPr>
          <w:sz w:val="24"/>
          <w:szCs w:val="24"/>
        </w:rPr>
      </w:pPr>
      <w:r w:rsidRPr="00A61E78">
        <w:rPr>
          <w:b/>
          <w:bCs/>
          <w:sz w:val="24"/>
          <w:szCs w:val="24"/>
        </w:rPr>
        <w:t>BIBLIOGRAPHY</w:t>
      </w:r>
      <w:r w:rsidRPr="000A76E8">
        <w:rPr>
          <w:sz w:val="24"/>
          <w:szCs w:val="24"/>
        </w:rPr>
        <w:t xml:space="preserve">: </w:t>
      </w:r>
    </w:p>
    <w:p w14:paraId="7A7C2D0F" w14:textId="77777777" w:rsidR="00125DFC" w:rsidRDefault="00125DFC" w:rsidP="00125DFC">
      <w:pPr>
        <w:rPr>
          <w:sz w:val="24"/>
          <w:szCs w:val="24"/>
        </w:rPr>
      </w:pPr>
    </w:p>
    <w:p w14:paraId="08D98B9E" w14:textId="77777777" w:rsidR="00125DFC" w:rsidRDefault="00125DFC" w:rsidP="00125DFC">
      <w:pPr>
        <w:rPr>
          <w:sz w:val="24"/>
          <w:szCs w:val="24"/>
        </w:rPr>
      </w:pPr>
      <w:r w:rsidRPr="000A76E8">
        <w:rPr>
          <w:sz w:val="24"/>
          <w:szCs w:val="24"/>
        </w:rPr>
        <w:t>American Psychological Association (2024).</w:t>
      </w:r>
      <w:r>
        <w:rPr>
          <w:sz w:val="24"/>
          <w:szCs w:val="24"/>
        </w:rPr>
        <w:t xml:space="preserve"> </w:t>
      </w:r>
      <w:r w:rsidRPr="000A76E8">
        <w:rPr>
          <w:sz w:val="24"/>
          <w:szCs w:val="24"/>
        </w:rPr>
        <w:t>[Accessed 10 Mar. 20hr</w:t>
      </w:r>
      <w:r>
        <w:rPr>
          <w:sz w:val="24"/>
          <w:szCs w:val="24"/>
        </w:rPr>
        <w:t>]</w:t>
      </w:r>
    </w:p>
    <w:p w14:paraId="1CCDE6EB" w14:textId="77777777" w:rsidR="00125DFC" w:rsidRDefault="00125DFC" w:rsidP="00125DFC">
      <w:pPr>
        <w:rPr>
          <w:sz w:val="24"/>
          <w:szCs w:val="24"/>
        </w:rPr>
      </w:pPr>
      <w:r w:rsidRPr="000A76E8">
        <w:rPr>
          <w:sz w:val="24"/>
          <w:szCs w:val="24"/>
        </w:rPr>
        <w:t xml:space="preserve">Angelo, E. (2019). Managing interpersonal conflict. </w:t>
      </w:r>
      <w:r w:rsidRPr="000A76E8">
        <w:rPr>
          <w:i/>
          <w:iCs/>
          <w:sz w:val="24"/>
          <w:szCs w:val="24"/>
        </w:rPr>
        <w:t>Nursing Management (Springhouse)</w:t>
      </w:r>
      <w:r w:rsidRPr="000A76E8">
        <w:rPr>
          <w:sz w:val="24"/>
          <w:szCs w:val="24"/>
        </w:rPr>
        <w:t xml:space="preserve">, [online] 50(6), pp.22–28. doi: </w:t>
      </w:r>
      <w:hyperlink r:id="rId13" w:history="1">
        <w:r w:rsidRPr="000A76E8">
          <w:rPr>
            <w:rStyle w:val="Hyperlink"/>
            <w:sz w:val="24"/>
            <w:szCs w:val="24"/>
          </w:rPr>
          <w:t>https://doi.org/10.1097/01.numa.0000558479.54449.ed</w:t>
        </w:r>
      </w:hyperlink>
      <w:r w:rsidRPr="000A76E8">
        <w:rPr>
          <w:sz w:val="24"/>
          <w:szCs w:val="24"/>
        </w:rPr>
        <w:t>.</w:t>
      </w:r>
    </w:p>
    <w:p w14:paraId="222099E4" w14:textId="77777777" w:rsidR="00125DFC" w:rsidRDefault="00125DFC" w:rsidP="00125DFC">
      <w:pPr>
        <w:rPr>
          <w:sz w:val="24"/>
          <w:szCs w:val="24"/>
        </w:rPr>
      </w:pPr>
    </w:p>
    <w:p w14:paraId="57BC9578" w14:textId="77777777" w:rsidR="00125DFC" w:rsidRDefault="00125DFC" w:rsidP="00125DFC">
      <w:pPr>
        <w:rPr>
          <w:sz w:val="24"/>
          <w:szCs w:val="24"/>
        </w:rPr>
      </w:pPr>
      <w:r w:rsidRPr="000A76E8">
        <w:rPr>
          <w:sz w:val="24"/>
          <w:szCs w:val="24"/>
        </w:rPr>
        <w:t xml:space="preserve">Bergner, L.L. (1997). </w:t>
      </w:r>
      <w:r w:rsidRPr="000A76E8">
        <w:rPr>
          <w:i/>
          <w:iCs/>
          <w:sz w:val="24"/>
          <w:szCs w:val="24"/>
        </w:rPr>
        <w:t>Building Teamwork Among Officers | Office of Justice Programs</w:t>
      </w:r>
      <w:r w:rsidRPr="000A76E8">
        <w:rPr>
          <w:sz w:val="24"/>
          <w:szCs w:val="24"/>
        </w:rPr>
        <w:t xml:space="preserve">. [online] www.ojp.gov. Available at: </w:t>
      </w:r>
      <w:hyperlink r:id="rId14" w:history="1">
        <w:r w:rsidRPr="000A76E8">
          <w:rPr>
            <w:rStyle w:val="Hyperlink"/>
            <w:sz w:val="24"/>
            <w:szCs w:val="24"/>
          </w:rPr>
          <w:t>https://www.ojp.gov/ncjrs/virtual-library/abstracts/building-teamwork-among-officers</w:t>
        </w:r>
      </w:hyperlink>
      <w:r w:rsidRPr="000A76E8">
        <w:rPr>
          <w:sz w:val="24"/>
          <w:szCs w:val="24"/>
        </w:rPr>
        <w:t xml:space="preserve">. </w:t>
      </w:r>
    </w:p>
    <w:p w14:paraId="78BF0E08" w14:textId="77777777" w:rsidR="00125DFC" w:rsidRDefault="00125DFC" w:rsidP="00125DFC">
      <w:pPr>
        <w:rPr>
          <w:sz w:val="24"/>
          <w:szCs w:val="24"/>
        </w:rPr>
      </w:pPr>
    </w:p>
    <w:p w14:paraId="548A4942" w14:textId="77777777" w:rsidR="00125DFC" w:rsidRDefault="00125DFC" w:rsidP="00125DFC">
      <w:pPr>
        <w:ind w:right="237"/>
        <w:jc w:val="both"/>
        <w:rPr>
          <w:sz w:val="24"/>
          <w:szCs w:val="24"/>
        </w:rPr>
      </w:pPr>
      <w:r w:rsidRPr="000A76E8">
        <w:rPr>
          <w:sz w:val="24"/>
          <w:szCs w:val="24"/>
        </w:rPr>
        <w:t xml:space="preserve">Better Health (2020). </w:t>
      </w:r>
      <w:r w:rsidRPr="000A76E8">
        <w:rPr>
          <w:i/>
          <w:iCs/>
          <w:sz w:val="24"/>
          <w:szCs w:val="24"/>
        </w:rPr>
        <w:t>Talking through problems</w:t>
      </w:r>
      <w:r w:rsidRPr="000A76E8">
        <w:rPr>
          <w:sz w:val="24"/>
          <w:szCs w:val="24"/>
        </w:rPr>
        <w:t xml:space="preserve">. [online] Vic.gov.au. Available at: </w:t>
      </w:r>
      <w:hyperlink r:id="rId15" w:history="1">
        <w:r w:rsidRPr="000A76E8">
          <w:rPr>
            <w:rStyle w:val="Hyperlink"/>
            <w:sz w:val="24"/>
            <w:szCs w:val="24"/>
          </w:rPr>
          <w:t>https://www.betterhealth.vic.gov.au/health/healthyliving/talking-through-problems</w:t>
        </w:r>
      </w:hyperlink>
      <w:r w:rsidRPr="000A76E8">
        <w:rPr>
          <w:sz w:val="24"/>
          <w:szCs w:val="24"/>
        </w:rPr>
        <w:t>.</w:t>
      </w:r>
    </w:p>
    <w:p w14:paraId="582948A9" w14:textId="77777777" w:rsidR="00125DFC" w:rsidRDefault="00125DFC" w:rsidP="00125DFC">
      <w:pPr>
        <w:ind w:right="237"/>
        <w:jc w:val="both"/>
        <w:rPr>
          <w:sz w:val="24"/>
          <w:szCs w:val="24"/>
        </w:rPr>
      </w:pPr>
    </w:p>
    <w:p w14:paraId="42D55383" w14:textId="77777777" w:rsidR="00125DFC" w:rsidRDefault="00125DFC" w:rsidP="00125DFC">
      <w:pPr>
        <w:rPr>
          <w:sz w:val="24"/>
          <w:szCs w:val="24"/>
        </w:rPr>
      </w:pPr>
      <w:r w:rsidRPr="00594C63">
        <w:rPr>
          <w:sz w:val="24"/>
          <w:szCs w:val="24"/>
        </w:rPr>
        <w:t xml:space="preserve">British Transport Police (2016). </w:t>
      </w:r>
      <w:r w:rsidRPr="00594C63">
        <w:rPr>
          <w:i/>
          <w:iCs/>
          <w:sz w:val="24"/>
          <w:szCs w:val="24"/>
        </w:rPr>
        <w:t>ANPR System Upgrade Full Scale Privacy Impact Assessment Report</w:t>
      </w:r>
      <w:r w:rsidRPr="00594C63">
        <w:rPr>
          <w:sz w:val="24"/>
          <w:szCs w:val="24"/>
        </w:rPr>
        <w:t xml:space="preserve">. [online] Available at: </w:t>
      </w:r>
      <w:hyperlink r:id="rId16" w:history="1">
        <w:r w:rsidRPr="00594C63">
          <w:rPr>
            <w:rStyle w:val="Hyperlink"/>
            <w:sz w:val="24"/>
            <w:szCs w:val="24"/>
          </w:rPr>
          <w:t>https://www.btp.police.uk/SysSiteAssets/media/downloads/force-content/btp/data-protection-impact-assessments/anpru-privacy-impact-assessment.pdf</w:t>
        </w:r>
      </w:hyperlink>
      <w:r w:rsidRPr="00594C63">
        <w:rPr>
          <w:sz w:val="24"/>
          <w:szCs w:val="24"/>
        </w:rPr>
        <w:t>.</w:t>
      </w:r>
    </w:p>
    <w:p w14:paraId="0CF19372" w14:textId="77777777" w:rsidR="00125DFC" w:rsidRDefault="00125DFC" w:rsidP="00125DFC">
      <w:pPr>
        <w:rPr>
          <w:sz w:val="24"/>
          <w:szCs w:val="24"/>
        </w:rPr>
      </w:pPr>
    </w:p>
    <w:p w14:paraId="2AB24180" w14:textId="77777777" w:rsidR="00125DFC" w:rsidRDefault="00125DFC" w:rsidP="00125DFC">
      <w:pPr>
        <w:pStyle w:val="NormalWeb"/>
        <w:rPr>
          <w:rFonts w:ascii="Arial" w:hAnsi="Arial" w:cs="Arial"/>
        </w:rPr>
      </w:pPr>
      <w:r w:rsidRPr="001156D4">
        <w:rPr>
          <w:rFonts w:ascii="Arial" w:hAnsi="Arial" w:cs="Arial"/>
        </w:rPr>
        <w:t xml:space="preserve">Broughton, J. (2007). The correlation between motoring and other types of offence. </w:t>
      </w:r>
      <w:r w:rsidRPr="001156D4">
        <w:rPr>
          <w:rFonts w:ascii="Arial" w:hAnsi="Arial" w:cs="Arial"/>
          <w:i/>
          <w:iCs/>
        </w:rPr>
        <w:t>Accident Analysis &amp; Prevention</w:t>
      </w:r>
      <w:r w:rsidRPr="001156D4">
        <w:rPr>
          <w:rFonts w:ascii="Arial" w:hAnsi="Arial" w:cs="Arial"/>
        </w:rPr>
        <w:t xml:space="preserve">, 39(2), pp.274–283. </w:t>
      </w:r>
      <w:r w:rsidRPr="000A76E8">
        <w:rPr>
          <w:rFonts w:ascii="Arial" w:hAnsi="Arial" w:cs="Arial"/>
        </w:rPr>
        <w:t xml:space="preserve">Doi: </w:t>
      </w:r>
      <w:hyperlink r:id="rId17" w:history="1">
        <w:r w:rsidRPr="000A76E8">
          <w:rPr>
            <w:rStyle w:val="Hyperlink"/>
            <w:rFonts w:ascii="Arial" w:hAnsi="Arial" w:cs="Arial"/>
          </w:rPr>
          <w:t>HTTPs</w:t>
        </w:r>
        <w:r w:rsidRPr="001156D4">
          <w:rPr>
            <w:rStyle w:val="Hyperlink"/>
            <w:rFonts w:ascii="Arial" w:hAnsi="Arial" w:cs="Arial"/>
          </w:rPr>
          <w:t>://doi.org/10.1016/j.aap.2006.07.006</w:t>
        </w:r>
      </w:hyperlink>
      <w:r w:rsidRPr="001156D4">
        <w:rPr>
          <w:rFonts w:ascii="Arial" w:hAnsi="Arial" w:cs="Arial"/>
        </w:rPr>
        <w:t>.</w:t>
      </w:r>
    </w:p>
    <w:p w14:paraId="1387911D" w14:textId="77777777" w:rsidR="00125DFC" w:rsidRDefault="00125DFC" w:rsidP="00125DFC">
      <w:pPr>
        <w:pStyle w:val="NormalWeb"/>
        <w:rPr>
          <w:rFonts w:ascii="Arial" w:hAnsi="Arial" w:cs="Arial"/>
        </w:rPr>
      </w:pPr>
    </w:p>
    <w:p w14:paraId="52D6AF32" w14:textId="77777777" w:rsidR="00125DFC" w:rsidRDefault="00125DFC" w:rsidP="00125DFC">
      <w:pPr>
        <w:rPr>
          <w:sz w:val="24"/>
          <w:szCs w:val="24"/>
        </w:rPr>
      </w:pPr>
      <w:r w:rsidRPr="000A76E8">
        <w:rPr>
          <w:sz w:val="24"/>
          <w:szCs w:val="24"/>
        </w:rPr>
        <w:t xml:space="preserve">Care Learning (2024). </w:t>
      </w:r>
      <w:r w:rsidRPr="000A76E8">
        <w:rPr>
          <w:i/>
          <w:iCs/>
          <w:sz w:val="24"/>
          <w:szCs w:val="24"/>
        </w:rPr>
        <w:t>How To Use CUDSA To Resolve Conflict in Health and Social Care - Care Learning</w:t>
      </w:r>
      <w:r w:rsidRPr="000A76E8">
        <w:rPr>
          <w:sz w:val="24"/>
          <w:szCs w:val="24"/>
        </w:rPr>
        <w:t xml:space="preserve">. [online] Care Learning. Available at: </w:t>
      </w:r>
      <w:hyperlink r:id="rId18" w:history="1">
        <w:r w:rsidRPr="000A76E8">
          <w:rPr>
            <w:rStyle w:val="Hyperlink"/>
            <w:sz w:val="24"/>
            <w:szCs w:val="24"/>
          </w:rPr>
          <w:t>https://carelearning.org.uk/blog/conflict-management/how-to-use-cudsa-to-resolve-conflict-in-health-and-social-care/</w:t>
        </w:r>
      </w:hyperlink>
      <w:r w:rsidRPr="000A76E8">
        <w:rPr>
          <w:sz w:val="24"/>
          <w:szCs w:val="24"/>
        </w:rPr>
        <w:t>.</w:t>
      </w:r>
    </w:p>
    <w:p w14:paraId="110BEAB5" w14:textId="77777777" w:rsidR="00125DFC" w:rsidRDefault="00125DFC" w:rsidP="00125DFC">
      <w:pPr>
        <w:rPr>
          <w:sz w:val="24"/>
          <w:szCs w:val="24"/>
        </w:rPr>
      </w:pPr>
    </w:p>
    <w:p w14:paraId="1137D78E" w14:textId="77777777" w:rsidR="00125DFC" w:rsidRDefault="00125DFC" w:rsidP="00125DFC">
      <w:pPr>
        <w:ind w:right="237"/>
        <w:jc w:val="both"/>
        <w:rPr>
          <w:sz w:val="24"/>
          <w:szCs w:val="24"/>
        </w:rPr>
      </w:pPr>
      <w:r w:rsidRPr="000A76E8">
        <w:rPr>
          <w:sz w:val="24"/>
          <w:szCs w:val="24"/>
        </w:rPr>
        <w:t xml:space="preserve">Chapman, B.P., Fiscella, K., Kawachi, I., Duberstein, P. and Muennig, P. (2013). Emotion suppression and mortality risk over a 12-year follow-up. </w:t>
      </w:r>
      <w:r w:rsidRPr="000A76E8">
        <w:rPr>
          <w:i/>
          <w:iCs/>
          <w:sz w:val="24"/>
          <w:szCs w:val="24"/>
        </w:rPr>
        <w:t>Journal of Psychosomatic Research</w:t>
      </w:r>
      <w:r w:rsidRPr="000A76E8">
        <w:rPr>
          <w:sz w:val="24"/>
          <w:szCs w:val="24"/>
        </w:rPr>
        <w:t xml:space="preserve">, [online] 75(4), pp.381–385. doi: </w:t>
      </w:r>
      <w:hyperlink r:id="rId19" w:history="1">
        <w:r w:rsidRPr="000A76E8">
          <w:rPr>
            <w:rStyle w:val="Hyperlink"/>
            <w:sz w:val="24"/>
            <w:szCs w:val="24"/>
          </w:rPr>
          <w:t>https://doi.org/10.1016/j.jpsychores.2013.07.014</w:t>
        </w:r>
      </w:hyperlink>
      <w:r w:rsidRPr="000A76E8">
        <w:rPr>
          <w:sz w:val="24"/>
          <w:szCs w:val="24"/>
        </w:rPr>
        <w:t>.</w:t>
      </w:r>
    </w:p>
    <w:p w14:paraId="26552619" w14:textId="77777777" w:rsidR="00125DFC" w:rsidRDefault="00125DFC" w:rsidP="00125DFC">
      <w:pPr>
        <w:ind w:right="237"/>
        <w:jc w:val="both"/>
        <w:rPr>
          <w:sz w:val="24"/>
          <w:szCs w:val="24"/>
        </w:rPr>
      </w:pPr>
    </w:p>
    <w:p w14:paraId="2BA359CF" w14:textId="77777777" w:rsidR="00125DFC" w:rsidRDefault="00125DFC" w:rsidP="00125DFC">
      <w:pPr>
        <w:rPr>
          <w:sz w:val="24"/>
          <w:szCs w:val="24"/>
        </w:rPr>
      </w:pPr>
      <w:r w:rsidRPr="000E34F2">
        <w:rPr>
          <w:sz w:val="24"/>
          <w:szCs w:val="24"/>
        </w:rPr>
        <w:t xml:space="preserve">City of London Police (2025). </w:t>
      </w:r>
      <w:r w:rsidRPr="000E34F2">
        <w:rPr>
          <w:i/>
          <w:iCs/>
          <w:sz w:val="24"/>
          <w:szCs w:val="24"/>
        </w:rPr>
        <w:t>Over one hundred people arrested, guns and knives recovered, and thousands of drugs seized in square mile ANPR operations</w:t>
      </w:r>
      <w:r w:rsidRPr="000E34F2">
        <w:rPr>
          <w:sz w:val="24"/>
          <w:szCs w:val="24"/>
        </w:rPr>
        <w:t xml:space="preserve">. [online] City of London Police. Available at: </w:t>
      </w:r>
      <w:hyperlink r:id="rId20" w:history="1">
        <w:r w:rsidRPr="000E34F2">
          <w:rPr>
            <w:rStyle w:val="Hyperlink"/>
            <w:sz w:val="24"/>
            <w:szCs w:val="24"/>
          </w:rPr>
          <w:t>https://www.cityoflondon.police.uk/news/city-of-london/news/2025/january/over-one-hundred-people-arrested-guns-and-knives-recovered-and-thousands-of-drugs-seized-in-square-mile-anpr-operations/</w:t>
        </w:r>
      </w:hyperlink>
      <w:r w:rsidRPr="000E34F2">
        <w:rPr>
          <w:sz w:val="24"/>
          <w:szCs w:val="24"/>
        </w:rPr>
        <w:t>.</w:t>
      </w:r>
    </w:p>
    <w:p w14:paraId="34B9340A" w14:textId="77777777" w:rsidR="00125DFC" w:rsidRDefault="00125DFC" w:rsidP="00125DFC">
      <w:pPr>
        <w:rPr>
          <w:sz w:val="24"/>
          <w:szCs w:val="24"/>
        </w:rPr>
      </w:pPr>
    </w:p>
    <w:p w14:paraId="400E354E" w14:textId="77777777" w:rsidR="00125DFC" w:rsidRDefault="00125DFC" w:rsidP="00125DFC">
      <w:pPr>
        <w:ind w:right="237"/>
        <w:jc w:val="both"/>
        <w:rPr>
          <w:sz w:val="24"/>
          <w:szCs w:val="24"/>
        </w:rPr>
      </w:pPr>
      <w:r w:rsidRPr="000A76E8">
        <w:rPr>
          <w:sz w:val="24"/>
          <w:szCs w:val="24"/>
        </w:rPr>
        <w:t xml:space="preserve">CMI (2015). </w:t>
      </w:r>
      <w:r w:rsidRPr="000A76E8">
        <w:rPr>
          <w:i/>
          <w:iCs/>
          <w:sz w:val="24"/>
          <w:szCs w:val="24"/>
        </w:rPr>
        <w:t>Understanding Organisational Culture</w:t>
      </w:r>
      <w:r w:rsidRPr="000A76E8">
        <w:rPr>
          <w:sz w:val="24"/>
          <w:szCs w:val="24"/>
        </w:rPr>
        <w:t xml:space="preserve">. [online] Available at: </w:t>
      </w:r>
      <w:hyperlink r:id="rId21" w:history="1">
        <w:r w:rsidRPr="000A76E8">
          <w:rPr>
            <w:rStyle w:val="Hyperlink"/>
            <w:sz w:val="24"/>
            <w:szCs w:val="24"/>
          </w:rPr>
          <w:t>https://www.managers.org.uk/~/media/Files/PDF/Checklists/CHK-232-Understanding-organisational-culture.pdf</w:t>
        </w:r>
      </w:hyperlink>
      <w:r w:rsidRPr="000A76E8">
        <w:rPr>
          <w:sz w:val="24"/>
          <w:szCs w:val="24"/>
        </w:rPr>
        <w:t>.</w:t>
      </w:r>
    </w:p>
    <w:p w14:paraId="7C1FCAB9" w14:textId="77777777" w:rsidR="00125DFC" w:rsidRDefault="00125DFC" w:rsidP="00125DFC">
      <w:pPr>
        <w:ind w:right="237"/>
        <w:jc w:val="both"/>
        <w:rPr>
          <w:sz w:val="24"/>
          <w:szCs w:val="24"/>
        </w:rPr>
      </w:pPr>
    </w:p>
    <w:p w14:paraId="6AB10FCB" w14:textId="77777777" w:rsidR="00125DFC" w:rsidRDefault="00125DFC" w:rsidP="00125DFC">
      <w:pPr>
        <w:ind w:right="237"/>
        <w:jc w:val="both"/>
        <w:rPr>
          <w:sz w:val="24"/>
          <w:szCs w:val="24"/>
        </w:rPr>
      </w:pPr>
      <w:r w:rsidRPr="000A76E8">
        <w:rPr>
          <w:sz w:val="24"/>
          <w:szCs w:val="24"/>
        </w:rPr>
        <w:t xml:space="preserve">College of Policing (2013). </w:t>
      </w:r>
      <w:r w:rsidRPr="000A76E8">
        <w:rPr>
          <w:i/>
          <w:iCs/>
          <w:sz w:val="24"/>
          <w:szCs w:val="24"/>
        </w:rPr>
        <w:t>National Decision Model</w:t>
      </w:r>
      <w:r w:rsidRPr="000A76E8">
        <w:rPr>
          <w:sz w:val="24"/>
          <w:szCs w:val="24"/>
        </w:rPr>
        <w:t xml:space="preserve">. [online] College of Policing. Available at: </w:t>
      </w:r>
      <w:hyperlink r:id="rId22" w:history="1">
        <w:r w:rsidRPr="000A76E8">
          <w:rPr>
            <w:rStyle w:val="Hyperlink"/>
            <w:sz w:val="24"/>
            <w:szCs w:val="24"/>
          </w:rPr>
          <w:t>https://www.college.police.uk/app/national-decision-model</w:t>
        </w:r>
      </w:hyperlink>
      <w:r w:rsidRPr="000A76E8">
        <w:rPr>
          <w:sz w:val="24"/>
          <w:szCs w:val="24"/>
        </w:rPr>
        <w:t>.</w:t>
      </w:r>
    </w:p>
    <w:p w14:paraId="25B7D0DD" w14:textId="77777777" w:rsidR="00125DFC" w:rsidRDefault="00125DFC" w:rsidP="00125DFC">
      <w:pPr>
        <w:ind w:right="237"/>
        <w:jc w:val="both"/>
        <w:rPr>
          <w:sz w:val="24"/>
          <w:szCs w:val="24"/>
        </w:rPr>
      </w:pPr>
    </w:p>
    <w:p w14:paraId="17D47A44" w14:textId="77777777" w:rsidR="00125DFC" w:rsidRDefault="00125DFC" w:rsidP="00125DFC">
      <w:pPr>
        <w:pStyle w:val="NormalWeb"/>
        <w:rPr>
          <w:rFonts w:ascii="Arial" w:hAnsi="Arial" w:cs="Arial"/>
        </w:rPr>
      </w:pPr>
      <w:r w:rsidRPr="000A76E8">
        <w:rPr>
          <w:rFonts w:ascii="Arial" w:hAnsi="Arial" w:cs="Arial"/>
        </w:rPr>
        <w:t xml:space="preserve">College of Policing (2015). </w:t>
      </w:r>
      <w:r w:rsidRPr="000A76E8">
        <w:rPr>
          <w:rFonts w:ascii="Arial" w:hAnsi="Arial" w:cs="Arial"/>
          <w:i/>
          <w:iCs/>
        </w:rPr>
        <w:t>Professional Standards</w:t>
      </w:r>
      <w:r w:rsidRPr="000A76E8">
        <w:rPr>
          <w:rFonts w:ascii="Arial" w:hAnsi="Arial" w:cs="Arial"/>
        </w:rPr>
        <w:t xml:space="preserve">. [online] College of Policing. Available at: </w:t>
      </w:r>
      <w:hyperlink r:id="rId23" w:history="1">
        <w:r w:rsidRPr="000A76E8">
          <w:rPr>
            <w:rStyle w:val="Hyperlink"/>
            <w:rFonts w:ascii="Arial" w:hAnsi="Arial" w:cs="Arial"/>
          </w:rPr>
          <w:t>https://www.college.police.uk/app/professional-standards</w:t>
        </w:r>
      </w:hyperlink>
      <w:r w:rsidRPr="000A76E8">
        <w:rPr>
          <w:rFonts w:ascii="Arial" w:hAnsi="Arial" w:cs="Arial"/>
        </w:rPr>
        <w:t xml:space="preserve">. </w:t>
      </w:r>
    </w:p>
    <w:p w14:paraId="4D633D39" w14:textId="77777777" w:rsidR="00125DFC" w:rsidRDefault="00125DFC" w:rsidP="00125DFC">
      <w:pPr>
        <w:pStyle w:val="NormalWeb"/>
        <w:rPr>
          <w:rFonts w:ascii="Arial" w:hAnsi="Arial" w:cs="Arial"/>
        </w:rPr>
      </w:pPr>
    </w:p>
    <w:p w14:paraId="73308839" w14:textId="77777777" w:rsidR="00125DFC" w:rsidRDefault="00125DFC" w:rsidP="00125DFC">
      <w:pPr>
        <w:rPr>
          <w:sz w:val="24"/>
          <w:szCs w:val="24"/>
        </w:rPr>
      </w:pPr>
      <w:r w:rsidRPr="000A76E8">
        <w:rPr>
          <w:sz w:val="24"/>
          <w:szCs w:val="24"/>
        </w:rPr>
        <w:t xml:space="preserve">College of Policing (2020). </w:t>
      </w:r>
      <w:r w:rsidRPr="000A76E8">
        <w:rPr>
          <w:i/>
          <w:iCs/>
          <w:sz w:val="24"/>
          <w:szCs w:val="24"/>
        </w:rPr>
        <w:t>Working with an interpreter: aide-memoire for interpreter: assisted interviews</w:t>
      </w:r>
      <w:r w:rsidRPr="000A76E8">
        <w:rPr>
          <w:sz w:val="24"/>
          <w:szCs w:val="24"/>
        </w:rPr>
        <w:t xml:space="preserve">. [online] Available at: </w:t>
      </w:r>
      <w:hyperlink r:id="rId24" w:history="1">
        <w:r w:rsidRPr="000A76E8">
          <w:rPr>
            <w:rStyle w:val="Hyperlink"/>
            <w:sz w:val="24"/>
            <w:szCs w:val="24"/>
          </w:rPr>
          <w:t>https://www.police.uk/SysSiteAssets/police-uk/media/downloads/npls/working-with-an-interpreter.pdf</w:t>
        </w:r>
      </w:hyperlink>
      <w:r w:rsidRPr="000A76E8">
        <w:rPr>
          <w:sz w:val="24"/>
          <w:szCs w:val="24"/>
        </w:rPr>
        <w:t>.</w:t>
      </w:r>
    </w:p>
    <w:p w14:paraId="27E6EEB7" w14:textId="77777777" w:rsidR="00125DFC" w:rsidRDefault="00125DFC" w:rsidP="00125DFC">
      <w:pPr>
        <w:rPr>
          <w:sz w:val="24"/>
          <w:szCs w:val="24"/>
        </w:rPr>
      </w:pPr>
    </w:p>
    <w:p w14:paraId="6160ADA2" w14:textId="77777777" w:rsidR="00125DFC" w:rsidRPr="000A76E8" w:rsidRDefault="00125DFC" w:rsidP="00125DFC">
      <w:pPr>
        <w:overflowPunct/>
        <w:autoSpaceDE/>
        <w:autoSpaceDN/>
        <w:adjustRightInd/>
        <w:spacing w:after="240" w:line="360" w:lineRule="auto"/>
        <w:textAlignment w:val="auto"/>
        <w:rPr>
          <w:color w:val="auto"/>
          <w:sz w:val="24"/>
          <w:szCs w:val="24"/>
        </w:rPr>
      </w:pPr>
      <w:r w:rsidRPr="00A528AD">
        <w:rPr>
          <w:color w:val="auto"/>
          <w:sz w:val="24"/>
          <w:szCs w:val="24"/>
        </w:rPr>
        <w:t xml:space="preserve">College of Policing (2023). </w:t>
      </w:r>
      <w:r w:rsidRPr="00A528AD">
        <w:rPr>
          <w:i/>
          <w:iCs/>
          <w:color w:val="auto"/>
          <w:sz w:val="24"/>
          <w:szCs w:val="24"/>
        </w:rPr>
        <w:t>Disrupting criminality</w:t>
      </w:r>
      <w:r w:rsidRPr="00A528AD">
        <w:rPr>
          <w:color w:val="auto"/>
          <w:sz w:val="24"/>
          <w:szCs w:val="24"/>
        </w:rPr>
        <w:t xml:space="preserve">. [online] College of Policing. Available at: </w:t>
      </w:r>
      <w:hyperlink r:id="rId25" w:history="1">
        <w:r w:rsidRPr="00A528AD">
          <w:rPr>
            <w:rStyle w:val="Hyperlink"/>
            <w:sz w:val="24"/>
            <w:szCs w:val="24"/>
          </w:rPr>
          <w:t>https://www.college.police.uk/app/roads-policing/disrupting-criminality</w:t>
        </w:r>
      </w:hyperlink>
      <w:r w:rsidRPr="00A528AD">
        <w:rPr>
          <w:color w:val="auto"/>
          <w:sz w:val="24"/>
          <w:szCs w:val="24"/>
        </w:rPr>
        <w:t>.</w:t>
      </w:r>
    </w:p>
    <w:p w14:paraId="54F200CF" w14:textId="77777777" w:rsidR="00125DFC" w:rsidRPr="000A76E8" w:rsidRDefault="00125DFC" w:rsidP="00125DFC">
      <w:pPr>
        <w:pStyle w:val="NormalWeb"/>
        <w:spacing w:after="240" w:line="360" w:lineRule="auto"/>
        <w:rPr>
          <w:rFonts w:ascii="Arial" w:hAnsi="Arial" w:cs="Arial"/>
        </w:rPr>
      </w:pPr>
      <w:r w:rsidRPr="000A76E8">
        <w:rPr>
          <w:rFonts w:ascii="Arial" w:hAnsi="Arial" w:cs="Arial"/>
        </w:rPr>
        <w:t xml:space="preserve">College of Policing (2024). </w:t>
      </w:r>
      <w:r w:rsidRPr="000A76E8">
        <w:rPr>
          <w:rFonts w:ascii="Arial" w:hAnsi="Arial" w:cs="Arial"/>
          <w:i/>
          <w:iCs/>
        </w:rPr>
        <w:t>Code of Ethics</w:t>
      </w:r>
      <w:r w:rsidRPr="000A76E8">
        <w:rPr>
          <w:rFonts w:ascii="Arial" w:hAnsi="Arial" w:cs="Arial"/>
        </w:rPr>
        <w:t xml:space="preserve">. [online] college of policing. Available at: </w:t>
      </w:r>
      <w:hyperlink r:id="rId26" w:history="1">
        <w:r w:rsidRPr="000A76E8">
          <w:rPr>
            <w:rStyle w:val="Hyperlink"/>
            <w:rFonts w:ascii="Arial" w:hAnsi="Arial" w:cs="Arial"/>
          </w:rPr>
          <w:t>https://www.college.police.uk/ethics/code-of-ethics</w:t>
        </w:r>
      </w:hyperlink>
      <w:r w:rsidRPr="000A76E8">
        <w:rPr>
          <w:rFonts w:ascii="Arial" w:hAnsi="Arial" w:cs="Arial"/>
        </w:rPr>
        <w:t>.</w:t>
      </w:r>
    </w:p>
    <w:p w14:paraId="6315E0AF" w14:textId="77777777" w:rsidR="00125DFC" w:rsidRDefault="00125DFC" w:rsidP="00125DFC">
      <w:pPr>
        <w:ind w:right="237"/>
        <w:jc w:val="both"/>
        <w:rPr>
          <w:sz w:val="24"/>
          <w:szCs w:val="24"/>
        </w:rPr>
      </w:pPr>
      <w:r w:rsidRPr="000A76E8">
        <w:rPr>
          <w:sz w:val="24"/>
          <w:szCs w:val="24"/>
        </w:rPr>
        <w:t xml:space="preserve">Cummins, E. (2022). </w:t>
      </w:r>
      <w:r w:rsidRPr="000A76E8">
        <w:rPr>
          <w:i/>
          <w:iCs/>
          <w:sz w:val="24"/>
          <w:szCs w:val="24"/>
        </w:rPr>
        <w:t>Why is reflective practice important in education?</w:t>
      </w:r>
      <w:r w:rsidRPr="000A76E8">
        <w:rPr>
          <w:sz w:val="24"/>
          <w:szCs w:val="24"/>
        </w:rPr>
        <w:t xml:space="preserve"> [online] Falmouth University. Available at: </w:t>
      </w:r>
      <w:hyperlink r:id="rId27" w:history="1">
        <w:r w:rsidRPr="000A76E8">
          <w:rPr>
            <w:rStyle w:val="Hyperlink"/>
            <w:sz w:val="24"/>
            <w:szCs w:val="24"/>
          </w:rPr>
          <w:t>https://www.falmouth.ac.uk/news/why-reflective-practice-important-education</w:t>
        </w:r>
      </w:hyperlink>
      <w:r w:rsidRPr="000A76E8">
        <w:rPr>
          <w:sz w:val="24"/>
          <w:szCs w:val="24"/>
        </w:rPr>
        <w:t>.</w:t>
      </w:r>
    </w:p>
    <w:p w14:paraId="59599175" w14:textId="77777777" w:rsidR="00125DFC" w:rsidRDefault="00125DFC" w:rsidP="00125DFC">
      <w:pPr>
        <w:ind w:right="237"/>
        <w:jc w:val="both"/>
        <w:rPr>
          <w:sz w:val="24"/>
          <w:szCs w:val="24"/>
        </w:rPr>
      </w:pPr>
    </w:p>
    <w:p w14:paraId="5C2E2752" w14:textId="77777777" w:rsidR="00125DFC" w:rsidRDefault="00125DFC" w:rsidP="00125DFC">
      <w:pPr>
        <w:ind w:right="237"/>
        <w:jc w:val="both"/>
        <w:rPr>
          <w:sz w:val="24"/>
          <w:szCs w:val="24"/>
        </w:rPr>
      </w:pPr>
      <w:r w:rsidRPr="000A76E8">
        <w:rPr>
          <w:sz w:val="24"/>
          <w:szCs w:val="24"/>
        </w:rPr>
        <w:t xml:space="preserve">Dunbar, R.I.M., Frangou, A., Grainger, F. and Pearce, E. (2021). Laughter influences social bonding but not prosocial generosity to friends and strangers. </w:t>
      </w:r>
      <w:r w:rsidRPr="000A76E8">
        <w:rPr>
          <w:i/>
          <w:iCs/>
          <w:sz w:val="24"/>
          <w:szCs w:val="24"/>
        </w:rPr>
        <w:t>PLOS ONE</w:t>
      </w:r>
      <w:r w:rsidRPr="000A76E8">
        <w:rPr>
          <w:sz w:val="24"/>
          <w:szCs w:val="24"/>
        </w:rPr>
        <w:t xml:space="preserve">, 16(8), p.e0256229. doi: </w:t>
      </w:r>
      <w:hyperlink r:id="rId28" w:history="1">
        <w:r w:rsidRPr="000A76E8">
          <w:rPr>
            <w:rStyle w:val="Hyperlink"/>
            <w:sz w:val="24"/>
            <w:szCs w:val="24"/>
          </w:rPr>
          <w:t>https://doi.org/10.1371/journal.pone.0256229</w:t>
        </w:r>
      </w:hyperlink>
      <w:r w:rsidRPr="000A76E8">
        <w:rPr>
          <w:sz w:val="24"/>
          <w:szCs w:val="24"/>
        </w:rPr>
        <w:t>.</w:t>
      </w:r>
    </w:p>
    <w:p w14:paraId="71A74B41" w14:textId="77777777" w:rsidR="00125DFC" w:rsidRDefault="00125DFC" w:rsidP="00125DFC">
      <w:pPr>
        <w:ind w:right="237"/>
        <w:jc w:val="both"/>
        <w:rPr>
          <w:sz w:val="24"/>
          <w:szCs w:val="24"/>
        </w:rPr>
      </w:pPr>
    </w:p>
    <w:p w14:paraId="39FEEDFB" w14:textId="77777777" w:rsidR="00125DFC" w:rsidRDefault="00125DFC" w:rsidP="00125DFC">
      <w:pPr>
        <w:ind w:right="237"/>
        <w:jc w:val="both"/>
        <w:rPr>
          <w:sz w:val="24"/>
          <w:szCs w:val="24"/>
        </w:rPr>
      </w:pPr>
      <w:r w:rsidRPr="000A76E8">
        <w:rPr>
          <w:sz w:val="24"/>
          <w:szCs w:val="24"/>
        </w:rPr>
        <w:t xml:space="preserve">End Corporal Punishment (2016). </w:t>
      </w:r>
      <w:r w:rsidRPr="000A76E8">
        <w:rPr>
          <w:i/>
          <w:iCs/>
          <w:sz w:val="24"/>
          <w:szCs w:val="24"/>
        </w:rPr>
        <w:t>physical chastisement dominican republic - Bing</w:t>
      </w:r>
      <w:r w:rsidRPr="000A76E8">
        <w:rPr>
          <w:sz w:val="24"/>
          <w:szCs w:val="24"/>
        </w:rPr>
        <w:t xml:space="preserve">. [online] Bing. Available at: </w:t>
      </w:r>
      <w:hyperlink r:id="rId29" w:history="1">
        <w:r w:rsidRPr="000A76E8">
          <w:rPr>
            <w:rStyle w:val="Hyperlink"/>
            <w:sz w:val="24"/>
            <w:szCs w:val="24"/>
          </w:rPr>
          <w:t>https://www.bing.com/search?q=physical+chastisement+dominican+republic&amp;FORM=AWRE</w:t>
        </w:r>
      </w:hyperlink>
      <w:r w:rsidRPr="000A76E8">
        <w:rPr>
          <w:sz w:val="24"/>
          <w:szCs w:val="24"/>
        </w:rPr>
        <w:t xml:space="preserve">   [Accessed 10 Mar. 20hr5].</w:t>
      </w:r>
    </w:p>
    <w:p w14:paraId="03FC8948" w14:textId="77777777" w:rsidR="00125DFC" w:rsidRDefault="00125DFC" w:rsidP="00125DFC">
      <w:pPr>
        <w:ind w:right="237"/>
        <w:jc w:val="both"/>
        <w:rPr>
          <w:sz w:val="24"/>
          <w:szCs w:val="24"/>
        </w:rPr>
      </w:pPr>
    </w:p>
    <w:p w14:paraId="0A2B537F" w14:textId="77777777" w:rsidR="00125DFC" w:rsidRDefault="00125DFC" w:rsidP="00125DFC">
      <w:pPr>
        <w:pStyle w:val="NormalWeb"/>
        <w:rPr>
          <w:rFonts w:ascii="Arial" w:hAnsi="Arial" w:cs="Arial"/>
          <w:color w:val="auto"/>
        </w:rPr>
      </w:pPr>
      <w:r w:rsidRPr="000A76E8">
        <w:rPr>
          <w:rFonts w:ascii="Arial" w:hAnsi="Arial" w:cs="Arial"/>
          <w:color w:val="auto"/>
        </w:rPr>
        <w:t xml:space="preserve">Ferguson, S. (2020). </w:t>
      </w:r>
      <w:r w:rsidRPr="000A76E8">
        <w:rPr>
          <w:rFonts w:ascii="Arial" w:hAnsi="Arial" w:cs="Arial"/>
          <w:i/>
          <w:iCs/>
          <w:color w:val="auto"/>
        </w:rPr>
        <w:t>11 Creative Ways to Improve Team Performance</w:t>
      </w:r>
      <w:r w:rsidRPr="000A76E8">
        <w:rPr>
          <w:rFonts w:ascii="Arial" w:hAnsi="Arial" w:cs="Arial"/>
          <w:color w:val="auto"/>
        </w:rPr>
        <w:t xml:space="preserve">. [online] Project.co. Available at: </w:t>
      </w:r>
      <w:hyperlink r:id="rId30" w:history="1">
        <w:r w:rsidRPr="000A76E8">
          <w:rPr>
            <w:rStyle w:val="Hyperlink"/>
            <w:rFonts w:ascii="Arial" w:hAnsi="Arial" w:cs="Arial"/>
          </w:rPr>
          <w:t>https://www.project.co/improve-team-performance/</w:t>
        </w:r>
      </w:hyperlink>
      <w:r w:rsidRPr="000A76E8">
        <w:rPr>
          <w:rFonts w:ascii="Arial" w:hAnsi="Arial" w:cs="Arial"/>
          <w:color w:val="auto"/>
        </w:rPr>
        <w:t xml:space="preserve">. </w:t>
      </w:r>
    </w:p>
    <w:p w14:paraId="3B2ED56D" w14:textId="77777777" w:rsidR="00125DFC" w:rsidRDefault="00125DFC" w:rsidP="00125DFC">
      <w:pPr>
        <w:pStyle w:val="NormalWeb"/>
        <w:rPr>
          <w:rFonts w:ascii="Arial" w:hAnsi="Arial" w:cs="Arial"/>
          <w:color w:val="auto"/>
        </w:rPr>
      </w:pPr>
    </w:p>
    <w:p w14:paraId="0EBE8979" w14:textId="77777777" w:rsidR="00125DFC" w:rsidRDefault="00125DFC" w:rsidP="00125DFC">
      <w:pPr>
        <w:rPr>
          <w:sz w:val="24"/>
          <w:szCs w:val="24"/>
        </w:rPr>
      </w:pPr>
      <w:r w:rsidRPr="000A76E8">
        <w:rPr>
          <w:sz w:val="24"/>
          <w:szCs w:val="24"/>
        </w:rPr>
        <w:t xml:space="preserve">Fisher, S.G., Hunter, T.A. and Macrosson, W.D.K. (1998). The structure of Belbin’s team roles. </w:t>
      </w:r>
      <w:r w:rsidRPr="000A76E8">
        <w:rPr>
          <w:i/>
          <w:iCs/>
          <w:sz w:val="24"/>
          <w:szCs w:val="24"/>
        </w:rPr>
        <w:t>Journal of Occupational and Organizational Psychology</w:t>
      </w:r>
      <w:r w:rsidRPr="000A76E8">
        <w:rPr>
          <w:sz w:val="24"/>
          <w:szCs w:val="24"/>
        </w:rPr>
        <w:t xml:space="preserve">, [online] 71(3), pp.283–288. Available at: </w:t>
      </w:r>
      <w:hyperlink r:id="rId31" w:history="1">
        <w:r w:rsidRPr="000A76E8">
          <w:rPr>
            <w:rStyle w:val="Hyperlink"/>
            <w:sz w:val="24"/>
            <w:szCs w:val="24"/>
          </w:rPr>
          <w:t>https://bpspsychub.onlinelibrary.wiley.com/doi/abs/10.1111/j.2044-8325.1998.tb00677.x</w:t>
        </w:r>
      </w:hyperlink>
      <w:r w:rsidRPr="000A76E8">
        <w:rPr>
          <w:sz w:val="24"/>
          <w:szCs w:val="24"/>
        </w:rPr>
        <w:t>.</w:t>
      </w:r>
    </w:p>
    <w:p w14:paraId="3EAC9663" w14:textId="77777777" w:rsidR="00125DFC" w:rsidRDefault="00125DFC" w:rsidP="00125DFC">
      <w:pPr>
        <w:rPr>
          <w:sz w:val="24"/>
          <w:szCs w:val="24"/>
        </w:rPr>
      </w:pPr>
    </w:p>
    <w:p w14:paraId="7E122CFA" w14:textId="77777777" w:rsidR="00125DFC" w:rsidRDefault="00125DFC" w:rsidP="00125DFC">
      <w:pPr>
        <w:rPr>
          <w:sz w:val="24"/>
          <w:szCs w:val="24"/>
        </w:rPr>
      </w:pPr>
      <w:r w:rsidRPr="000A76E8">
        <w:rPr>
          <w:sz w:val="24"/>
          <w:szCs w:val="24"/>
        </w:rPr>
        <w:t xml:space="preserve">Flores-Parra, J.-M., Castafon-Puga, M., Evans, R.D., Rosales-Cisneros, R. and Gaxiola-Pacheco, C. (2018). Towards Team Formation Using Belbin Role Types and a Social Networks Analysis Approach. </w:t>
      </w:r>
      <w:r w:rsidRPr="000A76E8">
        <w:rPr>
          <w:i/>
          <w:iCs/>
          <w:sz w:val="24"/>
          <w:szCs w:val="24"/>
        </w:rPr>
        <w:t>2018 IEEE Technology and Engineering Management Conference (TEMSCON)</w:t>
      </w:r>
      <w:r w:rsidRPr="000A76E8">
        <w:rPr>
          <w:sz w:val="24"/>
          <w:szCs w:val="24"/>
        </w:rPr>
        <w:t xml:space="preserve">. [online] doi: </w:t>
      </w:r>
      <w:hyperlink r:id="rId32" w:history="1">
        <w:r w:rsidRPr="000A76E8">
          <w:rPr>
            <w:rStyle w:val="Hyperlink"/>
            <w:sz w:val="24"/>
            <w:szCs w:val="24"/>
          </w:rPr>
          <w:t>https://doi.org/10.1109/temscon.2018.8488386</w:t>
        </w:r>
      </w:hyperlink>
      <w:r w:rsidRPr="000A76E8">
        <w:rPr>
          <w:sz w:val="24"/>
          <w:szCs w:val="24"/>
        </w:rPr>
        <w:t xml:space="preserve">. </w:t>
      </w:r>
    </w:p>
    <w:p w14:paraId="1A546AEF" w14:textId="77777777" w:rsidR="00125DFC" w:rsidRDefault="00125DFC" w:rsidP="00125DFC">
      <w:pPr>
        <w:rPr>
          <w:sz w:val="24"/>
          <w:szCs w:val="24"/>
        </w:rPr>
      </w:pPr>
    </w:p>
    <w:p w14:paraId="33970CE5" w14:textId="77777777" w:rsidR="00125DFC" w:rsidRDefault="00125DFC" w:rsidP="00125DFC">
      <w:pPr>
        <w:pStyle w:val="NormalWeb"/>
        <w:rPr>
          <w:rFonts w:ascii="Arial" w:hAnsi="Arial" w:cs="Arial"/>
          <w:color w:val="auto"/>
        </w:rPr>
      </w:pPr>
      <w:r w:rsidRPr="004F7962">
        <w:rPr>
          <w:rFonts w:ascii="Arial" w:hAnsi="Arial" w:cs="Arial"/>
          <w:color w:val="auto"/>
        </w:rPr>
        <w:t xml:space="preserve">GOV.UK (2020). </w:t>
      </w:r>
      <w:r w:rsidRPr="004F7962">
        <w:rPr>
          <w:rFonts w:ascii="Arial" w:hAnsi="Arial" w:cs="Arial"/>
          <w:i/>
          <w:iCs/>
          <w:color w:val="auto"/>
        </w:rPr>
        <w:t>Road Traffic Act 1988</w:t>
      </w:r>
      <w:r w:rsidRPr="004F7962">
        <w:rPr>
          <w:rFonts w:ascii="Arial" w:hAnsi="Arial" w:cs="Arial"/>
          <w:color w:val="auto"/>
        </w:rPr>
        <w:t xml:space="preserve">. [online] Legislation.gov.uk. Available at: </w:t>
      </w:r>
      <w:hyperlink r:id="rId33" w:history="1">
        <w:r w:rsidRPr="004F7962">
          <w:rPr>
            <w:rStyle w:val="Hyperlink"/>
            <w:rFonts w:ascii="Arial" w:hAnsi="Arial" w:cs="Arial"/>
          </w:rPr>
          <w:t>https://www.legislation.gov.uk/ukpga/1988/52/section/163</w:t>
        </w:r>
      </w:hyperlink>
      <w:r w:rsidRPr="004F7962">
        <w:rPr>
          <w:rFonts w:ascii="Arial" w:hAnsi="Arial" w:cs="Arial"/>
          <w:color w:val="auto"/>
        </w:rPr>
        <w:t>.</w:t>
      </w:r>
      <w:r w:rsidRPr="000A76E8">
        <w:rPr>
          <w:rFonts w:ascii="Arial" w:hAnsi="Arial" w:cs="Arial"/>
          <w:color w:val="auto"/>
        </w:rPr>
        <w:t xml:space="preserve"> </w:t>
      </w:r>
    </w:p>
    <w:p w14:paraId="44D67E44" w14:textId="77777777" w:rsidR="00125DFC" w:rsidRDefault="00125DFC" w:rsidP="00125DFC">
      <w:pPr>
        <w:pStyle w:val="NormalWeb"/>
        <w:rPr>
          <w:rFonts w:ascii="Arial" w:hAnsi="Arial" w:cs="Arial"/>
          <w:color w:val="auto"/>
        </w:rPr>
      </w:pPr>
    </w:p>
    <w:p w14:paraId="73B6BEB5" w14:textId="77777777" w:rsidR="00125DFC" w:rsidRDefault="00125DFC" w:rsidP="00125DFC">
      <w:pPr>
        <w:ind w:right="237"/>
        <w:jc w:val="both"/>
        <w:rPr>
          <w:sz w:val="24"/>
          <w:szCs w:val="24"/>
        </w:rPr>
      </w:pPr>
      <w:r w:rsidRPr="00D061D0">
        <w:rPr>
          <w:sz w:val="24"/>
          <w:szCs w:val="24"/>
        </w:rPr>
        <w:t xml:space="preserve">GOV.UK (2023). </w:t>
      </w:r>
      <w:r w:rsidRPr="00D061D0">
        <w:rPr>
          <w:i/>
          <w:iCs/>
          <w:sz w:val="24"/>
          <w:szCs w:val="24"/>
        </w:rPr>
        <w:t>Letter to the Secretary of State for Transport: risks to the ANPR system (accessible version)</w:t>
      </w:r>
      <w:r w:rsidRPr="00D061D0">
        <w:rPr>
          <w:sz w:val="24"/>
          <w:szCs w:val="24"/>
        </w:rPr>
        <w:t xml:space="preserve">. [online] GOV.UK. Available at: </w:t>
      </w:r>
      <w:hyperlink r:id="rId34" w:history="1">
        <w:r w:rsidRPr="00D061D0">
          <w:rPr>
            <w:rStyle w:val="Hyperlink"/>
            <w:sz w:val="24"/>
            <w:szCs w:val="24"/>
          </w:rPr>
          <w:t>https://www.gov.uk/government/publications/letter-to-the-secretary-of-state-for-transport/letter-to-the-secretary-of-state-for-transport-risks-to-the-anpr-system-accessible-version</w:t>
        </w:r>
      </w:hyperlink>
      <w:r w:rsidRPr="00D061D0">
        <w:rPr>
          <w:sz w:val="24"/>
          <w:szCs w:val="24"/>
        </w:rPr>
        <w:t>.</w:t>
      </w:r>
    </w:p>
    <w:p w14:paraId="44BF14F3" w14:textId="77777777" w:rsidR="00125DFC" w:rsidRPr="00D061D0" w:rsidRDefault="00125DFC" w:rsidP="00125DFC">
      <w:pPr>
        <w:ind w:right="237"/>
        <w:jc w:val="both"/>
        <w:rPr>
          <w:sz w:val="24"/>
          <w:szCs w:val="24"/>
        </w:rPr>
      </w:pPr>
    </w:p>
    <w:p w14:paraId="71937708" w14:textId="77777777" w:rsidR="00125DFC" w:rsidRDefault="00125DFC" w:rsidP="00125DFC">
      <w:pPr>
        <w:pStyle w:val="NormalWeb"/>
      </w:pPr>
      <w:r w:rsidRPr="004C1DFF">
        <w:lastRenderedPageBreak/>
        <w:t xml:space="preserve">Gurney, R., Rhead, M., Lyons, V. and Ramalingam, S. (2013). </w:t>
      </w:r>
      <w:r w:rsidRPr="004C1DFF">
        <w:rPr>
          <w:i/>
          <w:iCs/>
        </w:rPr>
        <w:t>The effect of ANPR Camera Settings on System Performance</w:t>
      </w:r>
      <w:r w:rsidRPr="004C1DFF">
        <w:t xml:space="preserve">. [online] Available at: </w:t>
      </w:r>
      <w:hyperlink r:id="rId35" w:history="1">
        <w:r w:rsidRPr="004C1DFF">
          <w:rPr>
            <w:rStyle w:val="Hyperlink"/>
          </w:rPr>
          <w:t>https://uhra.herts.ac.uk/bitstream/handle/2299/12527/The_effect_of_ANPR_Camera_Settings_on_System_Performance_RG_MR.pdf?sequence=2</w:t>
        </w:r>
      </w:hyperlink>
      <w:r w:rsidRPr="004C1DFF">
        <w:t>.</w:t>
      </w:r>
      <w:r>
        <w:t xml:space="preserve"> </w:t>
      </w:r>
    </w:p>
    <w:p w14:paraId="414A560F" w14:textId="77777777" w:rsidR="00125DFC" w:rsidRDefault="00125DFC" w:rsidP="00125DFC">
      <w:pPr>
        <w:pStyle w:val="NormalWeb"/>
      </w:pPr>
    </w:p>
    <w:p w14:paraId="5BD44381" w14:textId="77777777" w:rsidR="00125DFC" w:rsidRDefault="00125DFC" w:rsidP="00125DFC">
      <w:pPr>
        <w:ind w:right="237"/>
        <w:jc w:val="both"/>
        <w:rPr>
          <w:sz w:val="24"/>
          <w:szCs w:val="24"/>
        </w:rPr>
      </w:pPr>
      <w:r w:rsidRPr="000A76E8">
        <w:rPr>
          <w:sz w:val="24"/>
          <w:szCs w:val="24"/>
        </w:rPr>
        <w:t xml:space="preserve">Health and Safety Executive (2019). </w:t>
      </w:r>
      <w:r w:rsidRPr="000A76E8">
        <w:rPr>
          <w:i/>
          <w:iCs/>
          <w:sz w:val="24"/>
          <w:szCs w:val="24"/>
        </w:rPr>
        <w:t>Human factors/ergonomics – Organisational culture</w:t>
      </w:r>
      <w:r w:rsidRPr="000A76E8">
        <w:rPr>
          <w:sz w:val="24"/>
          <w:szCs w:val="24"/>
        </w:rPr>
        <w:t xml:space="preserve">. [online] Hse.gov.uk. Available at: </w:t>
      </w:r>
      <w:hyperlink r:id="rId36" w:history="1">
        <w:r w:rsidRPr="000A76E8">
          <w:rPr>
            <w:rStyle w:val="Hyperlink"/>
            <w:sz w:val="24"/>
            <w:szCs w:val="24"/>
          </w:rPr>
          <w:t>https://www.hse.gov.uk/humanfactors/topics/culture.htm</w:t>
        </w:r>
      </w:hyperlink>
      <w:r w:rsidRPr="000A76E8">
        <w:rPr>
          <w:sz w:val="24"/>
          <w:szCs w:val="24"/>
        </w:rPr>
        <w:t>.</w:t>
      </w:r>
    </w:p>
    <w:p w14:paraId="792EA5B2" w14:textId="77777777" w:rsidR="00125DFC" w:rsidRDefault="00125DFC" w:rsidP="00125DFC">
      <w:pPr>
        <w:ind w:right="237"/>
        <w:jc w:val="both"/>
        <w:rPr>
          <w:sz w:val="24"/>
          <w:szCs w:val="24"/>
        </w:rPr>
      </w:pPr>
    </w:p>
    <w:p w14:paraId="0D9784D8" w14:textId="77777777" w:rsidR="00125DFC" w:rsidRDefault="00125DFC" w:rsidP="00125DFC">
      <w:pPr>
        <w:ind w:right="237"/>
        <w:jc w:val="both"/>
        <w:rPr>
          <w:sz w:val="24"/>
          <w:szCs w:val="24"/>
        </w:rPr>
      </w:pPr>
      <w:r w:rsidRPr="000A76E8">
        <w:rPr>
          <w:sz w:val="24"/>
          <w:szCs w:val="24"/>
        </w:rPr>
        <w:t xml:space="preserve">Health Assured Team (2021). </w:t>
      </w:r>
      <w:r w:rsidRPr="000A76E8">
        <w:rPr>
          <w:i/>
          <w:iCs/>
          <w:sz w:val="24"/>
          <w:szCs w:val="24"/>
        </w:rPr>
        <w:t>Managing challenging behaviour</w:t>
      </w:r>
      <w:r w:rsidRPr="000A76E8">
        <w:rPr>
          <w:sz w:val="24"/>
          <w:szCs w:val="24"/>
        </w:rPr>
        <w:t xml:space="preserve">. [online] Health Assured. Available at: </w:t>
      </w:r>
      <w:hyperlink r:id="rId37" w:history="1">
        <w:r w:rsidRPr="000A76E8">
          <w:rPr>
            <w:rStyle w:val="Hyperlink"/>
            <w:sz w:val="24"/>
            <w:szCs w:val="24"/>
          </w:rPr>
          <w:t>https://www.healthassured.org/blog/managing-challenging-behaviour/</w:t>
        </w:r>
      </w:hyperlink>
      <w:r w:rsidRPr="000A76E8">
        <w:rPr>
          <w:sz w:val="24"/>
          <w:szCs w:val="24"/>
        </w:rPr>
        <w:t>.</w:t>
      </w:r>
    </w:p>
    <w:p w14:paraId="08D00A98" w14:textId="77777777" w:rsidR="00125DFC" w:rsidRDefault="00125DFC" w:rsidP="00125DFC">
      <w:pPr>
        <w:ind w:right="237"/>
        <w:jc w:val="both"/>
        <w:rPr>
          <w:sz w:val="24"/>
          <w:szCs w:val="24"/>
        </w:rPr>
      </w:pPr>
    </w:p>
    <w:p w14:paraId="30331E92" w14:textId="77777777" w:rsidR="00125DFC" w:rsidRDefault="00125DFC" w:rsidP="00125DFC">
      <w:pPr>
        <w:ind w:right="237"/>
        <w:jc w:val="both"/>
        <w:rPr>
          <w:sz w:val="24"/>
          <w:szCs w:val="24"/>
        </w:rPr>
      </w:pPr>
      <w:r w:rsidRPr="000A76E8">
        <w:rPr>
          <w:sz w:val="24"/>
          <w:szCs w:val="24"/>
        </w:rPr>
        <w:t xml:space="preserve">Help Guide (2018). </w:t>
      </w:r>
      <w:r w:rsidRPr="000A76E8">
        <w:rPr>
          <w:i/>
          <w:iCs/>
          <w:sz w:val="24"/>
          <w:szCs w:val="24"/>
        </w:rPr>
        <w:t>Managing Conflict with Humor - HelpGuide.org</w:t>
      </w:r>
      <w:r w:rsidRPr="000A76E8">
        <w:rPr>
          <w:sz w:val="24"/>
          <w:szCs w:val="24"/>
        </w:rPr>
        <w:t xml:space="preserve">. [online] HelpGuide.org. Available at: </w:t>
      </w:r>
      <w:hyperlink r:id="rId38" w:history="1">
        <w:r w:rsidRPr="000A76E8">
          <w:rPr>
            <w:rStyle w:val="Hyperlink"/>
            <w:sz w:val="24"/>
            <w:szCs w:val="24"/>
          </w:rPr>
          <w:t>https://www.helpguide.org/relationships/communication/managing-conflicts-with-humor</w:t>
        </w:r>
      </w:hyperlink>
      <w:r w:rsidRPr="000A76E8">
        <w:rPr>
          <w:sz w:val="24"/>
          <w:szCs w:val="24"/>
        </w:rPr>
        <w:t>.</w:t>
      </w:r>
    </w:p>
    <w:p w14:paraId="3428871B" w14:textId="77777777" w:rsidR="00125DFC" w:rsidRDefault="00125DFC" w:rsidP="00125DFC">
      <w:pPr>
        <w:ind w:right="237"/>
        <w:jc w:val="both"/>
        <w:rPr>
          <w:sz w:val="24"/>
          <w:szCs w:val="24"/>
        </w:rPr>
      </w:pPr>
    </w:p>
    <w:p w14:paraId="11D3D5E7" w14:textId="77777777" w:rsidR="00125DFC" w:rsidRPr="000A76E8" w:rsidRDefault="00125DFC" w:rsidP="00125DFC">
      <w:pPr>
        <w:overflowPunct/>
        <w:autoSpaceDE/>
        <w:autoSpaceDN/>
        <w:adjustRightInd/>
        <w:spacing w:after="240" w:line="360" w:lineRule="auto"/>
        <w:textAlignment w:val="auto"/>
        <w:rPr>
          <w:color w:val="auto"/>
          <w:sz w:val="24"/>
          <w:szCs w:val="24"/>
        </w:rPr>
      </w:pPr>
      <w:r w:rsidRPr="007C2EC2">
        <w:rPr>
          <w:color w:val="auto"/>
          <w:sz w:val="24"/>
          <w:szCs w:val="24"/>
        </w:rPr>
        <w:t xml:space="preserve">HMICFRS (2020). </w:t>
      </w:r>
      <w:r w:rsidRPr="007C2EC2">
        <w:rPr>
          <w:i/>
          <w:iCs/>
          <w:color w:val="auto"/>
          <w:sz w:val="24"/>
          <w:szCs w:val="24"/>
        </w:rPr>
        <w:t>Roads Policing: Not optional - An inspection of roads policing in England and Wales</w:t>
      </w:r>
      <w:r w:rsidRPr="007C2EC2">
        <w:rPr>
          <w:color w:val="auto"/>
          <w:sz w:val="24"/>
          <w:szCs w:val="24"/>
        </w:rPr>
        <w:t xml:space="preserve">. [online] His Majesty’s Inspectorate of Constabulary and Fire &amp; Rescue Services. Available at: </w:t>
      </w:r>
      <w:hyperlink r:id="rId39" w:history="1">
        <w:r w:rsidRPr="007C2EC2">
          <w:rPr>
            <w:rStyle w:val="Hyperlink"/>
            <w:sz w:val="24"/>
            <w:szCs w:val="24"/>
          </w:rPr>
          <w:t>https://hmicfrs.justiceinspectorates.gov.uk/publications/not-optional-an-inspection-of-roads-policing-in-england-and-wales/</w:t>
        </w:r>
      </w:hyperlink>
      <w:r w:rsidRPr="007C2EC2">
        <w:rPr>
          <w:color w:val="auto"/>
          <w:sz w:val="24"/>
          <w:szCs w:val="24"/>
        </w:rPr>
        <w:t>.</w:t>
      </w:r>
      <w:r w:rsidRPr="000A76E8">
        <w:rPr>
          <w:color w:val="auto"/>
          <w:sz w:val="24"/>
          <w:szCs w:val="24"/>
        </w:rPr>
        <w:t xml:space="preserve"> </w:t>
      </w:r>
    </w:p>
    <w:p w14:paraId="06C1B026" w14:textId="77777777" w:rsidR="00125DFC" w:rsidRDefault="00125DFC" w:rsidP="00125DFC">
      <w:pPr>
        <w:rPr>
          <w:sz w:val="24"/>
          <w:szCs w:val="24"/>
        </w:rPr>
      </w:pPr>
      <w:r w:rsidRPr="00D116DE">
        <w:rPr>
          <w:sz w:val="24"/>
          <w:szCs w:val="24"/>
        </w:rPr>
        <w:t xml:space="preserve">Home Office (2019). </w:t>
      </w:r>
      <w:r w:rsidRPr="00D116DE">
        <w:rPr>
          <w:i/>
          <w:iCs/>
          <w:sz w:val="24"/>
          <w:szCs w:val="24"/>
        </w:rPr>
        <w:t>Home Secretary announces a package of new measures to tackle county lines</w:t>
      </w:r>
      <w:r w:rsidRPr="00D116DE">
        <w:rPr>
          <w:sz w:val="24"/>
          <w:szCs w:val="24"/>
        </w:rPr>
        <w:t xml:space="preserve">. [online] GOV.UK. Available at: </w:t>
      </w:r>
      <w:hyperlink r:id="rId40" w:history="1">
        <w:r w:rsidRPr="00D116DE">
          <w:rPr>
            <w:rStyle w:val="Hyperlink"/>
            <w:sz w:val="24"/>
            <w:szCs w:val="24"/>
          </w:rPr>
          <w:t>https://www.gov.uk/government/news/home-secretary-announces-a-package-of-new-measures-to-tackle-county-lines</w:t>
        </w:r>
      </w:hyperlink>
      <w:r w:rsidRPr="00D116DE">
        <w:rPr>
          <w:sz w:val="24"/>
          <w:szCs w:val="24"/>
        </w:rPr>
        <w:t>.</w:t>
      </w:r>
    </w:p>
    <w:p w14:paraId="4F8F623E" w14:textId="77777777" w:rsidR="00125DFC" w:rsidRDefault="00125DFC" w:rsidP="00125DFC">
      <w:pPr>
        <w:rPr>
          <w:sz w:val="24"/>
          <w:szCs w:val="24"/>
        </w:rPr>
      </w:pPr>
    </w:p>
    <w:p w14:paraId="4AB8C674" w14:textId="77777777" w:rsidR="00125DFC" w:rsidRDefault="00125DFC" w:rsidP="00125DFC">
      <w:pPr>
        <w:ind w:right="237"/>
        <w:jc w:val="both"/>
        <w:rPr>
          <w:sz w:val="24"/>
          <w:szCs w:val="24"/>
        </w:rPr>
      </w:pPr>
      <w:r w:rsidRPr="000A76E8">
        <w:rPr>
          <w:sz w:val="24"/>
          <w:szCs w:val="24"/>
        </w:rPr>
        <w:t xml:space="preserve">Itzkovich, Y., Barhon, E. and Lev-Wiesel, R. (2021). Health and Risk Behaviors of Bystanders: An Integrative Theoretical Model of Bystanders’ Reactions to Mistreatment. </w:t>
      </w:r>
      <w:r w:rsidRPr="000A76E8">
        <w:rPr>
          <w:i/>
          <w:iCs/>
          <w:sz w:val="24"/>
          <w:szCs w:val="24"/>
        </w:rPr>
        <w:t>International Journal of Environmental Research and Public Health</w:t>
      </w:r>
      <w:r w:rsidRPr="000A76E8">
        <w:rPr>
          <w:sz w:val="24"/>
          <w:szCs w:val="24"/>
        </w:rPr>
        <w:t xml:space="preserve">, 18(11), p.5552. doi: </w:t>
      </w:r>
      <w:hyperlink r:id="rId41" w:history="1">
        <w:r w:rsidRPr="000A76E8">
          <w:rPr>
            <w:rStyle w:val="Hyperlink"/>
            <w:sz w:val="24"/>
            <w:szCs w:val="24"/>
          </w:rPr>
          <w:t>https://doi.org/10.3390/ijerph18115552</w:t>
        </w:r>
      </w:hyperlink>
      <w:r w:rsidRPr="000A76E8">
        <w:rPr>
          <w:sz w:val="24"/>
          <w:szCs w:val="24"/>
        </w:rPr>
        <w:t>.</w:t>
      </w:r>
    </w:p>
    <w:p w14:paraId="2DA2397E" w14:textId="77777777" w:rsidR="00125DFC" w:rsidRDefault="00125DFC" w:rsidP="00125DFC">
      <w:pPr>
        <w:ind w:right="237"/>
        <w:jc w:val="both"/>
        <w:rPr>
          <w:sz w:val="24"/>
          <w:szCs w:val="24"/>
        </w:rPr>
      </w:pPr>
    </w:p>
    <w:p w14:paraId="43845916" w14:textId="77777777" w:rsidR="00125DFC" w:rsidRDefault="00125DFC" w:rsidP="00125DFC">
      <w:pPr>
        <w:pStyle w:val="NormalWeb"/>
        <w:rPr>
          <w:rFonts w:ascii="Arial" w:hAnsi="Arial" w:cs="Arial"/>
          <w:color w:val="auto"/>
        </w:rPr>
      </w:pPr>
      <w:r w:rsidRPr="00F5572E">
        <w:rPr>
          <w:rFonts w:ascii="Arial" w:hAnsi="Arial" w:cs="Arial"/>
          <w:color w:val="auto"/>
        </w:rPr>
        <w:t xml:space="preserve">Law Enforcement Action Partnership (2024). </w:t>
      </w:r>
      <w:r w:rsidRPr="00F5572E">
        <w:rPr>
          <w:rFonts w:ascii="Arial" w:hAnsi="Arial" w:cs="Arial"/>
          <w:i/>
          <w:iCs/>
          <w:color w:val="auto"/>
        </w:rPr>
        <w:t>Sir Robert Peel’s Policing Principles</w:t>
      </w:r>
      <w:r w:rsidRPr="00F5572E">
        <w:rPr>
          <w:rFonts w:ascii="Arial" w:hAnsi="Arial" w:cs="Arial"/>
          <w:color w:val="auto"/>
        </w:rPr>
        <w:t xml:space="preserve">. [online] Law Enforcement Action Partnership. Available at: </w:t>
      </w:r>
      <w:hyperlink r:id="rId42" w:history="1">
        <w:r w:rsidRPr="00F5572E">
          <w:rPr>
            <w:rStyle w:val="Hyperlink"/>
            <w:rFonts w:ascii="Arial" w:hAnsi="Arial" w:cs="Arial"/>
          </w:rPr>
          <w:t>https://lawenforcementactionpartnership.org/peel-policing-principles/</w:t>
        </w:r>
      </w:hyperlink>
      <w:r w:rsidRPr="00F5572E">
        <w:rPr>
          <w:rFonts w:ascii="Arial" w:hAnsi="Arial" w:cs="Arial"/>
          <w:color w:val="auto"/>
        </w:rPr>
        <w:t>.</w:t>
      </w:r>
    </w:p>
    <w:p w14:paraId="475A7151" w14:textId="77777777" w:rsidR="00125DFC" w:rsidRDefault="00125DFC" w:rsidP="00125DFC">
      <w:pPr>
        <w:pStyle w:val="NormalWeb"/>
        <w:rPr>
          <w:rFonts w:ascii="Arial" w:hAnsi="Arial" w:cs="Arial"/>
          <w:color w:val="auto"/>
        </w:rPr>
      </w:pPr>
    </w:p>
    <w:p w14:paraId="73B9FF79" w14:textId="77777777" w:rsidR="00125DFC" w:rsidRDefault="00125DFC" w:rsidP="00125DFC">
      <w:pPr>
        <w:ind w:right="237"/>
        <w:jc w:val="both"/>
        <w:rPr>
          <w:sz w:val="24"/>
          <w:szCs w:val="24"/>
        </w:rPr>
      </w:pPr>
      <w:r w:rsidRPr="0050496F">
        <w:rPr>
          <w:sz w:val="24"/>
          <w:szCs w:val="24"/>
        </w:rPr>
        <w:t xml:space="preserve">Legislation.gov.uk (2019). </w:t>
      </w:r>
      <w:r w:rsidRPr="0050496F">
        <w:rPr>
          <w:i/>
          <w:iCs/>
          <w:sz w:val="24"/>
          <w:szCs w:val="24"/>
        </w:rPr>
        <w:t>Police and Criminal Evidence Act 1984</w:t>
      </w:r>
      <w:r w:rsidRPr="0050496F">
        <w:rPr>
          <w:sz w:val="24"/>
          <w:szCs w:val="24"/>
        </w:rPr>
        <w:t xml:space="preserve">. [online] Legislation.gov.uk. Available at: </w:t>
      </w:r>
      <w:hyperlink r:id="rId43" w:history="1">
        <w:r w:rsidRPr="0050496F">
          <w:rPr>
            <w:rStyle w:val="Hyperlink"/>
            <w:sz w:val="24"/>
            <w:szCs w:val="24"/>
          </w:rPr>
          <w:t>https://www.legislation.gov.uk/ukpga/1984/60/section/4</w:t>
        </w:r>
      </w:hyperlink>
      <w:r w:rsidRPr="0050496F">
        <w:rPr>
          <w:sz w:val="24"/>
          <w:szCs w:val="24"/>
        </w:rPr>
        <w:t>.</w:t>
      </w:r>
    </w:p>
    <w:p w14:paraId="418AB700" w14:textId="77777777" w:rsidR="00125DFC" w:rsidRDefault="00125DFC" w:rsidP="00125DFC">
      <w:pPr>
        <w:ind w:right="237"/>
        <w:jc w:val="both"/>
        <w:rPr>
          <w:sz w:val="24"/>
          <w:szCs w:val="24"/>
        </w:rPr>
      </w:pPr>
    </w:p>
    <w:p w14:paraId="019B402A" w14:textId="77777777" w:rsidR="00125DFC" w:rsidRDefault="00125DFC" w:rsidP="00125DFC">
      <w:pPr>
        <w:pStyle w:val="NormalWeb"/>
        <w:rPr>
          <w:rFonts w:ascii="Arial" w:hAnsi="Arial" w:cs="Arial"/>
          <w:color w:val="auto"/>
        </w:rPr>
      </w:pPr>
      <w:r w:rsidRPr="007A6733">
        <w:rPr>
          <w:rFonts w:ascii="Arial" w:hAnsi="Arial" w:cs="Arial"/>
          <w:color w:val="auto"/>
        </w:rPr>
        <w:t xml:space="preserve">legislation.gov.uk (2025). </w:t>
      </w:r>
      <w:r w:rsidRPr="007A6733">
        <w:rPr>
          <w:rFonts w:ascii="Arial" w:hAnsi="Arial" w:cs="Arial"/>
          <w:i/>
          <w:iCs/>
          <w:color w:val="auto"/>
        </w:rPr>
        <w:t>Terrorism Act 2000</w:t>
      </w:r>
      <w:r w:rsidRPr="007A6733">
        <w:rPr>
          <w:rFonts w:ascii="Arial" w:hAnsi="Arial" w:cs="Arial"/>
          <w:color w:val="auto"/>
        </w:rPr>
        <w:t xml:space="preserve">. [online] Legislation.gov.uk. Available at: </w:t>
      </w:r>
      <w:hyperlink r:id="rId44" w:history="1">
        <w:r w:rsidRPr="00411742">
          <w:rPr>
            <w:rStyle w:val="Hyperlink"/>
            <w:rFonts w:ascii="Arial" w:hAnsi="Arial" w:cs="Arial"/>
          </w:rPr>
          <w:t>https://www.legislation.gov.uk/ukpga/2000/11/section/45</w:t>
        </w:r>
      </w:hyperlink>
      <w:r w:rsidRPr="007A6733">
        <w:rPr>
          <w:rFonts w:ascii="Arial" w:hAnsi="Arial" w:cs="Arial"/>
          <w:color w:val="auto"/>
        </w:rPr>
        <w:t xml:space="preserve"> </w:t>
      </w:r>
    </w:p>
    <w:p w14:paraId="3BF93179" w14:textId="77777777" w:rsidR="00125DFC" w:rsidRDefault="00125DFC" w:rsidP="00125DFC">
      <w:pPr>
        <w:pStyle w:val="NormalWeb"/>
        <w:rPr>
          <w:rFonts w:ascii="Arial" w:hAnsi="Arial" w:cs="Arial"/>
          <w:color w:val="auto"/>
        </w:rPr>
      </w:pPr>
      <w:r w:rsidRPr="007A6733">
        <w:rPr>
          <w:rFonts w:ascii="Arial" w:hAnsi="Arial" w:cs="Arial"/>
          <w:color w:val="auto"/>
        </w:rPr>
        <w:t>[Accessed 12 Mar. 2025].</w:t>
      </w:r>
      <w:r w:rsidRPr="000A76E8">
        <w:rPr>
          <w:rFonts w:ascii="Arial" w:hAnsi="Arial" w:cs="Arial"/>
          <w:color w:val="auto"/>
        </w:rPr>
        <w:t xml:space="preserve"> </w:t>
      </w:r>
    </w:p>
    <w:p w14:paraId="61EBBADC" w14:textId="77777777" w:rsidR="00125DFC" w:rsidRPr="000A76E8" w:rsidRDefault="00125DFC" w:rsidP="00125DFC">
      <w:pPr>
        <w:pStyle w:val="NormalWeb"/>
        <w:rPr>
          <w:rFonts w:ascii="Arial" w:hAnsi="Arial" w:cs="Arial"/>
          <w:color w:val="auto"/>
        </w:rPr>
      </w:pPr>
    </w:p>
    <w:p w14:paraId="2B6C6F4D" w14:textId="77777777" w:rsidR="00125DFC" w:rsidRDefault="00125DFC" w:rsidP="00125DFC">
      <w:pPr>
        <w:ind w:right="237"/>
        <w:jc w:val="both"/>
        <w:rPr>
          <w:sz w:val="24"/>
          <w:szCs w:val="24"/>
        </w:rPr>
      </w:pPr>
      <w:r w:rsidRPr="000A76E8">
        <w:rPr>
          <w:sz w:val="24"/>
          <w:szCs w:val="24"/>
        </w:rPr>
        <w:t xml:space="preserve">Lennie et al (2020). </w:t>
      </w:r>
      <w:r w:rsidRPr="000A76E8">
        <w:rPr>
          <w:i/>
          <w:iCs/>
          <w:sz w:val="24"/>
          <w:szCs w:val="24"/>
        </w:rPr>
        <w:t>The person behind the badge? Depersonalization and its harms in police culture</w:t>
      </w:r>
      <w:r w:rsidRPr="000A76E8">
        <w:rPr>
          <w:sz w:val="24"/>
          <w:szCs w:val="24"/>
        </w:rPr>
        <w:t xml:space="preserve">. [online] concept.paloaltou.edu. Available at: </w:t>
      </w:r>
      <w:hyperlink r:id="rId45" w:history="1">
        <w:r w:rsidRPr="000A76E8">
          <w:rPr>
            <w:rStyle w:val="Hyperlink"/>
            <w:sz w:val="24"/>
            <w:szCs w:val="24"/>
          </w:rPr>
          <w:t>https://concept.paloaltou.edu/resources/translating-research-into-practice-blog/the-person-behind-the-badge-depersonalization-and-its-harms-in-police-culture/</w:t>
        </w:r>
      </w:hyperlink>
      <w:r w:rsidRPr="000A76E8">
        <w:rPr>
          <w:sz w:val="24"/>
          <w:szCs w:val="24"/>
        </w:rPr>
        <w:t>.</w:t>
      </w:r>
    </w:p>
    <w:p w14:paraId="79F6AD98" w14:textId="77777777" w:rsidR="00125DFC" w:rsidRDefault="00125DFC" w:rsidP="00125DFC">
      <w:pPr>
        <w:ind w:right="237"/>
        <w:jc w:val="both"/>
        <w:rPr>
          <w:sz w:val="24"/>
          <w:szCs w:val="24"/>
        </w:rPr>
      </w:pPr>
    </w:p>
    <w:p w14:paraId="076E8B25" w14:textId="77777777" w:rsidR="00125DFC" w:rsidRDefault="00125DFC" w:rsidP="00125DFC">
      <w:pPr>
        <w:ind w:right="237"/>
        <w:jc w:val="both"/>
        <w:rPr>
          <w:sz w:val="24"/>
          <w:szCs w:val="24"/>
        </w:rPr>
      </w:pPr>
      <w:r w:rsidRPr="000A76E8">
        <w:rPr>
          <w:sz w:val="24"/>
          <w:szCs w:val="24"/>
        </w:rPr>
        <w:t xml:space="preserve">Mayo Clinic (2022). </w:t>
      </w:r>
      <w:r w:rsidRPr="000A76E8">
        <w:rPr>
          <w:i/>
          <w:iCs/>
          <w:sz w:val="24"/>
          <w:szCs w:val="24"/>
        </w:rPr>
        <w:t>Exercise and stress: Get moving to manage stress</w:t>
      </w:r>
      <w:r w:rsidRPr="000A76E8">
        <w:rPr>
          <w:sz w:val="24"/>
          <w:szCs w:val="24"/>
        </w:rPr>
        <w:t xml:space="preserve">. [online] Mayo Clinic. Available at: </w:t>
      </w:r>
      <w:hyperlink r:id="rId46" w:history="1">
        <w:r w:rsidRPr="000A76E8">
          <w:rPr>
            <w:rStyle w:val="Hyperlink"/>
            <w:sz w:val="24"/>
            <w:szCs w:val="24"/>
          </w:rPr>
          <w:t>https://www.mayoclinic.org/healthy-lifestyle/stress-management/in-depth/exercise-and-stress/art-20044469</w:t>
        </w:r>
      </w:hyperlink>
      <w:r w:rsidRPr="000A76E8">
        <w:rPr>
          <w:sz w:val="24"/>
          <w:szCs w:val="24"/>
        </w:rPr>
        <w:t>.</w:t>
      </w:r>
    </w:p>
    <w:p w14:paraId="36DCC5B6" w14:textId="77777777" w:rsidR="00125DFC" w:rsidRDefault="00125DFC" w:rsidP="00125DFC">
      <w:pPr>
        <w:ind w:right="237"/>
        <w:jc w:val="both"/>
        <w:rPr>
          <w:sz w:val="24"/>
          <w:szCs w:val="24"/>
        </w:rPr>
      </w:pPr>
    </w:p>
    <w:p w14:paraId="4E99A498" w14:textId="77777777" w:rsidR="00125DFC" w:rsidRDefault="00125DFC" w:rsidP="00125DFC">
      <w:pPr>
        <w:ind w:right="237"/>
        <w:jc w:val="both"/>
        <w:rPr>
          <w:sz w:val="24"/>
          <w:szCs w:val="24"/>
        </w:rPr>
      </w:pPr>
      <w:r w:rsidRPr="000A76E8">
        <w:rPr>
          <w:sz w:val="24"/>
          <w:szCs w:val="24"/>
        </w:rPr>
        <w:t xml:space="preserve">Mayo Clinic Staff (2023). </w:t>
      </w:r>
      <w:r w:rsidRPr="000A76E8">
        <w:rPr>
          <w:i/>
          <w:iCs/>
          <w:sz w:val="24"/>
          <w:szCs w:val="24"/>
        </w:rPr>
        <w:t>Stress relief from laughter. It’s no joke</w:t>
      </w:r>
      <w:r w:rsidRPr="000A76E8">
        <w:rPr>
          <w:sz w:val="24"/>
          <w:szCs w:val="24"/>
        </w:rPr>
        <w:t xml:space="preserve">. [online] Mayo Clinic. Available at: </w:t>
      </w:r>
      <w:hyperlink r:id="rId47" w:history="1">
        <w:r w:rsidRPr="000A76E8">
          <w:rPr>
            <w:rStyle w:val="Hyperlink"/>
            <w:sz w:val="24"/>
            <w:szCs w:val="24"/>
          </w:rPr>
          <w:t>https://www.mayoclinic.org/healthy-lifestyle/stress-management/in-depth/stress-relief/art-20044456</w:t>
        </w:r>
      </w:hyperlink>
      <w:r w:rsidRPr="000A76E8">
        <w:rPr>
          <w:sz w:val="24"/>
          <w:szCs w:val="24"/>
        </w:rPr>
        <w:t>.</w:t>
      </w:r>
    </w:p>
    <w:p w14:paraId="774C2E03" w14:textId="77777777" w:rsidR="00125DFC" w:rsidRDefault="00125DFC" w:rsidP="00125DFC">
      <w:pPr>
        <w:ind w:right="237"/>
        <w:jc w:val="both"/>
        <w:rPr>
          <w:sz w:val="24"/>
          <w:szCs w:val="24"/>
        </w:rPr>
      </w:pPr>
    </w:p>
    <w:p w14:paraId="408E1E47" w14:textId="77777777" w:rsidR="00125DFC" w:rsidRDefault="00125DFC" w:rsidP="00125DFC">
      <w:pPr>
        <w:ind w:right="237"/>
        <w:jc w:val="both"/>
        <w:rPr>
          <w:sz w:val="24"/>
          <w:szCs w:val="24"/>
        </w:rPr>
      </w:pPr>
      <w:r w:rsidRPr="000A76E8">
        <w:rPr>
          <w:sz w:val="24"/>
          <w:szCs w:val="24"/>
        </w:rPr>
        <w:t xml:space="preserve">McEwen, B. (2006). Protective and damaging effects of stress mediators: central role of the brain. </w:t>
      </w:r>
      <w:r w:rsidRPr="000A76E8">
        <w:rPr>
          <w:i/>
          <w:iCs/>
          <w:sz w:val="24"/>
          <w:szCs w:val="24"/>
        </w:rPr>
        <w:t>Dialogues in Clinical Neuroscience</w:t>
      </w:r>
      <w:r w:rsidRPr="000A76E8">
        <w:rPr>
          <w:sz w:val="24"/>
          <w:szCs w:val="24"/>
        </w:rPr>
        <w:t xml:space="preserve">, [online] 8(4), pp.367–381. doi: </w:t>
      </w:r>
      <w:hyperlink r:id="rId48" w:history="1">
        <w:r w:rsidRPr="000A76E8">
          <w:rPr>
            <w:rStyle w:val="Hyperlink"/>
            <w:sz w:val="24"/>
            <w:szCs w:val="24"/>
          </w:rPr>
          <w:t>https://doi.org/10.31887/dcns.2006.8.4/bmcewen</w:t>
        </w:r>
      </w:hyperlink>
      <w:r w:rsidRPr="000A76E8">
        <w:rPr>
          <w:sz w:val="24"/>
          <w:szCs w:val="24"/>
        </w:rPr>
        <w:t>.</w:t>
      </w:r>
    </w:p>
    <w:p w14:paraId="272C66EE" w14:textId="77777777" w:rsidR="00125DFC" w:rsidRDefault="00125DFC" w:rsidP="00125DFC">
      <w:pPr>
        <w:ind w:right="237"/>
        <w:jc w:val="both"/>
        <w:rPr>
          <w:sz w:val="24"/>
          <w:szCs w:val="24"/>
        </w:rPr>
      </w:pPr>
    </w:p>
    <w:p w14:paraId="6D7589D5" w14:textId="77777777" w:rsidR="00125DFC" w:rsidRPr="000A76E8" w:rsidRDefault="00125DFC" w:rsidP="00125DFC">
      <w:pPr>
        <w:ind w:right="237"/>
        <w:jc w:val="both"/>
        <w:rPr>
          <w:sz w:val="24"/>
          <w:szCs w:val="24"/>
        </w:rPr>
      </w:pPr>
      <w:r w:rsidRPr="000A76E8">
        <w:rPr>
          <w:sz w:val="24"/>
          <w:szCs w:val="24"/>
        </w:rPr>
        <w:t>McLeod, R.W. (2021). The awareness of risk, complacency, and the normalization of deviance. pp.35–49. doi: https://doi.org/10.1016/b978-0-12-818109-6.00004-6.</w:t>
      </w:r>
    </w:p>
    <w:p w14:paraId="51359442" w14:textId="77777777" w:rsidR="00125DFC" w:rsidRDefault="00125DFC" w:rsidP="00125DFC">
      <w:pPr>
        <w:rPr>
          <w:sz w:val="24"/>
          <w:szCs w:val="24"/>
        </w:rPr>
      </w:pPr>
      <w:r w:rsidRPr="000A76E8">
        <w:rPr>
          <w:sz w:val="24"/>
          <w:szCs w:val="24"/>
        </w:rPr>
        <w:t xml:space="preserve">McLeod, S. (2024). </w:t>
      </w:r>
      <w:r w:rsidRPr="000A76E8">
        <w:rPr>
          <w:i/>
          <w:iCs/>
          <w:sz w:val="24"/>
          <w:szCs w:val="24"/>
        </w:rPr>
        <w:t>What? So What? Now What? Critical Reflection Model</w:t>
      </w:r>
      <w:r w:rsidRPr="000A76E8">
        <w:rPr>
          <w:sz w:val="24"/>
          <w:szCs w:val="24"/>
        </w:rPr>
        <w:t xml:space="preserve">. [online] Simply Psychology. Available at: </w:t>
      </w:r>
      <w:hyperlink r:id="rId49" w:history="1">
        <w:r w:rsidRPr="000A76E8">
          <w:rPr>
            <w:rStyle w:val="Hyperlink"/>
            <w:sz w:val="24"/>
            <w:szCs w:val="24"/>
          </w:rPr>
          <w:t>https://www.simplypsychology.org/what-so-what-now-what.html</w:t>
        </w:r>
      </w:hyperlink>
      <w:r w:rsidRPr="000A76E8">
        <w:rPr>
          <w:sz w:val="24"/>
          <w:szCs w:val="24"/>
        </w:rPr>
        <w:t>.</w:t>
      </w:r>
    </w:p>
    <w:p w14:paraId="0F8586C4" w14:textId="77777777" w:rsidR="00125DFC" w:rsidRDefault="00125DFC" w:rsidP="00125DFC">
      <w:pPr>
        <w:rPr>
          <w:sz w:val="24"/>
          <w:szCs w:val="24"/>
        </w:rPr>
      </w:pPr>
    </w:p>
    <w:p w14:paraId="108FB811" w14:textId="77777777" w:rsidR="00125DFC" w:rsidRDefault="00125DFC" w:rsidP="00125DFC">
      <w:pPr>
        <w:rPr>
          <w:sz w:val="24"/>
          <w:szCs w:val="24"/>
        </w:rPr>
      </w:pPr>
      <w:r w:rsidRPr="00A75164">
        <w:rPr>
          <w:sz w:val="24"/>
          <w:szCs w:val="24"/>
        </w:rPr>
        <w:t xml:space="preserve">Metropolitan Police (2025). </w:t>
      </w:r>
      <w:r w:rsidRPr="00A75164">
        <w:rPr>
          <w:i/>
          <w:iCs/>
          <w:sz w:val="24"/>
          <w:szCs w:val="24"/>
        </w:rPr>
        <w:t>Automatic Number Plate Recognition (ANPR)</w:t>
      </w:r>
      <w:r w:rsidRPr="00A75164">
        <w:rPr>
          <w:sz w:val="24"/>
          <w:szCs w:val="24"/>
        </w:rPr>
        <w:t xml:space="preserve">. [online] Available at: </w:t>
      </w:r>
      <w:hyperlink r:id="rId50" w:anchor=":~:text=How%20it%20works,%2C%20where%20necessary%2C%20make%20arrests" w:history="1">
        <w:r w:rsidRPr="00A75164">
          <w:rPr>
            <w:rStyle w:val="Hyperlink"/>
            <w:sz w:val="24"/>
            <w:szCs w:val="24"/>
          </w:rPr>
          <w:t>https://www.met.police.uk/advice/advice-and-information/rs/road-safety/automatic-number-plate-recognition-anpr/#:~:text=How%20it%20works,%2C%20where%20necessary%2C%20make%20arrests</w:t>
        </w:r>
      </w:hyperlink>
      <w:r w:rsidRPr="00A75164">
        <w:rPr>
          <w:sz w:val="24"/>
          <w:szCs w:val="24"/>
        </w:rPr>
        <w:t>.</w:t>
      </w:r>
      <w:r w:rsidRPr="000A76E8">
        <w:rPr>
          <w:sz w:val="24"/>
          <w:szCs w:val="24"/>
        </w:rPr>
        <w:t xml:space="preserve"> </w:t>
      </w:r>
    </w:p>
    <w:p w14:paraId="749513C1" w14:textId="77777777" w:rsidR="00125DFC" w:rsidRDefault="00125DFC" w:rsidP="00125DFC">
      <w:pPr>
        <w:rPr>
          <w:sz w:val="24"/>
          <w:szCs w:val="24"/>
        </w:rPr>
      </w:pPr>
    </w:p>
    <w:p w14:paraId="1623BA11" w14:textId="77777777" w:rsidR="00125DFC" w:rsidRDefault="00125DFC" w:rsidP="00125DFC">
      <w:pPr>
        <w:rPr>
          <w:sz w:val="24"/>
          <w:szCs w:val="24"/>
        </w:rPr>
      </w:pPr>
      <w:r w:rsidRPr="0014021F">
        <w:rPr>
          <w:sz w:val="24"/>
          <w:szCs w:val="24"/>
        </w:rPr>
        <w:t xml:space="preserve">National Crime Agency (2018). </w:t>
      </w:r>
      <w:r w:rsidRPr="0014021F">
        <w:rPr>
          <w:i/>
          <w:iCs/>
          <w:sz w:val="24"/>
          <w:szCs w:val="24"/>
        </w:rPr>
        <w:t>County Lines</w:t>
      </w:r>
      <w:r w:rsidRPr="0014021F">
        <w:rPr>
          <w:sz w:val="24"/>
          <w:szCs w:val="24"/>
        </w:rPr>
        <w:t xml:space="preserve">. [online] National Crime Agency. Available at: </w:t>
      </w:r>
      <w:hyperlink r:id="rId51" w:history="1">
        <w:r w:rsidRPr="0014021F">
          <w:rPr>
            <w:rStyle w:val="Hyperlink"/>
            <w:sz w:val="24"/>
            <w:szCs w:val="24"/>
          </w:rPr>
          <w:t>https://www.nationalcrimeagency.gov.uk/what-we-do/crime-threats/drug-trafficking/county-lines</w:t>
        </w:r>
      </w:hyperlink>
      <w:r w:rsidRPr="0014021F">
        <w:rPr>
          <w:sz w:val="24"/>
          <w:szCs w:val="24"/>
        </w:rPr>
        <w:t>.</w:t>
      </w:r>
    </w:p>
    <w:p w14:paraId="73A5E7D4" w14:textId="77777777" w:rsidR="00125DFC" w:rsidRDefault="00125DFC" w:rsidP="00125DFC">
      <w:pPr>
        <w:rPr>
          <w:sz w:val="24"/>
          <w:szCs w:val="24"/>
        </w:rPr>
      </w:pPr>
    </w:p>
    <w:p w14:paraId="3EBB9F0F" w14:textId="77777777" w:rsidR="00125DFC" w:rsidRDefault="00125DFC" w:rsidP="00125DFC">
      <w:pPr>
        <w:pStyle w:val="NormalWeb"/>
        <w:rPr>
          <w:rFonts w:ascii="Arial" w:hAnsi="Arial" w:cs="Arial"/>
          <w:color w:val="auto"/>
        </w:rPr>
      </w:pPr>
      <w:r w:rsidRPr="007651A3">
        <w:rPr>
          <w:rFonts w:ascii="Arial" w:hAnsi="Arial" w:cs="Arial"/>
          <w:color w:val="auto"/>
        </w:rPr>
        <w:t xml:space="preserve">National Crime Agency (2019). </w:t>
      </w:r>
      <w:r w:rsidRPr="007651A3">
        <w:rPr>
          <w:rFonts w:ascii="Arial" w:hAnsi="Arial" w:cs="Arial"/>
          <w:i/>
          <w:iCs/>
          <w:color w:val="auto"/>
        </w:rPr>
        <w:t>Intelligence: Enhancing the Picture of Serious Organised Crime Affecting the UK - National Crime Agency</w:t>
      </w:r>
      <w:r w:rsidRPr="007651A3">
        <w:rPr>
          <w:rFonts w:ascii="Arial" w:hAnsi="Arial" w:cs="Arial"/>
          <w:color w:val="auto"/>
        </w:rPr>
        <w:t xml:space="preserve">. [online] Nationalcrimeagency.gov.uk. Available at: </w:t>
      </w:r>
      <w:hyperlink r:id="rId52" w:history="1">
        <w:r w:rsidRPr="007651A3">
          <w:rPr>
            <w:rStyle w:val="Hyperlink"/>
            <w:rFonts w:ascii="Arial" w:hAnsi="Arial" w:cs="Arial"/>
          </w:rPr>
          <w:t>https://www.nationalcrimeagency.gov.uk/what-we-do/how-we-work/intelligence-enhancing-the-picture-of-serious-organised-crime-affecting-the-uk</w:t>
        </w:r>
      </w:hyperlink>
      <w:r w:rsidRPr="007651A3">
        <w:rPr>
          <w:rFonts w:ascii="Arial" w:hAnsi="Arial" w:cs="Arial"/>
          <w:color w:val="auto"/>
        </w:rPr>
        <w:t>.</w:t>
      </w:r>
      <w:r w:rsidRPr="000A76E8">
        <w:rPr>
          <w:rFonts w:ascii="Arial" w:hAnsi="Arial" w:cs="Arial"/>
          <w:color w:val="auto"/>
        </w:rPr>
        <w:t xml:space="preserve"> </w:t>
      </w:r>
    </w:p>
    <w:p w14:paraId="3ED1E3C8" w14:textId="77777777" w:rsidR="00125DFC" w:rsidRDefault="00125DFC" w:rsidP="00125DFC">
      <w:pPr>
        <w:pStyle w:val="NormalWeb"/>
        <w:rPr>
          <w:rFonts w:ascii="Arial" w:hAnsi="Arial" w:cs="Arial"/>
          <w:color w:val="auto"/>
        </w:rPr>
      </w:pPr>
    </w:p>
    <w:p w14:paraId="151C47A0" w14:textId="77777777" w:rsidR="00125DFC" w:rsidRDefault="00125DFC" w:rsidP="00125DFC">
      <w:pPr>
        <w:ind w:right="237"/>
        <w:jc w:val="both"/>
        <w:rPr>
          <w:sz w:val="24"/>
          <w:szCs w:val="24"/>
        </w:rPr>
      </w:pPr>
      <w:r w:rsidRPr="000A76E8">
        <w:rPr>
          <w:sz w:val="24"/>
          <w:szCs w:val="24"/>
        </w:rPr>
        <w:t xml:space="preserve">Newsom, R. and Wright, H. (2022). </w:t>
      </w:r>
      <w:r w:rsidRPr="000A76E8">
        <w:rPr>
          <w:i/>
          <w:iCs/>
          <w:sz w:val="24"/>
          <w:szCs w:val="24"/>
        </w:rPr>
        <w:t>Sleep &amp; Job Performance: Can Sleep Deprivation Hurt Your Work?</w:t>
      </w:r>
      <w:r w:rsidRPr="000A76E8">
        <w:rPr>
          <w:sz w:val="24"/>
          <w:szCs w:val="24"/>
        </w:rPr>
        <w:t xml:space="preserve"> [online] Sleep Foundation. Available at: </w:t>
      </w:r>
      <w:hyperlink r:id="rId53" w:history="1">
        <w:r w:rsidRPr="000A76E8">
          <w:rPr>
            <w:rStyle w:val="Hyperlink"/>
            <w:sz w:val="24"/>
            <w:szCs w:val="24"/>
          </w:rPr>
          <w:t>https://www.sleepfoundation.org/sleep-hygiene/good-sleep-and-job-performance</w:t>
        </w:r>
      </w:hyperlink>
      <w:r w:rsidRPr="000A76E8">
        <w:rPr>
          <w:sz w:val="24"/>
          <w:szCs w:val="24"/>
        </w:rPr>
        <w:t>.</w:t>
      </w:r>
    </w:p>
    <w:p w14:paraId="78F4820A" w14:textId="77777777" w:rsidR="00125DFC" w:rsidRDefault="00125DFC" w:rsidP="00125DFC">
      <w:pPr>
        <w:ind w:right="237"/>
        <w:jc w:val="both"/>
        <w:rPr>
          <w:sz w:val="24"/>
          <w:szCs w:val="24"/>
        </w:rPr>
      </w:pPr>
    </w:p>
    <w:p w14:paraId="572DAD52" w14:textId="77777777" w:rsidR="00125DFC" w:rsidRDefault="00125DFC" w:rsidP="00125DFC">
      <w:pPr>
        <w:ind w:right="237"/>
        <w:jc w:val="both"/>
        <w:rPr>
          <w:sz w:val="24"/>
          <w:szCs w:val="24"/>
        </w:rPr>
      </w:pPr>
      <w:r w:rsidRPr="000A76E8">
        <w:rPr>
          <w:sz w:val="24"/>
          <w:szCs w:val="24"/>
        </w:rPr>
        <w:t xml:space="preserve">NHS (2021). </w:t>
      </w:r>
      <w:r w:rsidRPr="000A76E8">
        <w:rPr>
          <w:i/>
          <w:iCs/>
          <w:sz w:val="24"/>
          <w:szCs w:val="24"/>
        </w:rPr>
        <w:t>How to fall asleep faster and sleep better - Every Mind Matters</w:t>
      </w:r>
      <w:r w:rsidRPr="000A76E8">
        <w:rPr>
          <w:sz w:val="24"/>
          <w:szCs w:val="24"/>
        </w:rPr>
        <w:t xml:space="preserve">. [online] nhs.uk. Available at: </w:t>
      </w:r>
      <w:hyperlink r:id="rId54" w:history="1">
        <w:r w:rsidRPr="000A76E8">
          <w:rPr>
            <w:rStyle w:val="Hyperlink"/>
            <w:sz w:val="24"/>
            <w:szCs w:val="24"/>
          </w:rPr>
          <w:t>https://www.nhs.uk/every-mind-matters/mental-wellbeing-tips/how-to-fall-asleep-faster-and-sleep-better/</w:t>
        </w:r>
      </w:hyperlink>
      <w:r w:rsidRPr="000A76E8">
        <w:rPr>
          <w:sz w:val="24"/>
          <w:szCs w:val="24"/>
        </w:rPr>
        <w:t>.</w:t>
      </w:r>
    </w:p>
    <w:p w14:paraId="0E5F0E04" w14:textId="77777777" w:rsidR="00125DFC" w:rsidRDefault="00125DFC" w:rsidP="00125DFC">
      <w:pPr>
        <w:ind w:right="237"/>
        <w:jc w:val="both"/>
        <w:rPr>
          <w:sz w:val="24"/>
          <w:szCs w:val="24"/>
        </w:rPr>
      </w:pPr>
    </w:p>
    <w:p w14:paraId="6FA96027" w14:textId="77777777" w:rsidR="00125DFC" w:rsidRDefault="00125DFC" w:rsidP="00125DFC">
      <w:pPr>
        <w:ind w:right="237"/>
        <w:jc w:val="both"/>
        <w:rPr>
          <w:sz w:val="24"/>
          <w:szCs w:val="24"/>
        </w:rPr>
      </w:pPr>
      <w:r w:rsidRPr="000A76E8">
        <w:rPr>
          <w:sz w:val="24"/>
          <w:szCs w:val="24"/>
        </w:rPr>
        <w:t xml:space="preserve">NHS England (2023). </w:t>
      </w:r>
      <w:r w:rsidRPr="000A76E8">
        <w:rPr>
          <w:i/>
          <w:iCs/>
          <w:sz w:val="24"/>
          <w:szCs w:val="24"/>
        </w:rPr>
        <w:t>NHS England» Safeguarding</w:t>
      </w:r>
      <w:r w:rsidRPr="000A76E8">
        <w:rPr>
          <w:sz w:val="24"/>
          <w:szCs w:val="24"/>
        </w:rPr>
        <w:t xml:space="preserve">. [online] NHS England. Available at: </w:t>
      </w:r>
      <w:hyperlink r:id="rId55" w:history="1">
        <w:r w:rsidRPr="000A76E8">
          <w:rPr>
            <w:rStyle w:val="Hyperlink"/>
            <w:sz w:val="24"/>
            <w:szCs w:val="24"/>
          </w:rPr>
          <w:t>https://www.england.nhs.uk/long-read/safeguarding/</w:t>
        </w:r>
      </w:hyperlink>
      <w:r w:rsidRPr="000A76E8">
        <w:rPr>
          <w:sz w:val="24"/>
          <w:szCs w:val="24"/>
        </w:rPr>
        <w:t>.</w:t>
      </w:r>
    </w:p>
    <w:p w14:paraId="4FDABAEB" w14:textId="77777777" w:rsidR="00125DFC" w:rsidRDefault="00125DFC" w:rsidP="00125DFC">
      <w:pPr>
        <w:ind w:right="237"/>
        <w:jc w:val="both"/>
        <w:rPr>
          <w:sz w:val="24"/>
          <w:szCs w:val="24"/>
        </w:rPr>
      </w:pPr>
    </w:p>
    <w:p w14:paraId="1541A1DD" w14:textId="77777777" w:rsidR="00125DFC" w:rsidRDefault="00125DFC" w:rsidP="00125DFC">
      <w:pPr>
        <w:ind w:right="237"/>
        <w:jc w:val="both"/>
        <w:rPr>
          <w:sz w:val="24"/>
          <w:szCs w:val="24"/>
        </w:rPr>
      </w:pPr>
      <w:r w:rsidRPr="000A76E8">
        <w:rPr>
          <w:sz w:val="24"/>
          <w:szCs w:val="24"/>
        </w:rPr>
        <w:lastRenderedPageBreak/>
        <w:t xml:space="preserve">Our Mental Health (2024). </w:t>
      </w:r>
      <w:r w:rsidRPr="000A76E8">
        <w:rPr>
          <w:i/>
          <w:iCs/>
          <w:sz w:val="24"/>
          <w:szCs w:val="24"/>
        </w:rPr>
        <w:t>Our Mental Health</w:t>
      </w:r>
      <w:r w:rsidRPr="000A76E8">
        <w:rPr>
          <w:sz w:val="24"/>
          <w:szCs w:val="24"/>
        </w:rPr>
        <w:t xml:space="preserve">. [online] Our Mental Health. Available at: </w:t>
      </w:r>
      <w:hyperlink r:id="rId56" w:history="1">
        <w:r w:rsidRPr="000A76E8">
          <w:rPr>
            <w:rStyle w:val="Hyperlink"/>
            <w:sz w:val="24"/>
            <w:szCs w:val="24"/>
          </w:rPr>
          <w:t>https://www.ourmental.health/resilience/boost-your-resilience-with-humor-the-power-of-laughter-in-mental-strength</w:t>
        </w:r>
      </w:hyperlink>
      <w:r w:rsidRPr="000A76E8">
        <w:rPr>
          <w:sz w:val="24"/>
          <w:szCs w:val="24"/>
        </w:rPr>
        <w:t>.</w:t>
      </w:r>
    </w:p>
    <w:p w14:paraId="11EB629F" w14:textId="77777777" w:rsidR="00125DFC" w:rsidRDefault="00125DFC" w:rsidP="00125DFC">
      <w:pPr>
        <w:ind w:right="237"/>
        <w:jc w:val="both"/>
        <w:rPr>
          <w:sz w:val="24"/>
          <w:szCs w:val="24"/>
        </w:rPr>
      </w:pPr>
    </w:p>
    <w:p w14:paraId="0E331E3E" w14:textId="77777777" w:rsidR="00125DFC" w:rsidRPr="00F7136B" w:rsidRDefault="00125DFC" w:rsidP="00125DFC">
      <w:pPr>
        <w:pStyle w:val="NormalWeb"/>
        <w:spacing w:after="240" w:line="360" w:lineRule="auto"/>
        <w:rPr>
          <w:rFonts w:ascii="Arial" w:hAnsi="Arial" w:cs="Arial"/>
          <w:i/>
          <w:iCs/>
          <w:color w:val="auto"/>
        </w:rPr>
      </w:pPr>
      <w:r w:rsidRPr="000A76E8">
        <w:rPr>
          <w:rFonts w:ascii="Arial" w:hAnsi="Arial" w:cs="Arial"/>
          <w:color w:val="auto"/>
        </w:rPr>
        <w:t xml:space="preserve">Parry, R. and Benoit, J.-P. (2021). </w:t>
      </w:r>
      <w:r w:rsidRPr="000A76E8">
        <w:rPr>
          <w:rFonts w:ascii="Arial" w:hAnsi="Arial" w:cs="Arial"/>
          <w:i/>
          <w:iCs/>
          <w:color w:val="auto"/>
        </w:rPr>
        <w:t>What the blue wall of silence means for police reform</w:t>
      </w:r>
      <w:r w:rsidRPr="000A76E8">
        <w:rPr>
          <w:rFonts w:ascii="Arial" w:hAnsi="Arial" w:cs="Arial"/>
          <w:color w:val="auto"/>
        </w:rPr>
        <w:t xml:space="preserve">. [online] London Business School. Available at: </w:t>
      </w:r>
      <w:hyperlink r:id="rId57" w:history="1">
        <w:r w:rsidRPr="000A76E8">
          <w:rPr>
            <w:rStyle w:val="Hyperlink"/>
            <w:rFonts w:ascii="Arial" w:hAnsi="Arial" w:cs="Arial"/>
          </w:rPr>
          <w:t>https://www.london.edu/think/what-the-blue-wall-of-silence-means-for-police-reform</w:t>
        </w:r>
      </w:hyperlink>
      <w:r w:rsidRPr="000A76E8">
        <w:rPr>
          <w:rFonts w:ascii="Arial" w:hAnsi="Arial" w:cs="Arial"/>
          <w:color w:val="auto"/>
        </w:rPr>
        <w:t>.</w:t>
      </w:r>
    </w:p>
    <w:p w14:paraId="5A1BF801" w14:textId="77777777" w:rsidR="00125DFC" w:rsidRDefault="00125DFC" w:rsidP="00125DFC">
      <w:pPr>
        <w:rPr>
          <w:sz w:val="24"/>
          <w:szCs w:val="24"/>
        </w:rPr>
      </w:pPr>
      <w:r w:rsidRPr="00EF6FEE">
        <w:rPr>
          <w:sz w:val="24"/>
          <w:szCs w:val="24"/>
        </w:rPr>
        <w:t xml:space="preserve">Police.UK (2025). </w:t>
      </w:r>
      <w:r w:rsidRPr="00EF6FEE">
        <w:rPr>
          <w:i/>
          <w:iCs/>
          <w:sz w:val="24"/>
          <w:szCs w:val="24"/>
        </w:rPr>
        <w:t>ContentKeeper Content Filtering</w:t>
      </w:r>
      <w:r w:rsidRPr="00EF6FEE">
        <w:rPr>
          <w:sz w:val="24"/>
          <w:szCs w:val="24"/>
        </w:rPr>
        <w:t xml:space="preserve">. [online] Police.uk. Available at: </w:t>
      </w:r>
      <w:hyperlink r:id="rId58" w:history="1">
        <w:r w:rsidRPr="00EF6FEE">
          <w:rPr>
            <w:rStyle w:val="Hyperlink"/>
            <w:sz w:val="24"/>
            <w:szCs w:val="24"/>
          </w:rPr>
          <w:t>https://www.police.uk/advice/advice-and-information/rs/road-safety/automatic-number-plate-recognition-anpr/</w:t>
        </w:r>
      </w:hyperlink>
      <w:r w:rsidRPr="00EF6FEE">
        <w:rPr>
          <w:sz w:val="24"/>
          <w:szCs w:val="24"/>
        </w:rPr>
        <w:t>.</w:t>
      </w:r>
    </w:p>
    <w:p w14:paraId="7E062323" w14:textId="77777777" w:rsidR="00125DFC" w:rsidRDefault="00125DFC" w:rsidP="00125DFC">
      <w:pPr>
        <w:rPr>
          <w:sz w:val="24"/>
          <w:szCs w:val="24"/>
        </w:rPr>
      </w:pPr>
    </w:p>
    <w:p w14:paraId="4C7F01AE" w14:textId="77777777" w:rsidR="00125DFC" w:rsidRDefault="00125DFC" w:rsidP="00125DFC">
      <w:pPr>
        <w:rPr>
          <w:sz w:val="24"/>
          <w:szCs w:val="24"/>
        </w:rPr>
      </w:pPr>
      <w:r w:rsidRPr="008F5C38">
        <w:rPr>
          <w:sz w:val="24"/>
          <w:szCs w:val="24"/>
        </w:rPr>
        <w:t xml:space="preserve">Proeve, M. (2023). Addressing the challenges of remorse in the criminal justice system. </w:t>
      </w:r>
      <w:r w:rsidRPr="008F5C38">
        <w:rPr>
          <w:i/>
          <w:iCs/>
          <w:sz w:val="24"/>
          <w:szCs w:val="24"/>
        </w:rPr>
        <w:t>Psychiatry, Psychology and Law</w:t>
      </w:r>
      <w:r w:rsidRPr="008F5C38">
        <w:rPr>
          <w:sz w:val="24"/>
          <w:szCs w:val="24"/>
        </w:rPr>
        <w:t xml:space="preserve">, 30(1), pp.68–82. doi: </w:t>
      </w:r>
      <w:hyperlink r:id="rId59" w:history="1">
        <w:r w:rsidRPr="00411742">
          <w:rPr>
            <w:rStyle w:val="Hyperlink"/>
            <w:sz w:val="24"/>
            <w:szCs w:val="24"/>
          </w:rPr>
          <w:t>https://doi.org/10.1080/13218719.2022.2112101</w:t>
        </w:r>
      </w:hyperlink>
      <w:r w:rsidRPr="008F5C38">
        <w:rPr>
          <w:sz w:val="24"/>
          <w:szCs w:val="24"/>
        </w:rPr>
        <w:t>.</w:t>
      </w:r>
      <w:r>
        <w:rPr>
          <w:sz w:val="24"/>
          <w:szCs w:val="24"/>
        </w:rPr>
        <w:t xml:space="preserve"> </w:t>
      </w:r>
    </w:p>
    <w:p w14:paraId="3F7055BD" w14:textId="77777777" w:rsidR="00125DFC" w:rsidRDefault="00125DFC" w:rsidP="00125DFC">
      <w:pPr>
        <w:rPr>
          <w:sz w:val="24"/>
          <w:szCs w:val="24"/>
        </w:rPr>
      </w:pPr>
    </w:p>
    <w:p w14:paraId="53961238" w14:textId="77777777" w:rsidR="00125DFC" w:rsidRDefault="00125DFC" w:rsidP="00125DFC">
      <w:pPr>
        <w:ind w:right="237"/>
        <w:jc w:val="both"/>
        <w:rPr>
          <w:sz w:val="24"/>
          <w:szCs w:val="24"/>
        </w:rPr>
      </w:pPr>
      <w:r w:rsidRPr="000A76E8">
        <w:rPr>
          <w:sz w:val="24"/>
          <w:szCs w:val="24"/>
        </w:rPr>
        <w:t xml:space="preserve">Public Health England (2020). </w:t>
      </w:r>
      <w:r w:rsidRPr="000A76E8">
        <w:rPr>
          <w:i/>
          <w:iCs/>
          <w:sz w:val="24"/>
          <w:szCs w:val="24"/>
        </w:rPr>
        <w:t>No Child Left behind Understanding and Quantifying Vulnerability</w:t>
      </w:r>
      <w:r w:rsidRPr="000A76E8">
        <w:rPr>
          <w:sz w:val="24"/>
          <w:szCs w:val="24"/>
        </w:rPr>
        <w:t xml:space="preserve">. [online] Available at: </w:t>
      </w:r>
      <w:hyperlink r:id="rId60" w:history="1">
        <w:r w:rsidRPr="000A76E8">
          <w:rPr>
            <w:rStyle w:val="Hyperlink"/>
            <w:sz w:val="24"/>
            <w:szCs w:val="24"/>
          </w:rPr>
          <w:t>https://assets.publishing.service.gov.uk/media/5f4f72c68fa8f523f4c3c0ed/Understanding_and_quantifying_vulnerability_in_childhood.pdf</w:t>
        </w:r>
      </w:hyperlink>
      <w:r w:rsidRPr="000A76E8">
        <w:rPr>
          <w:sz w:val="24"/>
          <w:szCs w:val="24"/>
        </w:rPr>
        <w:t>.</w:t>
      </w:r>
    </w:p>
    <w:p w14:paraId="3F45D106" w14:textId="77777777" w:rsidR="00125DFC" w:rsidRDefault="00125DFC" w:rsidP="00125DFC">
      <w:pPr>
        <w:ind w:right="237"/>
        <w:jc w:val="both"/>
        <w:rPr>
          <w:sz w:val="24"/>
          <w:szCs w:val="24"/>
        </w:rPr>
      </w:pPr>
    </w:p>
    <w:p w14:paraId="7470B57C" w14:textId="77777777" w:rsidR="00125DFC" w:rsidRDefault="00125DFC" w:rsidP="00125DFC">
      <w:pPr>
        <w:ind w:right="237"/>
        <w:jc w:val="both"/>
        <w:rPr>
          <w:sz w:val="24"/>
          <w:szCs w:val="24"/>
        </w:rPr>
      </w:pPr>
      <w:r w:rsidRPr="000A76E8">
        <w:rPr>
          <w:sz w:val="24"/>
          <w:szCs w:val="24"/>
        </w:rPr>
        <w:t xml:space="preserve">Raising Children Network (2021). </w:t>
      </w:r>
      <w:r w:rsidRPr="000A76E8">
        <w:rPr>
          <w:i/>
          <w:iCs/>
          <w:sz w:val="24"/>
          <w:szCs w:val="24"/>
        </w:rPr>
        <w:t>Parents: Role Models and Positive Influences for Teenagers</w:t>
      </w:r>
      <w:r w:rsidRPr="000A76E8">
        <w:rPr>
          <w:sz w:val="24"/>
          <w:szCs w:val="24"/>
        </w:rPr>
        <w:t xml:space="preserve">. [online] Raising Children Network. Available at: </w:t>
      </w:r>
      <w:hyperlink r:id="rId61" w:history="1">
        <w:r w:rsidRPr="000A76E8">
          <w:rPr>
            <w:rStyle w:val="Hyperlink"/>
            <w:sz w:val="24"/>
            <w:szCs w:val="24"/>
          </w:rPr>
          <w:t>https://raisingchildren.net.au/pre-teens/behaviour/encouraging-good-behaviour/being-a-role-model</w:t>
        </w:r>
      </w:hyperlink>
      <w:r w:rsidRPr="000A76E8">
        <w:rPr>
          <w:sz w:val="24"/>
          <w:szCs w:val="24"/>
        </w:rPr>
        <w:t>.</w:t>
      </w:r>
    </w:p>
    <w:p w14:paraId="22EF3BE0" w14:textId="77777777" w:rsidR="00125DFC" w:rsidRDefault="00125DFC" w:rsidP="00125DFC">
      <w:pPr>
        <w:ind w:right="237"/>
        <w:jc w:val="both"/>
        <w:rPr>
          <w:sz w:val="24"/>
          <w:szCs w:val="24"/>
        </w:rPr>
      </w:pPr>
    </w:p>
    <w:p w14:paraId="4ED8D485" w14:textId="77777777" w:rsidR="00125DFC" w:rsidRDefault="00125DFC" w:rsidP="00125DFC">
      <w:pPr>
        <w:rPr>
          <w:sz w:val="24"/>
          <w:szCs w:val="24"/>
        </w:rPr>
      </w:pPr>
      <w:r w:rsidRPr="000A76E8">
        <w:rPr>
          <w:sz w:val="24"/>
          <w:szCs w:val="24"/>
        </w:rPr>
        <w:t xml:space="preserve">Resilience. </w:t>
      </w:r>
      <w:r w:rsidRPr="000A76E8">
        <w:rPr>
          <w:i/>
          <w:iCs/>
          <w:sz w:val="24"/>
          <w:szCs w:val="24"/>
        </w:rPr>
        <w:t>American Psychological Association</w:t>
      </w:r>
      <w:r w:rsidRPr="000A76E8">
        <w:rPr>
          <w:sz w:val="24"/>
          <w:szCs w:val="24"/>
        </w:rPr>
        <w:t xml:space="preserve">. [online] Available at: </w:t>
      </w:r>
      <w:hyperlink r:id="rId62" w:history="1">
        <w:r w:rsidRPr="000A76E8">
          <w:rPr>
            <w:rStyle w:val="Hyperlink"/>
            <w:sz w:val="24"/>
            <w:szCs w:val="24"/>
          </w:rPr>
          <w:t>https://www.apa.org/topics/resilience</w:t>
        </w:r>
      </w:hyperlink>
      <w:r w:rsidRPr="000A76E8">
        <w:rPr>
          <w:sz w:val="24"/>
          <w:szCs w:val="24"/>
        </w:rPr>
        <w:t>.</w:t>
      </w:r>
      <w:r>
        <w:rPr>
          <w:sz w:val="24"/>
          <w:szCs w:val="24"/>
        </w:rPr>
        <w:t xml:space="preserve"> </w:t>
      </w:r>
    </w:p>
    <w:p w14:paraId="6F5DCB7A" w14:textId="77777777" w:rsidR="00125DFC" w:rsidRDefault="00125DFC" w:rsidP="00125DFC">
      <w:pPr>
        <w:rPr>
          <w:sz w:val="24"/>
          <w:szCs w:val="24"/>
        </w:rPr>
      </w:pPr>
    </w:p>
    <w:p w14:paraId="7C540D5D" w14:textId="77777777" w:rsidR="00125DFC" w:rsidRDefault="00125DFC" w:rsidP="00125DFC">
      <w:pPr>
        <w:ind w:right="237"/>
        <w:jc w:val="both"/>
        <w:rPr>
          <w:sz w:val="24"/>
          <w:szCs w:val="24"/>
        </w:rPr>
      </w:pPr>
      <w:r w:rsidRPr="000A76E8">
        <w:rPr>
          <w:sz w:val="24"/>
          <w:szCs w:val="24"/>
        </w:rPr>
        <w:t xml:space="preserve">Richard R. Johnson M.S. (2001). </w:t>
      </w:r>
      <w:r w:rsidRPr="000A76E8">
        <w:rPr>
          <w:i/>
          <w:iCs/>
          <w:sz w:val="24"/>
          <w:szCs w:val="24"/>
        </w:rPr>
        <w:t>Psychological Influence of the Police Uniform | Office of Justice Programs</w:t>
      </w:r>
      <w:r w:rsidRPr="000A76E8">
        <w:rPr>
          <w:sz w:val="24"/>
          <w:szCs w:val="24"/>
        </w:rPr>
        <w:t xml:space="preserve">. [online] www.ojp.gov. Available at: </w:t>
      </w:r>
      <w:hyperlink r:id="rId63" w:history="1">
        <w:r w:rsidRPr="000A76E8">
          <w:rPr>
            <w:rStyle w:val="Hyperlink"/>
            <w:sz w:val="24"/>
            <w:szCs w:val="24"/>
          </w:rPr>
          <w:t>https://www.ojp.gov/ncjrs/virtual-library/abstracts/psychological-influence-police-uniform</w:t>
        </w:r>
      </w:hyperlink>
      <w:r w:rsidRPr="000A76E8">
        <w:rPr>
          <w:sz w:val="24"/>
          <w:szCs w:val="24"/>
        </w:rPr>
        <w:t>.</w:t>
      </w:r>
    </w:p>
    <w:p w14:paraId="3F91A757" w14:textId="77777777" w:rsidR="00125DFC" w:rsidRDefault="00125DFC" w:rsidP="00125DFC">
      <w:pPr>
        <w:ind w:right="237"/>
        <w:jc w:val="both"/>
        <w:rPr>
          <w:sz w:val="24"/>
          <w:szCs w:val="24"/>
        </w:rPr>
      </w:pPr>
    </w:p>
    <w:p w14:paraId="51CD8680" w14:textId="77777777" w:rsidR="00125DFC" w:rsidRDefault="00125DFC" w:rsidP="00125DFC">
      <w:pPr>
        <w:ind w:right="237"/>
        <w:jc w:val="both"/>
        <w:rPr>
          <w:sz w:val="24"/>
          <w:szCs w:val="24"/>
        </w:rPr>
      </w:pPr>
      <w:r w:rsidRPr="000A76E8">
        <w:rPr>
          <w:sz w:val="24"/>
          <w:szCs w:val="24"/>
        </w:rPr>
        <w:t xml:space="preserve">Rue du Gouffre, F. (2015). </w:t>
      </w:r>
      <w:r w:rsidRPr="000A76E8">
        <w:rPr>
          <w:i/>
          <w:iCs/>
          <w:sz w:val="24"/>
          <w:szCs w:val="24"/>
        </w:rPr>
        <w:t>Parental Responsibility</w:t>
      </w:r>
      <w:r w:rsidRPr="000A76E8">
        <w:rPr>
          <w:sz w:val="24"/>
          <w:szCs w:val="24"/>
        </w:rPr>
        <w:t xml:space="preserve">. [online] iscp.gg. Available at: </w:t>
      </w:r>
      <w:hyperlink r:id="rId64" w:history="1">
        <w:r w:rsidRPr="000A76E8">
          <w:rPr>
            <w:rStyle w:val="Hyperlink"/>
            <w:sz w:val="24"/>
            <w:szCs w:val="24"/>
          </w:rPr>
          <w:t>http://iscp.gg/article/118098/Parental-Responsibility</w:t>
        </w:r>
      </w:hyperlink>
      <w:r w:rsidRPr="000A76E8">
        <w:rPr>
          <w:sz w:val="24"/>
          <w:szCs w:val="24"/>
        </w:rPr>
        <w:t>.</w:t>
      </w:r>
    </w:p>
    <w:p w14:paraId="54ADCACB" w14:textId="77777777" w:rsidR="00125DFC" w:rsidRDefault="00125DFC" w:rsidP="00125DFC">
      <w:pPr>
        <w:ind w:right="237"/>
        <w:jc w:val="both"/>
        <w:rPr>
          <w:sz w:val="24"/>
          <w:szCs w:val="24"/>
        </w:rPr>
      </w:pPr>
    </w:p>
    <w:p w14:paraId="2A49B5F9" w14:textId="26BD8322" w:rsidR="00125DFC" w:rsidRDefault="00125DFC" w:rsidP="00125DFC">
      <w:pPr>
        <w:ind w:right="237"/>
        <w:jc w:val="both"/>
        <w:rPr>
          <w:sz w:val="24"/>
          <w:szCs w:val="24"/>
        </w:rPr>
      </w:pPr>
      <w:r w:rsidRPr="000A76E8">
        <w:rPr>
          <w:sz w:val="24"/>
          <w:szCs w:val="24"/>
        </w:rPr>
        <w:t xml:space="preserve">Ruggeri, K., Garcia-Garzon, E., Maguire, Á., Matz, S. and Huppert, F.A. (2020). Well-being is more than happiness and life satisfaction: A multidimensional analysis of 21 countries. </w:t>
      </w:r>
      <w:r w:rsidRPr="000A76E8">
        <w:rPr>
          <w:i/>
          <w:iCs/>
          <w:sz w:val="24"/>
          <w:szCs w:val="24"/>
        </w:rPr>
        <w:t>Health and Quality of Life Outcomes</w:t>
      </w:r>
      <w:r w:rsidRPr="000A76E8">
        <w:rPr>
          <w:sz w:val="24"/>
          <w:szCs w:val="24"/>
        </w:rPr>
        <w:t xml:space="preserve">, [online] 18(192). </w:t>
      </w:r>
      <w:r w:rsidR="001717AE" w:rsidRPr="000A76E8">
        <w:rPr>
          <w:sz w:val="24"/>
          <w:szCs w:val="24"/>
        </w:rPr>
        <w:t xml:space="preserve">doi: </w:t>
      </w:r>
      <w:hyperlink r:id="rId65" w:history="1">
        <w:r w:rsidR="001717AE" w:rsidRPr="00411742">
          <w:rPr>
            <w:rStyle w:val="Hyperlink"/>
            <w:sz w:val="24"/>
            <w:szCs w:val="24"/>
          </w:rPr>
          <w:t>https://doi.org/10.1186/s12955-020-01423-y</w:t>
        </w:r>
      </w:hyperlink>
      <w:r w:rsidRPr="000A76E8">
        <w:rPr>
          <w:sz w:val="24"/>
          <w:szCs w:val="24"/>
        </w:rPr>
        <w:t>.</w:t>
      </w:r>
      <w:r w:rsidR="001717AE">
        <w:rPr>
          <w:sz w:val="24"/>
          <w:szCs w:val="24"/>
        </w:rPr>
        <w:t xml:space="preserve"> </w:t>
      </w:r>
    </w:p>
    <w:p w14:paraId="3825483A" w14:textId="77777777" w:rsidR="001717AE" w:rsidRPr="000A76E8" w:rsidRDefault="001717AE" w:rsidP="00125DFC">
      <w:pPr>
        <w:ind w:right="237"/>
        <w:jc w:val="both"/>
        <w:rPr>
          <w:sz w:val="24"/>
          <w:szCs w:val="24"/>
        </w:rPr>
      </w:pPr>
    </w:p>
    <w:p w14:paraId="68D6DE55" w14:textId="77777777" w:rsidR="00125DFC" w:rsidRDefault="00125DFC" w:rsidP="00125DFC">
      <w:pPr>
        <w:rPr>
          <w:sz w:val="24"/>
          <w:szCs w:val="24"/>
        </w:rPr>
      </w:pPr>
      <w:r w:rsidRPr="000A76E8">
        <w:rPr>
          <w:sz w:val="24"/>
          <w:szCs w:val="24"/>
        </w:rPr>
        <w:t xml:space="preserve">Samaritans (2025). </w:t>
      </w:r>
      <w:r w:rsidRPr="000A76E8">
        <w:rPr>
          <w:i/>
          <w:iCs/>
          <w:sz w:val="24"/>
          <w:szCs w:val="24"/>
        </w:rPr>
        <w:t>Little tips for helping someone open up when something is up</w:t>
      </w:r>
      <w:r w:rsidRPr="000A76E8">
        <w:rPr>
          <w:sz w:val="24"/>
          <w:szCs w:val="24"/>
        </w:rPr>
        <w:t xml:space="preserve">. [online] Samaritans. Available at: </w:t>
      </w:r>
      <w:hyperlink r:id="rId66" w:history="1">
        <w:r w:rsidRPr="000A76E8">
          <w:rPr>
            <w:rStyle w:val="Hyperlink"/>
            <w:sz w:val="24"/>
            <w:szCs w:val="24"/>
          </w:rPr>
          <w:t>https://www.samaritans.org/how-we-can-help/if-youre-worried-about-someone-else/little-tips/</w:t>
        </w:r>
      </w:hyperlink>
      <w:r w:rsidRPr="000A76E8">
        <w:rPr>
          <w:sz w:val="24"/>
          <w:szCs w:val="24"/>
        </w:rPr>
        <w:t xml:space="preserve">    [Accessed 10 Mar. 2025].</w:t>
      </w:r>
    </w:p>
    <w:p w14:paraId="161C4AA8" w14:textId="77777777" w:rsidR="00125DFC" w:rsidRDefault="00125DFC" w:rsidP="00125DFC">
      <w:pPr>
        <w:rPr>
          <w:sz w:val="24"/>
          <w:szCs w:val="24"/>
        </w:rPr>
      </w:pPr>
    </w:p>
    <w:p w14:paraId="5668D876" w14:textId="77777777" w:rsidR="00125DFC" w:rsidRDefault="00125DFC" w:rsidP="00125DFC">
      <w:pPr>
        <w:rPr>
          <w:sz w:val="24"/>
          <w:szCs w:val="24"/>
        </w:rPr>
      </w:pPr>
      <w:r w:rsidRPr="000A76E8">
        <w:rPr>
          <w:sz w:val="24"/>
          <w:szCs w:val="24"/>
        </w:rPr>
        <w:t xml:space="preserve">Stein, J. (2024). </w:t>
      </w:r>
      <w:r w:rsidRPr="000A76E8">
        <w:rPr>
          <w:i/>
          <w:iCs/>
          <w:sz w:val="24"/>
          <w:szCs w:val="24"/>
        </w:rPr>
        <w:t>Using the Stages of Team Development</w:t>
      </w:r>
      <w:r w:rsidRPr="000A76E8">
        <w:rPr>
          <w:sz w:val="24"/>
          <w:szCs w:val="24"/>
        </w:rPr>
        <w:t xml:space="preserve">. [online] Massachusetts Institute of Technology. Available at: </w:t>
      </w:r>
      <w:hyperlink r:id="rId67" w:history="1">
        <w:r w:rsidRPr="000A76E8">
          <w:rPr>
            <w:rStyle w:val="Hyperlink"/>
            <w:sz w:val="24"/>
            <w:szCs w:val="24"/>
          </w:rPr>
          <w:t>https://hr.mit.edu/learning-topics/teams/articles/stages-development</w:t>
        </w:r>
      </w:hyperlink>
      <w:r w:rsidRPr="000A76E8">
        <w:rPr>
          <w:sz w:val="24"/>
          <w:szCs w:val="24"/>
        </w:rPr>
        <w:t>.</w:t>
      </w:r>
    </w:p>
    <w:p w14:paraId="0F450102" w14:textId="77777777" w:rsidR="00125DFC" w:rsidRDefault="00125DFC" w:rsidP="00125DFC">
      <w:pPr>
        <w:ind w:right="237"/>
        <w:jc w:val="both"/>
        <w:rPr>
          <w:sz w:val="24"/>
          <w:szCs w:val="24"/>
        </w:rPr>
      </w:pPr>
      <w:r w:rsidRPr="00202955">
        <w:rPr>
          <w:sz w:val="24"/>
          <w:szCs w:val="24"/>
        </w:rPr>
        <w:lastRenderedPageBreak/>
        <w:t xml:space="preserve">Stop-watch (2014). </w:t>
      </w:r>
      <w:r w:rsidRPr="00202955">
        <w:rPr>
          <w:i/>
          <w:iCs/>
          <w:sz w:val="24"/>
          <w:szCs w:val="24"/>
        </w:rPr>
        <w:t>Section 60 CJPOA (suspicionless search) factsheet</w:t>
      </w:r>
      <w:r w:rsidRPr="00202955">
        <w:rPr>
          <w:sz w:val="24"/>
          <w:szCs w:val="24"/>
        </w:rPr>
        <w:t xml:space="preserve">. [online] StopWatch. Available at: </w:t>
      </w:r>
      <w:hyperlink r:id="rId68" w:history="1">
        <w:r w:rsidRPr="00202955">
          <w:rPr>
            <w:rStyle w:val="Hyperlink"/>
            <w:sz w:val="24"/>
            <w:szCs w:val="24"/>
          </w:rPr>
          <w:t>https://www.stop-watch.org/what-we-do/resources/section-60-factsheet/</w:t>
        </w:r>
      </w:hyperlink>
      <w:r w:rsidRPr="00202955">
        <w:rPr>
          <w:sz w:val="24"/>
          <w:szCs w:val="24"/>
        </w:rPr>
        <w:t>.</w:t>
      </w:r>
      <w:r w:rsidRPr="000A76E8">
        <w:rPr>
          <w:sz w:val="24"/>
          <w:szCs w:val="24"/>
        </w:rPr>
        <w:t xml:space="preserve"> </w:t>
      </w:r>
    </w:p>
    <w:p w14:paraId="654470E8" w14:textId="77777777" w:rsidR="00125DFC" w:rsidRDefault="00125DFC" w:rsidP="00125DFC">
      <w:pPr>
        <w:ind w:right="237"/>
        <w:jc w:val="both"/>
        <w:rPr>
          <w:sz w:val="24"/>
          <w:szCs w:val="24"/>
        </w:rPr>
      </w:pPr>
    </w:p>
    <w:p w14:paraId="0DAC638E" w14:textId="77777777" w:rsidR="00125DFC" w:rsidRDefault="00125DFC" w:rsidP="00125DFC">
      <w:pPr>
        <w:rPr>
          <w:sz w:val="24"/>
          <w:szCs w:val="24"/>
        </w:rPr>
      </w:pPr>
      <w:r w:rsidRPr="000A76E8">
        <w:rPr>
          <w:sz w:val="24"/>
          <w:szCs w:val="24"/>
        </w:rPr>
        <w:t xml:space="preserve">Suff, R. (2020). </w:t>
      </w:r>
      <w:r w:rsidRPr="000A76E8">
        <w:rPr>
          <w:i/>
          <w:iCs/>
          <w:sz w:val="24"/>
          <w:szCs w:val="24"/>
        </w:rPr>
        <w:t>Managing Conflict in the Modern Workplace Report</w:t>
      </w:r>
      <w:r w:rsidRPr="000A76E8">
        <w:rPr>
          <w:sz w:val="24"/>
          <w:szCs w:val="24"/>
        </w:rPr>
        <w:t xml:space="preserve">. [online] </w:t>
      </w:r>
      <w:r w:rsidRPr="000A76E8">
        <w:rPr>
          <w:i/>
          <w:iCs/>
          <w:sz w:val="24"/>
          <w:szCs w:val="24"/>
        </w:rPr>
        <w:t>CIPD</w:t>
      </w:r>
      <w:r w:rsidRPr="000A76E8">
        <w:rPr>
          <w:sz w:val="24"/>
          <w:szCs w:val="24"/>
        </w:rPr>
        <w:t xml:space="preserve">. CIPD. Available at: </w:t>
      </w:r>
      <w:hyperlink r:id="rId69" w:history="1">
        <w:r w:rsidRPr="000A76E8">
          <w:rPr>
            <w:rStyle w:val="Hyperlink"/>
            <w:sz w:val="24"/>
            <w:szCs w:val="24"/>
          </w:rPr>
          <w:t>https://www.cipd.org/globalassets/media/knowledge/knowledge-hub/reports/managing-conflict-in-the-workplace-2_tcm18-70655.pdf</w:t>
        </w:r>
      </w:hyperlink>
      <w:r w:rsidRPr="000A76E8">
        <w:rPr>
          <w:sz w:val="24"/>
          <w:szCs w:val="24"/>
        </w:rPr>
        <w:t>.</w:t>
      </w:r>
    </w:p>
    <w:p w14:paraId="2973E7F3" w14:textId="77777777" w:rsidR="00125DFC" w:rsidRDefault="00125DFC" w:rsidP="00125DFC">
      <w:pPr>
        <w:rPr>
          <w:sz w:val="24"/>
          <w:szCs w:val="24"/>
        </w:rPr>
      </w:pPr>
    </w:p>
    <w:p w14:paraId="5E9612F1" w14:textId="77777777" w:rsidR="00125DFC" w:rsidRDefault="00125DFC" w:rsidP="00125DFC">
      <w:pPr>
        <w:ind w:right="237"/>
        <w:jc w:val="both"/>
        <w:rPr>
          <w:sz w:val="24"/>
          <w:szCs w:val="24"/>
        </w:rPr>
      </w:pPr>
      <w:r w:rsidRPr="000A76E8">
        <w:rPr>
          <w:sz w:val="24"/>
          <w:szCs w:val="24"/>
        </w:rPr>
        <w:t xml:space="preserve">University of Wollongong (2023). </w:t>
      </w:r>
      <w:r w:rsidRPr="000A76E8">
        <w:rPr>
          <w:i/>
          <w:iCs/>
          <w:sz w:val="24"/>
          <w:szCs w:val="24"/>
        </w:rPr>
        <w:t>Model of reflection: The Rolfe et al. model</w:t>
      </w:r>
      <w:r w:rsidRPr="000A76E8">
        <w:rPr>
          <w:sz w:val="24"/>
          <w:szCs w:val="24"/>
        </w:rPr>
        <w:t xml:space="preserve">. [online] University of Wollongong Australia. Available at: </w:t>
      </w:r>
      <w:hyperlink r:id="rId70" w:history="1">
        <w:r w:rsidRPr="000A76E8">
          <w:rPr>
            <w:rStyle w:val="Hyperlink"/>
            <w:sz w:val="24"/>
            <w:szCs w:val="24"/>
          </w:rPr>
          <w:t>https://ltc.uow.edu.au/hub/article/rolfe-et-al-model</w:t>
        </w:r>
      </w:hyperlink>
      <w:r w:rsidRPr="000A76E8">
        <w:rPr>
          <w:sz w:val="24"/>
          <w:szCs w:val="24"/>
        </w:rPr>
        <w:t>.</w:t>
      </w:r>
    </w:p>
    <w:p w14:paraId="3E619432" w14:textId="77777777" w:rsidR="00125DFC" w:rsidRDefault="00125DFC" w:rsidP="00125DFC">
      <w:pPr>
        <w:ind w:right="237"/>
        <w:jc w:val="both"/>
        <w:rPr>
          <w:sz w:val="24"/>
          <w:szCs w:val="24"/>
        </w:rPr>
      </w:pPr>
    </w:p>
    <w:p w14:paraId="407F2A8A" w14:textId="77777777" w:rsidR="00125DFC" w:rsidRDefault="00125DFC" w:rsidP="00125DFC">
      <w:pPr>
        <w:rPr>
          <w:sz w:val="24"/>
          <w:szCs w:val="24"/>
        </w:rPr>
      </w:pPr>
      <w:r w:rsidRPr="000A76E8">
        <w:rPr>
          <w:sz w:val="24"/>
          <w:szCs w:val="24"/>
        </w:rPr>
        <w:t xml:space="preserve">West Chester University (2024). </w:t>
      </w:r>
      <w:r w:rsidRPr="000A76E8">
        <w:rPr>
          <w:i/>
          <w:iCs/>
          <w:sz w:val="24"/>
          <w:szCs w:val="24"/>
        </w:rPr>
        <w:t>Tuckman’s stages of group development</w:t>
      </w:r>
      <w:r w:rsidRPr="000A76E8">
        <w:rPr>
          <w:sz w:val="24"/>
          <w:szCs w:val="24"/>
        </w:rPr>
        <w:t xml:space="preserve">. [online] West Chester University. Available at: </w:t>
      </w:r>
      <w:hyperlink r:id="rId71" w:history="1">
        <w:r w:rsidRPr="000A76E8">
          <w:rPr>
            <w:rStyle w:val="Hyperlink"/>
            <w:sz w:val="24"/>
            <w:szCs w:val="24"/>
          </w:rPr>
          <w:t>https://www.wcupa.edu/coral/tuckmanStagesGroupDelvelopment.aspx</w:t>
        </w:r>
      </w:hyperlink>
      <w:r w:rsidRPr="000A76E8">
        <w:rPr>
          <w:sz w:val="24"/>
          <w:szCs w:val="24"/>
        </w:rPr>
        <w:t>.</w:t>
      </w:r>
    </w:p>
    <w:p w14:paraId="698FCAF2" w14:textId="77777777" w:rsidR="00125DFC" w:rsidRDefault="00125DFC" w:rsidP="00125DFC">
      <w:pPr>
        <w:rPr>
          <w:sz w:val="24"/>
          <w:szCs w:val="24"/>
        </w:rPr>
      </w:pPr>
    </w:p>
    <w:p w14:paraId="4C698572" w14:textId="77777777" w:rsidR="00125DFC" w:rsidRPr="000A76E8" w:rsidRDefault="00125DFC" w:rsidP="00125DFC">
      <w:pPr>
        <w:ind w:right="237"/>
        <w:jc w:val="both"/>
        <w:rPr>
          <w:sz w:val="24"/>
          <w:szCs w:val="24"/>
        </w:rPr>
      </w:pPr>
      <w:r w:rsidRPr="000A76E8">
        <w:rPr>
          <w:sz w:val="24"/>
          <w:szCs w:val="24"/>
        </w:rPr>
        <w:t xml:space="preserve">Wood, S. (2018). Work-life balance supports do improve employee wellbeing. </w:t>
      </w:r>
      <w:r w:rsidRPr="000A76E8">
        <w:rPr>
          <w:i/>
          <w:iCs/>
          <w:sz w:val="24"/>
          <w:szCs w:val="24"/>
        </w:rPr>
        <w:t>The Work Life Balance Bulletin: a DOP Publication</w:t>
      </w:r>
      <w:r w:rsidRPr="000A76E8">
        <w:rPr>
          <w:sz w:val="24"/>
          <w:szCs w:val="24"/>
        </w:rPr>
        <w:t xml:space="preserve">, [online] 2(1), pp.5–7. doi: </w:t>
      </w:r>
      <w:hyperlink r:id="rId72" w:history="1">
        <w:r w:rsidRPr="000A76E8">
          <w:rPr>
            <w:rStyle w:val="Hyperlink"/>
            <w:sz w:val="24"/>
            <w:szCs w:val="24"/>
          </w:rPr>
          <w:t>https://doi.org/10.53841/bpswlb.2018.2.1.5</w:t>
        </w:r>
      </w:hyperlink>
      <w:r w:rsidRPr="000A76E8">
        <w:rPr>
          <w:sz w:val="24"/>
          <w:szCs w:val="24"/>
        </w:rPr>
        <w:t>.</w:t>
      </w:r>
    </w:p>
    <w:p w14:paraId="65314E5D" w14:textId="073156F6" w:rsidR="6A1ACC1F" w:rsidRDefault="6A1ACC1F" w:rsidP="00125DFC">
      <w:pPr>
        <w:overflowPunct/>
        <w:autoSpaceDE/>
        <w:autoSpaceDN/>
        <w:adjustRightInd/>
        <w:ind w:right="225"/>
        <w:jc w:val="both"/>
      </w:pPr>
    </w:p>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08E"/>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2EE7"/>
    <w:rsid w:val="0010312C"/>
    <w:rsid w:val="00106DC7"/>
    <w:rsid w:val="00112391"/>
    <w:rsid w:val="00114F52"/>
    <w:rsid w:val="0012135C"/>
    <w:rsid w:val="00125DFC"/>
    <w:rsid w:val="001347F8"/>
    <w:rsid w:val="00137BB5"/>
    <w:rsid w:val="00137E05"/>
    <w:rsid w:val="001447F6"/>
    <w:rsid w:val="00147DE3"/>
    <w:rsid w:val="00150794"/>
    <w:rsid w:val="001608C4"/>
    <w:rsid w:val="00171418"/>
    <w:rsid w:val="001717AE"/>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4D5C"/>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676"/>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E594C"/>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54B"/>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5FFA"/>
    <w:rsid w:val="00CB75CE"/>
    <w:rsid w:val="00CC02F1"/>
    <w:rsid w:val="00CC11A6"/>
    <w:rsid w:val="00CC135E"/>
    <w:rsid w:val="00CC2F8D"/>
    <w:rsid w:val="00CD5D3F"/>
    <w:rsid w:val="00CF1E90"/>
    <w:rsid w:val="00CF3DB3"/>
    <w:rsid w:val="00CF42B2"/>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125DFC"/>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1717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llege.police.uk/ethics/code-of-ethics" TargetMode="External"/><Relationship Id="rId21" Type="http://schemas.openxmlformats.org/officeDocument/2006/relationships/hyperlink" Target="https://www.managers.org.uk/~/media/Files/PDF/Checklists/CHK-232-Understanding-organisational-culture.pdf" TargetMode="External"/><Relationship Id="rId42" Type="http://schemas.openxmlformats.org/officeDocument/2006/relationships/hyperlink" Target="https://lawenforcementactionpartnership.org/peel-policing-principles/" TargetMode="External"/><Relationship Id="rId47" Type="http://schemas.openxmlformats.org/officeDocument/2006/relationships/hyperlink" Target="https://www.mayoclinic.org/healthy-lifestyle/stress-management/in-depth/stress-relief/art-20044456" TargetMode="External"/><Relationship Id="rId63" Type="http://schemas.openxmlformats.org/officeDocument/2006/relationships/hyperlink" Target="https://www.ojp.gov/ncjrs/virtual-library/abstracts/psychological-influence-police-uniform" TargetMode="External"/><Relationship Id="rId68" Type="http://schemas.openxmlformats.org/officeDocument/2006/relationships/hyperlink" Target="https://www.stop-watch.org/what-we-do/resources/section-60-factsheet/" TargetMode="External"/><Relationship Id="rId2" Type="http://schemas.openxmlformats.org/officeDocument/2006/relationships/customXml" Target="../customXml/item2.xml"/><Relationship Id="rId16" Type="http://schemas.openxmlformats.org/officeDocument/2006/relationships/hyperlink" Target="https://www.btp.police.uk/SysSiteAssets/media/downloads/force-content/btp/data-protection-impact-assessments/anpru-privacy-impact-assessment.pdf" TargetMode="External"/><Relationship Id="rId29" Type="http://schemas.openxmlformats.org/officeDocument/2006/relationships/hyperlink" Target="https://www.bing.com/search?q=physical+chastisement+dominican+republic&amp;FORM=AWRE" TargetMode="External"/><Relationship Id="rId11" Type="http://schemas.openxmlformats.org/officeDocument/2006/relationships/image" Target="media/image1.png"/><Relationship Id="rId24" Type="http://schemas.openxmlformats.org/officeDocument/2006/relationships/hyperlink" Target="https://www.police.uk/SysSiteAssets/police-uk/media/downloads/npls/working-with-an-interpreter.pdf" TargetMode="External"/><Relationship Id="rId32" Type="http://schemas.openxmlformats.org/officeDocument/2006/relationships/hyperlink" Target="https://doi.org/10.1109/temscon.2018.8488386" TargetMode="External"/><Relationship Id="rId37" Type="http://schemas.openxmlformats.org/officeDocument/2006/relationships/hyperlink" Target="https://www.healthassured.org/blog/managing-challenging-behaviour/" TargetMode="External"/><Relationship Id="rId40" Type="http://schemas.openxmlformats.org/officeDocument/2006/relationships/hyperlink" Target="https://www.gov.uk/government/news/home-secretary-announces-a-package-of-new-measures-to-tackle-county-lines" TargetMode="External"/><Relationship Id="rId45" Type="http://schemas.openxmlformats.org/officeDocument/2006/relationships/hyperlink" Target="https://concept.paloaltou.edu/resources/translating-research-into-practice-blog/the-person-behind-the-badge-depersonalization-and-its-harms-in-police-culture/" TargetMode="External"/><Relationship Id="rId53" Type="http://schemas.openxmlformats.org/officeDocument/2006/relationships/hyperlink" Target="https://www.sleepfoundation.org/sleep-hygiene/good-sleep-and-job-performance" TargetMode="External"/><Relationship Id="rId58" Type="http://schemas.openxmlformats.org/officeDocument/2006/relationships/hyperlink" Target="https://www.police.uk/advice/advice-and-information/rs/road-safety/automatic-number-plate-recognition-anpr/" TargetMode="External"/><Relationship Id="rId66" Type="http://schemas.openxmlformats.org/officeDocument/2006/relationships/hyperlink" Target="https://www.samaritans.org/how-we-can-help/if-youre-worried-about-someone-else/little-tips/" TargetMode="External"/><Relationship Id="rId74"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raisingchildren.net.au/pre-teens/behaviour/encouraging-good-behaviour/being-a-role-model" TargetMode="External"/><Relationship Id="rId19" Type="http://schemas.openxmlformats.org/officeDocument/2006/relationships/hyperlink" Target="https://doi.org/10.1016/j.jpsychores.2013.07.014" TargetMode="External"/><Relationship Id="rId14" Type="http://schemas.openxmlformats.org/officeDocument/2006/relationships/hyperlink" Target="https://www.ojp.gov/ncjrs/virtual-library/abstracts/building-teamwork-among-officers" TargetMode="External"/><Relationship Id="rId22" Type="http://schemas.openxmlformats.org/officeDocument/2006/relationships/hyperlink" Target="https://www.college.police.uk/app/national-decision-model" TargetMode="External"/><Relationship Id="rId27" Type="http://schemas.openxmlformats.org/officeDocument/2006/relationships/hyperlink" Target="https://www.falmouth.ac.uk/news/why-reflective-practice-important-education" TargetMode="External"/><Relationship Id="rId30" Type="http://schemas.openxmlformats.org/officeDocument/2006/relationships/hyperlink" Target="https://www.project.co/improve-team-performance/" TargetMode="External"/><Relationship Id="rId35" Type="http://schemas.openxmlformats.org/officeDocument/2006/relationships/hyperlink" Target="https://uhra.herts.ac.uk/bitstream/handle/2299/12527/The_effect_of_ANPR_Camera_Settings_on_System_Performance_RG_MR.pdf?sequence=2" TargetMode="External"/><Relationship Id="rId43" Type="http://schemas.openxmlformats.org/officeDocument/2006/relationships/hyperlink" Target="https://www.legislation.gov.uk/ukpga/1984/60/section/4" TargetMode="External"/><Relationship Id="rId48" Type="http://schemas.openxmlformats.org/officeDocument/2006/relationships/hyperlink" Target="https://doi.org/10.31887/dcns.2006.8.4/bmcewen" TargetMode="External"/><Relationship Id="rId56" Type="http://schemas.openxmlformats.org/officeDocument/2006/relationships/hyperlink" Target="https://www.ourmental.health/resilience/boost-your-resilience-with-humor-the-power-of-laughter-in-mental-strength" TargetMode="External"/><Relationship Id="rId64" Type="http://schemas.openxmlformats.org/officeDocument/2006/relationships/hyperlink" Target="http://iscp.gg/article/118098/Parental-Responsibility" TargetMode="External"/><Relationship Id="rId69" Type="http://schemas.openxmlformats.org/officeDocument/2006/relationships/hyperlink" Target="https://www.cipd.org/globalassets/media/knowledge/knowledge-hub/reports/managing-conflict-in-the-workplace-2_tcm18-70655.pdf" TargetMode="External"/><Relationship Id="rId8" Type="http://schemas.openxmlformats.org/officeDocument/2006/relationships/webSettings" Target="webSettings.xml"/><Relationship Id="rId51" Type="http://schemas.openxmlformats.org/officeDocument/2006/relationships/hyperlink" Target="https://www.nationalcrimeagency.gov.uk/what-we-do/crime-threats/drug-trafficking/county-lines" TargetMode="External"/><Relationship Id="rId72" Type="http://schemas.openxmlformats.org/officeDocument/2006/relationships/hyperlink" Target="https://doi.org/10.53841/bpswlb.2018.2.1.5"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doi.org/10.1016/j.aap.2006.07.006" TargetMode="External"/><Relationship Id="rId25" Type="http://schemas.openxmlformats.org/officeDocument/2006/relationships/hyperlink" Target="https://www.college.police.uk/app/roads-policing/disrupting-criminality" TargetMode="External"/><Relationship Id="rId33" Type="http://schemas.openxmlformats.org/officeDocument/2006/relationships/hyperlink" Target="https://www.legislation.gov.uk/ukpga/1988/52/section/163" TargetMode="External"/><Relationship Id="rId38" Type="http://schemas.openxmlformats.org/officeDocument/2006/relationships/hyperlink" Target="https://www.helpguide.org/relationships/communication/managing-conflicts-with-humor" TargetMode="External"/><Relationship Id="rId46" Type="http://schemas.openxmlformats.org/officeDocument/2006/relationships/hyperlink" Target="https://www.mayoclinic.org/healthy-lifestyle/stress-management/in-depth/exercise-and-stress/art-20044469" TargetMode="External"/><Relationship Id="rId59" Type="http://schemas.openxmlformats.org/officeDocument/2006/relationships/hyperlink" Target="https://doi.org/10.1080/13218719.2022.2112101" TargetMode="External"/><Relationship Id="rId67" Type="http://schemas.openxmlformats.org/officeDocument/2006/relationships/hyperlink" Target="https://hr.mit.edu/learning-topics/teams/articles/stages-development" TargetMode="External"/><Relationship Id="rId20" Type="http://schemas.openxmlformats.org/officeDocument/2006/relationships/hyperlink" Target="https://www.cityoflondon.police.uk/news/city-of-london/news/2025/january/over-one-hundred-people-arrested-guns-and-knives-recovered-and-thousands-of-drugs-seized-in-square-mile-anpr-operations/" TargetMode="External"/><Relationship Id="rId41" Type="http://schemas.openxmlformats.org/officeDocument/2006/relationships/hyperlink" Target="https://doi.org/10.3390/ijerph18115552" TargetMode="External"/><Relationship Id="rId54" Type="http://schemas.openxmlformats.org/officeDocument/2006/relationships/hyperlink" Target="https://www.nhs.uk/every-mind-matters/mental-wellbeing-tips/how-to-fall-asleep-faster-and-sleep-better/" TargetMode="External"/><Relationship Id="rId62" Type="http://schemas.openxmlformats.org/officeDocument/2006/relationships/hyperlink" Target="https://www.apa.org/topics/resilience" TargetMode="External"/><Relationship Id="rId70" Type="http://schemas.openxmlformats.org/officeDocument/2006/relationships/hyperlink" Target="https://ltc.uow.edu.au/hub/article/rolfe-et-al-model"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betterhealth.vic.gov.au/health/healthyliving/talking-through-problems" TargetMode="External"/><Relationship Id="rId23" Type="http://schemas.openxmlformats.org/officeDocument/2006/relationships/hyperlink" Target="https://www.college.police.uk/app/professional-standards" TargetMode="External"/><Relationship Id="rId28" Type="http://schemas.openxmlformats.org/officeDocument/2006/relationships/hyperlink" Target="https://doi.org/10.1371/journal.pone.0256229" TargetMode="External"/><Relationship Id="rId36" Type="http://schemas.openxmlformats.org/officeDocument/2006/relationships/hyperlink" Target="https://www.hse.gov.uk/humanfactors/topics/culture.htm" TargetMode="External"/><Relationship Id="rId49" Type="http://schemas.openxmlformats.org/officeDocument/2006/relationships/hyperlink" Target="https://www.simplypsychology.org/what-so-what-now-what.html" TargetMode="External"/><Relationship Id="rId57" Type="http://schemas.openxmlformats.org/officeDocument/2006/relationships/hyperlink" Target="https://www.london.edu/think/what-the-blue-wall-of-silence-means-for-police-reform" TargetMode="External"/><Relationship Id="rId10" Type="http://schemas.openxmlformats.org/officeDocument/2006/relationships/endnotes" Target="endnotes.xml"/><Relationship Id="rId31" Type="http://schemas.openxmlformats.org/officeDocument/2006/relationships/hyperlink" Target="https://bpspsychub.onlinelibrary.wiley.com/doi/abs/10.1111/j.2044-8325.1998.tb00677.x" TargetMode="External"/><Relationship Id="rId44" Type="http://schemas.openxmlformats.org/officeDocument/2006/relationships/hyperlink" Target="https://www.legislation.gov.uk/ukpga/2000/11/section/45" TargetMode="External"/><Relationship Id="rId52" Type="http://schemas.openxmlformats.org/officeDocument/2006/relationships/hyperlink" Target="https://www.nationalcrimeagency.gov.uk/what-we-do/how-we-work/intelligence-enhancing-the-picture-of-serious-organised-crime-affecting-the-uk" TargetMode="External"/><Relationship Id="rId60" Type="http://schemas.openxmlformats.org/officeDocument/2006/relationships/hyperlink" Target="https://assets.publishing.service.gov.uk/media/5f4f72c68fa8f523f4c3c0ed/Understanding_and_quantifying_vulnerability_in_childhood.pdf" TargetMode="External"/><Relationship Id="rId65" Type="http://schemas.openxmlformats.org/officeDocument/2006/relationships/hyperlink" Target="https://doi.org/10.1186/s12955-020-01423-y" TargetMode="External"/><Relationship Id="rId73"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doi.org/10.1097/01.numa.0000558479.54449.ed" TargetMode="External"/><Relationship Id="rId18" Type="http://schemas.openxmlformats.org/officeDocument/2006/relationships/hyperlink" Target="https://carelearning.org.uk/blog/conflict-management/how-to-use-cudsa-to-resolve-conflict-in-health-and-social-care/" TargetMode="External"/><Relationship Id="rId39" Type="http://schemas.openxmlformats.org/officeDocument/2006/relationships/hyperlink" Target="https://hmicfrs.justiceinspectorates.gov.uk/publications/not-optional-an-inspection-of-roads-policing-in-england-and-wales/" TargetMode="External"/><Relationship Id="rId34" Type="http://schemas.openxmlformats.org/officeDocument/2006/relationships/hyperlink" Target="https://www.gov.uk/government/publications/letter-to-the-secretary-of-state-for-transport/letter-to-the-secretary-of-state-for-transport-risks-to-the-anpr-system-accessible-version" TargetMode="External"/><Relationship Id="rId50" Type="http://schemas.openxmlformats.org/officeDocument/2006/relationships/hyperlink" Target="https://www.met.police.uk/advice/advice-and-information/rs/road-safety/automatic-number-plate-recognition-anpr/" TargetMode="External"/><Relationship Id="rId55" Type="http://schemas.openxmlformats.org/officeDocument/2006/relationships/hyperlink" Target="https://www.england.nhs.uk/long-read/safeguarding/" TargetMode="External"/><Relationship Id="rId7" Type="http://schemas.openxmlformats.org/officeDocument/2006/relationships/settings" Target="settings.xml"/><Relationship Id="rId71" Type="http://schemas.openxmlformats.org/officeDocument/2006/relationships/hyperlink" Target="https://www.wcupa.edu/coral/tuckmanStagesGroupDelvelopment.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9098</Words>
  <Characters>58293</Characters>
  <Application>Microsoft Office Word</Application>
  <DocSecurity>0</DocSecurity>
  <Lines>485</Lines>
  <Paragraphs>134</Paragraphs>
  <ScaleCrop>false</ScaleCrop>
  <Company>Powys County Council</Company>
  <LinksUpToDate>false</LinksUpToDate>
  <CharactersWithSpaces>67257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Donaldson,Ellie-Mae swp8767</cp:lastModifiedBy>
  <cp:revision>2</cp:revision>
  <cp:lastPrinted>2014-08-26T08:55:00Z</cp:lastPrinted>
  <dcterms:created xsi:type="dcterms:W3CDTF">2025-03-27T10:11:00Z</dcterms:created>
  <dcterms:modified xsi:type="dcterms:W3CDTF">2025-03-27T10:11:00Z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2025-03-27T10:00:03Z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a1255ade-e5b6-4291-b9ee-b068aaed5753</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