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09BD" w:rsidRPr="0081360D" w:rsidRDefault="009A09BD" w:rsidP="009A09BD">
      <w:pPr>
        <w:jc w:val="center"/>
        <w:rPr>
          <w:sz w:val="52"/>
          <w:szCs w:val="52"/>
        </w:rPr>
      </w:pPr>
      <w:r w:rsidRPr="0081360D">
        <w:rPr>
          <w:sz w:val="52"/>
          <w:szCs w:val="52"/>
        </w:rPr>
        <w:t>The Most Significant Environmental Factors Currently Impacting on Swansea University</w:t>
      </w:r>
    </w:p>
    <w:p w:rsidR="009A09BD" w:rsidRDefault="009A09BD" w:rsidP="009A09BD">
      <w:pPr>
        <w:jc w:val="center"/>
        <w:rPr>
          <w:noProof/>
        </w:rPr>
      </w:pPr>
    </w:p>
    <w:p w:rsidR="009A09BD" w:rsidRDefault="009A09BD" w:rsidP="009A09BD">
      <w:pPr>
        <w:jc w:val="center"/>
        <w:rPr>
          <w:sz w:val="40"/>
          <w:szCs w:val="40"/>
          <w:u w:val="single"/>
        </w:rPr>
      </w:pPr>
      <w:r>
        <w:rPr>
          <w:noProof/>
          <w:lang w:eastAsia="en-GB"/>
        </w:rPr>
        <w:drawing>
          <wp:inline distT="0" distB="0" distL="0" distR="0" wp14:anchorId="5D43435B" wp14:editId="787BD6BE">
            <wp:extent cx="3352800" cy="2111375"/>
            <wp:effectExtent l="0" t="0" r="0" b="3175"/>
            <wp:docPr id="1" name="Picture 1" descr="Image result for swansea university">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age result for swansea university">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352800" cy="2111375"/>
                    </a:xfrm>
                    <a:prstGeom prst="rect">
                      <a:avLst/>
                    </a:prstGeom>
                    <a:noFill/>
                    <a:ln>
                      <a:noFill/>
                    </a:ln>
                  </pic:spPr>
                </pic:pic>
              </a:graphicData>
            </a:graphic>
          </wp:inline>
        </w:drawing>
      </w:r>
    </w:p>
    <w:p w:rsidR="009A09BD" w:rsidRDefault="009A09BD" w:rsidP="009A09BD">
      <w:pPr>
        <w:rPr>
          <w:sz w:val="40"/>
          <w:szCs w:val="40"/>
          <w:u w:val="single"/>
        </w:rPr>
      </w:pPr>
    </w:p>
    <w:p w:rsidR="009A09BD" w:rsidRDefault="009A09BD" w:rsidP="009A09BD">
      <w:pPr>
        <w:jc w:val="center"/>
        <w:rPr>
          <w:sz w:val="40"/>
          <w:szCs w:val="40"/>
          <w:u w:val="single"/>
        </w:rPr>
      </w:pPr>
    </w:p>
    <w:p w:rsidR="009A09BD" w:rsidRDefault="009A09BD" w:rsidP="009A09BD">
      <w:pPr>
        <w:jc w:val="center"/>
        <w:rPr>
          <w:sz w:val="40"/>
          <w:szCs w:val="40"/>
          <w:u w:val="single"/>
        </w:rPr>
      </w:pPr>
    </w:p>
    <w:p w:rsidR="009A09BD" w:rsidRPr="009954C3" w:rsidRDefault="009A09BD" w:rsidP="009A09BD">
      <w:pPr>
        <w:jc w:val="center"/>
        <w:rPr>
          <w:sz w:val="40"/>
          <w:szCs w:val="40"/>
        </w:rPr>
      </w:pPr>
      <w:r w:rsidRPr="009954C3">
        <w:rPr>
          <w:sz w:val="40"/>
          <w:szCs w:val="40"/>
        </w:rPr>
        <w:t>By Emma Donovan</w:t>
      </w:r>
    </w:p>
    <w:p w:rsidR="004A30BB" w:rsidRDefault="004A30BB" w:rsidP="009A09BD">
      <w:pPr>
        <w:jc w:val="center"/>
        <w:rPr>
          <w:sz w:val="40"/>
          <w:szCs w:val="40"/>
        </w:rPr>
      </w:pPr>
      <w:r>
        <w:rPr>
          <w:sz w:val="40"/>
          <w:szCs w:val="40"/>
        </w:rPr>
        <w:t>March 2018</w:t>
      </w:r>
    </w:p>
    <w:p w:rsidR="009A09BD" w:rsidRDefault="009A09BD" w:rsidP="009A09BD">
      <w:pPr>
        <w:jc w:val="center"/>
        <w:rPr>
          <w:sz w:val="40"/>
          <w:szCs w:val="40"/>
          <w:u w:val="single"/>
        </w:rPr>
      </w:pPr>
      <w:r>
        <w:rPr>
          <w:sz w:val="40"/>
          <w:szCs w:val="40"/>
          <w:u w:val="single"/>
        </w:rPr>
        <w:t>Human Resource Management in Business Context</w:t>
      </w:r>
    </w:p>
    <w:p w:rsidR="009A09BD" w:rsidRDefault="009A09BD" w:rsidP="009A09BD">
      <w:pPr>
        <w:jc w:val="center"/>
        <w:rPr>
          <w:sz w:val="40"/>
          <w:szCs w:val="40"/>
          <w:u w:val="single"/>
        </w:rPr>
      </w:pPr>
      <w:r>
        <w:rPr>
          <w:sz w:val="40"/>
          <w:szCs w:val="40"/>
          <w:u w:val="single"/>
        </w:rPr>
        <w:t>1707196</w:t>
      </w:r>
    </w:p>
    <w:p w:rsidR="009A09BD" w:rsidRDefault="009A09BD" w:rsidP="009A09BD">
      <w:pPr>
        <w:rPr>
          <w:sz w:val="40"/>
          <w:szCs w:val="40"/>
          <w:u w:val="single"/>
        </w:rPr>
      </w:pPr>
    </w:p>
    <w:p w:rsidR="008311F3" w:rsidRDefault="008311F3"/>
    <w:p w:rsidR="009A09BD" w:rsidRDefault="009A09BD"/>
    <w:p w:rsidR="009A09BD" w:rsidRDefault="009A09BD"/>
    <w:p w:rsidR="009A09BD" w:rsidRDefault="009A09BD"/>
    <w:p w:rsidR="009A09BD" w:rsidRDefault="009A09BD"/>
    <w:p w:rsidR="009A09BD" w:rsidRDefault="009A09BD" w:rsidP="009A09BD">
      <w:pPr>
        <w:rPr>
          <w:rFonts w:ascii="Cosmos" w:eastAsia="Calibri" w:hAnsi="Cosmos"/>
          <w:b/>
          <w:bCs/>
          <w:sz w:val="72"/>
          <w:szCs w:val="72"/>
          <w:lang w:eastAsia="en-GB"/>
        </w:rPr>
      </w:pPr>
      <w:r>
        <w:rPr>
          <w:rFonts w:ascii="Cosmos" w:eastAsia="Calibri" w:hAnsi="Cosmos"/>
          <w:b/>
          <w:bCs/>
          <w:sz w:val="72"/>
          <w:szCs w:val="72"/>
        </w:rPr>
        <w:lastRenderedPageBreak/>
        <w:t>Contents</w:t>
      </w:r>
    </w:p>
    <w:tbl>
      <w:tblPr>
        <w:tblStyle w:val="TableGrid"/>
        <w:tblW w:w="8790" w:type="dxa"/>
        <w:tblInd w:w="-5" w:type="dxa"/>
        <w:tblLayout w:type="fixed"/>
        <w:tblLook w:val="04A0" w:firstRow="1" w:lastRow="0" w:firstColumn="1" w:lastColumn="0" w:noHBand="0" w:noVBand="1"/>
      </w:tblPr>
      <w:tblGrid>
        <w:gridCol w:w="889"/>
        <w:gridCol w:w="7901"/>
      </w:tblGrid>
      <w:tr w:rsidR="009A09BD" w:rsidTr="008311F3">
        <w:trPr>
          <w:trHeight w:val="1271"/>
        </w:trPr>
        <w:tc>
          <w:tcPr>
            <w:tcW w:w="889" w:type="dxa"/>
            <w:tcBorders>
              <w:top w:val="single" w:sz="4" w:space="0" w:color="auto"/>
              <w:left w:val="single" w:sz="4" w:space="0" w:color="auto"/>
              <w:bottom w:val="single" w:sz="4" w:space="0" w:color="auto"/>
              <w:right w:val="single" w:sz="4" w:space="0" w:color="auto"/>
            </w:tcBorders>
            <w:shd w:val="clear" w:color="auto" w:fill="C6D9F0"/>
            <w:vAlign w:val="center"/>
            <w:hideMark/>
          </w:tcPr>
          <w:p w:rsidR="009A09BD" w:rsidRDefault="009A09BD" w:rsidP="008311F3">
            <w:pPr>
              <w:rPr>
                <w:rFonts w:ascii="Cosmos" w:eastAsia="Calibri" w:hAnsi="Cosmos"/>
                <w:b/>
                <w:bCs/>
                <w:sz w:val="28"/>
                <w:szCs w:val="28"/>
              </w:rPr>
            </w:pPr>
          </w:p>
        </w:tc>
        <w:tc>
          <w:tcPr>
            <w:tcW w:w="7901" w:type="dxa"/>
            <w:tcBorders>
              <w:top w:val="single" w:sz="4" w:space="0" w:color="auto"/>
              <w:left w:val="nil"/>
              <w:bottom w:val="single" w:sz="4" w:space="0" w:color="auto"/>
              <w:right w:val="single" w:sz="4" w:space="0" w:color="auto"/>
            </w:tcBorders>
            <w:shd w:val="clear" w:color="auto" w:fill="C6D9F0"/>
            <w:vAlign w:val="center"/>
            <w:hideMark/>
          </w:tcPr>
          <w:p w:rsidR="009A09BD" w:rsidRDefault="009A09BD" w:rsidP="008311F3">
            <w:pPr>
              <w:rPr>
                <w:rFonts w:ascii="Cosmos" w:eastAsia="Calibri" w:hAnsi="Cosmos"/>
                <w:b/>
                <w:bCs/>
                <w:sz w:val="32"/>
                <w:szCs w:val="32"/>
              </w:rPr>
            </w:pPr>
            <w:r>
              <w:rPr>
                <w:rFonts w:ascii="Cosmos" w:eastAsia="Calibri" w:hAnsi="Cosmos"/>
                <w:b/>
                <w:bCs/>
                <w:sz w:val="32"/>
                <w:szCs w:val="32"/>
              </w:rPr>
              <w:t>Contents</w:t>
            </w:r>
          </w:p>
        </w:tc>
      </w:tr>
      <w:tr w:rsidR="009A09BD" w:rsidTr="008311F3">
        <w:trPr>
          <w:trHeight w:val="1183"/>
        </w:trPr>
        <w:tc>
          <w:tcPr>
            <w:tcW w:w="889" w:type="dxa"/>
            <w:tcBorders>
              <w:top w:val="single" w:sz="4" w:space="0" w:color="auto"/>
              <w:left w:val="single" w:sz="4" w:space="0" w:color="auto"/>
              <w:bottom w:val="single" w:sz="4" w:space="0" w:color="auto"/>
              <w:right w:val="single" w:sz="4" w:space="0" w:color="auto"/>
            </w:tcBorders>
            <w:vAlign w:val="center"/>
            <w:hideMark/>
          </w:tcPr>
          <w:p w:rsidR="009A09BD" w:rsidRDefault="009A09BD" w:rsidP="008311F3">
            <w:pPr>
              <w:jc w:val="center"/>
              <w:rPr>
                <w:rFonts w:ascii="Futura (Light)" w:eastAsia="Calibri" w:hAnsi="Futura (Light)"/>
                <w:b/>
                <w:bCs/>
                <w:sz w:val="28"/>
                <w:szCs w:val="28"/>
              </w:rPr>
            </w:pPr>
            <w:r>
              <w:rPr>
                <w:rFonts w:ascii="Futura (Light)" w:eastAsia="Calibri" w:hAnsi="Futura (Light)"/>
                <w:b/>
                <w:bCs/>
                <w:sz w:val="28"/>
                <w:szCs w:val="28"/>
              </w:rPr>
              <w:t>3</w:t>
            </w:r>
          </w:p>
        </w:tc>
        <w:tc>
          <w:tcPr>
            <w:tcW w:w="7901" w:type="dxa"/>
            <w:tcBorders>
              <w:top w:val="single" w:sz="4" w:space="0" w:color="auto"/>
              <w:left w:val="nil"/>
              <w:bottom w:val="single" w:sz="4" w:space="0" w:color="auto"/>
              <w:right w:val="single" w:sz="4" w:space="0" w:color="auto"/>
            </w:tcBorders>
            <w:vAlign w:val="center"/>
            <w:hideMark/>
          </w:tcPr>
          <w:p w:rsidR="009A09BD" w:rsidRDefault="009A09BD" w:rsidP="008311F3">
            <w:pPr>
              <w:rPr>
                <w:rFonts w:ascii="Futura (Light)" w:eastAsia="Calibri" w:hAnsi="Futura (Light)"/>
                <w:b/>
                <w:bCs/>
                <w:sz w:val="28"/>
                <w:szCs w:val="28"/>
              </w:rPr>
            </w:pPr>
            <w:r>
              <w:rPr>
                <w:rFonts w:ascii="Futura (Light)" w:eastAsia="Calibri" w:hAnsi="Futura (Light)"/>
                <w:b/>
                <w:bCs/>
                <w:sz w:val="28"/>
                <w:szCs w:val="28"/>
              </w:rPr>
              <w:t>Executive Summary</w:t>
            </w:r>
          </w:p>
        </w:tc>
      </w:tr>
      <w:tr w:rsidR="009A09BD" w:rsidTr="008311F3">
        <w:trPr>
          <w:trHeight w:val="1183"/>
        </w:trPr>
        <w:tc>
          <w:tcPr>
            <w:tcW w:w="889" w:type="dxa"/>
            <w:tcBorders>
              <w:top w:val="single" w:sz="4" w:space="0" w:color="auto"/>
              <w:left w:val="single" w:sz="4" w:space="0" w:color="auto"/>
              <w:bottom w:val="single" w:sz="4" w:space="0" w:color="auto"/>
              <w:right w:val="single" w:sz="4" w:space="0" w:color="auto"/>
            </w:tcBorders>
            <w:vAlign w:val="center"/>
            <w:hideMark/>
          </w:tcPr>
          <w:p w:rsidR="009A09BD" w:rsidRDefault="009A09BD" w:rsidP="008311F3">
            <w:pPr>
              <w:jc w:val="center"/>
              <w:rPr>
                <w:rFonts w:ascii="Futura (Light)" w:eastAsia="Calibri" w:hAnsi="Futura (Light)"/>
                <w:b/>
                <w:bCs/>
                <w:sz w:val="28"/>
                <w:szCs w:val="28"/>
              </w:rPr>
            </w:pPr>
            <w:r>
              <w:rPr>
                <w:rFonts w:ascii="Futura (Light)" w:eastAsia="Calibri" w:hAnsi="Futura (Light)"/>
                <w:b/>
                <w:bCs/>
                <w:sz w:val="28"/>
                <w:szCs w:val="28"/>
              </w:rPr>
              <w:t>4</w:t>
            </w:r>
          </w:p>
        </w:tc>
        <w:tc>
          <w:tcPr>
            <w:tcW w:w="7901" w:type="dxa"/>
            <w:tcBorders>
              <w:top w:val="single" w:sz="4" w:space="0" w:color="auto"/>
              <w:left w:val="nil"/>
              <w:bottom w:val="single" w:sz="4" w:space="0" w:color="auto"/>
              <w:right w:val="single" w:sz="4" w:space="0" w:color="auto"/>
            </w:tcBorders>
            <w:vAlign w:val="center"/>
            <w:hideMark/>
          </w:tcPr>
          <w:p w:rsidR="009A09BD" w:rsidRDefault="009A09BD" w:rsidP="008311F3">
            <w:pPr>
              <w:rPr>
                <w:rFonts w:ascii="Futura (Light)" w:eastAsia="Calibri" w:hAnsi="Futura (Light)"/>
                <w:b/>
                <w:bCs/>
                <w:sz w:val="28"/>
                <w:szCs w:val="28"/>
              </w:rPr>
            </w:pPr>
            <w:r>
              <w:rPr>
                <w:rFonts w:ascii="Futura (Light)" w:eastAsia="Calibri" w:hAnsi="Futura (Light)"/>
                <w:b/>
                <w:bCs/>
                <w:sz w:val="28"/>
                <w:szCs w:val="28"/>
              </w:rPr>
              <w:t>Introduction</w:t>
            </w:r>
          </w:p>
        </w:tc>
      </w:tr>
      <w:tr w:rsidR="009A09BD" w:rsidTr="008311F3">
        <w:trPr>
          <w:trHeight w:val="1183"/>
        </w:trPr>
        <w:tc>
          <w:tcPr>
            <w:tcW w:w="889" w:type="dxa"/>
            <w:tcBorders>
              <w:top w:val="single" w:sz="4" w:space="0" w:color="auto"/>
              <w:left w:val="single" w:sz="4" w:space="0" w:color="auto"/>
              <w:bottom w:val="single" w:sz="4" w:space="0" w:color="auto"/>
              <w:right w:val="single" w:sz="4" w:space="0" w:color="auto"/>
            </w:tcBorders>
            <w:vAlign w:val="center"/>
            <w:hideMark/>
          </w:tcPr>
          <w:p w:rsidR="009A09BD" w:rsidRDefault="009A09BD" w:rsidP="008311F3">
            <w:pPr>
              <w:jc w:val="center"/>
              <w:rPr>
                <w:rFonts w:ascii="Futura (Light)" w:eastAsia="Calibri" w:hAnsi="Futura (Light)"/>
                <w:b/>
                <w:bCs/>
                <w:sz w:val="28"/>
                <w:szCs w:val="28"/>
              </w:rPr>
            </w:pPr>
            <w:r>
              <w:rPr>
                <w:rFonts w:ascii="Futura (Light)" w:eastAsia="Calibri" w:hAnsi="Futura (Light)"/>
                <w:b/>
                <w:bCs/>
                <w:sz w:val="28"/>
                <w:szCs w:val="28"/>
              </w:rPr>
              <w:t>5</w:t>
            </w:r>
          </w:p>
        </w:tc>
        <w:tc>
          <w:tcPr>
            <w:tcW w:w="7901" w:type="dxa"/>
            <w:tcBorders>
              <w:top w:val="single" w:sz="4" w:space="0" w:color="auto"/>
              <w:left w:val="nil"/>
              <w:bottom w:val="single" w:sz="4" w:space="0" w:color="auto"/>
              <w:right w:val="single" w:sz="4" w:space="0" w:color="auto"/>
            </w:tcBorders>
            <w:vAlign w:val="center"/>
            <w:hideMark/>
          </w:tcPr>
          <w:p w:rsidR="009A09BD" w:rsidRDefault="009A09BD" w:rsidP="008311F3">
            <w:pPr>
              <w:rPr>
                <w:rFonts w:ascii="Futura (Light)" w:eastAsia="Calibri" w:hAnsi="Futura (Light)"/>
                <w:b/>
                <w:bCs/>
                <w:sz w:val="28"/>
                <w:szCs w:val="28"/>
              </w:rPr>
            </w:pPr>
            <w:r>
              <w:rPr>
                <w:rFonts w:ascii="Futura (Light)" w:eastAsia="Calibri" w:hAnsi="Futura (Light)"/>
                <w:b/>
                <w:bCs/>
                <w:sz w:val="28"/>
                <w:szCs w:val="28"/>
              </w:rPr>
              <w:t>Methodology</w:t>
            </w:r>
          </w:p>
        </w:tc>
      </w:tr>
      <w:tr w:rsidR="009A09BD" w:rsidTr="008311F3">
        <w:trPr>
          <w:trHeight w:val="1183"/>
        </w:trPr>
        <w:tc>
          <w:tcPr>
            <w:tcW w:w="889" w:type="dxa"/>
            <w:tcBorders>
              <w:top w:val="single" w:sz="4" w:space="0" w:color="auto"/>
              <w:left w:val="single" w:sz="4" w:space="0" w:color="auto"/>
              <w:bottom w:val="single" w:sz="4" w:space="0" w:color="auto"/>
              <w:right w:val="single" w:sz="4" w:space="0" w:color="auto"/>
            </w:tcBorders>
            <w:vAlign w:val="center"/>
            <w:hideMark/>
          </w:tcPr>
          <w:p w:rsidR="009A09BD" w:rsidRDefault="009A09BD" w:rsidP="008311F3">
            <w:pPr>
              <w:jc w:val="center"/>
              <w:rPr>
                <w:rFonts w:ascii="Futura (Light)" w:eastAsia="Calibri" w:hAnsi="Futura (Light)"/>
                <w:b/>
                <w:bCs/>
                <w:sz w:val="28"/>
                <w:szCs w:val="28"/>
              </w:rPr>
            </w:pPr>
            <w:r>
              <w:rPr>
                <w:rFonts w:ascii="Futura (Light)" w:eastAsia="Calibri" w:hAnsi="Futura (Light)"/>
                <w:b/>
                <w:bCs/>
                <w:sz w:val="28"/>
                <w:szCs w:val="28"/>
              </w:rPr>
              <w:t>6</w:t>
            </w:r>
          </w:p>
        </w:tc>
        <w:tc>
          <w:tcPr>
            <w:tcW w:w="7901" w:type="dxa"/>
            <w:tcBorders>
              <w:top w:val="single" w:sz="4" w:space="0" w:color="auto"/>
              <w:left w:val="nil"/>
              <w:bottom w:val="single" w:sz="4" w:space="0" w:color="auto"/>
              <w:right w:val="single" w:sz="4" w:space="0" w:color="auto"/>
            </w:tcBorders>
            <w:vAlign w:val="center"/>
            <w:hideMark/>
          </w:tcPr>
          <w:p w:rsidR="009A09BD" w:rsidRDefault="009A09BD" w:rsidP="008311F3">
            <w:pPr>
              <w:rPr>
                <w:rFonts w:ascii="Futura (Light)" w:eastAsia="Calibri" w:hAnsi="Futura (Light)"/>
                <w:b/>
                <w:bCs/>
                <w:sz w:val="28"/>
                <w:szCs w:val="28"/>
              </w:rPr>
            </w:pPr>
            <w:r>
              <w:rPr>
                <w:rFonts w:ascii="Futura (Light)" w:eastAsia="Calibri" w:hAnsi="Futura (Light)"/>
                <w:b/>
                <w:bCs/>
                <w:sz w:val="28"/>
                <w:szCs w:val="28"/>
              </w:rPr>
              <w:t>Main Findings</w:t>
            </w:r>
          </w:p>
        </w:tc>
      </w:tr>
      <w:tr w:rsidR="009A09BD" w:rsidTr="008311F3">
        <w:trPr>
          <w:trHeight w:val="1183"/>
        </w:trPr>
        <w:tc>
          <w:tcPr>
            <w:tcW w:w="889" w:type="dxa"/>
            <w:tcBorders>
              <w:top w:val="single" w:sz="4" w:space="0" w:color="auto"/>
              <w:left w:val="single" w:sz="4" w:space="0" w:color="auto"/>
              <w:bottom w:val="single" w:sz="4" w:space="0" w:color="auto"/>
              <w:right w:val="single" w:sz="4" w:space="0" w:color="auto"/>
            </w:tcBorders>
            <w:vAlign w:val="center"/>
            <w:hideMark/>
          </w:tcPr>
          <w:p w:rsidR="009A09BD" w:rsidRDefault="009A09BD" w:rsidP="008311F3">
            <w:pPr>
              <w:jc w:val="center"/>
              <w:rPr>
                <w:rFonts w:ascii="Futura (Light)" w:eastAsia="Calibri" w:hAnsi="Futura (Light)"/>
                <w:b/>
                <w:bCs/>
                <w:sz w:val="28"/>
                <w:szCs w:val="28"/>
              </w:rPr>
            </w:pPr>
            <w:r>
              <w:rPr>
                <w:rFonts w:ascii="Futura (Light)" w:eastAsia="Calibri" w:hAnsi="Futura (Light)"/>
                <w:b/>
                <w:bCs/>
                <w:sz w:val="28"/>
                <w:szCs w:val="28"/>
              </w:rPr>
              <w:t>7</w:t>
            </w:r>
          </w:p>
        </w:tc>
        <w:tc>
          <w:tcPr>
            <w:tcW w:w="7901" w:type="dxa"/>
            <w:tcBorders>
              <w:top w:val="single" w:sz="4" w:space="0" w:color="auto"/>
              <w:left w:val="nil"/>
              <w:bottom w:val="single" w:sz="4" w:space="0" w:color="auto"/>
              <w:right w:val="single" w:sz="4" w:space="0" w:color="auto"/>
            </w:tcBorders>
            <w:vAlign w:val="center"/>
            <w:hideMark/>
          </w:tcPr>
          <w:p w:rsidR="009A09BD" w:rsidRDefault="009A09BD" w:rsidP="008311F3">
            <w:pPr>
              <w:rPr>
                <w:rFonts w:ascii="Futura (Light)" w:eastAsia="Calibri" w:hAnsi="Futura (Light)"/>
                <w:b/>
                <w:bCs/>
                <w:sz w:val="28"/>
                <w:szCs w:val="28"/>
              </w:rPr>
            </w:pPr>
            <w:r>
              <w:rPr>
                <w:rFonts w:ascii="Futura (Light)" w:eastAsia="Calibri" w:hAnsi="Futura (Light)"/>
                <w:b/>
                <w:bCs/>
                <w:sz w:val="28"/>
                <w:szCs w:val="28"/>
              </w:rPr>
              <w:t>Conclusion</w:t>
            </w:r>
          </w:p>
        </w:tc>
      </w:tr>
      <w:tr w:rsidR="009A09BD" w:rsidTr="008311F3">
        <w:trPr>
          <w:trHeight w:val="1183"/>
        </w:trPr>
        <w:tc>
          <w:tcPr>
            <w:tcW w:w="889" w:type="dxa"/>
            <w:tcBorders>
              <w:top w:val="single" w:sz="4" w:space="0" w:color="auto"/>
              <w:left w:val="single" w:sz="4" w:space="0" w:color="auto"/>
              <w:bottom w:val="single" w:sz="4" w:space="0" w:color="auto"/>
              <w:right w:val="single" w:sz="4" w:space="0" w:color="auto"/>
            </w:tcBorders>
            <w:vAlign w:val="center"/>
            <w:hideMark/>
          </w:tcPr>
          <w:p w:rsidR="009A09BD" w:rsidRDefault="009A09BD" w:rsidP="008311F3">
            <w:pPr>
              <w:jc w:val="center"/>
              <w:rPr>
                <w:rFonts w:ascii="Futura (Light)" w:eastAsia="Calibri" w:hAnsi="Futura (Light)"/>
                <w:b/>
                <w:bCs/>
                <w:sz w:val="28"/>
                <w:szCs w:val="28"/>
              </w:rPr>
            </w:pPr>
            <w:r>
              <w:rPr>
                <w:rFonts w:ascii="Futura (Light)" w:eastAsia="Calibri" w:hAnsi="Futura (Light)"/>
                <w:b/>
                <w:bCs/>
                <w:sz w:val="28"/>
                <w:szCs w:val="28"/>
              </w:rPr>
              <w:t>8</w:t>
            </w:r>
          </w:p>
        </w:tc>
        <w:tc>
          <w:tcPr>
            <w:tcW w:w="7901" w:type="dxa"/>
            <w:tcBorders>
              <w:top w:val="single" w:sz="4" w:space="0" w:color="auto"/>
              <w:left w:val="nil"/>
              <w:bottom w:val="single" w:sz="4" w:space="0" w:color="auto"/>
              <w:right w:val="single" w:sz="4" w:space="0" w:color="auto"/>
            </w:tcBorders>
            <w:vAlign w:val="center"/>
            <w:hideMark/>
          </w:tcPr>
          <w:p w:rsidR="009A09BD" w:rsidRDefault="009A09BD" w:rsidP="008311F3">
            <w:pPr>
              <w:rPr>
                <w:rFonts w:ascii="Futura (Light)" w:eastAsia="Calibri" w:hAnsi="Futura (Light)"/>
                <w:b/>
                <w:bCs/>
                <w:sz w:val="28"/>
                <w:szCs w:val="28"/>
              </w:rPr>
            </w:pPr>
            <w:r>
              <w:rPr>
                <w:rFonts w:ascii="Futura (Light)" w:eastAsia="Calibri" w:hAnsi="Futura (Light)"/>
                <w:b/>
                <w:bCs/>
                <w:sz w:val="28"/>
                <w:szCs w:val="28"/>
              </w:rPr>
              <w:t>Recommendations</w:t>
            </w:r>
          </w:p>
        </w:tc>
      </w:tr>
      <w:tr w:rsidR="009A09BD" w:rsidTr="008311F3">
        <w:trPr>
          <w:trHeight w:val="1183"/>
        </w:trPr>
        <w:tc>
          <w:tcPr>
            <w:tcW w:w="889" w:type="dxa"/>
            <w:tcBorders>
              <w:top w:val="single" w:sz="4" w:space="0" w:color="auto"/>
              <w:left w:val="single" w:sz="4" w:space="0" w:color="auto"/>
              <w:bottom w:val="single" w:sz="4" w:space="0" w:color="auto"/>
              <w:right w:val="single" w:sz="4" w:space="0" w:color="auto"/>
            </w:tcBorders>
            <w:vAlign w:val="center"/>
            <w:hideMark/>
          </w:tcPr>
          <w:p w:rsidR="009A09BD" w:rsidRDefault="009A09BD" w:rsidP="008311F3">
            <w:pPr>
              <w:jc w:val="center"/>
              <w:rPr>
                <w:rFonts w:ascii="Futura (Light)" w:eastAsia="Calibri" w:hAnsi="Futura (Light)"/>
                <w:b/>
                <w:bCs/>
                <w:sz w:val="28"/>
                <w:szCs w:val="28"/>
              </w:rPr>
            </w:pPr>
            <w:r>
              <w:rPr>
                <w:rFonts w:ascii="Futura (Light)" w:eastAsia="Calibri" w:hAnsi="Futura (Light)"/>
                <w:b/>
                <w:bCs/>
                <w:sz w:val="28"/>
                <w:szCs w:val="28"/>
              </w:rPr>
              <w:t>9</w:t>
            </w:r>
          </w:p>
        </w:tc>
        <w:tc>
          <w:tcPr>
            <w:tcW w:w="7901" w:type="dxa"/>
            <w:tcBorders>
              <w:top w:val="single" w:sz="4" w:space="0" w:color="auto"/>
              <w:left w:val="nil"/>
              <w:bottom w:val="single" w:sz="4" w:space="0" w:color="auto"/>
              <w:right w:val="single" w:sz="4" w:space="0" w:color="auto"/>
            </w:tcBorders>
            <w:vAlign w:val="center"/>
            <w:hideMark/>
          </w:tcPr>
          <w:p w:rsidR="009A09BD" w:rsidRDefault="009A09BD" w:rsidP="008311F3">
            <w:pPr>
              <w:rPr>
                <w:rFonts w:ascii="Futura (Light)" w:eastAsia="Calibri" w:hAnsi="Futura (Light)"/>
                <w:b/>
                <w:bCs/>
                <w:sz w:val="28"/>
                <w:szCs w:val="28"/>
              </w:rPr>
            </w:pPr>
            <w:r>
              <w:rPr>
                <w:rFonts w:ascii="Futura (Light)" w:eastAsia="Calibri" w:hAnsi="Futura (Light)"/>
                <w:b/>
                <w:bCs/>
                <w:sz w:val="28"/>
                <w:szCs w:val="28"/>
              </w:rPr>
              <w:t>Bibliography</w:t>
            </w:r>
          </w:p>
        </w:tc>
      </w:tr>
      <w:tr w:rsidR="009A09BD" w:rsidTr="008311F3">
        <w:trPr>
          <w:trHeight w:val="1183"/>
        </w:trPr>
        <w:tc>
          <w:tcPr>
            <w:tcW w:w="889" w:type="dxa"/>
            <w:tcBorders>
              <w:top w:val="single" w:sz="4" w:space="0" w:color="auto"/>
              <w:left w:val="single" w:sz="4" w:space="0" w:color="auto"/>
              <w:bottom w:val="single" w:sz="4" w:space="0" w:color="auto"/>
              <w:right w:val="single" w:sz="4" w:space="0" w:color="auto"/>
            </w:tcBorders>
            <w:vAlign w:val="center"/>
            <w:hideMark/>
          </w:tcPr>
          <w:p w:rsidR="009A09BD" w:rsidRDefault="009A09BD" w:rsidP="008311F3">
            <w:pPr>
              <w:jc w:val="center"/>
              <w:rPr>
                <w:rFonts w:ascii="Futura (Light)" w:eastAsia="Calibri" w:hAnsi="Futura (Light)"/>
                <w:b/>
                <w:bCs/>
                <w:sz w:val="28"/>
                <w:szCs w:val="28"/>
              </w:rPr>
            </w:pPr>
            <w:r>
              <w:rPr>
                <w:rFonts w:ascii="Futura (Light)" w:eastAsia="Calibri" w:hAnsi="Futura (Light)"/>
                <w:b/>
                <w:bCs/>
                <w:sz w:val="28"/>
                <w:szCs w:val="28"/>
              </w:rPr>
              <w:t>10</w:t>
            </w:r>
          </w:p>
        </w:tc>
        <w:tc>
          <w:tcPr>
            <w:tcW w:w="7901" w:type="dxa"/>
            <w:tcBorders>
              <w:top w:val="single" w:sz="4" w:space="0" w:color="auto"/>
              <w:left w:val="nil"/>
              <w:bottom w:val="single" w:sz="4" w:space="0" w:color="auto"/>
              <w:right w:val="single" w:sz="4" w:space="0" w:color="auto"/>
            </w:tcBorders>
            <w:vAlign w:val="center"/>
            <w:hideMark/>
          </w:tcPr>
          <w:p w:rsidR="009A09BD" w:rsidRDefault="009A09BD" w:rsidP="008311F3">
            <w:pPr>
              <w:rPr>
                <w:rFonts w:ascii="Futura (Light)" w:eastAsia="Calibri" w:hAnsi="Futura (Light)"/>
                <w:b/>
                <w:bCs/>
                <w:sz w:val="28"/>
                <w:szCs w:val="28"/>
              </w:rPr>
            </w:pPr>
            <w:r>
              <w:rPr>
                <w:rFonts w:ascii="Futura (Light)" w:eastAsia="Calibri" w:hAnsi="Futura (Light)"/>
                <w:b/>
                <w:bCs/>
                <w:sz w:val="28"/>
                <w:szCs w:val="28"/>
              </w:rPr>
              <w:t xml:space="preserve">Appendix </w:t>
            </w:r>
          </w:p>
        </w:tc>
      </w:tr>
    </w:tbl>
    <w:p w:rsidR="009A09BD" w:rsidRDefault="009A09BD"/>
    <w:p w:rsidR="009A09BD" w:rsidRDefault="009A09BD"/>
    <w:p w:rsidR="009A09BD" w:rsidRDefault="009A09BD"/>
    <w:p w:rsidR="009A09BD" w:rsidRDefault="009A09BD"/>
    <w:p w:rsidR="009A09BD" w:rsidRDefault="009A09BD" w:rsidP="009A09BD">
      <w:pPr>
        <w:rPr>
          <w:rFonts w:ascii="Arial" w:hAnsi="Arial" w:cs="Arial"/>
          <w:b/>
          <w:sz w:val="24"/>
          <w:szCs w:val="24"/>
        </w:rPr>
      </w:pPr>
      <w:r>
        <w:rPr>
          <w:rFonts w:ascii="Arial" w:hAnsi="Arial" w:cs="Arial"/>
          <w:b/>
          <w:sz w:val="24"/>
          <w:szCs w:val="24"/>
        </w:rPr>
        <w:t>Executive Summary</w:t>
      </w:r>
    </w:p>
    <w:p w:rsidR="009A09BD" w:rsidRPr="00C64A83" w:rsidRDefault="009A09BD" w:rsidP="009A09BD">
      <w:pPr>
        <w:rPr>
          <w:rFonts w:ascii="Arial" w:hAnsi="Arial" w:cs="Arial"/>
          <w:sz w:val="24"/>
          <w:szCs w:val="24"/>
        </w:rPr>
      </w:pPr>
      <w:r>
        <w:rPr>
          <w:rFonts w:ascii="Arial" w:hAnsi="Arial" w:cs="Arial"/>
          <w:sz w:val="24"/>
          <w:szCs w:val="24"/>
        </w:rPr>
        <w:t>This</w:t>
      </w:r>
      <w:r w:rsidRPr="00C64A83">
        <w:rPr>
          <w:rFonts w:ascii="Arial" w:hAnsi="Arial" w:cs="Arial"/>
          <w:sz w:val="24"/>
          <w:szCs w:val="24"/>
        </w:rPr>
        <w:t xml:space="preserve"> report</w:t>
      </w:r>
      <w:r>
        <w:rPr>
          <w:rFonts w:ascii="Arial" w:hAnsi="Arial" w:cs="Arial"/>
          <w:sz w:val="24"/>
          <w:szCs w:val="24"/>
        </w:rPr>
        <w:t xml:space="preserve"> will focus</w:t>
      </w:r>
      <w:r w:rsidRPr="00C64A83">
        <w:rPr>
          <w:rFonts w:ascii="Arial" w:hAnsi="Arial" w:cs="Arial"/>
          <w:sz w:val="24"/>
          <w:szCs w:val="24"/>
        </w:rPr>
        <w:t xml:space="preserve"> on the most significant </w:t>
      </w:r>
      <w:r>
        <w:rPr>
          <w:rFonts w:ascii="Arial" w:hAnsi="Arial" w:cs="Arial"/>
          <w:sz w:val="24"/>
          <w:szCs w:val="24"/>
        </w:rPr>
        <w:t>factors currently impacting on Swansea University. A PESTLE and SWOT analysis has been conducted to critically evaluate the opportunities for growth. Throughout the analysis the Gender Balance and Gender Pay Gap in the organisation became apparent. The report specifically explores these areas and how the HR Strategic Plan can adapt to Socio Cultural effects on Swansea University. A wide range of research informed literature has been used to formulate opinions and give credibility to the statements made within the report. The recommendations have been made to support individual development ensuring that gender is not a barrier to success.</w:t>
      </w:r>
    </w:p>
    <w:p w:rsidR="009A09BD" w:rsidRDefault="009A09BD" w:rsidP="009A09BD">
      <w:pPr>
        <w:rPr>
          <w:rFonts w:ascii="Arial" w:hAnsi="Arial" w:cs="Arial"/>
          <w:sz w:val="24"/>
          <w:szCs w:val="24"/>
        </w:rPr>
      </w:pPr>
      <w:r>
        <w:rPr>
          <w:rFonts w:ascii="Arial" w:hAnsi="Arial" w:cs="Arial"/>
          <w:sz w:val="24"/>
          <w:szCs w:val="24"/>
        </w:rPr>
        <w:t xml:space="preserve">All the data contained in tables throughout this report has been collated between November-December 2017 from </w:t>
      </w:r>
      <w:proofErr w:type="spellStart"/>
      <w:r>
        <w:rPr>
          <w:rFonts w:ascii="Arial" w:hAnsi="Arial" w:cs="Arial"/>
          <w:sz w:val="24"/>
          <w:szCs w:val="24"/>
        </w:rPr>
        <w:t>Agresso</w:t>
      </w:r>
      <w:proofErr w:type="spellEnd"/>
      <w:r>
        <w:rPr>
          <w:rFonts w:ascii="Arial" w:hAnsi="Arial" w:cs="Arial"/>
          <w:sz w:val="24"/>
          <w:szCs w:val="24"/>
        </w:rPr>
        <w:t xml:space="preserve"> Business World (ABW) a real-time system used by HR to capture all employee information. </w:t>
      </w:r>
    </w:p>
    <w:p w:rsidR="009A09BD" w:rsidRPr="00723D69" w:rsidRDefault="00376BB7" w:rsidP="009A09BD">
      <w:pPr>
        <w:rPr>
          <w:rFonts w:ascii="Arial" w:hAnsi="Arial" w:cs="Arial"/>
          <w:sz w:val="24"/>
          <w:szCs w:val="24"/>
        </w:rPr>
      </w:pPr>
      <w:r>
        <w:rPr>
          <w:rFonts w:ascii="Arial" w:hAnsi="Arial" w:cs="Arial"/>
          <w:sz w:val="24"/>
          <w:szCs w:val="24"/>
        </w:rPr>
        <w:t xml:space="preserve">An </w:t>
      </w:r>
      <w:r w:rsidR="009A09BD">
        <w:rPr>
          <w:rFonts w:ascii="Arial" w:hAnsi="Arial" w:cs="Arial"/>
          <w:sz w:val="24"/>
          <w:szCs w:val="24"/>
        </w:rPr>
        <w:t xml:space="preserve">Action Plan </w:t>
      </w:r>
      <w:r w:rsidR="00425119">
        <w:rPr>
          <w:rFonts w:ascii="Arial" w:hAnsi="Arial" w:cs="Arial"/>
          <w:sz w:val="24"/>
          <w:szCs w:val="24"/>
        </w:rPr>
        <w:t xml:space="preserve">has been included </w:t>
      </w:r>
      <w:r w:rsidR="009A09BD">
        <w:rPr>
          <w:rFonts w:ascii="Arial" w:hAnsi="Arial" w:cs="Arial"/>
          <w:sz w:val="24"/>
          <w:szCs w:val="24"/>
        </w:rPr>
        <w:t xml:space="preserve">to support the HR Strategic plan </w:t>
      </w:r>
      <w:r w:rsidR="00502FCE">
        <w:rPr>
          <w:rFonts w:ascii="Arial" w:hAnsi="Arial" w:cs="Arial"/>
          <w:sz w:val="24"/>
          <w:szCs w:val="24"/>
        </w:rPr>
        <w:t>and</w:t>
      </w:r>
      <w:r w:rsidR="009A09BD">
        <w:rPr>
          <w:rFonts w:ascii="Arial" w:hAnsi="Arial" w:cs="Arial"/>
          <w:sz w:val="24"/>
          <w:szCs w:val="24"/>
        </w:rPr>
        <w:t xml:space="preserve"> achieve the recommendations made within the report.</w:t>
      </w:r>
    </w:p>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4A30BB" w:rsidRDefault="004A30BB" w:rsidP="009A09BD">
      <w:pPr>
        <w:rPr>
          <w:rFonts w:ascii="Arial" w:eastAsia="Calibri" w:hAnsi="Arial" w:cs="Arial"/>
          <w:b/>
          <w:bCs/>
          <w:sz w:val="24"/>
          <w:szCs w:val="24"/>
        </w:rPr>
      </w:pPr>
    </w:p>
    <w:p w:rsidR="009A09BD" w:rsidRDefault="009A09BD" w:rsidP="009A09BD">
      <w:pPr>
        <w:rPr>
          <w:rFonts w:ascii="Arial" w:eastAsia="Calibri" w:hAnsi="Arial" w:cs="Arial"/>
          <w:b/>
          <w:bCs/>
          <w:sz w:val="24"/>
          <w:szCs w:val="24"/>
        </w:rPr>
      </w:pPr>
      <w:r w:rsidRPr="00E43484">
        <w:rPr>
          <w:rFonts w:ascii="Arial" w:eastAsia="Calibri" w:hAnsi="Arial" w:cs="Arial"/>
          <w:b/>
          <w:bCs/>
          <w:sz w:val="24"/>
          <w:szCs w:val="24"/>
        </w:rPr>
        <w:t>Introduction</w:t>
      </w:r>
    </w:p>
    <w:p w:rsidR="009A09BD" w:rsidRPr="00996A0D" w:rsidRDefault="009A09BD" w:rsidP="009A09BD">
      <w:pPr>
        <w:rPr>
          <w:rFonts w:ascii="Arial" w:hAnsi="Arial" w:cs="Arial"/>
          <w:sz w:val="24"/>
          <w:szCs w:val="24"/>
          <w:lang w:eastAsia="en-GB"/>
        </w:rPr>
      </w:pPr>
      <w:r w:rsidRPr="00996A0D">
        <w:rPr>
          <w:rFonts w:ascii="Arial" w:eastAsia="Calibri" w:hAnsi="Arial" w:cs="Arial"/>
          <w:sz w:val="24"/>
          <w:szCs w:val="24"/>
        </w:rPr>
        <w:t xml:space="preserve">Swansea University is a </w:t>
      </w:r>
      <w:r>
        <w:rPr>
          <w:rFonts w:ascii="Arial" w:eastAsia="Calibri" w:hAnsi="Arial" w:cs="Arial"/>
          <w:sz w:val="24"/>
          <w:szCs w:val="24"/>
        </w:rPr>
        <w:t xml:space="preserve">large </w:t>
      </w:r>
      <w:r w:rsidRPr="00996A0D">
        <w:rPr>
          <w:rFonts w:ascii="Arial" w:eastAsia="Calibri" w:hAnsi="Arial" w:cs="Arial"/>
          <w:sz w:val="24"/>
          <w:szCs w:val="24"/>
        </w:rPr>
        <w:t xml:space="preserve">Public Sector organisation, </w:t>
      </w:r>
      <w:r w:rsidRPr="00996A0D">
        <w:rPr>
          <w:rFonts w:ascii="Arial" w:hAnsi="Arial" w:cs="Arial"/>
          <w:sz w:val="24"/>
          <w:szCs w:val="24"/>
        </w:rPr>
        <w:t>the total number of staff has grown from 2849 to 3112 (2013- 2016) (Table 1).</w:t>
      </w:r>
      <w:r>
        <w:rPr>
          <w:rFonts w:ascii="Arial" w:hAnsi="Arial" w:cs="Arial"/>
          <w:sz w:val="24"/>
          <w:szCs w:val="24"/>
        </w:rPr>
        <w:t xml:space="preserve"> </w:t>
      </w:r>
      <w:r w:rsidRPr="00996A0D">
        <w:rPr>
          <w:rFonts w:ascii="Arial" w:hAnsi="Arial" w:cs="Arial"/>
          <w:sz w:val="24"/>
          <w:szCs w:val="24"/>
        </w:rPr>
        <w:t xml:space="preserve">Overall, we have a higher percentage of females than males (56%F: 44%M) this is most evident in Professional Services staff (65%F, 37.3%M). </w:t>
      </w:r>
    </w:p>
    <w:p w:rsidR="009A09BD" w:rsidRDefault="009A09BD" w:rsidP="009A09BD">
      <w:pPr>
        <w:rPr>
          <w:rFonts w:ascii="Arial" w:eastAsia="Calibri" w:hAnsi="Arial" w:cs="Arial"/>
          <w:sz w:val="24"/>
          <w:szCs w:val="24"/>
        </w:rPr>
      </w:pPr>
      <w:r>
        <w:rPr>
          <w:rFonts w:ascii="Arial" w:eastAsia="Calibri" w:hAnsi="Arial" w:cs="Arial"/>
          <w:sz w:val="24"/>
          <w:szCs w:val="24"/>
        </w:rPr>
        <w:t xml:space="preserve"> </w:t>
      </w:r>
    </w:p>
    <w:tbl>
      <w:tblPr>
        <w:tblW w:w="9116" w:type="dxa"/>
        <w:tblInd w:w="108" w:type="dxa"/>
        <w:tblLayout w:type="fixed"/>
        <w:tblLook w:val="04A0" w:firstRow="1" w:lastRow="0" w:firstColumn="1" w:lastColumn="0" w:noHBand="0" w:noVBand="1"/>
      </w:tblPr>
      <w:tblGrid>
        <w:gridCol w:w="960"/>
        <w:gridCol w:w="3180"/>
        <w:gridCol w:w="1136"/>
        <w:gridCol w:w="960"/>
        <w:gridCol w:w="960"/>
        <w:gridCol w:w="960"/>
        <w:gridCol w:w="960"/>
      </w:tblGrid>
      <w:tr w:rsidR="009A09BD" w:rsidRPr="00914E0F" w:rsidTr="008311F3">
        <w:trPr>
          <w:trHeight w:val="272"/>
        </w:trPr>
        <w:tc>
          <w:tcPr>
            <w:tcW w:w="9116" w:type="dxa"/>
            <w:gridSpan w:val="7"/>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rsidR="009A09BD" w:rsidRPr="00914E0F" w:rsidRDefault="009A09BD" w:rsidP="008311F3">
            <w:pPr>
              <w:spacing w:after="100" w:afterAutospacing="1" w:line="240" w:lineRule="atLeast"/>
              <w:rPr>
                <w:rFonts w:ascii="Arial" w:eastAsia="Times New Roman" w:hAnsi="Arial" w:cs="Arial"/>
                <w:b/>
                <w:bCs/>
                <w:color w:val="000000"/>
                <w:sz w:val="24"/>
                <w:szCs w:val="24"/>
                <w:lang w:eastAsia="en-GB"/>
              </w:rPr>
            </w:pPr>
            <w:r w:rsidRPr="00914E0F">
              <w:rPr>
                <w:rFonts w:ascii="Arial" w:eastAsia="Times New Roman" w:hAnsi="Arial" w:cs="Arial"/>
                <w:b/>
                <w:bCs/>
                <w:sz w:val="24"/>
                <w:szCs w:val="24"/>
                <w:lang w:eastAsia="en-GB"/>
              </w:rPr>
              <w:t>Data for</w:t>
            </w:r>
            <w:r>
              <w:rPr>
                <w:rFonts w:ascii="Arial" w:eastAsia="Times New Roman" w:hAnsi="Arial" w:cs="Arial"/>
                <w:b/>
                <w:bCs/>
                <w:sz w:val="24"/>
                <w:szCs w:val="24"/>
                <w:lang w:eastAsia="en-GB"/>
              </w:rPr>
              <w:t xml:space="preserve"> Table </w:t>
            </w:r>
            <w:r w:rsidRPr="00914E0F">
              <w:rPr>
                <w:rFonts w:ascii="Arial" w:eastAsia="Times New Roman" w:hAnsi="Arial" w:cs="Arial"/>
                <w:b/>
                <w:bCs/>
                <w:sz w:val="24"/>
                <w:szCs w:val="24"/>
                <w:lang w:eastAsia="en-GB"/>
              </w:rPr>
              <w:t>1. Staff by gender</w:t>
            </w:r>
          </w:p>
        </w:tc>
      </w:tr>
      <w:tr w:rsidR="009A09BD" w:rsidRPr="00914E0F" w:rsidTr="008311F3">
        <w:trPr>
          <w:trHeight w:val="272"/>
        </w:trPr>
        <w:tc>
          <w:tcPr>
            <w:tcW w:w="4140" w:type="dxa"/>
            <w:gridSpan w:val="2"/>
            <w:tcBorders>
              <w:top w:val="single" w:sz="4" w:space="0" w:color="auto"/>
              <w:left w:val="single" w:sz="4" w:space="0" w:color="auto"/>
              <w:bottom w:val="single" w:sz="4" w:space="0" w:color="auto"/>
              <w:right w:val="single" w:sz="4" w:space="0" w:color="auto"/>
            </w:tcBorders>
            <w:shd w:val="clear" w:color="auto" w:fill="DDEBF7"/>
            <w:vAlign w:val="bottom"/>
          </w:tcPr>
          <w:p w:rsidR="009A09BD" w:rsidRPr="00914E0F" w:rsidRDefault="009A09BD" w:rsidP="008311F3">
            <w:pPr>
              <w:spacing w:after="100" w:afterAutospacing="1" w:line="240" w:lineRule="atLeast"/>
              <w:rPr>
                <w:rFonts w:ascii="Arial" w:eastAsia="Times New Roman" w:hAnsi="Arial" w:cs="Arial"/>
                <w:b/>
                <w:bCs/>
                <w:sz w:val="24"/>
                <w:szCs w:val="24"/>
                <w:lang w:eastAsia="en-GB"/>
              </w:rPr>
            </w:pPr>
          </w:p>
        </w:tc>
        <w:tc>
          <w:tcPr>
            <w:tcW w:w="1136" w:type="dxa"/>
            <w:tcBorders>
              <w:top w:val="single" w:sz="4" w:space="0" w:color="auto"/>
              <w:left w:val="nil"/>
              <w:bottom w:val="single" w:sz="4" w:space="0" w:color="auto"/>
              <w:right w:val="single" w:sz="4" w:space="0" w:color="auto"/>
            </w:tcBorders>
            <w:shd w:val="clear" w:color="auto" w:fill="DDEBF7"/>
            <w:vAlign w:val="center"/>
            <w:hideMark/>
          </w:tcPr>
          <w:p w:rsidR="009A09BD" w:rsidRPr="00914E0F" w:rsidRDefault="009A09BD" w:rsidP="008311F3">
            <w:pPr>
              <w:spacing w:after="100" w:afterAutospacing="1" w:line="240" w:lineRule="atLeast"/>
              <w:jc w:val="center"/>
              <w:rPr>
                <w:rFonts w:ascii="Arial" w:eastAsia="Times New Roman" w:hAnsi="Arial" w:cs="Arial"/>
                <w:b/>
                <w:bCs/>
                <w:color w:val="000000"/>
                <w:sz w:val="24"/>
                <w:szCs w:val="24"/>
                <w:lang w:eastAsia="en-GB"/>
              </w:rPr>
            </w:pPr>
            <w:r w:rsidRPr="00914E0F">
              <w:rPr>
                <w:rFonts w:ascii="Arial" w:eastAsia="Times New Roman" w:hAnsi="Arial" w:cs="Arial"/>
                <w:b/>
                <w:bCs/>
                <w:color w:val="000000"/>
                <w:sz w:val="24"/>
                <w:szCs w:val="24"/>
                <w:lang w:eastAsia="en-GB"/>
              </w:rPr>
              <w:t>Female</w:t>
            </w:r>
          </w:p>
        </w:tc>
        <w:tc>
          <w:tcPr>
            <w:tcW w:w="960" w:type="dxa"/>
            <w:tcBorders>
              <w:top w:val="single" w:sz="4" w:space="0" w:color="auto"/>
              <w:left w:val="nil"/>
              <w:bottom w:val="single" w:sz="4" w:space="0" w:color="auto"/>
              <w:right w:val="single" w:sz="4" w:space="0" w:color="auto"/>
            </w:tcBorders>
            <w:shd w:val="clear" w:color="auto" w:fill="DDEBF7"/>
            <w:vAlign w:val="center"/>
            <w:hideMark/>
          </w:tcPr>
          <w:p w:rsidR="009A09BD" w:rsidRPr="00914E0F" w:rsidRDefault="009A09BD" w:rsidP="008311F3">
            <w:pPr>
              <w:spacing w:after="100" w:afterAutospacing="1" w:line="240" w:lineRule="atLeast"/>
              <w:jc w:val="center"/>
              <w:rPr>
                <w:rFonts w:ascii="Arial" w:eastAsia="Times New Roman" w:hAnsi="Arial" w:cs="Arial"/>
                <w:b/>
                <w:bCs/>
                <w:color w:val="000000"/>
                <w:sz w:val="24"/>
                <w:szCs w:val="24"/>
                <w:lang w:eastAsia="en-GB"/>
              </w:rPr>
            </w:pPr>
            <w:r w:rsidRPr="00914E0F">
              <w:rPr>
                <w:rFonts w:ascii="Arial" w:eastAsia="Times New Roman" w:hAnsi="Arial" w:cs="Arial"/>
                <w:b/>
                <w:bCs/>
                <w:color w:val="000000"/>
                <w:sz w:val="24"/>
                <w:szCs w:val="24"/>
                <w:lang w:eastAsia="en-GB"/>
              </w:rPr>
              <w:t>% F</w:t>
            </w:r>
          </w:p>
        </w:tc>
        <w:tc>
          <w:tcPr>
            <w:tcW w:w="960" w:type="dxa"/>
            <w:tcBorders>
              <w:top w:val="single" w:sz="4" w:space="0" w:color="auto"/>
              <w:left w:val="nil"/>
              <w:bottom w:val="single" w:sz="4" w:space="0" w:color="auto"/>
              <w:right w:val="single" w:sz="4" w:space="0" w:color="auto"/>
            </w:tcBorders>
            <w:shd w:val="clear" w:color="auto" w:fill="DDEBF7"/>
            <w:vAlign w:val="center"/>
            <w:hideMark/>
          </w:tcPr>
          <w:p w:rsidR="009A09BD" w:rsidRPr="00914E0F" w:rsidRDefault="009A09BD" w:rsidP="008311F3">
            <w:pPr>
              <w:spacing w:after="100" w:afterAutospacing="1" w:line="240" w:lineRule="atLeast"/>
              <w:jc w:val="center"/>
              <w:rPr>
                <w:rFonts w:ascii="Arial" w:eastAsia="Times New Roman" w:hAnsi="Arial" w:cs="Arial"/>
                <w:b/>
                <w:bCs/>
                <w:color w:val="000000"/>
                <w:sz w:val="24"/>
                <w:szCs w:val="24"/>
                <w:lang w:eastAsia="en-GB"/>
              </w:rPr>
            </w:pPr>
            <w:r w:rsidRPr="00914E0F">
              <w:rPr>
                <w:rFonts w:ascii="Arial" w:eastAsia="Times New Roman" w:hAnsi="Arial" w:cs="Arial"/>
                <w:b/>
                <w:bCs/>
                <w:color w:val="000000"/>
                <w:sz w:val="24"/>
                <w:szCs w:val="24"/>
                <w:lang w:eastAsia="en-GB"/>
              </w:rPr>
              <w:t>Male</w:t>
            </w:r>
          </w:p>
        </w:tc>
        <w:tc>
          <w:tcPr>
            <w:tcW w:w="960" w:type="dxa"/>
            <w:tcBorders>
              <w:top w:val="single" w:sz="4" w:space="0" w:color="auto"/>
              <w:left w:val="nil"/>
              <w:bottom w:val="single" w:sz="4" w:space="0" w:color="auto"/>
              <w:right w:val="single" w:sz="4" w:space="0" w:color="auto"/>
            </w:tcBorders>
            <w:shd w:val="clear" w:color="auto" w:fill="DDEBF7"/>
            <w:vAlign w:val="center"/>
            <w:hideMark/>
          </w:tcPr>
          <w:p w:rsidR="009A09BD" w:rsidRPr="00914E0F" w:rsidRDefault="009A09BD" w:rsidP="008311F3">
            <w:pPr>
              <w:spacing w:after="100" w:afterAutospacing="1" w:line="240" w:lineRule="atLeast"/>
              <w:jc w:val="center"/>
              <w:rPr>
                <w:rFonts w:ascii="Arial" w:eastAsia="Times New Roman" w:hAnsi="Arial" w:cs="Arial"/>
                <w:b/>
                <w:bCs/>
                <w:color w:val="000000"/>
                <w:sz w:val="24"/>
                <w:szCs w:val="24"/>
                <w:lang w:eastAsia="en-GB"/>
              </w:rPr>
            </w:pPr>
            <w:r w:rsidRPr="00914E0F">
              <w:rPr>
                <w:rFonts w:ascii="Arial" w:eastAsia="Times New Roman" w:hAnsi="Arial" w:cs="Arial"/>
                <w:b/>
                <w:bCs/>
                <w:color w:val="000000"/>
                <w:sz w:val="24"/>
                <w:szCs w:val="24"/>
                <w:lang w:eastAsia="en-GB"/>
              </w:rPr>
              <w:t>% M</w:t>
            </w:r>
          </w:p>
        </w:tc>
        <w:tc>
          <w:tcPr>
            <w:tcW w:w="960" w:type="dxa"/>
            <w:tcBorders>
              <w:top w:val="single" w:sz="4" w:space="0" w:color="auto"/>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b/>
                <w:bCs/>
                <w:color w:val="000000"/>
                <w:sz w:val="24"/>
                <w:szCs w:val="24"/>
                <w:lang w:eastAsia="en-GB"/>
              </w:rPr>
            </w:pPr>
            <w:r w:rsidRPr="00914E0F">
              <w:rPr>
                <w:rFonts w:ascii="Arial" w:eastAsia="Times New Roman" w:hAnsi="Arial" w:cs="Arial"/>
                <w:b/>
                <w:bCs/>
                <w:color w:val="000000"/>
                <w:sz w:val="24"/>
                <w:szCs w:val="24"/>
                <w:lang w:eastAsia="en-GB"/>
              </w:rPr>
              <w:t>Total</w:t>
            </w:r>
          </w:p>
        </w:tc>
      </w:tr>
      <w:tr w:rsidR="009A09BD" w:rsidRPr="00914E0F" w:rsidTr="008311F3">
        <w:trPr>
          <w:trHeight w:val="272"/>
        </w:trPr>
        <w:tc>
          <w:tcPr>
            <w:tcW w:w="960" w:type="dxa"/>
            <w:vMerge w:val="restart"/>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2012</w:t>
            </w:r>
          </w:p>
        </w:tc>
        <w:tc>
          <w:tcPr>
            <w:tcW w:w="3180" w:type="dxa"/>
            <w:tcBorders>
              <w:top w:val="single" w:sz="4" w:space="0" w:color="auto"/>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Academic, Research and Clinical</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464</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39%</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730</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61%</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1194</w:t>
            </w:r>
          </w:p>
        </w:tc>
      </w:tr>
      <w:tr w:rsidR="009A09BD" w:rsidRPr="00914E0F" w:rsidTr="008311F3">
        <w:trPr>
          <w:trHeight w:val="272"/>
        </w:trPr>
        <w:tc>
          <w:tcPr>
            <w:tcW w:w="960" w:type="dxa"/>
            <w:vMerge/>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0" w:line="240" w:lineRule="auto"/>
              <w:rPr>
                <w:rFonts w:ascii="Arial" w:eastAsia="Times New Roman" w:hAnsi="Arial" w:cs="Arial"/>
                <w:color w:val="000000"/>
                <w:sz w:val="24"/>
                <w:szCs w:val="24"/>
                <w:lang w:eastAsia="en-GB"/>
              </w:rPr>
            </w:pPr>
          </w:p>
        </w:tc>
        <w:tc>
          <w:tcPr>
            <w:tcW w:w="3180" w:type="dxa"/>
            <w:tcBorders>
              <w:top w:val="nil"/>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 xml:space="preserve">Professional Services </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994</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64%</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558</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36%</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1552</w:t>
            </w:r>
          </w:p>
        </w:tc>
      </w:tr>
      <w:tr w:rsidR="009A09BD" w:rsidRPr="00914E0F" w:rsidTr="008311F3">
        <w:trPr>
          <w:trHeight w:val="272"/>
        </w:trPr>
        <w:tc>
          <w:tcPr>
            <w:tcW w:w="960" w:type="dxa"/>
            <w:vMerge w:val="restart"/>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2013</w:t>
            </w:r>
          </w:p>
        </w:tc>
        <w:tc>
          <w:tcPr>
            <w:tcW w:w="3180" w:type="dxa"/>
            <w:tcBorders>
              <w:top w:val="nil"/>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Academic, Research and Clinical</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476</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38%</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765</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62%</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1241</w:t>
            </w:r>
          </w:p>
        </w:tc>
      </w:tr>
      <w:tr w:rsidR="009A09BD" w:rsidRPr="00914E0F" w:rsidTr="008311F3">
        <w:trPr>
          <w:trHeight w:val="272"/>
        </w:trPr>
        <w:tc>
          <w:tcPr>
            <w:tcW w:w="960" w:type="dxa"/>
            <w:vMerge/>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0" w:line="240" w:lineRule="auto"/>
              <w:rPr>
                <w:rFonts w:ascii="Arial" w:eastAsia="Times New Roman" w:hAnsi="Arial" w:cs="Arial"/>
                <w:color w:val="000000"/>
                <w:sz w:val="24"/>
                <w:szCs w:val="24"/>
                <w:lang w:eastAsia="en-GB"/>
              </w:rPr>
            </w:pPr>
          </w:p>
        </w:tc>
        <w:tc>
          <w:tcPr>
            <w:tcW w:w="3180" w:type="dxa"/>
            <w:tcBorders>
              <w:top w:val="nil"/>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 xml:space="preserve">Professional Services </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1015</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63%</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593</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37%</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1608</w:t>
            </w:r>
          </w:p>
        </w:tc>
      </w:tr>
      <w:tr w:rsidR="009A09BD" w:rsidRPr="00914E0F" w:rsidTr="008311F3">
        <w:trPr>
          <w:trHeight w:val="272"/>
        </w:trPr>
        <w:tc>
          <w:tcPr>
            <w:tcW w:w="960" w:type="dxa"/>
            <w:vMerge w:val="restart"/>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2014</w:t>
            </w:r>
          </w:p>
        </w:tc>
        <w:tc>
          <w:tcPr>
            <w:tcW w:w="3180" w:type="dxa"/>
            <w:tcBorders>
              <w:top w:val="nil"/>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Academic, Research and Clinical</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476</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39%</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759</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61%</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1235</w:t>
            </w:r>
          </w:p>
        </w:tc>
      </w:tr>
      <w:tr w:rsidR="009A09BD" w:rsidRPr="00914E0F" w:rsidTr="008311F3">
        <w:trPr>
          <w:trHeight w:val="272"/>
        </w:trPr>
        <w:tc>
          <w:tcPr>
            <w:tcW w:w="960" w:type="dxa"/>
            <w:vMerge/>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0" w:line="240" w:lineRule="auto"/>
              <w:rPr>
                <w:rFonts w:ascii="Arial" w:eastAsia="Times New Roman" w:hAnsi="Arial" w:cs="Arial"/>
                <w:color w:val="000000"/>
                <w:sz w:val="24"/>
                <w:szCs w:val="24"/>
                <w:lang w:eastAsia="en-GB"/>
              </w:rPr>
            </w:pPr>
          </w:p>
        </w:tc>
        <w:tc>
          <w:tcPr>
            <w:tcW w:w="3180" w:type="dxa"/>
            <w:tcBorders>
              <w:top w:val="nil"/>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 xml:space="preserve">Professional Services </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1124</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64%</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638</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36%</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1762</w:t>
            </w:r>
          </w:p>
        </w:tc>
      </w:tr>
      <w:tr w:rsidR="009A09BD" w:rsidRPr="00914E0F" w:rsidTr="008311F3">
        <w:trPr>
          <w:trHeight w:val="272"/>
        </w:trPr>
        <w:tc>
          <w:tcPr>
            <w:tcW w:w="960" w:type="dxa"/>
            <w:vMerge w:val="restart"/>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2015</w:t>
            </w:r>
          </w:p>
        </w:tc>
        <w:tc>
          <w:tcPr>
            <w:tcW w:w="3180" w:type="dxa"/>
            <w:tcBorders>
              <w:top w:val="nil"/>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Academic, Research and Clinical</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528</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40%</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784</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60%</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1312</w:t>
            </w:r>
          </w:p>
        </w:tc>
      </w:tr>
      <w:tr w:rsidR="009A09BD" w:rsidRPr="00914E0F" w:rsidTr="008311F3">
        <w:trPr>
          <w:trHeight w:val="272"/>
        </w:trPr>
        <w:tc>
          <w:tcPr>
            <w:tcW w:w="960" w:type="dxa"/>
            <w:vMerge/>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0" w:line="240" w:lineRule="auto"/>
              <w:rPr>
                <w:rFonts w:ascii="Arial" w:eastAsia="Times New Roman" w:hAnsi="Arial" w:cs="Arial"/>
                <w:color w:val="000000"/>
                <w:sz w:val="24"/>
                <w:szCs w:val="24"/>
                <w:lang w:eastAsia="en-GB"/>
              </w:rPr>
            </w:pPr>
          </w:p>
        </w:tc>
        <w:tc>
          <w:tcPr>
            <w:tcW w:w="3180" w:type="dxa"/>
            <w:tcBorders>
              <w:top w:val="nil"/>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 xml:space="preserve">Professional Services </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1141</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65%</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604</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35%</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1745</w:t>
            </w:r>
          </w:p>
        </w:tc>
      </w:tr>
      <w:tr w:rsidR="009A09BD" w:rsidRPr="00914E0F" w:rsidTr="008311F3">
        <w:trPr>
          <w:trHeight w:val="272"/>
        </w:trPr>
        <w:tc>
          <w:tcPr>
            <w:tcW w:w="960" w:type="dxa"/>
            <w:vMerge w:val="restart"/>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2016</w:t>
            </w:r>
          </w:p>
        </w:tc>
        <w:tc>
          <w:tcPr>
            <w:tcW w:w="3180" w:type="dxa"/>
            <w:tcBorders>
              <w:top w:val="nil"/>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Academic, Research and Clinical</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479</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40%</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716</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60%</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1195</w:t>
            </w:r>
          </w:p>
        </w:tc>
      </w:tr>
      <w:tr w:rsidR="009A09BD" w:rsidRPr="00914E0F" w:rsidTr="008311F3">
        <w:trPr>
          <w:trHeight w:val="272"/>
        </w:trPr>
        <w:tc>
          <w:tcPr>
            <w:tcW w:w="960" w:type="dxa"/>
            <w:vMerge/>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0" w:line="240" w:lineRule="auto"/>
              <w:rPr>
                <w:rFonts w:ascii="Arial" w:eastAsia="Times New Roman" w:hAnsi="Arial" w:cs="Arial"/>
                <w:color w:val="000000"/>
                <w:sz w:val="24"/>
                <w:szCs w:val="24"/>
                <w:lang w:eastAsia="en-GB"/>
              </w:rPr>
            </w:pPr>
          </w:p>
        </w:tc>
        <w:tc>
          <w:tcPr>
            <w:tcW w:w="3180" w:type="dxa"/>
            <w:tcBorders>
              <w:top w:val="nil"/>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 xml:space="preserve">Professional Services </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1253</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65%</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664</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35%</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1917</w:t>
            </w:r>
          </w:p>
        </w:tc>
      </w:tr>
    </w:tbl>
    <w:p w:rsidR="009A09BD" w:rsidRDefault="009A09BD" w:rsidP="009A09BD">
      <w:pPr>
        <w:rPr>
          <w:rFonts w:ascii="Arial" w:eastAsia="Calibri" w:hAnsi="Arial" w:cs="Arial"/>
          <w:sz w:val="24"/>
          <w:szCs w:val="24"/>
        </w:rPr>
      </w:pPr>
    </w:p>
    <w:p w:rsidR="009A09BD" w:rsidRPr="00A124D9" w:rsidRDefault="009A09BD" w:rsidP="009A09BD">
      <w:pPr>
        <w:rPr>
          <w:rFonts w:ascii="Arial" w:eastAsia="Calibri" w:hAnsi="Arial" w:cs="Arial"/>
          <w:sz w:val="24"/>
          <w:szCs w:val="24"/>
        </w:rPr>
      </w:pPr>
      <w:r>
        <w:rPr>
          <w:rFonts w:ascii="Arial" w:eastAsia="Calibri" w:hAnsi="Arial" w:cs="Arial"/>
          <w:sz w:val="24"/>
          <w:szCs w:val="24"/>
        </w:rPr>
        <w:t xml:space="preserve">The </w:t>
      </w:r>
      <w:r w:rsidRPr="00D62299">
        <w:rPr>
          <w:rFonts w:ascii="Arial" w:eastAsia="Calibri" w:hAnsi="Arial" w:cs="Arial"/>
          <w:sz w:val="24"/>
          <w:szCs w:val="24"/>
        </w:rPr>
        <w:t>female professor community</w:t>
      </w:r>
      <w:r>
        <w:rPr>
          <w:rFonts w:ascii="Arial" w:eastAsia="Calibri" w:hAnsi="Arial" w:cs="Arial"/>
          <w:sz w:val="24"/>
          <w:szCs w:val="24"/>
        </w:rPr>
        <w:t xml:space="preserve"> in Swansea</w:t>
      </w:r>
      <w:r w:rsidRPr="00D62299">
        <w:rPr>
          <w:rFonts w:ascii="Arial" w:eastAsia="Calibri" w:hAnsi="Arial" w:cs="Arial"/>
          <w:sz w:val="24"/>
          <w:szCs w:val="24"/>
        </w:rPr>
        <w:t xml:space="preserve"> now equates to 20% of the total professoriate, a continuing upward trend underpinned by a career development and promotions process that is delivering high numbers of successful female applicants</w:t>
      </w:r>
      <w:sdt>
        <w:sdtPr>
          <w:rPr>
            <w:rFonts w:ascii="Arial" w:eastAsia="Calibri" w:hAnsi="Arial" w:cs="Arial"/>
            <w:sz w:val="24"/>
            <w:szCs w:val="24"/>
          </w:rPr>
          <w:id w:val="275298106"/>
          <w:citation/>
        </w:sdtPr>
        <w:sdtEndPr/>
        <w:sdtContent>
          <w:r w:rsidR="00270A89">
            <w:rPr>
              <w:rFonts w:ascii="Arial" w:eastAsia="Calibri" w:hAnsi="Arial" w:cs="Arial"/>
              <w:sz w:val="24"/>
              <w:szCs w:val="24"/>
            </w:rPr>
            <w:fldChar w:fldCharType="begin"/>
          </w:r>
          <w:r w:rsidR="00270A89">
            <w:rPr>
              <w:rFonts w:ascii="Arial" w:eastAsia="Calibri" w:hAnsi="Arial" w:cs="Arial"/>
              <w:sz w:val="24"/>
              <w:szCs w:val="24"/>
            </w:rPr>
            <w:instrText xml:space="preserve"> CITATION Spe18 \l 2057 </w:instrText>
          </w:r>
          <w:r w:rsidR="00270A89">
            <w:rPr>
              <w:rFonts w:ascii="Arial" w:eastAsia="Calibri" w:hAnsi="Arial" w:cs="Arial"/>
              <w:sz w:val="24"/>
              <w:szCs w:val="24"/>
            </w:rPr>
            <w:fldChar w:fldCharType="separate"/>
          </w:r>
          <w:r w:rsidR="00C32EC3">
            <w:rPr>
              <w:rFonts w:ascii="Arial" w:eastAsia="Calibri" w:hAnsi="Arial" w:cs="Arial"/>
              <w:noProof/>
              <w:sz w:val="24"/>
              <w:szCs w:val="24"/>
            </w:rPr>
            <w:t xml:space="preserve"> </w:t>
          </w:r>
          <w:r w:rsidR="00C32EC3" w:rsidRPr="00C32EC3">
            <w:rPr>
              <w:rFonts w:ascii="Arial" w:eastAsia="Calibri" w:hAnsi="Arial" w:cs="Arial"/>
              <w:noProof/>
              <w:sz w:val="24"/>
              <w:szCs w:val="24"/>
            </w:rPr>
            <w:t>(Sperling &amp; Owen, 2018)</w:t>
          </w:r>
          <w:r w:rsidR="00270A89">
            <w:rPr>
              <w:rFonts w:ascii="Arial" w:eastAsia="Calibri" w:hAnsi="Arial" w:cs="Arial"/>
              <w:sz w:val="24"/>
              <w:szCs w:val="24"/>
            </w:rPr>
            <w:fldChar w:fldCharType="end"/>
          </w:r>
        </w:sdtContent>
      </w:sdt>
      <w:r w:rsidR="00270A89">
        <w:rPr>
          <w:rFonts w:ascii="Arial" w:eastAsia="Calibri" w:hAnsi="Arial" w:cs="Arial"/>
          <w:sz w:val="24"/>
          <w:szCs w:val="24"/>
        </w:rPr>
        <w:t xml:space="preserve">. </w:t>
      </w:r>
      <w:r w:rsidRPr="00D62299">
        <w:rPr>
          <w:rFonts w:ascii="Arial" w:eastAsia="Calibri" w:hAnsi="Arial" w:cs="Arial"/>
          <w:sz w:val="24"/>
          <w:szCs w:val="24"/>
        </w:rPr>
        <w:t xml:space="preserve">The University Council has also seen an increase in the number of women members that raises </w:t>
      </w:r>
      <w:r w:rsidR="00C831D3">
        <w:rPr>
          <w:rFonts w:ascii="Arial" w:eastAsia="Calibri" w:hAnsi="Arial" w:cs="Arial"/>
          <w:sz w:val="24"/>
          <w:szCs w:val="24"/>
        </w:rPr>
        <w:t>the</w:t>
      </w:r>
      <w:r w:rsidRPr="00D62299">
        <w:rPr>
          <w:rFonts w:ascii="Arial" w:eastAsia="Calibri" w:hAnsi="Arial" w:cs="Arial"/>
          <w:sz w:val="24"/>
          <w:szCs w:val="24"/>
        </w:rPr>
        <w:t xml:space="preserve"> female representation to 39%</w:t>
      </w:r>
      <w:sdt>
        <w:sdtPr>
          <w:rPr>
            <w:rFonts w:ascii="Arial" w:eastAsia="Calibri" w:hAnsi="Arial" w:cs="Arial"/>
            <w:sz w:val="24"/>
            <w:szCs w:val="24"/>
          </w:rPr>
          <w:id w:val="2030674412"/>
          <w:citation/>
        </w:sdtPr>
        <w:sdtEndPr/>
        <w:sdtContent>
          <w:r>
            <w:rPr>
              <w:rFonts w:ascii="Arial" w:eastAsia="Calibri" w:hAnsi="Arial" w:cs="Arial"/>
              <w:sz w:val="24"/>
              <w:szCs w:val="24"/>
            </w:rPr>
            <w:fldChar w:fldCharType="begin"/>
          </w:r>
          <w:r w:rsidR="00C32EC3">
            <w:rPr>
              <w:rFonts w:ascii="Arial" w:eastAsia="Calibri" w:hAnsi="Arial" w:cs="Arial"/>
              <w:sz w:val="24"/>
              <w:szCs w:val="24"/>
            </w:rPr>
            <w:instrText xml:space="preserve">CITATION Swa001 \l 2057 </w:instrText>
          </w:r>
          <w:r>
            <w:rPr>
              <w:rFonts w:ascii="Arial" w:eastAsia="Calibri" w:hAnsi="Arial" w:cs="Arial"/>
              <w:sz w:val="24"/>
              <w:szCs w:val="24"/>
            </w:rPr>
            <w:fldChar w:fldCharType="separate"/>
          </w:r>
          <w:r w:rsidR="00C32EC3">
            <w:rPr>
              <w:rFonts w:ascii="Arial" w:eastAsia="Calibri" w:hAnsi="Arial" w:cs="Arial"/>
              <w:noProof/>
              <w:sz w:val="24"/>
              <w:szCs w:val="24"/>
            </w:rPr>
            <w:t xml:space="preserve"> </w:t>
          </w:r>
          <w:r w:rsidR="00C32EC3" w:rsidRPr="00C32EC3">
            <w:rPr>
              <w:rFonts w:ascii="Arial" w:eastAsia="Calibri" w:hAnsi="Arial" w:cs="Arial"/>
              <w:noProof/>
              <w:sz w:val="24"/>
              <w:szCs w:val="24"/>
            </w:rPr>
            <w:t>(Swansea University, 2017 a)</w:t>
          </w:r>
          <w:r>
            <w:rPr>
              <w:rFonts w:ascii="Arial" w:eastAsia="Calibri" w:hAnsi="Arial" w:cs="Arial"/>
              <w:sz w:val="24"/>
              <w:szCs w:val="24"/>
            </w:rPr>
            <w:fldChar w:fldCharType="end"/>
          </w:r>
        </w:sdtContent>
      </w:sdt>
      <w:r w:rsidRPr="00D62299">
        <w:rPr>
          <w:rFonts w:ascii="Arial" w:eastAsia="Calibri" w:hAnsi="Arial" w:cs="Arial"/>
          <w:sz w:val="24"/>
          <w:szCs w:val="24"/>
        </w:rPr>
        <w:t xml:space="preserve">. There is an increased focus on gender pay and the identification of barriers in policies, process and practices that impact on </w:t>
      </w:r>
      <w:r w:rsidR="00C831D3">
        <w:rPr>
          <w:rFonts w:ascii="Arial" w:eastAsia="Calibri" w:hAnsi="Arial" w:cs="Arial"/>
          <w:sz w:val="24"/>
          <w:szCs w:val="24"/>
        </w:rPr>
        <w:t>the</w:t>
      </w:r>
      <w:r w:rsidRPr="00D62299">
        <w:rPr>
          <w:rFonts w:ascii="Arial" w:eastAsia="Calibri" w:hAnsi="Arial" w:cs="Arial"/>
          <w:sz w:val="24"/>
          <w:szCs w:val="24"/>
        </w:rPr>
        <w:t xml:space="preserve"> reported gender pay gap</w:t>
      </w:r>
      <w:r>
        <w:rPr>
          <w:rFonts w:ascii="Arial" w:eastAsia="Calibri" w:hAnsi="Arial" w:cs="Arial"/>
          <w:sz w:val="24"/>
          <w:szCs w:val="24"/>
        </w:rPr>
        <w:t>.</w:t>
      </w:r>
      <w:sdt>
        <w:sdtPr>
          <w:rPr>
            <w:rFonts w:ascii="Arial" w:eastAsia="Calibri" w:hAnsi="Arial" w:cs="Arial"/>
            <w:sz w:val="24"/>
            <w:szCs w:val="24"/>
          </w:rPr>
          <w:id w:val="-1531633020"/>
          <w:citation/>
        </w:sdtPr>
        <w:sdtEndPr/>
        <w:sdtContent>
          <w:r>
            <w:rPr>
              <w:rFonts w:ascii="Arial" w:eastAsia="Calibri" w:hAnsi="Arial" w:cs="Arial"/>
              <w:sz w:val="24"/>
              <w:szCs w:val="24"/>
            </w:rPr>
            <w:fldChar w:fldCharType="begin"/>
          </w:r>
          <w:r w:rsidR="00985218">
            <w:rPr>
              <w:rFonts w:ascii="Arial" w:eastAsia="Calibri" w:hAnsi="Arial" w:cs="Arial"/>
              <w:sz w:val="24"/>
              <w:szCs w:val="24"/>
            </w:rPr>
            <w:instrText xml:space="preserve">CITATION Fra13 \l 2057 </w:instrText>
          </w:r>
          <w:r>
            <w:rPr>
              <w:rFonts w:ascii="Arial" w:eastAsia="Calibri" w:hAnsi="Arial" w:cs="Arial"/>
              <w:sz w:val="24"/>
              <w:szCs w:val="24"/>
            </w:rPr>
            <w:fldChar w:fldCharType="separate"/>
          </w:r>
          <w:r w:rsidR="00C32EC3">
            <w:rPr>
              <w:rFonts w:ascii="Arial" w:eastAsia="Calibri" w:hAnsi="Arial" w:cs="Arial"/>
              <w:noProof/>
              <w:sz w:val="24"/>
              <w:szCs w:val="24"/>
            </w:rPr>
            <w:t xml:space="preserve"> </w:t>
          </w:r>
          <w:r w:rsidR="00C32EC3" w:rsidRPr="00C32EC3">
            <w:rPr>
              <w:rFonts w:ascii="Arial" w:eastAsia="Calibri" w:hAnsi="Arial" w:cs="Arial"/>
              <w:noProof/>
              <w:sz w:val="24"/>
              <w:szCs w:val="24"/>
            </w:rPr>
            <w:t>(Francine &amp; Zimmermann, 2013)</w:t>
          </w:r>
          <w:r>
            <w:rPr>
              <w:rFonts w:ascii="Arial" w:eastAsia="Calibri" w:hAnsi="Arial" w:cs="Arial"/>
              <w:sz w:val="24"/>
              <w:szCs w:val="24"/>
            </w:rPr>
            <w:fldChar w:fldCharType="end"/>
          </w:r>
        </w:sdtContent>
      </w:sdt>
      <w:r w:rsidRPr="00D62299">
        <w:rPr>
          <w:rFonts w:ascii="Arial" w:eastAsia="Calibri" w:hAnsi="Arial" w:cs="Arial"/>
          <w:sz w:val="24"/>
          <w:szCs w:val="24"/>
        </w:rPr>
        <w:t xml:space="preserve">. </w:t>
      </w:r>
    </w:p>
    <w:p w:rsidR="009A09BD" w:rsidRDefault="009A09BD" w:rsidP="009A09BD">
      <w:pPr>
        <w:rPr>
          <w:rFonts w:ascii="Arial" w:hAnsi="Arial" w:cs="Arial"/>
          <w:sz w:val="24"/>
          <w:szCs w:val="24"/>
        </w:rPr>
      </w:pPr>
      <w:r>
        <w:rPr>
          <w:rFonts w:ascii="Arial" w:hAnsi="Arial" w:cs="Arial"/>
          <w:sz w:val="24"/>
          <w:szCs w:val="24"/>
        </w:rPr>
        <w:t>The growth of staff has led to a significant cultural change within the University, restructuring departments, creating specific JDs, aligning values with the vision of the University, all resulted in uncertainty and a reluctance to conform. Presenting a need to upskill our leaders to deal effectively with the impact created by the change.</w:t>
      </w:r>
      <w:sdt>
        <w:sdtPr>
          <w:rPr>
            <w:rFonts w:ascii="Arial" w:hAnsi="Arial" w:cs="Arial"/>
            <w:sz w:val="24"/>
            <w:szCs w:val="24"/>
          </w:rPr>
          <w:id w:val="-29652732"/>
          <w:citation/>
        </w:sdtPr>
        <w:sdtEndPr/>
        <w:sdtContent>
          <w:r>
            <w:rPr>
              <w:rFonts w:ascii="Arial" w:hAnsi="Arial" w:cs="Arial"/>
              <w:sz w:val="24"/>
              <w:szCs w:val="24"/>
            </w:rPr>
            <w:fldChar w:fldCharType="begin"/>
          </w:r>
          <w:r w:rsidR="00985218">
            <w:rPr>
              <w:rFonts w:ascii="Arial" w:hAnsi="Arial" w:cs="Arial"/>
              <w:sz w:val="24"/>
              <w:szCs w:val="24"/>
            </w:rPr>
            <w:instrText xml:space="preserve">CITATION Bol11 \l 2057 </w:instrText>
          </w:r>
          <w:r>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(Bold, 2011)</w:t>
          </w:r>
          <w:r>
            <w:rPr>
              <w:rFonts w:ascii="Arial" w:hAnsi="Arial" w:cs="Arial"/>
              <w:sz w:val="24"/>
              <w:szCs w:val="24"/>
            </w:rPr>
            <w:fldChar w:fldCharType="end"/>
          </w:r>
        </w:sdtContent>
      </w:sdt>
    </w:p>
    <w:p w:rsidR="00C878BD" w:rsidRDefault="001D1433" w:rsidP="009A09BD">
      <w:pPr>
        <w:rPr>
          <w:rFonts w:ascii="Arial" w:eastAsia="Calibri" w:hAnsi="Arial" w:cs="Arial"/>
          <w:sz w:val="24"/>
          <w:szCs w:val="24"/>
        </w:rPr>
      </w:pPr>
      <w:r>
        <w:rPr>
          <w:rFonts w:ascii="Arial" w:eastAsia="Calibri" w:hAnsi="Arial" w:cs="Arial"/>
          <w:sz w:val="24"/>
          <w:szCs w:val="24"/>
        </w:rPr>
        <w:t>This report will focus on the gender pay gap as a priority for Swansea University to address, creating greater transparency in gender pay differences and parity of treatment between male and female employees, by highlighting the underpinning issues of why the gender pay gap exists.</w:t>
      </w:r>
      <w:r w:rsidR="00E048AC">
        <w:rPr>
          <w:rFonts w:ascii="Arial" w:eastAsia="Calibri" w:hAnsi="Arial" w:cs="Arial"/>
          <w:sz w:val="24"/>
          <w:szCs w:val="24"/>
        </w:rPr>
        <w:t xml:space="preserve"> Exploring </w:t>
      </w:r>
      <w:r w:rsidR="00E9010C">
        <w:rPr>
          <w:rFonts w:ascii="Arial" w:eastAsia="Calibri" w:hAnsi="Arial" w:cs="Arial"/>
          <w:sz w:val="24"/>
          <w:szCs w:val="24"/>
        </w:rPr>
        <w:t>these</w:t>
      </w:r>
      <w:r w:rsidR="00E048AC">
        <w:rPr>
          <w:rFonts w:ascii="Arial" w:eastAsia="Calibri" w:hAnsi="Arial" w:cs="Arial"/>
          <w:sz w:val="24"/>
          <w:szCs w:val="24"/>
        </w:rPr>
        <w:t xml:space="preserve"> issues may highlight employer practices that although do not breach legislation may </w:t>
      </w:r>
      <w:r w:rsidR="00A940C5">
        <w:rPr>
          <w:rFonts w:ascii="Arial" w:eastAsia="Calibri" w:hAnsi="Arial" w:cs="Arial"/>
          <w:sz w:val="24"/>
          <w:szCs w:val="24"/>
        </w:rPr>
        <w:t>expose gender bias within the Universities culture and values</w:t>
      </w:r>
      <w:sdt>
        <w:sdtPr>
          <w:rPr>
            <w:rFonts w:ascii="Arial" w:eastAsia="Calibri" w:hAnsi="Arial" w:cs="Arial"/>
            <w:sz w:val="24"/>
            <w:szCs w:val="24"/>
          </w:rPr>
          <w:id w:val="1684013705"/>
          <w:citation/>
        </w:sdtPr>
        <w:sdtEndPr/>
        <w:sdtContent>
          <w:r w:rsidR="00E9010C">
            <w:rPr>
              <w:rFonts w:ascii="Arial" w:eastAsia="Calibri" w:hAnsi="Arial" w:cs="Arial"/>
              <w:sz w:val="24"/>
              <w:szCs w:val="24"/>
            </w:rPr>
            <w:fldChar w:fldCharType="begin"/>
          </w:r>
          <w:r w:rsidR="00E9010C">
            <w:rPr>
              <w:rFonts w:ascii="Arial" w:eastAsia="Calibri" w:hAnsi="Arial" w:cs="Arial"/>
              <w:sz w:val="24"/>
              <w:szCs w:val="24"/>
            </w:rPr>
            <w:instrText xml:space="preserve"> CITATION Jon18 \l 2057 </w:instrText>
          </w:r>
          <w:r w:rsidR="00E9010C">
            <w:rPr>
              <w:rFonts w:ascii="Arial" w:eastAsia="Calibri" w:hAnsi="Arial" w:cs="Arial"/>
              <w:sz w:val="24"/>
              <w:szCs w:val="24"/>
            </w:rPr>
            <w:fldChar w:fldCharType="separate"/>
          </w:r>
          <w:r w:rsidR="00C32EC3">
            <w:rPr>
              <w:rFonts w:ascii="Arial" w:eastAsia="Calibri" w:hAnsi="Arial" w:cs="Arial"/>
              <w:noProof/>
              <w:sz w:val="24"/>
              <w:szCs w:val="24"/>
            </w:rPr>
            <w:t xml:space="preserve"> </w:t>
          </w:r>
          <w:r w:rsidR="00C32EC3" w:rsidRPr="00C32EC3">
            <w:rPr>
              <w:rFonts w:ascii="Arial" w:eastAsia="Calibri" w:hAnsi="Arial" w:cs="Arial"/>
              <w:noProof/>
              <w:sz w:val="24"/>
              <w:szCs w:val="24"/>
            </w:rPr>
            <w:t>(Jones, 2018)</w:t>
          </w:r>
          <w:r w:rsidR="00E9010C">
            <w:rPr>
              <w:rFonts w:ascii="Arial" w:eastAsia="Calibri" w:hAnsi="Arial" w:cs="Arial"/>
              <w:sz w:val="24"/>
              <w:szCs w:val="24"/>
            </w:rPr>
            <w:fldChar w:fldCharType="end"/>
          </w:r>
        </w:sdtContent>
      </w:sdt>
      <w:r w:rsidR="00A940C5">
        <w:rPr>
          <w:rFonts w:ascii="Arial" w:eastAsia="Calibri" w:hAnsi="Arial" w:cs="Arial"/>
          <w:sz w:val="24"/>
          <w:szCs w:val="24"/>
        </w:rPr>
        <w:t>.</w:t>
      </w:r>
      <w:r w:rsidR="00E9010C">
        <w:rPr>
          <w:rFonts w:ascii="Arial" w:eastAsia="Calibri" w:hAnsi="Arial" w:cs="Arial"/>
          <w:sz w:val="24"/>
          <w:szCs w:val="24"/>
        </w:rPr>
        <w:t xml:space="preserve"> </w:t>
      </w:r>
    </w:p>
    <w:p w:rsidR="001D1433" w:rsidRDefault="00E9010C" w:rsidP="009A09BD">
      <w:pPr>
        <w:rPr>
          <w:rFonts w:ascii="Arial" w:eastAsia="Calibri" w:hAnsi="Arial" w:cs="Arial"/>
          <w:sz w:val="24"/>
          <w:szCs w:val="24"/>
        </w:rPr>
      </w:pPr>
      <w:r>
        <w:rPr>
          <w:rFonts w:ascii="Arial" w:eastAsia="Calibri" w:hAnsi="Arial" w:cs="Arial"/>
          <w:sz w:val="24"/>
          <w:szCs w:val="24"/>
        </w:rPr>
        <w:t xml:space="preserve">As a result of recent legislation </w:t>
      </w:r>
      <w:sdt>
        <w:sdtPr>
          <w:rPr>
            <w:rFonts w:ascii="Arial" w:eastAsia="Calibri" w:hAnsi="Arial" w:cs="Arial"/>
            <w:sz w:val="24"/>
            <w:szCs w:val="24"/>
          </w:rPr>
          <w:id w:val="1688561979"/>
          <w:citation/>
        </w:sdtPr>
        <w:sdtEndPr/>
        <w:sdtContent>
          <w:r>
            <w:rPr>
              <w:rFonts w:ascii="Arial" w:eastAsia="Calibri" w:hAnsi="Arial" w:cs="Arial"/>
              <w:sz w:val="24"/>
              <w:szCs w:val="24"/>
            </w:rPr>
            <w:fldChar w:fldCharType="begin"/>
          </w:r>
          <w:r w:rsidR="00C32EC3">
            <w:rPr>
              <w:rFonts w:ascii="Arial" w:eastAsia="Calibri" w:hAnsi="Arial" w:cs="Arial"/>
              <w:sz w:val="24"/>
              <w:szCs w:val="24"/>
            </w:rPr>
            <w:instrText xml:space="preserve">CITATION Gov171 \l 2057 </w:instrText>
          </w:r>
          <w:r>
            <w:rPr>
              <w:rFonts w:ascii="Arial" w:eastAsia="Calibri" w:hAnsi="Arial" w:cs="Arial"/>
              <w:sz w:val="24"/>
              <w:szCs w:val="24"/>
            </w:rPr>
            <w:fldChar w:fldCharType="separate"/>
          </w:r>
          <w:r w:rsidR="00C32EC3" w:rsidRPr="00C32EC3">
            <w:rPr>
              <w:rFonts w:ascii="Arial" w:eastAsia="Calibri" w:hAnsi="Arial" w:cs="Arial"/>
              <w:noProof/>
              <w:sz w:val="24"/>
              <w:szCs w:val="24"/>
            </w:rPr>
            <w:t>(Gov.Uk, 2017 a)</w:t>
          </w:r>
          <w:r>
            <w:rPr>
              <w:rFonts w:ascii="Arial" w:eastAsia="Calibri" w:hAnsi="Arial" w:cs="Arial"/>
              <w:sz w:val="24"/>
              <w:szCs w:val="24"/>
            </w:rPr>
            <w:fldChar w:fldCharType="end"/>
          </w:r>
        </w:sdtContent>
      </w:sdt>
      <w:r>
        <w:rPr>
          <w:rFonts w:ascii="Arial" w:eastAsia="Calibri" w:hAnsi="Arial" w:cs="Arial"/>
          <w:sz w:val="24"/>
          <w:szCs w:val="24"/>
        </w:rPr>
        <w:t xml:space="preserve"> requiring organisations to publicly disclose their gender pay gap</w:t>
      </w:r>
      <w:r w:rsidR="00C878BD">
        <w:rPr>
          <w:rFonts w:ascii="Arial" w:eastAsia="Calibri" w:hAnsi="Arial" w:cs="Arial"/>
          <w:sz w:val="24"/>
          <w:szCs w:val="24"/>
        </w:rPr>
        <w:t>,</w:t>
      </w:r>
      <w:r>
        <w:rPr>
          <w:rFonts w:ascii="Arial" w:eastAsia="Calibri" w:hAnsi="Arial" w:cs="Arial"/>
          <w:sz w:val="24"/>
          <w:szCs w:val="24"/>
        </w:rPr>
        <w:t xml:space="preserve"> Swansea University cannot afford the reputational risk of being exposed for favouring male employees</w:t>
      </w:r>
      <w:r w:rsidR="00C878BD">
        <w:rPr>
          <w:rFonts w:ascii="Arial" w:eastAsia="Calibri" w:hAnsi="Arial" w:cs="Arial"/>
          <w:sz w:val="24"/>
          <w:szCs w:val="24"/>
        </w:rPr>
        <w:t>.</w:t>
      </w:r>
      <w:r>
        <w:rPr>
          <w:rFonts w:ascii="Arial" w:eastAsia="Calibri" w:hAnsi="Arial" w:cs="Arial"/>
          <w:sz w:val="24"/>
          <w:szCs w:val="24"/>
        </w:rPr>
        <w:t xml:space="preserve"> </w:t>
      </w:r>
      <w:r w:rsidR="00C878BD">
        <w:rPr>
          <w:rFonts w:ascii="Arial" w:eastAsia="Calibri" w:hAnsi="Arial" w:cs="Arial"/>
          <w:sz w:val="24"/>
          <w:szCs w:val="24"/>
        </w:rPr>
        <w:t>T</w:t>
      </w:r>
      <w:r>
        <w:rPr>
          <w:rFonts w:ascii="Arial" w:eastAsia="Calibri" w:hAnsi="Arial" w:cs="Arial"/>
          <w:sz w:val="24"/>
          <w:szCs w:val="24"/>
        </w:rPr>
        <w:t>his could significantly impact on both employee and student attraction effecting financial sustainability.</w:t>
      </w:r>
    </w:p>
    <w:p w:rsidR="004A30BB" w:rsidRDefault="004A30BB" w:rsidP="009A09BD">
      <w:pPr>
        <w:rPr>
          <w:rFonts w:ascii="Arial" w:eastAsia="Calibri" w:hAnsi="Arial" w:cs="Arial"/>
          <w:b/>
          <w:sz w:val="24"/>
          <w:szCs w:val="24"/>
        </w:rPr>
      </w:pPr>
    </w:p>
    <w:p w:rsidR="009A09BD" w:rsidRPr="009A09BD" w:rsidRDefault="009A09BD" w:rsidP="009A09BD">
      <w:pPr>
        <w:rPr>
          <w:rFonts w:ascii="Arial" w:eastAsia="Calibri" w:hAnsi="Arial" w:cs="Arial"/>
          <w:b/>
          <w:sz w:val="24"/>
          <w:szCs w:val="24"/>
        </w:rPr>
      </w:pPr>
      <w:r w:rsidRPr="009A09BD">
        <w:rPr>
          <w:rFonts w:ascii="Arial" w:eastAsia="Calibri" w:hAnsi="Arial" w:cs="Arial"/>
          <w:b/>
          <w:sz w:val="24"/>
          <w:szCs w:val="24"/>
        </w:rPr>
        <w:t>Methodology</w:t>
      </w:r>
    </w:p>
    <w:p w:rsidR="004F4217" w:rsidRDefault="009A09BD" w:rsidP="004F4217">
      <w:pPr>
        <w:rPr>
          <w:rFonts w:ascii="Arial" w:eastAsia="Calibri" w:hAnsi="Arial" w:cs="Arial"/>
          <w:sz w:val="24"/>
          <w:szCs w:val="24"/>
        </w:rPr>
      </w:pPr>
      <w:r>
        <w:rPr>
          <w:rFonts w:ascii="Arial" w:eastAsia="Calibri" w:hAnsi="Arial" w:cs="Arial"/>
          <w:sz w:val="24"/>
          <w:szCs w:val="24"/>
        </w:rPr>
        <w:t>To evaluate the major environmental trends impacting on Swansea University a</w:t>
      </w:r>
      <w:r w:rsidR="00502FCE">
        <w:rPr>
          <w:rFonts w:ascii="Arial" w:eastAsia="Calibri" w:hAnsi="Arial" w:cs="Arial"/>
          <w:sz w:val="24"/>
          <w:szCs w:val="24"/>
        </w:rPr>
        <w:t>n</w:t>
      </w:r>
      <w:r>
        <w:rPr>
          <w:rFonts w:ascii="Arial" w:eastAsia="Calibri" w:hAnsi="Arial" w:cs="Arial"/>
          <w:sz w:val="24"/>
          <w:szCs w:val="24"/>
        </w:rPr>
        <w:t xml:space="preserve"> </w:t>
      </w:r>
      <w:r w:rsidR="004F4217">
        <w:rPr>
          <w:rFonts w:ascii="Arial" w:eastAsia="Calibri" w:hAnsi="Arial" w:cs="Arial"/>
          <w:sz w:val="24"/>
          <w:szCs w:val="24"/>
        </w:rPr>
        <w:t xml:space="preserve">environmental analysis has been conducted, this </w:t>
      </w:r>
      <w:r w:rsidR="00502FCE">
        <w:rPr>
          <w:rFonts w:ascii="Arial" w:eastAsia="Calibri" w:hAnsi="Arial" w:cs="Arial"/>
          <w:sz w:val="24"/>
          <w:szCs w:val="24"/>
        </w:rPr>
        <w:t xml:space="preserve">has allowed the author of this report </w:t>
      </w:r>
      <w:r w:rsidR="004F4217">
        <w:rPr>
          <w:rFonts w:ascii="Arial" w:eastAsia="Calibri" w:hAnsi="Arial" w:cs="Arial"/>
          <w:sz w:val="24"/>
          <w:szCs w:val="24"/>
        </w:rPr>
        <w:t xml:space="preserve">to scan the external environment </w:t>
      </w:r>
      <w:r w:rsidR="00502FCE">
        <w:rPr>
          <w:rFonts w:ascii="Arial" w:eastAsia="Calibri" w:hAnsi="Arial" w:cs="Arial"/>
          <w:sz w:val="24"/>
          <w:szCs w:val="24"/>
        </w:rPr>
        <w:t>adapting</w:t>
      </w:r>
      <w:r w:rsidR="004F4217">
        <w:rPr>
          <w:rFonts w:ascii="Arial" w:eastAsia="Calibri" w:hAnsi="Arial" w:cs="Arial"/>
          <w:sz w:val="24"/>
          <w:szCs w:val="24"/>
        </w:rPr>
        <w:t xml:space="preserve"> the </w:t>
      </w:r>
      <w:r w:rsidR="00A52D9D">
        <w:rPr>
          <w:rFonts w:ascii="Arial" w:eastAsia="Calibri" w:hAnsi="Arial" w:cs="Arial"/>
          <w:sz w:val="24"/>
          <w:szCs w:val="24"/>
        </w:rPr>
        <w:t xml:space="preserve">HR </w:t>
      </w:r>
      <w:r w:rsidR="004F4217">
        <w:rPr>
          <w:rFonts w:ascii="Arial" w:eastAsia="Calibri" w:hAnsi="Arial" w:cs="Arial"/>
          <w:sz w:val="24"/>
          <w:szCs w:val="24"/>
        </w:rPr>
        <w:t xml:space="preserve">strategic plan to </w:t>
      </w:r>
      <w:r w:rsidR="00A52D9D">
        <w:rPr>
          <w:rFonts w:ascii="Arial" w:eastAsia="Calibri" w:hAnsi="Arial" w:cs="Arial"/>
          <w:sz w:val="24"/>
          <w:szCs w:val="24"/>
        </w:rPr>
        <w:t xml:space="preserve">reflect </w:t>
      </w:r>
      <w:r w:rsidR="004F4217">
        <w:rPr>
          <w:rFonts w:ascii="Arial" w:eastAsia="Calibri" w:hAnsi="Arial" w:cs="Arial"/>
          <w:sz w:val="24"/>
          <w:szCs w:val="24"/>
        </w:rPr>
        <w:t>any changes</w:t>
      </w:r>
      <w:sdt>
        <w:sdtPr>
          <w:rPr>
            <w:rFonts w:ascii="Arial" w:eastAsia="Calibri" w:hAnsi="Arial" w:cs="Arial"/>
            <w:sz w:val="24"/>
            <w:szCs w:val="24"/>
          </w:rPr>
          <w:id w:val="-1265535564"/>
          <w:citation/>
        </w:sdtPr>
        <w:sdtEndPr/>
        <w:sdtContent>
          <w:r w:rsidR="004F4217">
            <w:rPr>
              <w:rFonts w:ascii="Arial" w:eastAsia="Calibri" w:hAnsi="Arial" w:cs="Arial"/>
              <w:sz w:val="24"/>
              <w:szCs w:val="24"/>
            </w:rPr>
            <w:fldChar w:fldCharType="begin"/>
          </w:r>
          <w:r w:rsidR="004F4217">
            <w:rPr>
              <w:rFonts w:ascii="Arial" w:eastAsia="Calibri" w:hAnsi="Arial" w:cs="Arial"/>
              <w:sz w:val="24"/>
              <w:szCs w:val="24"/>
            </w:rPr>
            <w:instrText xml:space="preserve"> CITATION Dav15 \l 2057 </w:instrText>
          </w:r>
          <w:r w:rsidR="004F4217">
            <w:rPr>
              <w:rFonts w:ascii="Arial" w:eastAsia="Calibri" w:hAnsi="Arial" w:cs="Arial"/>
              <w:sz w:val="24"/>
              <w:szCs w:val="24"/>
            </w:rPr>
            <w:fldChar w:fldCharType="separate"/>
          </w:r>
          <w:r w:rsidR="00C32EC3">
            <w:rPr>
              <w:rFonts w:ascii="Arial" w:eastAsia="Calibri" w:hAnsi="Arial" w:cs="Arial"/>
              <w:noProof/>
              <w:sz w:val="24"/>
              <w:szCs w:val="24"/>
            </w:rPr>
            <w:t xml:space="preserve"> </w:t>
          </w:r>
          <w:r w:rsidR="00C32EC3" w:rsidRPr="00C32EC3">
            <w:rPr>
              <w:rFonts w:ascii="Arial" w:eastAsia="Calibri" w:hAnsi="Arial" w:cs="Arial"/>
              <w:noProof/>
              <w:sz w:val="24"/>
              <w:szCs w:val="24"/>
            </w:rPr>
            <w:t>(Farnham, 2015)</w:t>
          </w:r>
          <w:r w:rsidR="004F4217">
            <w:rPr>
              <w:rFonts w:ascii="Arial" w:eastAsia="Calibri" w:hAnsi="Arial" w:cs="Arial"/>
              <w:sz w:val="24"/>
              <w:szCs w:val="24"/>
            </w:rPr>
            <w:fldChar w:fldCharType="end"/>
          </w:r>
        </w:sdtContent>
      </w:sdt>
    </w:p>
    <w:p w:rsidR="009A09BD" w:rsidRDefault="00043B05" w:rsidP="004F4217">
      <w:pPr>
        <w:rPr>
          <w:rFonts w:ascii="Arial" w:eastAsia="Calibri" w:hAnsi="Arial" w:cs="Arial"/>
          <w:sz w:val="24"/>
          <w:szCs w:val="24"/>
        </w:rPr>
      </w:pPr>
      <w:r>
        <w:rPr>
          <w:rFonts w:ascii="Arial" w:eastAsia="Calibri" w:hAnsi="Arial" w:cs="Arial"/>
          <w:sz w:val="24"/>
          <w:szCs w:val="24"/>
        </w:rPr>
        <w:t xml:space="preserve">There is an extensive range of methods used to scan the environment. </w:t>
      </w:r>
      <w:r w:rsidR="004F4217">
        <w:rPr>
          <w:rFonts w:ascii="Arial" w:eastAsia="Calibri" w:hAnsi="Arial" w:cs="Arial"/>
          <w:sz w:val="24"/>
          <w:szCs w:val="24"/>
        </w:rPr>
        <w:t xml:space="preserve">A </w:t>
      </w:r>
      <w:r w:rsidR="009A09BD">
        <w:rPr>
          <w:rFonts w:ascii="Arial" w:eastAsia="Calibri" w:hAnsi="Arial" w:cs="Arial"/>
          <w:sz w:val="24"/>
          <w:szCs w:val="24"/>
        </w:rPr>
        <w:t xml:space="preserve">PESTLE and SWOT </w:t>
      </w:r>
      <w:r w:rsidR="00A52D9D">
        <w:rPr>
          <w:rFonts w:ascii="Arial" w:eastAsia="Calibri" w:hAnsi="Arial" w:cs="Arial"/>
          <w:sz w:val="24"/>
          <w:szCs w:val="24"/>
        </w:rPr>
        <w:t xml:space="preserve">are two frequently used tools </w:t>
      </w:r>
      <w:r>
        <w:rPr>
          <w:rFonts w:ascii="Arial" w:eastAsia="Calibri" w:hAnsi="Arial" w:cs="Arial"/>
          <w:sz w:val="24"/>
          <w:szCs w:val="24"/>
        </w:rPr>
        <w:t xml:space="preserve">of </w:t>
      </w:r>
      <w:r w:rsidR="009A09BD">
        <w:rPr>
          <w:rFonts w:ascii="Arial" w:eastAsia="Calibri" w:hAnsi="Arial" w:cs="Arial"/>
          <w:sz w:val="24"/>
          <w:szCs w:val="24"/>
        </w:rPr>
        <w:t>analysis</w:t>
      </w:r>
      <w:r w:rsidR="004F4217">
        <w:rPr>
          <w:rFonts w:ascii="Arial" w:eastAsia="Calibri" w:hAnsi="Arial" w:cs="Arial"/>
          <w:sz w:val="24"/>
          <w:szCs w:val="24"/>
        </w:rPr>
        <w:t xml:space="preserve"> </w:t>
      </w:r>
      <w:r w:rsidR="009A09BD">
        <w:rPr>
          <w:rFonts w:ascii="Arial" w:eastAsia="Calibri" w:hAnsi="Arial" w:cs="Arial"/>
          <w:sz w:val="24"/>
          <w:szCs w:val="24"/>
        </w:rPr>
        <w:t>t</w:t>
      </w:r>
      <w:r>
        <w:rPr>
          <w:rFonts w:ascii="Arial" w:eastAsia="Calibri" w:hAnsi="Arial" w:cs="Arial"/>
          <w:sz w:val="24"/>
          <w:szCs w:val="24"/>
        </w:rPr>
        <w:t>hey</w:t>
      </w:r>
      <w:r w:rsidR="009A09BD">
        <w:rPr>
          <w:rFonts w:ascii="Arial" w:eastAsia="Calibri" w:hAnsi="Arial" w:cs="Arial"/>
          <w:sz w:val="24"/>
          <w:szCs w:val="24"/>
        </w:rPr>
        <w:t xml:space="preserve"> provide an overview of all contextual segments</w:t>
      </w:r>
      <w:sdt>
        <w:sdtPr>
          <w:rPr>
            <w:rFonts w:ascii="Arial" w:eastAsia="Calibri" w:hAnsi="Arial" w:cs="Arial"/>
            <w:sz w:val="24"/>
            <w:szCs w:val="24"/>
          </w:rPr>
          <w:id w:val="-2109797212"/>
          <w:citation/>
        </w:sdtPr>
        <w:sdtEndPr/>
        <w:sdtContent>
          <w:r w:rsidR="009A09BD">
            <w:rPr>
              <w:rFonts w:ascii="Arial" w:eastAsia="Calibri" w:hAnsi="Arial" w:cs="Arial"/>
              <w:sz w:val="24"/>
              <w:szCs w:val="24"/>
            </w:rPr>
            <w:fldChar w:fldCharType="begin"/>
          </w:r>
          <w:r w:rsidR="009A09BD">
            <w:rPr>
              <w:rFonts w:ascii="Arial" w:eastAsia="Calibri" w:hAnsi="Arial" w:cs="Arial"/>
              <w:sz w:val="24"/>
              <w:szCs w:val="24"/>
            </w:rPr>
            <w:instrText xml:space="preserve"> CITATION Dav15 \l 2057 </w:instrText>
          </w:r>
          <w:r w:rsidR="009A09BD">
            <w:rPr>
              <w:rFonts w:ascii="Arial" w:eastAsia="Calibri" w:hAnsi="Arial" w:cs="Arial"/>
              <w:sz w:val="24"/>
              <w:szCs w:val="24"/>
            </w:rPr>
            <w:fldChar w:fldCharType="separate"/>
          </w:r>
          <w:r w:rsidR="00C32EC3">
            <w:rPr>
              <w:rFonts w:ascii="Arial" w:eastAsia="Calibri" w:hAnsi="Arial" w:cs="Arial"/>
              <w:noProof/>
              <w:sz w:val="24"/>
              <w:szCs w:val="24"/>
            </w:rPr>
            <w:t xml:space="preserve"> </w:t>
          </w:r>
          <w:r w:rsidR="00C32EC3" w:rsidRPr="00C32EC3">
            <w:rPr>
              <w:rFonts w:ascii="Arial" w:eastAsia="Calibri" w:hAnsi="Arial" w:cs="Arial"/>
              <w:noProof/>
              <w:sz w:val="24"/>
              <w:szCs w:val="24"/>
            </w:rPr>
            <w:t>(Farnham, 2015)</w:t>
          </w:r>
          <w:r w:rsidR="009A09BD">
            <w:rPr>
              <w:rFonts w:ascii="Arial" w:eastAsia="Calibri" w:hAnsi="Arial" w:cs="Arial"/>
              <w:sz w:val="24"/>
              <w:szCs w:val="24"/>
            </w:rPr>
            <w:fldChar w:fldCharType="end"/>
          </w:r>
        </w:sdtContent>
      </w:sdt>
      <w:r w:rsidR="009A09BD">
        <w:rPr>
          <w:rFonts w:ascii="Arial" w:eastAsia="Calibri" w:hAnsi="Arial" w:cs="Arial"/>
          <w:sz w:val="24"/>
          <w:szCs w:val="24"/>
        </w:rPr>
        <w:t xml:space="preserve">. Using both a micro and macro approach to explore both internal and external factors </w:t>
      </w:r>
      <w:sdt>
        <w:sdtPr>
          <w:rPr>
            <w:rFonts w:ascii="Arial" w:eastAsia="Calibri" w:hAnsi="Arial" w:cs="Arial"/>
            <w:sz w:val="24"/>
            <w:szCs w:val="24"/>
          </w:rPr>
          <w:id w:val="1072246228"/>
          <w:citation/>
        </w:sdtPr>
        <w:sdtEndPr/>
        <w:sdtContent>
          <w:r w:rsidR="009A09BD">
            <w:rPr>
              <w:rFonts w:ascii="Arial" w:eastAsia="Calibri" w:hAnsi="Arial" w:cs="Arial"/>
              <w:sz w:val="24"/>
              <w:szCs w:val="24"/>
            </w:rPr>
            <w:fldChar w:fldCharType="begin"/>
          </w:r>
          <w:r w:rsidR="009A09BD">
            <w:rPr>
              <w:rFonts w:ascii="Arial" w:eastAsia="Calibri" w:hAnsi="Arial" w:cs="Arial"/>
              <w:sz w:val="24"/>
              <w:szCs w:val="24"/>
            </w:rPr>
            <w:instrText xml:space="preserve"> CITATION Dav15 \l 2057 </w:instrText>
          </w:r>
          <w:r w:rsidR="009A09BD">
            <w:rPr>
              <w:rFonts w:ascii="Arial" w:eastAsia="Calibri" w:hAnsi="Arial" w:cs="Arial"/>
              <w:sz w:val="24"/>
              <w:szCs w:val="24"/>
            </w:rPr>
            <w:fldChar w:fldCharType="separate"/>
          </w:r>
          <w:r w:rsidR="00C32EC3" w:rsidRPr="00C32EC3">
            <w:rPr>
              <w:rFonts w:ascii="Arial" w:eastAsia="Calibri" w:hAnsi="Arial" w:cs="Arial"/>
              <w:noProof/>
              <w:sz w:val="24"/>
              <w:szCs w:val="24"/>
            </w:rPr>
            <w:t>(Farnham, 2015)</w:t>
          </w:r>
          <w:r w:rsidR="009A09BD">
            <w:rPr>
              <w:rFonts w:ascii="Arial" w:eastAsia="Calibri" w:hAnsi="Arial" w:cs="Arial"/>
              <w:sz w:val="24"/>
              <w:szCs w:val="24"/>
            </w:rPr>
            <w:fldChar w:fldCharType="end"/>
          </w:r>
        </w:sdtContent>
      </w:sdt>
      <w:r w:rsidR="009A09BD">
        <w:rPr>
          <w:rFonts w:ascii="Arial" w:eastAsia="Calibri" w:hAnsi="Arial" w:cs="Arial"/>
          <w:sz w:val="24"/>
          <w:szCs w:val="24"/>
        </w:rPr>
        <w:t xml:space="preserve"> uncovering a broad view of significant forces needing consideration. The PESTLE and SWOT analysis have allowed environmental scanning influencing the recommendations that will improve the performance of the organisation </w:t>
      </w:r>
      <w:sdt>
        <w:sdtPr>
          <w:rPr>
            <w:rFonts w:ascii="Arial" w:eastAsia="Calibri" w:hAnsi="Arial" w:cs="Arial"/>
            <w:sz w:val="24"/>
            <w:szCs w:val="24"/>
          </w:rPr>
          <w:id w:val="721259512"/>
          <w:citation/>
        </w:sdtPr>
        <w:sdtEndPr/>
        <w:sdtContent>
          <w:r w:rsidR="009A09BD">
            <w:rPr>
              <w:rFonts w:ascii="Arial" w:eastAsia="Calibri" w:hAnsi="Arial" w:cs="Arial"/>
              <w:sz w:val="24"/>
              <w:szCs w:val="24"/>
            </w:rPr>
            <w:fldChar w:fldCharType="begin"/>
          </w:r>
          <w:r w:rsidR="000C2F77">
            <w:rPr>
              <w:rFonts w:ascii="Arial" w:eastAsia="Calibri" w:hAnsi="Arial" w:cs="Arial"/>
              <w:sz w:val="24"/>
              <w:szCs w:val="24"/>
            </w:rPr>
            <w:instrText xml:space="preserve">CITATION Joh16 \l 2057 </w:instrText>
          </w:r>
          <w:r w:rsidR="009A09BD">
            <w:rPr>
              <w:rFonts w:ascii="Arial" w:eastAsia="Calibri" w:hAnsi="Arial" w:cs="Arial"/>
              <w:sz w:val="24"/>
              <w:szCs w:val="24"/>
            </w:rPr>
            <w:fldChar w:fldCharType="separate"/>
          </w:r>
          <w:r w:rsidR="00C32EC3" w:rsidRPr="00C32EC3">
            <w:rPr>
              <w:rFonts w:ascii="Arial" w:eastAsia="Calibri" w:hAnsi="Arial" w:cs="Arial"/>
              <w:noProof/>
              <w:sz w:val="24"/>
              <w:szCs w:val="24"/>
            </w:rPr>
            <w:t>(Stredwick &amp; Kew, 2016)</w:t>
          </w:r>
          <w:r w:rsidR="009A09BD">
            <w:rPr>
              <w:rFonts w:ascii="Arial" w:eastAsia="Calibri" w:hAnsi="Arial" w:cs="Arial"/>
              <w:sz w:val="24"/>
              <w:szCs w:val="24"/>
            </w:rPr>
            <w:fldChar w:fldCharType="end"/>
          </w:r>
        </w:sdtContent>
      </w:sdt>
    </w:p>
    <w:p w:rsidR="009A09BD" w:rsidRDefault="00FD7CD2" w:rsidP="009A09BD">
      <w:pPr>
        <w:rPr>
          <w:rFonts w:ascii="Arial" w:eastAsia="Calibri" w:hAnsi="Arial" w:cs="Arial"/>
          <w:sz w:val="24"/>
          <w:szCs w:val="24"/>
        </w:rPr>
      </w:pPr>
      <w:r>
        <w:rPr>
          <w:rFonts w:ascii="Arial" w:eastAsia="Calibri" w:hAnsi="Arial" w:cs="Arial"/>
          <w:sz w:val="24"/>
          <w:szCs w:val="24"/>
        </w:rPr>
        <w:t>It is recommended</w:t>
      </w:r>
      <w:r w:rsidR="00925A94">
        <w:rPr>
          <w:rFonts w:ascii="Arial" w:eastAsia="Calibri" w:hAnsi="Arial" w:cs="Arial"/>
          <w:sz w:val="24"/>
          <w:szCs w:val="24"/>
        </w:rPr>
        <w:t xml:space="preserve"> that a SWOT Analysis should be used in collaboration with a PESTLE Analysis</w:t>
      </w:r>
      <w:sdt>
        <w:sdtPr>
          <w:rPr>
            <w:rFonts w:ascii="Arial" w:eastAsia="Calibri" w:hAnsi="Arial" w:cs="Arial"/>
            <w:sz w:val="24"/>
            <w:szCs w:val="24"/>
          </w:rPr>
          <w:id w:val="1860632697"/>
          <w:citation/>
        </w:sdtPr>
        <w:sdtEndPr/>
        <w:sdtContent>
          <w:r w:rsidR="00D104E8">
            <w:rPr>
              <w:rFonts w:ascii="Arial" w:eastAsia="Calibri" w:hAnsi="Arial" w:cs="Arial"/>
              <w:sz w:val="24"/>
              <w:szCs w:val="24"/>
            </w:rPr>
            <w:fldChar w:fldCharType="begin"/>
          </w:r>
          <w:r w:rsidR="00C32EC3">
            <w:rPr>
              <w:rFonts w:ascii="Arial" w:eastAsia="Calibri" w:hAnsi="Arial" w:cs="Arial"/>
              <w:sz w:val="24"/>
              <w:szCs w:val="24"/>
            </w:rPr>
            <w:instrText xml:space="preserve">CITATION CIP172 \l 2057 </w:instrText>
          </w:r>
          <w:r w:rsidR="00D104E8">
            <w:rPr>
              <w:rFonts w:ascii="Arial" w:eastAsia="Calibri" w:hAnsi="Arial" w:cs="Arial"/>
              <w:sz w:val="24"/>
              <w:szCs w:val="24"/>
            </w:rPr>
            <w:fldChar w:fldCharType="separate"/>
          </w:r>
          <w:r w:rsidR="00C32EC3">
            <w:rPr>
              <w:rFonts w:ascii="Arial" w:eastAsia="Calibri" w:hAnsi="Arial" w:cs="Arial"/>
              <w:noProof/>
              <w:sz w:val="24"/>
              <w:szCs w:val="24"/>
            </w:rPr>
            <w:t xml:space="preserve"> </w:t>
          </w:r>
          <w:r w:rsidR="00C32EC3" w:rsidRPr="00C32EC3">
            <w:rPr>
              <w:rFonts w:ascii="Arial" w:eastAsia="Calibri" w:hAnsi="Arial" w:cs="Arial"/>
              <w:noProof/>
              <w:sz w:val="24"/>
              <w:szCs w:val="24"/>
            </w:rPr>
            <w:t>(CIPD, 2017 b)</w:t>
          </w:r>
          <w:r w:rsidR="00D104E8">
            <w:rPr>
              <w:rFonts w:ascii="Arial" w:eastAsia="Calibri" w:hAnsi="Arial" w:cs="Arial"/>
              <w:sz w:val="24"/>
              <w:szCs w:val="24"/>
            </w:rPr>
            <w:fldChar w:fldCharType="end"/>
          </w:r>
        </w:sdtContent>
      </w:sdt>
      <w:r w:rsidR="00925A94">
        <w:rPr>
          <w:rFonts w:ascii="Arial" w:eastAsia="Calibri" w:hAnsi="Arial" w:cs="Arial"/>
          <w:sz w:val="24"/>
          <w:szCs w:val="24"/>
        </w:rPr>
        <w:t xml:space="preserve">, they </w:t>
      </w:r>
      <w:r w:rsidR="00D104E8">
        <w:rPr>
          <w:rFonts w:ascii="Arial" w:eastAsia="Calibri" w:hAnsi="Arial" w:cs="Arial"/>
          <w:sz w:val="24"/>
          <w:szCs w:val="24"/>
        </w:rPr>
        <w:t>complement</w:t>
      </w:r>
      <w:r w:rsidR="00925A94">
        <w:rPr>
          <w:rFonts w:ascii="Arial" w:eastAsia="Calibri" w:hAnsi="Arial" w:cs="Arial"/>
          <w:sz w:val="24"/>
          <w:szCs w:val="24"/>
        </w:rPr>
        <w:t xml:space="preserve"> each other by exploring both the external environment and the internal organisation. It has also been suggested that </w:t>
      </w:r>
      <w:r w:rsidR="00D104E8">
        <w:rPr>
          <w:rFonts w:ascii="Arial" w:eastAsia="Calibri" w:hAnsi="Arial" w:cs="Arial"/>
          <w:sz w:val="24"/>
          <w:szCs w:val="24"/>
        </w:rPr>
        <w:t xml:space="preserve">to be effective they are completed by multiple stakeholders </w:t>
      </w:r>
      <w:r w:rsidR="00C831D3">
        <w:rPr>
          <w:rFonts w:ascii="Arial" w:eastAsia="Calibri" w:hAnsi="Arial" w:cs="Arial"/>
          <w:sz w:val="24"/>
          <w:szCs w:val="24"/>
        </w:rPr>
        <w:t>or</w:t>
      </w:r>
      <w:r w:rsidR="00D104E8">
        <w:rPr>
          <w:rFonts w:ascii="Arial" w:eastAsia="Calibri" w:hAnsi="Arial" w:cs="Arial"/>
          <w:sz w:val="24"/>
          <w:szCs w:val="24"/>
        </w:rPr>
        <w:t xml:space="preserve"> working part</w:t>
      </w:r>
      <w:r w:rsidR="005E1544">
        <w:rPr>
          <w:rFonts w:ascii="Arial" w:eastAsia="Calibri" w:hAnsi="Arial" w:cs="Arial"/>
          <w:sz w:val="24"/>
          <w:szCs w:val="24"/>
        </w:rPr>
        <w:t>ies to avoid subjective findings</w:t>
      </w:r>
      <w:r w:rsidR="00EB7014">
        <w:rPr>
          <w:rFonts w:ascii="Arial" w:eastAsia="Calibri" w:hAnsi="Arial" w:cs="Arial"/>
          <w:sz w:val="24"/>
          <w:szCs w:val="24"/>
        </w:rPr>
        <w:t xml:space="preserve"> </w:t>
      </w:r>
      <w:sdt>
        <w:sdtPr>
          <w:rPr>
            <w:rFonts w:ascii="Arial" w:eastAsia="Calibri" w:hAnsi="Arial" w:cs="Arial"/>
            <w:sz w:val="24"/>
            <w:szCs w:val="24"/>
          </w:rPr>
          <w:id w:val="300661858"/>
          <w:citation/>
        </w:sdtPr>
        <w:sdtEndPr/>
        <w:sdtContent>
          <w:r w:rsidR="00EB7014">
            <w:rPr>
              <w:rFonts w:ascii="Arial" w:eastAsia="Calibri" w:hAnsi="Arial" w:cs="Arial"/>
              <w:sz w:val="24"/>
              <w:szCs w:val="24"/>
            </w:rPr>
            <w:fldChar w:fldCharType="begin"/>
          </w:r>
          <w:r w:rsidR="00EB7014">
            <w:rPr>
              <w:rFonts w:ascii="Arial" w:eastAsia="Calibri" w:hAnsi="Arial" w:cs="Arial"/>
              <w:sz w:val="24"/>
              <w:szCs w:val="24"/>
            </w:rPr>
            <w:instrText xml:space="preserve"> CITATION Joh16 \l 2057 </w:instrText>
          </w:r>
          <w:r w:rsidR="00EB7014">
            <w:rPr>
              <w:rFonts w:ascii="Arial" w:eastAsia="Calibri" w:hAnsi="Arial" w:cs="Arial"/>
              <w:sz w:val="24"/>
              <w:szCs w:val="24"/>
            </w:rPr>
            <w:fldChar w:fldCharType="separate"/>
          </w:r>
          <w:r w:rsidR="00C32EC3" w:rsidRPr="00C32EC3">
            <w:rPr>
              <w:rFonts w:ascii="Arial" w:eastAsia="Calibri" w:hAnsi="Arial" w:cs="Arial"/>
              <w:noProof/>
              <w:sz w:val="24"/>
              <w:szCs w:val="24"/>
            </w:rPr>
            <w:t>(Stredwick &amp; Kew, 2016)</w:t>
          </w:r>
          <w:r w:rsidR="00EB7014">
            <w:rPr>
              <w:rFonts w:ascii="Arial" w:eastAsia="Calibri" w:hAnsi="Arial" w:cs="Arial"/>
              <w:sz w:val="24"/>
              <w:szCs w:val="24"/>
            </w:rPr>
            <w:fldChar w:fldCharType="end"/>
          </w:r>
        </w:sdtContent>
      </w:sdt>
      <w:r w:rsidR="00EB7014">
        <w:rPr>
          <w:rFonts w:ascii="Arial" w:eastAsia="Calibri" w:hAnsi="Arial" w:cs="Arial"/>
          <w:sz w:val="24"/>
          <w:szCs w:val="24"/>
        </w:rPr>
        <w:t xml:space="preserve"> </w:t>
      </w:r>
      <w:r w:rsidR="00C56DDE">
        <w:rPr>
          <w:rFonts w:ascii="Arial" w:eastAsia="Calibri" w:hAnsi="Arial" w:cs="Arial"/>
          <w:sz w:val="24"/>
          <w:szCs w:val="24"/>
        </w:rPr>
        <w:t xml:space="preserve">They </w:t>
      </w:r>
      <w:r w:rsidR="005E1544">
        <w:rPr>
          <w:rFonts w:ascii="Arial" w:eastAsia="Calibri" w:hAnsi="Arial" w:cs="Arial"/>
          <w:sz w:val="24"/>
          <w:szCs w:val="24"/>
        </w:rPr>
        <w:t xml:space="preserve">also need to be completed </w:t>
      </w:r>
      <w:r w:rsidR="00D104E8">
        <w:rPr>
          <w:rFonts w:ascii="Arial" w:eastAsia="Calibri" w:hAnsi="Arial" w:cs="Arial"/>
          <w:sz w:val="24"/>
          <w:szCs w:val="24"/>
        </w:rPr>
        <w:t>on a regular basis to anticipate developments that will affect the organisation</w:t>
      </w:r>
      <w:sdt>
        <w:sdtPr>
          <w:rPr>
            <w:rFonts w:ascii="Arial" w:eastAsia="Calibri" w:hAnsi="Arial" w:cs="Arial"/>
            <w:sz w:val="24"/>
            <w:szCs w:val="24"/>
          </w:rPr>
          <w:id w:val="-1389794767"/>
          <w:citation/>
        </w:sdtPr>
        <w:sdtEndPr/>
        <w:sdtContent>
          <w:r w:rsidR="00D104E8">
            <w:rPr>
              <w:rFonts w:ascii="Arial" w:eastAsia="Calibri" w:hAnsi="Arial" w:cs="Arial"/>
              <w:sz w:val="24"/>
              <w:szCs w:val="24"/>
            </w:rPr>
            <w:fldChar w:fldCharType="begin"/>
          </w:r>
          <w:r w:rsidR="00C32EC3">
            <w:rPr>
              <w:rFonts w:ascii="Arial" w:eastAsia="Calibri" w:hAnsi="Arial" w:cs="Arial"/>
              <w:sz w:val="24"/>
              <w:szCs w:val="24"/>
            </w:rPr>
            <w:instrText xml:space="preserve">CITATION CIP173 \l 2057 </w:instrText>
          </w:r>
          <w:r w:rsidR="00D104E8">
            <w:rPr>
              <w:rFonts w:ascii="Arial" w:eastAsia="Calibri" w:hAnsi="Arial" w:cs="Arial"/>
              <w:sz w:val="24"/>
              <w:szCs w:val="24"/>
            </w:rPr>
            <w:fldChar w:fldCharType="separate"/>
          </w:r>
          <w:r w:rsidR="00C32EC3">
            <w:rPr>
              <w:rFonts w:ascii="Arial" w:eastAsia="Calibri" w:hAnsi="Arial" w:cs="Arial"/>
              <w:noProof/>
              <w:sz w:val="24"/>
              <w:szCs w:val="24"/>
            </w:rPr>
            <w:t xml:space="preserve"> </w:t>
          </w:r>
          <w:r w:rsidR="00C32EC3" w:rsidRPr="00C32EC3">
            <w:rPr>
              <w:rFonts w:ascii="Arial" w:eastAsia="Calibri" w:hAnsi="Arial" w:cs="Arial"/>
              <w:noProof/>
              <w:sz w:val="24"/>
              <w:szCs w:val="24"/>
            </w:rPr>
            <w:t>(CIPD, 2015 b)</w:t>
          </w:r>
          <w:r w:rsidR="00D104E8">
            <w:rPr>
              <w:rFonts w:ascii="Arial" w:eastAsia="Calibri" w:hAnsi="Arial" w:cs="Arial"/>
              <w:sz w:val="24"/>
              <w:szCs w:val="24"/>
            </w:rPr>
            <w:fldChar w:fldCharType="end"/>
          </w:r>
        </w:sdtContent>
      </w:sdt>
      <w:r w:rsidR="00D104E8">
        <w:rPr>
          <w:rFonts w:ascii="Arial" w:eastAsia="Calibri" w:hAnsi="Arial" w:cs="Arial"/>
          <w:sz w:val="24"/>
          <w:szCs w:val="24"/>
        </w:rPr>
        <w:t xml:space="preserve">. </w:t>
      </w:r>
      <w:r w:rsidR="006F3C62">
        <w:rPr>
          <w:rFonts w:ascii="Arial" w:eastAsia="Calibri" w:hAnsi="Arial" w:cs="Arial"/>
          <w:sz w:val="24"/>
          <w:szCs w:val="24"/>
        </w:rPr>
        <w:t>However,</w:t>
      </w:r>
      <w:r w:rsidR="00D104E8">
        <w:rPr>
          <w:rFonts w:ascii="Arial" w:eastAsia="Calibri" w:hAnsi="Arial" w:cs="Arial"/>
          <w:sz w:val="24"/>
          <w:szCs w:val="24"/>
        </w:rPr>
        <w:t xml:space="preserve"> it has been argued that a SWOT Analysis should only be used as a contingency a</w:t>
      </w:r>
      <w:r w:rsidR="00F05C09">
        <w:rPr>
          <w:rFonts w:ascii="Arial" w:eastAsia="Calibri" w:hAnsi="Arial" w:cs="Arial"/>
          <w:sz w:val="24"/>
          <w:szCs w:val="24"/>
        </w:rPr>
        <w:t>fter scanning the external environment</w:t>
      </w:r>
      <w:sdt>
        <w:sdtPr>
          <w:rPr>
            <w:rFonts w:ascii="Arial" w:eastAsia="Calibri" w:hAnsi="Arial" w:cs="Arial"/>
            <w:sz w:val="24"/>
            <w:szCs w:val="24"/>
          </w:rPr>
          <w:id w:val="-843478120"/>
          <w:citation/>
        </w:sdtPr>
        <w:sdtEndPr/>
        <w:sdtContent>
          <w:r w:rsidR="006F3C62">
            <w:rPr>
              <w:rFonts w:ascii="Arial" w:eastAsia="Calibri" w:hAnsi="Arial" w:cs="Arial"/>
              <w:sz w:val="24"/>
              <w:szCs w:val="24"/>
            </w:rPr>
            <w:fldChar w:fldCharType="begin"/>
          </w:r>
          <w:r w:rsidR="006F3C62">
            <w:rPr>
              <w:rFonts w:ascii="Arial" w:eastAsia="Calibri" w:hAnsi="Arial" w:cs="Arial"/>
              <w:sz w:val="24"/>
              <w:szCs w:val="24"/>
            </w:rPr>
            <w:instrText xml:space="preserve"> CITATION Wei82 \l 2057 </w:instrText>
          </w:r>
          <w:r w:rsidR="006F3C62">
            <w:rPr>
              <w:rFonts w:ascii="Arial" w:eastAsia="Calibri" w:hAnsi="Arial" w:cs="Arial"/>
              <w:sz w:val="24"/>
              <w:szCs w:val="24"/>
            </w:rPr>
            <w:fldChar w:fldCharType="separate"/>
          </w:r>
          <w:r w:rsidR="00C32EC3">
            <w:rPr>
              <w:rFonts w:ascii="Arial" w:eastAsia="Calibri" w:hAnsi="Arial" w:cs="Arial"/>
              <w:noProof/>
              <w:sz w:val="24"/>
              <w:szCs w:val="24"/>
            </w:rPr>
            <w:t xml:space="preserve"> </w:t>
          </w:r>
          <w:r w:rsidR="00C32EC3" w:rsidRPr="00C32EC3">
            <w:rPr>
              <w:rFonts w:ascii="Arial" w:eastAsia="Calibri" w:hAnsi="Arial" w:cs="Arial"/>
              <w:noProof/>
              <w:sz w:val="24"/>
              <w:szCs w:val="24"/>
            </w:rPr>
            <w:t>(Weihrich, 1982)</w:t>
          </w:r>
          <w:r w:rsidR="006F3C62">
            <w:rPr>
              <w:rFonts w:ascii="Arial" w:eastAsia="Calibri" w:hAnsi="Arial" w:cs="Arial"/>
              <w:sz w:val="24"/>
              <w:szCs w:val="24"/>
            </w:rPr>
            <w:fldChar w:fldCharType="end"/>
          </w:r>
        </w:sdtContent>
      </w:sdt>
    </w:p>
    <w:p w:rsidR="00FF3C54" w:rsidRDefault="00716A84" w:rsidP="00FF3C54">
      <w:pPr>
        <w:rPr>
          <w:rFonts w:ascii="Arial" w:hAnsi="Arial" w:cs="Arial"/>
          <w:sz w:val="24"/>
          <w:szCs w:val="24"/>
        </w:rPr>
      </w:pPr>
      <w:r>
        <w:rPr>
          <w:rFonts w:ascii="Arial" w:eastAsia="Calibri" w:hAnsi="Arial" w:cs="Arial"/>
          <w:sz w:val="24"/>
          <w:szCs w:val="24"/>
        </w:rPr>
        <w:t>For</w:t>
      </w:r>
      <w:r w:rsidR="00EB6E51">
        <w:rPr>
          <w:rFonts w:ascii="Arial" w:eastAsia="Calibri" w:hAnsi="Arial" w:cs="Arial"/>
          <w:sz w:val="24"/>
          <w:szCs w:val="24"/>
        </w:rPr>
        <w:t xml:space="preserve"> the purpose of this report both the PESTLE and SWOT Analysis have been</w:t>
      </w:r>
      <w:r w:rsidR="00FF3C54">
        <w:rPr>
          <w:rFonts w:ascii="Arial" w:eastAsia="Calibri" w:hAnsi="Arial" w:cs="Arial"/>
          <w:sz w:val="24"/>
          <w:szCs w:val="24"/>
        </w:rPr>
        <w:t xml:space="preserve"> completed solely by the author</w:t>
      </w:r>
      <w:r w:rsidR="00FF3C54">
        <w:rPr>
          <w:rFonts w:ascii="Arial" w:hAnsi="Arial" w:cs="Arial"/>
          <w:sz w:val="24"/>
          <w:szCs w:val="24"/>
        </w:rPr>
        <w:t xml:space="preserve"> therefore could contain subjective bias</w:t>
      </w:r>
      <w:r w:rsidR="00C878BD">
        <w:rPr>
          <w:rFonts w:ascii="Arial" w:hAnsi="Arial" w:cs="Arial"/>
          <w:sz w:val="24"/>
          <w:szCs w:val="24"/>
        </w:rPr>
        <w:t>,</w:t>
      </w:r>
      <w:sdt>
        <w:sdtPr>
          <w:rPr>
            <w:rFonts w:ascii="Arial" w:hAnsi="Arial" w:cs="Arial"/>
            <w:sz w:val="24"/>
            <w:szCs w:val="24"/>
          </w:rPr>
          <w:id w:val="2128040304"/>
          <w:citation/>
        </w:sdtPr>
        <w:sdtEndPr/>
        <w:sdtContent>
          <w:r w:rsidR="00FF3C54">
            <w:rPr>
              <w:rFonts w:ascii="Arial" w:hAnsi="Arial" w:cs="Arial"/>
              <w:sz w:val="24"/>
              <w:szCs w:val="24"/>
            </w:rPr>
            <w:fldChar w:fldCharType="begin"/>
          </w:r>
          <w:r w:rsidR="00C32EC3">
            <w:rPr>
              <w:rFonts w:ascii="Arial" w:hAnsi="Arial" w:cs="Arial"/>
              <w:sz w:val="24"/>
              <w:szCs w:val="24"/>
            </w:rPr>
            <w:instrText xml:space="preserve">CITATION CIP17 \l 2057 </w:instrText>
          </w:r>
          <w:r w:rsidR="00FF3C54">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(CIPD, 2017 a)</w:t>
          </w:r>
          <w:r w:rsidR="00FF3C54">
            <w:rPr>
              <w:rFonts w:ascii="Arial" w:hAnsi="Arial" w:cs="Arial"/>
              <w:sz w:val="24"/>
              <w:szCs w:val="24"/>
            </w:rPr>
            <w:fldChar w:fldCharType="end"/>
          </w:r>
        </w:sdtContent>
      </w:sdt>
      <w:r w:rsidR="001E08D6">
        <w:rPr>
          <w:rFonts w:ascii="Arial" w:hAnsi="Arial" w:cs="Arial"/>
          <w:sz w:val="24"/>
          <w:szCs w:val="24"/>
        </w:rPr>
        <w:t xml:space="preserve"> to avoid </w:t>
      </w:r>
      <w:r w:rsidR="00BB1332">
        <w:rPr>
          <w:rFonts w:ascii="Arial" w:hAnsi="Arial" w:cs="Arial"/>
          <w:sz w:val="24"/>
          <w:szCs w:val="24"/>
        </w:rPr>
        <w:t xml:space="preserve">limitations in future a collaborative approach should be taken by </w:t>
      </w:r>
      <w:r w:rsidR="00C878BD">
        <w:rPr>
          <w:rFonts w:ascii="Arial" w:hAnsi="Arial" w:cs="Arial"/>
          <w:sz w:val="24"/>
          <w:szCs w:val="24"/>
        </w:rPr>
        <w:t>conducting them within working parties</w:t>
      </w:r>
      <w:r w:rsidR="00BB1332">
        <w:rPr>
          <w:rFonts w:ascii="Arial" w:hAnsi="Arial" w:cs="Arial"/>
          <w:sz w:val="24"/>
          <w:szCs w:val="24"/>
        </w:rPr>
        <w:t>.</w:t>
      </w:r>
    </w:p>
    <w:p w:rsidR="00716A84" w:rsidRDefault="00716A84" w:rsidP="009A09BD">
      <w:pPr>
        <w:rPr>
          <w:rFonts w:ascii="Arial" w:eastAsia="Calibri" w:hAnsi="Arial" w:cs="Arial"/>
          <w:sz w:val="24"/>
          <w:szCs w:val="24"/>
        </w:rPr>
      </w:pPr>
    </w:p>
    <w:p w:rsidR="006F3C62" w:rsidRDefault="006F3C62" w:rsidP="009A09BD">
      <w:pPr>
        <w:rPr>
          <w:rFonts w:ascii="Arial" w:eastAsia="Calibri" w:hAnsi="Arial" w:cs="Arial"/>
          <w:sz w:val="24"/>
          <w:szCs w:val="24"/>
        </w:rPr>
      </w:pPr>
    </w:p>
    <w:p w:rsidR="009A09BD" w:rsidRDefault="009A09BD" w:rsidP="009A09BD">
      <w:pPr>
        <w:rPr>
          <w:rFonts w:ascii="Arial" w:eastAsia="Calibri" w:hAnsi="Arial" w:cs="Arial"/>
          <w:sz w:val="24"/>
          <w:szCs w:val="24"/>
        </w:rPr>
      </w:pPr>
    </w:p>
    <w:p w:rsidR="009A09BD" w:rsidRDefault="009A09BD" w:rsidP="009A09BD">
      <w:pPr>
        <w:rPr>
          <w:rFonts w:ascii="Arial" w:eastAsia="Calibri" w:hAnsi="Arial" w:cs="Arial"/>
          <w:sz w:val="24"/>
          <w:szCs w:val="24"/>
        </w:rPr>
      </w:pPr>
    </w:p>
    <w:p w:rsidR="009A09BD" w:rsidRDefault="009A09BD" w:rsidP="009A09BD">
      <w:pPr>
        <w:rPr>
          <w:rFonts w:ascii="Arial" w:eastAsia="Calibri" w:hAnsi="Arial" w:cs="Arial"/>
          <w:sz w:val="24"/>
          <w:szCs w:val="24"/>
        </w:rPr>
      </w:pPr>
    </w:p>
    <w:p w:rsidR="009A09BD" w:rsidRDefault="009A09BD" w:rsidP="009A09BD">
      <w:pPr>
        <w:rPr>
          <w:rFonts w:ascii="Arial" w:eastAsia="Calibri" w:hAnsi="Arial" w:cs="Arial"/>
          <w:sz w:val="24"/>
          <w:szCs w:val="24"/>
        </w:rPr>
      </w:pPr>
    </w:p>
    <w:p w:rsidR="009A09BD" w:rsidRDefault="009A09BD" w:rsidP="009A09BD">
      <w:pPr>
        <w:rPr>
          <w:rFonts w:ascii="Arial" w:eastAsia="Calibri" w:hAnsi="Arial" w:cs="Arial"/>
          <w:sz w:val="24"/>
          <w:szCs w:val="24"/>
        </w:rPr>
      </w:pPr>
    </w:p>
    <w:p w:rsidR="009A09BD" w:rsidRDefault="009A09BD" w:rsidP="009A09BD">
      <w:pPr>
        <w:rPr>
          <w:rFonts w:ascii="Arial" w:eastAsia="Calibri" w:hAnsi="Arial" w:cs="Arial"/>
          <w:sz w:val="24"/>
          <w:szCs w:val="24"/>
        </w:rPr>
      </w:pPr>
    </w:p>
    <w:p w:rsidR="009A09BD" w:rsidRDefault="009A09BD" w:rsidP="009A09BD">
      <w:pPr>
        <w:rPr>
          <w:rFonts w:ascii="Arial" w:eastAsia="Calibri" w:hAnsi="Arial" w:cs="Arial"/>
          <w:sz w:val="24"/>
          <w:szCs w:val="24"/>
        </w:rPr>
      </w:pPr>
    </w:p>
    <w:p w:rsidR="009A09BD" w:rsidRDefault="00D50F0A" w:rsidP="009A09BD">
      <w:pPr>
        <w:rPr>
          <w:rFonts w:ascii="Arial" w:eastAsia="Calibri" w:hAnsi="Arial" w:cs="Arial"/>
          <w:b/>
          <w:sz w:val="24"/>
          <w:szCs w:val="24"/>
          <w:u w:val="single"/>
        </w:rPr>
      </w:pPr>
      <w:r>
        <w:rPr>
          <w:rFonts w:ascii="Arial" w:eastAsia="Calibri" w:hAnsi="Arial" w:cs="Arial"/>
          <w:b/>
          <w:sz w:val="24"/>
          <w:szCs w:val="24"/>
          <w:u w:val="single"/>
        </w:rPr>
        <w:t>Main Findings</w:t>
      </w:r>
    </w:p>
    <w:p w:rsidR="00AD5306" w:rsidRDefault="00D50F0A" w:rsidP="00AD5306">
      <w:pPr>
        <w:rPr>
          <w:rFonts w:ascii="Arial" w:hAnsi="Arial" w:cs="Arial"/>
          <w:sz w:val="24"/>
          <w:szCs w:val="24"/>
        </w:rPr>
      </w:pPr>
      <w:r w:rsidRPr="00BC5F50">
        <w:rPr>
          <w:rFonts w:ascii="Arial" w:hAnsi="Arial" w:cs="Arial"/>
          <w:sz w:val="24"/>
          <w:szCs w:val="24"/>
        </w:rPr>
        <w:t xml:space="preserve">Swansea University currently employ 3535 employees, with a gender balance of 45% Male and 55% Female, consisting of 32% Academic male, 34% Academic female, 13% Professional Service male and 21% Professional Service </w:t>
      </w:r>
      <w:r w:rsidR="00AD5306" w:rsidRPr="00BC5F50">
        <w:rPr>
          <w:rFonts w:ascii="Arial" w:hAnsi="Arial" w:cs="Arial"/>
          <w:sz w:val="24"/>
          <w:szCs w:val="24"/>
        </w:rPr>
        <w:t>female</w:t>
      </w:r>
      <w:r w:rsidR="00AD5306">
        <w:rPr>
          <w:rFonts w:ascii="Arial" w:hAnsi="Arial" w:cs="Arial"/>
          <w:sz w:val="24"/>
          <w:szCs w:val="24"/>
        </w:rPr>
        <w:t xml:space="preserve">. </w:t>
      </w:r>
    </w:p>
    <w:p w:rsidR="00AD5306" w:rsidRDefault="00AD5306" w:rsidP="00AD5306">
      <w:pPr>
        <w:rPr>
          <w:rFonts w:ascii="Arial" w:hAnsi="Arial" w:cs="Arial"/>
          <w:sz w:val="24"/>
          <w:szCs w:val="24"/>
        </w:rPr>
      </w:pPr>
      <w:r>
        <w:rPr>
          <w:rFonts w:ascii="Arial" w:hAnsi="Arial" w:cs="Arial"/>
          <w:sz w:val="24"/>
          <w:szCs w:val="24"/>
        </w:rPr>
        <w:t>The</w:t>
      </w:r>
      <w:r w:rsidR="00D50F0A">
        <w:rPr>
          <w:rFonts w:ascii="Arial" w:hAnsi="Arial" w:cs="Arial"/>
          <w:sz w:val="24"/>
          <w:szCs w:val="24"/>
        </w:rPr>
        <w:t xml:space="preserve"> </w:t>
      </w:r>
      <w:r w:rsidR="00620FA9">
        <w:rPr>
          <w:rFonts w:ascii="Arial" w:hAnsi="Arial" w:cs="Arial"/>
          <w:sz w:val="24"/>
          <w:szCs w:val="24"/>
        </w:rPr>
        <w:t>total amount of female employees</w:t>
      </w:r>
      <w:r w:rsidR="00D50F0A" w:rsidRPr="00BC5F50">
        <w:rPr>
          <w:rFonts w:ascii="Arial" w:hAnsi="Arial" w:cs="Arial"/>
          <w:sz w:val="24"/>
          <w:szCs w:val="24"/>
        </w:rPr>
        <w:t xml:space="preserve"> </w:t>
      </w:r>
      <w:r w:rsidR="00620FA9">
        <w:rPr>
          <w:rFonts w:ascii="Arial" w:hAnsi="Arial" w:cs="Arial"/>
          <w:sz w:val="24"/>
          <w:szCs w:val="24"/>
        </w:rPr>
        <w:t>has ranged</w:t>
      </w:r>
      <w:r w:rsidR="00D50F0A" w:rsidRPr="00BC5F50">
        <w:rPr>
          <w:rFonts w:ascii="Arial" w:hAnsi="Arial" w:cs="Arial"/>
          <w:sz w:val="24"/>
          <w:szCs w:val="24"/>
        </w:rPr>
        <w:t xml:space="preserve"> between 52% and 5</w:t>
      </w:r>
      <w:r w:rsidR="00D50F0A">
        <w:rPr>
          <w:rFonts w:ascii="Arial" w:hAnsi="Arial" w:cs="Arial"/>
          <w:sz w:val="24"/>
          <w:szCs w:val="24"/>
        </w:rPr>
        <w:t xml:space="preserve">5% since 2011. </w:t>
      </w:r>
      <w:r w:rsidR="00620FA9">
        <w:rPr>
          <w:rFonts w:ascii="Arial" w:hAnsi="Arial" w:cs="Arial"/>
          <w:sz w:val="24"/>
          <w:szCs w:val="24"/>
        </w:rPr>
        <w:t>This is marginally more</w:t>
      </w:r>
      <w:r w:rsidR="00D50F0A" w:rsidRPr="00BC5F50">
        <w:rPr>
          <w:rFonts w:ascii="Arial" w:hAnsi="Arial" w:cs="Arial"/>
          <w:sz w:val="24"/>
          <w:szCs w:val="24"/>
        </w:rPr>
        <w:t xml:space="preserve"> than the Welsh HEI benchm</w:t>
      </w:r>
      <w:r w:rsidR="00D50F0A">
        <w:rPr>
          <w:rFonts w:ascii="Arial" w:hAnsi="Arial" w:cs="Arial"/>
          <w:sz w:val="24"/>
          <w:szCs w:val="24"/>
        </w:rPr>
        <w:t xml:space="preserve">ark of 54% female staff </w:t>
      </w:r>
      <w:sdt>
        <w:sdtPr>
          <w:rPr>
            <w:rFonts w:ascii="Arial" w:hAnsi="Arial" w:cs="Arial"/>
            <w:sz w:val="24"/>
            <w:szCs w:val="24"/>
          </w:rPr>
          <w:id w:val="-271935533"/>
          <w:citation/>
        </w:sdtPr>
        <w:sdtEndPr/>
        <w:sdtContent>
          <w:r w:rsidR="00620FA9">
            <w:rPr>
              <w:rFonts w:ascii="Arial" w:hAnsi="Arial" w:cs="Arial"/>
              <w:sz w:val="24"/>
              <w:szCs w:val="24"/>
            </w:rPr>
            <w:fldChar w:fldCharType="begin"/>
          </w:r>
          <w:r w:rsidR="0078001C">
            <w:rPr>
              <w:rFonts w:ascii="Arial" w:hAnsi="Arial" w:cs="Arial"/>
              <w:sz w:val="24"/>
              <w:szCs w:val="24"/>
            </w:rPr>
            <w:instrText xml:space="preserve">CITATION ECU16 \l 2057 </w:instrText>
          </w:r>
          <w:r w:rsidR="00620FA9">
            <w:rPr>
              <w:rFonts w:ascii="Arial" w:hAnsi="Arial" w:cs="Arial"/>
              <w:sz w:val="24"/>
              <w:szCs w:val="24"/>
            </w:rPr>
            <w:fldChar w:fldCharType="separate"/>
          </w:r>
          <w:r w:rsidR="00C32EC3" w:rsidRPr="00C32EC3">
            <w:rPr>
              <w:rFonts w:ascii="Arial" w:hAnsi="Arial" w:cs="Arial"/>
              <w:noProof/>
              <w:sz w:val="24"/>
              <w:szCs w:val="24"/>
            </w:rPr>
            <w:t>(ECU - Equality Challange Unit, 2017)</w:t>
          </w:r>
          <w:r w:rsidR="00620FA9">
            <w:rPr>
              <w:rFonts w:ascii="Arial" w:hAnsi="Arial" w:cs="Arial"/>
              <w:sz w:val="24"/>
              <w:szCs w:val="24"/>
            </w:rPr>
            <w:fldChar w:fldCharType="end"/>
          </w:r>
        </w:sdtContent>
      </w:sdt>
    </w:p>
    <w:p w:rsidR="00D50F0A" w:rsidRPr="00BC5F50" w:rsidRDefault="00AD5306" w:rsidP="00AD5306">
      <w:pPr>
        <w:rPr>
          <w:rFonts w:ascii="Arial" w:hAnsi="Arial" w:cs="Arial"/>
          <w:sz w:val="24"/>
          <w:szCs w:val="24"/>
        </w:rPr>
      </w:pPr>
      <w:r>
        <w:rPr>
          <w:rFonts w:ascii="Arial" w:hAnsi="Arial" w:cs="Arial"/>
          <w:sz w:val="24"/>
          <w:szCs w:val="24"/>
        </w:rPr>
        <w:t xml:space="preserve">Only 39% </w:t>
      </w:r>
      <w:r w:rsidR="00C467C7">
        <w:rPr>
          <w:rFonts w:ascii="Arial" w:hAnsi="Arial" w:cs="Arial"/>
          <w:sz w:val="24"/>
          <w:szCs w:val="24"/>
        </w:rPr>
        <w:t>of academic staff are female this has decreased from 41.6% in 2016</w:t>
      </w:r>
      <w:r w:rsidR="00D50F0A" w:rsidRPr="00BC5F50">
        <w:rPr>
          <w:rFonts w:ascii="Arial" w:hAnsi="Arial" w:cs="Arial"/>
          <w:sz w:val="24"/>
          <w:szCs w:val="24"/>
        </w:rPr>
        <w:t>.</w:t>
      </w:r>
      <w:r w:rsidR="00C467C7">
        <w:rPr>
          <w:rFonts w:ascii="Arial" w:hAnsi="Arial" w:cs="Arial"/>
          <w:sz w:val="24"/>
          <w:szCs w:val="24"/>
        </w:rPr>
        <w:t>The total amount of female professors is 20% this has increased from 12% in 2011.</w:t>
      </w:r>
      <w:r w:rsidR="00D50F0A" w:rsidRPr="00BC5F50">
        <w:rPr>
          <w:rFonts w:ascii="Arial" w:hAnsi="Arial" w:cs="Arial"/>
          <w:sz w:val="24"/>
          <w:szCs w:val="24"/>
        </w:rPr>
        <w:t xml:space="preserve"> </w:t>
      </w:r>
      <w:r w:rsidR="00C467C7">
        <w:rPr>
          <w:rFonts w:ascii="Arial" w:hAnsi="Arial" w:cs="Arial"/>
          <w:sz w:val="24"/>
          <w:szCs w:val="24"/>
        </w:rPr>
        <w:t>And is c</w:t>
      </w:r>
      <w:r w:rsidR="00D50F0A" w:rsidRPr="00BC5F50">
        <w:rPr>
          <w:rFonts w:ascii="Arial" w:hAnsi="Arial" w:cs="Arial"/>
          <w:sz w:val="24"/>
          <w:szCs w:val="24"/>
        </w:rPr>
        <w:t>ompar</w:t>
      </w:r>
      <w:r w:rsidR="00C467C7">
        <w:rPr>
          <w:rFonts w:ascii="Arial" w:hAnsi="Arial" w:cs="Arial"/>
          <w:sz w:val="24"/>
          <w:szCs w:val="24"/>
        </w:rPr>
        <w:t>able</w:t>
      </w:r>
      <w:r w:rsidR="00D50F0A" w:rsidRPr="00BC5F50">
        <w:rPr>
          <w:rFonts w:ascii="Arial" w:hAnsi="Arial" w:cs="Arial"/>
          <w:sz w:val="24"/>
          <w:szCs w:val="24"/>
        </w:rPr>
        <w:t xml:space="preserve"> to the nationa</w:t>
      </w:r>
      <w:r w:rsidR="00D50F0A">
        <w:rPr>
          <w:rFonts w:ascii="Arial" w:hAnsi="Arial" w:cs="Arial"/>
          <w:sz w:val="24"/>
          <w:szCs w:val="24"/>
        </w:rPr>
        <w:t>l HEI benchmark of 23%</w:t>
      </w:r>
      <w:sdt>
        <w:sdtPr>
          <w:rPr>
            <w:rFonts w:ascii="Arial" w:hAnsi="Arial" w:cs="Arial"/>
            <w:sz w:val="24"/>
            <w:szCs w:val="24"/>
          </w:rPr>
          <w:id w:val="-137036377"/>
          <w:citation/>
        </w:sdtPr>
        <w:sdtEndPr/>
        <w:sdtContent>
          <w:r w:rsidR="00620FA9">
            <w:rPr>
              <w:rFonts w:ascii="Arial" w:hAnsi="Arial" w:cs="Arial"/>
              <w:sz w:val="24"/>
              <w:szCs w:val="24"/>
            </w:rPr>
            <w:fldChar w:fldCharType="begin"/>
          </w:r>
          <w:r w:rsidR="0078001C">
            <w:rPr>
              <w:rFonts w:ascii="Arial" w:hAnsi="Arial" w:cs="Arial"/>
              <w:sz w:val="24"/>
              <w:szCs w:val="24"/>
            </w:rPr>
            <w:instrText xml:space="preserve">CITATION ECU16 \l 2057 </w:instrText>
          </w:r>
          <w:r w:rsidR="00620FA9">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(ECU - Equality Challange Unit, 2017)</w:t>
          </w:r>
          <w:r w:rsidR="00620FA9">
            <w:rPr>
              <w:rFonts w:ascii="Arial" w:hAnsi="Arial" w:cs="Arial"/>
              <w:sz w:val="24"/>
              <w:szCs w:val="24"/>
            </w:rPr>
            <w:fldChar w:fldCharType="end"/>
          </w:r>
        </w:sdtContent>
      </w:sdt>
      <w:r w:rsidR="00C467C7">
        <w:rPr>
          <w:rFonts w:ascii="Arial" w:hAnsi="Arial" w:cs="Arial"/>
          <w:sz w:val="24"/>
          <w:szCs w:val="24"/>
        </w:rPr>
        <w:t>.</w:t>
      </w:r>
    </w:p>
    <w:p w:rsidR="00D50F0A" w:rsidRPr="00BC5F50" w:rsidRDefault="00D50F0A" w:rsidP="00D50F0A">
      <w:pPr>
        <w:spacing w:after="0" w:line="240" w:lineRule="auto"/>
        <w:rPr>
          <w:rFonts w:ascii="Arial" w:hAnsi="Arial" w:cs="Arial"/>
          <w:sz w:val="24"/>
          <w:szCs w:val="24"/>
        </w:rPr>
      </w:pPr>
      <w:r>
        <w:rPr>
          <w:rFonts w:ascii="Arial" w:hAnsi="Arial" w:cs="Arial"/>
          <w:sz w:val="24"/>
          <w:szCs w:val="24"/>
        </w:rPr>
        <w:t>The g</w:t>
      </w:r>
      <w:r w:rsidRPr="00BC5F50">
        <w:rPr>
          <w:rFonts w:ascii="Arial" w:hAnsi="Arial" w:cs="Arial"/>
          <w:sz w:val="24"/>
          <w:szCs w:val="24"/>
        </w:rPr>
        <w:t xml:space="preserve">ender breakdown within grade reveals that </w:t>
      </w:r>
      <w:r>
        <w:rPr>
          <w:rFonts w:ascii="Arial" w:hAnsi="Arial" w:cs="Arial"/>
          <w:sz w:val="24"/>
          <w:szCs w:val="24"/>
        </w:rPr>
        <w:t xml:space="preserve">the majority of </w:t>
      </w:r>
      <w:r w:rsidRPr="00BC5F50">
        <w:rPr>
          <w:rFonts w:ascii="Arial" w:hAnsi="Arial" w:cs="Arial"/>
          <w:sz w:val="24"/>
          <w:szCs w:val="24"/>
        </w:rPr>
        <w:t>fem</w:t>
      </w:r>
      <w:r>
        <w:rPr>
          <w:rFonts w:ascii="Arial" w:hAnsi="Arial" w:cs="Arial"/>
          <w:sz w:val="24"/>
          <w:szCs w:val="24"/>
        </w:rPr>
        <w:t>ale academics are Lecturers at g</w:t>
      </w:r>
      <w:r w:rsidRPr="00BC5F50">
        <w:rPr>
          <w:rFonts w:ascii="Arial" w:hAnsi="Arial" w:cs="Arial"/>
          <w:sz w:val="24"/>
          <w:szCs w:val="24"/>
        </w:rPr>
        <w:t>rade</w:t>
      </w:r>
      <w:r>
        <w:rPr>
          <w:rFonts w:ascii="Arial" w:hAnsi="Arial" w:cs="Arial"/>
          <w:sz w:val="24"/>
          <w:szCs w:val="24"/>
        </w:rPr>
        <w:t xml:space="preserve"> 8</w:t>
      </w:r>
      <w:r w:rsidRPr="00BC5F50">
        <w:rPr>
          <w:rFonts w:ascii="Arial" w:hAnsi="Arial" w:cs="Arial"/>
          <w:sz w:val="24"/>
          <w:szCs w:val="24"/>
        </w:rPr>
        <w:t>. In terms of percentage, grades 7 and 8 are fairly evenly distributed between male and female (52% and 50 % respectively) with the percentage of females dropping off further up the grades</w:t>
      </w:r>
      <w:r>
        <w:rPr>
          <w:rFonts w:ascii="Arial" w:hAnsi="Arial" w:cs="Arial"/>
          <w:sz w:val="24"/>
          <w:szCs w:val="24"/>
        </w:rPr>
        <w:t>.</w:t>
      </w:r>
      <w:r w:rsidRPr="00BC5F50">
        <w:rPr>
          <w:rFonts w:ascii="Arial" w:hAnsi="Arial" w:cs="Arial"/>
          <w:sz w:val="24"/>
          <w:szCs w:val="24"/>
        </w:rPr>
        <w:t xml:space="preserve"> </w:t>
      </w:r>
    </w:p>
    <w:p w:rsidR="00D50F0A" w:rsidRDefault="00D50F0A" w:rsidP="00D50F0A">
      <w:pPr>
        <w:spacing w:after="0" w:line="240" w:lineRule="auto"/>
        <w:rPr>
          <w:rFonts w:ascii="Arial" w:hAnsi="Arial" w:cs="Arial"/>
          <w:sz w:val="24"/>
          <w:szCs w:val="24"/>
        </w:rPr>
      </w:pPr>
    </w:p>
    <w:p w:rsidR="00D50F0A" w:rsidRDefault="00D50F0A" w:rsidP="00D50F0A">
      <w:pPr>
        <w:spacing w:after="0" w:line="240" w:lineRule="auto"/>
        <w:rPr>
          <w:rFonts w:ascii="Arial" w:hAnsi="Arial" w:cs="Arial"/>
          <w:sz w:val="24"/>
          <w:szCs w:val="24"/>
        </w:rPr>
      </w:pPr>
      <w:r w:rsidRPr="00BC5F50">
        <w:rPr>
          <w:rFonts w:ascii="Arial" w:hAnsi="Arial" w:cs="Arial"/>
          <w:sz w:val="24"/>
          <w:szCs w:val="24"/>
        </w:rPr>
        <w:t>The highest proportion of female staff is at grade 3</w:t>
      </w:r>
      <w:r>
        <w:rPr>
          <w:rFonts w:ascii="Arial" w:hAnsi="Arial" w:cs="Arial"/>
          <w:sz w:val="24"/>
          <w:szCs w:val="24"/>
        </w:rPr>
        <w:t xml:space="preserve">, professional services (83% female). The outcome of having a large percentage of the female population dominating lower graded-roles and males dominating higher-graded roles </w:t>
      </w:r>
      <w:r w:rsidR="00A92151">
        <w:rPr>
          <w:rFonts w:ascii="Arial" w:hAnsi="Arial" w:cs="Arial"/>
          <w:sz w:val="24"/>
          <w:szCs w:val="24"/>
        </w:rPr>
        <w:t>has resulted</w:t>
      </w:r>
      <w:r w:rsidR="00AD5306">
        <w:rPr>
          <w:rFonts w:ascii="Arial" w:hAnsi="Arial" w:cs="Arial"/>
          <w:sz w:val="24"/>
          <w:szCs w:val="24"/>
        </w:rPr>
        <w:t xml:space="preserve"> in the </w:t>
      </w:r>
      <w:r w:rsidR="0046276D">
        <w:rPr>
          <w:rFonts w:ascii="Arial" w:hAnsi="Arial" w:cs="Arial"/>
          <w:sz w:val="24"/>
          <w:szCs w:val="24"/>
        </w:rPr>
        <w:t xml:space="preserve">significant gender pay gap of </w:t>
      </w:r>
      <w:r>
        <w:rPr>
          <w:rFonts w:ascii="Arial" w:hAnsi="Arial" w:cs="Arial"/>
          <w:sz w:val="24"/>
          <w:szCs w:val="24"/>
        </w:rPr>
        <w:t>23%. The average income</w:t>
      </w:r>
      <w:r w:rsidR="00A92151">
        <w:rPr>
          <w:rFonts w:ascii="Arial" w:hAnsi="Arial" w:cs="Arial"/>
          <w:sz w:val="24"/>
          <w:szCs w:val="24"/>
        </w:rPr>
        <w:t xml:space="preserve"> of </w:t>
      </w:r>
      <w:r>
        <w:rPr>
          <w:rFonts w:ascii="Arial" w:hAnsi="Arial" w:cs="Arial"/>
          <w:sz w:val="24"/>
          <w:szCs w:val="24"/>
        </w:rPr>
        <w:t>male</w:t>
      </w:r>
      <w:r w:rsidR="00A92151">
        <w:rPr>
          <w:rFonts w:ascii="Arial" w:hAnsi="Arial" w:cs="Arial"/>
          <w:sz w:val="24"/>
          <w:szCs w:val="24"/>
        </w:rPr>
        <w:t>s</w:t>
      </w:r>
      <w:r>
        <w:rPr>
          <w:rFonts w:ascii="Arial" w:hAnsi="Arial" w:cs="Arial"/>
          <w:sz w:val="24"/>
          <w:szCs w:val="24"/>
        </w:rPr>
        <w:t xml:space="preserve"> at Swansea is £41,442 compared to £31,950 for females, a total difference of £9,492. This is compounded by the fact that 80% of male employees work full time compared to 60% of women. </w:t>
      </w:r>
      <w:r w:rsidR="0046276D">
        <w:rPr>
          <w:rFonts w:ascii="Arial" w:hAnsi="Arial" w:cs="Arial"/>
          <w:sz w:val="24"/>
          <w:szCs w:val="24"/>
        </w:rPr>
        <w:t xml:space="preserve">Following maternity leave many women chose to return to part time, lower paid roles, to allow for the flexibility of balancing </w:t>
      </w:r>
      <w:r w:rsidR="00A92151">
        <w:rPr>
          <w:rFonts w:ascii="Arial" w:hAnsi="Arial" w:cs="Arial"/>
          <w:sz w:val="24"/>
          <w:szCs w:val="24"/>
        </w:rPr>
        <w:t xml:space="preserve">a </w:t>
      </w:r>
      <w:r w:rsidR="0046276D">
        <w:rPr>
          <w:rFonts w:ascii="Arial" w:hAnsi="Arial" w:cs="Arial"/>
          <w:sz w:val="24"/>
          <w:szCs w:val="24"/>
        </w:rPr>
        <w:t>career and childcare as it is deemed unmanageable to maintain a high grade on a full time working basis</w:t>
      </w:r>
      <w:sdt>
        <w:sdtPr>
          <w:rPr>
            <w:rFonts w:ascii="Arial" w:hAnsi="Arial" w:cs="Arial"/>
            <w:sz w:val="24"/>
            <w:szCs w:val="24"/>
          </w:rPr>
          <w:id w:val="2005089269"/>
          <w:citation/>
        </w:sdtPr>
        <w:sdtEndPr/>
        <w:sdtContent>
          <w:r w:rsidR="00BC023F">
            <w:rPr>
              <w:rFonts w:ascii="Arial" w:hAnsi="Arial" w:cs="Arial"/>
              <w:sz w:val="24"/>
              <w:szCs w:val="24"/>
            </w:rPr>
            <w:fldChar w:fldCharType="begin"/>
          </w:r>
          <w:r w:rsidR="00BC023F">
            <w:rPr>
              <w:rFonts w:ascii="Arial" w:hAnsi="Arial" w:cs="Arial"/>
              <w:sz w:val="24"/>
              <w:szCs w:val="24"/>
            </w:rPr>
            <w:instrText xml:space="preserve"> CITATION Cla17 \l 2057 </w:instrText>
          </w:r>
          <w:r w:rsidR="00BC023F">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(Clarke &amp; Holdsworth, 2017)</w:t>
          </w:r>
          <w:r w:rsidR="00BC023F">
            <w:rPr>
              <w:rFonts w:ascii="Arial" w:hAnsi="Arial" w:cs="Arial"/>
              <w:sz w:val="24"/>
              <w:szCs w:val="24"/>
            </w:rPr>
            <w:fldChar w:fldCharType="end"/>
          </w:r>
        </w:sdtContent>
      </w:sdt>
      <w:r w:rsidR="0046276D">
        <w:rPr>
          <w:rFonts w:ascii="Arial" w:hAnsi="Arial" w:cs="Arial"/>
          <w:sz w:val="24"/>
          <w:szCs w:val="24"/>
        </w:rPr>
        <w:t xml:space="preserve">. Personal </w:t>
      </w:r>
      <w:r w:rsidR="00952BC6">
        <w:rPr>
          <w:rFonts w:ascii="Arial" w:hAnsi="Arial" w:cs="Arial"/>
          <w:sz w:val="24"/>
          <w:szCs w:val="24"/>
        </w:rPr>
        <w:t xml:space="preserve">today </w:t>
      </w:r>
      <w:r w:rsidR="0046276D">
        <w:rPr>
          <w:rFonts w:ascii="Arial" w:hAnsi="Arial" w:cs="Arial"/>
          <w:sz w:val="24"/>
          <w:szCs w:val="24"/>
        </w:rPr>
        <w:t>hav</w:t>
      </w:r>
      <w:r w:rsidR="00952BC6">
        <w:rPr>
          <w:rFonts w:ascii="Arial" w:hAnsi="Arial" w:cs="Arial"/>
          <w:sz w:val="24"/>
          <w:szCs w:val="24"/>
        </w:rPr>
        <w:t xml:space="preserve">e conducted research to suggest strong links </w:t>
      </w:r>
      <w:r w:rsidR="0046276D">
        <w:rPr>
          <w:rFonts w:ascii="Arial" w:hAnsi="Arial" w:cs="Arial"/>
          <w:sz w:val="24"/>
          <w:szCs w:val="24"/>
        </w:rPr>
        <w:t>that the gender pay gap is the result of havi</w:t>
      </w:r>
      <w:r w:rsidR="00952BC6">
        <w:rPr>
          <w:rFonts w:ascii="Arial" w:hAnsi="Arial" w:cs="Arial"/>
          <w:sz w:val="24"/>
          <w:szCs w:val="24"/>
        </w:rPr>
        <w:t>ng children and would have the same imp</w:t>
      </w:r>
      <w:r w:rsidR="00583E4B">
        <w:rPr>
          <w:rFonts w:ascii="Arial" w:hAnsi="Arial" w:cs="Arial"/>
          <w:sz w:val="24"/>
          <w:szCs w:val="24"/>
        </w:rPr>
        <w:t>act on males if they chose to provide</w:t>
      </w:r>
      <w:r w:rsidR="00952BC6">
        <w:rPr>
          <w:rFonts w:ascii="Arial" w:hAnsi="Arial" w:cs="Arial"/>
          <w:sz w:val="24"/>
          <w:szCs w:val="24"/>
        </w:rPr>
        <w:t xml:space="preserve"> the main source</w:t>
      </w:r>
      <w:r w:rsidR="00583E4B">
        <w:rPr>
          <w:rFonts w:ascii="Arial" w:hAnsi="Arial" w:cs="Arial"/>
          <w:sz w:val="24"/>
          <w:szCs w:val="24"/>
        </w:rPr>
        <w:t xml:space="preserve"> of childcare</w:t>
      </w:r>
      <w:sdt>
        <w:sdtPr>
          <w:rPr>
            <w:rFonts w:ascii="Arial" w:hAnsi="Arial" w:cs="Arial"/>
            <w:sz w:val="24"/>
            <w:szCs w:val="24"/>
          </w:rPr>
          <w:id w:val="-1206332244"/>
          <w:citation/>
        </w:sdtPr>
        <w:sdtEndPr/>
        <w:sdtContent>
          <w:r w:rsidR="00A92151">
            <w:rPr>
              <w:rFonts w:ascii="Arial" w:hAnsi="Arial" w:cs="Arial"/>
              <w:sz w:val="24"/>
              <w:szCs w:val="24"/>
            </w:rPr>
            <w:fldChar w:fldCharType="begin"/>
          </w:r>
          <w:r w:rsidR="00A92151">
            <w:rPr>
              <w:rFonts w:ascii="Arial" w:hAnsi="Arial" w:cs="Arial"/>
              <w:sz w:val="24"/>
              <w:szCs w:val="24"/>
            </w:rPr>
            <w:instrText xml:space="preserve"> CITATION Fis18 \l 2057 </w:instrText>
          </w:r>
          <w:r w:rsidR="00A92151">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(Fisher, 2018)</w:t>
          </w:r>
          <w:r w:rsidR="00A92151">
            <w:rPr>
              <w:rFonts w:ascii="Arial" w:hAnsi="Arial" w:cs="Arial"/>
              <w:sz w:val="24"/>
              <w:szCs w:val="24"/>
            </w:rPr>
            <w:fldChar w:fldCharType="end"/>
          </w:r>
        </w:sdtContent>
      </w:sdt>
      <w:r w:rsidR="00952BC6">
        <w:rPr>
          <w:rFonts w:ascii="Arial" w:hAnsi="Arial" w:cs="Arial"/>
          <w:sz w:val="24"/>
          <w:szCs w:val="24"/>
        </w:rPr>
        <w:t xml:space="preserve">. </w:t>
      </w:r>
      <w:r w:rsidR="00A92151">
        <w:rPr>
          <w:rFonts w:ascii="Arial" w:hAnsi="Arial" w:cs="Arial"/>
          <w:sz w:val="24"/>
          <w:szCs w:val="24"/>
        </w:rPr>
        <w:t xml:space="preserve">Swansea proactively </w:t>
      </w:r>
      <w:r w:rsidR="007E1A0B">
        <w:rPr>
          <w:rFonts w:ascii="Arial" w:hAnsi="Arial" w:cs="Arial"/>
          <w:sz w:val="24"/>
          <w:szCs w:val="24"/>
        </w:rPr>
        <w:t>promote</w:t>
      </w:r>
      <w:r w:rsidR="00A92151">
        <w:rPr>
          <w:rFonts w:ascii="Arial" w:hAnsi="Arial" w:cs="Arial"/>
          <w:sz w:val="24"/>
          <w:szCs w:val="24"/>
        </w:rPr>
        <w:t xml:space="preserve"> flexible working </w:t>
      </w:r>
      <w:r w:rsidR="007E1A0B">
        <w:rPr>
          <w:rFonts w:ascii="Arial" w:hAnsi="Arial" w:cs="Arial"/>
          <w:sz w:val="24"/>
          <w:szCs w:val="24"/>
        </w:rPr>
        <w:t xml:space="preserve">and parental leave </w:t>
      </w:r>
      <w:r w:rsidR="00A92151">
        <w:rPr>
          <w:rFonts w:ascii="Arial" w:hAnsi="Arial" w:cs="Arial"/>
          <w:sz w:val="24"/>
          <w:szCs w:val="24"/>
        </w:rPr>
        <w:t>to both males and females to restore the balance</w:t>
      </w:r>
      <w:r w:rsidR="00A92151" w:rsidRPr="007E1A0B">
        <w:rPr>
          <w:rFonts w:ascii="Arial" w:hAnsi="Arial" w:cs="Arial"/>
          <w:sz w:val="24"/>
          <w:szCs w:val="24"/>
        </w:rPr>
        <w:t>.</w:t>
      </w:r>
    </w:p>
    <w:p w:rsidR="007E1A0B" w:rsidRDefault="007E1A0B" w:rsidP="00D50F0A">
      <w:pPr>
        <w:spacing w:after="0" w:line="240" w:lineRule="auto"/>
        <w:rPr>
          <w:rFonts w:ascii="Arial" w:hAnsi="Arial" w:cs="Arial"/>
          <w:sz w:val="24"/>
          <w:szCs w:val="24"/>
        </w:rPr>
      </w:pPr>
    </w:p>
    <w:p w:rsidR="00DB174C" w:rsidRDefault="00DB174C" w:rsidP="00DB174C">
      <w:pPr>
        <w:rPr>
          <w:rFonts w:ascii="Arial" w:hAnsi="Arial" w:cs="Arial"/>
          <w:sz w:val="24"/>
          <w:szCs w:val="24"/>
        </w:rPr>
      </w:pPr>
      <w:r w:rsidRPr="00DB174C">
        <w:rPr>
          <w:rFonts w:ascii="Arial" w:hAnsi="Arial" w:cs="Arial"/>
          <w:sz w:val="24"/>
          <w:szCs w:val="24"/>
        </w:rPr>
        <w:t>Despite Flexible working being available to both</w:t>
      </w:r>
      <w:r w:rsidR="00827B28">
        <w:rPr>
          <w:rFonts w:ascii="Arial" w:hAnsi="Arial" w:cs="Arial"/>
          <w:sz w:val="24"/>
          <w:szCs w:val="24"/>
        </w:rPr>
        <w:t xml:space="preserve"> sexes</w:t>
      </w:r>
      <w:r w:rsidRPr="00DB174C">
        <w:rPr>
          <w:rFonts w:ascii="Arial" w:hAnsi="Arial" w:cs="Arial"/>
          <w:sz w:val="24"/>
          <w:szCs w:val="24"/>
        </w:rPr>
        <w:t xml:space="preserve">, it is used mainly by women. </w:t>
      </w:r>
      <w:proofErr w:type="spellStart"/>
      <w:r w:rsidRPr="00DB174C">
        <w:rPr>
          <w:rFonts w:ascii="Arial" w:hAnsi="Arial" w:cs="Arial"/>
          <w:sz w:val="24"/>
          <w:szCs w:val="24"/>
        </w:rPr>
        <w:t>Hegewisch</w:t>
      </w:r>
      <w:r>
        <w:rPr>
          <w:rFonts w:ascii="Arial" w:hAnsi="Arial" w:cs="Arial"/>
          <w:sz w:val="24"/>
          <w:szCs w:val="24"/>
        </w:rPr>
        <w:t>a</w:t>
      </w:r>
      <w:proofErr w:type="spellEnd"/>
      <w:r w:rsidRPr="00DB174C">
        <w:rPr>
          <w:rFonts w:ascii="Arial" w:hAnsi="Arial" w:cs="Arial"/>
          <w:sz w:val="24"/>
          <w:szCs w:val="24"/>
        </w:rPr>
        <w:t xml:space="preserve"> and </w:t>
      </w:r>
      <w:proofErr w:type="spellStart"/>
      <w:r w:rsidRPr="00DB174C">
        <w:rPr>
          <w:rFonts w:ascii="Arial" w:hAnsi="Arial" w:cs="Arial"/>
          <w:sz w:val="24"/>
          <w:szCs w:val="24"/>
        </w:rPr>
        <w:t>Gornick</w:t>
      </w:r>
      <w:proofErr w:type="spellEnd"/>
      <w:r w:rsidRPr="00DB174C">
        <w:rPr>
          <w:rFonts w:ascii="Arial" w:hAnsi="Arial" w:cs="Arial"/>
          <w:sz w:val="24"/>
          <w:szCs w:val="24"/>
        </w:rPr>
        <w:t xml:space="preserve"> (2011) comment that although flexible working policies allow more women to return to the working environment, they in themselves</w:t>
      </w:r>
      <w:r>
        <w:rPr>
          <w:rFonts w:ascii="Arial" w:hAnsi="Arial" w:cs="Arial"/>
          <w:sz w:val="24"/>
          <w:szCs w:val="24"/>
        </w:rPr>
        <w:t xml:space="preserve"> </w:t>
      </w:r>
      <w:r w:rsidRPr="00DB174C">
        <w:rPr>
          <w:rFonts w:ascii="Arial" w:hAnsi="Arial" w:cs="Arial"/>
          <w:sz w:val="24"/>
          <w:szCs w:val="24"/>
        </w:rPr>
        <w:t>suggest gender occupational inequality. Through either creating family friendly organisations that are more appealing to women or through the unequal treatment of their employers after they have taken up the option to pursue flexible working</w:t>
      </w:r>
      <w:sdt>
        <w:sdtPr>
          <w:rPr>
            <w:rFonts w:ascii="Arial" w:hAnsi="Arial" w:cs="Arial"/>
            <w:sz w:val="24"/>
            <w:szCs w:val="24"/>
          </w:rPr>
          <w:id w:val="737134295"/>
          <w:citation/>
        </w:sdtPr>
        <w:sdtEndPr/>
        <w:sdtContent>
          <w:r>
            <w:rPr>
              <w:rFonts w:ascii="Arial" w:hAnsi="Arial" w:cs="Arial"/>
              <w:sz w:val="24"/>
              <w:szCs w:val="24"/>
            </w:rPr>
            <w:fldChar w:fldCharType="begin"/>
          </w:r>
          <w:r>
            <w:rPr>
              <w:rFonts w:ascii="Arial" w:hAnsi="Arial" w:cs="Arial"/>
              <w:sz w:val="24"/>
              <w:szCs w:val="24"/>
            </w:rPr>
            <w:instrText xml:space="preserve"> CITATION Heg11 \l 2057 </w:instrText>
          </w:r>
          <w:r>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(Hegewischa &amp; Gornick, 2011)</w:t>
          </w:r>
          <w:r>
            <w:rPr>
              <w:rFonts w:ascii="Arial" w:hAnsi="Arial" w:cs="Arial"/>
              <w:sz w:val="24"/>
              <w:szCs w:val="24"/>
            </w:rPr>
            <w:fldChar w:fldCharType="end"/>
          </w:r>
        </w:sdtContent>
      </w:sdt>
      <w:r w:rsidRPr="00DB174C">
        <w:rPr>
          <w:rFonts w:ascii="Arial" w:hAnsi="Arial" w:cs="Arial"/>
          <w:sz w:val="24"/>
          <w:szCs w:val="24"/>
        </w:rPr>
        <w:t>.</w:t>
      </w:r>
    </w:p>
    <w:p w:rsidR="00D70B5D" w:rsidRDefault="00827B28" w:rsidP="00DB174C">
      <w:pPr>
        <w:rPr>
          <w:rFonts w:ascii="Arial" w:hAnsi="Arial" w:cs="Arial"/>
          <w:sz w:val="24"/>
          <w:szCs w:val="24"/>
        </w:rPr>
      </w:pPr>
      <w:r>
        <w:rPr>
          <w:rFonts w:ascii="Arial" w:hAnsi="Arial" w:cs="Arial"/>
          <w:sz w:val="24"/>
          <w:szCs w:val="24"/>
        </w:rPr>
        <w:t xml:space="preserve">The gender pay gap is now reported on widely and is </w:t>
      </w:r>
      <w:r w:rsidR="00547A85">
        <w:rPr>
          <w:rFonts w:ascii="Arial" w:hAnsi="Arial" w:cs="Arial"/>
          <w:sz w:val="24"/>
          <w:szCs w:val="24"/>
        </w:rPr>
        <w:t>proving difficult to move</w:t>
      </w:r>
      <w:sdt>
        <w:sdtPr>
          <w:rPr>
            <w:rFonts w:ascii="Arial" w:hAnsi="Arial" w:cs="Arial"/>
            <w:sz w:val="24"/>
            <w:szCs w:val="24"/>
          </w:rPr>
          <w:id w:val="75092914"/>
          <w:citation/>
        </w:sdtPr>
        <w:sdtEndPr/>
        <w:sdtContent>
          <w:r w:rsidR="00547A85">
            <w:rPr>
              <w:rFonts w:ascii="Arial" w:hAnsi="Arial" w:cs="Arial"/>
              <w:sz w:val="24"/>
              <w:szCs w:val="24"/>
            </w:rPr>
            <w:fldChar w:fldCharType="begin"/>
          </w:r>
          <w:r w:rsidR="00547A85">
            <w:rPr>
              <w:rFonts w:ascii="Arial" w:hAnsi="Arial" w:cs="Arial"/>
              <w:sz w:val="24"/>
              <w:szCs w:val="24"/>
            </w:rPr>
            <w:instrText xml:space="preserve"> CITATION Bro17 \l 2057 </w:instrText>
          </w:r>
          <w:r w:rsidR="00547A85">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(Brown, 2017)</w:t>
          </w:r>
          <w:r w:rsidR="00547A85">
            <w:rPr>
              <w:rFonts w:ascii="Arial" w:hAnsi="Arial" w:cs="Arial"/>
              <w:sz w:val="24"/>
              <w:szCs w:val="24"/>
            </w:rPr>
            <w:fldChar w:fldCharType="end"/>
          </w:r>
        </w:sdtContent>
      </w:sdt>
      <w:r w:rsidR="00547A85">
        <w:rPr>
          <w:rFonts w:ascii="Arial" w:hAnsi="Arial" w:cs="Arial"/>
          <w:sz w:val="24"/>
          <w:szCs w:val="24"/>
        </w:rPr>
        <w:t xml:space="preserve">. There are </w:t>
      </w:r>
      <w:r w:rsidR="00347807">
        <w:rPr>
          <w:rFonts w:ascii="Arial" w:hAnsi="Arial" w:cs="Arial"/>
          <w:sz w:val="24"/>
          <w:szCs w:val="24"/>
        </w:rPr>
        <w:t>case studies looking</w:t>
      </w:r>
      <w:r w:rsidR="00547A85">
        <w:rPr>
          <w:rFonts w:ascii="Arial" w:hAnsi="Arial" w:cs="Arial"/>
          <w:sz w:val="24"/>
          <w:szCs w:val="24"/>
        </w:rPr>
        <w:t xml:space="preserve"> into what support can be given to junior level females before the gap becomes a</w:t>
      </w:r>
      <w:r w:rsidR="00887939">
        <w:rPr>
          <w:rFonts w:ascii="Arial" w:hAnsi="Arial" w:cs="Arial"/>
          <w:sz w:val="24"/>
          <w:szCs w:val="24"/>
        </w:rPr>
        <w:t>n issue</w:t>
      </w:r>
      <w:r w:rsidR="00547A85">
        <w:rPr>
          <w:rFonts w:ascii="Arial" w:hAnsi="Arial" w:cs="Arial"/>
          <w:sz w:val="24"/>
          <w:szCs w:val="24"/>
        </w:rPr>
        <w:t xml:space="preserve">. This </w:t>
      </w:r>
      <w:r w:rsidR="00347807">
        <w:rPr>
          <w:rFonts w:ascii="Arial" w:hAnsi="Arial" w:cs="Arial"/>
          <w:sz w:val="24"/>
          <w:szCs w:val="24"/>
        </w:rPr>
        <w:t>position is counterpointed by the low up take of flexible working by men</w:t>
      </w:r>
      <w:sdt>
        <w:sdtPr>
          <w:rPr>
            <w:rFonts w:ascii="Arial" w:hAnsi="Arial" w:cs="Arial"/>
            <w:sz w:val="24"/>
            <w:szCs w:val="24"/>
          </w:rPr>
          <w:id w:val="-1018539332"/>
          <w:citation/>
        </w:sdtPr>
        <w:sdtEndPr/>
        <w:sdtContent>
          <w:r w:rsidR="00347807">
            <w:rPr>
              <w:rFonts w:ascii="Arial" w:hAnsi="Arial" w:cs="Arial"/>
              <w:sz w:val="24"/>
              <w:szCs w:val="24"/>
            </w:rPr>
            <w:fldChar w:fldCharType="begin"/>
          </w:r>
          <w:r w:rsidR="00347807">
            <w:rPr>
              <w:rFonts w:ascii="Arial" w:hAnsi="Arial" w:cs="Arial"/>
              <w:sz w:val="24"/>
              <w:szCs w:val="24"/>
            </w:rPr>
            <w:instrText xml:space="preserve"> CITATION Mer17 \l 2057 </w:instrText>
          </w:r>
          <w:r w:rsidR="00347807">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(Mercer, 2017)</w:t>
          </w:r>
          <w:r w:rsidR="00347807">
            <w:rPr>
              <w:rFonts w:ascii="Arial" w:hAnsi="Arial" w:cs="Arial"/>
              <w:sz w:val="24"/>
              <w:szCs w:val="24"/>
            </w:rPr>
            <w:fldChar w:fldCharType="end"/>
          </w:r>
        </w:sdtContent>
      </w:sdt>
      <w:r w:rsidR="00347807">
        <w:rPr>
          <w:rFonts w:ascii="Arial" w:hAnsi="Arial" w:cs="Arial"/>
          <w:sz w:val="24"/>
          <w:szCs w:val="24"/>
        </w:rPr>
        <w:t>. The case studies also examine how organisations are supporting</w:t>
      </w:r>
      <w:r w:rsidR="00887939">
        <w:rPr>
          <w:rFonts w:ascii="Arial" w:hAnsi="Arial" w:cs="Arial"/>
          <w:sz w:val="24"/>
          <w:szCs w:val="24"/>
        </w:rPr>
        <w:t xml:space="preserve"> </w:t>
      </w:r>
      <w:r w:rsidR="00347807">
        <w:rPr>
          <w:rFonts w:ascii="Arial" w:hAnsi="Arial" w:cs="Arial"/>
          <w:sz w:val="24"/>
          <w:szCs w:val="24"/>
        </w:rPr>
        <w:t xml:space="preserve">individuals </w:t>
      </w:r>
      <w:r w:rsidR="00887939">
        <w:rPr>
          <w:rFonts w:ascii="Arial" w:hAnsi="Arial" w:cs="Arial"/>
          <w:sz w:val="24"/>
          <w:szCs w:val="24"/>
        </w:rPr>
        <w:t>to maintain career progression following a</w:t>
      </w:r>
      <w:r w:rsidR="00347807">
        <w:rPr>
          <w:rFonts w:ascii="Arial" w:hAnsi="Arial" w:cs="Arial"/>
          <w:sz w:val="24"/>
          <w:szCs w:val="24"/>
        </w:rPr>
        <w:t xml:space="preserve"> period of </w:t>
      </w:r>
      <w:r w:rsidR="00887939">
        <w:rPr>
          <w:rFonts w:ascii="Arial" w:hAnsi="Arial" w:cs="Arial"/>
          <w:sz w:val="24"/>
          <w:szCs w:val="24"/>
        </w:rPr>
        <w:t>leave, especially if they then decide to take advantage of flexible working. Also considering the disparity of treatment between men and women following their return to work</w:t>
      </w:r>
      <w:r w:rsidR="0015050D">
        <w:rPr>
          <w:rFonts w:ascii="Arial" w:hAnsi="Arial" w:cs="Arial"/>
          <w:sz w:val="24"/>
          <w:szCs w:val="24"/>
        </w:rPr>
        <w:t>, the</w:t>
      </w:r>
      <w:r w:rsidR="00887939">
        <w:rPr>
          <w:rFonts w:ascii="Arial" w:hAnsi="Arial" w:cs="Arial"/>
          <w:sz w:val="24"/>
          <w:szCs w:val="24"/>
        </w:rPr>
        <w:t xml:space="preserve"> impacts on both the wellbeing of men and the career development opportunities of women</w:t>
      </w:r>
      <w:r w:rsidR="00D70B5D" w:rsidRPr="00D70B5D">
        <w:rPr>
          <w:rFonts w:ascii="Arial" w:hAnsi="Arial" w:cs="Arial"/>
          <w:sz w:val="24"/>
          <w:szCs w:val="24"/>
        </w:rPr>
        <w:t xml:space="preserve"> </w:t>
      </w:r>
      <w:sdt>
        <w:sdtPr>
          <w:rPr>
            <w:rFonts w:ascii="Arial" w:hAnsi="Arial" w:cs="Arial"/>
            <w:sz w:val="24"/>
            <w:szCs w:val="24"/>
          </w:rPr>
          <w:id w:val="-327681522"/>
          <w:citation/>
        </w:sdtPr>
        <w:sdtEndPr/>
        <w:sdtContent>
          <w:r w:rsidR="00D70B5D">
            <w:rPr>
              <w:rFonts w:ascii="Arial" w:hAnsi="Arial" w:cs="Arial"/>
              <w:sz w:val="24"/>
              <w:szCs w:val="24"/>
            </w:rPr>
            <w:fldChar w:fldCharType="begin"/>
          </w:r>
          <w:r w:rsidR="00D70B5D">
            <w:rPr>
              <w:rFonts w:ascii="Arial" w:hAnsi="Arial" w:cs="Arial"/>
              <w:sz w:val="24"/>
              <w:szCs w:val="24"/>
            </w:rPr>
            <w:instrText xml:space="preserve"> CITATION Mer17 \l 2057 </w:instrText>
          </w:r>
          <w:r w:rsidR="00D70B5D">
            <w:rPr>
              <w:rFonts w:ascii="Arial" w:hAnsi="Arial" w:cs="Arial"/>
              <w:sz w:val="24"/>
              <w:szCs w:val="24"/>
            </w:rPr>
            <w:fldChar w:fldCharType="separate"/>
          </w:r>
          <w:r w:rsidR="00C32EC3" w:rsidRPr="00C32EC3">
            <w:rPr>
              <w:rFonts w:ascii="Arial" w:hAnsi="Arial" w:cs="Arial"/>
              <w:noProof/>
              <w:sz w:val="24"/>
              <w:szCs w:val="24"/>
            </w:rPr>
            <w:t>(Mercer, 2017)</w:t>
          </w:r>
          <w:r w:rsidR="00D70B5D">
            <w:rPr>
              <w:rFonts w:ascii="Arial" w:hAnsi="Arial" w:cs="Arial"/>
              <w:sz w:val="24"/>
              <w:szCs w:val="24"/>
            </w:rPr>
            <w:fldChar w:fldCharType="end"/>
          </w:r>
        </w:sdtContent>
      </w:sdt>
      <w:r w:rsidR="00887939">
        <w:rPr>
          <w:rFonts w:ascii="Arial" w:hAnsi="Arial" w:cs="Arial"/>
          <w:sz w:val="24"/>
          <w:szCs w:val="24"/>
        </w:rPr>
        <w:t>.</w:t>
      </w:r>
    </w:p>
    <w:p w:rsidR="001A364C" w:rsidRDefault="001A364C" w:rsidP="00D70B5D">
      <w:pPr>
        <w:spacing w:after="0" w:line="240" w:lineRule="auto"/>
        <w:rPr>
          <w:rFonts w:ascii="Arial" w:hAnsi="Arial" w:cs="Arial"/>
          <w:sz w:val="24"/>
          <w:szCs w:val="24"/>
        </w:rPr>
      </w:pPr>
      <w:r>
        <w:rPr>
          <w:rFonts w:ascii="Arial" w:hAnsi="Arial" w:cs="Arial"/>
          <w:sz w:val="24"/>
          <w:szCs w:val="24"/>
        </w:rPr>
        <w:t xml:space="preserve">The skills and performance of the line managers is also vital. Line managers are often the principal decision makers when an employee has requested to work flexibly. However, the line manager is in most cases not trained in how to agree the outcome and even less likely to have the skill set needed to manage a team of flexible workers. How performance is measured and assessed can also have an impact. It is suggested by </w:t>
      </w:r>
      <w:r w:rsidRPr="00D70B5D">
        <w:rPr>
          <w:rFonts w:ascii="Arial" w:hAnsi="Arial" w:cs="Arial"/>
          <w:sz w:val="24"/>
          <w:szCs w:val="24"/>
        </w:rPr>
        <w:t>Capita and IES (2001)</w:t>
      </w:r>
      <w:r>
        <w:rPr>
          <w:rFonts w:ascii="Arial" w:hAnsi="Arial" w:cs="Arial"/>
          <w:sz w:val="24"/>
          <w:szCs w:val="24"/>
        </w:rPr>
        <w:t xml:space="preserve"> that although line managers remark that their flexible workers are the hardest working employees and the most loyal</w:t>
      </w:r>
      <w:r w:rsidR="00FC5FBA">
        <w:rPr>
          <w:rFonts w:ascii="Arial" w:hAnsi="Arial" w:cs="Arial"/>
          <w:sz w:val="24"/>
          <w:szCs w:val="24"/>
        </w:rPr>
        <w:t xml:space="preserve">, this is not reflected in the outcome of their performance review. </w:t>
      </w:r>
      <w:proofErr w:type="spellStart"/>
      <w:r w:rsidR="00FC5FBA">
        <w:rPr>
          <w:rFonts w:ascii="Arial" w:hAnsi="Arial" w:cs="Arial"/>
          <w:sz w:val="24"/>
          <w:szCs w:val="24"/>
        </w:rPr>
        <w:t>Elsbach</w:t>
      </w:r>
      <w:proofErr w:type="spellEnd"/>
      <w:r w:rsidR="00FC5FBA">
        <w:rPr>
          <w:rFonts w:ascii="Arial" w:hAnsi="Arial" w:cs="Arial"/>
          <w:sz w:val="24"/>
          <w:szCs w:val="24"/>
        </w:rPr>
        <w:t xml:space="preserve"> and Cable (2012) comment that flexible workers are unable to</w:t>
      </w:r>
      <w:r w:rsidR="00724B12">
        <w:rPr>
          <w:rFonts w:ascii="Arial" w:hAnsi="Arial" w:cs="Arial"/>
          <w:sz w:val="24"/>
          <w:szCs w:val="24"/>
        </w:rPr>
        <w:t xml:space="preserve"> maintain</w:t>
      </w:r>
      <w:r w:rsidR="00FC5FBA">
        <w:rPr>
          <w:rFonts w:ascii="Arial" w:hAnsi="Arial" w:cs="Arial"/>
          <w:sz w:val="24"/>
          <w:szCs w:val="24"/>
        </w:rPr>
        <w:t xml:space="preserve"> “pa</w:t>
      </w:r>
      <w:r w:rsidR="00724B12">
        <w:rPr>
          <w:rFonts w:ascii="Arial" w:hAnsi="Arial" w:cs="Arial"/>
          <w:sz w:val="24"/>
          <w:szCs w:val="24"/>
        </w:rPr>
        <w:t>ssive face time” meaning the more often you are seen at work the more respect you command regardless of what you are doing or how well you are doing, having a significant impact on performance reviews</w:t>
      </w:r>
      <w:sdt>
        <w:sdtPr>
          <w:rPr>
            <w:rFonts w:ascii="Arial" w:hAnsi="Arial" w:cs="Arial"/>
            <w:sz w:val="24"/>
            <w:szCs w:val="24"/>
          </w:rPr>
          <w:id w:val="1804581188"/>
          <w:citation/>
        </w:sdtPr>
        <w:sdtEndPr/>
        <w:sdtContent>
          <w:r w:rsidR="00724B12">
            <w:rPr>
              <w:rFonts w:ascii="Arial" w:hAnsi="Arial" w:cs="Arial"/>
              <w:sz w:val="24"/>
              <w:szCs w:val="24"/>
            </w:rPr>
            <w:fldChar w:fldCharType="begin"/>
          </w:r>
          <w:r w:rsidR="00724B12">
            <w:rPr>
              <w:rFonts w:ascii="Arial" w:hAnsi="Arial" w:cs="Arial"/>
              <w:sz w:val="24"/>
              <w:szCs w:val="24"/>
            </w:rPr>
            <w:instrText xml:space="preserve"> CITATION Els12 \l 2057 </w:instrText>
          </w:r>
          <w:r w:rsidR="00724B12">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(Elsbach &amp; Cable , 2012)</w:t>
          </w:r>
          <w:r w:rsidR="00724B12">
            <w:rPr>
              <w:rFonts w:ascii="Arial" w:hAnsi="Arial" w:cs="Arial"/>
              <w:sz w:val="24"/>
              <w:szCs w:val="24"/>
            </w:rPr>
            <w:fldChar w:fldCharType="end"/>
          </w:r>
        </w:sdtContent>
      </w:sdt>
      <w:r w:rsidR="00724B12">
        <w:rPr>
          <w:rFonts w:ascii="Arial" w:hAnsi="Arial" w:cs="Arial"/>
          <w:sz w:val="24"/>
          <w:szCs w:val="24"/>
        </w:rPr>
        <w:t>.</w:t>
      </w:r>
    </w:p>
    <w:p w:rsidR="001A364C" w:rsidRDefault="001A364C" w:rsidP="00D70B5D">
      <w:pPr>
        <w:spacing w:after="0" w:line="240" w:lineRule="auto"/>
        <w:rPr>
          <w:rFonts w:ascii="Arial" w:hAnsi="Arial" w:cs="Arial"/>
          <w:sz w:val="24"/>
          <w:szCs w:val="24"/>
        </w:rPr>
      </w:pPr>
    </w:p>
    <w:p w:rsidR="001A364C" w:rsidRDefault="00856466" w:rsidP="00D70B5D">
      <w:pPr>
        <w:spacing w:after="0" w:line="240" w:lineRule="auto"/>
        <w:rPr>
          <w:rFonts w:ascii="Arial" w:hAnsi="Arial" w:cs="Arial"/>
          <w:sz w:val="24"/>
          <w:szCs w:val="24"/>
        </w:rPr>
      </w:pPr>
      <w:r>
        <w:rPr>
          <w:rFonts w:ascii="Arial" w:hAnsi="Arial" w:cs="Arial"/>
          <w:sz w:val="24"/>
          <w:szCs w:val="24"/>
        </w:rPr>
        <w:t xml:space="preserve">Line managers need to </w:t>
      </w:r>
      <w:r w:rsidR="009625AC">
        <w:rPr>
          <w:rFonts w:ascii="Arial" w:hAnsi="Arial" w:cs="Arial"/>
          <w:sz w:val="24"/>
          <w:szCs w:val="24"/>
        </w:rPr>
        <w:t xml:space="preserve">have training that will enable them to support flexible workers in attaining their career aspirations and have the courage to challenge any negative views about flexible working employees. Line managers need to be given the skills that will allow them to have open and honest interactions </w:t>
      </w:r>
      <w:r w:rsidR="00AF0070">
        <w:rPr>
          <w:rFonts w:ascii="Arial" w:hAnsi="Arial" w:cs="Arial"/>
          <w:sz w:val="24"/>
          <w:szCs w:val="24"/>
        </w:rPr>
        <w:t xml:space="preserve">with individuals </w:t>
      </w:r>
      <w:r w:rsidR="009625AC">
        <w:rPr>
          <w:rFonts w:ascii="Arial" w:hAnsi="Arial" w:cs="Arial"/>
          <w:sz w:val="24"/>
          <w:szCs w:val="24"/>
        </w:rPr>
        <w:t>about work and family life, which require emotional intelligence</w:t>
      </w:r>
      <w:sdt>
        <w:sdtPr>
          <w:rPr>
            <w:rFonts w:ascii="Arial" w:hAnsi="Arial" w:cs="Arial"/>
            <w:sz w:val="24"/>
            <w:szCs w:val="24"/>
          </w:rPr>
          <w:id w:val="-393048071"/>
          <w:citation/>
        </w:sdtPr>
        <w:sdtEndPr/>
        <w:sdtContent>
          <w:r w:rsidR="00AF0070">
            <w:rPr>
              <w:rFonts w:ascii="Arial" w:hAnsi="Arial" w:cs="Arial"/>
              <w:sz w:val="24"/>
              <w:szCs w:val="24"/>
            </w:rPr>
            <w:fldChar w:fldCharType="begin"/>
          </w:r>
          <w:r w:rsidR="00AF0070">
            <w:rPr>
              <w:rFonts w:ascii="Arial" w:hAnsi="Arial" w:cs="Arial"/>
              <w:sz w:val="24"/>
              <w:szCs w:val="24"/>
            </w:rPr>
            <w:instrText xml:space="preserve"> CITATION Cap16 \l 2057 </w:instrText>
          </w:r>
          <w:r w:rsidR="00AF0070">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(Cappelli &amp; Tavis, 2016)</w:t>
          </w:r>
          <w:r w:rsidR="00AF0070">
            <w:rPr>
              <w:rFonts w:ascii="Arial" w:hAnsi="Arial" w:cs="Arial"/>
              <w:sz w:val="24"/>
              <w:szCs w:val="24"/>
            </w:rPr>
            <w:fldChar w:fldCharType="end"/>
          </w:r>
        </w:sdtContent>
      </w:sdt>
      <w:r w:rsidR="009625AC">
        <w:rPr>
          <w:rFonts w:ascii="Arial" w:hAnsi="Arial" w:cs="Arial"/>
          <w:sz w:val="24"/>
          <w:szCs w:val="24"/>
        </w:rPr>
        <w:t xml:space="preserve">. </w:t>
      </w:r>
      <w:r w:rsidR="00AF0070">
        <w:rPr>
          <w:rFonts w:ascii="Arial" w:hAnsi="Arial" w:cs="Arial"/>
          <w:sz w:val="24"/>
          <w:szCs w:val="24"/>
        </w:rPr>
        <w:t xml:space="preserve">Clarke and </w:t>
      </w:r>
      <w:proofErr w:type="spellStart"/>
      <w:r w:rsidR="00AF0070">
        <w:rPr>
          <w:rFonts w:ascii="Arial" w:hAnsi="Arial" w:cs="Arial"/>
          <w:sz w:val="24"/>
          <w:szCs w:val="24"/>
        </w:rPr>
        <w:t>Holdsworth</w:t>
      </w:r>
      <w:proofErr w:type="spellEnd"/>
      <w:r w:rsidR="00AF0070">
        <w:rPr>
          <w:rFonts w:ascii="Arial" w:hAnsi="Arial" w:cs="Arial"/>
          <w:sz w:val="24"/>
          <w:szCs w:val="24"/>
        </w:rPr>
        <w:t xml:space="preserve"> suggest that Performance</w:t>
      </w:r>
      <w:r w:rsidR="009625AC">
        <w:rPr>
          <w:rFonts w:ascii="Arial" w:hAnsi="Arial" w:cs="Arial"/>
          <w:sz w:val="24"/>
          <w:szCs w:val="24"/>
        </w:rPr>
        <w:t xml:space="preserve"> reviews </w:t>
      </w:r>
      <w:r w:rsidR="00AF0070">
        <w:rPr>
          <w:rFonts w:ascii="Arial" w:hAnsi="Arial" w:cs="Arial"/>
          <w:sz w:val="24"/>
          <w:szCs w:val="24"/>
        </w:rPr>
        <w:t>should</w:t>
      </w:r>
      <w:r w:rsidR="009625AC">
        <w:rPr>
          <w:rFonts w:ascii="Arial" w:hAnsi="Arial" w:cs="Arial"/>
          <w:sz w:val="24"/>
          <w:szCs w:val="24"/>
        </w:rPr>
        <w:t xml:space="preserve"> focus on</w:t>
      </w:r>
      <w:r w:rsidR="00AF0070">
        <w:rPr>
          <w:rFonts w:ascii="Arial" w:hAnsi="Arial" w:cs="Arial"/>
          <w:sz w:val="24"/>
          <w:szCs w:val="24"/>
        </w:rPr>
        <w:t xml:space="preserve"> the</w:t>
      </w:r>
      <w:r w:rsidR="009625AC">
        <w:rPr>
          <w:rFonts w:ascii="Arial" w:hAnsi="Arial" w:cs="Arial"/>
          <w:sz w:val="24"/>
          <w:szCs w:val="24"/>
        </w:rPr>
        <w:t xml:space="preserve"> outcome</w:t>
      </w:r>
      <w:r w:rsidR="00BC023F">
        <w:rPr>
          <w:rFonts w:ascii="Arial" w:hAnsi="Arial" w:cs="Arial"/>
          <w:sz w:val="24"/>
          <w:szCs w:val="24"/>
        </w:rPr>
        <w:t xml:space="preserve"> to avoid subconscious bias and presenteeism</w:t>
      </w:r>
      <w:sdt>
        <w:sdtPr>
          <w:rPr>
            <w:rFonts w:ascii="Arial" w:hAnsi="Arial" w:cs="Arial"/>
            <w:sz w:val="24"/>
            <w:szCs w:val="24"/>
          </w:rPr>
          <w:id w:val="327251573"/>
          <w:citation/>
        </w:sdtPr>
        <w:sdtEndPr/>
        <w:sdtContent>
          <w:r w:rsidR="00BC023F">
            <w:rPr>
              <w:rFonts w:ascii="Arial" w:hAnsi="Arial" w:cs="Arial"/>
              <w:sz w:val="24"/>
              <w:szCs w:val="24"/>
            </w:rPr>
            <w:fldChar w:fldCharType="begin"/>
          </w:r>
          <w:r w:rsidR="00BC023F">
            <w:rPr>
              <w:rFonts w:ascii="Arial" w:hAnsi="Arial" w:cs="Arial"/>
              <w:sz w:val="24"/>
              <w:szCs w:val="24"/>
            </w:rPr>
            <w:instrText xml:space="preserve"> CITATION Cla17 \l 2057 </w:instrText>
          </w:r>
          <w:r w:rsidR="00BC023F">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(Clarke &amp; Holdsworth, 2017)</w:t>
          </w:r>
          <w:r w:rsidR="00BC023F">
            <w:rPr>
              <w:rFonts w:ascii="Arial" w:hAnsi="Arial" w:cs="Arial"/>
              <w:sz w:val="24"/>
              <w:szCs w:val="24"/>
            </w:rPr>
            <w:fldChar w:fldCharType="end"/>
          </w:r>
        </w:sdtContent>
      </w:sdt>
      <w:r w:rsidR="00BC023F">
        <w:rPr>
          <w:rFonts w:ascii="Arial" w:hAnsi="Arial" w:cs="Arial"/>
          <w:sz w:val="24"/>
          <w:szCs w:val="24"/>
        </w:rPr>
        <w:t>.</w:t>
      </w:r>
    </w:p>
    <w:p w:rsidR="00634722" w:rsidRDefault="00634722" w:rsidP="00D70B5D">
      <w:pPr>
        <w:spacing w:after="0" w:line="240" w:lineRule="auto"/>
        <w:rPr>
          <w:rFonts w:ascii="Arial" w:hAnsi="Arial" w:cs="Arial"/>
          <w:sz w:val="24"/>
          <w:szCs w:val="24"/>
        </w:rPr>
      </w:pPr>
    </w:p>
    <w:p w:rsidR="00D50F0A" w:rsidRDefault="00D50F0A" w:rsidP="00D50F0A">
      <w:pPr>
        <w:rPr>
          <w:rFonts w:ascii="Arial" w:hAnsi="Arial" w:cs="Arial"/>
          <w:sz w:val="24"/>
          <w:szCs w:val="24"/>
        </w:rPr>
      </w:pPr>
      <w:r>
        <w:rPr>
          <w:rFonts w:ascii="Arial" w:hAnsi="Arial" w:cs="Arial"/>
          <w:sz w:val="24"/>
          <w:szCs w:val="24"/>
        </w:rPr>
        <w:t>Until recent legislation, the government have been encouraging organisations to voluntarily submit their gender pay gap figures, introducing initiatives such as the Think, Act, Report campaign which support supports employers with the c</w:t>
      </w:r>
      <w:r w:rsidR="00A92151">
        <w:rPr>
          <w:rFonts w:ascii="Arial" w:hAnsi="Arial" w:cs="Arial"/>
          <w:sz w:val="24"/>
          <w:szCs w:val="24"/>
        </w:rPr>
        <w:t>losure of their gender pay gap. Swansea University have signed up</w:t>
      </w:r>
      <w:r>
        <w:rPr>
          <w:rFonts w:ascii="Arial" w:hAnsi="Arial" w:cs="Arial"/>
          <w:sz w:val="24"/>
          <w:szCs w:val="24"/>
        </w:rPr>
        <w:t xml:space="preserve"> to the campaign </w:t>
      </w:r>
      <w:r w:rsidR="00A92151">
        <w:rPr>
          <w:rFonts w:ascii="Arial" w:hAnsi="Arial" w:cs="Arial"/>
          <w:sz w:val="24"/>
          <w:szCs w:val="24"/>
        </w:rPr>
        <w:t xml:space="preserve">pledging </w:t>
      </w:r>
      <w:r>
        <w:rPr>
          <w:rFonts w:ascii="Arial" w:hAnsi="Arial" w:cs="Arial"/>
          <w:sz w:val="24"/>
          <w:szCs w:val="24"/>
        </w:rPr>
        <w:t xml:space="preserve">that they will think: identify and understand any gender equality issues, Act: take necessary action to address the issues and Report: </w:t>
      </w:r>
      <w:r w:rsidR="00A92151">
        <w:rPr>
          <w:rFonts w:ascii="Arial" w:hAnsi="Arial" w:cs="Arial"/>
          <w:sz w:val="24"/>
          <w:szCs w:val="24"/>
        </w:rPr>
        <w:t>on how the</w:t>
      </w:r>
      <w:r>
        <w:rPr>
          <w:rFonts w:ascii="Arial" w:hAnsi="Arial" w:cs="Arial"/>
          <w:sz w:val="24"/>
          <w:szCs w:val="24"/>
        </w:rPr>
        <w:t xml:space="preserve"> organisation is adhering to gender equality legislation</w:t>
      </w:r>
      <w:sdt>
        <w:sdtPr>
          <w:rPr>
            <w:rFonts w:ascii="Arial" w:hAnsi="Arial" w:cs="Arial"/>
            <w:sz w:val="24"/>
            <w:szCs w:val="24"/>
          </w:rPr>
          <w:id w:val="1904712475"/>
          <w:citation/>
        </w:sdtPr>
        <w:sdtEndPr/>
        <w:sdtContent>
          <w:r w:rsidR="00814330">
            <w:rPr>
              <w:rFonts w:ascii="Arial" w:hAnsi="Arial" w:cs="Arial"/>
              <w:sz w:val="24"/>
              <w:szCs w:val="24"/>
            </w:rPr>
            <w:fldChar w:fldCharType="begin"/>
          </w:r>
          <w:r w:rsidR="00814330">
            <w:rPr>
              <w:rFonts w:ascii="Arial" w:hAnsi="Arial" w:cs="Arial"/>
              <w:sz w:val="24"/>
              <w:szCs w:val="24"/>
            </w:rPr>
            <w:instrText xml:space="preserve"> CITATION Gen17 \l 2057 </w:instrText>
          </w:r>
          <w:r w:rsidR="00814330">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(HM Goverment, 2017)</w:t>
          </w:r>
          <w:r w:rsidR="00814330">
            <w:rPr>
              <w:rFonts w:ascii="Arial" w:hAnsi="Arial" w:cs="Arial"/>
              <w:sz w:val="24"/>
              <w:szCs w:val="24"/>
            </w:rPr>
            <w:fldChar w:fldCharType="end"/>
          </w:r>
        </w:sdtContent>
      </w:sdt>
      <w:r w:rsidR="00814330">
        <w:rPr>
          <w:rFonts w:ascii="Arial" w:hAnsi="Arial" w:cs="Arial"/>
          <w:sz w:val="24"/>
          <w:szCs w:val="24"/>
        </w:rPr>
        <w:t>.</w:t>
      </w:r>
    </w:p>
    <w:p w:rsidR="00D50F0A" w:rsidRPr="00BC5F50" w:rsidRDefault="00D50F0A" w:rsidP="00D50F0A">
      <w:pPr>
        <w:rPr>
          <w:rFonts w:ascii="Arial" w:hAnsi="Arial" w:cs="Arial"/>
          <w:sz w:val="24"/>
          <w:szCs w:val="24"/>
        </w:rPr>
      </w:pPr>
      <w:r>
        <w:rPr>
          <w:rFonts w:ascii="Arial" w:hAnsi="Arial" w:cs="Arial"/>
          <w:sz w:val="24"/>
          <w:szCs w:val="24"/>
        </w:rPr>
        <w:t>Now UK Government Legislation 2017 stipulates that organisations who employee in excess of 250 people need to report on their gender pay gap annually by the 31</w:t>
      </w:r>
      <w:r w:rsidRPr="00CF21B5">
        <w:rPr>
          <w:rFonts w:ascii="Arial" w:hAnsi="Arial" w:cs="Arial"/>
          <w:sz w:val="24"/>
          <w:szCs w:val="24"/>
          <w:vertAlign w:val="superscript"/>
        </w:rPr>
        <w:t>st</w:t>
      </w:r>
      <w:r>
        <w:rPr>
          <w:rFonts w:ascii="Arial" w:hAnsi="Arial" w:cs="Arial"/>
          <w:sz w:val="24"/>
          <w:szCs w:val="24"/>
        </w:rPr>
        <w:t xml:space="preserve"> March. </w:t>
      </w:r>
      <w:r w:rsidR="00583E4B">
        <w:rPr>
          <w:rFonts w:ascii="Arial" w:hAnsi="Arial" w:cs="Arial"/>
          <w:sz w:val="24"/>
          <w:szCs w:val="24"/>
        </w:rPr>
        <w:t>This</w:t>
      </w:r>
      <w:r>
        <w:rPr>
          <w:rFonts w:ascii="Arial" w:hAnsi="Arial" w:cs="Arial"/>
          <w:sz w:val="24"/>
          <w:szCs w:val="24"/>
        </w:rPr>
        <w:t xml:space="preserve"> measures the difference of average earnings between men and women across the labour market or within a specific organisation</w:t>
      </w:r>
      <w:sdt>
        <w:sdtPr>
          <w:rPr>
            <w:rFonts w:ascii="Arial" w:hAnsi="Arial" w:cs="Arial"/>
            <w:sz w:val="24"/>
            <w:szCs w:val="24"/>
          </w:rPr>
          <w:id w:val="194502904"/>
          <w:citation/>
        </w:sdtPr>
        <w:sdtEndPr/>
        <w:sdtContent>
          <w:r w:rsidR="00814330">
            <w:rPr>
              <w:rFonts w:ascii="Arial" w:hAnsi="Arial" w:cs="Arial"/>
              <w:sz w:val="24"/>
              <w:szCs w:val="24"/>
            </w:rPr>
            <w:fldChar w:fldCharType="begin"/>
          </w:r>
          <w:r w:rsidR="00C32EC3">
            <w:rPr>
              <w:rFonts w:ascii="Arial" w:hAnsi="Arial" w:cs="Arial"/>
              <w:sz w:val="24"/>
              <w:szCs w:val="24"/>
            </w:rPr>
            <w:instrText xml:space="preserve">CITATION Gov171 \l 2057 </w:instrText>
          </w:r>
          <w:r w:rsidR="00814330">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(Gov.Uk, 2017 a)</w:t>
          </w:r>
          <w:r w:rsidR="00814330">
            <w:rPr>
              <w:rFonts w:ascii="Arial" w:hAnsi="Arial" w:cs="Arial"/>
              <w:sz w:val="24"/>
              <w:szCs w:val="24"/>
            </w:rPr>
            <w:fldChar w:fldCharType="end"/>
          </w:r>
        </w:sdtContent>
      </w:sdt>
      <w:r w:rsidR="00814330">
        <w:rPr>
          <w:rFonts w:ascii="Arial" w:hAnsi="Arial" w:cs="Arial"/>
          <w:sz w:val="24"/>
          <w:szCs w:val="24"/>
        </w:rPr>
        <w:t>.</w:t>
      </w:r>
    </w:p>
    <w:p w:rsidR="0004317F" w:rsidRDefault="0004317F" w:rsidP="00061E46">
      <w:pPr>
        <w:rPr>
          <w:rFonts w:ascii="Arial" w:eastAsia="Calibri" w:hAnsi="Arial" w:cs="Arial"/>
          <w:b/>
          <w:sz w:val="24"/>
          <w:szCs w:val="24"/>
          <w:u w:val="single"/>
        </w:rPr>
      </w:pPr>
    </w:p>
    <w:p w:rsidR="0004317F" w:rsidRDefault="0004317F" w:rsidP="00061E46">
      <w:pPr>
        <w:rPr>
          <w:rFonts w:ascii="Arial" w:eastAsia="Calibri" w:hAnsi="Arial" w:cs="Arial"/>
          <w:b/>
          <w:sz w:val="24"/>
          <w:szCs w:val="24"/>
          <w:u w:val="single"/>
        </w:rPr>
      </w:pPr>
    </w:p>
    <w:p w:rsidR="0004317F" w:rsidRDefault="0004317F" w:rsidP="00061E46">
      <w:pPr>
        <w:rPr>
          <w:rFonts w:ascii="Arial" w:eastAsia="Calibri" w:hAnsi="Arial" w:cs="Arial"/>
          <w:b/>
          <w:sz w:val="24"/>
          <w:szCs w:val="24"/>
          <w:u w:val="single"/>
        </w:rPr>
      </w:pPr>
    </w:p>
    <w:p w:rsidR="00803351" w:rsidRDefault="00803351" w:rsidP="00061E46">
      <w:pPr>
        <w:rPr>
          <w:rFonts w:ascii="Arial" w:eastAsia="Calibri" w:hAnsi="Arial" w:cs="Arial"/>
          <w:b/>
          <w:sz w:val="24"/>
          <w:szCs w:val="24"/>
          <w:u w:val="single"/>
        </w:rPr>
      </w:pPr>
    </w:p>
    <w:p w:rsidR="00073F4B" w:rsidRDefault="00073F4B" w:rsidP="00061E46">
      <w:pPr>
        <w:rPr>
          <w:rFonts w:ascii="Arial" w:hAnsi="Arial" w:cs="Arial"/>
          <w:b/>
          <w:sz w:val="24"/>
          <w:szCs w:val="24"/>
        </w:rPr>
      </w:pPr>
    </w:p>
    <w:p w:rsidR="00073F4B" w:rsidRDefault="00073F4B" w:rsidP="00061E46">
      <w:pPr>
        <w:rPr>
          <w:rFonts w:ascii="Arial" w:hAnsi="Arial" w:cs="Arial"/>
          <w:b/>
          <w:sz w:val="24"/>
          <w:szCs w:val="24"/>
        </w:rPr>
      </w:pPr>
    </w:p>
    <w:p w:rsidR="00073F4B" w:rsidRDefault="00073F4B" w:rsidP="00061E46">
      <w:pPr>
        <w:rPr>
          <w:rFonts w:ascii="Arial" w:hAnsi="Arial" w:cs="Arial"/>
          <w:b/>
          <w:sz w:val="24"/>
          <w:szCs w:val="24"/>
        </w:rPr>
      </w:pPr>
    </w:p>
    <w:p w:rsidR="00073F4B" w:rsidRDefault="00073F4B" w:rsidP="00061E46">
      <w:pPr>
        <w:rPr>
          <w:rFonts w:ascii="Arial" w:hAnsi="Arial" w:cs="Arial"/>
          <w:b/>
          <w:sz w:val="24"/>
          <w:szCs w:val="24"/>
        </w:rPr>
      </w:pPr>
    </w:p>
    <w:p w:rsidR="00061E46" w:rsidRPr="00541257" w:rsidRDefault="00061E46" w:rsidP="00061E46">
      <w:pPr>
        <w:rPr>
          <w:rFonts w:ascii="Arial" w:hAnsi="Arial" w:cs="Arial"/>
          <w:b/>
          <w:sz w:val="24"/>
          <w:szCs w:val="24"/>
        </w:rPr>
      </w:pPr>
      <w:r w:rsidRPr="00541257">
        <w:rPr>
          <w:rFonts w:ascii="Arial" w:hAnsi="Arial" w:cs="Arial"/>
          <w:b/>
          <w:sz w:val="24"/>
          <w:szCs w:val="24"/>
        </w:rPr>
        <w:t>Conclusion</w:t>
      </w:r>
    </w:p>
    <w:p w:rsidR="002E1F91" w:rsidRPr="004D17B0" w:rsidRDefault="00061E46" w:rsidP="004D17B0">
      <w:pPr>
        <w:pStyle w:val="BodyCopyIndent"/>
        <w:ind w:left="0"/>
        <w:jc w:val="both"/>
        <w:rPr>
          <w:rFonts w:ascii="Arial" w:eastAsia="Georgia" w:hAnsi="Arial" w:cs="Arial"/>
          <w:color w:val="000000"/>
          <w:sz w:val="24"/>
        </w:rPr>
      </w:pPr>
      <w:r w:rsidRPr="00541257">
        <w:rPr>
          <w:rFonts w:ascii="Arial" w:eastAsia="Georgia" w:hAnsi="Arial" w:cs="Arial"/>
          <w:color w:val="000000"/>
          <w:sz w:val="24"/>
        </w:rPr>
        <w:t xml:space="preserve">The gender pay gap </w:t>
      </w:r>
      <w:r>
        <w:rPr>
          <w:rFonts w:ascii="Arial" w:eastAsia="Georgia" w:hAnsi="Arial" w:cs="Arial"/>
          <w:color w:val="000000"/>
          <w:sz w:val="24"/>
        </w:rPr>
        <w:t>and gender balance at</w:t>
      </w:r>
      <w:r w:rsidRPr="00541257">
        <w:rPr>
          <w:rFonts w:ascii="Arial" w:eastAsia="Georgia" w:hAnsi="Arial" w:cs="Arial"/>
          <w:color w:val="000000"/>
          <w:sz w:val="24"/>
        </w:rPr>
        <w:t xml:space="preserve"> senior levels </w:t>
      </w:r>
      <w:r>
        <w:rPr>
          <w:rFonts w:ascii="Arial" w:eastAsia="Georgia" w:hAnsi="Arial" w:cs="Arial"/>
          <w:color w:val="000000"/>
          <w:sz w:val="24"/>
        </w:rPr>
        <w:t>are</w:t>
      </w:r>
      <w:r w:rsidRPr="00541257">
        <w:rPr>
          <w:rFonts w:ascii="Arial" w:eastAsia="Georgia" w:hAnsi="Arial" w:cs="Arial"/>
          <w:color w:val="000000"/>
          <w:sz w:val="24"/>
        </w:rPr>
        <w:t xml:space="preserve"> the most significant socio-</w:t>
      </w:r>
      <w:r w:rsidRPr="00715429">
        <w:rPr>
          <w:rFonts w:ascii="Arial" w:eastAsia="Georgia" w:hAnsi="Arial" w:cs="Arial"/>
          <w:color w:val="000000"/>
          <w:sz w:val="24"/>
        </w:rPr>
        <w:t>cultural areas impacting on the University. Increasing the number of female Professors will significantly contribute to narrowing the vertical gender pay gap.</w:t>
      </w:r>
      <w:r>
        <w:rPr>
          <w:rFonts w:eastAsia="Georgia"/>
          <w:color w:val="000000"/>
          <w:sz w:val="24"/>
        </w:rPr>
        <w:t xml:space="preserve"> </w:t>
      </w:r>
      <w:r w:rsidRPr="00541257">
        <w:rPr>
          <w:rFonts w:ascii="Arial" w:eastAsia="Georgia" w:hAnsi="Arial" w:cs="Arial"/>
          <w:color w:val="000000"/>
          <w:sz w:val="24"/>
        </w:rPr>
        <w:t xml:space="preserve"> From 2008 to 2016 three equal pay audits were conducted. The most recent highlights that within each of the grades from 1 – 10A the mean pay gap is 2% or less (Table 5).  In December 2016 a further analysis was conducted at grade 11 (professorial level) which showed a mean gender pay gap of 6.6%. The data in both the mean and the median outcomes can be significantly different. The overall mean pay gap has reduced from 26.5% in 2014 to 23.2% in 2016 (ECU latest report 201</w:t>
      </w:r>
      <w:r>
        <w:rPr>
          <w:rFonts w:ascii="Arial" w:eastAsia="Georgia" w:hAnsi="Arial" w:cs="Arial"/>
          <w:color w:val="000000"/>
          <w:sz w:val="24"/>
        </w:rPr>
        <w:t>7</w:t>
      </w:r>
      <w:r w:rsidRPr="00541257">
        <w:rPr>
          <w:rFonts w:ascii="Arial" w:eastAsia="Georgia" w:hAnsi="Arial" w:cs="Arial"/>
          <w:color w:val="000000"/>
          <w:sz w:val="24"/>
        </w:rPr>
        <w:t>, Wales benchmark 18.5%) and the median pay gap in 2016 was 18.6% (ECU latest report 2016, Wales benchmark 13.7%)</w:t>
      </w:r>
      <w:sdt>
        <w:sdtPr>
          <w:rPr>
            <w:rFonts w:ascii="Arial" w:eastAsia="Georgia" w:hAnsi="Arial" w:cs="Arial"/>
            <w:color w:val="000000"/>
            <w:sz w:val="24"/>
          </w:rPr>
          <w:id w:val="1923284525"/>
          <w:citation/>
        </w:sdtPr>
        <w:sdtEndPr/>
        <w:sdtContent>
          <w:r w:rsidRPr="00541257">
            <w:rPr>
              <w:rFonts w:ascii="Arial" w:eastAsia="Georgia" w:hAnsi="Arial" w:cs="Arial"/>
              <w:color w:val="000000"/>
              <w:sz w:val="24"/>
            </w:rPr>
            <w:fldChar w:fldCharType="begin"/>
          </w:r>
          <w:r w:rsidR="0078001C">
            <w:rPr>
              <w:rFonts w:ascii="Arial" w:eastAsia="Georgia" w:hAnsi="Arial" w:cs="Arial"/>
              <w:color w:val="000000"/>
              <w:sz w:val="24"/>
            </w:rPr>
            <w:instrText xml:space="preserve">CITATION ECU16 \l 2057 </w:instrText>
          </w:r>
          <w:r w:rsidRPr="00541257">
            <w:rPr>
              <w:rFonts w:ascii="Arial" w:eastAsia="Georgia" w:hAnsi="Arial" w:cs="Arial"/>
              <w:color w:val="000000"/>
              <w:sz w:val="24"/>
            </w:rPr>
            <w:fldChar w:fldCharType="separate"/>
          </w:r>
          <w:r w:rsidR="00C32EC3">
            <w:rPr>
              <w:rFonts w:ascii="Arial" w:eastAsia="Georgia" w:hAnsi="Arial" w:cs="Arial"/>
              <w:noProof/>
              <w:color w:val="000000"/>
              <w:sz w:val="24"/>
            </w:rPr>
            <w:t xml:space="preserve"> </w:t>
          </w:r>
          <w:r w:rsidR="00C32EC3" w:rsidRPr="00C32EC3">
            <w:rPr>
              <w:rFonts w:ascii="Arial" w:eastAsia="Georgia" w:hAnsi="Arial" w:cs="Arial"/>
              <w:noProof/>
              <w:color w:val="000000"/>
              <w:sz w:val="24"/>
            </w:rPr>
            <w:t>(ECU - Equality Challange Unit, 2017)</w:t>
          </w:r>
          <w:r w:rsidRPr="00541257">
            <w:rPr>
              <w:rFonts w:ascii="Arial" w:eastAsia="Georgia" w:hAnsi="Arial" w:cs="Arial"/>
              <w:color w:val="000000"/>
              <w:sz w:val="24"/>
            </w:rPr>
            <w:fldChar w:fldCharType="end"/>
          </w:r>
        </w:sdtContent>
      </w:sdt>
      <w:r w:rsidRPr="00541257">
        <w:rPr>
          <w:rFonts w:ascii="Arial" w:eastAsia="Georgia" w:hAnsi="Arial" w:cs="Arial"/>
          <w:color w:val="000000"/>
          <w:sz w:val="24"/>
        </w:rPr>
        <w:t xml:space="preserve"> Findings show that in-grade pay is not the underlying issue at Swansea University, it is occupational segregation with women clustering in low-paid, low-hours jobs leading to the overall gender pay gap. (Tables 5&amp;6) </w:t>
      </w:r>
    </w:p>
    <w:p w:rsidR="00061E46" w:rsidRPr="00CE4138" w:rsidRDefault="00061E46" w:rsidP="00061E46">
      <w:pPr>
        <w:tabs>
          <w:tab w:val="left" w:pos="142"/>
        </w:tabs>
        <w:spacing w:after="0" w:line="300" w:lineRule="atLeast"/>
        <w:jc w:val="both"/>
        <w:rPr>
          <w:rFonts w:ascii="Calibri" w:eastAsia="Georgia" w:hAnsi="Calibri" w:cs="Times New Roman"/>
          <w:color w:val="000000"/>
          <w:sz w:val="24"/>
          <w:szCs w:val="24"/>
        </w:rPr>
      </w:pPr>
    </w:p>
    <w:tbl>
      <w:tblPr>
        <w:tblW w:w="8501" w:type="dxa"/>
        <w:jc w:val="center"/>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6" w:type="dxa"/>
          <w:right w:w="96" w:type="dxa"/>
        </w:tblCellMar>
        <w:tblLook w:val="04A0" w:firstRow="1" w:lastRow="0" w:firstColumn="1" w:lastColumn="0" w:noHBand="0" w:noVBand="1"/>
      </w:tblPr>
      <w:tblGrid>
        <w:gridCol w:w="2816"/>
        <w:gridCol w:w="1394"/>
        <w:gridCol w:w="1394"/>
        <w:gridCol w:w="1394"/>
        <w:gridCol w:w="1503"/>
      </w:tblGrid>
      <w:tr w:rsidR="00061E46" w:rsidRPr="00D91025" w:rsidTr="00D50F0A">
        <w:trPr>
          <w:trHeight w:val="283"/>
          <w:jc w:val="center"/>
        </w:trPr>
        <w:tc>
          <w:tcPr>
            <w:tcW w:w="8501" w:type="dxa"/>
            <w:gridSpan w:val="5"/>
            <w:shd w:val="clear" w:color="auto" w:fill="95B3D7" w:themeFill="accent1" w:themeFillTint="99"/>
            <w:noWrap/>
            <w:vAlign w:val="bottom"/>
            <w:hideMark/>
          </w:tcPr>
          <w:p w:rsidR="00061E46" w:rsidRPr="00D91025" w:rsidRDefault="00061E46" w:rsidP="008311F3">
            <w:pPr>
              <w:spacing w:after="0" w:line="240" w:lineRule="auto"/>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Table 5. Mean and Median Annual Pay by Gender and Grade for all staff</w:t>
            </w:r>
          </w:p>
        </w:tc>
      </w:tr>
      <w:tr w:rsidR="00061E46" w:rsidRPr="00D91025" w:rsidTr="00D50F0A">
        <w:trPr>
          <w:trHeight w:val="297"/>
          <w:jc w:val="center"/>
        </w:trPr>
        <w:tc>
          <w:tcPr>
            <w:tcW w:w="2816" w:type="dxa"/>
            <w:vMerge w:val="restart"/>
            <w:shd w:val="clear" w:color="auto" w:fill="DBE5F1" w:themeFill="accent1" w:themeFillTint="33"/>
            <w:noWrap/>
            <w:vAlign w:val="bottom"/>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p>
        </w:tc>
        <w:tc>
          <w:tcPr>
            <w:tcW w:w="2788" w:type="dxa"/>
            <w:gridSpan w:val="2"/>
            <w:shd w:val="clear" w:color="auto" w:fill="DBE5F1" w:themeFill="accent1" w:themeFillTint="33"/>
            <w:noWrap/>
            <w:vAlign w:val="bottom"/>
            <w:hideMark/>
          </w:tcPr>
          <w:p w:rsidR="00061E46" w:rsidRPr="00D91025" w:rsidRDefault="00061E46" w:rsidP="008311F3">
            <w:pPr>
              <w:spacing w:after="0" w:line="240" w:lineRule="auto"/>
              <w:jc w:val="center"/>
              <w:rPr>
                <w:rFonts w:ascii="Arial" w:eastAsia="Times New Roman" w:hAnsi="Arial" w:cs="Arial"/>
                <w:b/>
                <w:color w:val="000000"/>
                <w:sz w:val="24"/>
                <w:szCs w:val="24"/>
                <w:lang w:eastAsia="en-GB"/>
              </w:rPr>
            </w:pPr>
            <w:r w:rsidRPr="00D91025">
              <w:rPr>
                <w:rFonts w:ascii="Arial" w:eastAsia="Times New Roman" w:hAnsi="Arial" w:cs="Arial"/>
                <w:b/>
                <w:color w:val="000000"/>
                <w:sz w:val="24"/>
                <w:szCs w:val="24"/>
                <w:lang w:eastAsia="en-GB"/>
              </w:rPr>
              <w:t>Male</w:t>
            </w:r>
          </w:p>
        </w:tc>
        <w:tc>
          <w:tcPr>
            <w:tcW w:w="2897" w:type="dxa"/>
            <w:gridSpan w:val="2"/>
            <w:shd w:val="clear" w:color="auto" w:fill="DBE5F1" w:themeFill="accent1" w:themeFillTint="33"/>
            <w:noWrap/>
            <w:vAlign w:val="bottom"/>
            <w:hideMark/>
          </w:tcPr>
          <w:p w:rsidR="00061E46" w:rsidRPr="00D91025" w:rsidRDefault="00061E46" w:rsidP="008311F3">
            <w:pPr>
              <w:spacing w:after="0" w:line="240" w:lineRule="auto"/>
              <w:jc w:val="center"/>
              <w:rPr>
                <w:rFonts w:ascii="Arial" w:eastAsia="Times New Roman" w:hAnsi="Arial" w:cs="Arial"/>
                <w:b/>
                <w:color w:val="000000"/>
                <w:sz w:val="24"/>
                <w:szCs w:val="24"/>
                <w:lang w:eastAsia="en-GB"/>
              </w:rPr>
            </w:pPr>
            <w:r w:rsidRPr="00D91025">
              <w:rPr>
                <w:rFonts w:ascii="Arial" w:eastAsia="Times New Roman" w:hAnsi="Arial" w:cs="Arial"/>
                <w:b/>
                <w:color w:val="000000"/>
                <w:sz w:val="24"/>
                <w:szCs w:val="24"/>
                <w:lang w:eastAsia="en-GB"/>
              </w:rPr>
              <w:t>Female</w:t>
            </w:r>
          </w:p>
        </w:tc>
      </w:tr>
      <w:tr w:rsidR="00061E46" w:rsidRPr="00D91025" w:rsidTr="00D50F0A">
        <w:trPr>
          <w:trHeight w:val="283"/>
          <w:jc w:val="center"/>
        </w:trPr>
        <w:tc>
          <w:tcPr>
            <w:tcW w:w="2816" w:type="dxa"/>
            <w:vMerge/>
            <w:shd w:val="clear" w:color="auto" w:fill="DBE5F1" w:themeFill="accent1" w:themeFillTint="33"/>
            <w:noWrap/>
            <w:vAlign w:val="bottom"/>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p>
        </w:tc>
        <w:tc>
          <w:tcPr>
            <w:tcW w:w="1394" w:type="dxa"/>
            <w:shd w:val="clear" w:color="auto" w:fill="DBE5F1" w:themeFill="accent1" w:themeFillTint="33"/>
            <w:noWrap/>
            <w:vAlign w:val="center"/>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Mean</w:t>
            </w:r>
          </w:p>
        </w:tc>
        <w:tc>
          <w:tcPr>
            <w:tcW w:w="1394" w:type="dxa"/>
            <w:shd w:val="clear" w:color="auto" w:fill="DBE5F1" w:themeFill="accent1" w:themeFillTint="33"/>
            <w:noWrap/>
            <w:vAlign w:val="center"/>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Median</w:t>
            </w:r>
          </w:p>
        </w:tc>
        <w:tc>
          <w:tcPr>
            <w:tcW w:w="1394" w:type="dxa"/>
            <w:shd w:val="clear" w:color="auto" w:fill="DBE5F1" w:themeFill="accent1" w:themeFillTint="33"/>
            <w:noWrap/>
            <w:vAlign w:val="center"/>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Mean</w:t>
            </w:r>
          </w:p>
        </w:tc>
        <w:tc>
          <w:tcPr>
            <w:tcW w:w="1503" w:type="dxa"/>
            <w:shd w:val="clear" w:color="auto" w:fill="DBE5F1" w:themeFill="accent1" w:themeFillTint="33"/>
            <w:noWrap/>
            <w:vAlign w:val="center"/>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Median</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1</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£14,503.98</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£14,599.00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£14,438.40</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£14,599.00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2</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£15,485.98</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£15,632.00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£15,475.08</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£15,632.00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3</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£16,645.46</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£16,357.00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£16,674.72</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£16,357.00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4</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£19,580.14</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£19,828.00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£19,522.43</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£19,273.00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5</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£22,143.67</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£21,605.00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£22,531.65</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£22,249.00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6</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£26,119.46</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£25,023.00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£26,032.92</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£25,769.00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7</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£29,803.41</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£29,847.00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£29,937.56</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£29,847.00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8</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£35,294.00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£34,576.00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£35,437.48</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£35,609.00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9</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£44,964.83</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£46,414.00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£44,167.65</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£46,414.00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10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£53,348.37</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£55,389.00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£52,277.64</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£52,219.00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10A</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£59,493.00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£59,493.00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£59,493.00</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£59,493.00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11</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Times New Roman" w:hAnsi="Arial" w:cs="Arial"/>
                <w:color w:val="000000"/>
                <w:sz w:val="24"/>
                <w:szCs w:val="24"/>
                <w:lang w:eastAsia="en-GB"/>
              </w:rPr>
              <w:t>£78,005.98</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Times New Roman" w:hAnsi="Arial" w:cs="Arial"/>
                <w:color w:val="000000"/>
                <w:sz w:val="24"/>
                <w:szCs w:val="24"/>
                <w:lang w:eastAsia="en-GB"/>
              </w:rPr>
              <w:t>£71,645.00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Times New Roman" w:hAnsi="Arial" w:cs="Arial"/>
                <w:color w:val="000000"/>
                <w:sz w:val="24"/>
                <w:szCs w:val="24"/>
                <w:lang w:eastAsia="en-GB"/>
              </w:rPr>
              <w:t>£72,833.12</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Times New Roman" w:hAnsi="Arial" w:cs="Arial"/>
                <w:color w:val="000000"/>
                <w:sz w:val="24"/>
                <w:szCs w:val="24"/>
                <w:lang w:eastAsia="en-GB"/>
              </w:rPr>
              <w:t>£64,904.50</w:t>
            </w:r>
          </w:p>
        </w:tc>
      </w:tr>
      <w:tr w:rsidR="00061E46" w:rsidRPr="00D91025" w:rsidTr="00D50F0A">
        <w:trPr>
          <w:trHeight w:val="567"/>
          <w:jc w:val="center"/>
        </w:trPr>
        <w:tc>
          <w:tcPr>
            <w:tcW w:w="2816" w:type="dxa"/>
            <w:shd w:val="clear" w:color="auto" w:fill="95B3D7" w:themeFill="accent1" w:themeFillTint="99"/>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Mean and Median annual Salary</w:t>
            </w:r>
          </w:p>
        </w:tc>
        <w:tc>
          <w:tcPr>
            <w:tcW w:w="1394" w:type="dxa"/>
            <w:shd w:val="clear" w:color="auto" w:fill="95B3D7" w:themeFill="accent1" w:themeFillTint="99"/>
            <w:noWrap/>
            <w:vAlign w:val="center"/>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Times New Roman" w:hAnsi="Arial" w:cs="Arial"/>
                <w:color w:val="000000"/>
                <w:sz w:val="24"/>
                <w:szCs w:val="24"/>
                <w:lang w:eastAsia="en-GB"/>
              </w:rPr>
              <w:t>£40,556.10</w:t>
            </w:r>
          </w:p>
        </w:tc>
        <w:tc>
          <w:tcPr>
            <w:tcW w:w="1394" w:type="dxa"/>
            <w:shd w:val="clear" w:color="auto" w:fill="95B3D7" w:themeFill="accent1" w:themeFillTint="99"/>
            <w:noWrap/>
            <w:vAlign w:val="center"/>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Times New Roman" w:hAnsi="Arial" w:cs="Arial"/>
                <w:color w:val="000000"/>
                <w:sz w:val="24"/>
                <w:szCs w:val="24"/>
                <w:lang w:eastAsia="en-GB"/>
              </w:rPr>
              <w:t>£36,672.00</w:t>
            </w:r>
          </w:p>
        </w:tc>
        <w:tc>
          <w:tcPr>
            <w:tcW w:w="1394" w:type="dxa"/>
            <w:shd w:val="clear" w:color="auto" w:fill="95B3D7" w:themeFill="accent1" w:themeFillTint="99"/>
            <w:noWrap/>
            <w:vAlign w:val="center"/>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Times New Roman" w:hAnsi="Arial" w:cs="Arial"/>
                <w:color w:val="000000"/>
                <w:sz w:val="24"/>
                <w:szCs w:val="24"/>
                <w:lang w:eastAsia="en-GB"/>
              </w:rPr>
              <w:t>£31,146.09</w:t>
            </w:r>
          </w:p>
        </w:tc>
        <w:tc>
          <w:tcPr>
            <w:tcW w:w="1503" w:type="dxa"/>
            <w:shd w:val="clear" w:color="auto" w:fill="95B3D7" w:themeFill="accent1" w:themeFillTint="99"/>
            <w:noWrap/>
            <w:vAlign w:val="center"/>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Times New Roman" w:hAnsi="Arial" w:cs="Arial"/>
                <w:color w:val="000000"/>
                <w:sz w:val="24"/>
                <w:szCs w:val="24"/>
                <w:lang w:eastAsia="en-GB"/>
              </w:rPr>
              <w:t>£29,847.00</w:t>
            </w:r>
          </w:p>
        </w:tc>
      </w:tr>
      <w:tr w:rsidR="00061E46" w:rsidRPr="00D91025" w:rsidTr="00D50F0A">
        <w:trPr>
          <w:trHeight w:val="317"/>
          <w:jc w:val="center"/>
        </w:trPr>
        <w:tc>
          <w:tcPr>
            <w:tcW w:w="2816" w:type="dxa"/>
            <w:shd w:val="clear" w:color="auto" w:fill="95B3D7" w:themeFill="accent1" w:themeFillTint="99"/>
            <w:vAlign w:val="center"/>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 Pay gap</w:t>
            </w:r>
          </w:p>
        </w:tc>
        <w:tc>
          <w:tcPr>
            <w:tcW w:w="2788" w:type="dxa"/>
            <w:gridSpan w:val="2"/>
            <w:shd w:val="clear" w:color="auto" w:fill="95B3D7" w:themeFill="accent1" w:themeFillTint="99"/>
            <w:noWrap/>
            <w:vAlign w:val="center"/>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Georgia" w:hAnsi="Arial" w:cs="Arial"/>
                <w:color w:val="000000"/>
                <w:sz w:val="24"/>
                <w:szCs w:val="24"/>
              </w:rPr>
              <w:t>Mean 23.20%</w:t>
            </w:r>
          </w:p>
        </w:tc>
        <w:tc>
          <w:tcPr>
            <w:tcW w:w="2897" w:type="dxa"/>
            <w:gridSpan w:val="2"/>
            <w:shd w:val="clear" w:color="auto" w:fill="95B3D7" w:themeFill="accent1" w:themeFillTint="99"/>
            <w:noWrap/>
            <w:vAlign w:val="center"/>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Georgia" w:hAnsi="Arial" w:cs="Arial"/>
                <w:color w:val="000000"/>
                <w:sz w:val="24"/>
                <w:szCs w:val="24"/>
              </w:rPr>
              <w:t>Median 18.61%</w:t>
            </w:r>
          </w:p>
        </w:tc>
      </w:tr>
      <w:tr w:rsidR="00061E46" w:rsidRPr="00D91025" w:rsidTr="00D50F0A">
        <w:trPr>
          <w:trHeight w:val="567"/>
          <w:jc w:val="center"/>
        </w:trPr>
        <w:tc>
          <w:tcPr>
            <w:tcW w:w="2816" w:type="dxa"/>
            <w:shd w:val="clear" w:color="auto" w:fill="95B3D7" w:themeFill="accent1" w:themeFillTint="99"/>
            <w:vAlign w:val="center"/>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ECU (2016) Wales benchmark</w:t>
            </w:r>
          </w:p>
        </w:tc>
        <w:tc>
          <w:tcPr>
            <w:tcW w:w="2788" w:type="dxa"/>
            <w:gridSpan w:val="2"/>
            <w:shd w:val="clear" w:color="auto" w:fill="95B3D7" w:themeFill="accent1" w:themeFillTint="99"/>
            <w:noWrap/>
            <w:vAlign w:val="center"/>
          </w:tcPr>
          <w:p w:rsidR="00061E46" w:rsidRPr="00D91025" w:rsidRDefault="00061E46" w:rsidP="008311F3">
            <w:pPr>
              <w:spacing w:after="0" w:line="240" w:lineRule="auto"/>
              <w:jc w:val="center"/>
              <w:rPr>
                <w:rFonts w:ascii="Arial" w:eastAsia="Georgia" w:hAnsi="Arial" w:cs="Arial"/>
                <w:color w:val="000000"/>
                <w:sz w:val="24"/>
                <w:szCs w:val="24"/>
              </w:rPr>
            </w:pPr>
            <w:r w:rsidRPr="00D91025">
              <w:rPr>
                <w:rFonts w:ascii="Arial" w:eastAsia="Georgia" w:hAnsi="Arial" w:cs="Arial"/>
                <w:color w:val="000000"/>
                <w:sz w:val="24"/>
                <w:szCs w:val="24"/>
              </w:rPr>
              <w:t>18.3%</w:t>
            </w:r>
          </w:p>
        </w:tc>
        <w:tc>
          <w:tcPr>
            <w:tcW w:w="2897" w:type="dxa"/>
            <w:gridSpan w:val="2"/>
            <w:shd w:val="clear" w:color="auto" w:fill="95B3D7" w:themeFill="accent1" w:themeFillTint="99"/>
            <w:noWrap/>
            <w:vAlign w:val="center"/>
          </w:tcPr>
          <w:p w:rsidR="00061E46" w:rsidRPr="00D91025" w:rsidRDefault="00061E46" w:rsidP="008311F3">
            <w:pPr>
              <w:spacing w:after="0" w:line="240" w:lineRule="auto"/>
              <w:jc w:val="center"/>
              <w:rPr>
                <w:rFonts w:ascii="Arial" w:eastAsia="Georgia" w:hAnsi="Arial" w:cs="Arial"/>
                <w:color w:val="000000"/>
                <w:sz w:val="24"/>
                <w:szCs w:val="24"/>
              </w:rPr>
            </w:pPr>
            <w:r w:rsidRPr="00D91025">
              <w:rPr>
                <w:rFonts w:ascii="Arial" w:eastAsia="Georgia" w:hAnsi="Arial" w:cs="Arial"/>
                <w:color w:val="000000"/>
                <w:sz w:val="24"/>
                <w:szCs w:val="24"/>
              </w:rPr>
              <w:t>13.7%</w:t>
            </w:r>
          </w:p>
        </w:tc>
      </w:tr>
    </w:tbl>
    <w:tbl>
      <w:tblPr>
        <w:tblpPr w:leftFromText="545" w:rightFromText="180" w:vertAnchor="text" w:horzAnchor="margin" w:tblpX="-152" w:tblpY="-733"/>
        <w:tblW w:w="8424" w:type="dxa"/>
        <w:tblLayout w:type="fixed"/>
        <w:tblLook w:val="04A0" w:firstRow="1" w:lastRow="0" w:firstColumn="1" w:lastColumn="0" w:noHBand="0" w:noVBand="1"/>
      </w:tblPr>
      <w:tblGrid>
        <w:gridCol w:w="1292"/>
        <w:gridCol w:w="765"/>
        <w:gridCol w:w="709"/>
        <w:gridCol w:w="709"/>
        <w:gridCol w:w="708"/>
        <w:gridCol w:w="709"/>
        <w:gridCol w:w="709"/>
        <w:gridCol w:w="709"/>
        <w:gridCol w:w="708"/>
        <w:gridCol w:w="705"/>
        <w:gridCol w:w="701"/>
      </w:tblGrid>
      <w:tr w:rsidR="00061E46" w:rsidRPr="00D91025" w:rsidTr="008311F3">
        <w:trPr>
          <w:trHeight w:val="315"/>
        </w:trPr>
        <w:tc>
          <w:tcPr>
            <w:tcW w:w="8424" w:type="dxa"/>
            <w:gridSpan w:val="11"/>
            <w:tcBorders>
              <w:top w:val="single" w:sz="8" w:space="0" w:color="auto"/>
              <w:left w:val="single" w:sz="8" w:space="0" w:color="auto"/>
              <w:bottom w:val="single" w:sz="8" w:space="0" w:color="auto"/>
              <w:right w:val="single" w:sz="8" w:space="0" w:color="000000"/>
            </w:tcBorders>
            <w:shd w:val="clear" w:color="auto" w:fill="95B3D7" w:themeFill="accent1" w:themeFillTint="99"/>
            <w:vAlign w:val="center"/>
            <w:hideMark/>
          </w:tcPr>
          <w:p w:rsidR="00061E46" w:rsidRPr="00D91025" w:rsidRDefault="00061E46" w:rsidP="008311F3">
            <w:pPr>
              <w:rPr>
                <w:rFonts w:ascii="Arial" w:eastAsia="Times New Roman" w:hAnsi="Arial" w:cs="Arial"/>
                <w:b/>
                <w:bCs/>
                <w:color w:val="000000"/>
                <w:sz w:val="24"/>
                <w:szCs w:val="24"/>
                <w:lang w:eastAsia="en-GB"/>
              </w:rPr>
            </w:pPr>
            <w:r w:rsidRPr="00D91025">
              <w:rPr>
                <w:rFonts w:ascii="Arial" w:eastAsia="Times New Roman" w:hAnsi="Arial" w:cs="Arial"/>
                <w:b/>
                <w:bCs/>
                <w:color w:val="000000"/>
                <w:sz w:val="24"/>
                <w:szCs w:val="24"/>
              </w:rPr>
              <w:t xml:space="preserve">Table 6. </w:t>
            </w:r>
            <w:r>
              <w:rPr>
                <w:rFonts w:ascii="Arial" w:eastAsia="Times New Roman" w:hAnsi="Arial" w:cs="Arial"/>
                <w:b/>
                <w:bCs/>
                <w:color w:val="000000"/>
                <w:sz w:val="24"/>
                <w:szCs w:val="24"/>
              </w:rPr>
              <w:t xml:space="preserve">Academic </w:t>
            </w:r>
            <w:r w:rsidRPr="00D91025">
              <w:rPr>
                <w:rFonts w:ascii="Arial" w:eastAsia="Times New Roman" w:hAnsi="Arial" w:cs="Arial"/>
                <w:b/>
                <w:bCs/>
                <w:color w:val="000000"/>
                <w:sz w:val="24"/>
                <w:szCs w:val="24"/>
              </w:rPr>
              <w:t>Staff Pipeline</w:t>
            </w:r>
          </w:p>
        </w:tc>
      </w:tr>
      <w:tr w:rsidR="00061E46" w:rsidRPr="00D91025" w:rsidTr="008311F3">
        <w:trPr>
          <w:trHeight w:val="272"/>
        </w:trPr>
        <w:tc>
          <w:tcPr>
            <w:tcW w:w="1292" w:type="dxa"/>
            <w:vMerge w:val="restart"/>
            <w:tcBorders>
              <w:top w:val="nil"/>
              <w:left w:val="single" w:sz="8" w:space="0" w:color="auto"/>
              <w:bottom w:val="single" w:sz="8" w:space="0" w:color="000000"/>
              <w:right w:val="single" w:sz="8" w:space="0" w:color="auto"/>
            </w:tcBorders>
            <w:shd w:val="clear" w:color="auto" w:fill="DBE5F1" w:themeFill="accent1" w:themeFillTint="33"/>
            <w:vAlign w:val="center"/>
            <w:hideMark/>
          </w:tcPr>
          <w:p w:rsidR="00061E46" w:rsidRPr="00D91025" w:rsidRDefault="00061E46" w:rsidP="008311F3">
            <w:pPr>
              <w:rPr>
                <w:rFonts w:ascii="Arial" w:eastAsia="Times New Roman" w:hAnsi="Arial" w:cs="Arial"/>
                <w:color w:val="000000"/>
                <w:sz w:val="24"/>
                <w:szCs w:val="24"/>
              </w:rPr>
            </w:pPr>
            <w:r w:rsidRPr="00D91025">
              <w:rPr>
                <w:rFonts w:ascii="Arial" w:eastAsia="Times New Roman" w:hAnsi="Arial" w:cs="Arial"/>
                <w:color w:val="000000"/>
                <w:sz w:val="24"/>
                <w:szCs w:val="24"/>
              </w:rPr>
              <w:t> </w:t>
            </w:r>
          </w:p>
        </w:tc>
        <w:tc>
          <w:tcPr>
            <w:tcW w:w="1474" w:type="dxa"/>
            <w:gridSpan w:val="2"/>
            <w:tcBorders>
              <w:top w:val="single" w:sz="8" w:space="0" w:color="auto"/>
              <w:left w:val="nil"/>
              <w:bottom w:val="single" w:sz="8" w:space="0" w:color="auto"/>
              <w:right w:val="single" w:sz="8" w:space="0" w:color="000000"/>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2012</w:t>
            </w:r>
          </w:p>
        </w:tc>
        <w:tc>
          <w:tcPr>
            <w:tcW w:w="1417" w:type="dxa"/>
            <w:gridSpan w:val="2"/>
            <w:tcBorders>
              <w:top w:val="single" w:sz="8" w:space="0" w:color="auto"/>
              <w:left w:val="nil"/>
              <w:bottom w:val="single" w:sz="8" w:space="0" w:color="auto"/>
              <w:right w:val="single" w:sz="8" w:space="0" w:color="000000"/>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2013</w:t>
            </w:r>
          </w:p>
        </w:tc>
        <w:tc>
          <w:tcPr>
            <w:tcW w:w="1418" w:type="dxa"/>
            <w:gridSpan w:val="2"/>
            <w:tcBorders>
              <w:top w:val="single" w:sz="8" w:space="0" w:color="auto"/>
              <w:left w:val="nil"/>
              <w:bottom w:val="single" w:sz="8" w:space="0" w:color="auto"/>
              <w:right w:val="single" w:sz="8" w:space="0" w:color="000000"/>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2014</w:t>
            </w:r>
          </w:p>
        </w:tc>
        <w:tc>
          <w:tcPr>
            <w:tcW w:w="1417" w:type="dxa"/>
            <w:gridSpan w:val="2"/>
            <w:tcBorders>
              <w:top w:val="single" w:sz="8" w:space="0" w:color="auto"/>
              <w:left w:val="nil"/>
              <w:bottom w:val="single" w:sz="8" w:space="0" w:color="auto"/>
              <w:right w:val="single" w:sz="8" w:space="0" w:color="000000"/>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2015</w:t>
            </w:r>
          </w:p>
        </w:tc>
        <w:tc>
          <w:tcPr>
            <w:tcW w:w="1406" w:type="dxa"/>
            <w:gridSpan w:val="2"/>
            <w:tcBorders>
              <w:top w:val="single" w:sz="8" w:space="0" w:color="auto"/>
              <w:left w:val="nil"/>
              <w:bottom w:val="single" w:sz="8" w:space="0" w:color="auto"/>
              <w:right w:val="single" w:sz="8" w:space="0" w:color="000000"/>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2016</w:t>
            </w:r>
          </w:p>
        </w:tc>
      </w:tr>
      <w:tr w:rsidR="00061E46" w:rsidRPr="00D91025" w:rsidTr="008311F3">
        <w:trPr>
          <w:trHeight w:val="272"/>
        </w:trPr>
        <w:tc>
          <w:tcPr>
            <w:tcW w:w="1292" w:type="dxa"/>
            <w:vMerge/>
            <w:tcBorders>
              <w:top w:val="nil"/>
              <w:left w:val="single" w:sz="8" w:space="0" w:color="auto"/>
              <w:bottom w:val="single" w:sz="8" w:space="0" w:color="000000"/>
              <w:right w:val="single" w:sz="8" w:space="0" w:color="auto"/>
            </w:tcBorders>
            <w:shd w:val="clear" w:color="auto" w:fill="DBE5F1" w:themeFill="accent1" w:themeFillTint="33"/>
            <w:vAlign w:val="center"/>
            <w:hideMark/>
          </w:tcPr>
          <w:p w:rsidR="00061E46" w:rsidRPr="00D91025" w:rsidRDefault="00061E46" w:rsidP="008311F3">
            <w:pPr>
              <w:spacing w:after="0" w:line="240" w:lineRule="auto"/>
              <w:rPr>
                <w:rFonts w:ascii="Arial" w:eastAsia="Times New Roman" w:hAnsi="Arial" w:cs="Arial"/>
                <w:color w:val="000000"/>
                <w:sz w:val="24"/>
                <w:szCs w:val="24"/>
              </w:rPr>
            </w:pPr>
          </w:p>
        </w:tc>
        <w:tc>
          <w:tcPr>
            <w:tcW w:w="765"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F</w:t>
            </w:r>
          </w:p>
        </w:tc>
        <w:tc>
          <w:tcPr>
            <w:tcW w:w="709"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M</w:t>
            </w:r>
          </w:p>
        </w:tc>
        <w:tc>
          <w:tcPr>
            <w:tcW w:w="709"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F</w:t>
            </w:r>
          </w:p>
        </w:tc>
        <w:tc>
          <w:tcPr>
            <w:tcW w:w="708"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M</w:t>
            </w:r>
          </w:p>
        </w:tc>
        <w:tc>
          <w:tcPr>
            <w:tcW w:w="709"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F</w:t>
            </w:r>
          </w:p>
        </w:tc>
        <w:tc>
          <w:tcPr>
            <w:tcW w:w="709"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M</w:t>
            </w:r>
          </w:p>
        </w:tc>
        <w:tc>
          <w:tcPr>
            <w:tcW w:w="709"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F</w:t>
            </w:r>
          </w:p>
        </w:tc>
        <w:tc>
          <w:tcPr>
            <w:tcW w:w="708"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M</w:t>
            </w:r>
          </w:p>
        </w:tc>
        <w:tc>
          <w:tcPr>
            <w:tcW w:w="705"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F</w:t>
            </w:r>
          </w:p>
        </w:tc>
        <w:tc>
          <w:tcPr>
            <w:tcW w:w="701"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M</w:t>
            </w:r>
          </w:p>
        </w:tc>
      </w:tr>
      <w:tr w:rsidR="00061E46" w:rsidRPr="00D91025" w:rsidTr="008311F3">
        <w:trPr>
          <w:trHeight w:val="272"/>
        </w:trPr>
        <w:tc>
          <w:tcPr>
            <w:tcW w:w="1292" w:type="dxa"/>
            <w:tcBorders>
              <w:top w:val="nil"/>
              <w:left w:val="single" w:sz="8" w:space="0" w:color="auto"/>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Tutors</w:t>
            </w:r>
          </w:p>
        </w:tc>
        <w:tc>
          <w:tcPr>
            <w:tcW w:w="76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58%</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42%</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57%</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71%</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29%</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69%</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31%</w:t>
            </w:r>
          </w:p>
        </w:tc>
        <w:tc>
          <w:tcPr>
            <w:tcW w:w="70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63%</w:t>
            </w:r>
          </w:p>
        </w:tc>
        <w:tc>
          <w:tcPr>
            <w:tcW w:w="701"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37%</w:t>
            </w:r>
          </w:p>
        </w:tc>
      </w:tr>
      <w:tr w:rsidR="00061E46" w:rsidRPr="00D91025" w:rsidTr="008311F3">
        <w:trPr>
          <w:trHeight w:val="272"/>
        </w:trPr>
        <w:tc>
          <w:tcPr>
            <w:tcW w:w="1292" w:type="dxa"/>
            <w:tcBorders>
              <w:top w:val="nil"/>
              <w:left w:val="single" w:sz="8" w:space="0" w:color="auto"/>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xml:space="preserve">Research </w:t>
            </w:r>
          </w:p>
        </w:tc>
        <w:tc>
          <w:tcPr>
            <w:tcW w:w="76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57%</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41%</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59%</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57%</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46%</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54%</w:t>
            </w:r>
          </w:p>
        </w:tc>
        <w:tc>
          <w:tcPr>
            <w:tcW w:w="70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46%</w:t>
            </w:r>
          </w:p>
        </w:tc>
        <w:tc>
          <w:tcPr>
            <w:tcW w:w="701"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54%</w:t>
            </w:r>
          </w:p>
        </w:tc>
      </w:tr>
      <w:tr w:rsidR="00061E46" w:rsidRPr="00D91025" w:rsidTr="008311F3">
        <w:trPr>
          <w:trHeight w:val="272"/>
        </w:trPr>
        <w:tc>
          <w:tcPr>
            <w:tcW w:w="1292" w:type="dxa"/>
            <w:tcBorders>
              <w:top w:val="nil"/>
              <w:left w:val="single" w:sz="8" w:space="0" w:color="auto"/>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Clinical</w:t>
            </w:r>
          </w:p>
        </w:tc>
        <w:tc>
          <w:tcPr>
            <w:tcW w:w="76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77%</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30%</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70%</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21%</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79%</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18%</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82%</w:t>
            </w:r>
          </w:p>
        </w:tc>
        <w:tc>
          <w:tcPr>
            <w:tcW w:w="70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21%</w:t>
            </w:r>
          </w:p>
        </w:tc>
        <w:tc>
          <w:tcPr>
            <w:tcW w:w="701"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79%</w:t>
            </w:r>
          </w:p>
        </w:tc>
      </w:tr>
      <w:tr w:rsidR="00061E46" w:rsidRPr="00D91025" w:rsidTr="008311F3">
        <w:trPr>
          <w:trHeight w:val="272"/>
        </w:trPr>
        <w:tc>
          <w:tcPr>
            <w:tcW w:w="1292" w:type="dxa"/>
            <w:tcBorders>
              <w:top w:val="nil"/>
              <w:left w:val="single" w:sz="8" w:space="0" w:color="auto"/>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Grade 8</w:t>
            </w:r>
          </w:p>
        </w:tc>
        <w:tc>
          <w:tcPr>
            <w:tcW w:w="76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58%</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42%</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57%</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54%</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46%</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54%</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46%</w:t>
            </w:r>
          </w:p>
        </w:tc>
        <w:tc>
          <w:tcPr>
            <w:tcW w:w="70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53%</w:t>
            </w:r>
          </w:p>
        </w:tc>
        <w:tc>
          <w:tcPr>
            <w:tcW w:w="701"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47%</w:t>
            </w:r>
          </w:p>
        </w:tc>
      </w:tr>
      <w:tr w:rsidR="00061E46" w:rsidRPr="00D91025" w:rsidTr="008311F3">
        <w:trPr>
          <w:trHeight w:val="272"/>
        </w:trPr>
        <w:tc>
          <w:tcPr>
            <w:tcW w:w="1292" w:type="dxa"/>
            <w:tcBorders>
              <w:top w:val="nil"/>
              <w:left w:val="single" w:sz="8" w:space="0" w:color="auto"/>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Grade 9</w:t>
            </w:r>
          </w:p>
        </w:tc>
        <w:tc>
          <w:tcPr>
            <w:tcW w:w="76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47%</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47%</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47%</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46%</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54%</w:t>
            </w:r>
          </w:p>
        </w:tc>
        <w:tc>
          <w:tcPr>
            <w:tcW w:w="70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48%</w:t>
            </w:r>
          </w:p>
        </w:tc>
        <w:tc>
          <w:tcPr>
            <w:tcW w:w="701"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52%</w:t>
            </w:r>
          </w:p>
        </w:tc>
      </w:tr>
      <w:tr w:rsidR="00061E46" w:rsidRPr="00D91025" w:rsidTr="008311F3">
        <w:trPr>
          <w:trHeight w:val="272"/>
        </w:trPr>
        <w:tc>
          <w:tcPr>
            <w:tcW w:w="1292" w:type="dxa"/>
            <w:tcBorders>
              <w:top w:val="nil"/>
              <w:left w:val="single" w:sz="8" w:space="0" w:color="auto"/>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Grade 10</w:t>
            </w:r>
          </w:p>
        </w:tc>
        <w:tc>
          <w:tcPr>
            <w:tcW w:w="76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30%</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70%</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29%</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71%</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31%</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69%</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32%</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68%</w:t>
            </w:r>
          </w:p>
        </w:tc>
        <w:tc>
          <w:tcPr>
            <w:tcW w:w="70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33%</w:t>
            </w:r>
          </w:p>
        </w:tc>
        <w:tc>
          <w:tcPr>
            <w:tcW w:w="701"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67%</w:t>
            </w:r>
          </w:p>
        </w:tc>
      </w:tr>
      <w:tr w:rsidR="00061E46" w:rsidRPr="00D91025" w:rsidTr="008311F3">
        <w:trPr>
          <w:trHeight w:val="272"/>
        </w:trPr>
        <w:tc>
          <w:tcPr>
            <w:tcW w:w="1292" w:type="dxa"/>
            <w:tcBorders>
              <w:top w:val="nil"/>
              <w:left w:val="single" w:sz="8" w:space="0" w:color="auto"/>
              <w:bottom w:val="single" w:sz="8" w:space="0" w:color="auto"/>
              <w:right w:val="single" w:sz="8" w:space="0" w:color="auto"/>
            </w:tcBorders>
            <w:vAlign w:val="center"/>
            <w:hideMark/>
          </w:tcPr>
          <w:p w:rsidR="00061E46" w:rsidRPr="00D91025" w:rsidRDefault="00061E46" w:rsidP="008311F3">
            <w:pPr>
              <w:rPr>
                <w:rFonts w:ascii="Arial" w:eastAsia="Times New Roman" w:hAnsi="Arial" w:cs="Arial"/>
                <w:color w:val="000000"/>
                <w:sz w:val="24"/>
                <w:szCs w:val="24"/>
              </w:rPr>
            </w:pPr>
            <w:r w:rsidRPr="00D91025">
              <w:rPr>
                <w:rFonts w:ascii="Arial" w:eastAsia="Times New Roman" w:hAnsi="Arial" w:cs="Arial"/>
                <w:color w:val="000000"/>
                <w:sz w:val="24"/>
                <w:szCs w:val="24"/>
              </w:rPr>
              <w:t>Prof</w:t>
            </w:r>
          </w:p>
        </w:tc>
        <w:tc>
          <w:tcPr>
            <w:tcW w:w="76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13%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87%</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13%</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87%</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13%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87%</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16%</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84%</w:t>
            </w:r>
          </w:p>
        </w:tc>
        <w:tc>
          <w:tcPr>
            <w:tcW w:w="70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16%</w:t>
            </w:r>
          </w:p>
        </w:tc>
        <w:tc>
          <w:tcPr>
            <w:tcW w:w="701"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84%</w:t>
            </w:r>
          </w:p>
        </w:tc>
      </w:tr>
      <w:tr w:rsidR="00061E46" w:rsidRPr="00D91025" w:rsidTr="008311F3">
        <w:trPr>
          <w:trHeight w:val="272"/>
        </w:trPr>
        <w:tc>
          <w:tcPr>
            <w:tcW w:w="1292" w:type="dxa"/>
            <w:tcBorders>
              <w:top w:val="nil"/>
              <w:left w:val="single" w:sz="8" w:space="0" w:color="auto"/>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Total</w:t>
            </w:r>
          </w:p>
        </w:tc>
        <w:tc>
          <w:tcPr>
            <w:tcW w:w="765"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37%</w:t>
            </w:r>
          </w:p>
        </w:tc>
        <w:tc>
          <w:tcPr>
            <w:tcW w:w="709"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63%</w:t>
            </w:r>
          </w:p>
        </w:tc>
        <w:tc>
          <w:tcPr>
            <w:tcW w:w="709"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37%</w:t>
            </w:r>
          </w:p>
        </w:tc>
        <w:tc>
          <w:tcPr>
            <w:tcW w:w="708"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63%</w:t>
            </w:r>
          </w:p>
        </w:tc>
        <w:tc>
          <w:tcPr>
            <w:tcW w:w="709"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38%</w:t>
            </w:r>
          </w:p>
        </w:tc>
        <w:tc>
          <w:tcPr>
            <w:tcW w:w="709"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62%</w:t>
            </w:r>
          </w:p>
        </w:tc>
        <w:tc>
          <w:tcPr>
            <w:tcW w:w="709"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39%</w:t>
            </w:r>
          </w:p>
        </w:tc>
        <w:tc>
          <w:tcPr>
            <w:tcW w:w="708"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61%</w:t>
            </w:r>
          </w:p>
        </w:tc>
        <w:tc>
          <w:tcPr>
            <w:tcW w:w="705"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40%</w:t>
            </w:r>
          </w:p>
        </w:tc>
        <w:tc>
          <w:tcPr>
            <w:tcW w:w="701"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60%</w:t>
            </w:r>
          </w:p>
        </w:tc>
      </w:tr>
      <w:tr w:rsidR="00061E46" w:rsidRPr="00D91025" w:rsidTr="008311F3">
        <w:trPr>
          <w:trHeight w:val="300"/>
        </w:trPr>
        <w:tc>
          <w:tcPr>
            <w:tcW w:w="8424" w:type="dxa"/>
            <w:gridSpan w:val="11"/>
            <w:tcBorders>
              <w:top w:val="nil"/>
              <w:left w:val="nil"/>
              <w:bottom w:val="nil"/>
              <w:right w:val="nil"/>
            </w:tcBorders>
            <w:vAlign w:val="center"/>
            <w:hideMark/>
          </w:tcPr>
          <w:tbl>
            <w:tblPr>
              <w:tblpPr w:leftFromText="180" w:rightFromText="180" w:vertAnchor="text" w:horzAnchor="margin" w:tblpY="153"/>
              <w:tblW w:w="8561" w:type="dxa"/>
              <w:tblLayout w:type="fixed"/>
              <w:tblLook w:val="04A0" w:firstRow="1" w:lastRow="0" w:firstColumn="1" w:lastColumn="0" w:noHBand="0" w:noVBand="1"/>
            </w:tblPr>
            <w:tblGrid>
              <w:gridCol w:w="1871"/>
              <w:gridCol w:w="669"/>
              <w:gridCol w:w="669"/>
              <w:gridCol w:w="669"/>
              <w:gridCol w:w="669"/>
              <w:gridCol w:w="669"/>
              <w:gridCol w:w="669"/>
              <w:gridCol w:w="669"/>
              <w:gridCol w:w="669"/>
              <w:gridCol w:w="669"/>
              <w:gridCol w:w="669"/>
            </w:tblGrid>
            <w:tr w:rsidR="0004317F" w:rsidRPr="00541257" w:rsidTr="0004317F">
              <w:trPr>
                <w:trHeight w:val="567"/>
              </w:trPr>
              <w:tc>
                <w:tcPr>
                  <w:tcW w:w="8561" w:type="dxa"/>
                  <w:gridSpan w:val="11"/>
                  <w:tcBorders>
                    <w:top w:val="single" w:sz="4" w:space="0" w:color="auto"/>
                    <w:left w:val="single" w:sz="4" w:space="0" w:color="auto"/>
                    <w:bottom w:val="single" w:sz="4" w:space="0" w:color="000000"/>
                    <w:right w:val="single" w:sz="4" w:space="0" w:color="auto"/>
                  </w:tcBorders>
                  <w:shd w:val="clear" w:color="auto" w:fill="95B3D7" w:themeFill="accent1" w:themeFillTint="99"/>
                  <w:vAlign w:val="center"/>
                  <w:hideMark/>
                </w:tcPr>
                <w:p w:rsidR="0004317F" w:rsidRPr="00541257" w:rsidRDefault="0004317F" w:rsidP="0004317F">
                  <w:pPr>
                    <w:spacing w:after="100" w:afterAutospacing="1" w:line="240" w:lineRule="atLeast"/>
                    <w:rPr>
                      <w:rFonts w:ascii="Arial" w:eastAsia="Times New Roman" w:hAnsi="Arial" w:cs="Arial"/>
                      <w:b/>
                      <w:bCs/>
                      <w:sz w:val="24"/>
                      <w:szCs w:val="24"/>
                      <w:lang w:eastAsia="en-GB"/>
                    </w:rPr>
                  </w:pPr>
                  <w:r>
                    <w:rPr>
                      <w:rFonts w:ascii="Arial" w:eastAsia="Times New Roman" w:hAnsi="Arial" w:cs="Arial"/>
                      <w:b/>
                      <w:bCs/>
                      <w:sz w:val="24"/>
                      <w:szCs w:val="24"/>
                      <w:lang w:eastAsia="en-GB"/>
                    </w:rPr>
                    <w:t>Table 7</w:t>
                  </w:r>
                  <w:r w:rsidRPr="00541257">
                    <w:rPr>
                      <w:rFonts w:ascii="Arial" w:eastAsia="Times New Roman" w:hAnsi="Arial" w:cs="Arial"/>
                      <w:b/>
                      <w:bCs/>
                      <w:sz w:val="24"/>
                      <w:szCs w:val="24"/>
                      <w:lang w:eastAsia="en-GB"/>
                    </w:rPr>
                    <w:t>. University Professional Services Pipeline</w:t>
                  </w:r>
                </w:p>
              </w:tc>
            </w:tr>
            <w:tr w:rsidR="0004317F" w:rsidRPr="00541257" w:rsidTr="0004317F">
              <w:trPr>
                <w:trHeight w:val="272"/>
              </w:trPr>
              <w:tc>
                <w:tcPr>
                  <w:tcW w:w="1871" w:type="dxa"/>
                  <w:vMerge w:val="restart"/>
                  <w:tcBorders>
                    <w:top w:val="nil"/>
                    <w:left w:val="single" w:sz="4" w:space="0" w:color="auto"/>
                    <w:bottom w:val="single" w:sz="4" w:space="0" w:color="000000"/>
                    <w:right w:val="single" w:sz="4" w:space="0" w:color="auto"/>
                  </w:tcBorders>
                  <w:shd w:val="clear" w:color="auto" w:fill="B8CCE4" w:themeFill="accent1" w:themeFillTint="66"/>
                  <w:vAlign w:val="center"/>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p>
              </w:tc>
              <w:tc>
                <w:tcPr>
                  <w:tcW w:w="1338" w:type="dxa"/>
                  <w:gridSpan w:val="2"/>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2012</w:t>
                  </w:r>
                </w:p>
              </w:tc>
              <w:tc>
                <w:tcPr>
                  <w:tcW w:w="1338" w:type="dxa"/>
                  <w:gridSpan w:val="2"/>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2013</w:t>
                  </w:r>
                </w:p>
              </w:tc>
              <w:tc>
                <w:tcPr>
                  <w:tcW w:w="1338" w:type="dxa"/>
                  <w:gridSpan w:val="2"/>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2014</w:t>
                  </w:r>
                </w:p>
              </w:tc>
              <w:tc>
                <w:tcPr>
                  <w:tcW w:w="1338" w:type="dxa"/>
                  <w:gridSpan w:val="2"/>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2015</w:t>
                  </w:r>
                </w:p>
              </w:tc>
              <w:tc>
                <w:tcPr>
                  <w:tcW w:w="1338" w:type="dxa"/>
                  <w:gridSpan w:val="2"/>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2016</w:t>
                  </w:r>
                </w:p>
              </w:tc>
            </w:tr>
            <w:tr w:rsidR="0004317F" w:rsidRPr="00541257" w:rsidTr="0004317F">
              <w:trPr>
                <w:trHeight w:val="272"/>
              </w:trPr>
              <w:tc>
                <w:tcPr>
                  <w:tcW w:w="1871" w:type="dxa"/>
                  <w:vMerge/>
                  <w:tcBorders>
                    <w:top w:val="nil"/>
                    <w:left w:val="single" w:sz="4" w:space="0" w:color="auto"/>
                    <w:bottom w:val="single" w:sz="4" w:space="0" w:color="000000"/>
                    <w:right w:val="single" w:sz="4" w:space="0" w:color="auto"/>
                  </w:tcBorders>
                  <w:shd w:val="clear" w:color="auto" w:fill="B8CCE4" w:themeFill="accent1" w:themeFillTint="66"/>
                  <w:vAlign w:val="center"/>
                  <w:hideMark/>
                </w:tcPr>
                <w:p w:rsidR="0004317F" w:rsidRPr="00541257" w:rsidRDefault="0004317F" w:rsidP="0004317F">
                  <w:pPr>
                    <w:spacing w:after="0" w:line="240" w:lineRule="auto"/>
                    <w:rPr>
                      <w:rFonts w:ascii="Calibri" w:eastAsia="Times New Roman" w:hAnsi="Calibri" w:cs="Arial"/>
                      <w:b/>
                      <w:bCs/>
                      <w:sz w:val="24"/>
                      <w:szCs w:val="24"/>
                      <w:lang w:eastAsia="en-GB"/>
                    </w:rPr>
                  </w:pP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%F</w:t>
                  </w: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%M</w:t>
                  </w: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%F</w:t>
                  </w: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%M</w:t>
                  </w: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%F</w:t>
                  </w: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%M</w:t>
                  </w: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%F</w:t>
                  </w: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%M</w:t>
                  </w: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%F</w:t>
                  </w: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%M</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Director</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79%</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10a</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75%</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10</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36%</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64%</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51%</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44%</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56%</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44%</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56%</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50%</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50%</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64%</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36%</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64%</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36%</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66%</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34%</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32%</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66%</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34%</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28%</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81%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19%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22%</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25%</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27%</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44%</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56%</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59%</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37%</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Total</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64%</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36%</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63%</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37%</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63%</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37%</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65%</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35%</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65%</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35%</w:t>
                  </w:r>
                </w:p>
              </w:tc>
            </w:tr>
          </w:tbl>
          <w:p w:rsidR="00061E46" w:rsidRPr="00D91025" w:rsidRDefault="00061E46" w:rsidP="008311F3">
            <w:pPr>
              <w:rPr>
                <w:rFonts w:ascii="Arial" w:eastAsia="Times New Roman" w:hAnsi="Arial" w:cs="Arial"/>
                <w:color w:val="000000"/>
                <w:sz w:val="24"/>
                <w:szCs w:val="24"/>
              </w:rPr>
            </w:pPr>
            <w:r w:rsidRPr="00D91025">
              <w:rPr>
                <w:rFonts w:ascii="Arial" w:eastAsia="Times New Roman" w:hAnsi="Arial" w:cs="Arial"/>
                <w:color w:val="000000"/>
                <w:sz w:val="24"/>
                <w:szCs w:val="24"/>
              </w:rPr>
              <w:t xml:space="preserve"> </w:t>
            </w:r>
          </w:p>
        </w:tc>
      </w:tr>
    </w:tbl>
    <w:p w:rsidR="00061E46" w:rsidRPr="00D91025" w:rsidRDefault="00061E46" w:rsidP="00061E46">
      <w:pPr>
        <w:rPr>
          <w:rFonts w:ascii="Arial" w:hAnsi="Arial" w:cs="Arial"/>
          <w:b/>
          <w:sz w:val="24"/>
          <w:szCs w:val="24"/>
        </w:rPr>
      </w:pPr>
    </w:p>
    <w:p w:rsidR="00061E46" w:rsidRPr="00D91025" w:rsidRDefault="00061E46" w:rsidP="00061E46">
      <w:pPr>
        <w:jc w:val="both"/>
        <w:rPr>
          <w:rFonts w:ascii="Arial" w:hAnsi="Arial" w:cs="Arial"/>
          <w:sz w:val="24"/>
          <w:szCs w:val="24"/>
        </w:rPr>
      </w:pPr>
    </w:p>
    <w:p w:rsidR="00061E46" w:rsidRPr="00D91025" w:rsidRDefault="00061E46" w:rsidP="00061E46">
      <w:pPr>
        <w:jc w:val="both"/>
        <w:rPr>
          <w:rFonts w:ascii="Arial" w:hAnsi="Arial" w:cs="Arial"/>
          <w:sz w:val="24"/>
          <w:szCs w:val="24"/>
        </w:rPr>
      </w:pPr>
    </w:p>
    <w:p w:rsidR="00061E46" w:rsidRPr="00D91025" w:rsidRDefault="00061E46" w:rsidP="00061E46">
      <w:pPr>
        <w:jc w:val="both"/>
        <w:rPr>
          <w:rFonts w:ascii="Arial" w:hAnsi="Arial" w:cs="Arial"/>
          <w:sz w:val="24"/>
          <w:szCs w:val="24"/>
        </w:rPr>
      </w:pPr>
    </w:p>
    <w:p w:rsidR="00061E46" w:rsidRPr="00D91025" w:rsidRDefault="00061E46" w:rsidP="00061E46">
      <w:pPr>
        <w:jc w:val="both"/>
        <w:rPr>
          <w:rFonts w:ascii="Arial" w:hAnsi="Arial" w:cs="Arial"/>
          <w:sz w:val="24"/>
          <w:szCs w:val="24"/>
        </w:rPr>
      </w:pPr>
    </w:p>
    <w:p w:rsidR="00061E46" w:rsidRPr="00D91025" w:rsidRDefault="00061E46" w:rsidP="00061E46">
      <w:pPr>
        <w:jc w:val="both"/>
        <w:rPr>
          <w:rFonts w:ascii="Arial" w:hAnsi="Arial" w:cs="Arial"/>
          <w:sz w:val="24"/>
          <w:szCs w:val="24"/>
        </w:rPr>
      </w:pPr>
    </w:p>
    <w:p w:rsidR="00061E46" w:rsidRPr="00D91025" w:rsidRDefault="00061E46" w:rsidP="00061E46">
      <w:pPr>
        <w:jc w:val="both"/>
        <w:rPr>
          <w:rFonts w:ascii="Arial" w:hAnsi="Arial" w:cs="Arial"/>
          <w:sz w:val="24"/>
          <w:szCs w:val="24"/>
        </w:rPr>
      </w:pPr>
    </w:p>
    <w:p w:rsidR="00061E46" w:rsidRPr="00D91025" w:rsidRDefault="00061E46" w:rsidP="00061E46">
      <w:pPr>
        <w:jc w:val="both"/>
        <w:rPr>
          <w:rFonts w:ascii="Arial" w:hAnsi="Arial" w:cs="Arial"/>
          <w:sz w:val="24"/>
          <w:szCs w:val="24"/>
        </w:rPr>
      </w:pPr>
    </w:p>
    <w:p w:rsidR="00061E46" w:rsidRPr="00D91025" w:rsidRDefault="00061E46" w:rsidP="00061E46">
      <w:pPr>
        <w:jc w:val="both"/>
        <w:rPr>
          <w:rFonts w:ascii="Arial" w:hAnsi="Arial" w:cs="Arial"/>
          <w:sz w:val="24"/>
          <w:szCs w:val="24"/>
        </w:rPr>
      </w:pPr>
    </w:p>
    <w:p w:rsidR="00061E46" w:rsidRPr="00D91025" w:rsidRDefault="00061E46" w:rsidP="00061E46">
      <w:pPr>
        <w:jc w:val="both"/>
        <w:rPr>
          <w:rFonts w:ascii="Arial" w:hAnsi="Arial" w:cs="Arial"/>
          <w:sz w:val="24"/>
          <w:szCs w:val="24"/>
        </w:rPr>
      </w:pPr>
    </w:p>
    <w:p w:rsidR="00061E46" w:rsidRPr="00D91025" w:rsidRDefault="00061E46" w:rsidP="00061E46">
      <w:pPr>
        <w:jc w:val="both"/>
        <w:rPr>
          <w:rFonts w:ascii="Arial" w:hAnsi="Arial" w:cs="Arial"/>
          <w:sz w:val="24"/>
          <w:szCs w:val="24"/>
        </w:rPr>
      </w:pPr>
    </w:p>
    <w:p w:rsidR="00061E46" w:rsidRPr="00541257" w:rsidRDefault="00061E46" w:rsidP="00061E46">
      <w:pPr>
        <w:tabs>
          <w:tab w:val="left" w:pos="0"/>
        </w:tabs>
        <w:spacing w:after="120" w:line="300" w:lineRule="atLeast"/>
        <w:jc w:val="both"/>
        <w:rPr>
          <w:rFonts w:ascii="Calibri" w:eastAsia="Georgia" w:hAnsi="Calibri" w:cs="Times New Roman"/>
          <w:color w:val="000000"/>
          <w:sz w:val="24"/>
          <w:szCs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5508FF" w:rsidRDefault="005508FF" w:rsidP="00DC7A0E">
      <w:pPr>
        <w:pStyle w:val="BodyCopyIndent"/>
        <w:ind w:left="0"/>
        <w:rPr>
          <w:rFonts w:ascii="Arial" w:eastAsia="Georgia" w:hAnsi="Arial" w:cs="Arial"/>
          <w:b/>
          <w:color w:val="auto"/>
          <w:sz w:val="24"/>
        </w:rPr>
      </w:pPr>
    </w:p>
    <w:p w:rsidR="00DC7A0E" w:rsidRPr="003C2880" w:rsidRDefault="00DC7A0E" w:rsidP="00DC7A0E">
      <w:pPr>
        <w:pStyle w:val="BodyCopyIndent"/>
        <w:ind w:left="0"/>
        <w:rPr>
          <w:rFonts w:ascii="Arial" w:eastAsia="Georgia" w:hAnsi="Arial" w:cs="Arial"/>
          <w:b/>
          <w:color w:val="auto"/>
          <w:sz w:val="24"/>
        </w:rPr>
      </w:pPr>
      <w:r w:rsidRPr="003C2880">
        <w:rPr>
          <w:rFonts w:ascii="Arial" w:eastAsia="Georgia" w:hAnsi="Arial" w:cs="Arial"/>
          <w:b/>
          <w:color w:val="auto"/>
          <w:sz w:val="24"/>
        </w:rPr>
        <w:t>Recommendations</w:t>
      </w:r>
    </w:p>
    <w:p w:rsidR="00627570" w:rsidRDefault="00DC7A0E" w:rsidP="00DC7A0E">
      <w:pPr>
        <w:pStyle w:val="BodyCopyIndent"/>
        <w:ind w:left="0"/>
        <w:rPr>
          <w:rFonts w:ascii="Arial" w:eastAsia="MS Mincho" w:hAnsi="Arial" w:cs="Arial"/>
          <w:color w:val="000000"/>
          <w:sz w:val="24"/>
          <w:lang w:val="en-US"/>
        </w:rPr>
      </w:pPr>
      <w:r w:rsidRPr="003C2880">
        <w:rPr>
          <w:rFonts w:ascii="Arial" w:eastAsia="Georgia" w:hAnsi="Arial" w:cs="Arial"/>
          <w:color w:val="000000"/>
          <w:sz w:val="24"/>
        </w:rPr>
        <w:t xml:space="preserve">To Support all staff an annual PDR between them and their line manager will take place. </w:t>
      </w:r>
      <w:r w:rsidR="002E1F91">
        <w:rPr>
          <w:rFonts w:ascii="Arial" w:eastAsia="Georgia" w:hAnsi="Arial" w:cs="Arial"/>
          <w:color w:val="000000"/>
          <w:sz w:val="24"/>
        </w:rPr>
        <w:t>There are direct</w:t>
      </w:r>
      <w:r w:rsidRPr="003C2880">
        <w:rPr>
          <w:rFonts w:ascii="Arial" w:eastAsia="MS Mincho" w:hAnsi="Arial" w:cs="Arial"/>
          <w:color w:val="000000"/>
          <w:sz w:val="24"/>
          <w:lang w:val="en-US"/>
        </w:rPr>
        <w:t xml:space="preserve"> links </w:t>
      </w:r>
      <w:r w:rsidR="002E1F91">
        <w:rPr>
          <w:rFonts w:ascii="Arial" w:eastAsia="MS Mincho" w:hAnsi="Arial" w:cs="Arial"/>
          <w:color w:val="000000"/>
          <w:sz w:val="24"/>
          <w:lang w:val="en-US"/>
        </w:rPr>
        <w:t xml:space="preserve">to </w:t>
      </w:r>
      <w:r w:rsidRPr="003C2880">
        <w:rPr>
          <w:rFonts w:ascii="Arial" w:eastAsia="MS Mincho" w:hAnsi="Arial" w:cs="Arial"/>
          <w:color w:val="000000"/>
          <w:sz w:val="24"/>
          <w:lang w:val="en-US"/>
        </w:rPr>
        <w:t>training and promotion opportunities within an appraisal framework which is clear and transparent</w:t>
      </w:r>
      <w:sdt>
        <w:sdtPr>
          <w:rPr>
            <w:rFonts w:ascii="Arial" w:eastAsia="MS Mincho" w:hAnsi="Arial" w:cs="Arial"/>
            <w:color w:val="000000"/>
            <w:sz w:val="24"/>
            <w:lang w:val="en-US"/>
          </w:rPr>
          <w:id w:val="2008319189"/>
          <w:citation/>
        </w:sdtPr>
        <w:sdtEndPr/>
        <w:sdtContent>
          <w:r w:rsidRPr="003C2880">
            <w:rPr>
              <w:rFonts w:ascii="Arial" w:eastAsia="MS Mincho" w:hAnsi="Arial" w:cs="Arial"/>
              <w:color w:val="000000"/>
              <w:sz w:val="24"/>
              <w:lang w:val="en-US"/>
            </w:rPr>
            <w:fldChar w:fldCharType="begin"/>
          </w:r>
          <w:r w:rsidR="00985218">
            <w:rPr>
              <w:rFonts w:ascii="Arial" w:eastAsia="MS Mincho" w:hAnsi="Arial" w:cs="Arial"/>
              <w:color w:val="000000"/>
              <w:sz w:val="24"/>
            </w:rPr>
            <w:instrText xml:space="preserve">CITATION Ism17 \l 2057 </w:instrText>
          </w:r>
          <w:r w:rsidRPr="003C2880">
            <w:rPr>
              <w:rFonts w:ascii="Arial" w:eastAsia="MS Mincho" w:hAnsi="Arial" w:cs="Arial"/>
              <w:color w:val="000000"/>
              <w:sz w:val="24"/>
              <w:lang w:val="en-US"/>
            </w:rPr>
            <w:fldChar w:fldCharType="separate"/>
          </w:r>
          <w:r w:rsidR="00C32EC3">
            <w:rPr>
              <w:rFonts w:ascii="Arial" w:eastAsia="MS Mincho" w:hAnsi="Arial" w:cs="Arial"/>
              <w:noProof/>
              <w:color w:val="000000"/>
              <w:sz w:val="24"/>
            </w:rPr>
            <w:t xml:space="preserve"> </w:t>
          </w:r>
          <w:r w:rsidR="00C32EC3" w:rsidRPr="00C32EC3">
            <w:rPr>
              <w:rFonts w:ascii="Arial" w:eastAsia="MS Mincho" w:hAnsi="Arial" w:cs="Arial"/>
              <w:noProof/>
              <w:color w:val="000000"/>
              <w:sz w:val="24"/>
            </w:rPr>
            <w:t>(Ismail &amp; Rishani, 2017)</w:t>
          </w:r>
          <w:r w:rsidRPr="003C2880">
            <w:rPr>
              <w:rFonts w:ascii="Arial" w:eastAsia="MS Mincho" w:hAnsi="Arial" w:cs="Arial"/>
              <w:color w:val="000000"/>
              <w:sz w:val="24"/>
              <w:lang w:val="en-US"/>
            </w:rPr>
            <w:fldChar w:fldCharType="end"/>
          </w:r>
        </w:sdtContent>
      </w:sdt>
      <w:r w:rsidRPr="003C2880">
        <w:rPr>
          <w:rFonts w:ascii="Arial" w:eastAsia="MS Mincho" w:hAnsi="Arial" w:cs="Arial"/>
          <w:color w:val="000000"/>
          <w:sz w:val="24"/>
          <w:lang w:val="en-US"/>
        </w:rPr>
        <w:t xml:space="preserve"> in addition to annual appraisals</w:t>
      </w:r>
      <w:r w:rsidR="002E1F91">
        <w:rPr>
          <w:rFonts w:ascii="Arial" w:eastAsia="MS Mincho" w:hAnsi="Arial" w:cs="Arial"/>
          <w:color w:val="000000"/>
          <w:sz w:val="24"/>
          <w:lang w:val="en-US"/>
        </w:rPr>
        <w:t xml:space="preserve"> this report recommends</w:t>
      </w:r>
      <w:r w:rsidRPr="003C2880">
        <w:rPr>
          <w:rFonts w:ascii="Arial" w:eastAsia="MS Mincho" w:hAnsi="Arial" w:cs="Arial"/>
          <w:color w:val="000000"/>
          <w:sz w:val="24"/>
          <w:lang w:val="en-US"/>
        </w:rPr>
        <w:t xml:space="preserve"> more regular performance conversations</w:t>
      </w:r>
      <w:r w:rsidR="002E1F91">
        <w:rPr>
          <w:rFonts w:ascii="Arial" w:eastAsia="MS Mincho" w:hAnsi="Arial" w:cs="Arial"/>
          <w:color w:val="000000"/>
          <w:sz w:val="24"/>
          <w:lang w:val="en-US"/>
        </w:rPr>
        <w:t xml:space="preserve"> that</w:t>
      </w:r>
      <w:r w:rsidRPr="003C2880">
        <w:rPr>
          <w:rFonts w:ascii="Arial" w:eastAsia="MS Mincho" w:hAnsi="Arial" w:cs="Arial"/>
          <w:color w:val="000000"/>
          <w:sz w:val="24"/>
          <w:lang w:val="en-US"/>
        </w:rPr>
        <w:t xml:space="preserve"> will allow </w:t>
      </w:r>
      <w:r w:rsidR="00B54F48">
        <w:rPr>
          <w:rFonts w:ascii="Arial" w:eastAsia="MS Mincho" w:hAnsi="Arial" w:cs="Arial"/>
          <w:color w:val="000000"/>
          <w:sz w:val="24"/>
          <w:lang w:val="en-US"/>
        </w:rPr>
        <w:t>the University</w:t>
      </w:r>
      <w:r w:rsidRPr="003C2880">
        <w:rPr>
          <w:rFonts w:ascii="Arial" w:eastAsia="MS Mincho" w:hAnsi="Arial" w:cs="Arial"/>
          <w:color w:val="000000"/>
          <w:sz w:val="24"/>
          <w:lang w:val="en-US"/>
        </w:rPr>
        <w:t xml:space="preserve"> to adapt to this rapidly changing </w:t>
      </w:r>
      <w:r>
        <w:rPr>
          <w:rFonts w:ascii="Arial" w:eastAsia="MS Mincho" w:hAnsi="Arial" w:cs="Arial"/>
          <w:color w:val="000000"/>
          <w:sz w:val="24"/>
          <w:lang w:val="en-US"/>
        </w:rPr>
        <w:t xml:space="preserve">agile </w:t>
      </w:r>
      <w:r w:rsidRPr="003C2880">
        <w:rPr>
          <w:rFonts w:ascii="Arial" w:eastAsia="MS Mincho" w:hAnsi="Arial" w:cs="Arial"/>
          <w:color w:val="000000"/>
          <w:sz w:val="24"/>
          <w:lang w:val="en-US"/>
        </w:rPr>
        <w:t>environment</w:t>
      </w:r>
      <w:sdt>
        <w:sdtPr>
          <w:rPr>
            <w:rFonts w:ascii="Arial" w:eastAsia="MS Mincho" w:hAnsi="Arial" w:cs="Arial"/>
            <w:color w:val="000000"/>
            <w:sz w:val="24"/>
            <w:lang w:val="en-US"/>
          </w:rPr>
          <w:id w:val="1661115654"/>
          <w:citation/>
        </w:sdtPr>
        <w:sdtEndPr/>
        <w:sdtContent>
          <w:r w:rsidRPr="003C2880">
            <w:rPr>
              <w:rFonts w:ascii="Arial" w:eastAsia="MS Mincho" w:hAnsi="Arial" w:cs="Arial"/>
              <w:color w:val="000000"/>
              <w:sz w:val="24"/>
              <w:lang w:val="en-US"/>
            </w:rPr>
            <w:fldChar w:fldCharType="begin"/>
          </w:r>
          <w:r w:rsidR="00C32EC3">
            <w:rPr>
              <w:rFonts w:ascii="Arial" w:eastAsia="MS Mincho" w:hAnsi="Arial" w:cs="Arial"/>
              <w:color w:val="000000"/>
              <w:sz w:val="24"/>
            </w:rPr>
            <w:instrText xml:space="preserve">CITATION CIP15 \l 2057 </w:instrText>
          </w:r>
          <w:r w:rsidRPr="003C2880">
            <w:rPr>
              <w:rFonts w:ascii="Arial" w:eastAsia="MS Mincho" w:hAnsi="Arial" w:cs="Arial"/>
              <w:color w:val="000000"/>
              <w:sz w:val="24"/>
              <w:lang w:val="en-US"/>
            </w:rPr>
            <w:fldChar w:fldCharType="separate"/>
          </w:r>
          <w:r w:rsidR="00C32EC3">
            <w:rPr>
              <w:rFonts w:ascii="Arial" w:eastAsia="MS Mincho" w:hAnsi="Arial" w:cs="Arial"/>
              <w:noProof/>
              <w:color w:val="000000"/>
              <w:sz w:val="24"/>
            </w:rPr>
            <w:t xml:space="preserve"> </w:t>
          </w:r>
          <w:r w:rsidR="00C32EC3" w:rsidRPr="00C32EC3">
            <w:rPr>
              <w:rFonts w:ascii="Arial" w:eastAsia="MS Mincho" w:hAnsi="Arial" w:cs="Arial"/>
              <w:noProof/>
              <w:color w:val="000000"/>
              <w:sz w:val="24"/>
            </w:rPr>
            <w:t>(CIPD, 2015 a)</w:t>
          </w:r>
          <w:r w:rsidRPr="003C2880">
            <w:rPr>
              <w:rFonts w:ascii="Arial" w:eastAsia="MS Mincho" w:hAnsi="Arial" w:cs="Arial"/>
              <w:color w:val="000000"/>
              <w:sz w:val="24"/>
              <w:lang w:val="en-US"/>
            </w:rPr>
            <w:fldChar w:fldCharType="end"/>
          </w:r>
        </w:sdtContent>
      </w:sdt>
      <w:r w:rsidR="00634722">
        <w:rPr>
          <w:rFonts w:ascii="Arial" w:eastAsia="MS Mincho" w:hAnsi="Arial" w:cs="Arial"/>
          <w:color w:val="000000"/>
          <w:sz w:val="24"/>
          <w:lang w:val="en-US"/>
        </w:rPr>
        <w:t xml:space="preserve">. </w:t>
      </w:r>
      <w:r w:rsidR="00627570">
        <w:rPr>
          <w:rFonts w:ascii="Arial" w:eastAsia="MS Mincho" w:hAnsi="Arial" w:cs="Arial"/>
          <w:color w:val="000000"/>
          <w:sz w:val="24"/>
          <w:lang w:val="en-US"/>
        </w:rPr>
        <w:t xml:space="preserve">This new performance review model will allow the University to move from “accountability to development” focusing on improving current performance and </w:t>
      </w:r>
      <w:r w:rsidR="00DC0116">
        <w:rPr>
          <w:rFonts w:ascii="Arial" w:eastAsia="MS Mincho" w:hAnsi="Arial" w:cs="Arial"/>
          <w:color w:val="000000"/>
          <w:sz w:val="24"/>
          <w:lang w:val="en-US"/>
        </w:rPr>
        <w:t>identifying future talent</w:t>
      </w:r>
      <w:sdt>
        <w:sdtPr>
          <w:rPr>
            <w:rFonts w:ascii="Arial" w:eastAsia="MS Mincho" w:hAnsi="Arial" w:cs="Arial"/>
            <w:color w:val="000000"/>
            <w:sz w:val="24"/>
            <w:lang w:val="en-US"/>
          </w:rPr>
          <w:id w:val="-1586363300"/>
          <w:citation/>
        </w:sdtPr>
        <w:sdtEndPr/>
        <w:sdtContent>
          <w:r w:rsidR="00DC0116">
            <w:rPr>
              <w:rFonts w:ascii="Arial" w:eastAsia="MS Mincho" w:hAnsi="Arial" w:cs="Arial"/>
              <w:color w:val="000000"/>
              <w:sz w:val="24"/>
              <w:lang w:val="en-US"/>
            </w:rPr>
            <w:fldChar w:fldCharType="begin"/>
          </w:r>
          <w:r w:rsidR="00DC0116">
            <w:rPr>
              <w:rFonts w:ascii="Arial" w:eastAsia="MS Mincho" w:hAnsi="Arial" w:cs="Arial"/>
              <w:color w:val="000000"/>
              <w:sz w:val="24"/>
            </w:rPr>
            <w:instrText xml:space="preserve"> CITATION Cap16 \l 2057 </w:instrText>
          </w:r>
          <w:r w:rsidR="00DC0116">
            <w:rPr>
              <w:rFonts w:ascii="Arial" w:eastAsia="MS Mincho" w:hAnsi="Arial" w:cs="Arial"/>
              <w:color w:val="000000"/>
              <w:sz w:val="24"/>
              <w:lang w:val="en-US"/>
            </w:rPr>
            <w:fldChar w:fldCharType="separate"/>
          </w:r>
          <w:r w:rsidR="00C32EC3">
            <w:rPr>
              <w:rFonts w:ascii="Arial" w:eastAsia="MS Mincho" w:hAnsi="Arial" w:cs="Arial"/>
              <w:noProof/>
              <w:color w:val="000000"/>
              <w:sz w:val="24"/>
            </w:rPr>
            <w:t xml:space="preserve"> </w:t>
          </w:r>
          <w:r w:rsidR="00C32EC3" w:rsidRPr="00C32EC3">
            <w:rPr>
              <w:rFonts w:ascii="Arial" w:eastAsia="MS Mincho" w:hAnsi="Arial" w:cs="Arial"/>
              <w:noProof/>
              <w:color w:val="000000"/>
              <w:sz w:val="24"/>
            </w:rPr>
            <w:t>(Cappelli &amp; Tavis, 2016)</w:t>
          </w:r>
          <w:r w:rsidR="00DC0116">
            <w:rPr>
              <w:rFonts w:ascii="Arial" w:eastAsia="MS Mincho" w:hAnsi="Arial" w:cs="Arial"/>
              <w:color w:val="000000"/>
              <w:sz w:val="24"/>
              <w:lang w:val="en-US"/>
            </w:rPr>
            <w:fldChar w:fldCharType="end"/>
          </w:r>
        </w:sdtContent>
      </w:sdt>
      <w:r w:rsidR="00627570">
        <w:rPr>
          <w:rFonts w:ascii="Arial" w:eastAsia="MS Mincho" w:hAnsi="Arial" w:cs="Arial"/>
          <w:color w:val="000000"/>
          <w:sz w:val="24"/>
          <w:lang w:val="en-US"/>
        </w:rPr>
        <w:t>.</w:t>
      </w:r>
    </w:p>
    <w:p w:rsidR="00634722" w:rsidRDefault="0033632F" w:rsidP="00634722">
      <w:pPr>
        <w:spacing w:after="0" w:line="240" w:lineRule="auto"/>
        <w:rPr>
          <w:rFonts w:ascii="Arial" w:hAnsi="Arial" w:cs="Arial"/>
          <w:sz w:val="24"/>
          <w:szCs w:val="24"/>
        </w:rPr>
      </w:pPr>
      <w:r>
        <w:rPr>
          <w:rFonts w:ascii="Arial" w:hAnsi="Arial" w:cs="Arial"/>
          <w:sz w:val="24"/>
          <w:szCs w:val="24"/>
        </w:rPr>
        <w:t>T</w:t>
      </w:r>
      <w:r w:rsidR="00DC7A0E" w:rsidRPr="003C2880">
        <w:rPr>
          <w:rFonts w:ascii="Arial" w:hAnsi="Arial" w:cs="Arial"/>
          <w:sz w:val="24"/>
          <w:szCs w:val="24"/>
        </w:rPr>
        <w:t>h</w:t>
      </w:r>
      <w:r w:rsidR="004D17B0">
        <w:rPr>
          <w:rFonts w:ascii="Arial" w:hAnsi="Arial" w:cs="Arial"/>
          <w:sz w:val="24"/>
          <w:szCs w:val="24"/>
        </w:rPr>
        <w:t>is report recommends</w:t>
      </w:r>
      <w:r w:rsidR="008E629E">
        <w:rPr>
          <w:rFonts w:ascii="Arial" w:hAnsi="Arial" w:cs="Arial"/>
          <w:sz w:val="24"/>
          <w:szCs w:val="24"/>
        </w:rPr>
        <w:t xml:space="preserve"> the</w:t>
      </w:r>
      <w:r w:rsidR="00DC7A0E" w:rsidRPr="003C2880">
        <w:rPr>
          <w:rFonts w:ascii="Arial" w:hAnsi="Arial" w:cs="Arial"/>
          <w:sz w:val="24"/>
          <w:szCs w:val="24"/>
        </w:rPr>
        <w:t xml:space="preserve"> next stage following the completion of the PDR is looking at the quality of the review ensuring meaningful discussion regarding c</w:t>
      </w:r>
      <w:r w:rsidR="00F83673">
        <w:rPr>
          <w:rFonts w:ascii="Arial" w:hAnsi="Arial" w:cs="Arial"/>
          <w:sz w:val="24"/>
          <w:szCs w:val="24"/>
        </w:rPr>
        <w:t>larity of role and continued growth</w:t>
      </w:r>
      <w:r w:rsidR="008E629E">
        <w:rPr>
          <w:rFonts w:ascii="Arial" w:hAnsi="Arial" w:cs="Arial"/>
          <w:sz w:val="24"/>
          <w:szCs w:val="24"/>
        </w:rPr>
        <w:t xml:space="preserve"> to </w:t>
      </w:r>
      <w:r w:rsidR="00DC7A0E" w:rsidRPr="003C2880">
        <w:rPr>
          <w:rFonts w:ascii="Arial" w:hAnsi="Arial" w:cs="Arial"/>
          <w:sz w:val="24"/>
          <w:szCs w:val="24"/>
        </w:rPr>
        <w:t>assist development</w:t>
      </w:r>
      <w:sdt>
        <w:sdtPr>
          <w:rPr>
            <w:rFonts w:ascii="Arial" w:hAnsi="Arial" w:cs="Arial"/>
            <w:sz w:val="24"/>
            <w:szCs w:val="24"/>
          </w:rPr>
          <w:id w:val="999007211"/>
          <w:citation/>
        </w:sdtPr>
        <w:sdtEndPr/>
        <w:sdtContent>
          <w:r w:rsidR="00DC7A0E" w:rsidRPr="003C2880">
            <w:rPr>
              <w:rFonts w:ascii="Arial" w:hAnsi="Arial" w:cs="Arial"/>
              <w:sz w:val="24"/>
              <w:szCs w:val="24"/>
            </w:rPr>
            <w:fldChar w:fldCharType="begin"/>
          </w:r>
          <w:r w:rsidR="000C2F77">
            <w:rPr>
              <w:rFonts w:ascii="Arial" w:hAnsi="Arial" w:cs="Arial"/>
              <w:sz w:val="24"/>
              <w:szCs w:val="24"/>
            </w:rPr>
            <w:instrText xml:space="preserve">CITATION Joh16 \l 2057 </w:instrText>
          </w:r>
          <w:r w:rsidR="00DC7A0E" w:rsidRPr="003C2880">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(Stredwick &amp; Kew, 2016)</w:t>
          </w:r>
          <w:r w:rsidR="00DC7A0E" w:rsidRPr="003C2880">
            <w:rPr>
              <w:rFonts w:ascii="Arial" w:hAnsi="Arial" w:cs="Arial"/>
              <w:sz w:val="24"/>
              <w:szCs w:val="24"/>
            </w:rPr>
            <w:fldChar w:fldCharType="end"/>
          </w:r>
        </w:sdtContent>
      </w:sdt>
      <w:r w:rsidR="00DC7A0E" w:rsidRPr="003C2880">
        <w:rPr>
          <w:rFonts w:ascii="Arial" w:hAnsi="Arial" w:cs="Arial"/>
          <w:sz w:val="24"/>
          <w:szCs w:val="24"/>
        </w:rPr>
        <w:t xml:space="preserve"> , with equality being embedded at the core of the process</w:t>
      </w:r>
      <w:r w:rsidR="008E629E">
        <w:rPr>
          <w:rFonts w:ascii="Arial" w:hAnsi="Arial" w:cs="Arial"/>
          <w:b/>
          <w:sz w:val="24"/>
          <w:szCs w:val="24"/>
        </w:rPr>
        <w:t>.</w:t>
      </w:r>
      <w:r w:rsidR="008E629E" w:rsidRPr="008E629E">
        <w:rPr>
          <w:rFonts w:ascii="Arial" w:hAnsi="Arial" w:cs="Arial"/>
          <w:sz w:val="24"/>
          <w:szCs w:val="24"/>
        </w:rPr>
        <w:t xml:space="preserve"> </w:t>
      </w:r>
      <w:r w:rsidR="00634722">
        <w:rPr>
          <w:rFonts w:ascii="Arial" w:hAnsi="Arial" w:cs="Arial"/>
          <w:sz w:val="24"/>
          <w:szCs w:val="24"/>
        </w:rPr>
        <w:t>Within the PDR, line managers must be encouraged to focus on</w:t>
      </w:r>
      <w:r w:rsidR="00634722" w:rsidRPr="00D70B5D">
        <w:rPr>
          <w:rFonts w:ascii="Arial" w:hAnsi="Arial" w:cs="Arial"/>
          <w:sz w:val="24"/>
          <w:szCs w:val="24"/>
        </w:rPr>
        <w:t xml:space="preserve"> development and training, </w:t>
      </w:r>
      <w:r w:rsidR="00634722">
        <w:rPr>
          <w:rFonts w:ascii="Arial" w:hAnsi="Arial" w:cs="Arial"/>
          <w:sz w:val="24"/>
          <w:szCs w:val="24"/>
        </w:rPr>
        <w:t xml:space="preserve">to create </w:t>
      </w:r>
      <w:r w:rsidR="00634722" w:rsidRPr="00D70B5D">
        <w:rPr>
          <w:rFonts w:ascii="Arial" w:hAnsi="Arial" w:cs="Arial"/>
          <w:sz w:val="24"/>
          <w:szCs w:val="24"/>
        </w:rPr>
        <w:t xml:space="preserve">flexible working for business performance as the way in which they operate. Enabling managers to have </w:t>
      </w:r>
      <w:r w:rsidR="00DC0116">
        <w:rPr>
          <w:rFonts w:ascii="Arial" w:hAnsi="Arial" w:cs="Arial"/>
          <w:sz w:val="24"/>
          <w:szCs w:val="24"/>
        </w:rPr>
        <w:t>educated</w:t>
      </w:r>
      <w:r w:rsidR="00634722" w:rsidRPr="00D70B5D">
        <w:rPr>
          <w:rFonts w:ascii="Arial" w:hAnsi="Arial" w:cs="Arial"/>
          <w:sz w:val="24"/>
          <w:szCs w:val="24"/>
        </w:rPr>
        <w:t xml:space="preserve"> conversations</w:t>
      </w:r>
      <w:r w:rsidR="00634722">
        <w:rPr>
          <w:rFonts w:ascii="Arial" w:hAnsi="Arial" w:cs="Arial"/>
          <w:sz w:val="24"/>
          <w:szCs w:val="24"/>
        </w:rPr>
        <w:t xml:space="preserve"> will make it </w:t>
      </w:r>
      <w:r w:rsidR="00DC0116">
        <w:rPr>
          <w:rFonts w:ascii="Arial" w:hAnsi="Arial" w:cs="Arial"/>
          <w:sz w:val="24"/>
          <w:szCs w:val="24"/>
        </w:rPr>
        <w:t>easier</w:t>
      </w:r>
      <w:r w:rsidR="00634722" w:rsidRPr="00D70B5D">
        <w:rPr>
          <w:rFonts w:ascii="Arial" w:hAnsi="Arial" w:cs="Arial"/>
          <w:sz w:val="24"/>
          <w:szCs w:val="24"/>
        </w:rPr>
        <w:t xml:space="preserve"> for them to ensure both the</w:t>
      </w:r>
      <w:r w:rsidR="00634722">
        <w:rPr>
          <w:rFonts w:ascii="Arial" w:hAnsi="Arial" w:cs="Arial"/>
          <w:sz w:val="24"/>
          <w:szCs w:val="24"/>
        </w:rPr>
        <w:t>ir</w:t>
      </w:r>
      <w:r w:rsidR="00634722" w:rsidRPr="00D70B5D">
        <w:rPr>
          <w:rFonts w:ascii="Arial" w:hAnsi="Arial" w:cs="Arial"/>
          <w:sz w:val="24"/>
          <w:szCs w:val="24"/>
        </w:rPr>
        <w:t xml:space="preserve"> needs </w:t>
      </w:r>
      <w:r w:rsidR="00634722">
        <w:rPr>
          <w:rFonts w:ascii="Arial" w:hAnsi="Arial" w:cs="Arial"/>
          <w:sz w:val="24"/>
          <w:szCs w:val="24"/>
        </w:rPr>
        <w:t xml:space="preserve">and the needs of the individual </w:t>
      </w:r>
      <w:r w:rsidR="00634722" w:rsidRPr="00D70B5D">
        <w:rPr>
          <w:rFonts w:ascii="Arial" w:hAnsi="Arial" w:cs="Arial"/>
          <w:sz w:val="24"/>
          <w:szCs w:val="24"/>
        </w:rPr>
        <w:t xml:space="preserve">are met, reducing unconscious bias </w:t>
      </w:r>
      <w:r w:rsidR="00DC0116">
        <w:rPr>
          <w:rFonts w:ascii="Arial" w:hAnsi="Arial" w:cs="Arial"/>
          <w:sz w:val="24"/>
          <w:szCs w:val="24"/>
        </w:rPr>
        <w:t>regarding</w:t>
      </w:r>
      <w:r w:rsidR="00634722" w:rsidRPr="00D70B5D">
        <w:rPr>
          <w:rFonts w:ascii="Arial" w:hAnsi="Arial" w:cs="Arial"/>
          <w:sz w:val="24"/>
          <w:szCs w:val="24"/>
        </w:rPr>
        <w:t xml:space="preserve"> flexible working and ensuring managers feel </w:t>
      </w:r>
      <w:r w:rsidR="00DC0116">
        <w:rPr>
          <w:rFonts w:ascii="Arial" w:hAnsi="Arial" w:cs="Arial"/>
          <w:sz w:val="24"/>
          <w:szCs w:val="24"/>
        </w:rPr>
        <w:t xml:space="preserve">confident in their ability to manage </w:t>
      </w:r>
      <w:r w:rsidR="00634722" w:rsidRPr="00D70B5D">
        <w:rPr>
          <w:rFonts w:ascii="Arial" w:hAnsi="Arial" w:cs="Arial"/>
          <w:sz w:val="24"/>
          <w:szCs w:val="24"/>
        </w:rPr>
        <w:t xml:space="preserve">flexible teams.  </w:t>
      </w:r>
    </w:p>
    <w:p w:rsidR="005508FF" w:rsidRDefault="005508FF" w:rsidP="00DC7A0E">
      <w:pPr>
        <w:rPr>
          <w:rFonts w:ascii="Arial" w:hAnsi="Arial" w:cs="Arial"/>
          <w:sz w:val="24"/>
          <w:szCs w:val="24"/>
        </w:rPr>
      </w:pPr>
    </w:p>
    <w:p w:rsidR="00DC0116" w:rsidRDefault="00DC0116" w:rsidP="00DC7A0E">
      <w:pPr>
        <w:rPr>
          <w:rFonts w:ascii="Arial" w:hAnsi="Arial" w:cs="Arial"/>
          <w:sz w:val="24"/>
          <w:szCs w:val="24"/>
        </w:rPr>
      </w:pPr>
      <w:r>
        <w:rPr>
          <w:rFonts w:ascii="Arial" w:hAnsi="Arial" w:cs="Arial"/>
          <w:sz w:val="24"/>
          <w:szCs w:val="24"/>
        </w:rPr>
        <w:t>I</w:t>
      </w:r>
      <w:r w:rsidR="006C70A2">
        <w:rPr>
          <w:rFonts w:ascii="Arial" w:hAnsi="Arial" w:cs="Arial"/>
          <w:sz w:val="24"/>
          <w:szCs w:val="24"/>
        </w:rPr>
        <w:t xml:space="preserve">t is crucial that the </w:t>
      </w:r>
      <w:r w:rsidR="000963B4">
        <w:rPr>
          <w:rFonts w:ascii="Arial" w:hAnsi="Arial" w:cs="Arial"/>
          <w:sz w:val="24"/>
          <w:szCs w:val="24"/>
        </w:rPr>
        <w:t xml:space="preserve">University’s </w:t>
      </w:r>
      <w:r w:rsidR="006C70A2">
        <w:rPr>
          <w:rFonts w:ascii="Arial" w:hAnsi="Arial" w:cs="Arial"/>
          <w:sz w:val="24"/>
          <w:szCs w:val="24"/>
        </w:rPr>
        <w:t>flexible working policy is fit for purpose</w:t>
      </w:r>
      <w:r w:rsidR="000963B4">
        <w:rPr>
          <w:rFonts w:ascii="Arial" w:hAnsi="Arial" w:cs="Arial"/>
          <w:sz w:val="24"/>
          <w:szCs w:val="24"/>
        </w:rPr>
        <w:t xml:space="preserve"> </w:t>
      </w:r>
      <w:r w:rsidR="006C70A2">
        <w:rPr>
          <w:rFonts w:ascii="Arial" w:hAnsi="Arial" w:cs="Arial"/>
          <w:sz w:val="24"/>
          <w:szCs w:val="24"/>
        </w:rPr>
        <w:t>and understood by line managers across the University enabling them to support their teams.</w:t>
      </w:r>
      <w:r>
        <w:rPr>
          <w:rFonts w:ascii="Arial" w:hAnsi="Arial" w:cs="Arial"/>
          <w:sz w:val="24"/>
          <w:szCs w:val="24"/>
        </w:rPr>
        <w:t xml:space="preserve"> In order to retain</w:t>
      </w:r>
      <w:r w:rsidR="006C70A2">
        <w:rPr>
          <w:rFonts w:ascii="Arial" w:hAnsi="Arial" w:cs="Arial"/>
          <w:sz w:val="24"/>
          <w:szCs w:val="24"/>
        </w:rPr>
        <w:t xml:space="preserve"> talented women following the birth of their children, a flexible work environment must be made available and encouraged by line managers</w:t>
      </w:r>
      <w:sdt>
        <w:sdtPr>
          <w:rPr>
            <w:rFonts w:ascii="Arial" w:hAnsi="Arial" w:cs="Arial"/>
            <w:sz w:val="24"/>
            <w:szCs w:val="24"/>
          </w:rPr>
          <w:id w:val="-1135177625"/>
          <w:citation/>
        </w:sdtPr>
        <w:sdtEndPr/>
        <w:sdtContent>
          <w:r w:rsidR="006C70A2">
            <w:rPr>
              <w:rFonts w:ascii="Arial" w:hAnsi="Arial" w:cs="Arial"/>
              <w:sz w:val="24"/>
              <w:szCs w:val="24"/>
            </w:rPr>
            <w:fldChar w:fldCharType="begin"/>
          </w:r>
          <w:r w:rsidR="006C70A2">
            <w:rPr>
              <w:rFonts w:ascii="Arial" w:hAnsi="Arial" w:cs="Arial"/>
              <w:sz w:val="24"/>
              <w:szCs w:val="24"/>
            </w:rPr>
            <w:instrText xml:space="preserve"> CITATION Sch89 \l 2057 </w:instrText>
          </w:r>
          <w:r w:rsidR="006C70A2">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(Schwartz, 1989)</w:t>
          </w:r>
          <w:r w:rsidR="006C70A2">
            <w:rPr>
              <w:rFonts w:ascii="Arial" w:hAnsi="Arial" w:cs="Arial"/>
              <w:sz w:val="24"/>
              <w:szCs w:val="24"/>
            </w:rPr>
            <w:fldChar w:fldCharType="end"/>
          </w:r>
        </w:sdtContent>
      </w:sdt>
      <w:r w:rsidR="006C70A2">
        <w:rPr>
          <w:rFonts w:ascii="Arial" w:hAnsi="Arial" w:cs="Arial"/>
          <w:sz w:val="24"/>
          <w:szCs w:val="24"/>
        </w:rPr>
        <w:t xml:space="preserve">. </w:t>
      </w:r>
    </w:p>
    <w:p w:rsidR="00B02416" w:rsidRDefault="00B02416" w:rsidP="00B02416">
      <w:pPr>
        <w:rPr>
          <w:rFonts w:ascii="Arial" w:hAnsi="Arial" w:cs="Arial"/>
          <w:sz w:val="24"/>
          <w:szCs w:val="24"/>
        </w:rPr>
      </w:pPr>
      <w:r w:rsidRPr="00814330">
        <w:rPr>
          <w:rFonts w:ascii="Arial" w:hAnsi="Arial" w:cs="Arial"/>
          <w:sz w:val="24"/>
          <w:szCs w:val="24"/>
        </w:rPr>
        <w:t xml:space="preserve">To encourage Academic Promotion applications </w:t>
      </w:r>
      <w:r w:rsidR="005508FF">
        <w:rPr>
          <w:rFonts w:ascii="Arial" w:hAnsi="Arial" w:cs="Arial"/>
          <w:sz w:val="24"/>
          <w:szCs w:val="24"/>
        </w:rPr>
        <w:t xml:space="preserve">at </w:t>
      </w:r>
      <w:r w:rsidRPr="00814330">
        <w:rPr>
          <w:rFonts w:ascii="Arial" w:hAnsi="Arial" w:cs="Arial"/>
          <w:sz w:val="24"/>
          <w:szCs w:val="24"/>
        </w:rPr>
        <w:t>from the female population a Mentoring Programme will</w:t>
      </w:r>
      <w:r w:rsidR="0078001C">
        <w:rPr>
          <w:rFonts w:ascii="Arial" w:hAnsi="Arial" w:cs="Arial"/>
          <w:sz w:val="24"/>
          <w:szCs w:val="24"/>
        </w:rPr>
        <w:t xml:space="preserve"> now</w:t>
      </w:r>
      <w:r w:rsidRPr="00814330">
        <w:rPr>
          <w:rFonts w:ascii="Arial" w:hAnsi="Arial" w:cs="Arial"/>
          <w:sz w:val="24"/>
          <w:szCs w:val="24"/>
        </w:rPr>
        <w:t xml:space="preserve"> be introduced to support and guide applicants through the process and give an insight into what the promotion means for both personal and work life</w:t>
      </w:r>
      <w:sdt>
        <w:sdtPr>
          <w:rPr>
            <w:rFonts w:ascii="Arial" w:hAnsi="Arial" w:cs="Arial"/>
            <w:sz w:val="24"/>
            <w:szCs w:val="24"/>
          </w:rPr>
          <w:id w:val="-1374689206"/>
          <w:citation/>
        </w:sdtPr>
        <w:sdtEndPr/>
        <w:sdtContent>
          <w:r w:rsidRPr="00814330">
            <w:rPr>
              <w:rFonts w:ascii="Arial" w:hAnsi="Arial" w:cs="Arial"/>
              <w:sz w:val="24"/>
              <w:szCs w:val="24"/>
            </w:rPr>
            <w:fldChar w:fldCharType="begin"/>
          </w:r>
          <w:r w:rsidRPr="00814330">
            <w:rPr>
              <w:rFonts w:ascii="Arial" w:hAnsi="Arial" w:cs="Arial"/>
              <w:sz w:val="24"/>
              <w:szCs w:val="24"/>
            </w:rPr>
            <w:instrText xml:space="preserve"> CITATION Gar17 \l 2057 </w:instrText>
          </w:r>
          <w:r w:rsidRPr="00814330">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(Garvey, et al., 2017)</w:t>
          </w:r>
          <w:r w:rsidRPr="00814330">
            <w:rPr>
              <w:rFonts w:ascii="Arial" w:hAnsi="Arial" w:cs="Arial"/>
              <w:sz w:val="24"/>
              <w:szCs w:val="24"/>
            </w:rPr>
            <w:fldChar w:fldCharType="end"/>
          </w:r>
        </w:sdtContent>
      </w:sdt>
      <w:r w:rsidRPr="00814330">
        <w:rPr>
          <w:rFonts w:ascii="Arial" w:hAnsi="Arial" w:cs="Arial"/>
          <w:sz w:val="24"/>
          <w:szCs w:val="24"/>
        </w:rPr>
        <w:t xml:space="preserve">. Research suggests that women need affirmation that promotion is an attainable goal and they are indeed creditable applicants </w:t>
      </w:r>
      <w:sdt>
        <w:sdtPr>
          <w:rPr>
            <w:rFonts w:ascii="Arial" w:hAnsi="Arial" w:cs="Arial"/>
            <w:sz w:val="24"/>
            <w:szCs w:val="24"/>
          </w:rPr>
          <w:id w:val="1437797088"/>
          <w:citation/>
        </w:sdtPr>
        <w:sdtEndPr/>
        <w:sdtContent>
          <w:r w:rsidRPr="00814330">
            <w:rPr>
              <w:rFonts w:ascii="Arial" w:hAnsi="Arial" w:cs="Arial"/>
              <w:sz w:val="24"/>
              <w:szCs w:val="24"/>
            </w:rPr>
            <w:fldChar w:fldCharType="begin"/>
          </w:r>
          <w:r w:rsidRPr="00814330">
            <w:rPr>
              <w:rFonts w:ascii="Arial" w:hAnsi="Arial" w:cs="Arial"/>
              <w:sz w:val="24"/>
              <w:szCs w:val="24"/>
            </w:rPr>
            <w:instrText xml:space="preserve"> CITATION Mar15 \l 2057 </w:instrText>
          </w:r>
          <w:r w:rsidRPr="00814330">
            <w:rPr>
              <w:rFonts w:ascii="Arial" w:hAnsi="Arial" w:cs="Arial"/>
              <w:sz w:val="24"/>
              <w:szCs w:val="24"/>
            </w:rPr>
            <w:fldChar w:fldCharType="separate"/>
          </w:r>
          <w:r w:rsidR="00C32EC3" w:rsidRPr="00C32EC3">
            <w:rPr>
              <w:rFonts w:ascii="Arial" w:hAnsi="Arial" w:cs="Arial"/>
              <w:noProof/>
              <w:sz w:val="24"/>
              <w:szCs w:val="24"/>
            </w:rPr>
            <w:t>(Marcus, 2015)</w:t>
          </w:r>
          <w:r w:rsidRPr="00814330">
            <w:rPr>
              <w:rFonts w:ascii="Arial" w:hAnsi="Arial" w:cs="Arial"/>
              <w:sz w:val="24"/>
              <w:szCs w:val="24"/>
            </w:rPr>
            <w:fldChar w:fldCharType="end"/>
          </w:r>
        </w:sdtContent>
      </w:sdt>
      <w:r w:rsidRPr="00814330">
        <w:rPr>
          <w:rFonts w:ascii="Arial" w:hAnsi="Arial" w:cs="Arial"/>
          <w:sz w:val="24"/>
          <w:szCs w:val="24"/>
        </w:rPr>
        <w:t xml:space="preserve">. </w:t>
      </w:r>
      <w:r w:rsidR="00B54F48">
        <w:rPr>
          <w:rFonts w:ascii="Arial" w:hAnsi="Arial" w:cs="Arial"/>
          <w:sz w:val="24"/>
          <w:szCs w:val="24"/>
        </w:rPr>
        <w:t>As the largest opportunity to close the gender pay gap is within the academic population, the mentoring programme should begin by supporting these staff. Th</w:t>
      </w:r>
      <w:r w:rsidR="002F15CF">
        <w:rPr>
          <w:rFonts w:ascii="Arial" w:hAnsi="Arial" w:cs="Arial"/>
          <w:sz w:val="24"/>
          <w:szCs w:val="24"/>
        </w:rPr>
        <w:t xml:space="preserve">ere will be no cost </w:t>
      </w:r>
      <w:r w:rsidR="00514D9C">
        <w:rPr>
          <w:rFonts w:ascii="Arial" w:hAnsi="Arial" w:cs="Arial"/>
          <w:sz w:val="24"/>
          <w:szCs w:val="24"/>
        </w:rPr>
        <w:t xml:space="preserve">as in-house training </w:t>
      </w:r>
      <w:r w:rsidR="0078001C">
        <w:rPr>
          <w:rFonts w:ascii="Arial" w:hAnsi="Arial" w:cs="Arial"/>
          <w:sz w:val="24"/>
          <w:szCs w:val="24"/>
        </w:rPr>
        <w:t xml:space="preserve">and coaching </w:t>
      </w:r>
      <w:r w:rsidR="00514D9C">
        <w:rPr>
          <w:rFonts w:ascii="Arial" w:hAnsi="Arial" w:cs="Arial"/>
          <w:sz w:val="24"/>
          <w:szCs w:val="24"/>
        </w:rPr>
        <w:t xml:space="preserve">will be provided </w:t>
      </w:r>
      <w:r w:rsidR="0078001C">
        <w:rPr>
          <w:rFonts w:ascii="Arial" w:hAnsi="Arial" w:cs="Arial"/>
          <w:sz w:val="24"/>
          <w:szCs w:val="24"/>
        </w:rPr>
        <w:t xml:space="preserve">by the current Learning and Development team, </w:t>
      </w:r>
      <w:r w:rsidR="00514D9C">
        <w:rPr>
          <w:rFonts w:ascii="Arial" w:hAnsi="Arial" w:cs="Arial"/>
          <w:sz w:val="24"/>
          <w:szCs w:val="24"/>
        </w:rPr>
        <w:t>to academics who have successfully been promoted within the last 3 years, providing them with the skills they need to give a meaningful experience to their mentee</w:t>
      </w:r>
      <w:r w:rsidR="002F15CF">
        <w:rPr>
          <w:rFonts w:ascii="Arial" w:hAnsi="Arial" w:cs="Arial"/>
          <w:sz w:val="24"/>
          <w:szCs w:val="24"/>
        </w:rPr>
        <w:t>.</w:t>
      </w:r>
      <w:r w:rsidR="0078001C">
        <w:rPr>
          <w:rFonts w:ascii="Arial" w:hAnsi="Arial" w:cs="Arial"/>
          <w:sz w:val="24"/>
          <w:szCs w:val="24"/>
        </w:rPr>
        <w:t xml:space="preserve"> </w:t>
      </w:r>
    </w:p>
    <w:p w:rsidR="005508FF" w:rsidRPr="00C878BD" w:rsidRDefault="005508FF" w:rsidP="005508FF">
      <w:pPr>
        <w:rPr>
          <w:rFonts w:ascii="Arial" w:hAnsi="Arial" w:cs="Arial"/>
          <w:sz w:val="24"/>
          <w:szCs w:val="24"/>
        </w:rPr>
      </w:pPr>
      <w:r>
        <w:rPr>
          <w:rFonts w:ascii="Arial" w:hAnsi="Arial" w:cs="Arial"/>
          <w:sz w:val="24"/>
          <w:szCs w:val="24"/>
        </w:rPr>
        <w:t>Some of my recommendations are demonstrated within Southampton University. With a current gender pay gap of 20.2% they belief that this difference is not the result of paying men and women differently for working at the same level conducting the same duties, but instead men and women working at different grades of seniority within different roles. To support their goal of decreasing the gap, during 2015 they introduced a new appraisal process which gives each individual the opportunity to discuss their development and career progression. Each line manager attended a ‘right to appraise’ training session which accredited them to deliver the appraisal meeting whilst ensuring they have the skills needed to identify training needs and support career aspirations. These activities helped Southampton reduce their gap from 23% in 2015 to 20.2% last year</w:t>
      </w:r>
      <w:sdt>
        <w:sdtPr>
          <w:rPr>
            <w:rFonts w:ascii="Arial" w:hAnsi="Arial" w:cs="Arial"/>
            <w:sz w:val="24"/>
            <w:szCs w:val="24"/>
          </w:rPr>
          <w:id w:val="-26181308"/>
          <w:citation/>
        </w:sdtPr>
        <w:sdtContent>
          <w:r>
            <w:rPr>
              <w:rFonts w:ascii="Arial" w:hAnsi="Arial" w:cs="Arial"/>
              <w:sz w:val="24"/>
              <w:szCs w:val="24"/>
            </w:rPr>
            <w:fldChar w:fldCharType="begin"/>
          </w:r>
          <w:r>
            <w:rPr>
              <w:rFonts w:ascii="Arial" w:hAnsi="Arial" w:cs="Arial"/>
              <w:sz w:val="24"/>
              <w:szCs w:val="24"/>
            </w:rPr>
            <w:instrText xml:space="preserve"> CITATION Uni171 \l 2057 </w:instrText>
          </w:r>
          <w:r>
            <w:rPr>
              <w:rFonts w:ascii="Arial" w:hAnsi="Arial" w:cs="Arial"/>
              <w:sz w:val="24"/>
              <w:szCs w:val="24"/>
            </w:rPr>
            <w:fldChar w:fldCharType="separate"/>
          </w:r>
          <w:r>
            <w:rPr>
              <w:rFonts w:ascii="Arial" w:hAnsi="Arial" w:cs="Arial"/>
              <w:noProof/>
              <w:sz w:val="24"/>
              <w:szCs w:val="24"/>
            </w:rPr>
            <w:t xml:space="preserve"> </w:t>
          </w:r>
          <w:r w:rsidRPr="00C32EC3">
            <w:rPr>
              <w:rFonts w:ascii="Arial" w:hAnsi="Arial" w:cs="Arial"/>
              <w:noProof/>
              <w:sz w:val="24"/>
              <w:szCs w:val="24"/>
            </w:rPr>
            <w:t>(University of Southampton, 2017)</w:t>
          </w:r>
          <w:r>
            <w:rPr>
              <w:rFonts w:ascii="Arial" w:hAnsi="Arial" w:cs="Arial"/>
              <w:sz w:val="24"/>
              <w:szCs w:val="24"/>
            </w:rPr>
            <w:fldChar w:fldCharType="end"/>
          </w:r>
        </w:sdtContent>
      </w:sdt>
      <w:r>
        <w:rPr>
          <w:rFonts w:ascii="Arial" w:hAnsi="Arial" w:cs="Arial"/>
          <w:sz w:val="24"/>
          <w:szCs w:val="24"/>
        </w:rPr>
        <w:t>.</w:t>
      </w:r>
    </w:p>
    <w:p w:rsidR="005508FF" w:rsidRDefault="005508FF" w:rsidP="00B02416">
      <w:pPr>
        <w:rPr>
          <w:rFonts w:ascii="Arial" w:hAnsi="Arial" w:cs="Arial"/>
          <w:sz w:val="24"/>
          <w:szCs w:val="24"/>
        </w:rPr>
      </w:pPr>
    </w:p>
    <w:p w:rsidR="00452D72" w:rsidRPr="00814330" w:rsidRDefault="00452D72" w:rsidP="00B02416">
      <w:pPr>
        <w:rPr>
          <w:rFonts w:ascii="Arial" w:hAnsi="Arial" w:cs="Arial"/>
          <w:sz w:val="24"/>
          <w:szCs w:val="24"/>
        </w:rPr>
      </w:pPr>
    </w:p>
    <w:p w:rsidR="00F83673" w:rsidRPr="005C66BF" w:rsidRDefault="00F83673" w:rsidP="00C411A8">
      <w:pPr>
        <w:pStyle w:val="NoSpacing"/>
        <w:rPr>
          <w:color w:val="1F497D" w:themeColor="text2"/>
        </w:rPr>
      </w:pPr>
    </w:p>
    <w:p w:rsidR="007F7094" w:rsidRPr="005C66BF" w:rsidRDefault="007F7094" w:rsidP="007F7094">
      <w:pPr>
        <w:rPr>
          <w:rFonts w:ascii="Arial" w:hAnsi="Arial" w:cs="Arial"/>
          <w:b/>
          <w:color w:val="1F497D" w:themeColor="text2"/>
          <w:sz w:val="24"/>
          <w:szCs w:val="24"/>
          <w:u w:val="single"/>
        </w:rPr>
      </w:pPr>
      <w:r w:rsidRPr="005C66BF">
        <w:rPr>
          <w:rFonts w:ascii="Arial" w:hAnsi="Arial" w:cs="Arial"/>
          <w:b/>
          <w:color w:val="1F497D" w:themeColor="text2"/>
          <w:sz w:val="24"/>
          <w:szCs w:val="24"/>
          <w:u w:val="single"/>
        </w:rPr>
        <w:t>APPENDIX</w:t>
      </w:r>
    </w:p>
    <w:p w:rsidR="007F7094" w:rsidRPr="00814330" w:rsidRDefault="007F7094" w:rsidP="007F7094">
      <w:pPr>
        <w:pStyle w:val="ListParagraph"/>
        <w:numPr>
          <w:ilvl w:val="0"/>
          <w:numId w:val="4"/>
        </w:numPr>
        <w:rPr>
          <w:rFonts w:ascii="Arial" w:hAnsi="Arial" w:cs="Arial"/>
          <w:sz w:val="24"/>
          <w:szCs w:val="24"/>
        </w:rPr>
      </w:pPr>
      <w:r w:rsidRPr="00814330">
        <w:rPr>
          <w:rFonts w:ascii="Arial" w:hAnsi="Arial" w:cs="Arial"/>
          <w:sz w:val="24"/>
          <w:szCs w:val="24"/>
        </w:rPr>
        <w:t>PESTLE</w:t>
      </w:r>
    </w:p>
    <w:p w:rsidR="007F7094" w:rsidRPr="00814330" w:rsidRDefault="007F7094" w:rsidP="007F7094">
      <w:pPr>
        <w:pStyle w:val="ListParagraph"/>
        <w:rPr>
          <w:rFonts w:ascii="Arial" w:hAnsi="Arial" w:cs="Arial"/>
          <w:sz w:val="24"/>
          <w:szCs w:val="24"/>
        </w:rPr>
      </w:pPr>
    </w:p>
    <w:p w:rsidR="007F7094" w:rsidRPr="00814330" w:rsidRDefault="007F7094" w:rsidP="007F7094">
      <w:pPr>
        <w:pStyle w:val="ListParagraph"/>
        <w:numPr>
          <w:ilvl w:val="0"/>
          <w:numId w:val="4"/>
        </w:numPr>
        <w:rPr>
          <w:rFonts w:ascii="Arial" w:hAnsi="Arial" w:cs="Arial"/>
          <w:sz w:val="24"/>
          <w:szCs w:val="24"/>
        </w:rPr>
      </w:pPr>
      <w:r w:rsidRPr="00814330">
        <w:rPr>
          <w:rFonts w:ascii="Arial" w:hAnsi="Arial" w:cs="Arial"/>
          <w:sz w:val="24"/>
          <w:szCs w:val="24"/>
        </w:rPr>
        <w:t>SWOT</w:t>
      </w:r>
    </w:p>
    <w:p w:rsidR="007F7094" w:rsidRPr="00814330" w:rsidRDefault="007F7094" w:rsidP="007F7094">
      <w:pPr>
        <w:pStyle w:val="ListParagraph"/>
        <w:rPr>
          <w:rFonts w:ascii="Arial" w:hAnsi="Arial" w:cs="Arial"/>
          <w:sz w:val="24"/>
          <w:szCs w:val="24"/>
        </w:rPr>
      </w:pPr>
    </w:p>
    <w:p w:rsidR="007F7094" w:rsidRPr="00814330" w:rsidRDefault="007F7094" w:rsidP="007F7094">
      <w:pPr>
        <w:pStyle w:val="ListParagraph"/>
        <w:numPr>
          <w:ilvl w:val="0"/>
          <w:numId w:val="4"/>
        </w:numPr>
        <w:rPr>
          <w:rFonts w:ascii="Arial" w:hAnsi="Arial" w:cs="Arial"/>
          <w:sz w:val="24"/>
          <w:szCs w:val="24"/>
        </w:rPr>
      </w:pPr>
      <w:r w:rsidRPr="00814330">
        <w:rPr>
          <w:rFonts w:ascii="Arial" w:hAnsi="Arial" w:cs="Arial"/>
          <w:sz w:val="24"/>
          <w:szCs w:val="24"/>
        </w:rPr>
        <w:t>ACTION PLAN</w:t>
      </w:r>
    </w:p>
    <w:p w:rsidR="007F7094" w:rsidRPr="00814330" w:rsidRDefault="007F7094" w:rsidP="007F7094">
      <w:pPr>
        <w:pStyle w:val="ListParagraph"/>
        <w:rPr>
          <w:rFonts w:ascii="Arial" w:hAnsi="Arial" w:cs="Arial"/>
          <w:sz w:val="24"/>
          <w:szCs w:val="24"/>
        </w:rPr>
      </w:pPr>
      <w:bookmarkStart w:id="0" w:name="_GoBack"/>
      <w:bookmarkEnd w:id="0"/>
    </w:p>
    <w:p w:rsidR="007F7094" w:rsidRPr="00814330" w:rsidRDefault="007F7094" w:rsidP="007F7094">
      <w:pPr>
        <w:pStyle w:val="ListParagraph"/>
        <w:rPr>
          <w:rFonts w:ascii="Arial" w:hAnsi="Arial" w:cs="Arial"/>
          <w:sz w:val="24"/>
          <w:szCs w:val="24"/>
        </w:rPr>
      </w:pPr>
    </w:p>
    <w:p w:rsidR="007F7094" w:rsidRPr="00814330" w:rsidRDefault="007F7094" w:rsidP="007F7094">
      <w:pPr>
        <w:rPr>
          <w:rFonts w:ascii="Arial" w:hAnsi="Arial" w:cs="Arial"/>
          <w:b/>
          <w:sz w:val="24"/>
          <w:szCs w:val="24"/>
        </w:rPr>
      </w:pPr>
      <w:r w:rsidRPr="00814330">
        <w:rPr>
          <w:rFonts w:ascii="Arial" w:hAnsi="Arial" w:cs="Arial"/>
          <w:b/>
          <w:sz w:val="24"/>
          <w:szCs w:val="24"/>
        </w:rPr>
        <w:t>Pestle Analysis – Swansea University</w:t>
      </w:r>
    </w:p>
    <w:p w:rsidR="007F7094" w:rsidRPr="005A5520" w:rsidRDefault="007F7094" w:rsidP="007F7094">
      <w:pPr>
        <w:rPr>
          <w:rFonts w:ascii="Arial" w:hAnsi="Arial" w:cs="Arial"/>
          <w:b/>
          <w:color w:val="1F497D" w:themeColor="text2"/>
          <w:sz w:val="28"/>
          <w:szCs w:val="28"/>
        </w:rPr>
      </w:pPr>
      <w:r w:rsidRPr="005A5520">
        <w:rPr>
          <w:rFonts w:ascii="Arial" w:hAnsi="Arial" w:cs="Arial"/>
          <w:b/>
          <w:color w:val="1F497D" w:themeColor="text2"/>
          <w:sz w:val="28"/>
          <w:szCs w:val="28"/>
        </w:rPr>
        <w:t>Political</w:t>
      </w:r>
    </w:p>
    <w:p w:rsidR="007F7094" w:rsidRPr="00814330" w:rsidRDefault="007F7094" w:rsidP="007F7094">
      <w:pPr>
        <w:rPr>
          <w:rFonts w:ascii="Arial" w:eastAsia="Times New Roman" w:hAnsi="Arial" w:cs="Arial"/>
          <w:bCs/>
          <w:sz w:val="24"/>
          <w:szCs w:val="24"/>
          <w:lang w:eastAsia="en-GB"/>
        </w:rPr>
      </w:pPr>
      <w:r w:rsidRPr="00814330">
        <w:rPr>
          <w:rFonts w:ascii="Arial" w:eastAsia="Times New Roman" w:hAnsi="Arial" w:cs="Arial"/>
          <w:bCs/>
          <w:sz w:val="24"/>
          <w:szCs w:val="24"/>
          <w:lang w:eastAsia="en-GB"/>
        </w:rPr>
        <w:t>Swansea University is an outward-looking community of academic staff, professional services staff and students who value and celebrate our links with Europe and beyond. We have many European collaborations supporting student and staff mobility, research funding, and capacity building.</w:t>
      </w:r>
    </w:p>
    <w:p w:rsidR="007F7094" w:rsidRPr="00814330" w:rsidRDefault="007F7094" w:rsidP="000509BA">
      <w:pPr>
        <w:spacing w:before="100" w:beforeAutospacing="1" w:after="384" w:line="288" w:lineRule="atLeast"/>
        <w:rPr>
          <w:rFonts w:ascii="Arial" w:eastAsia="Times New Roman" w:hAnsi="Arial" w:cs="Arial"/>
          <w:sz w:val="24"/>
          <w:szCs w:val="24"/>
          <w:lang w:eastAsia="en-GB"/>
        </w:rPr>
      </w:pPr>
      <w:r w:rsidRPr="00814330">
        <w:rPr>
          <w:rFonts w:ascii="Arial" w:eastAsia="Times New Roman" w:hAnsi="Arial" w:cs="Arial"/>
          <w:sz w:val="24"/>
          <w:szCs w:val="24"/>
          <w:lang w:eastAsia="en-GB"/>
        </w:rPr>
        <w:t>Provided that no unilateral action is taken by the UK government (which is unlikely), there will not be any immediate material change to the UK university sector’s participation in EU programmes, nor to the immigration status of current and prospective EU students and staff. We expect existing project grants and contracts to be honoured.</w:t>
      </w:r>
      <w:sdt>
        <w:sdtPr>
          <w:rPr>
            <w:rFonts w:ascii="Arial" w:eastAsia="Times New Roman" w:hAnsi="Arial" w:cs="Arial"/>
            <w:sz w:val="24"/>
            <w:szCs w:val="24"/>
            <w:lang w:eastAsia="en-GB"/>
          </w:rPr>
          <w:id w:val="-541527122"/>
        </w:sdtPr>
        <w:sdtEndPr/>
        <w:sdtContent>
          <w:r w:rsidRPr="00814330">
            <w:rPr>
              <w:rFonts w:ascii="Arial" w:eastAsia="Times New Roman" w:hAnsi="Arial" w:cs="Arial"/>
              <w:sz w:val="24"/>
              <w:szCs w:val="24"/>
              <w:lang w:eastAsia="en-GB"/>
            </w:rPr>
            <w:fldChar w:fldCharType="begin"/>
          </w:r>
          <w:r w:rsidR="00C32EC3">
            <w:rPr>
              <w:rFonts w:ascii="Arial" w:eastAsia="Times New Roman" w:hAnsi="Arial" w:cs="Arial"/>
              <w:sz w:val="24"/>
              <w:szCs w:val="24"/>
              <w:lang w:eastAsia="en-GB"/>
            </w:rPr>
            <w:instrText xml:space="preserve">CITATION unk17 \l 2057 </w:instrText>
          </w:r>
          <w:r w:rsidRPr="00814330">
            <w:rPr>
              <w:rFonts w:ascii="Arial" w:eastAsia="Times New Roman" w:hAnsi="Arial" w:cs="Arial"/>
              <w:sz w:val="24"/>
              <w:szCs w:val="24"/>
              <w:lang w:eastAsia="en-GB"/>
            </w:rPr>
            <w:fldChar w:fldCharType="separate"/>
          </w:r>
          <w:r w:rsidR="00C32EC3">
            <w:rPr>
              <w:rFonts w:ascii="Arial" w:eastAsia="Times New Roman" w:hAnsi="Arial" w:cs="Arial"/>
              <w:noProof/>
              <w:sz w:val="24"/>
              <w:szCs w:val="24"/>
              <w:lang w:eastAsia="en-GB"/>
            </w:rPr>
            <w:t xml:space="preserve"> </w:t>
          </w:r>
          <w:r w:rsidR="00C32EC3" w:rsidRPr="00C32EC3">
            <w:rPr>
              <w:rFonts w:ascii="Arial" w:eastAsia="Times New Roman" w:hAnsi="Arial" w:cs="Arial"/>
              <w:noProof/>
              <w:sz w:val="24"/>
              <w:szCs w:val="24"/>
              <w:lang w:eastAsia="en-GB"/>
            </w:rPr>
            <w:t>(Swansea University, 2016–17 c)</w:t>
          </w:r>
          <w:r w:rsidRPr="00814330">
            <w:rPr>
              <w:rFonts w:ascii="Arial" w:eastAsia="Times New Roman" w:hAnsi="Arial" w:cs="Arial"/>
              <w:sz w:val="24"/>
              <w:szCs w:val="24"/>
              <w:lang w:eastAsia="en-GB"/>
            </w:rPr>
            <w:fldChar w:fldCharType="end"/>
          </w:r>
        </w:sdtContent>
      </w:sdt>
    </w:p>
    <w:p w:rsidR="007F7094" w:rsidRPr="00814330" w:rsidRDefault="007F7094" w:rsidP="007F7094">
      <w:pPr>
        <w:spacing w:before="100" w:beforeAutospacing="1" w:after="144" w:line="240" w:lineRule="auto"/>
        <w:outlineLvl w:val="1"/>
        <w:rPr>
          <w:rFonts w:ascii="Arial" w:eastAsia="Times New Roman" w:hAnsi="Arial" w:cs="Arial"/>
          <w:sz w:val="24"/>
          <w:szCs w:val="24"/>
          <w:lang w:eastAsia="en-GB"/>
        </w:rPr>
      </w:pPr>
      <w:r w:rsidRPr="00814330">
        <w:rPr>
          <w:rFonts w:ascii="Arial" w:eastAsia="Times New Roman" w:hAnsi="Arial" w:cs="Arial"/>
          <w:sz w:val="24"/>
          <w:szCs w:val="24"/>
          <w:lang w:eastAsia="en-GB"/>
        </w:rPr>
        <w:t xml:space="preserve">Following an announcement by the Welsh Government, Swansea University is pleased to confirm that EU students enrolling at Swansea University within the </w:t>
      </w:r>
      <w:r w:rsidRPr="00814330">
        <w:rPr>
          <w:rFonts w:ascii="Arial" w:eastAsia="Times New Roman" w:hAnsi="Arial" w:cs="Arial"/>
          <w:b/>
          <w:bCs/>
          <w:sz w:val="24"/>
          <w:szCs w:val="24"/>
          <w:lang w:eastAsia="en-GB"/>
        </w:rPr>
        <w:t>academic years of 2017/18 and 2018/19</w:t>
      </w:r>
      <w:r w:rsidRPr="00814330">
        <w:rPr>
          <w:rFonts w:ascii="Arial" w:eastAsia="Times New Roman" w:hAnsi="Arial" w:cs="Arial"/>
          <w:sz w:val="24"/>
          <w:szCs w:val="24"/>
          <w:lang w:eastAsia="en-GB"/>
        </w:rPr>
        <w:t xml:space="preserve"> will continue to pay Welsh domestic student fees for the duration of their studies. </w:t>
      </w:r>
      <w:sdt>
        <w:sdtPr>
          <w:rPr>
            <w:rFonts w:ascii="Arial" w:eastAsia="Times New Roman" w:hAnsi="Arial" w:cs="Arial"/>
            <w:sz w:val="24"/>
            <w:szCs w:val="24"/>
            <w:lang w:eastAsia="en-GB"/>
          </w:rPr>
          <w:id w:val="1056205671"/>
        </w:sdtPr>
        <w:sdtEndPr/>
        <w:sdtContent>
          <w:r w:rsidRPr="00814330">
            <w:rPr>
              <w:rFonts w:ascii="Arial" w:eastAsia="Times New Roman" w:hAnsi="Arial" w:cs="Arial"/>
              <w:sz w:val="24"/>
              <w:szCs w:val="24"/>
              <w:lang w:eastAsia="en-GB"/>
            </w:rPr>
            <w:fldChar w:fldCharType="begin"/>
          </w:r>
          <w:r w:rsidR="00C32EC3">
            <w:rPr>
              <w:rFonts w:ascii="Arial" w:eastAsia="Times New Roman" w:hAnsi="Arial" w:cs="Arial"/>
              <w:sz w:val="24"/>
              <w:szCs w:val="24"/>
              <w:lang w:eastAsia="en-GB"/>
            </w:rPr>
            <w:instrText xml:space="preserve">CITATION unk17 \l 2057 </w:instrText>
          </w:r>
          <w:r w:rsidRPr="00814330">
            <w:rPr>
              <w:rFonts w:ascii="Arial" w:eastAsia="Times New Roman" w:hAnsi="Arial" w:cs="Arial"/>
              <w:sz w:val="24"/>
              <w:szCs w:val="24"/>
              <w:lang w:eastAsia="en-GB"/>
            </w:rPr>
            <w:fldChar w:fldCharType="separate"/>
          </w:r>
          <w:r w:rsidR="00C32EC3" w:rsidRPr="00C32EC3">
            <w:rPr>
              <w:rFonts w:ascii="Arial" w:eastAsia="Times New Roman" w:hAnsi="Arial" w:cs="Arial"/>
              <w:noProof/>
              <w:sz w:val="24"/>
              <w:szCs w:val="24"/>
              <w:lang w:eastAsia="en-GB"/>
            </w:rPr>
            <w:t>(Swansea University, 2016–17 c)</w:t>
          </w:r>
          <w:r w:rsidRPr="00814330">
            <w:rPr>
              <w:rFonts w:ascii="Arial" w:eastAsia="Times New Roman" w:hAnsi="Arial" w:cs="Arial"/>
              <w:sz w:val="24"/>
              <w:szCs w:val="24"/>
              <w:lang w:eastAsia="en-GB"/>
            </w:rPr>
            <w:fldChar w:fldCharType="end"/>
          </w:r>
        </w:sdtContent>
      </w:sdt>
    </w:p>
    <w:p w:rsidR="007F7094" w:rsidRPr="00814330" w:rsidRDefault="007F7094" w:rsidP="007F7094">
      <w:pPr>
        <w:pStyle w:val="NormalWeb"/>
        <w:rPr>
          <w:rFonts w:ascii="Arial" w:hAnsi="Arial" w:cs="Arial"/>
        </w:rPr>
      </w:pPr>
      <w:r w:rsidRPr="00814330">
        <w:rPr>
          <w:rFonts w:ascii="Arial" w:hAnsi="Arial" w:cs="Arial"/>
        </w:rPr>
        <w:t>Shortly after the EU referendum it was announced by </w:t>
      </w:r>
      <w:hyperlink r:id="rId10" w:history="1">
        <w:r w:rsidRPr="00814330">
          <w:rPr>
            <w:rFonts w:ascii="Arial" w:hAnsi="Arial" w:cs="Arial"/>
            <w:u w:val="single"/>
          </w:rPr>
          <w:t>Jo Johnson, Minister of State for Universities and Science</w:t>
        </w:r>
      </w:hyperlink>
      <w:r w:rsidRPr="00814330">
        <w:rPr>
          <w:rFonts w:ascii="Arial" w:hAnsi="Arial" w:cs="Arial"/>
        </w:rPr>
        <w:t> and the </w:t>
      </w:r>
      <w:hyperlink r:id="rId11" w:history="1">
        <w:r w:rsidRPr="00814330">
          <w:rPr>
            <w:rFonts w:ascii="Arial" w:hAnsi="Arial" w:cs="Arial"/>
            <w:u w:val="single"/>
          </w:rPr>
          <w:t>EU commissioner for research and innovation</w:t>
        </w:r>
      </w:hyperlink>
      <w:r w:rsidRPr="00814330">
        <w:rPr>
          <w:rFonts w:ascii="Arial" w:hAnsi="Arial" w:cs="Arial"/>
        </w:rPr>
        <w:t> that there would be no change to the UK university sector's ability to participate in EU research and innovation programmes while the UK is still a member of the EU. </w:t>
      </w:r>
    </w:p>
    <w:p w:rsidR="007F7094" w:rsidRPr="00814330" w:rsidRDefault="007F7094" w:rsidP="007F7094">
      <w:pPr>
        <w:pStyle w:val="NormalWeb"/>
        <w:numPr>
          <w:ilvl w:val="0"/>
          <w:numId w:val="8"/>
        </w:numPr>
        <w:jc w:val="both"/>
        <w:rPr>
          <w:rFonts w:ascii="Arial" w:hAnsi="Arial" w:cs="Arial"/>
        </w:rPr>
      </w:pPr>
      <w:r w:rsidRPr="00814330">
        <w:rPr>
          <w:rFonts w:ascii="Arial" w:hAnsi="Arial" w:cs="Arial"/>
        </w:rPr>
        <w:t>The long-term future of UK participation in European programmes will be decided as part of the UK's exit negotiations. These talks are expected to take up to two years.</w:t>
      </w:r>
    </w:p>
    <w:p w:rsidR="007F7094" w:rsidRPr="00814330" w:rsidRDefault="007F7094" w:rsidP="00261F39">
      <w:pPr>
        <w:pStyle w:val="NormalWeb"/>
        <w:numPr>
          <w:ilvl w:val="0"/>
          <w:numId w:val="8"/>
        </w:numPr>
        <w:spacing w:before="240"/>
        <w:jc w:val="both"/>
        <w:rPr>
          <w:rFonts w:ascii="Arial" w:hAnsi="Arial" w:cs="Arial"/>
        </w:rPr>
      </w:pPr>
      <w:r w:rsidRPr="00814330">
        <w:rPr>
          <w:rFonts w:ascii="Arial" w:hAnsi="Arial" w:cs="Arial"/>
        </w:rPr>
        <w:t>The government has confirmed that there will be no immediate changes to UK visa policies for university staff currently in, or contemplating coming to, the UK from the EU.</w:t>
      </w:r>
    </w:p>
    <w:p w:rsidR="007F7094" w:rsidRPr="00814330" w:rsidRDefault="007F7094" w:rsidP="00261F39">
      <w:pPr>
        <w:pStyle w:val="NormalWeb"/>
        <w:numPr>
          <w:ilvl w:val="0"/>
          <w:numId w:val="8"/>
        </w:numPr>
        <w:spacing w:before="240"/>
        <w:jc w:val="both"/>
        <w:rPr>
          <w:rFonts w:ascii="Arial" w:hAnsi="Arial" w:cs="Arial"/>
        </w:rPr>
      </w:pPr>
      <w:r w:rsidRPr="00814330">
        <w:rPr>
          <w:rFonts w:ascii="Arial" w:hAnsi="Arial" w:cs="Arial"/>
        </w:rPr>
        <w:t>In terms of recruiting EU staff in the longer term, any changes in circumstances will depend on the kind of relationship the UK negotiates with the EU. However, UUK continues to highlight to the government the value of all EU university staff, including researchers, scientists, academics and others, and, as a priority, is urging the UK government to guarantee the right to reside and work in the UK post-exit for EU nationals that are currently working in the university sector and their dependents. </w:t>
      </w:r>
    </w:p>
    <w:p w:rsidR="007F7094" w:rsidRPr="00814330" w:rsidRDefault="007F7094" w:rsidP="007F7094">
      <w:pPr>
        <w:pStyle w:val="NormalWeb"/>
        <w:numPr>
          <w:ilvl w:val="0"/>
          <w:numId w:val="8"/>
        </w:numPr>
        <w:jc w:val="both"/>
        <w:rPr>
          <w:rFonts w:ascii="Arial" w:hAnsi="Arial" w:cs="Arial"/>
        </w:rPr>
      </w:pPr>
      <w:r w:rsidRPr="00814330">
        <w:rPr>
          <w:rFonts w:ascii="Arial" w:hAnsi="Arial" w:cs="Arial"/>
        </w:rPr>
        <w:t>This should include confirmation of their access to public services. We are urging the government to take this step now, to provide certainty for these hugely valued individuals.</w:t>
      </w:r>
      <w:sdt>
        <w:sdtPr>
          <w:rPr>
            <w:rFonts w:ascii="Arial" w:hAnsi="Arial" w:cs="Arial"/>
          </w:rPr>
          <w:id w:val="610561023"/>
        </w:sdtPr>
        <w:sdtEndPr/>
        <w:sdtContent>
          <w:r w:rsidRPr="00814330">
            <w:rPr>
              <w:rFonts w:ascii="Arial" w:hAnsi="Arial" w:cs="Arial"/>
            </w:rPr>
            <w:fldChar w:fldCharType="begin"/>
          </w:r>
          <w:r w:rsidRPr="00814330">
            <w:rPr>
              <w:rFonts w:ascii="Arial" w:hAnsi="Arial" w:cs="Arial"/>
            </w:rPr>
            <w:instrText xml:space="preserve"> CITATION Uni17 \l 2057 </w:instrText>
          </w:r>
          <w:r w:rsidRPr="00814330">
            <w:rPr>
              <w:rFonts w:ascii="Arial" w:hAnsi="Arial" w:cs="Arial"/>
            </w:rPr>
            <w:fldChar w:fldCharType="separate"/>
          </w:r>
          <w:r w:rsidR="00C32EC3">
            <w:rPr>
              <w:rFonts w:ascii="Arial" w:hAnsi="Arial" w:cs="Arial"/>
              <w:noProof/>
            </w:rPr>
            <w:t xml:space="preserve"> </w:t>
          </w:r>
          <w:r w:rsidR="00C32EC3" w:rsidRPr="00C32EC3">
            <w:rPr>
              <w:rFonts w:ascii="Arial" w:hAnsi="Arial" w:cs="Arial"/>
              <w:noProof/>
            </w:rPr>
            <w:t>(Universities uk, 2017)</w:t>
          </w:r>
          <w:r w:rsidRPr="00814330">
            <w:rPr>
              <w:rFonts w:ascii="Arial" w:hAnsi="Arial" w:cs="Arial"/>
            </w:rPr>
            <w:fldChar w:fldCharType="end"/>
          </w:r>
        </w:sdtContent>
      </w:sdt>
    </w:p>
    <w:p w:rsidR="007F7094" w:rsidRPr="00814330" w:rsidRDefault="007F7094" w:rsidP="007F7094">
      <w:pPr>
        <w:pStyle w:val="NormalWeb"/>
        <w:numPr>
          <w:ilvl w:val="0"/>
          <w:numId w:val="8"/>
        </w:numPr>
        <w:jc w:val="both"/>
        <w:rPr>
          <w:rFonts w:ascii="Arial" w:hAnsi="Arial" w:cs="Arial"/>
        </w:rPr>
      </w:pPr>
      <w:r w:rsidRPr="00814330">
        <w:rPr>
          <w:rFonts w:ascii="Arial" w:hAnsi="Arial" w:cs="Arial"/>
        </w:rPr>
        <w:t>Until the point that all exit negotiations have finished, the UK will remain a member of the EU, meaning its universities and researchers will continue to be eligible to bid and apply for funding through Horizon 2020</w:t>
      </w:r>
      <w:sdt>
        <w:sdtPr>
          <w:rPr>
            <w:rFonts w:ascii="Arial" w:hAnsi="Arial" w:cs="Arial"/>
          </w:rPr>
          <w:id w:val="1318689126"/>
        </w:sdtPr>
        <w:sdtEndPr/>
        <w:sdtContent>
          <w:r w:rsidRPr="00814330">
            <w:rPr>
              <w:rFonts w:ascii="Arial" w:hAnsi="Arial" w:cs="Arial"/>
            </w:rPr>
            <w:fldChar w:fldCharType="begin"/>
          </w:r>
          <w:r w:rsidR="00C32EC3">
            <w:rPr>
              <w:rFonts w:ascii="Arial" w:hAnsi="Arial" w:cs="Arial"/>
            </w:rPr>
            <w:instrText xml:space="preserve">CITATION Wel17 \l 2057 </w:instrText>
          </w:r>
          <w:r w:rsidRPr="00814330">
            <w:rPr>
              <w:rFonts w:ascii="Arial" w:hAnsi="Arial" w:cs="Arial"/>
            </w:rPr>
            <w:fldChar w:fldCharType="separate"/>
          </w:r>
          <w:r w:rsidR="00C32EC3">
            <w:rPr>
              <w:rFonts w:ascii="Arial" w:hAnsi="Arial" w:cs="Arial"/>
              <w:noProof/>
            </w:rPr>
            <w:t xml:space="preserve"> </w:t>
          </w:r>
          <w:r w:rsidR="00C32EC3" w:rsidRPr="00C32EC3">
            <w:rPr>
              <w:rFonts w:ascii="Arial" w:hAnsi="Arial" w:cs="Arial"/>
              <w:noProof/>
            </w:rPr>
            <w:t>(Welsh Goverment, 2017 b)</w:t>
          </w:r>
          <w:r w:rsidRPr="00814330">
            <w:rPr>
              <w:rFonts w:ascii="Arial" w:hAnsi="Arial" w:cs="Arial"/>
            </w:rPr>
            <w:fldChar w:fldCharType="end"/>
          </w:r>
        </w:sdtContent>
      </w:sdt>
      <w:r w:rsidRPr="00814330">
        <w:rPr>
          <w:rFonts w:ascii="Arial" w:hAnsi="Arial" w:cs="Arial"/>
        </w:rPr>
        <w:t xml:space="preserve"> and the ESIF programme</w:t>
      </w:r>
      <w:sdt>
        <w:sdtPr>
          <w:rPr>
            <w:rFonts w:ascii="Arial" w:hAnsi="Arial" w:cs="Arial"/>
          </w:rPr>
          <w:id w:val="-1727601138"/>
        </w:sdtPr>
        <w:sdtEndPr/>
        <w:sdtContent>
          <w:r w:rsidRPr="00814330">
            <w:rPr>
              <w:rFonts w:ascii="Arial" w:hAnsi="Arial" w:cs="Arial"/>
            </w:rPr>
            <w:fldChar w:fldCharType="begin"/>
          </w:r>
          <w:r w:rsidR="00C32EC3">
            <w:rPr>
              <w:rFonts w:ascii="Arial" w:hAnsi="Arial" w:cs="Arial"/>
            </w:rPr>
            <w:instrText xml:space="preserve">CITATION Wel171 \l 2057 </w:instrText>
          </w:r>
          <w:r w:rsidRPr="00814330">
            <w:rPr>
              <w:rFonts w:ascii="Arial" w:hAnsi="Arial" w:cs="Arial"/>
            </w:rPr>
            <w:fldChar w:fldCharType="separate"/>
          </w:r>
          <w:r w:rsidR="00C32EC3">
            <w:rPr>
              <w:rFonts w:ascii="Arial" w:hAnsi="Arial" w:cs="Arial"/>
              <w:noProof/>
            </w:rPr>
            <w:t xml:space="preserve"> </w:t>
          </w:r>
          <w:r w:rsidR="00C32EC3" w:rsidRPr="00C32EC3">
            <w:rPr>
              <w:rFonts w:ascii="Arial" w:hAnsi="Arial" w:cs="Arial"/>
              <w:noProof/>
            </w:rPr>
            <w:t>(Welsh Goverment, 2017 a)</w:t>
          </w:r>
          <w:r w:rsidRPr="00814330">
            <w:rPr>
              <w:rFonts w:ascii="Arial" w:hAnsi="Arial" w:cs="Arial"/>
            </w:rPr>
            <w:fldChar w:fldCharType="end"/>
          </w:r>
        </w:sdtContent>
      </w:sdt>
      <w:r w:rsidRPr="00814330">
        <w:rPr>
          <w:rFonts w:ascii="Arial" w:hAnsi="Arial" w:cs="Arial"/>
        </w:rPr>
        <w:t>. The exit negotiations could take up to two years following the UK government’s triggering of Article 50 on 29 March 2017</w:t>
      </w:r>
      <w:sdt>
        <w:sdtPr>
          <w:rPr>
            <w:rFonts w:ascii="Arial" w:hAnsi="Arial" w:cs="Arial"/>
          </w:rPr>
          <w:id w:val="1413662527"/>
        </w:sdtPr>
        <w:sdtEndPr/>
        <w:sdtContent>
          <w:r w:rsidRPr="00814330">
            <w:rPr>
              <w:rFonts w:ascii="Arial" w:hAnsi="Arial" w:cs="Arial"/>
            </w:rPr>
            <w:fldChar w:fldCharType="begin"/>
          </w:r>
          <w:r w:rsidRPr="00814330">
            <w:rPr>
              <w:rFonts w:ascii="Arial" w:hAnsi="Arial" w:cs="Arial"/>
            </w:rPr>
            <w:instrText xml:space="preserve"> CITATION Pri17 \l 2057 </w:instrText>
          </w:r>
          <w:r w:rsidRPr="00814330">
            <w:rPr>
              <w:rFonts w:ascii="Arial" w:hAnsi="Arial" w:cs="Arial"/>
            </w:rPr>
            <w:fldChar w:fldCharType="separate"/>
          </w:r>
          <w:r w:rsidR="00C32EC3">
            <w:rPr>
              <w:rFonts w:ascii="Arial" w:hAnsi="Arial" w:cs="Arial"/>
              <w:noProof/>
            </w:rPr>
            <w:t xml:space="preserve"> </w:t>
          </w:r>
          <w:r w:rsidR="00C32EC3" w:rsidRPr="00C32EC3">
            <w:rPr>
              <w:rFonts w:ascii="Arial" w:hAnsi="Arial" w:cs="Arial"/>
              <w:noProof/>
            </w:rPr>
            <w:t>(May, 2017)</w:t>
          </w:r>
          <w:r w:rsidRPr="00814330">
            <w:rPr>
              <w:rFonts w:ascii="Arial" w:hAnsi="Arial" w:cs="Arial"/>
            </w:rPr>
            <w:fldChar w:fldCharType="end"/>
          </w:r>
        </w:sdtContent>
      </w:sdt>
    </w:p>
    <w:p w:rsidR="007F7094" w:rsidRPr="00814330" w:rsidRDefault="007F7094" w:rsidP="007F7094">
      <w:pPr>
        <w:pStyle w:val="NormalWeb"/>
        <w:jc w:val="both"/>
        <w:rPr>
          <w:rFonts w:ascii="Arial" w:hAnsi="Arial" w:cs="Arial"/>
        </w:rPr>
      </w:pPr>
      <w:r w:rsidRPr="00814330">
        <w:rPr>
          <w:rFonts w:ascii="Arial" w:hAnsi="Arial" w:cs="Arial"/>
        </w:rPr>
        <w:t>Changes to government policy may put public funding of higher education at risk e.g. research grants. A reduction in overall funding may reduce the resources allocated to Swansea University.</w:t>
      </w:r>
    </w:p>
    <w:p w:rsidR="007F7094" w:rsidRPr="000553A5" w:rsidRDefault="007F7094" w:rsidP="000553A5">
      <w:pPr>
        <w:pStyle w:val="NormalWeb"/>
        <w:jc w:val="both"/>
        <w:rPr>
          <w:rFonts w:ascii="Arial" w:hAnsi="Arial" w:cs="Arial"/>
        </w:rPr>
      </w:pPr>
      <w:r w:rsidRPr="00814330">
        <w:rPr>
          <w:rFonts w:ascii="Arial" w:hAnsi="Arial" w:cs="Arial"/>
        </w:rPr>
        <w:t>An increase in taxes may reduce funding for the University although the increase in tax linked to energy or waste may encourage the institution to become more efficie</w:t>
      </w:r>
      <w:r w:rsidR="000553A5">
        <w:rPr>
          <w:rFonts w:ascii="Arial" w:hAnsi="Arial" w:cs="Arial"/>
        </w:rPr>
        <w:t>nt.</w:t>
      </w:r>
    </w:p>
    <w:p w:rsidR="007F7094" w:rsidRPr="00814330" w:rsidRDefault="007F7094" w:rsidP="007F7094">
      <w:pPr>
        <w:pStyle w:val="NormalWeb"/>
        <w:rPr>
          <w:rFonts w:ascii="Arial" w:hAnsi="Arial" w:cs="Arial"/>
          <w:b/>
        </w:rPr>
      </w:pPr>
    </w:p>
    <w:p w:rsidR="007F7094" w:rsidRPr="0058334B" w:rsidRDefault="007F7094" w:rsidP="007F7094">
      <w:pPr>
        <w:pStyle w:val="NormalWeb"/>
        <w:rPr>
          <w:rFonts w:ascii="Arial" w:hAnsi="Arial" w:cs="Arial"/>
          <w:color w:val="1F497D" w:themeColor="text2"/>
          <w:sz w:val="28"/>
          <w:szCs w:val="28"/>
        </w:rPr>
      </w:pPr>
      <w:r w:rsidRPr="0058334B">
        <w:rPr>
          <w:rFonts w:ascii="Arial" w:hAnsi="Arial" w:cs="Arial"/>
          <w:b/>
          <w:color w:val="1F497D" w:themeColor="text2"/>
          <w:sz w:val="28"/>
          <w:szCs w:val="28"/>
        </w:rPr>
        <w:t>Economic</w:t>
      </w:r>
    </w:p>
    <w:p w:rsidR="007F7094" w:rsidRPr="00814330" w:rsidRDefault="007F7094" w:rsidP="007F7094">
      <w:pPr>
        <w:pStyle w:val="NormalWeb"/>
        <w:jc w:val="both"/>
        <w:rPr>
          <w:rFonts w:ascii="Arial" w:hAnsi="Arial" w:cs="Arial"/>
        </w:rPr>
      </w:pPr>
      <w:r w:rsidRPr="00814330">
        <w:rPr>
          <w:rFonts w:ascii="Arial" w:hAnsi="Arial" w:cs="Arial"/>
        </w:rPr>
        <w:t>Since the recent development of the £450m Bay Campus there has been a huge regional impact in both construction and academia.</w:t>
      </w:r>
    </w:p>
    <w:p w:rsidR="007F7094" w:rsidRPr="00814330" w:rsidRDefault="007F7094" w:rsidP="007F7094">
      <w:pPr>
        <w:pStyle w:val="NormalWeb"/>
        <w:jc w:val="both"/>
        <w:rPr>
          <w:rFonts w:ascii="Arial" w:hAnsi="Arial" w:cs="Arial"/>
        </w:rPr>
      </w:pPr>
      <w:r w:rsidRPr="00814330">
        <w:rPr>
          <w:noProof/>
        </w:rPr>
        <w:drawing>
          <wp:inline distT="0" distB="0" distL="0" distR="0" wp14:anchorId="7DE423B0" wp14:editId="343A0455">
            <wp:extent cx="4987290" cy="3627755"/>
            <wp:effectExtent l="0" t="0" r="3810" b="0"/>
            <wp:docPr id="483" name="Picture 483" descr="http://www.swansea.ac.uk/media/Economic%20impact%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www.swansea.ac.uk/media/Economic%20impact%20201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4999884" cy="3637061"/>
                    </a:xfrm>
                    <a:prstGeom prst="rect">
                      <a:avLst/>
                    </a:prstGeom>
                    <a:noFill/>
                    <a:ln>
                      <a:noFill/>
                    </a:ln>
                  </pic:spPr>
                </pic:pic>
              </a:graphicData>
            </a:graphic>
          </wp:inline>
        </w:drawing>
      </w:r>
    </w:p>
    <w:p w:rsidR="007F7094" w:rsidRPr="00814330" w:rsidRDefault="005C66BF" w:rsidP="007F7094">
      <w:pPr>
        <w:pStyle w:val="NormalWeb"/>
        <w:jc w:val="both"/>
        <w:rPr>
          <w:rFonts w:ascii="Arial" w:hAnsi="Arial" w:cs="Arial"/>
        </w:rPr>
      </w:pPr>
      <w:sdt>
        <w:sdtPr>
          <w:rPr>
            <w:rFonts w:ascii="Arial" w:hAnsi="Arial" w:cs="Arial"/>
          </w:rPr>
          <w:id w:val="656190033"/>
        </w:sdtPr>
        <w:sdtEndPr/>
        <w:sdtContent>
          <w:r w:rsidR="007F7094" w:rsidRPr="00814330">
            <w:rPr>
              <w:rFonts w:ascii="Arial" w:hAnsi="Arial" w:cs="Arial"/>
            </w:rPr>
            <w:fldChar w:fldCharType="begin"/>
          </w:r>
          <w:r w:rsidR="00C32EC3">
            <w:rPr>
              <w:rFonts w:ascii="Arial" w:hAnsi="Arial" w:cs="Arial"/>
            </w:rPr>
            <w:instrText xml:space="preserve">CITATION Swa17 \l 2057 </w:instrText>
          </w:r>
          <w:r w:rsidR="007F7094" w:rsidRPr="00814330">
            <w:rPr>
              <w:rFonts w:ascii="Arial" w:hAnsi="Arial" w:cs="Arial"/>
            </w:rPr>
            <w:fldChar w:fldCharType="separate"/>
          </w:r>
          <w:r w:rsidR="00C32EC3" w:rsidRPr="00C32EC3">
            <w:rPr>
              <w:rFonts w:ascii="Arial" w:hAnsi="Arial" w:cs="Arial"/>
              <w:noProof/>
            </w:rPr>
            <w:t>(Swansea University, 2017 g)</w:t>
          </w:r>
          <w:r w:rsidR="007F7094" w:rsidRPr="00814330">
            <w:rPr>
              <w:rFonts w:ascii="Arial" w:hAnsi="Arial" w:cs="Arial"/>
            </w:rPr>
            <w:fldChar w:fldCharType="end"/>
          </w:r>
        </w:sdtContent>
      </w:sdt>
    </w:p>
    <w:p w:rsidR="007F7094" w:rsidRPr="00814330" w:rsidRDefault="007F7094" w:rsidP="007F7094">
      <w:pPr>
        <w:spacing w:before="100" w:beforeAutospacing="1" w:after="384" w:line="288" w:lineRule="atLeast"/>
        <w:rPr>
          <w:rFonts w:ascii="Arial" w:eastAsia="Times New Roman" w:hAnsi="Arial" w:cs="Arial"/>
          <w:sz w:val="24"/>
          <w:szCs w:val="24"/>
          <w:lang w:eastAsia="en-GB"/>
        </w:rPr>
      </w:pPr>
      <w:r w:rsidRPr="00814330">
        <w:rPr>
          <w:rFonts w:ascii="Arial" w:eastAsia="Times New Roman" w:hAnsi="Arial" w:cs="Arial"/>
          <w:sz w:val="24"/>
          <w:szCs w:val="24"/>
          <w:lang w:eastAsia="en-GB"/>
        </w:rPr>
        <w:t>Following the UK referendum outcome Swansea University will continue on a business as usual basis. The European Investment Bank has confirmed that its recent UK agreements, which includes the Swansea University Singleton Campus development, will proceed as planned. The European Investment Bank has agreed to provide £60 million to enhance both Swansea University’s historic Singleton Park Campus and to expand research facilities at the new science and innovation Bay Campus.   </w:t>
      </w:r>
    </w:p>
    <w:p w:rsidR="007F7094" w:rsidRPr="00814330" w:rsidRDefault="007F7094" w:rsidP="007F7094">
      <w:pPr>
        <w:spacing w:before="100" w:beforeAutospacing="1" w:after="384" w:line="288" w:lineRule="atLeast"/>
        <w:rPr>
          <w:rFonts w:ascii="Arial" w:eastAsia="Times New Roman" w:hAnsi="Arial" w:cs="Arial"/>
          <w:sz w:val="24"/>
          <w:szCs w:val="24"/>
          <w:lang w:eastAsia="en-GB"/>
        </w:rPr>
      </w:pPr>
      <w:r w:rsidRPr="00814330">
        <w:rPr>
          <w:rFonts w:ascii="Arial" w:eastAsia="Times New Roman" w:hAnsi="Arial" w:cs="Arial"/>
          <w:sz w:val="24"/>
          <w:szCs w:val="24"/>
          <w:lang w:eastAsia="en-GB"/>
        </w:rPr>
        <w:t xml:space="preserve">Following Brexit, Swansea University will become more important for the UK because of the need to develop industry, to improve productivity in the UK, to stabilize industry, to attract more companies and to generate new companies internally in the UK. These are things which Swansea University is already doing and can grow that activity. </w:t>
      </w:r>
      <w:sdt>
        <w:sdtPr>
          <w:rPr>
            <w:rFonts w:ascii="Arial" w:eastAsia="Times New Roman" w:hAnsi="Arial" w:cs="Arial"/>
            <w:sz w:val="24"/>
            <w:szCs w:val="24"/>
            <w:lang w:eastAsia="en-GB"/>
          </w:rPr>
          <w:id w:val="-2086296456"/>
        </w:sdtPr>
        <w:sdtEndPr/>
        <w:sdtContent>
          <w:r w:rsidRPr="00814330">
            <w:rPr>
              <w:rFonts w:ascii="Arial" w:eastAsia="Times New Roman" w:hAnsi="Arial" w:cs="Arial"/>
              <w:sz w:val="24"/>
              <w:szCs w:val="24"/>
              <w:lang w:eastAsia="en-GB"/>
            </w:rPr>
            <w:fldChar w:fldCharType="begin"/>
          </w:r>
          <w:r w:rsidR="00C32EC3">
            <w:rPr>
              <w:rFonts w:ascii="Arial" w:eastAsia="Times New Roman" w:hAnsi="Arial" w:cs="Arial"/>
              <w:sz w:val="24"/>
              <w:szCs w:val="24"/>
              <w:lang w:eastAsia="en-GB"/>
            </w:rPr>
            <w:instrText xml:space="preserve">CITATION Swa171 \l 2057 </w:instrText>
          </w:r>
          <w:r w:rsidRPr="00814330">
            <w:rPr>
              <w:rFonts w:ascii="Arial" w:eastAsia="Times New Roman" w:hAnsi="Arial" w:cs="Arial"/>
              <w:sz w:val="24"/>
              <w:szCs w:val="24"/>
              <w:lang w:eastAsia="en-GB"/>
            </w:rPr>
            <w:fldChar w:fldCharType="separate"/>
          </w:r>
          <w:r w:rsidR="00C32EC3" w:rsidRPr="00C32EC3">
            <w:rPr>
              <w:rFonts w:ascii="Arial" w:eastAsia="Times New Roman" w:hAnsi="Arial" w:cs="Arial"/>
              <w:noProof/>
              <w:sz w:val="24"/>
              <w:szCs w:val="24"/>
              <w:lang w:eastAsia="en-GB"/>
            </w:rPr>
            <w:t>(Swansea University, 2017 d)</w:t>
          </w:r>
          <w:r w:rsidRPr="00814330">
            <w:rPr>
              <w:rFonts w:ascii="Arial" w:eastAsia="Times New Roman" w:hAnsi="Arial" w:cs="Arial"/>
              <w:sz w:val="24"/>
              <w:szCs w:val="24"/>
              <w:lang w:eastAsia="en-GB"/>
            </w:rPr>
            <w:fldChar w:fldCharType="end"/>
          </w:r>
        </w:sdtContent>
      </w:sdt>
    </w:p>
    <w:p w:rsidR="007F7094" w:rsidRPr="00814330" w:rsidRDefault="007F7094" w:rsidP="007F7094">
      <w:pPr>
        <w:shd w:val="clear" w:color="auto" w:fill="FFFFFF"/>
        <w:spacing w:line="240" w:lineRule="auto"/>
        <w:textAlignment w:val="baseline"/>
        <w:rPr>
          <w:rFonts w:ascii="Arial" w:eastAsia="Times New Roman" w:hAnsi="Arial" w:cs="Arial"/>
          <w:sz w:val="24"/>
          <w:szCs w:val="24"/>
          <w:lang w:eastAsia="en-GB"/>
        </w:rPr>
      </w:pPr>
      <w:r w:rsidRPr="00814330">
        <w:rPr>
          <w:rFonts w:ascii="Arial" w:eastAsia="Times New Roman" w:hAnsi="Arial" w:cs="Arial"/>
          <w:sz w:val="24"/>
          <w:szCs w:val="24"/>
          <w:lang w:eastAsia="en-GB"/>
        </w:rPr>
        <w:t>The University is supporting improvements in the competitiveness of business and industry. The knowledge generated by the research base and high-technology, knowledge-based clusters creates the right environment for new and existing enterprises to thrive, and attract inward investment from global companies.</w:t>
      </w:r>
    </w:p>
    <w:p w:rsidR="007F7094" w:rsidRDefault="007F7094" w:rsidP="007F7094">
      <w:pPr>
        <w:shd w:val="clear" w:color="auto" w:fill="FFFFFF"/>
        <w:spacing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University is working in collaboration to build, attract, and retain a workforce with the higher-level skills required to meet employers’ needs and to deliver increased economic productivity. Aiming to increase capacity and raise performance within SMEs and larger organisations by providing accredited, business-focused programmes, training, and support to equip leaders, business owners, and managers with high quality leadership and management skills. Through collaboration with UK and Welsh Governments, Local Authorities, and Health Boards, it is making a valuable contribution to evidenced-based public policy making, generating ideas that have clarity of purpose and long-term value.</w:t>
      </w:r>
    </w:p>
    <w:p w:rsidR="007F7094" w:rsidRDefault="007F7094" w:rsidP="007F7094">
      <w:pPr>
        <w:shd w:val="clear" w:color="auto" w:fill="FFFFFF"/>
        <w:spacing w:line="240" w:lineRule="auto"/>
        <w:textAlignment w:val="baseline"/>
        <w:rPr>
          <w:rFonts w:ascii="Arial" w:eastAsia="Times New Roman" w:hAnsi="Arial" w:cs="Arial"/>
          <w:color w:val="000000"/>
          <w:sz w:val="24"/>
          <w:szCs w:val="24"/>
          <w:lang w:eastAsia="en-GB"/>
        </w:rPr>
      </w:pP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UK and global marketplace is highly competitive in terms of student recruitment and securing research funding. Current plans for student growth will place Swansea within the top-30 UK universities in terms of scale by 2020. Achieving growth in student numbers will provide the University with a certain level of protection from continued turbulence in the HE marketplace, including the potential impact of a declining UK student demographic, Brexit on EU student numbers, and international issues that may affect overseas student recruitment such as currency valuations and </w:t>
      </w: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changes to UK border controls. We will ensure the relevance of our programmes and deliver bold and innovative recruitment strategies, informed by market intelligence </w:t>
      </w: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and data analysis, to differentiate our offer and strongly demonstrate the attractiveness and value of a Swansea University education.</w:t>
      </w: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“International students studying at Welsh universities are bringing significant and positive economic and social benefits to Wales, adding value to our campuses and communities.” </w:t>
      </w:r>
      <w:sdt>
        <w:sdtPr>
          <w:rPr>
            <w:rFonts w:ascii="Arial" w:eastAsia="Times New Roman" w:hAnsi="Arial" w:cs="Arial"/>
            <w:color w:val="000000"/>
            <w:sz w:val="24"/>
            <w:szCs w:val="24"/>
            <w:lang w:eastAsia="en-GB"/>
          </w:rPr>
          <w:id w:val="-1640947356"/>
        </w:sdtPr>
        <w:sdtEndPr/>
        <w:sdtContent>
          <w:r>
            <w:rPr>
              <w:rFonts w:ascii="Arial" w:eastAsia="Times New Roman" w:hAnsi="Arial" w:cs="Arial"/>
              <w:color w:val="000000"/>
              <w:sz w:val="24"/>
              <w:szCs w:val="24"/>
              <w:lang w:eastAsia="en-GB"/>
            </w:rPr>
            <w:fldChar w:fldCharType="begin"/>
          </w:r>
          <w:r w:rsidR="00985218">
            <w:rPr>
              <w:rFonts w:ascii="Arial" w:eastAsia="Times New Roman" w:hAnsi="Arial" w:cs="Arial"/>
              <w:color w:val="000000"/>
              <w:sz w:val="24"/>
              <w:szCs w:val="24"/>
              <w:lang w:eastAsia="en-GB"/>
            </w:rPr>
            <w:instrText xml:space="preserve">CITATION Urs17 \l 2057 </w:instrText>
          </w:r>
          <w:r>
            <w:rPr>
              <w:rFonts w:ascii="Arial" w:eastAsia="Times New Roman" w:hAnsi="Arial" w:cs="Arial"/>
              <w:color w:val="000000"/>
              <w:sz w:val="24"/>
              <w:szCs w:val="24"/>
              <w:lang w:eastAsia="en-GB"/>
            </w:rPr>
            <w:fldChar w:fldCharType="separate"/>
          </w:r>
          <w:r w:rsidR="00C32EC3" w:rsidRPr="00C32EC3">
            <w:rPr>
              <w:rFonts w:ascii="Arial" w:eastAsia="Times New Roman" w:hAnsi="Arial" w:cs="Arial"/>
              <w:noProof/>
              <w:color w:val="000000"/>
              <w:sz w:val="24"/>
              <w:szCs w:val="24"/>
              <w:lang w:eastAsia="en-GB"/>
            </w:rPr>
            <w:t>(Lyndon, 2017)</w:t>
          </w:r>
          <w:r>
            <w:rPr>
              <w:rFonts w:ascii="Arial" w:eastAsia="Times New Roman" w:hAnsi="Arial" w:cs="Arial"/>
              <w:color w:val="000000"/>
              <w:sz w:val="24"/>
              <w:szCs w:val="24"/>
              <w:lang w:eastAsia="en-GB"/>
            </w:rPr>
            <w:fldChar w:fldCharType="end"/>
          </w:r>
        </w:sdtContent>
      </w:sdt>
    </w:p>
    <w:p w:rsidR="007F7094" w:rsidRDefault="007F7094" w:rsidP="007F7094">
      <w:pPr>
        <w:spacing w:before="100" w:beforeAutospacing="1" w:after="384" w:line="288"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diagram below shows the positive impact students who attend Swansea University have on the economy, illustrating how the money brought in by students ripples throughout Wales. The reasons for this are – </w:t>
      </w:r>
    </w:p>
    <w:p w:rsidR="007F7094" w:rsidRPr="0004317F" w:rsidRDefault="007F7094" w:rsidP="007F7094">
      <w:pPr>
        <w:pStyle w:val="ListParagraph"/>
        <w:numPr>
          <w:ilvl w:val="0"/>
          <w:numId w:val="14"/>
        </w:numPr>
        <w:spacing w:before="100" w:beforeAutospacing="1" w:after="384" w:line="288" w:lineRule="atLeast"/>
        <w:rPr>
          <w:rFonts w:ascii="Arial" w:eastAsia="Times New Roman" w:hAnsi="Arial" w:cs="Arial"/>
          <w:sz w:val="24"/>
          <w:szCs w:val="24"/>
          <w:lang w:eastAsia="en-GB"/>
        </w:rPr>
      </w:pPr>
      <w:r w:rsidRPr="0004317F">
        <w:rPr>
          <w:rFonts w:ascii="Arial" w:eastAsia="Times New Roman" w:hAnsi="Arial" w:cs="Arial"/>
          <w:sz w:val="24"/>
          <w:szCs w:val="24"/>
          <w:lang w:val="en-GB" w:eastAsia="en-GB"/>
        </w:rPr>
        <w:t xml:space="preserve">When Students pay fees, </w:t>
      </w:r>
      <w:r w:rsidRPr="0004317F">
        <w:rPr>
          <w:rFonts w:ascii="Arial" w:eastAsia="Times New Roman" w:hAnsi="Arial" w:cs="Arial"/>
          <w:sz w:val="24"/>
          <w:szCs w:val="24"/>
          <w:lang w:eastAsia="en-GB"/>
        </w:rPr>
        <w:t xml:space="preserve">a proportion of </w:t>
      </w:r>
      <w:proofErr w:type="spellStart"/>
      <w:r w:rsidRPr="0004317F">
        <w:rPr>
          <w:rFonts w:ascii="Arial" w:eastAsia="Times New Roman" w:hAnsi="Arial" w:cs="Arial"/>
          <w:sz w:val="24"/>
          <w:szCs w:val="24"/>
          <w:lang w:eastAsia="en-GB"/>
        </w:rPr>
        <w:t>this</w:t>
      </w:r>
      <w:proofErr w:type="spellEnd"/>
      <w:r w:rsidRPr="0004317F">
        <w:rPr>
          <w:rFonts w:ascii="Arial" w:eastAsia="Times New Roman" w:hAnsi="Arial" w:cs="Arial"/>
          <w:sz w:val="24"/>
          <w:szCs w:val="24"/>
          <w:lang w:eastAsia="en-GB"/>
        </w:rPr>
        <w:t xml:space="preserve"> money </w:t>
      </w:r>
      <w:proofErr w:type="spellStart"/>
      <w:r w:rsidRPr="0004317F">
        <w:rPr>
          <w:rFonts w:ascii="Arial" w:eastAsia="Times New Roman" w:hAnsi="Arial" w:cs="Arial"/>
          <w:sz w:val="24"/>
          <w:szCs w:val="24"/>
          <w:lang w:eastAsia="en-GB"/>
        </w:rPr>
        <w:t>is</w:t>
      </w:r>
      <w:proofErr w:type="spellEnd"/>
      <w:r w:rsidRPr="0004317F">
        <w:rPr>
          <w:rFonts w:ascii="Arial" w:eastAsia="Times New Roman" w:hAnsi="Arial" w:cs="Arial"/>
          <w:sz w:val="24"/>
          <w:szCs w:val="24"/>
          <w:lang w:eastAsia="en-GB"/>
        </w:rPr>
        <w:t xml:space="preserve"> </w:t>
      </w:r>
      <w:r w:rsidRPr="0004317F">
        <w:rPr>
          <w:rFonts w:ascii="Arial" w:eastAsia="Times New Roman" w:hAnsi="Arial" w:cs="Arial"/>
          <w:sz w:val="24"/>
          <w:szCs w:val="24"/>
          <w:lang w:val="en-GB" w:eastAsia="en-GB"/>
        </w:rPr>
        <w:t xml:space="preserve">spent </w:t>
      </w:r>
      <w:r w:rsidRPr="0004317F">
        <w:rPr>
          <w:rFonts w:ascii="Arial" w:eastAsia="Times New Roman" w:hAnsi="Arial" w:cs="Arial"/>
          <w:sz w:val="24"/>
          <w:szCs w:val="24"/>
          <w:lang w:eastAsia="en-GB"/>
        </w:rPr>
        <w:t xml:space="preserve">by the </w:t>
      </w:r>
      <w:r w:rsidRPr="0004317F">
        <w:rPr>
          <w:rFonts w:ascii="Arial" w:eastAsia="Times New Roman" w:hAnsi="Arial" w:cs="Arial"/>
          <w:sz w:val="24"/>
          <w:szCs w:val="24"/>
          <w:lang w:val="en-GB" w:eastAsia="en-GB"/>
        </w:rPr>
        <w:t>University</w:t>
      </w:r>
      <w:r w:rsidRPr="0004317F">
        <w:rPr>
          <w:rFonts w:ascii="Arial" w:eastAsia="Times New Roman" w:hAnsi="Arial" w:cs="Arial"/>
          <w:sz w:val="24"/>
          <w:szCs w:val="24"/>
          <w:lang w:eastAsia="en-GB"/>
        </w:rPr>
        <w:t xml:space="preserve"> </w:t>
      </w:r>
      <w:r w:rsidRPr="0004317F">
        <w:rPr>
          <w:rFonts w:ascii="Arial" w:eastAsia="Times New Roman" w:hAnsi="Arial" w:cs="Arial"/>
          <w:sz w:val="24"/>
          <w:szCs w:val="24"/>
          <w:lang w:val="en-GB" w:eastAsia="en-GB"/>
        </w:rPr>
        <w:t>generating</w:t>
      </w:r>
      <w:r w:rsidRPr="0004317F">
        <w:rPr>
          <w:rFonts w:ascii="Arial" w:eastAsia="Times New Roman" w:hAnsi="Arial" w:cs="Arial"/>
          <w:sz w:val="24"/>
          <w:szCs w:val="24"/>
          <w:lang w:eastAsia="en-GB"/>
        </w:rPr>
        <w:t xml:space="preserve"> </w:t>
      </w:r>
      <w:r w:rsidRPr="0004317F">
        <w:rPr>
          <w:rFonts w:ascii="Arial" w:eastAsia="Times New Roman" w:hAnsi="Arial" w:cs="Arial"/>
          <w:sz w:val="24"/>
          <w:szCs w:val="24"/>
          <w:lang w:val="en-GB" w:eastAsia="en-GB"/>
        </w:rPr>
        <w:t>activity</w:t>
      </w:r>
      <w:r w:rsidRPr="0004317F">
        <w:rPr>
          <w:rFonts w:ascii="Arial" w:eastAsia="Times New Roman" w:hAnsi="Arial" w:cs="Arial"/>
          <w:sz w:val="24"/>
          <w:szCs w:val="24"/>
          <w:lang w:eastAsia="en-GB"/>
        </w:rPr>
        <w:t xml:space="preserve"> in industries </w:t>
      </w:r>
      <w:r w:rsidRPr="0004317F">
        <w:rPr>
          <w:rFonts w:ascii="Arial" w:eastAsia="Times New Roman" w:hAnsi="Arial" w:cs="Arial"/>
          <w:sz w:val="24"/>
          <w:szCs w:val="24"/>
          <w:lang w:val="en-GB" w:eastAsia="en-GB"/>
        </w:rPr>
        <w:t>across</w:t>
      </w:r>
      <w:r w:rsidRPr="0004317F">
        <w:rPr>
          <w:rFonts w:ascii="Arial" w:eastAsia="Times New Roman" w:hAnsi="Arial" w:cs="Arial"/>
          <w:sz w:val="24"/>
          <w:szCs w:val="24"/>
          <w:lang w:eastAsia="en-GB"/>
        </w:rPr>
        <w:t xml:space="preserve"> Wales</w:t>
      </w:r>
    </w:p>
    <w:p w:rsidR="007F7094" w:rsidRPr="0004317F" w:rsidRDefault="007F7094" w:rsidP="007F7094">
      <w:pPr>
        <w:pStyle w:val="ListParagraph"/>
        <w:numPr>
          <w:ilvl w:val="0"/>
          <w:numId w:val="14"/>
        </w:numPr>
        <w:spacing w:before="100" w:beforeAutospacing="1" w:after="384" w:line="288" w:lineRule="atLeast"/>
        <w:rPr>
          <w:rFonts w:ascii="Arial" w:eastAsia="Times New Roman" w:hAnsi="Arial" w:cs="Arial"/>
          <w:sz w:val="24"/>
          <w:szCs w:val="24"/>
          <w:lang w:eastAsia="en-GB"/>
        </w:rPr>
      </w:pPr>
      <w:proofErr w:type="spellStart"/>
      <w:r w:rsidRPr="0004317F">
        <w:rPr>
          <w:rFonts w:ascii="Arial" w:eastAsia="Times New Roman" w:hAnsi="Arial" w:cs="Arial"/>
          <w:sz w:val="24"/>
          <w:szCs w:val="24"/>
          <w:lang w:eastAsia="en-GB"/>
        </w:rPr>
        <w:t>When</w:t>
      </w:r>
      <w:proofErr w:type="spellEnd"/>
      <w:r w:rsidRPr="0004317F">
        <w:rPr>
          <w:rFonts w:ascii="Arial" w:eastAsia="Times New Roman" w:hAnsi="Arial" w:cs="Arial"/>
          <w:sz w:val="24"/>
          <w:szCs w:val="24"/>
          <w:lang w:eastAsia="en-GB"/>
        </w:rPr>
        <w:t xml:space="preserve"> the </w:t>
      </w:r>
      <w:proofErr w:type="spellStart"/>
      <w:r w:rsidRPr="0004317F">
        <w:rPr>
          <w:rFonts w:ascii="Arial" w:eastAsia="Times New Roman" w:hAnsi="Arial" w:cs="Arial"/>
          <w:sz w:val="24"/>
          <w:szCs w:val="24"/>
          <w:lang w:eastAsia="en-GB"/>
        </w:rPr>
        <w:t>friends</w:t>
      </w:r>
      <w:proofErr w:type="spellEnd"/>
      <w:r w:rsidRPr="0004317F">
        <w:rPr>
          <w:rFonts w:ascii="Arial" w:eastAsia="Times New Roman" w:hAnsi="Arial" w:cs="Arial"/>
          <w:sz w:val="24"/>
          <w:szCs w:val="24"/>
          <w:lang w:eastAsia="en-GB"/>
        </w:rPr>
        <w:t xml:space="preserve"> and </w:t>
      </w:r>
      <w:r w:rsidRPr="0004317F">
        <w:rPr>
          <w:rFonts w:ascii="Arial" w:eastAsia="Times New Roman" w:hAnsi="Arial" w:cs="Arial"/>
          <w:sz w:val="24"/>
          <w:szCs w:val="24"/>
          <w:lang w:val="en-GB" w:eastAsia="en-GB"/>
        </w:rPr>
        <w:t>families</w:t>
      </w:r>
      <w:r w:rsidRPr="0004317F">
        <w:rPr>
          <w:rFonts w:ascii="Arial" w:eastAsia="Times New Roman" w:hAnsi="Arial" w:cs="Arial"/>
          <w:sz w:val="24"/>
          <w:szCs w:val="24"/>
          <w:lang w:eastAsia="en-GB"/>
        </w:rPr>
        <w:t xml:space="preserve"> of </w:t>
      </w:r>
      <w:r w:rsidRPr="0004317F">
        <w:rPr>
          <w:rFonts w:ascii="Arial" w:eastAsia="Times New Roman" w:hAnsi="Arial" w:cs="Arial"/>
          <w:sz w:val="24"/>
          <w:szCs w:val="24"/>
          <w:lang w:val="en-GB" w:eastAsia="en-GB"/>
        </w:rPr>
        <w:t>students</w:t>
      </w:r>
      <w:r w:rsidRPr="0004317F">
        <w:rPr>
          <w:rFonts w:ascii="Arial" w:eastAsia="Times New Roman" w:hAnsi="Arial" w:cs="Arial"/>
          <w:sz w:val="24"/>
          <w:szCs w:val="24"/>
          <w:lang w:eastAsia="en-GB"/>
        </w:rPr>
        <w:t xml:space="preserve"> </w:t>
      </w:r>
      <w:proofErr w:type="spellStart"/>
      <w:r w:rsidRPr="0004317F">
        <w:rPr>
          <w:rFonts w:ascii="Arial" w:eastAsia="Times New Roman" w:hAnsi="Arial" w:cs="Arial"/>
          <w:sz w:val="24"/>
          <w:szCs w:val="24"/>
          <w:lang w:eastAsia="en-GB"/>
        </w:rPr>
        <w:t>visit</w:t>
      </w:r>
      <w:proofErr w:type="spellEnd"/>
      <w:r w:rsidRPr="0004317F">
        <w:rPr>
          <w:rFonts w:ascii="Arial" w:eastAsia="Times New Roman" w:hAnsi="Arial" w:cs="Arial"/>
          <w:sz w:val="24"/>
          <w:szCs w:val="24"/>
          <w:lang w:eastAsia="en-GB"/>
        </w:rPr>
        <w:t xml:space="preserve">, </w:t>
      </w:r>
      <w:proofErr w:type="spellStart"/>
      <w:r w:rsidRPr="0004317F">
        <w:rPr>
          <w:rFonts w:ascii="Arial" w:eastAsia="Times New Roman" w:hAnsi="Arial" w:cs="Arial"/>
          <w:sz w:val="24"/>
          <w:szCs w:val="24"/>
          <w:lang w:eastAsia="en-GB"/>
        </w:rPr>
        <w:t>they</w:t>
      </w:r>
      <w:proofErr w:type="spellEnd"/>
      <w:r w:rsidRPr="0004317F">
        <w:rPr>
          <w:rFonts w:ascii="Arial" w:eastAsia="Times New Roman" w:hAnsi="Arial" w:cs="Arial"/>
          <w:sz w:val="24"/>
          <w:szCs w:val="24"/>
          <w:lang w:eastAsia="en-GB"/>
        </w:rPr>
        <w:t xml:space="preserve"> </w:t>
      </w:r>
      <w:proofErr w:type="spellStart"/>
      <w:r w:rsidRPr="0004317F">
        <w:rPr>
          <w:rFonts w:ascii="Arial" w:eastAsia="Times New Roman" w:hAnsi="Arial" w:cs="Arial"/>
          <w:sz w:val="24"/>
          <w:szCs w:val="24"/>
          <w:lang w:eastAsia="en-GB"/>
        </w:rPr>
        <w:t>spend</w:t>
      </w:r>
      <w:proofErr w:type="spellEnd"/>
      <w:r w:rsidRPr="0004317F">
        <w:rPr>
          <w:rFonts w:ascii="Arial" w:eastAsia="Times New Roman" w:hAnsi="Arial" w:cs="Arial"/>
          <w:sz w:val="24"/>
          <w:szCs w:val="24"/>
          <w:lang w:eastAsia="en-GB"/>
        </w:rPr>
        <w:t xml:space="preserve"> money </w:t>
      </w:r>
      <w:proofErr w:type="spellStart"/>
      <w:r w:rsidRPr="0004317F">
        <w:rPr>
          <w:rFonts w:ascii="Arial" w:eastAsia="Times New Roman" w:hAnsi="Arial" w:cs="Arial"/>
          <w:sz w:val="24"/>
          <w:szCs w:val="24"/>
          <w:lang w:eastAsia="en-GB"/>
        </w:rPr>
        <w:t>locally</w:t>
      </w:r>
      <w:proofErr w:type="spellEnd"/>
      <w:r w:rsidRPr="0004317F">
        <w:rPr>
          <w:rFonts w:ascii="Arial" w:eastAsia="Times New Roman" w:hAnsi="Arial" w:cs="Arial"/>
          <w:sz w:val="24"/>
          <w:szCs w:val="24"/>
          <w:lang w:eastAsia="en-GB"/>
        </w:rPr>
        <w:t xml:space="preserve"> on </w:t>
      </w:r>
      <w:proofErr w:type="spellStart"/>
      <w:r w:rsidRPr="0004317F">
        <w:rPr>
          <w:rFonts w:ascii="Arial" w:eastAsia="Times New Roman" w:hAnsi="Arial" w:cs="Arial"/>
          <w:sz w:val="24"/>
          <w:szCs w:val="24"/>
          <w:lang w:eastAsia="en-GB"/>
        </w:rPr>
        <w:t>food</w:t>
      </w:r>
      <w:proofErr w:type="spellEnd"/>
      <w:r w:rsidRPr="0004317F">
        <w:rPr>
          <w:rFonts w:ascii="Arial" w:eastAsia="Times New Roman" w:hAnsi="Arial" w:cs="Arial"/>
          <w:sz w:val="24"/>
          <w:szCs w:val="24"/>
          <w:lang w:eastAsia="en-GB"/>
        </w:rPr>
        <w:t xml:space="preserve">, </w:t>
      </w:r>
      <w:proofErr w:type="spellStart"/>
      <w:r w:rsidRPr="0004317F">
        <w:rPr>
          <w:rFonts w:ascii="Arial" w:eastAsia="Times New Roman" w:hAnsi="Arial" w:cs="Arial"/>
          <w:sz w:val="24"/>
          <w:szCs w:val="24"/>
          <w:lang w:eastAsia="en-GB"/>
        </w:rPr>
        <w:t>accomodation</w:t>
      </w:r>
      <w:proofErr w:type="spellEnd"/>
      <w:r w:rsidRPr="0004317F">
        <w:rPr>
          <w:rFonts w:ascii="Arial" w:eastAsia="Times New Roman" w:hAnsi="Arial" w:cs="Arial"/>
          <w:sz w:val="24"/>
          <w:szCs w:val="24"/>
          <w:lang w:eastAsia="en-GB"/>
        </w:rPr>
        <w:t xml:space="preserve">, </w:t>
      </w:r>
      <w:proofErr w:type="spellStart"/>
      <w:r w:rsidRPr="0004317F">
        <w:rPr>
          <w:rFonts w:ascii="Arial" w:eastAsia="Times New Roman" w:hAnsi="Arial" w:cs="Arial"/>
          <w:sz w:val="24"/>
          <w:szCs w:val="24"/>
          <w:lang w:eastAsia="en-GB"/>
        </w:rPr>
        <w:t>travel</w:t>
      </w:r>
      <w:proofErr w:type="spellEnd"/>
      <w:r w:rsidRPr="0004317F">
        <w:rPr>
          <w:rFonts w:ascii="Arial" w:eastAsia="Times New Roman" w:hAnsi="Arial" w:cs="Arial"/>
          <w:sz w:val="24"/>
          <w:szCs w:val="24"/>
          <w:lang w:eastAsia="en-GB"/>
        </w:rPr>
        <w:t xml:space="preserve">, </w:t>
      </w:r>
      <w:proofErr w:type="spellStart"/>
      <w:r w:rsidRPr="0004317F">
        <w:rPr>
          <w:rFonts w:ascii="Arial" w:eastAsia="Times New Roman" w:hAnsi="Arial" w:cs="Arial"/>
          <w:sz w:val="24"/>
          <w:szCs w:val="24"/>
          <w:lang w:eastAsia="en-GB"/>
        </w:rPr>
        <w:t>entertainment</w:t>
      </w:r>
      <w:proofErr w:type="spellEnd"/>
      <w:r w:rsidRPr="0004317F">
        <w:rPr>
          <w:rFonts w:ascii="Arial" w:eastAsia="Times New Roman" w:hAnsi="Arial" w:cs="Arial"/>
          <w:sz w:val="24"/>
          <w:szCs w:val="24"/>
          <w:lang w:eastAsia="en-GB"/>
        </w:rPr>
        <w:t xml:space="preserve">, </w:t>
      </w:r>
      <w:proofErr w:type="spellStart"/>
      <w:r w:rsidRPr="0004317F">
        <w:rPr>
          <w:rFonts w:ascii="Arial" w:eastAsia="Times New Roman" w:hAnsi="Arial" w:cs="Arial"/>
          <w:sz w:val="24"/>
          <w:szCs w:val="24"/>
          <w:lang w:eastAsia="en-GB"/>
        </w:rPr>
        <w:t>etc</w:t>
      </w:r>
      <w:proofErr w:type="spellEnd"/>
      <w:r w:rsidRPr="0004317F">
        <w:rPr>
          <w:rFonts w:ascii="Arial" w:eastAsia="Times New Roman" w:hAnsi="Arial" w:cs="Arial"/>
          <w:sz w:val="24"/>
          <w:szCs w:val="24"/>
          <w:lang w:eastAsia="en-GB"/>
        </w:rPr>
        <w:t xml:space="preserve">, all </w:t>
      </w:r>
      <w:proofErr w:type="spellStart"/>
      <w:r w:rsidRPr="0004317F">
        <w:rPr>
          <w:rFonts w:ascii="Arial" w:eastAsia="Times New Roman" w:hAnsi="Arial" w:cs="Arial"/>
          <w:sz w:val="24"/>
          <w:szCs w:val="24"/>
          <w:lang w:eastAsia="en-GB"/>
        </w:rPr>
        <w:t>supporting</w:t>
      </w:r>
      <w:proofErr w:type="spellEnd"/>
      <w:r w:rsidRPr="0004317F">
        <w:rPr>
          <w:rFonts w:ascii="Arial" w:eastAsia="Times New Roman" w:hAnsi="Arial" w:cs="Arial"/>
          <w:sz w:val="24"/>
          <w:szCs w:val="24"/>
          <w:lang w:eastAsia="en-GB"/>
        </w:rPr>
        <w:t xml:space="preserve"> the </w:t>
      </w:r>
      <w:proofErr w:type="spellStart"/>
      <w:r w:rsidRPr="0004317F">
        <w:rPr>
          <w:rFonts w:ascii="Arial" w:eastAsia="Times New Roman" w:hAnsi="Arial" w:cs="Arial"/>
          <w:sz w:val="24"/>
          <w:szCs w:val="24"/>
          <w:lang w:eastAsia="en-GB"/>
        </w:rPr>
        <w:t>Welsh</w:t>
      </w:r>
      <w:proofErr w:type="spellEnd"/>
      <w:r w:rsidRPr="0004317F">
        <w:rPr>
          <w:rFonts w:ascii="Arial" w:eastAsia="Times New Roman" w:hAnsi="Arial" w:cs="Arial"/>
          <w:sz w:val="24"/>
          <w:szCs w:val="24"/>
          <w:lang w:eastAsia="en-GB"/>
        </w:rPr>
        <w:t xml:space="preserve"> </w:t>
      </w:r>
      <w:proofErr w:type="spellStart"/>
      <w:r w:rsidRPr="0004317F">
        <w:rPr>
          <w:rFonts w:ascii="Arial" w:eastAsia="Times New Roman" w:hAnsi="Arial" w:cs="Arial"/>
          <w:sz w:val="24"/>
          <w:szCs w:val="24"/>
          <w:lang w:eastAsia="en-GB"/>
        </w:rPr>
        <w:t>economy</w:t>
      </w:r>
      <w:proofErr w:type="spellEnd"/>
      <w:r w:rsidRPr="0004317F">
        <w:rPr>
          <w:rFonts w:ascii="Arial" w:eastAsia="Times New Roman" w:hAnsi="Arial" w:cs="Arial"/>
          <w:sz w:val="24"/>
          <w:szCs w:val="24"/>
          <w:lang w:eastAsia="en-GB"/>
        </w:rPr>
        <w:t>.</w:t>
      </w:r>
    </w:p>
    <w:p w:rsidR="007F7094" w:rsidRDefault="007F7094" w:rsidP="007F7094">
      <w:pPr>
        <w:spacing w:before="100" w:beforeAutospacing="1" w:after="384" w:line="288" w:lineRule="atLeast"/>
        <w:rPr>
          <w:rFonts w:ascii="Arial" w:eastAsia="Times New Roman" w:hAnsi="Arial" w:cs="Arial"/>
          <w:color w:val="333333"/>
          <w:sz w:val="24"/>
          <w:szCs w:val="24"/>
          <w:lang w:eastAsia="en-GB"/>
        </w:rPr>
      </w:pPr>
      <w:r>
        <w:rPr>
          <w:noProof/>
          <w:lang w:eastAsia="en-GB"/>
        </w:rPr>
        <w:drawing>
          <wp:inline distT="0" distB="0" distL="0" distR="0" wp14:anchorId="6B442057" wp14:editId="2F999461">
            <wp:extent cx="5410200" cy="4000500"/>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410200" cy="4000500"/>
                    </a:xfrm>
                    <a:prstGeom prst="rect">
                      <a:avLst/>
                    </a:prstGeom>
                  </pic:spPr>
                </pic:pic>
              </a:graphicData>
            </a:graphic>
          </wp:inline>
        </w:drawing>
      </w:r>
    </w:p>
    <w:p w:rsidR="007F7094" w:rsidRDefault="005C66BF" w:rsidP="007F7094">
      <w:pPr>
        <w:spacing w:before="100" w:beforeAutospacing="1" w:after="384" w:line="288" w:lineRule="atLeast"/>
        <w:rPr>
          <w:rFonts w:ascii="Arial" w:eastAsia="Times New Roman" w:hAnsi="Arial" w:cs="Arial"/>
          <w:color w:val="333333"/>
          <w:sz w:val="24"/>
          <w:szCs w:val="24"/>
          <w:lang w:eastAsia="en-GB"/>
        </w:rPr>
      </w:pPr>
      <w:sdt>
        <w:sdtPr>
          <w:rPr>
            <w:rFonts w:ascii="Arial" w:eastAsia="Times New Roman" w:hAnsi="Arial" w:cs="Arial"/>
            <w:color w:val="333333"/>
            <w:sz w:val="24"/>
            <w:szCs w:val="24"/>
            <w:lang w:eastAsia="en-GB"/>
          </w:rPr>
          <w:id w:val="-1391879082"/>
          <w:citation/>
        </w:sdtPr>
        <w:sdtEndPr/>
        <w:sdtContent>
          <w:r w:rsidR="007F7094">
            <w:rPr>
              <w:rFonts w:ascii="Arial" w:eastAsia="Times New Roman" w:hAnsi="Arial" w:cs="Arial"/>
              <w:color w:val="333333"/>
              <w:sz w:val="24"/>
              <w:szCs w:val="24"/>
              <w:lang w:eastAsia="en-GB"/>
            </w:rPr>
            <w:fldChar w:fldCharType="begin"/>
          </w:r>
          <w:r w:rsidR="00985218">
            <w:rPr>
              <w:rFonts w:ascii="Arial" w:eastAsia="Times New Roman" w:hAnsi="Arial" w:cs="Arial"/>
              <w:color w:val="333333"/>
              <w:sz w:val="24"/>
              <w:szCs w:val="24"/>
              <w:lang w:eastAsia="en-GB"/>
            </w:rPr>
            <w:instrText xml:space="preserve">CITATION Urs171 \l 2057 </w:instrText>
          </w:r>
          <w:r w:rsidR="007F7094">
            <w:rPr>
              <w:rFonts w:ascii="Arial" w:eastAsia="Times New Roman" w:hAnsi="Arial" w:cs="Arial"/>
              <w:color w:val="333333"/>
              <w:sz w:val="24"/>
              <w:szCs w:val="24"/>
              <w:lang w:eastAsia="en-GB"/>
            </w:rPr>
            <w:fldChar w:fldCharType="separate"/>
          </w:r>
          <w:r w:rsidR="00C32EC3" w:rsidRPr="00C32EC3">
            <w:rPr>
              <w:rFonts w:ascii="Arial" w:eastAsia="Times New Roman" w:hAnsi="Arial" w:cs="Arial"/>
              <w:noProof/>
              <w:color w:val="333333"/>
              <w:sz w:val="24"/>
              <w:szCs w:val="24"/>
              <w:lang w:eastAsia="en-GB"/>
            </w:rPr>
            <w:t>(McNicoll &amp; Ursula, 2017)</w:t>
          </w:r>
          <w:r w:rsidR="007F7094">
            <w:rPr>
              <w:rFonts w:ascii="Arial" w:eastAsia="Times New Roman" w:hAnsi="Arial" w:cs="Arial"/>
              <w:color w:val="333333"/>
              <w:sz w:val="24"/>
              <w:szCs w:val="24"/>
              <w:lang w:eastAsia="en-GB"/>
            </w:rPr>
            <w:fldChar w:fldCharType="end"/>
          </w:r>
        </w:sdtContent>
      </w:sdt>
    </w:p>
    <w:p w:rsidR="007F7094" w:rsidRDefault="007F7094" w:rsidP="007F7094">
      <w:pPr>
        <w:spacing w:before="100" w:beforeAutospacing="1" w:after="384" w:line="288" w:lineRule="atLeast"/>
        <w:rPr>
          <w:rFonts w:ascii="Arial" w:hAnsi="Arial" w:cs="Arial"/>
          <w:b/>
          <w:color w:val="0070C0"/>
        </w:rPr>
      </w:pPr>
      <w:r w:rsidRPr="005C4DE0">
        <w:rPr>
          <w:rFonts w:ascii="Arial" w:hAnsi="Arial" w:cs="Arial"/>
          <w:b/>
          <w:color w:val="0070C0"/>
        </w:rPr>
        <w:t>Sociological</w:t>
      </w:r>
    </w:p>
    <w:p w:rsidR="008203D2" w:rsidRDefault="008203D2" w:rsidP="008203D2">
      <w:pPr>
        <w:shd w:val="clear" w:color="auto" w:fill="FFFFFF"/>
        <w:spacing w:after="0" w:line="240" w:lineRule="auto"/>
        <w:textAlignment w:val="baseline"/>
        <w:rPr>
          <w:rFonts w:ascii="Arial" w:eastAsia="Times New Roman" w:hAnsi="Arial" w:cs="Arial"/>
          <w:b/>
          <w:color w:val="0070C0"/>
          <w:sz w:val="24"/>
          <w:szCs w:val="24"/>
          <w:lang w:eastAsia="en-GB"/>
        </w:rPr>
      </w:pPr>
      <w:r>
        <w:rPr>
          <w:rFonts w:ascii="Arial" w:eastAsia="Times New Roman" w:hAnsi="Arial" w:cs="Arial"/>
          <w:b/>
          <w:color w:val="0070C0"/>
          <w:sz w:val="24"/>
          <w:szCs w:val="24"/>
          <w:lang w:eastAsia="en-GB"/>
        </w:rPr>
        <w:t>Sociological</w:t>
      </w:r>
    </w:p>
    <w:p w:rsidR="008203D2" w:rsidRDefault="008203D2" w:rsidP="008203D2">
      <w:pPr>
        <w:shd w:val="clear" w:color="auto" w:fill="FFFFFF"/>
        <w:spacing w:after="0" w:line="240" w:lineRule="auto"/>
        <w:textAlignment w:val="baseline"/>
        <w:rPr>
          <w:rFonts w:ascii="Arial" w:eastAsia="Times New Roman" w:hAnsi="Arial" w:cs="Arial"/>
          <w:b/>
          <w:color w:val="0070C0"/>
          <w:sz w:val="24"/>
          <w:szCs w:val="24"/>
          <w:lang w:eastAsia="en-GB"/>
        </w:rPr>
      </w:pPr>
    </w:p>
    <w:p w:rsidR="008203D2" w:rsidRPr="008203D2" w:rsidRDefault="008203D2" w:rsidP="008203D2">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Due to recent legislation all organisations </w:t>
      </w:r>
      <w:r w:rsidR="0058334B">
        <w:rPr>
          <w:rFonts w:ascii="Arial" w:eastAsia="Times New Roman" w:hAnsi="Arial" w:cs="Arial"/>
          <w:sz w:val="24"/>
          <w:szCs w:val="24"/>
          <w:lang w:eastAsia="en-GB"/>
        </w:rPr>
        <w:t>that employ</w:t>
      </w:r>
      <w:r>
        <w:rPr>
          <w:rFonts w:ascii="Arial" w:eastAsia="Times New Roman" w:hAnsi="Arial" w:cs="Arial"/>
          <w:sz w:val="24"/>
          <w:szCs w:val="24"/>
          <w:lang w:eastAsia="en-GB"/>
        </w:rPr>
        <w:t xml:space="preserve"> over 250 staff are required to report on their gender pay gap</w:t>
      </w:r>
      <w:sdt>
        <w:sdtPr>
          <w:rPr>
            <w:rFonts w:ascii="Arial" w:eastAsia="Times New Roman" w:hAnsi="Arial" w:cs="Arial"/>
            <w:sz w:val="24"/>
            <w:szCs w:val="24"/>
            <w:lang w:eastAsia="en-GB"/>
          </w:rPr>
          <w:id w:val="-199087988"/>
          <w:citation/>
        </w:sdtPr>
        <w:sdtEndPr/>
        <w:sdtContent>
          <w:r w:rsidR="0058334B">
            <w:rPr>
              <w:rFonts w:ascii="Arial" w:eastAsia="Times New Roman" w:hAnsi="Arial" w:cs="Arial"/>
              <w:sz w:val="24"/>
              <w:szCs w:val="24"/>
              <w:lang w:eastAsia="en-GB"/>
            </w:rPr>
            <w:fldChar w:fldCharType="begin"/>
          </w:r>
          <w:r w:rsidR="00C32EC3">
            <w:rPr>
              <w:rFonts w:ascii="Arial" w:eastAsia="Times New Roman" w:hAnsi="Arial" w:cs="Arial"/>
              <w:sz w:val="24"/>
              <w:szCs w:val="24"/>
              <w:lang w:eastAsia="en-GB"/>
            </w:rPr>
            <w:instrText xml:space="preserve">CITATION Gov171 \l 2057 </w:instrText>
          </w:r>
          <w:r w:rsidR="0058334B">
            <w:rPr>
              <w:rFonts w:ascii="Arial" w:eastAsia="Times New Roman" w:hAnsi="Arial" w:cs="Arial"/>
              <w:sz w:val="24"/>
              <w:szCs w:val="24"/>
              <w:lang w:eastAsia="en-GB"/>
            </w:rPr>
            <w:fldChar w:fldCharType="separate"/>
          </w:r>
          <w:r w:rsidR="00C32EC3">
            <w:rPr>
              <w:rFonts w:ascii="Arial" w:eastAsia="Times New Roman" w:hAnsi="Arial" w:cs="Arial"/>
              <w:noProof/>
              <w:sz w:val="24"/>
              <w:szCs w:val="24"/>
              <w:lang w:eastAsia="en-GB"/>
            </w:rPr>
            <w:t xml:space="preserve"> </w:t>
          </w:r>
          <w:r w:rsidR="00C32EC3" w:rsidRPr="00C32EC3">
            <w:rPr>
              <w:rFonts w:ascii="Arial" w:eastAsia="Times New Roman" w:hAnsi="Arial" w:cs="Arial"/>
              <w:noProof/>
              <w:sz w:val="24"/>
              <w:szCs w:val="24"/>
              <w:lang w:eastAsia="en-GB"/>
            </w:rPr>
            <w:t>(Gov.Uk, 2017 a)</w:t>
          </w:r>
          <w:r w:rsidR="0058334B">
            <w:rPr>
              <w:rFonts w:ascii="Arial" w:eastAsia="Times New Roman" w:hAnsi="Arial" w:cs="Arial"/>
              <w:sz w:val="24"/>
              <w:szCs w:val="24"/>
              <w:lang w:eastAsia="en-GB"/>
            </w:rPr>
            <w:fldChar w:fldCharType="end"/>
          </w:r>
        </w:sdtContent>
      </w:sdt>
      <w:r>
        <w:rPr>
          <w:rFonts w:ascii="Arial" w:eastAsia="Times New Roman" w:hAnsi="Arial" w:cs="Arial"/>
          <w:sz w:val="24"/>
          <w:szCs w:val="24"/>
          <w:lang w:eastAsia="en-GB"/>
        </w:rPr>
        <w:t>. This is</w:t>
      </w:r>
      <w:r w:rsidR="0058334B">
        <w:rPr>
          <w:rFonts w:ascii="Arial" w:eastAsia="Times New Roman" w:hAnsi="Arial" w:cs="Arial"/>
          <w:sz w:val="24"/>
          <w:szCs w:val="24"/>
          <w:lang w:eastAsia="en-GB"/>
        </w:rPr>
        <w:t xml:space="preserve"> the average difference of the amount earned by men and women, it allows analysis into what is impacting on salaries and career progression in organisations and how that links to parity of treatment between sexes</w:t>
      </w:r>
      <w:sdt>
        <w:sdtPr>
          <w:rPr>
            <w:rFonts w:ascii="Arial" w:eastAsia="Times New Roman" w:hAnsi="Arial" w:cs="Arial"/>
            <w:sz w:val="24"/>
            <w:szCs w:val="24"/>
            <w:lang w:eastAsia="en-GB"/>
          </w:rPr>
          <w:id w:val="1403795294"/>
          <w:citation/>
        </w:sdtPr>
        <w:sdtEndPr/>
        <w:sdtContent>
          <w:r w:rsidR="0058334B">
            <w:rPr>
              <w:rFonts w:ascii="Arial" w:eastAsia="Times New Roman" w:hAnsi="Arial" w:cs="Arial"/>
              <w:sz w:val="24"/>
              <w:szCs w:val="24"/>
              <w:lang w:eastAsia="en-GB"/>
            </w:rPr>
            <w:fldChar w:fldCharType="begin"/>
          </w:r>
          <w:r w:rsidR="0058334B">
            <w:rPr>
              <w:rFonts w:ascii="Arial" w:eastAsia="Times New Roman" w:hAnsi="Arial" w:cs="Arial"/>
              <w:sz w:val="24"/>
              <w:szCs w:val="24"/>
              <w:lang w:eastAsia="en-GB"/>
            </w:rPr>
            <w:instrText xml:space="preserve"> CITATION Bro17 \l 2057 </w:instrText>
          </w:r>
          <w:r w:rsidR="0058334B">
            <w:rPr>
              <w:rFonts w:ascii="Arial" w:eastAsia="Times New Roman" w:hAnsi="Arial" w:cs="Arial"/>
              <w:sz w:val="24"/>
              <w:szCs w:val="24"/>
              <w:lang w:eastAsia="en-GB"/>
            </w:rPr>
            <w:fldChar w:fldCharType="separate"/>
          </w:r>
          <w:r w:rsidR="00C32EC3">
            <w:rPr>
              <w:rFonts w:ascii="Arial" w:eastAsia="Times New Roman" w:hAnsi="Arial" w:cs="Arial"/>
              <w:noProof/>
              <w:sz w:val="24"/>
              <w:szCs w:val="24"/>
              <w:lang w:eastAsia="en-GB"/>
            </w:rPr>
            <w:t xml:space="preserve"> </w:t>
          </w:r>
          <w:r w:rsidR="00C32EC3" w:rsidRPr="00C32EC3">
            <w:rPr>
              <w:rFonts w:ascii="Arial" w:eastAsia="Times New Roman" w:hAnsi="Arial" w:cs="Arial"/>
              <w:noProof/>
              <w:sz w:val="24"/>
              <w:szCs w:val="24"/>
              <w:lang w:eastAsia="en-GB"/>
            </w:rPr>
            <w:t>(Brown, 2017)</w:t>
          </w:r>
          <w:r w:rsidR="0058334B">
            <w:rPr>
              <w:rFonts w:ascii="Arial" w:eastAsia="Times New Roman" w:hAnsi="Arial" w:cs="Arial"/>
              <w:sz w:val="24"/>
              <w:szCs w:val="24"/>
              <w:lang w:eastAsia="en-GB"/>
            </w:rPr>
            <w:fldChar w:fldCharType="end"/>
          </w:r>
        </w:sdtContent>
      </w:sdt>
      <w:r w:rsidR="0058334B">
        <w:rPr>
          <w:rFonts w:ascii="Arial" w:eastAsia="Times New Roman" w:hAnsi="Arial" w:cs="Arial"/>
          <w:sz w:val="24"/>
          <w:szCs w:val="24"/>
          <w:lang w:eastAsia="en-GB"/>
        </w:rPr>
        <w:t>.</w:t>
      </w:r>
    </w:p>
    <w:p w:rsidR="008203D2" w:rsidRDefault="008203D2" w:rsidP="008203D2">
      <w:pPr>
        <w:shd w:val="clear" w:color="auto" w:fill="FFFFFF"/>
        <w:spacing w:after="0" w:line="240" w:lineRule="auto"/>
        <w:textAlignment w:val="baseline"/>
        <w:rPr>
          <w:rFonts w:ascii="Arial" w:eastAsia="Times New Roman" w:hAnsi="Arial" w:cs="Arial"/>
          <w:b/>
          <w:color w:val="0070C0"/>
          <w:sz w:val="24"/>
          <w:szCs w:val="24"/>
          <w:lang w:eastAsia="en-GB"/>
        </w:rPr>
      </w:pPr>
    </w:p>
    <w:p w:rsidR="008203D2" w:rsidRPr="00814330" w:rsidRDefault="008203D2" w:rsidP="008203D2">
      <w:pPr>
        <w:pStyle w:val="NormalWeb"/>
        <w:rPr>
          <w:rFonts w:ascii="Arial" w:hAnsi="Arial" w:cs="Arial"/>
        </w:rPr>
      </w:pPr>
      <w:r w:rsidRPr="00814330">
        <w:rPr>
          <w:rFonts w:ascii="Arial" w:hAnsi="Arial" w:cs="Arial"/>
          <w:lang w:val="x-none"/>
        </w:rPr>
        <w:t xml:space="preserve">Flexible working arrangements policy applies to all staff </w:t>
      </w:r>
      <w:r>
        <w:rPr>
          <w:rFonts w:ascii="Arial" w:hAnsi="Arial" w:cs="Arial"/>
        </w:rPr>
        <w:t xml:space="preserve">within the University both male and female. It </w:t>
      </w:r>
      <w:r w:rsidRPr="00814330">
        <w:rPr>
          <w:rFonts w:ascii="Arial" w:hAnsi="Arial" w:cs="Arial"/>
          <w:lang w:val="x-none"/>
        </w:rPr>
        <w:t xml:space="preserve">covers different works patterns such as term time only, part time working, </w:t>
      </w:r>
      <w:r w:rsidRPr="00814330">
        <w:rPr>
          <w:rFonts w:ascii="Arial" w:hAnsi="Arial" w:cs="Arial"/>
        </w:rPr>
        <w:t xml:space="preserve">working remotely, compressed hours </w:t>
      </w:r>
      <w:r w:rsidRPr="00814330">
        <w:rPr>
          <w:rFonts w:ascii="Arial" w:hAnsi="Arial" w:cs="Arial"/>
          <w:lang w:val="x-none"/>
        </w:rPr>
        <w:t>etc.</w:t>
      </w:r>
      <w:r w:rsidRPr="00814330">
        <w:rPr>
          <w:rFonts w:ascii="Arial" w:hAnsi="Arial" w:cs="Arial"/>
        </w:rPr>
        <w:t xml:space="preserve"> Workshops on flexible working are provided to all staff centrally and within Colleges each year. </w:t>
      </w:r>
      <w:r>
        <w:rPr>
          <w:rFonts w:ascii="Arial" w:hAnsi="Arial" w:cs="Arial"/>
        </w:rPr>
        <w:t xml:space="preserve">Due to an increased demand in more people requesting flexible working it is important to ensure that line managers are equipped to deal with any sensitive conversations regarding the career and family needs of individuals. Line managers need the skill set required to manage individuals flexibly for example this could include remote management. </w:t>
      </w:r>
      <w:r w:rsidRPr="00814330">
        <w:rPr>
          <w:rFonts w:ascii="Arial" w:hAnsi="Arial" w:cs="Arial"/>
        </w:rPr>
        <w:t xml:space="preserve">The </w:t>
      </w:r>
      <w:r>
        <w:rPr>
          <w:rFonts w:ascii="Arial" w:hAnsi="Arial" w:cs="Arial"/>
        </w:rPr>
        <w:t xml:space="preserve">current </w:t>
      </w:r>
      <w:r w:rsidRPr="00814330">
        <w:rPr>
          <w:rFonts w:ascii="Arial" w:hAnsi="Arial" w:cs="Arial"/>
        </w:rPr>
        <w:t>flexible working policy is displayed on the University website. All job advert</w:t>
      </w:r>
      <w:r>
        <w:rPr>
          <w:rFonts w:ascii="Arial" w:hAnsi="Arial" w:cs="Arial"/>
        </w:rPr>
        <w:t xml:space="preserve">s </w:t>
      </w:r>
      <w:r w:rsidRPr="00814330">
        <w:rPr>
          <w:rFonts w:ascii="Arial" w:hAnsi="Arial" w:cs="Arial"/>
        </w:rPr>
        <w:t xml:space="preserve">welcome </w:t>
      </w:r>
      <w:r>
        <w:rPr>
          <w:rFonts w:ascii="Arial" w:hAnsi="Arial" w:cs="Arial"/>
        </w:rPr>
        <w:t>individuals</w:t>
      </w:r>
      <w:r w:rsidRPr="00814330">
        <w:rPr>
          <w:rFonts w:ascii="Arial" w:hAnsi="Arial" w:cs="Arial"/>
        </w:rPr>
        <w:t xml:space="preserve"> seeking part time, job share or flexible working arrangements.</w:t>
      </w:r>
    </w:p>
    <w:p w:rsidR="008203D2" w:rsidRPr="00951F59" w:rsidRDefault="008203D2" w:rsidP="0058334B">
      <w:pPr>
        <w:pStyle w:val="NormalWeb"/>
        <w:rPr>
          <w:rFonts w:ascii="Arial" w:hAnsi="Arial" w:cs="Arial"/>
        </w:rPr>
      </w:pPr>
      <w:r w:rsidRPr="00814330">
        <w:rPr>
          <w:rFonts w:ascii="Arial" w:hAnsi="Arial" w:cs="Arial"/>
        </w:rPr>
        <w:t xml:space="preserve">Flexible working is practised widely by academic staff especially home working and is accessible to Professional Service (PS) staff in negotiation with their line manager. Applications for formal requests for flexible working for academic and PS staff are </w:t>
      </w:r>
      <w:r w:rsidRPr="00951F59">
        <w:rPr>
          <w:rFonts w:ascii="Arial" w:hAnsi="Arial" w:cs="Arial"/>
        </w:rPr>
        <w:t xml:space="preserve">arranged through the Head of College/PS Department or line manager and are not centrally recorded this is to avoid subconscious bias and presenteeism. </w:t>
      </w:r>
    </w:p>
    <w:p w:rsidR="008203D2" w:rsidRPr="00951F59" w:rsidRDefault="008203D2" w:rsidP="007F7094">
      <w:pPr>
        <w:spacing w:before="100" w:beforeAutospacing="1" w:after="0" w:line="273" w:lineRule="auto"/>
        <w:contextualSpacing/>
        <w:rPr>
          <w:rFonts w:ascii="Arial" w:hAnsi="Arial" w:cs="Arial"/>
          <w:b/>
          <w:sz w:val="24"/>
          <w:szCs w:val="24"/>
        </w:rPr>
      </w:pPr>
    </w:p>
    <w:p w:rsidR="007F7094" w:rsidRPr="00951F59" w:rsidRDefault="007F7094" w:rsidP="007F7094">
      <w:pPr>
        <w:spacing w:before="100" w:beforeAutospacing="1" w:after="0" w:line="273" w:lineRule="auto"/>
        <w:contextualSpacing/>
        <w:rPr>
          <w:rFonts w:ascii="Arial" w:hAnsi="Arial" w:cs="Arial"/>
          <w:b/>
          <w:sz w:val="24"/>
          <w:szCs w:val="24"/>
        </w:rPr>
      </w:pPr>
      <w:r w:rsidRPr="00951F59">
        <w:rPr>
          <w:rFonts w:ascii="Arial" w:hAnsi="Arial" w:cs="Arial"/>
          <w:b/>
          <w:sz w:val="24"/>
          <w:szCs w:val="24"/>
        </w:rPr>
        <w:t>Technological</w:t>
      </w:r>
    </w:p>
    <w:p w:rsidR="007F7094" w:rsidRPr="00951F59" w:rsidRDefault="007F7094" w:rsidP="007F7094">
      <w:pPr>
        <w:shd w:val="clear" w:color="auto" w:fill="FFFFFF"/>
        <w:spacing w:after="0" w:line="240" w:lineRule="auto"/>
        <w:textAlignment w:val="baseline"/>
        <w:rPr>
          <w:rFonts w:ascii="Arial" w:hAnsi="Arial" w:cs="Arial"/>
          <w:sz w:val="24"/>
          <w:szCs w:val="24"/>
        </w:rPr>
      </w:pPr>
    </w:p>
    <w:p w:rsidR="007F7094" w:rsidRPr="00951F59" w:rsidRDefault="007F7094" w:rsidP="007F7094">
      <w:pPr>
        <w:shd w:val="clear" w:color="auto" w:fill="FFFFFF"/>
        <w:spacing w:after="0" w:line="240" w:lineRule="auto"/>
        <w:textAlignment w:val="baseline"/>
        <w:rPr>
          <w:rFonts w:ascii="Arial" w:hAnsi="Arial" w:cs="Arial"/>
          <w:sz w:val="24"/>
          <w:szCs w:val="24"/>
        </w:rPr>
      </w:pPr>
      <w:r w:rsidRPr="00951F59">
        <w:rPr>
          <w:rFonts w:ascii="Arial" w:eastAsia="Times New Roman" w:hAnsi="Arial" w:cs="Arial"/>
          <w:sz w:val="24"/>
          <w:szCs w:val="24"/>
          <w:lang w:eastAsia="en-GB"/>
        </w:rPr>
        <w:t>The University will continue to pursue its ambitious programme of investment in its technological estate, facilities and infrastructure aligned with our strategic objectives. University funding and borrowing facilities are supplemented with major competitive funding awards secured from a range of sources including European Structural Funds, Research Councils UK, Welsh and UK Governments, Innovate UK, and the private sector. This combined investment funds the physical and digital estate, facilities, and infrastructure. They are necessary to provide an outstanding and enriching student experience</w:t>
      </w:r>
      <w:sdt>
        <w:sdtPr>
          <w:rPr>
            <w:rFonts w:ascii="Arial" w:eastAsia="Times New Roman" w:hAnsi="Arial" w:cs="Arial"/>
            <w:sz w:val="24"/>
            <w:szCs w:val="24"/>
            <w:lang w:eastAsia="en-GB"/>
          </w:rPr>
          <w:id w:val="-927579039"/>
          <w:citation/>
        </w:sdtPr>
        <w:sdtEndPr/>
        <w:sdtContent>
          <w:r w:rsidRPr="00951F59">
            <w:rPr>
              <w:rFonts w:ascii="Arial" w:eastAsia="Times New Roman" w:hAnsi="Arial" w:cs="Arial"/>
              <w:sz w:val="24"/>
              <w:szCs w:val="24"/>
              <w:lang w:eastAsia="en-GB"/>
            </w:rPr>
            <w:fldChar w:fldCharType="begin"/>
          </w:r>
          <w:r w:rsidR="00985218" w:rsidRPr="00951F59">
            <w:rPr>
              <w:rFonts w:ascii="Arial" w:eastAsia="Times New Roman" w:hAnsi="Arial" w:cs="Arial"/>
              <w:sz w:val="24"/>
              <w:szCs w:val="24"/>
              <w:lang w:eastAsia="en-GB"/>
            </w:rPr>
            <w:instrText xml:space="preserve">CITATION Atw14 \l 2057 </w:instrText>
          </w:r>
          <w:r w:rsidRPr="00951F59">
            <w:rPr>
              <w:rFonts w:ascii="Arial" w:eastAsia="Times New Roman" w:hAnsi="Arial" w:cs="Arial"/>
              <w:sz w:val="24"/>
              <w:szCs w:val="24"/>
              <w:lang w:eastAsia="en-GB"/>
            </w:rPr>
            <w:fldChar w:fldCharType="separate"/>
          </w:r>
          <w:r w:rsidR="00C32EC3">
            <w:rPr>
              <w:rFonts w:ascii="Arial" w:eastAsia="Times New Roman" w:hAnsi="Arial" w:cs="Arial"/>
              <w:noProof/>
              <w:sz w:val="24"/>
              <w:szCs w:val="24"/>
              <w:lang w:eastAsia="en-GB"/>
            </w:rPr>
            <w:t xml:space="preserve"> </w:t>
          </w:r>
          <w:r w:rsidR="00C32EC3" w:rsidRPr="00C32EC3">
            <w:rPr>
              <w:rFonts w:ascii="Arial" w:eastAsia="Times New Roman" w:hAnsi="Arial" w:cs="Arial"/>
              <w:noProof/>
              <w:sz w:val="24"/>
              <w:szCs w:val="24"/>
              <w:lang w:eastAsia="en-GB"/>
            </w:rPr>
            <w:t>(Atwater, 2014)</w:t>
          </w:r>
          <w:r w:rsidRPr="00951F59">
            <w:rPr>
              <w:rFonts w:ascii="Arial" w:eastAsia="Times New Roman" w:hAnsi="Arial" w:cs="Arial"/>
              <w:sz w:val="24"/>
              <w:szCs w:val="24"/>
              <w:lang w:eastAsia="en-GB"/>
            </w:rPr>
            <w:fldChar w:fldCharType="end"/>
          </w:r>
        </w:sdtContent>
      </w:sdt>
      <w:r w:rsidRPr="00951F59">
        <w:rPr>
          <w:rFonts w:ascii="Arial" w:eastAsia="Times New Roman" w:hAnsi="Arial" w:cs="Arial"/>
          <w:sz w:val="24"/>
          <w:szCs w:val="24"/>
          <w:lang w:eastAsia="en-GB"/>
        </w:rPr>
        <w:t>, world-class research and attraction of the best staff</w:t>
      </w:r>
      <w:sdt>
        <w:sdtPr>
          <w:rPr>
            <w:rFonts w:ascii="Arial" w:eastAsia="Times New Roman" w:hAnsi="Arial" w:cs="Arial"/>
            <w:sz w:val="24"/>
            <w:szCs w:val="24"/>
            <w:lang w:eastAsia="en-GB"/>
          </w:rPr>
          <w:id w:val="547801014"/>
          <w:citation/>
        </w:sdtPr>
        <w:sdtEndPr/>
        <w:sdtContent>
          <w:r w:rsidRPr="00951F59">
            <w:rPr>
              <w:rFonts w:ascii="Arial" w:eastAsia="Times New Roman" w:hAnsi="Arial" w:cs="Arial"/>
              <w:sz w:val="24"/>
              <w:szCs w:val="24"/>
              <w:lang w:eastAsia="en-GB"/>
            </w:rPr>
            <w:fldChar w:fldCharType="begin"/>
          </w:r>
          <w:r w:rsidRPr="00951F59">
            <w:rPr>
              <w:rFonts w:ascii="Arial" w:eastAsia="Times New Roman" w:hAnsi="Arial" w:cs="Arial"/>
              <w:sz w:val="24"/>
              <w:szCs w:val="24"/>
              <w:lang w:eastAsia="en-GB"/>
            </w:rPr>
            <w:instrText xml:space="preserve"> CITATION All10 \l 2057 </w:instrText>
          </w:r>
          <w:r w:rsidRPr="00951F59">
            <w:rPr>
              <w:rFonts w:ascii="Arial" w:eastAsia="Times New Roman" w:hAnsi="Arial" w:cs="Arial"/>
              <w:sz w:val="24"/>
              <w:szCs w:val="24"/>
              <w:lang w:eastAsia="en-GB"/>
            </w:rPr>
            <w:fldChar w:fldCharType="separate"/>
          </w:r>
          <w:r w:rsidR="00C32EC3">
            <w:rPr>
              <w:rFonts w:ascii="Arial" w:eastAsia="Times New Roman" w:hAnsi="Arial" w:cs="Arial"/>
              <w:noProof/>
              <w:sz w:val="24"/>
              <w:szCs w:val="24"/>
              <w:lang w:eastAsia="en-GB"/>
            </w:rPr>
            <w:t xml:space="preserve"> </w:t>
          </w:r>
          <w:r w:rsidR="00C32EC3" w:rsidRPr="00C32EC3">
            <w:rPr>
              <w:rFonts w:ascii="Arial" w:eastAsia="Times New Roman" w:hAnsi="Arial" w:cs="Arial"/>
              <w:noProof/>
              <w:sz w:val="24"/>
              <w:szCs w:val="24"/>
              <w:lang w:eastAsia="en-GB"/>
            </w:rPr>
            <w:t>(Schweyer, 2010)</w:t>
          </w:r>
          <w:r w:rsidRPr="00951F59">
            <w:rPr>
              <w:rFonts w:ascii="Arial" w:eastAsia="Times New Roman" w:hAnsi="Arial" w:cs="Arial"/>
              <w:sz w:val="24"/>
              <w:szCs w:val="24"/>
              <w:lang w:eastAsia="en-GB"/>
            </w:rPr>
            <w:fldChar w:fldCharType="end"/>
          </w:r>
        </w:sdtContent>
      </w:sdt>
      <w:r w:rsidRPr="00951F59">
        <w:rPr>
          <w:rFonts w:ascii="Arial" w:eastAsia="Times New Roman" w:hAnsi="Arial" w:cs="Arial"/>
          <w:sz w:val="24"/>
          <w:szCs w:val="24"/>
          <w:lang w:eastAsia="en-GB"/>
        </w:rPr>
        <w:t xml:space="preserve">, all through the growth of the technological capability of the University. </w:t>
      </w:r>
    </w:p>
    <w:p w:rsidR="007F7094" w:rsidRPr="00951F59" w:rsidRDefault="007F7094" w:rsidP="007F7094">
      <w:pPr>
        <w:shd w:val="clear" w:color="auto" w:fill="FFFFFF"/>
        <w:spacing w:after="0" w:line="240" w:lineRule="auto"/>
        <w:textAlignment w:val="baseline"/>
        <w:rPr>
          <w:rFonts w:ascii="Arial" w:hAnsi="Arial" w:cs="Arial"/>
          <w:sz w:val="24"/>
          <w:szCs w:val="24"/>
        </w:rPr>
      </w:pPr>
    </w:p>
    <w:p w:rsidR="007F7094" w:rsidRPr="00951F59" w:rsidRDefault="007F7094" w:rsidP="007F7094">
      <w:pPr>
        <w:shd w:val="clear" w:color="auto" w:fill="FFFFFF"/>
        <w:spacing w:after="0" w:line="240" w:lineRule="auto"/>
        <w:textAlignment w:val="baseline"/>
        <w:rPr>
          <w:rFonts w:ascii="Arial" w:hAnsi="Arial" w:cs="Arial"/>
          <w:sz w:val="24"/>
          <w:szCs w:val="24"/>
        </w:rPr>
      </w:pPr>
      <w:r w:rsidRPr="00951F59">
        <w:rPr>
          <w:rFonts w:ascii="Arial" w:hAnsi="Arial" w:cs="Arial"/>
          <w:sz w:val="24"/>
          <w:szCs w:val="24"/>
        </w:rPr>
        <w:t>The enhancement of current technology will enable the University –</w:t>
      </w:r>
    </w:p>
    <w:p w:rsidR="007F7094" w:rsidRPr="00951F59" w:rsidRDefault="007F7094" w:rsidP="007F7094">
      <w:pPr>
        <w:shd w:val="clear" w:color="auto" w:fill="FFFFFF"/>
        <w:spacing w:after="0" w:line="240" w:lineRule="auto"/>
        <w:textAlignment w:val="baseline"/>
        <w:rPr>
          <w:rFonts w:ascii="Arial" w:eastAsia="Times New Roman" w:hAnsi="Arial" w:cs="Arial"/>
          <w:sz w:val="24"/>
          <w:szCs w:val="24"/>
          <w:lang w:eastAsia="en-GB"/>
        </w:rPr>
      </w:pPr>
      <w:r w:rsidRPr="00951F59">
        <w:rPr>
          <w:rFonts w:ascii="Arial" w:eastAsia="Times New Roman" w:hAnsi="Arial" w:cs="Arial"/>
          <w:sz w:val="24"/>
          <w:szCs w:val="24"/>
          <w:lang w:eastAsia="en-GB"/>
        </w:rPr>
        <w:t>•  To develop an effective and strategic cross-university approach to the development of our digital capabilities that can improve the quality of learning and teaching and address changing student expectations, relieve the pressure on our physical estate, and enable the growth of student numbers from home and overseas.</w:t>
      </w:r>
    </w:p>
    <w:p w:rsidR="007F7094" w:rsidRPr="00951F59" w:rsidRDefault="007F7094" w:rsidP="007F7094">
      <w:pPr>
        <w:shd w:val="clear" w:color="auto" w:fill="FFFFFF"/>
        <w:spacing w:after="0" w:line="240" w:lineRule="auto"/>
        <w:textAlignment w:val="baseline"/>
        <w:rPr>
          <w:rFonts w:ascii="Arial" w:eastAsia="Times New Roman" w:hAnsi="Arial" w:cs="Arial"/>
          <w:sz w:val="24"/>
          <w:szCs w:val="24"/>
          <w:lang w:eastAsia="en-GB"/>
        </w:rPr>
      </w:pPr>
      <w:r w:rsidRPr="00951F59">
        <w:rPr>
          <w:rFonts w:ascii="Arial" w:eastAsia="Times New Roman" w:hAnsi="Arial" w:cs="Arial"/>
          <w:sz w:val="24"/>
          <w:szCs w:val="24"/>
          <w:lang w:eastAsia="en-GB"/>
        </w:rPr>
        <w:t>•  Provide improved social, learning and study facilities for students including more space for student groups and societies</w:t>
      </w:r>
    </w:p>
    <w:p w:rsidR="007F7094" w:rsidRPr="00951F59" w:rsidRDefault="007F7094" w:rsidP="007F7094">
      <w:pPr>
        <w:shd w:val="clear" w:color="auto" w:fill="FFFFFF"/>
        <w:spacing w:after="0" w:line="240" w:lineRule="auto"/>
        <w:textAlignment w:val="baseline"/>
        <w:rPr>
          <w:rFonts w:ascii="Arial" w:eastAsia="Times New Roman" w:hAnsi="Arial" w:cs="Arial"/>
          <w:sz w:val="24"/>
          <w:szCs w:val="24"/>
          <w:lang w:eastAsia="en-GB"/>
        </w:rPr>
      </w:pPr>
      <w:r w:rsidRPr="00951F59">
        <w:rPr>
          <w:rFonts w:ascii="Arial" w:eastAsia="Times New Roman" w:hAnsi="Arial" w:cs="Arial"/>
          <w:sz w:val="24"/>
          <w:szCs w:val="24"/>
          <w:lang w:eastAsia="en-GB"/>
        </w:rPr>
        <w:t>• Further invest in the physical and digital estate with greater emphasis on serving the student community</w:t>
      </w:r>
    </w:p>
    <w:p w:rsidR="007F7094" w:rsidRPr="00951F59" w:rsidRDefault="007F7094" w:rsidP="007F7094">
      <w:pPr>
        <w:pStyle w:val="NormalWeb"/>
        <w:rPr>
          <w:rFonts w:ascii="Arial" w:hAnsi="Arial" w:cs="Arial"/>
        </w:rPr>
      </w:pPr>
    </w:p>
    <w:p w:rsidR="007F7094" w:rsidRPr="00951F59" w:rsidRDefault="007F7094" w:rsidP="007F7094">
      <w:pPr>
        <w:pStyle w:val="NormalWeb"/>
        <w:rPr>
          <w:rFonts w:ascii="Arial" w:hAnsi="Arial" w:cs="Arial"/>
        </w:rPr>
      </w:pPr>
      <w:r w:rsidRPr="00951F59">
        <w:rPr>
          <w:rFonts w:ascii="Arial" w:hAnsi="Arial" w:cs="Arial"/>
        </w:rPr>
        <w:t>Swansea University recognises the importance of social media as a tool to enhance innovation, creative thinking and sharing of ideas between groups of people. Maximising opportunities through social media will play a significant role in attracting potential employees</w:t>
      </w:r>
      <w:sdt>
        <w:sdtPr>
          <w:rPr>
            <w:rFonts w:ascii="Arial" w:hAnsi="Arial" w:cs="Arial"/>
          </w:rPr>
          <w:id w:val="841740818"/>
          <w:citation/>
        </w:sdtPr>
        <w:sdtEndPr/>
        <w:sdtContent>
          <w:r w:rsidRPr="00951F59">
            <w:rPr>
              <w:rFonts w:ascii="Arial" w:hAnsi="Arial" w:cs="Arial"/>
            </w:rPr>
            <w:fldChar w:fldCharType="begin"/>
          </w:r>
          <w:r w:rsidR="00985218" w:rsidRPr="00951F59">
            <w:rPr>
              <w:rFonts w:ascii="Arial" w:hAnsi="Arial" w:cs="Arial"/>
            </w:rPr>
            <w:instrText xml:space="preserve">CITATION Ric10 \l 2057 </w:instrText>
          </w:r>
          <w:r w:rsidRPr="00951F59">
            <w:rPr>
              <w:rFonts w:ascii="Arial" w:hAnsi="Arial" w:cs="Arial"/>
            </w:rPr>
            <w:fldChar w:fldCharType="separate"/>
          </w:r>
          <w:r w:rsidR="00C32EC3">
            <w:rPr>
              <w:rFonts w:ascii="Arial" w:hAnsi="Arial" w:cs="Arial"/>
              <w:noProof/>
            </w:rPr>
            <w:t xml:space="preserve"> </w:t>
          </w:r>
          <w:r w:rsidR="00C32EC3" w:rsidRPr="00C32EC3">
            <w:rPr>
              <w:rFonts w:ascii="Arial" w:hAnsi="Arial" w:cs="Arial"/>
              <w:noProof/>
            </w:rPr>
            <w:t>(Dohery, 2010)</w:t>
          </w:r>
          <w:r w:rsidRPr="00951F59">
            <w:rPr>
              <w:rFonts w:ascii="Arial" w:hAnsi="Arial" w:cs="Arial"/>
            </w:rPr>
            <w:fldChar w:fldCharType="end"/>
          </w:r>
        </w:sdtContent>
      </w:sdt>
      <w:r w:rsidRPr="00951F59">
        <w:rPr>
          <w:rFonts w:ascii="Arial" w:hAnsi="Arial" w:cs="Arial"/>
        </w:rPr>
        <w:t xml:space="preserve"> and students internationally.</w:t>
      </w:r>
    </w:p>
    <w:p w:rsidR="007F7094" w:rsidRPr="005C4DE0" w:rsidRDefault="007F7094" w:rsidP="007F7094">
      <w:pPr>
        <w:pStyle w:val="NormalWeb"/>
        <w:jc w:val="both"/>
        <w:rPr>
          <w:rFonts w:ascii="Arial" w:hAnsi="Arial" w:cs="Arial"/>
          <w:b/>
          <w:color w:val="0070C0"/>
        </w:rPr>
      </w:pPr>
      <w:r w:rsidRPr="005C4DE0">
        <w:rPr>
          <w:rFonts w:ascii="Arial" w:hAnsi="Arial" w:cs="Arial"/>
          <w:b/>
          <w:color w:val="0070C0"/>
        </w:rPr>
        <w:t>Environmental</w:t>
      </w: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University is committed to embedding sustainability within our teaching. We will work with the Students’ Union and other partners to raise awareness and promote environmentally responsible behaviours to prepare our students for sustainable living and employment as global citizens in the 21st century. We will run a range of activities and projects such as sustainable travel and improved waste management, including re-use, recycling, and recovery. We will promote biological diversity on sites that we manage, promote the prevention of pollution and environmental damage, and consider sustainability when procuring goods and services. </w:t>
      </w: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Swansea University have introduced a </w:t>
      </w:r>
      <w:proofErr w:type="spellStart"/>
      <w:r>
        <w:rPr>
          <w:rFonts w:ascii="Arial" w:eastAsia="Times New Roman" w:hAnsi="Arial" w:cs="Arial"/>
          <w:color w:val="000000"/>
          <w:sz w:val="24"/>
          <w:szCs w:val="24"/>
          <w:lang w:eastAsia="en-GB"/>
        </w:rPr>
        <w:t>SWell</w:t>
      </w:r>
      <w:proofErr w:type="spellEnd"/>
      <w:r>
        <w:rPr>
          <w:rFonts w:ascii="Arial" w:eastAsia="Times New Roman" w:hAnsi="Arial" w:cs="Arial"/>
          <w:color w:val="000000"/>
          <w:sz w:val="24"/>
          <w:szCs w:val="24"/>
          <w:lang w:eastAsia="en-GB"/>
        </w:rPr>
        <w:t xml:space="preserve"> Programme - </w:t>
      </w:r>
      <w:proofErr w:type="spellStart"/>
      <w:r>
        <w:rPr>
          <w:rStyle w:val="Strong"/>
          <w:rFonts w:ascii="Arial" w:hAnsi="Arial" w:cs="Arial"/>
          <w:sz w:val="24"/>
          <w:szCs w:val="24"/>
        </w:rPr>
        <w:t>SWell</w:t>
      </w:r>
      <w:proofErr w:type="spellEnd"/>
      <w:r>
        <w:rPr>
          <w:rFonts w:ascii="Arial" w:hAnsi="Arial" w:cs="Arial"/>
          <w:sz w:val="24"/>
          <w:szCs w:val="24"/>
        </w:rPr>
        <w:t xml:space="preserve"> is a new programme being piloted that rewards employees of Swansea University for taking a range of Sustainability and Wellbeing related actions. There are prizes for the best teams and individuals, including a range of vouchers and donations to local charities.</w:t>
      </w:r>
      <w:sdt>
        <w:sdtPr>
          <w:rPr>
            <w:rFonts w:ascii="Arial" w:hAnsi="Arial" w:cs="Arial"/>
            <w:sz w:val="24"/>
            <w:szCs w:val="24"/>
          </w:rPr>
          <w:id w:val="753865713"/>
        </w:sdtPr>
        <w:sdtEndPr/>
        <w:sdtContent>
          <w:r>
            <w:rPr>
              <w:rFonts w:ascii="Arial" w:hAnsi="Arial" w:cs="Arial"/>
              <w:sz w:val="24"/>
              <w:szCs w:val="24"/>
            </w:rPr>
            <w:fldChar w:fldCharType="begin"/>
          </w:r>
          <w:r w:rsidR="00C32EC3">
            <w:rPr>
              <w:rFonts w:ascii="Arial" w:hAnsi="Arial" w:cs="Arial"/>
              <w:sz w:val="24"/>
              <w:szCs w:val="24"/>
            </w:rPr>
            <w:instrText xml:space="preserve">CITATION SWe17 \l 2057 </w:instrText>
          </w:r>
          <w:r>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(Swansea University, 2017 e)</w:t>
          </w:r>
          <w:r>
            <w:rPr>
              <w:rFonts w:ascii="Arial" w:hAnsi="Arial" w:cs="Arial"/>
              <w:sz w:val="24"/>
              <w:szCs w:val="24"/>
            </w:rPr>
            <w:fldChar w:fldCharType="end"/>
          </w:r>
        </w:sdtContent>
      </w:sdt>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University -</w:t>
      </w: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Continue to manage operations on a sustainable basis as part of our Environmental Management System</w:t>
      </w: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Minimise greenhouse gas emissions and reduce the consumption of primary raw materials</w:t>
      </w: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Encourage and demonstrate sustainable approaches in our building projects</w:t>
      </w:r>
    </w:p>
    <w:p w:rsidR="007F7094" w:rsidRDefault="007F7094" w:rsidP="007F7094">
      <w:pPr>
        <w:pStyle w:val="NormalWeb"/>
        <w:jc w:val="both"/>
        <w:rPr>
          <w:rFonts w:ascii="Arial" w:hAnsi="Arial" w:cs="Arial"/>
          <w:color w:val="333333"/>
        </w:rPr>
      </w:pPr>
    </w:p>
    <w:p w:rsidR="007F7094" w:rsidRPr="005C4DE0" w:rsidRDefault="007F7094" w:rsidP="007F7094">
      <w:pPr>
        <w:pStyle w:val="NormalWeb"/>
        <w:jc w:val="both"/>
        <w:rPr>
          <w:rFonts w:ascii="Arial" w:hAnsi="Arial" w:cs="Arial"/>
          <w:b/>
          <w:color w:val="0070C0"/>
        </w:rPr>
      </w:pPr>
      <w:r w:rsidRPr="005C4DE0">
        <w:rPr>
          <w:rFonts w:ascii="Arial" w:hAnsi="Arial" w:cs="Arial"/>
          <w:b/>
          <w:color w:val="0070C0"/>
        </w:rPr>
        <w:t>Legal</w:t>
      </w:r>
    </w:p>
    <w:p w:rsidR="007F7094" w:rsidRDefault="007F7094" w:rsidP="007F7094">
      <w:pPr>
        <w:pStyle w:val="NormalWeb"/>
        <w:rPr>
          <w:rFonts w:ascii="Arial" w:hAnsi="Arial" w:cs="Arial"/>
        </w:rPr>
      </w:pPr>
      <w:r>
        <w:rPr>
          <w:rFonts w:ascii="Arial" w:hAnsi="Arial" w:cs="Arial"/>
        </w:rPr>
        <w:t xml:space="preserve">To assist in preventing immigration fraud, Swansea University is required to report to UK Visas and Immigration (UKVI) details of students and employees subject to immigration control who fail to enrol. Students who discontinue their studies or Staff who fail to maintain contact with the University. We may also be required to provide UKVI with other information about students. From time to time, Swansea University also receives enquires from UK immigration officials regarding the status of applicants or students, e.g. to check whether an offer of a place has been made or whether a student has enrolled. </w:t>
      </w:r>
    </w:p>
    <w:p w:rsidR="007F7094" w:rsidRDefault="007F7094" w:rsidP="007F7094">
      <w:pPr>
        <w:pStyle w:val="NormalWeb"/>
        <w:rPr>
          <w:rFonts w:ascii="Arial" w:hAnsi="Arial" w:cs="Arial"/>
        </w:rPr>
      </w:pPr>
      <w:r>
        <w:rPr>
          <w:rFonts w:ascii="Arial" w:hAnsi="Arial" w:cs="Arial"/>
        </w:rPr>
        <w:t>Swansea University will normally provide information about applicants and students when requested to do so by UK immigration officials. Failure to do so, in some cases, could lead to the University’s removal from the list of institutions approved to sponsor international students under Tier 4 of the Points Based Immigration System. We will maintain records about students (e.g. attendance) which we are required to maintain to meet the UKVI’s requirements.</w:t>
      </w:r>
      <w:sdt>
        <w:sdtPr>
          <w:rPr>
            <w:rFonts w:ascii="Arial" w:hAnsi="Arial" w:cs="Arial"/>
          </w:rPr>
          <w:id w:val="-1432818703"/>
        </w:sdtPr>
        <w:sdtEndPr/>
        <w:sdtContent>
          <w:r>
            <w:rPr>
              <w:rFonts w:ascii="Arial" w:hAnsi="Arial" w:cs="Arial"/>
            </w:rPr>
            <w:fldChar w:fldCharType="begin"/>
          </w:r>
          <w:r w:rsidR="00C32EC3">
            <w:rPr>
              <w:rFonts w:ascii="Arial" w:hAnsi="Arial" w:cs="Arial"/>
            </w:rPr>
            <w:instrText xml:space="preserve">CITATION Swa172 \l 2057 </w:instrText>
          </w:r>
          <w:r>
            <w:rPr>
              <w:rFonts w:ascii="Arial" w:hAnsi="Arial" w:cs="Arial"/>
            </w:rPr>
            <w:fldChar w:fldCharType="separate"/>
          </w:r>
          <w:r w:rsidR="00C32EC3">
            <w:rPr>
              <w:rFonts w:ascii="Arial" w:hAnsi="Arial" w:cs="Arial"/>
              <w:noProof/>
            </w:rPr>
            <w:t xml:space="preserve"> </w:t>
          </w:r>
          <w:r w:rsidR="00C32EC3" w:rsidRPr="00C32EC3">
            <w:rPr>
              <w:rFonts w:ascii="Arial" w:hAnsi="Arial" w:cs="Arial"/>
              <w:noProof/>
            </w:rPr>
            <w:t>(Swansea University, 2017 f)</w:t>
          </w:r>
          <w:r>
            <w:rPr>
              <w:rFonts w:ascii="Arial" w:hAnsi="Arial" w:cs="Arial"/>
            </w:rPr>
            <w:fldChar w:fldCharType="end"/>
          </w:r>
        </w:sdtContent>
      </w:sdt>
    </w:p>
    <w:p w:rsidR="007F7094" w:rsidRPr="002F2438" w:rsidRDefault="007F7094" w:rsidP="007F7094">
      <w:pPr>
        <w:rPr>
          <w:b/>
          <w:sz w:val="24"/>
          <w:szCs w:val="24"/>
        </w:rPr>
      </w:pPr>
      <w:r w:rsidRPr="002F2438">
        <w:rPr>
          <w:rFonts w:ascii="Arial" w:hAnsi="Arial" w:cs="Arial"/>
          <w:sz w:val="24"/>
          <w:szCs w:val="24"/>
        </w:rPr>
        <w:t>Business Partnering teams have now completed all visa checks on Staff to ensure they are compliantly employed in line with Immigration Law and operational guidance.</w:t>
      </w:r>
      <w:sdt>
        <w:sdtPr>
          <w:rPr>
            <w:rFonts w:ascii="Arial" w:hAnsi="Arial" w:cs="Arial"/>
            <w:sz w:val="24"/>
            <w:szCs w:val="24"/>
          </w:rPr>
          <w:id w:val="1339434178"/>
        </w:sdtPr>
        <w:sdtEndPr/>
        <w:sdtContent>
          <w:r w:rsidRPr="002F2438">
            <w:rPr>
              <w:rFonts w:ascii="Arial" w:hAnsi="Arial" w:cs="Arial"/>
              <w:sz w:val="24"/>
              <w:szCs w:val="24"/>
            </w:rPr>
            <w:fldChar w:fldCharType="begin"/>
          </w:r>
          <w:r w:rsidR="00C32EC3">
            <w:rPr>
              <w:rFonts w:ascii="Arial" w:hAnsi="Arial" w:cs="Arial"/>
              <w:sz w:val="24"/>
              <w:szCs w:val="24"/>
            </w:rPr>
            <w:instrText xml:space="preserve">CITATION Gov17 \l 2057 </w:instrText>
          </w:r>
          <w:r w:rsidRPr="002F2438">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(Gov.uk, 2017 b)</w:t>
          </w:r>
          <w:r w:rsidRPr="002F2438">
            <w:rPr>
              <w:rFonts w:ascii="Arial" w:hAnsi="Arial" w:cs="Arial"/>
              <w:sz w:val="24"/>
              <w:szCs w:val="24"/>
            </w:rPr>
            <w:fldChar w:fldCharType="end"/>
          </w:r>
        </w:sdtContent>
      </w:sdt>
    </w:p>
    <w:p w:rsidR="00DC7A0E" w:rsidRDefault="00DC7A0E" w:rsidP="00DC7A0E">
      <w:pPr>
        <w:rPr>
          <w:b/>
          <w:sz w:val="24"/>
          <w:szCs w:val="24"/>
        </w:rPr>
      </w:pPr>
    </w:p>
    <w:p w:rsidR="00DC7A0E" w:rsidRDefault="00DC7A0E" w:rsidP="00DC7A0E">
      <w:pPr>
        <w:rPr>
          <w:b/>
          <w:sz w:val="24"/>
          <w:szCs w:val="24"/>
        </w:rPr>
      </w:pPr>
    </w:p>
    <w:p w:rsidR="00DC7A0E" w:rsidRDefault="00DC7A0E" w:rsidP="00DC7A0E">
      <w:pPr>
        <w:rPr>
          <w:b/>
          <w:sz w:val="24"/>
          <w:szCs w:val="24"/>
        </w:rPr>
      </w:pPr>
    </w:p>
    <w:p w:rsidR="00DC7A0E" w:rsidRDefault="00DC7A0E" w:rsidP="00DC7A0E">
      <w:pPr>
        <w:rPr>
          <w:b/>
          <w:sz w:val="24"/>
          <w:szCs w:val="24"/>
        </w:rPr>
      </w:pPr>
    </w:p>
    <w:p w:rsidR="00DC7A0E" w:rsidRDefault="00DC7A0E" w:rsidP="00DC7A0E">
      <w:pPr>
        <w:rPr>
          <w:b/>
          <w:sz w:val="24"/>
          <w:szCs w:val="24"/>
        </w:rPr>
      </w:pPr>
    </w:p>
    <w:p w:rsidR="00DC7A0E" w:rsidRDefault="00DC7A0E" w:rsidP="00DC7A0E">
      <w:pPr>
        <w:rPr>
          <w:b/>
          <w:sz w:val="24"/>
          <w:szCs w:val="24"/>
        </w:rPr>
      </w:pPr>
    </w:p>
    <w:p w:rsidR="007F7094" w:rsidRDefault="007F7094" w:rsidP="00DC7A0E">
      <w:pPr>
        <w:rPr>
          <w:b/>
          <w:sz w:val="24"/>
          <w:szCs w:val="24"/>
        </w:rPr>
      </w:pPr>
    </w:p>
    <w:p w:rsidR="007F7094" w:rsidRDefault="007F7094" w:rsidP="00DC7A0E">
      <w:pPr>
        <w:rPr>
          <w:b/>
          <w:sz w:val="24"/>
          <w:szCs w:val="24"/>
        </w:rPr>
      </w:pPr>
    </w:p>
    <w:p w:rsidR="007F7094" w:rsidRDefault="007F7094" w:rsidP="00DC7A0E">
      <w:pPr>
        <w:rPr>
          <w:b/>
          <w:sz w:val="24"/>
          <w:szCs w:val="24"/>
        </w:rPr>
      </w:pPr>
    </w:p>
    <w:p w:rsidR="007F7094" w:rsidRDefault="007F7094" w:rsidP="00DC7A0E">
      <w:pPr>
        <w:rPr>
          <w:b/>
          <w:sz w:val="24"/>
          <w:szCs w:val="24"/>
        </w:rPr>
      </w:pPr>
    </w:p>
    <w:p w:rsidR="0004317F" w:rsidRDefault="0004317F" w:rsidP="00DC7A0E">
      <w:pPr>
        <w:rPr>
          <w:b/>
          <w:sz w:val="24"/>
          <w:szCs w:val="24"/>
        </w:rPr>
      </w:pPr>
    </w:p>
    <w:p w:rsidR="007F7094" w:rsidRPr="00BE12C2" w:rsidRDefault="00BE12C2" w:rsidP="0004317F">
      <w:pPr>
        <w:spacing w:after="0"/>
        <w:rPr>
          <w:rFonts w:ascii="Arial" w:hAnsi="Arial" w:cs="Arial"/>
          <w:b/>
          <w:color w:val="0070C0"/>
          <w:sz w:val="24"/>
          <w:szCs w:val="24"/>
        </w:rPr>
      </w:pPr>
      <w:r w:rsidRPr="00BE12C2">
        <w:rPr>
          <w:rFonts w:ascii="Arial" w:hAnsi="Arial" w:cs="Arial"/>
          <w:b/>
          <w:color w:val="0070C0"/>
          <w:sz w:val="24"/>
          <w:szCs w:val="24"/>
        </w:rPr>
        <w:t>SWOT Analysis – Swansea University</w:t>
      </w:r>
    </w:p>
    <w:p w:rsidR="00BE12C2" w:rsidRDefault="00BE12C2" w:rsidP="0004317F">
      <w:pPr>
        <w:spacing w:after="0"/>
        <w:rPr>
          <w:rFonts w:ascii="Arial" w:hAnsi="Arial" w:cs="Arial"/>
          <w:b/>
          <w:color w:val="0070C0"/>
          <w:sz w:val="24"/>
          <w:szCs w:val="24"/>
        </w:rPr>
      </w:pPr>
      <w:r w:rsidRPr="00261F39">
        <w:rPr>
          <w:rFonts w:ascii="Arial" w:hAnsi="Arial" w:cs="Arial"/>
          <w:b/>
          <w:color w:val="0070C0"/>
          <w:sz w:val="24"/>
          <w:szCs w:val="24"/>
        </w:rPr>
        <w:t>Strengths</w:t>
      </w:r>
    </w:p>
    <w:p w:rsidR="00261F39" w:rsidRDefault="00261F39" w:rsidP="0004317F">
      <w:pPr>
        <w:pStyle w:val="ListParagraph"/>
        <w:numPr>
          <w:ilvl w:val="0"/>
          <w:numId w:val="22"/>
        </w:numPr>
        <w:spacing w:before="240" w:after="0"/>
        <w:rPr>
          <w:rFonts w:ascii="Arial" w:hAnsi="Arial" w:cs="Arial"/>
          <w:b/>
          <w:sz w:val="24"/>
          <w:szCs w:val="24"/>
        </w:rPr>
      </w:pPr>
      <w:proofErr w:type="spellStart"/>
      <w:r>
        <w:rPr>
          <w:rFonts w:ascii="Arial" w:hAnsi="Arial" w:cs="Arial"/>
          <w:b/>
          <w:sz w:val="24"/>
          <w:szCs w:val="24"/>
        </w:rPr>
        <w:t>Student</w:t>
      </w:r>
      <w:proofErr w:type="spellEnd"/>
      <w:r>
        <w:rPr>
          <w:rFonts w:ascii="Arial" w:hAnsi="Arial" w:cs="Arial"/>
          <w:b/>
          <w:sz w:val="24"/>
          <w:szCs w:val="24"/>
        </w:rPr>
        <w:t xml:space="preserve"> </w:t>
      </w:r>
      <w:proofErr w:type="spellStart"/>
      <w:r>
        <w:rPr>
          <w:rFonts w:ascii="Arial" w:hAnsi="Arial" w:cs="Arial"/>
          <w:b/>
          <w:sz w:val="24"/>
          <w:szCs w:val="24"/>
        </w:rPr>
        <w:t>Recruitment</w:t>
      </w:r>
      <w:proofErr w:type="spellEnd"/>
      <w:r>
        <w:rPr>
          <w:rFonts w:ascii="Arial" w:hAnsi="Arial" w:cs="Arial"/>
          <w:b/>
          <w:sz w:val="24"/>
          <w:szCs w:val="24"/>
        </w:rPr>
        <w:t xml:space="preserve"> </w:t>
      </w:r>
      <w:proofErr w:type="spellStart"/>
      <w:r>
        <w:rPr>
          <w:rFonts w:ascii="Arial" w:hAnsi="Arial" w:cs="Arial"/>
          <w:b/>
          <w:sz w:val="24"/>
          <w:szCs w:val="24"/>
        </w:rPr>
        <w:t>numbers</w:t>
      </w:r>
      <w:proofErr w:type="spellEnd"/>
      <w:r>
        <w:rPr>
          <w:rFonts w:ascii="Arial" w:hAnsi="Arial" w:cs="Arial"/>
          <w:b/>
          <w:sz w:val="24"/>
          <w:szCs w:val="24"/>
        </w:rPr>
        <w:t xml:space="preserve"> </w:t>
      </w:r>
      <w:proofErr w:type="spellStart"/>
      <w:r>
        <w:rPr>
          <w:rFonts w:ascii="Arial" w:hAnsi="Arial" w:cs="Arial"/>
          <w:b/>
          <w:sz w:val="24"/>
          <w:szCs w:val="24"/>
        </w:rPr>
        <w:t>rise</w:t>
      </w:r>
      <w:proofErr w:type="spellEnd"/>
      <w:r w:rsidR="007D6957">
        <w:rPr>
          <w:rFonts w:ascii="Arial" w:hAnsi="Arial" w:cs="Arial"/>
          <w:b/>
          <w:sz w:val="24"/>
          <w:szCs w:val="24"/>
        </w:rPr>
        <w:t xml:space="preserve"> </w:t>
      </w:r>
      <w:proofErr w:type="spellStart"/>
      <w:r w:rsidR="007D6957">
        <w:rPr>
          <w:rFonts w:ascii="Arial" w:hAnsi="Arial" w:cs="Arial"/>
          <w:b/>
          <w:sz w:val="24"/>
          <w:szCs w:val="24"/>
        </w:rPr>
        <w:t>leading</w:t>
      </w:r>
      <w:proofErr w:type="spellEnd"/>
      <w:r w:rsidR="007D6957">
        <w:rPr>
          <w:rFonts w:ascii="Arial" w:hAnsi="Arial" w:cs="Arial"/>
          <w:b/>
          <w:sz w:val="24"/>
          <w:szCs w:val="24"/>
        </w:rPr>
        <w:t xml:space="preserve"> to a </w:t>
      </w:r>
      <w:proofErr w:type="spellStart"/>
      <w:r w:rsidR="007D6957">
        <w:rPr>
          <w:rFonts w:ascii="Arial" w:hAnsi="Arial" w:cs="Arial"/>
          <w:b/>
          <w:sz w:val="24"/>
          <w:szCs w:val="24"/>
        </w:rPr>
        <w:t>increased</w:t>
      </w:r>
      <w:proofErr w:type="spellEnd"/>
      <w:r w:rsidR="007D6957">
        <w:rPr>
          <w:rFonts w:ascii="Arial" w:hAnsi="Arial" w:cs="Arial"/>
          <w:b/>
          <w:sz w:val="24"/>
          <w:szCs w:val="24"/>
        </w:rPr>
        <w:t xml:space="preserve"> </w:t>
      </w:r>
      <w:proofErr w:type="spellStart"/>
      <w:r w:rsidR="007D6957">
        <w:rPr>
          <w:rFonts w:ascii="Arial" w:hAnsi="Arial" w:cs="Arial"/>
          <w:b/>
          <w:sz w:val="24"/>
          <w:szCs w:val="24"/>
        </w:rPr>
        <w:t>financial</w:t>
      </w:r>
      <w:proofErr w:type="spellEnd"/>
      <w:r w:rsidR="007D6957">
        <w:rPr>
          <w:rFonts w:ascii="Arial" w:hAnsi="Arial" w:cs="Arial"/>
          <w:b/>
          <w:sz w:val="24"/>
          <w:szCs w:val="24"/>
        </w:rPr>
        <w:t xml:space="preserve"> </w:t>
      </w:r>
      <w:r w:rsidR="007D6957" w:rsidRPr="007D6957">
        <w:rPr>
          <w:rFonts w:ascii="Arial" w:hAnsi="Arial" w:cs="Arial"/>
          <w:b/>
          <w:sz w:val="24"/>
          <w:szCs w:val="24"/>
          <w:lang w:val="en-GB"/>
        </w:rPr>
        <w:t>sustainability</w:t>
      </w:r>
    </w:p>
    <w:p w:rsidR="00261F39" w:rsidRDefault="00261F39" w:rsidP="0004317F">
      <w:pPr>
        <w:pStyle w:val="ListParagraph"/>
        <w:numPr>
          <w:ilvl w:val="0"/>
          <w:numId w:val="22"/>
        </w:numPr>
        <w:spacing w:before="240" w:after="0"/>
        <w:rPr>
          <w:rFonts w:ascii="Arial" w:hAnsi="Arial" w:cs="Arial"/>
          <w:b/>
          <w:sz w:val="24"/>
          <w:szCs w:val="24"/>
        </w:rPr>
      </w:pPr>
      <w:r>
        <w:rPr>
          <w:rFonts w:ascii="Arial" w:hAnsi="Arial" w:cs="Arial"/>
          <w:b/>
          <w:sz w:val="24"/>
          <w:szCs w:val="24"/>
        </w:rPr>
        <w:t xml:space="preserve">Leadership </w:t>
      </w:r>
      <w:r w:rsidR="002F2438">
        <w:rPr>
          <w:rFonts w:ascii="Arial" w:hAnsi="Arial" w:cs="Arial"/>
          <w:b/>
          <w:sz w:val="24"/>
          <w:szCs w:val="24"/>
        </w:rPr>
        <w:t xml:space="preserve">and People </w:t>
      </w:r>
      <w:proofErr w:type="spellStart"/>
      <w:r w:rsidR="002F2438">
        <w:rPr>
          <w:rFonts w:ascii="Arial" w:hAnsi="Arial" w:cs="Arial"/>
          <w:b/>
          <w:sz w:val="24"/>
          <w:szCs w:val="24"/>
        </w:rPr>
        <w:t>Development</w:t>
      </w:r>
      <w:proofErr w:type="spellEnd"/>
      <w:r w:rsidR="002F2438">
        <w:rPr>
          <w:rFonts w:ascii="Arial" w:hAnsi="Arial" w:cs="Arial"/>
          <w:b/>
          <w:sz w:val="24"/>
          <w:szCs w:val="24"/>
        </w:rPr>
        <w:t xml:space="preserve"> </w:t>
      </w:r>
      <w:r>
        <w:rPr>
          <w:rFonts w:ascii="Arial" w:hAnsi="Arial" w:cs="Arial"/>
          <w:b/>
          <w:sz w:val="24"/>
          <w:szCs w:val="24"/>
        </w:rPr>
        <w:t>Programmes in Place</w:t>
      </w:r>
      <w:r w:rsidR="007D6957">
        <w:rPr>
          <w:rFonts w:ascii="Arial" w:hAnsi="Arial" w:cs="Arial"/>
          <w:b/>
          <w:sz w:val="24"/>
          <w:szCs w:val="24"/>
        </w:rPr>
        <w:t xml:space="preserve"> </w:t>
      </w:r>
      <w:proofErr w:type="spellStart"/>
      <w:r w:rsidR="007D6957">
        <w:rPr>
          <w:rFonts w:ascii="Arial" w:hAnsi="Arial" w:cs="Arial"/>
          <w:b/>
          <w:sz w:val="24"/>
          <w:szCs w:val="24"/>
        </w:rPr>
        <w:t>including</w:t>
      </w:r>
      <w:proofErr w:type="spellEnd"/>
      <w:r w:rsidR="007D6957">
        <w:rPr>
          <w:rFonts w:ascii="Arial" w:hAnsi="Arial" w:cs="Arial"/>
          <w:b/>
          <w:sz w:val="24"/>
          <w:szCs w:val="24"/>
        </w:rPr>
        <w:t xml:space="preserve"> </w:t>
      </w:r>
      <w:proofErr w:type="spellStart"/>
      <w:r w:rsidR="007D6957">
        <w:rPr>
          <w:rFonts w:ascii="Arial" w:hAnsi="Arial" w:cs="Arial"/>
          <w:b/>
          <w:sz w:val="24"/>
          <w:szCs w:val="24"/>
        </w:rPr>
        <w:t>mentoring</w:t>
      </w:r>
      <w:proofErr w:type="spellEnd"/>
    </w:p>
    <w:p w:rsidR="00261F39" w:rsidRDefault="00261F39" w:rsidP="0004317F">
      <w:pPr>
        <w:pStyle w:val="ListParagraph"/>
        <w:numPr>
          <w:ilvl w:val="0"/>
          <w:numId w:val="22"/>
        </w:numPr>
        <w:spacing w:before="240" w:after="0"/>
        <w:rPr>
          <w:rFonts w:ascii="Arial" w:hAnsi="Arial" w:cs="Arial"/>
          <w:b/>
          <w:sz w:val="24"/>
          <w:szCs w:val="24"/>
        </w:rPr>
      </w:pPr>
      <w:proofErr w:type="spellStart"/>
      <w:r>
        <w:rPr>
          <w:rFonts w:ascii="Arial" w:hAnsi="Arial" w:cs="Arial"/>
          <w:b/>
          <w:sz w:val="24"/>
          <w:szCs w:val="24"/>
        </w:rPr>
        <w:t>Award</w:t>
      </w:r>
      <w:proofErr w:type="spellEnd"/>
      <w:r>
        <w:rPr>
          <w:rFonts w:ascii="Arial" w:hAnsi="Arial" w:cs="Arial"/>
          <w:b/>
          <w:sz w:val="24"/>
          <w:szCs w:val="24"/>
        </w:rPr>
        <w:t xml:space="preserve"> </w:t>
      </w:r>
      <w:proofErr w:type="spellStart"/>
      <w:r>
        <w:rPr>
          <w:rFonts w:ascii="Arial" w:hAnsi="Arial" w:cs="Arial"/>
          <w:b/>
          <w:sz w:val="24"/>
          <w:szCs w:val="24"/>
        </w:rPr>
        <w:t>winning</w:t>
      </w:r>
      <w:proofErr w:type="spellEnd"/>
      <w:r>
        <w:rPr>
          <w:rFonts w:ascii="Arial" w:hAnsi="Arial" w:cs="Arial"/>
          <w:b/>
          <w:sz w:val="24"/>
          <w:szCs w:val="24"/>
        </w:rPr>
        <w:t xml:space="preserve"> HR </w:t>
      </w:r>
      <w:proofErr w:type="spellStart"/>
      <w:r>
        <w:rPr>
          <w:rFonts w:ascii="Arial" w:hAnsi="Arial" w:cs="Arial"/>
          <w:b/>
          <w:sz w:val="24"/>
          <w:szCs w:val="24"/>
        </w:rPr>
        <w:t>Department</w:t>
      </w:r>
      <w:proofErr w:type="spellEnd"/>
    </w:p>
    <w:p w:rsidR="00261F39" w:rsidRDefault="0023316D" w:rsidP="0004317F">
      <w:pPr>
        <w:pStyle w:val="ListParagraph"/>
        <w:numPr>
          <w:ilvl w:val="0"/>
          <w:numId w:val="22"/>
        </w:numPr>
        <w:spacing w:before="240" w:after="0"/>
        <w:rPr>
          <w:rFonts w:ascii="Arial" w:hAnsi="Arial" w:cs="Arial"/>
          <w:b/>
          <w:sz w:val="24"/>
          <w:szCs w:val="24"/>
        </w:rPr>
      </w:pPr>
      <w:proofErr w:type="spellStart"/>
      <w:r>
        <w:rPr>
          <w:rFonts w:ascii="Arial" w:hAnsi="Arial" w:cs="Arial"/>
          <w:b/>
          <w:sz w:val="24"/>
          <w:szCs w:val="24"/>
        </w:rPr>
        <w:t>Economic</w:t>
      </w:r>
      <w:proofErr w:type="spellEnd"/>
      <w:r>
        <w:rPr>
          <w:rFonts w:ascii="Arial" w:hAnsi="Arial" w:cs="Arial"/>
          <w:b/>
          <w:sz w:val="24"/>
          <w:szCs w:val="24"/>
        </w:rPr>
        <w:t xml:space="preserve"> </w:t>
      </w:r>
      <w:proofErr w:type="spellStart"/>
      <w:r>
        <w:rPr>
          <w:rFonts w:ascii="Arial" w:hAnsi="Arial" w:cs="Arial"/>
          <w:b/>
          <w:sz w:val="24"/>
          <w:szCs w:val="24"/>
        </w:rPr>
        <w:t>Growth</w:t>
      </w:r>
      <w:proofErr w:type="spellEnd"/>
      <w:r>
        <w:rPr>
          <w:rFonts w:ascii="Arial" w:hAnsi="Arial" w:cs="Arial"/>
          <w:b/>
          <w:sz w:val="24"/>
          <w:szCs w:val="24"/>
        </w:rPr>
        <w:t xml:space="preserve"> in Swansea and </w:t>
      </w:r>
      <w:r w:rsidRPr="0023316D">
        <w:rPr>
          <w:rFonts w:ascii="Arial" w:hAnsi="Arial" w:cs="Arial"/>
          <w:b/>
          <w:sz w:val="24"/>
          <w:szCs w:val="24"/>
          <w:lang w:val="en-GB"/>
        </w:rPr>
        <w:t>surrounding</w:t>
      </w:r>
      <w:r>
        <w:rPr>
          <w:rFonts w:ascii="Arial" w:hAnsi="Arial" w:cs="Arial"/>
          <w:b/>
          <w:sz w:val="24"/>
          <w:szCs w:val="24"/>
        </w:rPr>
        <w:t xml:space="preserve"> areas</w:t>
      </w:r>
    </w:p>
    <w:p w:rsidR="0023316D" w:rsidRDefault="0023316D" w:rsidP="0004317F">
      <w:pPr>
        <w:pStyle w:val="ListParagraph"/>
        <w:numPr>
          <w:ilvl w:val="0"/>
          <w:numId w:val="22"/>
        </w:numPr>
        <w:spacing w:before="240" w:after="0"/>
        <w:rPr>
          <w:rFonts w:ascii="Arial" w:hAnsi="Arial" w:cs="Arial"/>
          <w:b/>
          <w:sz w:val="24"/>
          <w:szCs w:val="24"/>
        </w:rPr>
      </w:pPr>
      <w:r>
        <w:rPr>
          <w:rFonts w:ascii="Arial" w:hAnsi="Arial" w:cs="Arial"/>
          <w:b/>
          <w:sz w:val="24"/>
          <w:szCs w:val="24"/>
        </w:rPr>
        <w:t xml:space="preserve">Flexible </w:t>
      </w:r>
      <w:proofErr w:type="spellStart"/>
      <w:r>
        <w:rPr>
          <w:rFonts w:ascii="Arial" w:hAnsi="Arial" w:cs="Arial"/>
          <w:b/>
          <w:sz w:val="24"/>
          <w:szCs w:val="24"/>
        </w:rPr>
        <w:t>working</w:t>
      </w:r>
      <w:proofErr w:type="spellEnd"/>
      <w:r>
        <w:rPr>
          <w:rFonts w:ascii="Arial" w:hAnsi="Arial" w:cs="Arial"/>
          <w:b/>
          <w:sz w:val="24"/>
          <w:szCs w:val="24"/>
        </w:rPr>
        <w:t xml:space="preserve"> </w:t>
      </w:r>
      <w:r w:rsidR="007D6957">
        <w:rPr>
          <w:rFonts w:ascii="Arial" w:hAnsi="Arial" w:cs="Arial"/>
          <w:b/>
          <w:sz w:val="24"/>
          <w:szCs w:val="24"/>
        </w:rPr>
        <w:t xml:space="preserve">options </w:t>
      </w:r>
      <w:proofErr w:type="spellStart"/>
      <w:r w:rsidR="007D6957">
        <w:rPr>
          <w:rFonts w:ascii="Arial" w:hAnsi="Arial" w:cs="Arial"/>
          <w:b/>
          <w:sz w:val="24"/>
          <w:szCs w:val="24"/>
        </w:rPr>
        <w:t>available</w:t>
      </w:r>
      <w:proofErr w:type="spellEnd"/>
    </w:p>
    <w:p w:rsidR="007D6957" w:rsidRDefault="007D6957" w:rsidP="0004317F">
      <w:pPr>
        <w:pStyle w:val="ListParagraph"/>
        <w:numPr>
          <w:ilvl w:val="0"/>
          <w:numId w:val="22"/>
        </w:numPr>
        <w:spacing w:before="240" w:after="0"/>
        <w:rPr>
          <w:rFonts w:ascii="Arial" w:hAnsi="Arial" w:cs="Arial"/>
          <w:b/>
          <w:sz w:val="24"/>
          <w:szCs w:val="24"/>
        </w:rPr>
      </w:pPr>
      <w:proofErr w:type="spellStart"/>
      <w:r>
        <w:rPr>
          <w:rFonts w:ascii="Arial" w:hAnsi="Arial" w:cs="Arial"/>
          <w:b/>
          <w:sz w:val="24"/>
          <w:szCs w:val="24"/>
        </w:rPr>
        <w:t>Within</w:t>
      </w:r>
      <w:proofErr w:type="spellEnd"/>
      <w:r>
        <w:rPr>
          <w:rFonts w:ascii="Arial" w:hAnsi="Arial" w:cs="Arial"/>
          <w:b/>
          <w:sz w:val="24"/>
          <w:szCs w:val="24"/>
        </w:rPr>
        <w:t xml:space="preserve"> the UK Top 30 </w:t>
      </w:r>
      <w:proofErr w:type="spellStart"/>
      <w:r>
        <w:rPr>
          <w:rFonts w:ascii="Arial" w:hAnsi="Arial" w:cs="Arial"/>
          <w:b/>
          <w:sz w:val="24"/>
          <w:szCs w:val="24"/>
        </w:rPr>
        <w:t>Universities</w:t>
      </w:r>
      <w:proofErr w:type="spellEnd"/>
    </w:p>
    <w:p w:rsidR="007D6957" w:rsidRDefault="007D6957" w:rsidP="0004317F">
      <w:pPr>
        <w:pStyle w:val="ListParagraph"/>
        <w:numPr>
          <w:ilvl w:val="0"/>
          <w:numId w:val="22"/>
        </w:numPr>
        <w:spacing w:before="240" w:after="0"/>
        <w:rPr>
          <w:rFonts w:ascii="Arial" w:hAnsi="Arial" w:cs="Arial"/>
          <w:b/>
          <w:sz w:val="24"/>
          <w:szCs w:val="24"/>
        </w:rPr>
      </w:pPr>
      <w:proofErr w:type="spellStart"/>
      <w:r>
        <w:rPr>
          <w:rFonts w:ascii="Arial" w:hAnsi="Arial" w:cs="Arial"/>
          <w:b/>
          <w:sz w:val="24"/>
          <w:szCs w:val="24"/>
        </w:rPr>
        <w:t>Reward</w:t>
      </w:r>
      <w:proofErr w:type="spellEnd"/>
      <w:r>
        <w:rPr>
          <w:rFonts w:ascii="Arial" w:hAnsi="Arial" w:cs="Arial"/>
          <w:b/>
          <w:sz w:val="24"/>
          <w:szCs w:val="24"/>
        </w:rPr>
        <w:t xml:space="preserve"> and Recognition </w:t>
      </w:r>
      <w:proofErr w:type="spellStart"/>
      <w:r>
        <w:rPr>
          <w:rFonts w:ascii="Arial" w:hAnsi="Arial" w:cs="Arial"/>
          <w:b/>
          <w:sz w:val="24"/>
          <w:szCs w:val="24"/>
        </w:rPr>
        <w:t>schemes</w:t>
      </w:r>
      <w:proofErr w:type="spellEnd"/>
      <w:r>
        <w:rPr>
          <w:rFonts w:ascii="Arial" w:hAnsi="Arial" w:cs="Arial"/>
          <w:b/>
          <w:sz w:val="24"/>
          <w:szCs w:val="24"/>
        </w:rPr>
        <w:t xml:space="preserve"> for staff</w:t>
      </w:r>
      <w:r w:rsidR="002F2438">
        <w:rPr>
          <w:rFonts w:ascii="Arial" w:hAnsi="Arial" w:cs="Arial"/>
          <w:b/>
          <w:sz w:val="24"/>
          <w:szCs w:val="24"/>
        </w:rPr>
        <w:t xml:space="preserve"> and </w:t>
      </w:r>
      <w:proofErr w:type="spellStart"/>
      <w:r w:rsidR="002F2438">
        <w:rPr>
          <w:rFonts w:ascii="Arial" w:hAnsi="Arial" w:cs="Arial"/>
          <w:b/>
          <w:sz w:val="24"/>
          <w:szCs w:val="24"/>
        </w:rPr>
        <w:t>students</w:t>
      </w:r>
      <w:proofErr w:type="spellEnd"/>
    </w:p>
    <w:p w:rsidR="007D6957" w:rsidRPr="002F2438" w:rsidRDefault="007D6957" w:rsidP="0004317F">
      <w:pPr>
        <w:pStyle w:val="ListParagraph"/>
        <w:numPr>
          <w:ilvl w:val="0"/>
          <w:numId w:val="22"/>
        </w:numPr>
        <w:spacing w:before="240" w:after="0"/>
        <w:rPr>
          <w:rFonts w:ascii="Arial" w:hAnsi="Arial" w:cs="Arial"/>
          <w:b/>
          <w:sz w:val="24"/>
          <w:szCs w:val="24"/>
        </w:rPr>
      </w:pPr>
      <w:r>
        <w:rPr>
          <w:rFonts w:ascii="Arial" w:hAnsi="Arial" w:cs="Arial"/>
          <w:b/>
          <w:sz w:val="24"/>
          <w:szCs w:val="24"/>
        </w:rPr>
        <w:t xml:space="preserve">No </w:t>
      </w:r>
      <w:r w:rsidRPr="007D6957">
        <w:rPr>
          <w:rFonts w:ascii="Arial" w:hAnsi="Arial" w:cs="Arial"/>
          <w:b/>
          <w:sz w:val="24"/>
          <w:szCs w:val="24"/>
          <w:lang w:val="en-GB"/>
        </w:rPr>
        <w:t>threshold</w:t>
      </w:r>
      <w:r>
        <w:rPr>
          <w:rFonts w:ascii="Arial" w:hAnsi="Arial" w:cs="Arial"/>
          <w:b/>
          <w:sz w:val="24"/>
          <w:szCs w:val="24"/>
        </w:rPr>
        <w:t xml:space="preserve"> on </w:t>
      </w:r>
      <w:r w:rsidRPr="007D6957">
        <w:rPr>
          <w:rFonts w:ascii="Arial" w:hAnsi="Arial" w:cs="Arial"/>
          <w:b/>
          <w:sz w:val="24"/>
          <w:szCs w:val="24"/>
          <w:lang w:val="en-GB"/>
        </w:rPr>
        <w:t>successful</w:t>
      </w:r>
      <w:r>
        <w:rPr>
          <w:rFonts w:ascii="Arial" w:hAnsi="Arial" w:cs="Arial"/>
          <w:b/>
          <w:sz w:val="24"/>
          <w:szCs w:val="24"/>
        </w:rPr>
        <w:t xml:space="preserve"> promotion </w:t>
      </w:r>
      <w:r w:rsidRPr="007D6957">
        <w:rPr>
          <w:rFonts w:ascii="Arial" w:hAnsi="Arial" w:cs="Arial"/>
          <w:b/>
          <w:sz w:val="24"/>
          <w:szCs w:val="24"/>
          <w:lang w:val="en-GB"/>
        </w:rPr>
        <w:t>applicants</w:t>
      </w:r>
    </w:p>
    <w:p w:rsidR="002F2438" w:rsidRPr="002F2438" w:rsidRDefault="002F2438" w:rsidP="0004317F">
      <w:pPr>
        <w:pStyle w:val="ListParagraph"/>
        <w:numPr>
          <w:ilvl w:val="0"/>
          <w:numId w:val="22"/>
        </w:numPr>
        <w:spacing w:before="240" w:after="0"/>
        <w:rPr>
          <w:rFonts w:ascii="Arial" w:hAnsi="Arial" w:cs="Arial"/>
          <w:b/>
          <w:sz w:val="24"/>
          <w:szCs w:val="24"/>
        </w:rPr>
      </w:pPr>
      <w:r>
        <w:rPr>
          <w:rFonts w:ascii="Arial" w:hAnsi="Arial" w:cs="Arial"/>
          <w:b/>
          <w:sz w:val="24"/>
          <w:szCs w:val="24"/>
          <w:lang w:val="en-GB"/>
        </w:rPr>
        <w:t>Annual and Interim PDR reviews</w:t>
      </w:r>
    </w:p>
    <w:p w:rsidR="002F2438" w:rsidRPr="002F2438" w:rsidRDefault="002F2438" w:rsidP="0004317F">
      <w:pPr>
        <w:pStyle w:val="ListParagraph"/>
        <w:numPr>
          <w:ilvl w:val="0"/>
          <w:numId w:val="22"/>
        </w:numPr>
        <w:spacing w:before="240" w:after="0"/>
        <w:rPr>
          <w:rFonts w:ascii="Arial" w:hAnsi="Arial" w:cs="Arial"/>
          <w:b/>
          <w:sz w:val="24"/>
          <w:szCs w:val="24"/>
        </w:rPr>
      </w:pPr>
      <w:r>
        <w:rPr>
          <w:rFonts w:ascii="Arial" w:hAnsi="Arial" w:cs="Arial"/>
          <w:b/>
          <w:sz w:val="24"/>
          <w:szCs w:val="24"/>
          <w:lang w:val="en-GB"/>
        </w:rPr>
        <w:t>Growing workforce</w:t>
      </w:r>
    </w:p>
    <w:p w:rsidR="002F2438" w:rsidRPr="00261F39" w:rsidRDefault="002F2438" w:rsidP="0004317F">
      <w:pPr>
        <w:pStyle w:val="ListParagraph"/>
        <w:numPr>
          <w:ilvl w:val="0"/>
          <w:numId w:val="22"/>
        </w:numPr>
        <w:spacing w:before="240" w:after="0"/>
        <w:rPr>
          <w:rFonts w:ascii="Arial" w:hAnsi="Arial" w:cs="Arial"/>
          <w:b/>
          <w:sz w:val="24"/>
          <w:szCs w:val="24"/>
        </w:rPr>
      </w:pPr>
      <w:r>
        <w:rPr>
          <w:rFonts w:ascii="Arial" w:hAnsi="Arial" w:cs="Arial"/>
          <w:b/>
          <w:sz w:val="24"/>
          <w:szCs w:val="24"/>
          <w:lang w:val="en-GB"/>
        </w:rPr>
        <w:t>More Academic Promotion Applicants</w:t>
      </w:r>
    </w:p>
    <w:p w:rsidR="00261F39" w:rsidRPr="00C575DE" w:rsidRDefault="00261F39" w:rsidP="0004317F">
      <w:pPr>
        <w:spacing w:after="0"/>
        <w:rPr>
          <w:rFonts w:ascii="Arial" w:hAnsi="Arial" w:cs="Arial"/>
          <w:b/>
          <w:color w:val="0070C0"/>
          <w:sz w:val="24"/>
          <w:szCs w:val="24"/>
        </w:rPr>
      </w:pPr>
      <w:r w:rsidRPr="00C575DE">
        <w:rPr>
          <w:rFonts w:ascii="Arial" w:hAnsi="Arial" w:cs="Arial"/>
          <w:b/>
          <w:color w:val="0070C0"/>
          <w:sz w:val="24"/>
          <w:szCs w:val="24"/>
        </w:rPr>
        <w:t>Weaknesses</w:t>
      </w:r>
    </w:p>
    <w:p w:rsidR="007D6957" w:rsidRPr="002F2438" w:rsidRDefault="007D6957" w:rsidP="0004317F">
      <w:pPr>
        <w:pStyle w:val="ListParagraph"/>
        <w:numPr>
          <w:ilvl w:val="0"/>
          <w:numId w:val="25"/>
        </w:numPr>
        <w:spacing w:before="240" w:after="0"/>
        <w:rPr>
          <w:rFonts w:ascii="Arial" w:hAnsi="Arial" w:cs="Arial"/>
          <w:b/>
          <w:sz w:val="24"/>
          <w:szCs w:val="24"/>
        </w:rPr>
      </w:pPr>
      <w:proofErr w:type="spellStart"/>
      <w:r w:rsidRPr="007D6957">
        <w:rPr>
          <w:rFonts w:ascii="Arial" w:hAnsi="Arial" w:cs="Arial"/>
          <w:b/>
          <w:sz w:val="24"/>
          <w:szCs w:val="24"/>
        </w:rPr>
        <w:t>Growth</w:t>
      </w:r>
      <w:proofErr w:type="spellEnd"/>
      <w:r w:rsidRPr="007D6957">
        <w:rPr>
          <w:rFonts w:ascii="Arial" w:hAnsi="Arial" w:cs="Arial"/>
          <w:b/>
          <w:sz w:val="24"/>
          <w:szCs w:val="24"/>
        </w:rPr>
        <w:t xml:space="preserve"> of </w:t>
      </w:r>
      <w:proofErr w:type="spellStart"/>
      <w:r w:rsidRPr="007D6957">
        <w:rPr>
          <w:rFonts w:ascii="Arial" w:hAnsi="Arial" w:cs="Arial"/>
          <w:b/>
          <w:sz w:val="24"/>
          <w:szCs w:val="24"/>
        </w:rPr>
        <w:t>Technology</w:t>
      </w:r>
      <w:proofErr w:type="spellEnd"/>
      <w:r w:rsidRPr="007D6957">
        <w:rPr>
          <w:rFonts w:ascii="Arial" w:hAnsi="Arial" w:cs="Arial"/>
          <w:b/>
          <w:sz w:val="24"/>
          <w:szCs w:val="24"/>
        </w:rPr>
        <w:t xml:space="preserve"> </w:t>
      </w:r>
      <w:proofErr w:type="spellStart"/>
      <w:r w:rsidRPr="007D6957">
        <w:rPr>
          <w:rFonts w:ascii="Arial" w:hAnsi="Arial" w:cs="Arial"/>
          <w:b/>
          <w:sz w:val="24"/>
          <w:szCs w:val="24"/>
        </w:rPr>
        <w:t>is</w:t>
      </w:r>
      <w:proofErr w:type="spellEnd"/>
      <w:r w:rsidRPr="007D6957">
        <w:rPr>
          <w:rFonts w:ascii="Arial" w:hAnsi="Arial" w:cs="Arial"/>
          <w:b/>
          <w:sz w:val="24"/>
          <w:szCs w:val="24"/>
        </w:rPr>
        <w:t xml:space="preserve"> </w:t>
      </w:r>
      <w:r w:rsidRPr="007D6957">
        <w:rPr>
          <w:rFonts w:ascii="Arial" w:hAnsi="Arial" w:cs="Arial"/>
          <w:b/>
          <w:sz w:val="24"/>
          <w:szCs w:val="24"/>
          <w:lang w:val="en-GB"/>
        </w:rPr>
        <w:t>exceeding</w:t>
      </w:r>
      <w:r w:rsidR="002F2438">
        <w:rPr>
          <w:rFonts w:ascii="Arial" w:hAnsi="Arial" w:cs="Arial"/>
          <w:b/>
          <w:sz w:val="24"/>
          <w:szCs w:val="24"/>
        </w:rPr>
        <w:t xml:space="preserve"> </w:t>
      </w:r>
      <w:proofErr w:type="spellStart"/>
      <w:r w:rsidR="002F2438">
        <w:rPr>
          <w:rFonts w:ascii="Arial" w:hAnsi="Arial" w:cs="Arial"/>
          <w:b/>
          <w:sz w:val="24"/>
          <w:szCs w:val="24"/>
        </w:rPr>
        <w:t>workforce</w:t>
      </w:r>
      <w:proofErr w:type="spellEnd"/>
      <w:r w:rsidRPr="007D6957">
        <w:rPr>
          <w:rFonts w:ascii="Arial" w:hAnsi="Arial" w:cs="Arial"/>
          <w:b/>
          <w:sz w:val="24"/>
          <w:szCs w:val="24"/>
        </w:rPr>
        <w:t xml:space="preserve"> </w:t>
      </w:r>
      <w:r w:rsidRPr="007D6957">
        <w:rPr>
          <w:rFonts w:ascii="Arial" w:hAnsi="Arial" w:cs="Arial"/>
          <w:b/>
          <w:sz w:val="24"/>
          <w:szCs w:val="24"/>
          <w:lang w:val="en-GB"/>
        </w:rPr>
        <w:t>Capability</w:t>
      </w:r>
    </w:p>
    <w:p w:rsidR="002F2438" w:rsidRDefault="002F2438" w:rsidP="0004317F">
      <w:pPr>
        <w:pStyle w:val="ListParagraph"/>
        <w:numPr>
          <w:ilvl w:val="0"/>
          <w:numId w:val="25"/>
        </w:numPr>
        <w:spacing w:before="240" w:after="0"/>
        <w:rPr>
          <w:rFonts w:ascii="Arial" w:hAnsi="Arial" w:cs="Arial"/>
          <w:b/>
          <w:sz w:val="24"/>
          <w:szCs w:val="24"/>
        </w:rPr>
      </w:pPr>
      <w:proofErr w:type="spellStart"/>
      <w:r>
        <w:rPr>
          <w:rFonts w:ascii="Arial" w:hAnsi="Arial" w:cs="Arial"/>
          <w:b/>
          <w:sz w:val="24"/>
          <w:szCs w:val="24"/>
        </w:rPr>
        <w:t>Quality</w:t>
      </w:r>
      <w:proofErr w:type="spellEnd"/>
      <w:r>
        <w:rPr>
          <w:rFonts w:ascii="Arial" w:hAnsi="Arial" w:cs="Arial"/>
          <w:b/>
          <w:sz w:val="24"/>
          <w:szCs w:val="24"/>
        </w:rPr>
        <w:t xml:space="preserve"> of the PDR conversation</w:t>
      </w:r>
    </w:p>
    <w:p w:rsidR="002F2438" w:rsidRDefault="002F2438" w:rsidP="0004317F">
      <w:pPr>
        <w:pStyle w:val="ListParagraph"/>
        <w:numPr>
          <w:ilvl w:val="0"/>
          <w:numId w:val="25"/>
        </w:numPr>
        <w:spacing w:before="240" w:after="0"/>
        <w:rPr>
          <w:rFonts w:ascii="Arial" w:hAnsi="Arial" w:cs="Arial"/>
          <w:b/>
          <w:sz w:val="24"/>
          <w:szCs w:val="24"/>
        </w:rPr>
      </w:pPr>
      <w:proofErr w:type="spellStart"/>
      <w:r>
        <w:rPr>
          <w:rFonts w:ascii="Arial" w:hAnsi="Arial" w:cs="Arial"/>
          <w:b/>
          <w:sz w:val="24"/>
          <w:szCs w:val="24"/>
        </w:rPr>
        <w:t>JDs</w:t>
      </w:r>
      <w:proofErr w:type="spellEnd"/>
      <w:r>
        <w:rPr>
          <w:rFonts w:ascii="Arial" w:hAnsi="Arial" w:cs="Arial"/>
          <w:b/>
          <w:sz w:val="24"/>
          <w:szCs w:val="24"/>
        </w:rPr>
        <w:t xml:space="preserve"> </w:t>
      </w:r>
      <w:proofErr w:type="spellStart"/>
      <w:r>
        <w:rPr>
          <w:rFonts w:ascii="Arial" w:hAnsi="Arial" w:cs="Arial"/>
          <w:b/>
          <w:sz w:val="24"/>
          <w:szCs w:val="24"/>
        </w:rPr>
        <w:t>with</w:t>
      </w:r>
      <w:proofErr w:type="spellEnd"/>
      <w:r>
        <w:rPr>
          <w:rFonts w:ascii="Arial" w:hAnsi="Arial" w:cs="Arial"/>
          <w:b/>
          <w:sz w:val="24"/>
          <w:szCs w:val="24"/>
        </w:rPr>
        <w:t xml:space="preserve"> no </w:t>
      </w:r>
      <w:proofErr w:type="spellStart"/>
      <w:r>
        <w:rPr>
          <w:rFonts w:ascii="Arial" w:hAnsi="Arial" w:cs="Arial"/>
          <w:b/>
          <w:sz w:val="24"/>
          <w:szCs w:val="24"/>
        </w:rPr>
        <w:t>role</w:t>
      </w:r>
      <w:proofErr w:type="spellEnd"/>
      <w:r>
        <w:rPr>
          <w:rFonts w:ascii="Arial" w:hAnsi="Arial" w:cs="Arial"/>
          <w:b/>
          <w:sz w:val="24"/>
          <w:szCs w:val="24"/>
        </w:rPr>
        <w:t xml:space="preserve"> profile</w:t>
      </w:r>
    </w:p>
    <w:p w:rsidR="002F2438" w:rsidRDefault="002F2438" w:rsidP="0004317F">
      <w:pPr>
        <w:pStyle w:val="ListParagraph"/>
        <w:numPr>
          <w:ilvl w:val="0"/>
          <w:numId w:val="25"/>
        </w:numPr>
        <w:spacing w:before="240" w:after="0"/>
        <w:rPr>
          <w:rFonts w:ascii="Arial" w:hAnsi="Arial" w:cs="Arial"/>
          <w:b/>
          <w:sz w:val="24"/>
          <w:szCs w:val="24"/>
        </w:rPr>
      </w:pPr>
      <w:proofErr w:type="spellStart"/>
      <w:r>
        <w:rPr>
          <w:rFonts w:ascii="Arial" w:hAnsi="Arial" w:cs="Arial"/>
          <w:b/>
          <w:sz w:val="24"/>
          <w:szCs w:val="24"/>
        </w:rPr>
        <w:t>Low</w:t>
      </w:r>
      <w:proofErr w:type="spellEnd"/>
      <w:r>
        <w:rPr>
          <w:rFonts w:ascii="Arial" w:hAnsi="Arial" w:cs="Arial"/>
          <w:b/>
          <w:sz w:val="24"/>
          <w:szCs w:val="24"/>
        </w:rPr>
        <w:t xml:space="preserve"> staff turnover – Are people </w:t>
      </w:r>
      <w:r w:rsidRPr="002F2438">
        <w:rPr>
          <w:rFonts w:ascii="Arial" w:hAnsi="Arial" w:cs="Arial"/>
          <w:b/>
          <w:sz w:val="24"/>
          <w:szCs w:val="24"/>
          <w:lang w:val="en-GB"/>
        </w:rPr>
        <w:t>managed</w:t>
      </w:r>
      <w:r>
        <w:rPr>
          <w:rFonts w:ascii="Arial" w:hAnsi="Arial" w:cs="Arial"/>
          <w:b/>
          <w:sz w:val="24"/>
          <w:szCs w:val="24"/>
        </w:rPr>
        <w:t xml:space="preserve"> </w:t>
      </w:r>
      <w:proofErr w:type="spellStart"/>
      <w:r>
        <w:rPr>
          <w:rFonts w:ascii="Arial" w:hAnsi="Arial" w:cs="Arial"/>
          <w:b/>
          <w:sz w:val="24"/>
          <w:szCs w:val="24"/>
        </w:rPr>
        <w:t>effectively</w:t>
      </w:r>
      <w:proofErr w:type="spellEnd"/>
      <w:r>
        <w:rPr>
          <w:rFonts w:ascii="Arial" w:hAnsi="Arial" w:cs="Arial"/>
          <w:b/>
          <w:sz w:val="24"/>
          <w:szCs w:val="24"/>
        </w:rPr>
        <w:t> ?</w:t>
      </w:r>
    </w:p>
    <w:p w:rsidR="007F7094" w:rsidRDefault="00261F39" w:rsidP="0004317F">
      <w:pPr>
        <w:spacing w:before="240" w:after="0"/>
        <w:rPr>
          <w:rFonts w:ascii="Arial" w:hAnsi="Arial" w:cs="Arial"/>
          <w:b/>
          <w:color w:val="0070C0"/>
          <w:sz w:val="24"/>
          <w:szCs w:val="24"/>
        </w:rPr>
      </w:pPr>
      <w:r w:rsidRPr="00261F39">
        <w:rPr>
          <w:rFonts w:ascii="Arial" w:hAnsi="Arial" w:cs="Arial"/>
          <w:b/>
          <w:color w:val="0070C0"/>
          <w:sz w:val="24"/>
          <w:szCs w:val="24"/>
        </w:rPr>
        <w:t>Opportunities</w:t>
      </w:r>
    </w:p>
    <w:p w:rsidR="007D6957" w:rsidRDefault="007D6957" w:rsidP="0004317F">
      <w:pPr>
        <w:pStyle w:val="ListParagraph"/>
        <w:numPr>
          <w:ilvl w:val="0"/>
          <w:numId w:val="23"/>
        </w:numPr>
        <w:spacing w:before="240" w:after="0"/>
        <w:rPr>
          <w:rFonts w:ascii="Arial" w:hAnsi="Arial" w:cs="Arial"/>
          <w:b/>
          <w:sz w:val="24"/>
          <w:szCs w:val="24"/>
        </w:rPr>
      </w:pPr>
      <w:r w:rsidRPr="007D6957">
        <w:rPr>
          <w:rFonts w:ascii="Arial" w:hAnsi="Arial" w:cs="Arial"/>
          <w:b/>
          <w:sz w:val="24"/>
          <w:szCs w:val="24"/>
        </w:rPr>
        <w:t>Recruitment</w:t>
      </w:r>
      <w:r>
        <w:rPr>
          <w:rFonts w:ascii="Arial" w:hAnsi="Arial" w:cs="Arial"/>
          <w:b/>
          <w:sz w:val="24"/>
          <w:szCs w:val="24"/>
        </w:rPr>
        <w:t xml:space="preserve"> of staff and </w:t>
      </w:r>
      <w:proofErr w:type="spellStart"/>
      <w:r>
        <w:rPr>
          <w:rFonts w:ascii="Arial" w:hAnsi="Arial" w:cs="Arial"/>
          <w:b/>
          <w:sz w:val="24"/>
          <w:szCs w:val="24"/>
        </w:rPr>
        <w:t>students</w:t>
      </w:r>
      <w:proofErr w:type="spellEnd"/>
      <w:r w:rsidRPr="007D6957">
        <w:rPr>
          <w:rFonts w:ascii="Arial" w:hAnsi="Arial" w:cs="Arial"/>
          <w:b/>
          <w:sz w:val="24"/>
          <w:szCs w:val="24"/>
        </w:rPr>
        <w:t xml:space="preserve"> </w:t>
      </w:r>
      <w:proofErr w:type="spellStart"/>
      <w:r w:rsidRPr="007D6957">
        <w:rPr>
          <w:rFonts w:ascii="Arial" w:hAnsi="Arial" w:cs="Arial"/>
          <w:b/>
          <w:sz w:val="24"/>
          <w:szCs w:val="24"/>
        </w:rPr>
        <w:t>through</w:t>
      </w:r>
      <w:proofErr w:type="spellEnd"/>
      <w:r w:rsidRPr="007D6957">
        <w:rPr>
          <w:rFonts w:ascii="Arial" w:hAnsi="Arial" w:cs="Arial"/>
          <w:b/>
          <w:sz w:val="24"/>
          <w:szCs w:val="24"/>
        </w:rPr>
        <w:t xml:space="preserve"> </w:t>
      </w:r>
      <w:proofErr w:type="spellStart"/>
      <w:r w:rsidRPr="007D6957">
        <w:rPr>
          <w:rFonts w:ascii="Arial" w:hAnsi="Arial" w:cs="Arial"/>
          <w:b/>
          <w:sz w:val="24"/>
          <w:szCs w:val="24"/>
        </w:rPr>
        <w:t>growing</w:t>
      </w:r>
      <w:proofErr w:type="spellEnd"/>
      <w:r w:rsidRPr="007D6957">
        <w:rPr>
          <w:rFonts w:ascii="Arial" w:hAnsi="Arial" w:cs="Arial"/>
          <w:b/>
          <w:sz w:val="24"/>
          <w:szCs w:val="24"/>
        </w:rPr>
        <w:t xml:space="preserve"> </w:t>
      </w:r>
      <w:proofErr w:type="spellStart"/>
      <w:r w:rsidRPr="007D6957">
        <w:rPr>
          <w:rFonts w:ascii="Arial" w:hAnsi="Arial" w:cs="Arial"/>
          <w:b/>
          <w:sz w:val="24"/>
          <w:szCs w:val="24"/>
        </w:rPr>
        <w:t>technology</w:t>
      </w:r>
      <w:proofErr w:type="spellEnd"/>
    </w:p>
    <w:p w:rsidR="007D6957" w:rsidRDefault="007D6957" w:rsidP="0004317F">
      <w:pPr>
        <w:pStyle w:val="ListParagraph"/>
        <w:numPr>
          <w:ilvl w:val="0"/>
          <w:numId w:val="23"/>
        </w:numPr>
        <w:spacing w:before="240" w:after="0"/>
        <w:rPr>
          <w:rFonts w:ascii="Arial" w:hAnsi="Arial" w:cs="Arial"/>
          <w:b/>
          <w:sz w:val="24"/>
          <w:szCs w:val="24"/>
        </w:rPr>
      </w:pPr>
      <w:r>
        <w:rPr>
          <w:rFonts w:ascii="Arial" w:hAnsi="Arial" w:cs="Arial"/>
          <w:b/>
          <w:sz w:val="24"/>
          <w:szCs w:val="24"/>
        </w:rPr>
        <w:t xml:space="preserve">Social Media to </w:t>
      </w:r>
      <w:proofErr w:type="spellStart"/>
      <w:r>
        <w:rPr>
          <w:rFonts w:ascii="Arial" w:hAnsi="Arial" w:cs="Arial"/>
          <w:b/>
          <w:sz w:val="24"/>
          <w:szCs w:val="24"/>
        </w:rPr>
        <w:t>attract</w:t>
      </w:r>
      <w:proofErr w:type="spellEnd"/>
      <w:r>
        <w:rPr>
          <w:rFonts w:ascii="Arial" w:hAnsi="Arial" w:cs="Arial"/>
          <w:b/>
          <w:sz w:val="24"/>
          <w:szCs w:val="24"/>
        </w:rPr>
        <w:t xml:space="preserve"> staff and </w:t>
      </w:r>
      <w:proofErr w:type="spellStart"/>
      <w:r>
        <w:rPr>
          <w:rFonts w:ascii="Arial" w:hAnsi="Arial" w:cs="Arial"/>
          <w:b/>
          <w:sz w:val="24"/>
          <w:szCs w:val="24"/>
        </w:rPr>
        <w:t>students</w:t>
      </w:r>
      <w:proofErr w:type="spellEnd"/>
    </w:p>
    <w:p w:rsidR="007D6957" w:rsidRDefault="007D6957" w:rsidP="0004317F">
      <w:pPr>
        <w:pStyle w:val="ListParagraph"/>
        <w:numPr>
          <w:ilvl w:val="0"/>
          <w:numId w:val="23"/>
        </w:numPr>
        <w:spacing w:before="240" w:after="0"/>
        <w:rPr>
          <w:rFonts w:ascii="Arial" w:hAnsi="Arial" w:cs="Arial"/>
          <w:b/>
          <w:sz w:val="24"/>
          <w:szCs w:val="24"/>
        </w:rPr>
      </w:pPr>
      <w:r>
        <w:rPr>
          <w:rFonts w:ascii="Arial" w:hAnsi="Arial" w:cs="Arial"/>
          <w:b/>
          <w:sz w:val="24"/>
          <w:szCs w:val="24"/>
        </w:rPr>
        <w:t xml:space="preserve">Support for </w:t>
      </w:r>
      <w:r w:rsidRPr="007D6957">
        <w:rPr>
          <w:rFonts w:ascii="Arial" w:hAnsi="Arial" w:cs="Arial"/>
          <w:b/>
          <w:sz w:val="24"/>
          <w:szCs w:val="24"/>
          <w:lang w:val="en-GB"/>
        </w:rPr>
        <w:t>Technological</w:t>
      </w:r>
      <w:r>
        <w:rPr>
          <w:rFonts w:ascii="Arial" w:hAnsi="Arial" w:cs="Arial"/>
          <w:b/>
          <w:sz w:val="24"/>
          <w:szCs w:val="24"/>
        </w:rPr>
        <w:t xml:space="preserve"> Learning </w:t>
      </w:r>
      <w:proofErr w:type="spellStart"/>
      <w:r>
        <w:rPr>
          <w:rFonts w:ascii="Arial" w:hAnsi="Arial" w:cs="Arial"/>
          <w:b/>
          <w:sz w:val="24"/>
          <w:szCs w:val="24"/>
        </w:rPr>
        <w:t>utilising</w:t>
      </w:r>
      <w:proofErr w:type="spellEnd"/>
      <w:r>
        <w:rPr>
          <w:rFonts w:ascii="Arial" w:hAnsi="Arial" w:cs="Arial"/>
          <w:b/>
          <w:sz w:val="24"/>
          <w:szCs w:val="24"/>
        </w:rPr>
        <w:t xml:space="preserve"> the L&amp;D team</w:t>
      </w:r>
    </w:p>
    <w:p w:rsidR="007D6957" w:rsidRPr="002F2438" w:rsidRDefault="002F2438" w:rsidP="0004317F">
      <w:pPr>
        <w:pStyle w:val="ListParagraph"/>
        <w:numPr>
          <w:ilvl w:val="0"/>
          <w:numId w:val="23"/>
        </w:numPr>
        <w:spacing w:before="240" w:after="0"/>
        <w:rPr>
          <w:rFonts w:ascii="Arial" w:hAnsi="Arial" w:cs="Arial"/>
          <w:b/>
          <w:sz w:val="24"/>
          <w:szCs w:val="24"/>
        </w:rPr>
      </w:pPr>
      <w:proofErr w:type="spellStart"/>
      <w:r>
        <w:rPr>
          <w:rFonts w:ascii="Arial" w:eastAsia="Times New Roman" w:hAnsi="Arial" w:cs="Arial"/>
          <w:b/>
          <w:color w:val="000000"/>
          <w:sz w:val="24"/>
          <w:szCs w:val="24"/>
          <w:lang w:eastAsia="en-GB"/>
        </w:rPr>
        <w:t>D</w:t>
      </w:r>
      <w:r w:rsidR="007D6957" w:rsidRPr="007D6957">
        <w:rPr>
          <w:rFonts w:ascii="Arial" w:eastAsia="Times New Roman" w:hAnsi="Arial" w:cs="Arial"/>
          <w:b/>
          <w:color w:val="000000"/>
          <w:sz w:val="24"/>
          <w:szCs w:val="24"/>
          <w:lang w:eastAsia="en-GB"/>
        </w:rPr>
        <w:t>evelop</w:t>
      </w:r>
      <w:proofErr w:type="spellEnd"/>
      <w:r w:rsidR="007D6957" w:rsidRPr="007D6957">
        <w:rPr>
          <w:rFonts w:ascii="Arial" w:eastAsia="Times New Roman" w:hAnsi="Arial" w:cs="Arial"/>
          <w:b/>
          <w:color w:val="000000"/>
          <w:sz w:val="24"/>
          <w:szCs w:val="24"/>
          <w:lang w:eastAsia="en-GB"/>
        </w:rPr>
        <w:t xml:space="preserve"> an effective and </w:t>
      </w:r>
      <w:proofErr w:type="spellStart"/>
      <w:r w:rsidR="007D6957" w:rsidRPr="007D6957">
        <w:rPr>
          <w:rFonts w:ascii="Arial" w:eastAsia="Times New Roman" w:hAnsi="Arial" w:cs="Arial"/>
          <w:b/>
          <w:color w:val="000000"/>
          <w:sz w:val="24"/>
          <w:szCs w:val="24"/>
          <w:lang w:eastAsia="en-GB"/>
        </w:rPr>
        <w:t>strategic</w:t>
      </w:r>
      <w:proofErr w:type="spellEnd"/>
      <w:r w:rsidR="007D6957" w:rsidRPr="007D6957">
        <w:rPr>
          <w:rFonts w:ascii="Arial" w:eastAsia="Times New Roman" w:hAnsi="Arial" w:cs="Arial"/>
          <w:b/>
          <w:color w:val="000000"/>
          <w:sz w:val="24"/>
          <w:szCs w:val="24"/>
          <w:lang w:eastAsia="en-GB"/>
        </w:rPr>
        <w:t xml:space="preserve"> cross-</w:t>
      </w:r>
      <w:proofErr w:type="spellStart"/>
      <w:r w:rsidR="007D6957" w:rsidRPr="007D6957">
        <w:rPr>
          <w:rFonts w:ascii="Arial" w:eastAsia="Times New Roman" w:hAnsi="Arial" w:cs="Arial"/>
          <w:b/>
          <w:color w:val="000000"/>
          <w:sz w:val="24"/>
          <w:szCs w:val="24"/>
          <w:lang w:eastAsia="en-GB"/>
        </w:rPr>
        <w:t>university</w:t>
      </w:r>
      <w:proofErr w:type="spellEnd"/>
      <w:r w:rsidR="007D6957" w:rsidRPr="007D6957">
        <w:rPr>
          <w:rFonts w:ascii="Arial" w:eastAsia="Times New Roman" w:hAnsi="Arial" w:cs="Arial"/>
          <w:b/>
          <w:color w:val="000000"/>
          <w:sz w:val="24"/>
          <w:szCs w:val="24"/>
          <w:lang w:eastAsia="en-GB"/>
        </w:rPr>
        <w:t xml:space="preserve"> </w:t>
      </w:r>
      <w:proofErr w:type="spellStart"/>
      <w:r w:rsidR="007D6957" w:rsidRPr="007D6957">
        <w:rPr>
          <w:rFonts w:ascii="Arial" w:eastAsia="Times New Roman" w:hAnsi="Arial" w:cs="Arial"/>
          <w:b/>
          <w:color w:val="000000"/>
          <w:sz w:val="24"/>
          <w:szCs w:val="24"/>
          <w:lang w:eastAsia="en-GB"/>
        </w:rPr>
        <w:t>approach</w:t>
      </w:r>
      <w:proofErr w:type="spellEnd"/>
      <w:r w:rsidR="007D6957" w:rsidRPr="007D6957">
        <w:rPr>
          <w:rFonts w:ascii="Arial" w:eastAsia="Times New Roman" w:hAnsi="Arial" w:cs="Arial"/>
          <w:b/>
          <w:color w:val="000000"/>
          <w:sz w:val="24"/>
          <w:szCs w:val="24"/>
          <w:lang w:eastAsia="en-GB"/>
        </w:rPr>
        <w:t xml:space="preserve"> to the </w:t>
      </w:r>
      <w:proofErr w:type="spellStart"/>
      <w:r w:rsidR="007D6957" w:rsidRPr="007D6957">
        <w:rPr>
          <w:rFonts w:ascii="Arial" w:eastAsia="Times New Roman" w:hAnsi="Arial" w:cs="Arial"/>
          <w:b/>
          <w:color w:val="000000"/>
          <w:sz w:val="24"/>
          <w:szCs w:val="24"/>
          <w:lang w:eastAsia="en-GB"/>
        </w:rPr>
        <w:t>development</w:t>
      </w:r>
      <w:proofErr w:type="spellEnd"/>
      <w:r w:rsidR="007D6957" w:rsidRPr="007D6957">
        <w:rPr>
          <w:rFonts w:ascii="Arial" w:eastAsia="Times New Roman" w:hAnsi="Arial" w:cs="Arial"/>
          <w:b/>
          <w:color w:val="000000"/>
          <w:sz w:val="24"/>
          <w:szCs w:val="24"/>
          <w:lang w:eastAsia="en-GB"/>
        </w:rPr>
        <w:t xml:space="preserve"> of </w:t>
      </w:r>
      <w:proofErr w:type="spellStart"/>
      <w:r w:rsidR="007D6957" w:rsidRPr="007D6957">
        <w:rPr>
          <w:rFonts w:ascii="Arial" w:eastAsia="Times New Roman" w:hAnsi="Arial" w:cs="Arial"/>
          <w:b/>
          <w:color w:val="000000"/>
          <w:sz w:val="24"/>
          <w:szCs w:val="24"/>
          <w:lang w:eastAsia="en-GB"/>
        </w:rPr>
        <w:t>our</w:t>
      </w:r>
      <w:proofErr w:type="spellEnd"/>
      <w:r w:rsidR="007D6957" w:rsidRPr="007D6957">
        <w:rPr>
          <w:rFonts w:ascii="Arial" w:eastAsia="Times New Roman" w:hAnsi="Arial" w:cs="Arial"/>
          <w:b/>
          <w:color w:val="000000"/>
          <w:sz w:val="24"/>
          <w:szCs w:val="24"/>
          <w:lang w:eastAsia="en-GB"/>
        </w:rPr>
        <w:t xml:space="preserve"> digital </w:t>
      </w:r>
      <w:proofErr w:type="spellStart"/>
      <w:r w:rsidR="007D6957" w:rsidRPr="007D6957">
        <w:rPr>
          <w:rFonts w:ascii="Arial" w:eastAsia="Times New Roman" w:hAnsi="Arial" w:cs="Arial"/>
          <w:b/>
          <w:color w:val="000000"/>
          <w:sz w:val="24"/>
          <w:szCs w:val="24"/>
          <w:lang w:eastAsia="en-GB"/>
        </w:rPr>
        <w:t>capabilitie</w:t>
      </w:r>
      <w:r w:rsidR="007D6957">
        <w:rPr>
          <w:rFonts w:ascii="Arial" w:eastAsia="Times New Roman" w:hAnsi="Arial" w:cs="Arial"/>
          <w:b/>
          <w:color w:val="000000"/>
          <w:sz w:val="24"/>
          <w:szCs w:val="24"/>
          <w:lang w:eastAsia="en-GB"/>
        </w:rPr>
        <w:t>s</w:t>
      </w:r>
      <w:proofErr w:type="spellEnd"/>
      <w:r w:rsidR="007D6957">
        <w:rPr>
          <w:rFonts w:ascii="Arial" w:eastAsia="Times New Roman" w:hAnsi="Arial" w:cs="Arial"/>
          <w:b/>
          <w:color w:val="000000"/>
          <w:sz w:val="24"/>
          <w:szCs w:val="24"/>
          <w:lang w:eastAsia="en-GB"/>
        </w:rPr>
        <w:t>.</w:t>
      </w:r>
    </w:p>
    <w:p w:rsidR="002F2438" w:rsidRPr="007D6957" w:rsidRDefault="002F2438" w:rsidP="0004317F">
      <w:pPr>
        <w:pStyle w:val="ListParagraph"/>
        <w:numPr>
          <w:ilvl w:val="0"/>
          <w:numId w:val="23"/>
        </w:numPr>
        <w:spacing w:before="240" w:after="0"/>
        <w:rPr>
          <w:rFonts w:ascii="Arial" w:hAnsi="Arial" w:cs="Arial"/>
          <w:b/>
          <w:sz w:val="24"/>
          <w:szCs w:val="24"/>
        </w:rPr>
      </w:pPr>
      <w:proofErr w:type="spellStart"/>
      <w:r>
        <w:rPr>
          <w:rFonts w:ascii="Arial" w:eastAsia="Times New Roman" w:hAnsi="Arial" w:cs="Arial"/>
          <w:b/>
          <w:color w:val="000000"/>
          <w:sz w:val="24"/>
          <w:szCs w:val="24"/>
          <w:lang w:eastAsia="en-GB"/>
        </w:rPr>
        <w:t>Upskill</w:t>
      </w:r>
      <w:proofErr w:type="spellEnd"/>
      <w:r>
        <w:rPr>
          <w:rFonts w:ascii="Arial" w:eastAsia="Times New Roman" w:hAnsi="Arial" w:cs="Arial"/>
          <w:b/>
          <w:color w:val="000000"/>
          <w:sz w:val="24"/>
          <w:szCs w:val="24"/>
          <w:lang w:eastAsia="en-GB"/>
        </w:rPr>
        <w:t xml:space="preserve"> leaders to </w:t>
      </w:r>
      <w:proofErr w:type="spellStart"/>
      <w:r>
        <w:rPr>
          <w:rFonts w:ascii="Arial" w:eastAsia="Times New Roman" w:hAnsi="Arial" w:cs="Arial"/>
          <w:b/>
          <w:color w:val="000000"/>
          <w:sz w:val="24"/>
          <w:szCs w:val="24"/>
          <w:lang w:eastAsia="en-GB"/>
        </w:rPr>
        <w:t>deliver</w:t>
      </w:r>
      <w:proofErr w:type="spellEnd"/>
      <w:r>
        <w:rPr>
          <w:rFonts w:ascii="Arial" w:eastAsia="Times New Roman" w:hAnsi="Arial" w:cs="Arial"/>
          <w:b/>
          <w:color w:val="000000"/>
          <w:sz w:val="24"/>
          <w:szCs w:val="24"/>
          <w:lang w:eastAsia="en-GB"/>
        </w:rPr>
        <w:t xml:space="preserve"> </w:t>
      </w:r>
      <w:proofErr w:type="spellStart"/>
      <w:r>
        <w:rPr>
          <w:rFonts w:ascii="Arial" w:eastAsia="Times New Roman" w:hAnsi="Arial" w:cs="Arial"/>
          <w:b/>
          <w:color w:val="000000"/>
          <w:sz w:val="24"/>
          <w:szCs w:val="24"/>
          <w:lang w:eastAsia="en-GB"/>
        </w:rPr>
        <w:t>meaningful</w:t>
      </w:r>
      <w:proofErr w:type="spellEnd"/>
      <w:r>
        <w:rPr>
          <w:rFonts w:ascii="Arial" w:eastAsia="Times New Roman" w:hAnsi="Arial" w:cs="Arial"/>
          <w:b/>
          <w:color w:val="000000"/>
          <w:sz w:val="24"/>
          <w:szCs w:val="24"/>
          <w:lang w:eastAsia="en-GB"/>
        </w:rPr>
        <w:t xml:space="preserve"> </w:t>
      </w:r>
      <w:proofErr w:type="spellStart"/>
      <w:r>
        <w:rPr>
          <w:rFonts w:ascii="Arial" w:eastAsia="Times New Roman" w:hAnsi="Arial" w:cs="Arial"/>
          <w:b/>
          <w:color w:val="000000"/>
          <w:sz w:val="24"/>
          <w:szCs w:val="24"/>
          <w:lang w:eastAsia="en-GB"/>
        </w:rPr>
        <w:t>PDRs</w:t>
      </w:r>
      <w:proofErr w:type="spellEnd"/>
    </w:p>
    <w:p w:rsidR="00261F39" w:rsidRDefault="00261F39" w:rsidP="0004317F">
      <w:pPr>
        <w:spacing w:before="240" w:after="0"/>
        <w:rPr>
          <w:rFonts w:ascii="Arial" w:hAnsi="Arial" w:cs="Arial"/>
          <w:b/>
          <w:color w:val="0070C0"/>
          <w:sz w:val="24"/>
          <w:szCs w:val="24"/>
        </w:rPr>
      </w:pPr>
      <w:r w:rsidRPr="00261F39">
        <w:rPr>
          <w:rFonts w:ascii="Arial" w:hAnsi="Arial" w:cs="Arial"/>
          <w:b/>
          <w:color w:val="0070C0"/>
          <w:sz w:val="24"/>
          <w:szCs w:val="24"/>
        </w:rPr>
        <w:t>Threats</w:t>
      </w:r>
    </w:p>
    <w:p w:rsidR="00261F39" w:rsidRDefault="00261F39" w:rsidP="0004317F">
      <w:pPr>
        <w:pStyle w:val="ListParagraph"/>
        <w:numPr>
          <w:ilvl w:val="0"/>
          <w:numId w:val="22"/>
        </w:numPr>
        <w:spacing w:before="240" w:after="0"/>
        <w:rPr>
          <w:rFonts w:ascii="Arial" w:hAnsi="Arial" w:cs="Arial"/>
          <w:b/>
          <w:sz w:val="24"/>
          <w:szCs w:val="24"/>
        </w:rPr>
      </w:pPr>
      <w:proofErr w:type="spellStart"/>
      <w:r w:rsidRPr="00261F39">
        <w:rPr>
          <w:rFonts w:ascii="Arial" w:hAnsi="Arial" w:cs="Arial"/>
          <w:b/>
          <w:sz w:val="24"/>
          <w:szCs w:val="24"/>
        </w:rPr>
        <w:t>Brexit</w:t>
      </w:r>
      <w:proofErr w:type="spellEnd"/>
      <w:r w:rsidRPr="00261F39">
        <w:rPr>
          <w:rFonts w:ascii="Arial" w:hAnsi="Arial" w:cs="Arial"/>
          <w:b/>
          <w:sz w:val="24"/>
          <w:szCs w:val="24"/>
        </w:rPr>
        <w:t xml:space="preserve"> –</w:t>
      </w:r>
      <w:r>
        <w:rPr>
          <w:rFonts w:ascii="Arial" w:hAnsi="Arial" w:cs="Arial"/>
          <w:b/>
          <w:sz w:val="24"/>
          <w:szCs w:val="24"/>
        </w:rPr>
        <w:t xml:space="preserve"> Long-</w:t>
      </w:r>
      <w:proofErr w:type="spellStart"/>
      <w:proofErr w:type="gramStart"/>
      <w:r>
        <w:rPr>
          <w:rFonts w:ascii="Arial" w:hAnsi="Arial" w:cs="Arial"/>
          <w:b/>
          <w:sz w:val="24"/>
          <w:szCs w:val="24"/>
        </w:rPr>
        <w:t>term</w:t>
      </w:r>
      <w:proofErr w:type="spellEnd"/>
      <w:r>
        <w:rPr>
          <w:rFonts w:ascii="Arial" w:hAnsi="Arial" w:cs="Arial"/>
          <w:b/>
          <w:sz w:val="24"/>
          <w:szCs w:val="24"/>
        </w:rPr>
        <w:t xml:space="preserve"> </w:t>
      </w:r>
      <w:r w:rsidRPr="00261F39">
        <w:rPr>
          <w:rFonts w:ascii="Arial" w:hAnsi="Arial" w:cs="Arial"/>
          <w:b/>
          <w:sz w:val="24"/>
          <w:szCs w:val="24"/>
        </w:rPr>
        <w:t xml:space="preserve"> Impact</w:t>
      </w:r>
      <w:proofErr w:type="gramEnd"/>
      <w:r w:rsidRPr="00261F39">
        <w:rPr>
          <w:rFonts w:ascii="Arial" w:hAnsi="Arial" w:cs="Arial"/>
          <w:b/>
          <w:sz w:val="24"/>
          <w:szCs w:val="24"/>
        </w:rPr>
        <w:t xml:space="preserve"> on</w:t>
      </w:r>
      <w:r w:rsidR="00C575DE">
        <w:rPr>
          <w:rFonts w:ascii="Arial" w:hAnsi="Arial" w:cs="Arial"/>
          <w:b/>
          <w:sz w:val="24"/>
          <w:szCs w:val="24"/>
        </w:rPr>
        <w:t xml:space="preserve"> </w:t>
      </w:r>
      <w:r w:rsidRPr="00261F39">
        <w:rPr>
          <w:rFonts w:ascii="Arial" w:hAnsi="Arial" w:cs="Arial"/>
          <w:b/>
          <w:sz w:val="24"/>
          <w:szCs w:val="24"/>
        </w:rPr>
        <w:t xml:space="preserve">Staff and </w:t>
      </w:r>
      <w:proofErr w:type="spellStart"/>
      <w:r w:rsidRPr="00261F39">
        <w:rPr>
          <w:rFonts w:ascii="Arial" w:hAnsi="Arial" w:cs="Arial"/>
          <w:b/>
          <w:sz w:val="24"/>
          <w:szCs w:val="24"/>
        </w:rPr>
        <w:t>Student</w:t>
      </w:r>
      <w:proofErr w:type="spellEnd"/>
      <w:r w:rsidRPr="00261F39">
        <w:rPr>
          <w:rFonts w:ascii="Arial" w:hAnsi="Arial" w:cs="Arial"/>
          <w:b/>
          <w:sz w:val="24"/>
          <w:szCs w:val="24"/>
        </w:rPr>
        <w:t xml:space="preserve"> </w:t>
      </w:r>
      <w:proofErr w:type="spellStart"/>
      <w:r w:rsidRPr="00261F39">
        <w:rPr>
          <w:rFonts w:ascii="Arial" w:hAnsi="Arial" w:cs="Arial"/>
          <w:b/>
          <w:sz w:val="24"/>
          <w:szCs w:val="24"/>
        </w:rPr>
        <w:t>Recruitment</w:t>
      </w:r>
      <w:proofErr w:type="spellEnd"/>
      <w:r w:rsidR="0023316D">
        <w:rPr>
          <w:rFonts w:ascii="Arial" w:hAnsi="Arial" w:cs="Arial"/>
          <w:b/>
          <w:sz w:val="24"/>
          <w:szCs w:val="24"/>
        </w:rPr>
        <w:t xml:space="preserve"> - UKVI</w:t>
      </w:r>
    </w:p>
    <w:p w:rsidR="0023316D" w:rsidRDefault="0023316D" w:rsidP="0004317F">
      <w:pPr>
        <w:pStyle w:val="ListParagraph"/>
        <w:numPr>
          <w:ilvl w:val="0"/>
          <w:numId w:val="22"/>
        </w:numPr>
        <w:spacing w:before="240" w:after="0"/>
        <w:rPr>
          <w:rFonts w:ascii="Arial" w:hAnsi="Arial" w:cs="Arial"/>
          <w:b/>
          <w:sz w:val="24"/>
          <w:szCs w:val="24"/>
        </w:rPr>
      </w:pPr>
      <w:proofErr w:type="spellStart"/>
      <w:r>
        <w:rPr>
          <w:rFonts w:ascii="Arial" w:hAnsi="Arial" w:cs="Arial"/>
          <w:b/>
          <w:sz w:val="24"/>
          <w:szCs w:val="24"/>
        </w:rPr>
        <w:t>Brexit</w:t>
      </w:r>
      <w:proofErr w:type="spellEnd"/>
      <w:r>
        <w:rPr>
          <w:rFonts w:ascii="Arial" w:hAnsi="Arial" w:cs="Arial"/>
          <w:b/>
          <w:sz w:val="24"/>
          <w:szCs w:val="24"/>
        </w:rPr>
        <w:t xml:space="preserve"> – </w:t>
      </w:r>
      <w:proofErr w:type="spellStart"/>
      <w:r>
        <w:rPr>
          <w:rFonts w:ascii="Arial" w:hAnsi="Arial" w:cs="Arial"/>
          <w:b/>
          <w:sz w:val="24"/>
          <w:szCs w:val="24"/>
        </w:rPr>
        <w:t>Lon-term</w:t>
      </w:r>
      <w:proofErr w:type="spellEnd"/>
      <w:r>
        <w:rPr>
          <w:rFonts w:ascii="Arial" w:hAnsi="Arial" w:cs="Arial"/>
          <w:b/>
          <w:sz w:val="24"/>
          <w:szCs w:val="24"/>
        </w:rPr>
        <w:t xml:space="preserve"> Impact on </w:t>
      </w:r>
      <w:proofErr w:type="spellStart"/>
      <w:r>
        <w:rPr>
          <w:rFonts w:ascii="Arial" w:hAnsi="Arial" w:cs="Arial"/>
          <w:b/>
          <w:sz w:val="24"/>
          <w:szCs w:val="24"/>
        </w:rPr>
        <w:t>funding</w:t>
      </w:r>
      <w:proofErr w:type="spellEnd"/>
      <w:r>
        <w:rPr>
          <w:rFonts w:ascii="Arial" w:hAnsi="Arial" w:cs="Arial"/>
          <w:b/>
          <w:sz w:val="24"/>
          <w:szCs w:val="24"/>
        </w:rPr>
        <w:t xml:space="preserve"> and </w:t>
      </w:r>
      <w:proofErr w:type="spellStart"/>
      <w:r>
        <w:rPr>
          <w:rFonts w:ascii="Arial" w:hAnsi="Arial" w:cs="Arial"/>
          <w:b/>
          <w:sz w:val="24"/>
          <w:szCs w:val="24"/>
        </w:rPr>
        <w:t>research</w:t>
      </w:r>
      <w:proofErr w:type="spellEnd"/>
      <w:r>
        <w:rPr>
          <w:rFonts w:ascii="Arial" w:hAnsi="Arial" w:cs="Arial"/>
          <w:b/>
          <w:sz w:val="24"/>
          <w:szCs w:val="24"/>
        </w:rPr>
        <w:t xml:space="preserve"> </w:t>
      </w:r>
      <w:proofErr w:type="spellStart"/>
      <w:r>
        <w:rPr>
          <w:rFonts w:ascii="Arial" w:hAnsi="Arial" w:cs="Arial"/>
          <w:b/>
          <w:sz w:val="24"/>
          <w:szCs w:val="24"/>
        </w:rPr>
        <w:t>grants</w:t>
      </w:r>
      <w:proofErr w:type="spellEnd"/>
    </w:p>
    <w:p w:rsidR="002F2438" w:rsidRDefault="002F2438" w:rsidP="0004317F">
      <w:pPr>
        <w:pStyle w:val="ListParagraph"/>
        <w:numPr>
          <w:ilvl w:val="0"/>
          <w:numId w:val="22"/>
        </w:numPr>
        <w:spacing w:before="240" w:after="0"/>
        <w:rPr>
          <w:rFonts w:ascii="Arial" w:hAnsi="Arial" w:cs="Arial"/>
          <w:b/>
          <w:sz w:val="24"/>
          <w:szCs w:val="24"/>
        </w:rPr>
      </w:pPr>
      <w:r>
        <w:rPr>
          <w:rFonts w:ascii="Arial" w:hAnsi="Arial" w:cs="Arial"/>
          <w:b/>
          <w:sz w:val="24"/>
          <w:szCs w:val="24"/>
        </w:rPr>
        <w:t xml:space="preserve">UKVI </w:t>
      </w:r>
      <w:proofErr w:type="spellStart"/>
      <w:r>
        <w:rPr>
          <w:rFonts w:ascii="Arial" w:hAnsi="Arial" w:cs="Arial"/>
          <w:b/>
          <w:sz w:val="24"/>
          <w:szCs w:val="24"/>
        </w:rPr>
        <w:t>Checks</w:t>
      </w:r>
      <w:proofErr w:type="spellEnd"/>
      <w:r>
        <w:rPr>
          <w:rFonts w:ascii="Arial" w:hAnsi="Arial" w:cs="Arial"/>
          <w:b/>
          <w:sz w:val="24"/>
          <w:szCs w:val="24"/>
        </w:rPr>
        <w:t xml:space="preserve"> – </w:t>
      </w:r>
      <w:proofErr w:type="spellStart"/>
      <w:r>
        <w:rPr>
          <w:rFonts w:ascii="Arial" w:hAnsi="Arial" w:cs="Arial"/>
          <w:b/>
          <w:sz w:val="24"/>
          <w:szCs w:val="24"/>
        </w:rPr>
        <w:t>additional</w:t>
      </w:r>
      <w:proofErr w:type="spellEnd"/>
      <w:r>
        <w:rPr>
          <w:rFonts w:ascii="Arial" w:hAnsi="Arial" w:cs="Arial"/>
          <w:b/>
          <w:sz w:val="24"/>
          <w:szCs w:val="24"/>
        </w:rPr>
        <w:t xml:space="preserve"> </w:t>
      </w:r>
      <w:proofErr w:type="spellStart"/>
      <w:r>
        <w:rPr>
          <w:rFonts w:ascii="Arial" w:hAnsi="Arial" w:cs="Arial"/>
          <w:b/>
          <w:sz w:val="24"/>
          <w:szCs w:val="24"/>
        </w:rPr>
        <w:t>resource</w:t>
      </w:r>
      <w:proofErr w:type="spellEnd"/>
      <w:r>
        <w:rPr>
          <w:rFonts w:ascii="Arial" w:hAnsi="Arial" w:cs="Arial"/>
          <w:b/>
          <w:sz w:val="24"/>
          <w:szCs w:val="24"/>
        </w:rPr>
        <w:t xml:space="preserve"> </w:t>
      </w:r>
      <w:proofErr w:type="spellStart"/>
      <w:r>
        <w:rPr>
          <w:rFonts w:ascii="Arial" w:hAnsi="Arial" w:cs="Arial"/>
          <w:b/>
          <w:sz w:val="24"/>
          <w:szCs w:val="24"/>
        </w:rPr>
        <w:t>needed</w:t>
      </w:r>
      <w:proofErr w:type="spellEnd"/>
      <w:r>
        <w:rPr>
          <w:rFonts w:ascii="Arial" w:hAnsi="Arial" w:cs="Arial"/>
          <w:b/>
          <w:sz w:val="24"/>
          <w:szCs w:val="24"/>
        </w:rPr>
        <w:t xml:space="preserve"> – Are temps the right </w:t>
      </w:r>
      <w:proofErr w:type="spellStart"/>
      <w:r>
        <w:rPr>
          <w:rFonts w:ascii="Arial" w:hAnsi="Arial" w:cs="Arial"/>
          <w:b/>
          <w:sz w:val="24"/>
          <w:szCs w:val="24"/>
        </w:rPr>
        <w:t>workforce</w:t>
      </w:r>
      <w:proofErr w:type="spellEnd"/>
      <w:r>
        <w:rPr>
          <w:rFonts w:ascii="Arial" w:hAnsi="Arial" w:cs="Arial"/>
          <w:b/>
          <w:sz w:val="24"/>
          <w:szCs w:val="24"/>
        </w:rPr>
        <w:t xml:space="preserve"> for </w:t>
      </w:r>
      <w:proofErr w:type="spellStart"/>
      <w:r>
        <w:rPr>
          <w:rFonts w:ascii="Arial" w:hAnsi="Arial" w:cs="Arial"/>
          <w:b/>
          <w:sz w:val="24"/>
          <w:szCs w:val="24"/>
        </w:rPr>
        <w:t>this</w:t>
      </w:r>
      <w:proofErr w:type="spellEnd"/>
      <w:r>
        <w:rPr>
          <w:rFonts w:ascii="Arial" w:hAnsi="Arial" w:cs="Arial"/>
          <w:b/>
          <w:sz w:val="24"/>
          <w:szCs w:val="24"/>
        </w:rPr>
        <w:t xml:space="preserve"> </w:t>
      </w:r>
      <w:proofErr w:type="spellStart"/>
      <w:r>
        <w:rPr>
          <w:rFonts w:ascii="Arial" w:hAnsi="Arial" w:cs="Arial"/>
          <w:b/>
          <w:sz w:val="24"/>
          <w:szCs w:val="24"/>
        </w:rPr>
        <w:t>role</w:t>
      </w:r>
      <w:proofErr w:type="spellEnd"/>
      <w:r>
        <w:rPr>
          <w:rFonts w:ascii="Arial" w:hAnsi="Arial" w:cs="Arial"/>
          <w:b/>
          <w:sz w:val="24"/>
          <w:szCs w:val="24"/>
        </w:rPr>
        <w:t> ?</w:t>
      </w:r>
    </w:p>
    <w:p w:rsidR="002F2438" w:rsidRDefault="002F2438" w:rsidP="0004317F">
      <w:pPr>
        <w:pStyle w:val="ListParagraph"/>
        <w:numPr>
          <w:ilvl w:val="0"/>
          <w:numId w:val="22"/>
        </w:numPr>
        <w:spacing w:before="240" w:after="0"/>
        <w:rPr>
          <w:rFonts w:ascii="Arial" w:hAnsi="Arial" w:cs="Arial"/>
          <w:b/>
          <w:sz w:val="24"/>
          <w:szCs w:val="24"/>
        </w:rPr>
      </w:pPr>
      <w:proofErr w:type="spellStart"/>
      <w:r>
        <w:rPr>
          <w:rFonts w:ascii="Arial" w:hAnsi="Arial" w:cs="Arial"/>
          <w:b/>
          <w:sz w:val="24"/>
          <w:szCs w:val="24"/>
        </w:rPr>
        <w:t>Employees</w:t>
      </w:r>
      <w:proofErr w:type="spellEnd"/>
      <w:r>
        <w:rPr>
          <w:rFonts w:ascii="Arial" w:hAnsi="Arial" w:cs="Arial"/>
          <w:b/>
          <w:sz w:val="24"/>
          <w:szCs w:val="24"/>
        </w:rPr>
        <w:t xml:space="preserve"> </w:t>
      </w:r>
      <w:proofErr w:type="spellStart"/>
      <w:r>
        <w:rPr>
          <w:rFonts w:ascii="Arial" w:hAnsi="Arial" w:cs="Arial"/>
          <w:b/>
          <w:sz w:val="24"/>
          <w:szCs w:val="24"/>
        </w:rPr>
        <w:t>who</w:t>
      </w:r>
      <w:proofErr w:type="spellEnd"/>
      <w:r>
        <w:rPr>
          <w:rFonts w:ascii="Arial" w:hAnsi="Arial" w:cs="Arial"/>
          <w:b/>
          <w:sz w:val="24"/>
          <w:szCs w:val="24"/>
        </w:rPr>
        <w:t xml:space="preserve"> are </w:t>
      </w:r>
      <w:proofErr w:type="spellStart"/>
      <w:r>
        <w:rPr>
          <w:rFonts w:ascii="Arial" w:hAnsi="Arial" w:cs="Arial"/>
          <w:b/>
          <w:sz w:val="24"/>
          <w:szCs w:val="24"/>
        </w:rPr>
        <w:t>reluctant</w:t>
      </w:r>
      <w:proofErr w:type="spellEnd"/>
      <w:r>
        <w:rPr>
          <w:rFonts w:ascii="Arial" w:hAnsi="Arial" w:cs="Arial"/>
          <w:b/>
          <w:sz w:val="24"/>
          <w:szCs w:val="24"/>
        </w:rPr>
        <w:t xml:space="preserve"> to change.</w:t>
      </w:r>
    </w:p>
    <w:p w:rsidR="002F2438" w:rsidRDefault="002F2438" w:rsidP="0004317F">
      <w:pPr>
        <w:pStyle w:val="ListParagraph"/>
        <w:numPr>
          <w:ilvl w:val="0"/>
          <w:numId w:val="22"/>
        </w:numPr>
        <w:spacing w:before="240" w:after="0"/>
        <w:rPr>
          <w:rFonts w:ascii="Arial" w:hAnsi="Arial" w:cs="Arial"/>
          <w:b/>
          <w:sz w:val="24"/>
          <w:szCs w:val="24"/>
        </w:rPr>
      </w:pPr>
      <w:proofErr w:type="spellStart"/>
      <w:r>
        <w:rPr>
          <w:rFonts w:ascii="Arial" w:hAnsi="Arial" w:cs="Arial"/>
          <w:b/>
          <w:sz w:val="24"/>
          <w:szCs w:val="24"/>
        </w:rPr>
        <w:t>Losing</w:t>
      </w:r>
      <w:proofErr w:type="spellEnd"/>
      <w:r>
        <w:rPr>
          <w:rFonts w:ascii="Arial" w:hAnsi="Arial" w:cs="Arial"/>
          <w:b/>
          <w:sz w:val="24"/>
          <w:szCs w:val="24"/>
        </w:rPr>
        <w:t xml:space="preserve"> </w:t>
      </w:r>
      <w:proofErr w:type="spellStart"/>
      <w:r>
        <w:rPr>
          <w:rFonts w:ascii="Arial" w:hAnsi="Arial" w:cs="Arial"/>
          <w:b/>
          <w:sz w:val="24"/>
          <w:szCs w:val="24"/>
        </w:rPr>
        <w:t>Talented</w:t>
      </w:r>
      <w:proofErr w:type="spellEnd"/>
      <w:r>
        <w:rPr>
          <w:rFonts w:ascii="Arial" w:hAnsi="Arial" w:cs="Arial"/>
          <w:b/>
          <w:sz w:val="24"/>
          <w:szCs w:val="24"/>
        </w:rPr>
        <w:t xml:space="preserve"> </w:t>
      </w:r>
      <w:proofErr w:type="spellStart"/>
      <w:r>
        <w:rPr>
          <w:rFonts w:ascii="Arial" w:hAnsi="Arial" w:cs="Arial"/>
          <w:b/>
          <w:sz w:val="24"/>
          <w:szCs w:val="24"/>
        </w:rPr>
        <w:t>employees</w:t>
      </w:r>
      <w:proofErr w:type="spellEnd"/>
      <w:r>
        <w:rPr>
          <w:rFonts w:ascii="Arial" w:hAnsi="Arial" w:cs="Arial"/>
          <w:b/>
          <w:sz w:val="24"/>
          <w:szCs w:val="24"/>
        </w:rPr>
        <w:t xml:space="preserve"> to </w:t>
      </w:r>
      <w:proofErr w:type="spellStart"/>
      <w:r>
        <w:rPr>
          <w:rFonts w:ascii="Arial" w:hAnsi="Arial" w:cs="Arial"/>
          <w:b/>
          <w:sz w:val="24"/>
          <w:szCs w:val="24"/>
        </w:rPr>
        <w:t>other</w:t>
      </w:r>
      <w:proofErr w:type="spellEnd"/>
      <w:r>
        <w:rPr>
          <w:rFonts w:ascii="Arial" w:hAnsi="Arial" w:cs="Arial"/>
          <w:b/>
          <w:sz w:val="24"/>
          <w:szCs w:val="24"/>
        </w:rPr>
        <w:t xml:space="preserve"> </w:t>
      </w:r>
      <w:proofErr w:type="spellStart"/>
      <w:r>
        <w:rPr>
          <w:rFonts w:ascii="Arial" w:hAnsi="Arial" w:cs="Arial"/>
          <w:b/>
          <w:sz w:val="24"/>
          <w:szCs w:val="24"/>
        </w:rPr>
        <w:t>Universities</w:t>
      </w:r>
      <w:proofErr w:type="spellEnd"/>
    </w:p>
    <w:p w:rsidR="00C575DE" w:rsidRDefault="00C575DE" w:rsidP="00C575DE">
      <w:pPr>
        <w:pStyle w:val="ListParagraph"/>
        <w:spacing w:before="240"/>
        <w:ind w:left="1440"/>
        <w:rPr>
          <w:rFonts w:ascii="Arial" w:hAnsi="Arial" w:cs="Arial"/>
          <w:b/>
          <w:sz w:val="24"/>
          <w:szCs w:val="24"/>
        </w:rPr>
      </w:pPr>
    </w:p>
    <w:p w:rsidR="002F2438" w:rsidRDefault="002F2438" w:rsidP="00C575DE">
      <w:pPr>
        <w:pStyle w:val="ListParagraph"/>
        <w:spacing w:before="240"/>
        <w:ind w:left="1440"/>
        <w:rPr>
          <w:rFonts w:ascii="Arial" w:hAnsi="Arial" w:cs="Arial"/>
          <w:b/>
          <w:sz w:val="24"/>
          <w:szCs w:val="24"/>
        </w:rPr>
      </w:pPr>
    </w:p>
    <w:p w:rsidR="002F2438" w:rsidRPr="00261F39" w:rsidRDefault="002F2438" w:rsidP="00C575DE">
      <w:pPr>
        <w:pStyle w:val="ListParagraph"/>
        <w:spacing w:before="240"/>
        <w:ind w:left="1440"/>
        <w:rPr>
          <w:rFonts w:ascii="Arial" w:hAnsi="Arial" w:cs="Arial"/>
          <w:b/>
          <w:sz w:val="24"/>
          <w:szCs w:val="24"/>
        </w:rPr>
      </w:pPr>
    </w:p>
    <w:p w:rsidR="00261F39" w:rsidRPr="00261F39" w:rsidRDefault="00261F39" w:rsidP="00C575DE">
      <w:pPr>
        <w:spacing w:before="240"/>
        <w:rPr>
          <w:b/>
          <w:color w:val="0070C0"/>
          <w:sz w:val="24"/>
          <w:szCs w:val="24"/>
        </w:rPr>
      </w:pPr>
    </w:p>
    <w:p w:rsidR="00C575DE" w:rsidRDefault="00C575DE" w:rsidP="00DC7A0E">
      <w:pPr>
        <w:rPr>
          <w:b/>
          <w:sz w:val="24"/>
          <w:szCs w:val="24"/>
        </w:rPr>
        <w:sectPr w:rsidR="00C575DE" w:rsidSect="00D50F0A">
          <w:headerReference w:type="default" r:id="rId14"/>
          <w:pgSz w:w="11906" w:h="16838"/>
          <w:pgMar w:top="992" w:right="1440" w:bottom="1440" w:left="1440" w:header="907" w:footer="709" w:gutter="0"/>
          <w:cols w:space="708"/>
          <w:docGrid w:linePitch="360"/>
        </w:sectPr>
      </w:pPr>
    </w:p>
    <w:p w:rsidR="00C575DE" w:rsidRPr="003145F8" w:rsidRDefault="00C575DE" w:rsidP="00DC7A0E">
      <w:pPr>
        <w:rPr>
          <w:rFonts w:ascii="Arial" w:hAnsi="Arial" w:cs="Arial"/>
          <w:b/>
          <w:sz w:val="24"/>
          <w:szCs w:val="24"/>
        </w:rPr>
      </w:pPr>
      <w:r w:rsidRPr="003145F8">
        <w:rPr>
          <w:rFonts w:ascii="Arial" w:hAnsi="Arial" w:cs="Arial"/>
          <w:b/>
          <w:sz w:val="24"/>
          <w:szCs w:val="24"/>
        </w:rPr>
        <w:t>Swansea University HR Strategic Action Plan</w:t>
      </w:r>
      <w:r w:rsidR="00A30CEB" w:rsidRPr="003145F8">
        <w:rPr>
          <w:rFonts w:ascii="Arial" w:hAnsi="Arial" w:cs="Arial"/>
          <w:b/>
          <w:sz w:val="24"/>
          <w:szCs w:val="24"/>
        </w:rPr>
        <w:t xml:space="preserve"> – Emma Donovan</w:t>
      </w:r>
    </w:p>
    <w:p w:rsidR="00A30CEB" w:rsidRPr="00A30CEB" w:rsidRDefault="00A30CEB" w:rsidP="00A30CEB">
      <w:pPr>
        <w:autoSpaceDE w:val="0"/>
        <w:autoSpaceDN w:val="0"/>
        <w:adjustRightInd w:val="0"/>
        <w:spacing w:after="0" w:line="240" w:lineRule="auto"/>
        <w:rPr>
          <w:rFonts w:ascii="Arial" w:hAnsi="Arial" w:cs="Arial"/>
          <w:color w:val="000000"/>
          <w:sz w:val="24"/>
          <w:szCs w:val="24"/>
        </w:rPr>
      </w:pPr>
    </w:p>
    <w:tbl>
      <w:tblPr>
        <w:tblStyle w:val="TableGrid"/>
        <w:tblW w:w="0" w:type="auto"/>
        <w:tblInd w:w="0" w:type="dxa"/>
        <w:tblLook w:val="04A0" w:firstRow="1" w:lastRow="0" w:firstColumn="1" w:lastColumn="0" w:noHBand="0" w:noVBand="1"/>
      </w:tblPr>
      <w:tblGrid>
        <w:gridCol w:w="2924"/>
        <w:gridCol w:w="2924"/>
        <w:gridCol w:w="2925"/>
        <w:gridCol w:w="2925"/>
      </w:tblGrid>
      <w:tr w:rsidR="003145F8" w:rsidRPr="003145F8" w:rsidTr="00A30CEB">
        <w:tc>
          <w:tcPr>
            <w:tcW w:w="2924" w:type="dxa"/>
            <w:shd w:val="clear" w:color="auto" w:fill="8DB3E2" w:themeFill="text2" w:themeFillTint="66"/>
          </w:tcPr>
          <w:p w:rsidR="003145F8" w:rsidRPr="003145F8" w:rsidRDefault="003145F8" w:rsidP="00DC7A0E">
            <w:pPr>
              <w:rPr>
                <w:rFonts w:ascii="Arial" w:hAnsi="Arial" w:cs="Arial"/>
                <w:b/>
                <w:sz w:val="24"/>
                <w:szCs w:val="24"/>
              </w:rPr>
            </w:pPr>
            <w:r w:rsidRPr="003145F8">
              <w:rPr>
                <w:rFonts w:ascii="Arial" w:hAnsi="Arial" w:cs="Arial"/>
                <w:b/>
                <w:sz w:val="24"/>
                <w:szCs w:val="24"/>
              </w:rPr>
              <w:t>Objectives from University Strategic Plan</w:t>
            </w:r>
          </w:p>
        </w:tc>
        <w:tc>
          <w:tcPr>
            <w:tcW w:w="2924" w:type="dxa"/>
            <w:shd w:val="clear" w:color="auto" w:fill="8DB3E2" w:themeFill="text2" w:themeFillTint="66"/>
          </w:tcPr>
          <w:p w:rsidR="003145F8" w:rsidRPr="003145F8" w:rsidRDefault="003145F8" w:rsidP="00DC7A0E">
            <w:pPr>
              <w:rPr>
                <w:rFonts w:ascii="Arial" w:hAnsi="Arial" w:cs="Arial"/>
                <w:b/>
                <w:sz w:val="24"/>
                <w:szCs w:val="24"/>
              </w:rPr>
            </w:pPr>
            <w:r w:rsidRPr="003145F8">
              <w:rPr>
                <w:rFonts w:ascii="Arial" w:hAnsi="Arial" w:cs="Arial"/>
                <w:b/>
                <w:sz w:val="24"/>
                <w:szCs w:val="24"/>
              </w:rPr>
              <w:t>HR Objectives</w:t>
            </w:r>
          </w:p>
        </w:tc>
        <w:tc>
          <w:tcPr>
            <w:tcW w:w="2925" w:type="dxa"/>
            <w:shd w:val="clear" w:color="auto" w:fill="8DB3E2" w:themeFill="text2" w:themeFillTint="66"/>
          </w:tcPr>
          <w:p w:rsidR="003145F8" w:rsidRPr="003145F8" w:rsidRDefault="003145F8" w:rsidP="00DC7A0E">
            <w:pPr>
              <w:rPr>
                <w:rFonts w:ascii="Arial" w:hAnsi="Arial" w:cs="Arial"/>
                <w:b/>
                <w:sz w:val="24"/>
                <w:szCs w:val="24"/>
              </w:rPr>
            </w:pPr>
            <w:r w:rsidRPr="003145F8">
              <w:rPr>
                <w:rFonts w:ascii="Arial" w:hAnsi="Arial" w:cs="Arial"/>
                <w:b/>
                <w:sz w:val="24"/>
                <w:szCs w:val="24"/>
              </w:rPr>
              <w:t>Measure of Success</w:t>
            </w:r>
          </w:p>
        </w:tc>
        <w:tc>
          <w:tcPr>
            <w:tcW w:w="2925" w:type="dxa"/>
            <w:shd w:val="clear" w:color="auto" w:fill="8DB3E2" w:themeFill="text2" w:themeFillTint="66"/>
          </w:tcPr>
          <w:p w:rsidR="003145F8" w:rsidRPr="003145F8" w:rsidRDefault="003145F8" w:rsidP="00DC7A0E">
            <w:pPr>
              <w:rPr>
                <w:rFonts w:ascii="Arial" w:hAnsi="Arial" w:cs="Arial"/>
                <w:b/>
                <w:sz w:val="24"/>
                <w:szCs w:val="24"/>
              </w:rPr>
            </w:pPr>
            <w:r w:rsidRPr="003145F8">
              <w:rPr>
                <w:rFonts w:ascii="Arial" w:hAnsi="Arial" w:cs="Arial"/>
                <w:b/>
                <w:sz w:val="24"/>
                <w:szCs w:val="24"/>
              </w:rPr>
              <w:t>Date for completion</w:t>
            </w:r>
          </w:p>
        </w:tc>
      </w:tr>
      <w:tr w:rsidR="003145F8" w:rsidRPr="003145F8" w:rsidTr="00A30CEB">
        <w:tc>
          <w:tcPr>
            <w:tcW w:w="2924" w:type="dxa"/>
          </w:tcPr>
          <w:p w:rsidR="003145F8" w:rsidRPr="00A30CEB" w:rsidRDefault="003145F8" w:rsidP="00A30CEB">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2708"/>
            </w:tblGrid>
            <w:tr w:rsidR="003145F8" w:rsidRPr="00A30CEB">
              <w:trPr>
                <w:trHeight w:val="609"/>
              </w:trPr>
              <w:tc>
                <w:tcPr>
                  <w:tcW w:w="0" w:type="auto"/>
                </w:tcPr>
                <w:p w:rsidR="003145F8" w:rsidRPr="00A30CEB" w:rsidRDefault="003145F8" w:rsidP="00A30CEB">
                  <w:pPr>
                    <w:autoSpaceDE w:val="0"/>
                    <w:autoSpaceDN w:val="0"/>
                    <w:adjustRightInd w:val="0"/>
                    <w:spacing w:after="0" w:line="240" w:lineRule="auto"/>
                    <w:rPr>
                      <w:rFonts w:ascii="Arial" w:hAnsi="Arial" w:cs="Arial"/>
                      <w:color w:val="000000"/>
                      <w:sz w:val="24"/>
                      <w:szCs w:val="24"/>
                    </w:rPr>
                  </w:pPr>
                  <w:r w:rsidRPr="00A30CEB">
                    <w:rPr>
                      <w:rFonts w:ascii="Arial" w:hAnsi="Arial" w:cs="Arial"/>
                      <w:iCs/>
                      <w:color w:val="000000"/>
                      <w:sz w:val="24"/>
                      <w:szCs w:val="24"/>
                    </w:rPr>
                    <w:t xml:space="preserve">To ensure our HR policies and procedures effectively enable high standards of staff performance. </w:t>
                  </w:r>
                </w:p>
              </w:tc>
            </w:tr>
          </w:tbl>
          <w:p w:rsidR="003145F8" w:rsidRPr="00A30CEB" w:rsidRDefault="003145F8" w:rsidP="00A30CEB">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222"/>
            </w:tblGrid>
            <w:tr w:rsidR="003145F8" w:rsidRPr="00A30CEB">
              <w:trPr>
                <w:trHeight w:val="863"/>
              </w:trPr>
              <w:tc>
                <w:tcPr>
                  <w:tcW w:w="0" w:type="auto"/>
                </w:tcPr>
                <w:p w:rsidR="003145F8" w:rsidRPr="00A30CEB" w:rsidRDefault="003145F8" w:rsidP="00A30CEB">
                  <w:pPr>
                    <w:autoSpaceDE w:val="0"/>
                    <w:autoSpaceDN w:val="0"/>
                    <w:adjustRightInd w:val="0"/>
                    <w:spacing w:after="0" w:line="240" w:lineRule="auto"/>
                    <w:rPr>
                      <w:rFonts w:ascii="Arial" w:hAnsi="Arial" w:cs="Arial"/>
                      <w:color w:val="000000"/>
                      <w:sz w:val="24"/>
                      <w:szCs w:val="24"/>
                    </w:rPr>
                  </w:pPr>
                </w:p>
              </w:tc>
            </w:tr>
          </w:tbl>
          <w:p w:rsidR="003145F8" w:rsidRPr="00147C20" w:rsidRDefault="003145F8" w:rsidP="00DC7A0E">
            <w:pPr>
              <w:rPr>
                <w:rFonts w:ascii="Arial" w:hAnsi="Arial" w:cs="Arial"/>
                <w:b/>
                <w:sz w:val="24"/>
                <w:szCs w:val="24"/>
              </w:rPr>
            </w:pPr>
          </w:p>
          <w:p w:rsidR="003145F8" w:rsidRPr="00147C20" w:rsidRDefault="003145F8" w:rsidP="00DC7A0E">
            <w:pPr>
              <w:rPr>
                <w:rFonts w:ascii="Arial" w:hAnsi="Arial" w:cs="Arial"/>
                <w:b/>
                <w:sz w:val="24"/>
                <w:szCs w:val="24"/>
              </w:rPr>
            </w:pPr>
          </w:p>
        </w:tc>
        <w:tc>
          <w:tcPr>
            <w:tcW w:w="2924" w:type="dxa"/>
          </w:tcPr>
          <w:p w:rsidR="003145F8" w:rsidRPr="00147C20" w:rsidRDefault="003145F8" w:rsidP="00A30CEB">
            <w:pPr>
              <w:autoSpaceDE w:val="0"/>
              <w:autoSpaceDN w:val="0"/>
              <w:adjustRightInd w:val="0"/>
              <w:spacing w:after="0" w:line="240" w:lineRule="auto"/>
              <w:rPr>
                <w:rFonts w:ascii="Arial" w:hAnsi="Arial" w:cs="Arial"/>
                <w:color w:val="000000"/>
                <w:sz w:val="24"/>
                <w:szCs w:val="24"/>
              </w:rPr>
            </w:pPr>
          </w:p>
          <w:p w:rsidR="003145F8" w:rsidRDefault="003145F8" w:rsidP="00A30CEB">
            <w:pPr>
              <w:autoSpaceDE w:val="0"/>
              <w:autoSpaceDN w:val="0"/>
              <w:adjustRightInd w:val="0"/>
              <w:spacing w:after="0" w:line="240" w:lineRule="auto"/>
              <w:rPr>
                <w:rFonts w:ascii="Arial" w:hAnsi="Arial" w:cs="Arial"/>
                <w:color w:val="000000"/>
                <w:sz w:val="24"/>
                <w:szCs w:val="24"/>
              </w:rPr>
            </w:pPr>
            <w:r w:rsidRPr="00A30CEB">
              <w:rPr>
                <w:rFonts w:ascii="Arial" w:hAnsi="Arial" w:cs="Arial"/>
                <w:color w:val="000000"/>
                <w:sz w:val="24"/>
                <w:szCs w:val="24"/>
              </w:rPr>
              <w:t xml:space="preserve">Develop, implement and ensure continuous improvement of fit for purpose HR policies, procedures and templates for identified scope, to enable quality standards of staff performance. </w:t>
            </w:r>
          </w:p>
          <w:p w:rsidR="00814330" w:rsidRDefault="00814330" w:rsidP="00A30CEB">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Including the Flexible working policy and gender pay gap reporting.</w:t>
            </w:r>
          </w:p>
          <w:p w:rsidR="00814330" w:rsidRPr="00A30CEB" w:rsidRDefault="00814330" w:rsidP="00A30CEB">
            <w:pPr>
              <w:autoSpaceDE w:val="0"/>
              <w:autoSpaceDN w:val="0"/>
              <w:adjustRightInd w:val="0"/>
              <w:spacing w:after="0" w:line="240" w:lineRule="auto"/>
              <w:rPr>
                <w:rFonts w:ascii="Arial" w:hAnsi="Arial" w:cs="Arial"/>
                <w:color w:val="000000"/>
                <w:sz w:val="24"/>
                <w:szCs w:val="24"/>
              </w:rPr>
            </w:pPr>
          </w:p>
          <w:p w:rsidR="003145F8" w:rsidRPr="00147C20" w:rsidRDefault="003145F8" w:rsidP="00DC7A0E">
            <w:pPr>
              <w:rPr>
                <w:rFonts w:ascii="Arial" w:hAnsi="Arial" w:cs="Arial"/>
                <w:b/>
                <w:sz w:val="24"/>
                <w:szCs w:val="24"/>
              </w:rPr>
            </w:pPr>
          </w:p>
        </w:tc>
        <w:tc>
          <w:tcPr>
            <w:tcW w:w="2925" w:type="dxa"/>
          </w:tcPr>
          <w:p w:rsidR="003145F8" w:rsidRPr="00A30CEB" w:rsidRDefault="003145F8" w:rsidP="00A30CEB">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2709"/>
            </w:tblGrid>
            <w:tr w:rsidR="003145F8" w:rsidRPr="00A30CEB">
              <w:trPr>
                <w:trHeight w:val="1368"/>
              </w:trPr>
              <w:tc>
                <w:tcPr>
                  <w:tcW w:w="0" w:type="auto"/>
                </w:tcPr>
                <w:p w:rsidR="003145F8" w:rsidRPr="00A30CEB" w:rsidRDefault="003145F8" w:rsidP="00A30CEB">
                  <w:pPr>
                    <w:autoSpaceDE w:val="0"/>
                    <w:autoSpaceDN w:val="0"/>
                    <w:adjustRightInd w:val="0"/>
                    <w:spacing w:after="0" w:line="240" w:lineRule="auto"/>
                    <w:rPr>
                      <w:rFonts w:ascii="Arial" w:hAnsi="Arial" w:cs="Arial"/>
                      <w:color w:val="000000"/>
                      <w:sz w:val="24"/>
                      <w:szCs w:val="24"/>
                    </w:rPr>
                  </w:pPr>
                  <w:r w:rsidRPr="00A30CEB">
                    <w:rPr>
                      <w:rFonts w:ascii="Arial" w:hAnsi="Arial" w:cs="Arial"/>
                      <w:color w:val="000000"/>
                      <w:sz w:val="24"/>
                      <w:szCs w:val="24"/>
                    </w:rPr>
                    <w:t xml:space="preserve"> </w:t>
                  </w:r>
                  <w:r w:rsidRPr="00A30CEB">
                    <w:rPr>
                      <w:rFonts w:ascii="Arial" w:hAnsi="Arial" w:cs="Arial"/>
                      <w:i/>
                      <w:iCs/>
                      <w:color w:val="000000"/>
                      <w:sz w:val="24"/>
                      <w:szCs w:val="24"/>
                    </w:rPr>
                    <w:t xml:space="preserve">100% completed to quality brand/look and usability and agreed timescales. </w:t>
                  </w:r>
                </w:p>
                <w:p w:rsidR="009E30EA" w:rsidRPr="00147C20" w:rsidRDefault="009E30EA" w:rsidP="00A30CEB">
                  <w:pPr>
                    <w:autoSpaceDE w:val="0"/>
                    <w:autoSpaceDN w:val="0"/>
                    <w:adjustRightInd w:val="0"/>
                    <w:spacing w:after="0" w:line="240" w:lineRule="auto"/>
                    <w:rPr>
                      <w:rFonts w:ascii="Arial" w:hAnsi="Arial" w:cs="Arial"/>
                      <w:i/>
                      <w:iCs/>
                      <w:color w:val="000000"/>
                      <w:sz w:val="24"/>
                      <w:szCs w:val="24"/>
                    </w:rPr>
                  </w:pPr>
                </w:p>
                <w:p w:rsidR="003145F8" w:rsidRPr="00A30CEB" w:rsidRDefault="003145F8" w:rsidP="00A30CEB">
                  <w:pPr>
                    <w:autoSpaceDE w:val="0"/>
                    <w:autoSpaceDN w:val="0"/>
                    <w:adjustRightInd w:val="0"/>
                    <w:spacing w:after="0" w:line="240" w:lineRule="auto"/>
                    <w:rPr>
                      <w:rFonts w:ascii="Arial" w:hAnsi="Arial" w:cs="Arial"/>
                      <w:color w:val="000000"/>
                      <w:sz w:val="24"/>
                      <w:szCs w:val="24"/>
                    </w:rPr>
                  </w:pPr>
                  <w:r w:rsidRPr="00A30CEB">
                    <w:rPr>
                      <w:rFonts w:ascii="Arial" w:hAnsi="Arial" w:cs="Arial"/>
                      <w:i/>
                      <w:iCs/>
                      <w:color w:val="000000"/>
                      <w:sz w:val="24"/>
                      <w:szCs w:val="24"/>
                    </w:rPr>
                    <w:t xml:space="preserve">100% compliant with statutory and regulatory compliance. </w:t>
                  </w:r>
                </w:p>
                <w:p w:rsidR="009E30EA" w:rsidRPr="00147C20" w:rsidRDefault="009E30EA" w:rsidP="00A30CEB">
                  <w:pPr>
                    <w:autoSpaceDE w:val="0"/>
                    <w:autoSpaceDN w:val="0"/>
                    <w:adjustRightInd w:val="0"/>
                    <w:spacing w:after="0" w:line="240" w:lineRule="auto"/>
                    <w:rPr>
                      <w:rFonts w:ascii="Arial" w:hAnsi="Arial" w:cs="Arial"/>
                      <w:i/>
                      <w:iCs/>
                      <w:color w:val="000000"/>
                      <w:sz w:val="24"/>
                      <w:szCs w:val="24"/>
                    </w:rPr>
                  </w:pPr>
                </w:p>
                <w:p w:rsidR="003145F8" w:rsidRPr="00A30CEB" w:rsidRDefault="003145F8" w:rsidP="00A30CEB">
                  <w:pPr>
                    <w:autoSpaceDE w:val="0"/>
                    <w:autoSpaceDN w:val="0"/>
                    <w:adjustRightInd w:val="0"/>
                    <w:spacing w:after="0" w:line="240" w:lineRule="auto"/>
                    <w:rPr>
                      <w:rFonts w:ascii="Arial" w:hAnsi="Arial" w:cs="Arial"/>
                      <w:color w:val="000000"/>
                      <w:sz w:val="24"/>
                      <w:szCs w:val="24"/>
                    </w:rPr>
                  </w:pPr>
                  <w:r w:rsidRPr="00A30CEB">
                    <w:rPr>
                      <w:rFonts w:ascii="Arial" w:hAnsi="Arial" w:cs="Arial"/>
                      <w:i/>
                      <w:iCs/>
                      <w:color w:val="000000"/>
                      <w:sz w:val="24"/>
                      <w:szCs w:val="24"/>
                    </w:rPr>
                    <w:t xml:space="preserve">100% continuous improvement applied to identified policies, procedures and templates. </w:t>
                  </w:r>
                </w:p>
                <w:p w:rsidR="009E30EA" w:rsidRPr="00147C20" w:rsidRDefault="009E30EA" w:rsidP="00A30CEB">
                  <w:pPr>
                    <w:autoSpaceDE w:val="0"/>
                    <w:autoSpaceDN w:val="0"/>
                    <w:adjustRightInd w:val="0"/>
                    <w:spacing w:after="0" w:line="240" w:lineRule="auto"/>
                    <w:rPr>
                      <w:rFonts w:ascii="Arial" w:hAnsi="Arial" w:cs="Arial"/>
                      <w:i/>
                      <w:iCs/>
                      <w:color w:val="000000"/>
                      <w:sz w:val="24"/>
                      <w:szCs w:val="24"/>
                    </w:rPr>
                  </w:pPr>
                </w:p>
                <w:p w:rsidR="0071154A" w:rsidRDefault="003145F8" w:rsidP="00A30CEB">
                  <w:pPr>
                    <w:autoSpaceDE w:val="0"/>
                    <w:autoSpaceDN w:val="0"/>
                    <w:adjustRightInd w:val="0"/>
                    <w:spacing w:after="0" w:line="240" w:lineRule="auto"/>
                    <w:rPr>
                      <w:rFonts w:ascii="Arial" w:hAnsi="Arial" w:cs="Arial"/>
                      <w:i/>
                      <w:iCs/>
                      <w:color w:val="000000"/>
                      <w:sz w:val="24"/>
                      <w:szCs w:val="24"/>
                    </w:rPr>
                  </w:pPr>
                  <w:r w:rsidRPr="00A30CEB">
                    <w:rPr>
                      <w:rFonts w:ascii="Arial" w:hAnsi="Arial" w:cs="Arial"/>
                      <w:i/>
                      <w:iCs/>
                      <w:color w:val="000000"/>
                      <w:sz w:val="24"/>
                      <w:szCs w:val="24"/>
                    </w:rPr>
                    <w:t>All HR web pages current and accurate</w:t>
                  </w:r>
                  <w:r w:rsidR="0071154A">
                    <w:rPr>
                      <w:rFonts w:ascii="Arial" w:hAnsi="Arial" w:cs="Arial"/>
                      <w:i/>
                      <w:iCs/>
                      <w:color w:val="000000"/>
                      <w:sz w:val="24"/>
                      <w:szCs w:val="24"/>
                    </w:rPr>
                    <w:t>.</w:t>
                  </w:r>
                </w:p>
                <w:p w:rsidR="0071154A" w:rsidRDefault="0071154A" w:rsidP="00A30CEB">
                  <w:pPr>
                    <w:autoSpaceDE w:val="0"/>
                    <w:autoSpaceDN w:val="0"/>
                    <w:adjustRightInd w:val="0"/>
                    <w:spacing w:after="0" w:line="240" w:lineRule="auto"/>
                    <w:rPr>
                      <w:rFonts w:ascii="Arial" w:hAnsi="Arial" w:cs="Arial"/>
                      <w:i/>
                      <w:iCs/>
                      <w:color w:val="000000"/>
                      <w:sz w:val="24"/>
                      <w:szCs w:val="24"/>
                    </w:rPr>
                  </w:pPr>
                </w:p>
                <w:p w:rsidR="003145F8" w:rsidRPr="00A30CEB" w:rsidRDefault="0071154A" w:rsidP="00A30CEB">
                  <w:pPr>
                    <w:autoSpaceDE w:val="0"/>
                    <w:autoSpaceDN w:val="0"/>
                    <w:adjustRightInd w:val="0"/>
                    <w:spacing w:after="0" w:line="240" w:lineRule="auto"/>
                    <w:rPr>
                      <w:rFonts w:ascii="Arial" w:hAnsi="Arial" w:cs="Arial"/>
                      <w:color w:val="000000"/>
                      <w:sz w:val="24"/>
                      <w:szCs w:val="24"/>
                    </w:rPr>
                  </w:pPr>
                  <w:r>
                    <w:rPr>
                      <w:rFonts w:ascii="Arial" w:hAnsi="Arial" w:cs="Arial"/>
                      <w:i/>
                      <w:iCs/>
                      <w:color w:val="000000"/>
                      <w:sz w:val="24"/>
                      <w:szCs w:val="24"/>
                    </w:rPr>
                    <w:t>No additional cost as will be utilising internal resource.</w:t>
                  </w:r>
                  <w:r w:rsidR="003145F8" w:rsidRPr="00A30CEB">
                    <w:rPr>
                      <w:rFonts w:ascii="Arial" w:hAnsi="Arial" w:cs="Arial"/>
                      <w:i/>
                      <w:iCs/>
                      <w:color w:val="000000"/>
                      <w:sz w:val="24"/>
                      <w:szCs w:val="24"/>
                    </w:rPr>
                    <w:t xml:space="preserve"> </w:t>
                  </w:r>
                </w:p>
              </w:tc>
            </w:tr>
          </w:tbl>
          <w:p w:rsidR="003145F8" w:rsidRPr="00147C20" w:rsidRDefault="003145F8" w:rsidP="00DC7A0E">
            <w:pPr>
              <w:rPr>
                <w:rFonts w:ascii="Arial" w:hAnsi="Arial" w:cs="Arial"/>
                <w:b/>
                <w:sz w:val="24"/>
                <w:szCs w:val="24"/>
              </w:rPr>
            </w:pPr>
          </w:p>
          <w:p w:rsidR="003145F8" w:rsidRPr="00147C20" w:rsidRDefault="003145F8" w:rsidP="00DC7A0E">
            <w:pPr>
              <w:rPr>
                <w:rFonts w:ascii="Arial" w:hAnsi="Arial" w:cs="Arial"/>
                <w:b/>
                <w:sz w:val="24"/>
                <w:szCs w:val="24"/>
              </w:rPr>
            </w:pPr>
          </w:p>
        </w:tc>
        <w:tc>
          <w:tcPr>
            <w:tcW w:w="2925" w:type="dxa"/>
          </w:tcPr>
          <w:p w:rsidR="003145F8" w:rsidRPr="003145F8" w:rsidRDefault="003145F8" w:rsidP="00DC7A0E">
            <w:pPr>
              <w:rPr>
                <w:rFonts w:ascii="Arial" w:hAnsi="Arial" w:cs="Arial"/>
                <w:sz w:val="24"/>
                <w:szCs w:val="24"/>
              </w:rPr>
            </w:pPr>
          </w:p>
          <w:p w:rsidR="003145F8" w:rsidRPr="003145F8" w:rsidRDefault="003145F8" w:rsidP="003145F8">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591"/>
            </w:tblGrid>
            <w:tr w:rsidR="003145F8" w:rsidRPr="003145F8">
              <w:trPr>
                <w:trHeight w:val="1368"/>
              </w:trPr>
              <w:tc>
                <w:tcPr>
                  <w:tcW w:w="0" w:type="auto"/>
                </w:tcPr>
                <w:p w:rsidR="003145F8" w:rsidRPr="003145F8" w:rsidRDefault="003145F8" w:rsidP="003145F8">
                  <w:pPr>
                    <w:autoSpaceDE w:val="0"/>
                    <w:autoSpaceDN w:val="0"/>
                    <w:adjustRightInd w:val="0"/>
                    <w:spacing w:after="0" w:line="240" w:lineRule="auto"/>
                    <w:rPr>
                      <w:rFonts w:ascii="Arial" w:hAnsi="Arial" w:cs="Arial"/>
                      <w:color w:val="000000"/>
                      <w:sz w:val="24"/>
                      <w:szCs w:val="24"/>
                    </w:rPr>
                  </w:pPr>
                  <w:r w:rsidRPr="003145F8">
                    <w:rPr>
                      <w:rFonts w:ascii="Arial" w:hAnsi="Arial" w:cs="Arial"/>
                      <w:iCs/>
                      <w:color w:val="000000"/>
                      <w:sz w:val="24"/>
                      <w:szCs w:val="24"/>
                    </w:rPr>
                    <w:t xml:space="preserve">By July 2018 </w:t>
                  </w:r>
                </w:p>
                <w:p w:rsidR="003145F8" w:rsidRPr="003145F8" w:rsidRDefault="003145F8" w:rsidP="003145F8">
                  <w:pPr>
                    <w:autoSpaceDE w:val="0"/>
                    <w:autoSpaceDN w:val="0"/>
                    <w:adjustRightInd w:val="0"/>
                    <w:spacing w:after="0" w:line="240" w:lineRule="auto"/>
                    <w:rPr>
                      <w:rFonts w:ascii="Arial" w:hAnsi="Arial" w:cs="Arial"/>
                      <w:color w:val="000000"/>
                      <w:sz w:val="24"/>
                      <w:szCs w:val="24"/>
                    </w:rPr>
                  </w:pPr>
                  <w:r w:rsidRPr="003145F8">
                    <w:rPr>
                      <w:rFonts w:ascii="Arial" w:hAnsi="Arial" w:cs="Arial"/>
                      <w:i/>
                      <w:iCs/>
                      <w:color w:val="000000"/>
                      <w:sz w:val="24"/>
                      <w:szCs w:val="24"/>
                    </w:rPr>
                    <w:t xml:space="preserve"> </w:t>
                  </w:r>
                </w:p>
              </w:tc>
            </w:tr>
            <w:tr w:rsidR="00147C20" w:rsidRPr="003145F8">
              <w:trPr>
                <w:trHeight w:val="1368"/>
              </w:trPr>
              <w:tc>
                <w:tcPr>
                  <w:tcW w:w="0" w:type="auto"/>
                </w:tcPr>
                <w:p w:rsidR="00147C20" w:rsidRDefault="00147C20" w:rsidP="003145F8">
                  <w:pPr>
                    <w:autoSpaceDE w:val="0"/>
                    <w:autoSpaceDN w:val="0"/>
                    <w:adjustRightInd w:val="0"/>
                    <w:spacing w:after="0" w:line="240" w:lineRule="auto"/>
                    <w:rPr>
                      <w:rFonts w:ascii="Arial" w:hAnsi="Arial" w:cs="Arial"/>
                      <w:i/>
                      <w:iCs/>
                      <w:color w:val="000000"/>
                      <w:sz w:val="24"/>
                      <w:szCs w:val="24"/>
                    </w:rPr>
                  </w:pPr>
                </w:p>
                <w:p w:rsidR="00147C20" w:rsidRPr="003145F8" w:rsidRDefault="00147C20" w:rsidP="003145F8">
                  <w:pPr>
                    <w:autoSpaceDE w:val="0"/>
                    <w:autoSpaceDN w:val="0"/>
                    <w:adjustRightInd w:val="0"/>
                    <w:spacing w:after="0" w:line="240" w:lineRule="auto"/>
                    <w:rPr>
                      <w:rFonts w:ascii="Arial" w:hAnsi="Arial" w:cs="Arial"/>
                      <w:i/>
                      <w:iCs/>
                      <w:color w:val="000000"/>
                      <w:sz w:val="24"/>
                      <w:szCs w:val="24"/>
                    </w:rPr>
                  </w:pPr>
                </w:p>
              </w:tc>
            </w:tr>
          </w:tbl>
          <w:p w:rsidR="003145F8" w:rsidRPr="003145F8" w:rsidRDefault="003145F8" w:rsidP="00DC7A0E">
            <w:pPr>
              <w:rPr>
                <w:rFonts w:ascii="Arial" w:hAnsi="Arial" w:cs="Arial"/>
                <w:sz w:val="24"/>
                <w:szCs w:val="24"/>
              </w:rPr>
            </w:pPr>
          </w:p>
        </w:tc>
      </w:tr>
      <w:tr w:rsidR="003145F8" w:rsidRPr="003145F8" w:rsidTr="00A30CEB">
        <w:tc>
          <w:tcPr>
            <w:tcW w:w="2924" w:type="dxa"/>
          </w:tcPr>
          <w:p w:rsidR="003B3970" w:rsidRDefault="003B3970"/>
          <w:p w:rsidR="003B3970" w:rsidRDefault="003B3970"/>
          <w:p w:rsidR="003B3970" w:rsidRDefault="003B3970"/>
          <w:tbl>
            <w:tblPr>
              <w:tblW w:w="0" w:type="auto"/>
              <w:tblBorders>
                <w:top w:val="nil"/>
                <w:left w:val="nil"/>
                <w:bottom w:val="nil"/>
                <w:right w:val="nil"/>
              </w:tblBorders>
              <w:tblLook w:val="0000" w:firstRow="0" w:lastRow="0" w:firstColumn="0" w:lastColumn="0" w:noHBand="0" w:noVBand="0"/>
            </w:tblPr>
            <w:tblGrid>
              <w:gridCol w:w="2708"/>
            </w:tblGrid>
            <w:tr w:rsidR="003145F8" w:rsidRPr="003145F8">
              <w:trPr>
                <w:trHeight w:val="990"/>
              </w:trPr>
              <w:tc>
                <w:tcPr>
                  <w:tcW w:w="0" w:type="auto"/>
                </w:tcPr>
                <w:p w:rsidR="003145F8" w:rsidRPr="003145F8" w:rsidRDefault="003145F8" w:rsidP="003145F8">
                  <w:pPr>
                    <w:autoSpaceDE w:val="0"/>
                    <w:autoSpaceDN w:val="0"/>
                    <w:adjustRightInd w:val="0"/>
                    <w:spacing w:after="0" w:line="240" w:lineRule="auto"/>
                    <w:rPr>
                      <w:rFonts w:ascii="Arial" w:hAnsi="Arial" w:cs="Arial"/>
                      <w:color w:val="000000"/>
                      <w:sz w:val="24"/>
                      <w:szCs w:val="24"/>
                    </w:rPr>
                  </w:pPr>
                  <w:r w:rsidRPr="003145F8">
                    <w:rPr>
                      <w:rFonts w:ascii="Arial" w:hAnsi="Arial" w:cs="Arial"/>
                      <w:color w:val="000000"/>
                      <w:sz w:val="24"/>
                      <w:szCs w:val="24"/>
                    </w:rPr>
                    <w:t xml:space="preserve">Improve the quality of our inclusive leadership to ensure it inspires excellence through communication and provide staff with opportunity for high quality training and development. </w:t>
                  </w:r>
                </w:p>
              </w:tc>
            </w:tr>
          </w:tbl>
          <w:p w:rsidR="003145F8" w:rsidRPr="00147C20" w:rsidRDefault="003145F8" w:rsidP="00DC7A0E">
            <w:pPr>
              <w:rPr>
                <w:rFonts w:ascii="Arial" w:hAnsi="Arial" w:cs="Arial"/>
                <w:b/>
                <w:sz w:val="24"/>
                <w:szCs w:val="24"/>
              </w:rPr>
            </w:pPr>
          </w:p>
        </w:tc>
        <w:tc>
          <w:tcPr>
            <w:tcW w:w="2924" w:type="dxa"/>
          </w:tcPr>
          <w:p w:rsidR="003B3970" w:rsidRDefault="003B3970" w:rsidP="003145F8">
            <w:pPr>
              <w:pStyle w:val="Default"/>
            </w:pPr>
          </w:p>
          <w:p w:rsidR="003B3970" w:rsidRDefault="003B3970" w:rsidP="003145F8">
            <w:pPr>
              <w:pStyle w:val="Default"/>
            </w:pPr>
          </w:p>
          <w:p w:rsidR="003B3970" w:rsidRDefault="003B3970" w:rsidP="003145F8">
            <w:pPr>
              <w:pStyle w:val="Default"/>
            </w:pPr>
          </w:p>
          <w:p w:rsidR="003B3970" w:rsidRDefault="003B3970" w:rsidP="003145F8">
            <w:pPr>
              <w:pStyle w:val="Default"/>
            </w:pPr>
          </w:p>
          <w:p w:rsidR="003145F8" w:rsidRDefault="003145F8" w:rsidP="003145F8">
            <w:pPr>
              <w:pStyle w:val="Default"/>
            </w:pPr>
            <w:r w:rsidRPr="00147C20">
              <w:t>Attract</w:t>
            </w:r>
            <w:r w:rsidR="003B3970">
              <w:t xml:space="preserve"> and retain</w:t>
            </w:r>
            <w:r w:rsidRPr="00147C20">
              <w:t xml:space="preserve"> quality leaders who fulfil our leadership values and behaviours. </w:t>
            </w:r>
          </w:p>
          <w:p w:rsidR="00C75324" w:rsidRDefault="00C75324" w:rsidP="003145F8">
            <w:pPr>
              <w:pStyle w:val="Default"/>
            </w:pPr>
          </w:p>
          <w:p w:rsidR="00C75324" w:rsidRDefault="00C75324" w:rsidP="003145F8">
            <w:pPr>
              <w:pStyle w:val="Default"/>
            </w:pPr>
          </w:p>
          <w:p w:rsidR="00C75324" w:rsidRDefault="00C75324" w:rsidP="003145F8">
            <w:pPr>
              <w:pStyle w:val="Default"/>
            </w:pPr>
          </w:p>
          <w:p w:rsidR="00C75324" w:rsidRDefault="00C75324" w:rsidP="003145F8">
            <w:pPr>
              <w:pStyle w:val="Default"/>
            </w:pPr>
          </w:p>
          <w:p w:rsidR="00C75324" w:rsidRDefault="00C75324" w:rsidP="003145F8">
            <w:pPr>
              <w:pStyle w:val="Default"/>
            </w:pPr>
          </w:p>
          <w:p w:rsidR="00C75324" w:rsidRDefault="00C75324" w:rsidP="003145F8">
            <w:pPr>
              <w:pStyle w:val="Default"/>
            </w:pPr>
          </w:p>
          <w:p w:rsidR="00C75324" w:rsidRDefault="00C75324" w:rsidP="003145F8">
            <w:pPr>
              <w:pStyle w:val="Default"/>
            </w:pPr>
          </w:p>
          <w:p w:rsidR="00C75324" w:rsidRPr="00147C20" w:rsidRDefault="00C75324" w:rsidP="003145F8">
            <w:pPr>
              <w:pStyle w:val="Default"/>
            </w:pPr>
            <w:r>
              <w:t>Introduce Mentoring Programme.</w:t>
            </w:r>
          </w:p>
          <w:p w:rsidR="003145F8" w:rsidRDefault="003145F8" w:rsidP="00DC7A0E">
            <w:pPr>
              <w:rPr>
                <w:rFonts w:ascii="Arial" w:hAnsi="Arial" w:cs="Arial"/>
                <w:b/>
                <w:sz w:val="24"/>
                <w:szCs w:val="24"/>
              </w:rPr>
            </w:pPr>
          </w:p>
          <w:p w:rsidR="00C75324" w:rsidRDefault="00C75324" w:rsidP="00DC7A0E">
            <w:pPr>
              <w:rPr>
                <w:rFonts w:ascii="Arial" w:hAnsi="Arial" w:cs="Arial"/>
                <w:b/>
                <w:sz w:val="24"/>
                <w:szCs w:val="24"/>
              </w:rPr>
            </w:pPr>
          </w:p>
          <w:p w:rsidR="00C75324" w:rsidRPr="00147C20" w:rsidRDefault="00C75324" w:rsidP="00DC7A0E">
            <w:pPr>
              <w:rPr>
                <w:rFonts w:ascii="Arial" w:hAnsi="Arial" w:cs="Arial"/>
                <w:b/>
                <w:sz w:val="24"/>
                <w:szCs w:val="24"/>
              </w:rPr>
            </w:pPr>
          </w:p>
        </w:tc>
        <w:tc>
          <w:tcPr>
            <w:tcW w:w="2925" w:type="dxa"/>
          </w:tcPr>
          <w:p w:rsidR="003B3970" w:rsidRDefault="003B3970" w:rsidP="003145F8">
            <w:pPr>
              <w:pStyle w:val="Default"/>
              <w:rPr>
                <w:i/>
                <w:iCs/>
              </w:rPr>
            </w:pPr>
          </w:p>
          <w:p w:rsidR="003B3970" w:rsidRDefault="003B3970" w:rsidP="003145F8">
            <w:pPr>
              <w:pStyle w:val="Default"/>
              <w:rPr>
                <w:i/>
                <w:iCs/>
              </w:rPr>
            </w:pPr>
          </w:p>
          <w:p w:rsidR="003B3970" w:rsidRDefault="003B3970" w:rsidP="003145F8">
            <w:pPr>
              <w:pStyle w:val="Default"/>
              <w:rPr>
                <w:i/>
                <w:iCs/>
              </w:rPr>
            </w:pPr>
          </w:p>
          <w:p w:rsidR="003B3970" w:rsidRDefault="003B3970" w:rsidP="003145F8">
            <w:pPr>
              <w:pStyle w:val="Default"/>
              <w:rPr>
                <w:i/>
                <w:iCs/>
              </w:rPr>
            </w:pPr>
          </w:p>
          <w:p w:rsidR="003145F8" w:rsidRPr="00C75324" w:rsidRDefault="003145F8" w:rsidP="003145F8">
            <w:pPr>
              <w:pStyle w:val="Default"/>
              <w:rPr>
                <w:i/>
              </w:rPr>
            </w:pPr>
            <w:r w:rsidRPr="00C75324">
              <w:rPr>
                <w:i/>
                <w:iCs/>
              </w:rPr>
              <w:t xml:space="preserve">100% leadership JDs have leadership values within them. </w:t>
            </w:r>
          </w:p>
          <w:p w:rsidR="00147C20" w:rsidRPr="00C75324" w:rsidRDefault="00147C20" w:rsidP="003145F8">
            <w:pPr>
              <w:rPr>
                <w:rFonts w:ascii="Arial" w:hAnsi="Arial" w:cs="Arial"/>
                <w:i/>
                <w:iCs/>
                <w:sz w:val="24"/>
                <w:szCs w:val="24"/>
              </w:rPr>
            </w:pPr>
          </w:p>
          <w:p w:rsidR="003145F8" w:rsidRPr="00C75324" w:rsidRDefault="003145F8" w:rsidP="003145F8">
            <w:pPr>
              <w:rPr>
                <w:rFonts w:ascii="Arial" w:hAnsi="Arial" w:cs="Arial"/>
                <w:i/>
                <w:iCs/>
                <w:sz w:val="24"/>
                <w:szCs w:val="24"/>
              </w:rPr>
            </w:pPr>
            <w:r w:rsidRPr="00C75324">
              <w:rPr>
                <w:rFonts w:ascii="Arial" w:hAnsi="Arial" w:cs="Arial"/>
                <w:i/>
                <w:iCs/>
                <w:sz w:val="24"/>
                <w:szCs w:val="24"/>
              </w:rPr>
              <w:t xml:space="preserve">100% leadership applicants shortlisted and interviewed to the leadership values. </w:t>
            </w:r>
          </w:p>
          <w:p w:rsidR="00C75324" w:rsidRPr="00C75324" w:rsidRDefault="00C75324" w:rsidP="003145F8">
            <w:pPr>
              <w:rPr>
                <w:rFonts w:ascii="Arial" w:hAnsi="Arial" w:cs="Arial"/>
                <w:i/>
                <w:sz w:val="24"/>
                <w:szCs w:val="24"/>
              </w:rPr>
            </w:pPr>
          </w:p>
          <w:p w:rsidR="00C75324" w:rsidRDefault="003B3970" w:rsidP="003145F8">
            <w:pPr>
              <w:rPr>
                <w:rFonts w:ascii="Arial" w:hAnsi="Arial" w:cs="Arial"/>
                <w:i/>
                <w:sz w:val="24"/>
                <w:szCs w:val="24"/>
              </w:rPr>
            </w:pPr>
            <w:r>
              <w:rPr>
                <w:rFonts w:ascii="Arial" w:hAnsi="Arial" w:cs="Arial"/>
                <w:i/>
                <w:sz w:val="24"/>
                <w:szCs w:val="24"/>
              </w:rPr>
              <w:t>High</w:t>
            </w:r>
            <w:r w:rsidR="00C75324" w:rsidRPr="00C75324">
              <w:rPr>
                <w:rFonts w:ascii="Arial" w:hAnsi="Arial" w:cs="Arial"/>
                <w:i/>
                <w:sz w:val="24"/>
                <w:szCs w:val="24"/>
              </w:rPr>
              <w:t xml:space="preserve"> Mentoring take up rates and increased female academic promotio</w:t>
            </w:r>
            <w:r w:rsidR="00C75324">
              <w:rPr>
                <w:rFonts w:ascii="Arial" w:hAnsi="Arial" w:cs="Arial"/>
                <w:i/>
                <w:sz w:val="24"/>
                <w:szCs w:val="24"/>
              </w:rPr>
              <w:t>n applications.</w:t>
            </w:r>
          </w:p>
          <w:p w:rsidR="0071154A" w:rsidRPr="00C75324" w:rsidRDefault="0071154A" w:rsidP="003145F8">
            <w:pPr>
              <w:rPr>
                <w:rFonts w:ascii="Arial" w:hAnsi="Arial" w:cs="Arial"/>
                <w:i/>
                <w:sz w:val="24"/>
                <w:szCs w:val="24"/>
              </w:rPr>
            </w:pPr>
            <w:r>
              <w:rPr>
                <w:rFonts w:ascii="Arial" w:hAnsi="Arial" w:cs="Arial"/>
                <w:i/>
                <w:iCs/>
                <w:color w:val="000000"/>
                <w:sz w:val="24"/>
                <w:szCs w:val="24"/>
              </w:rPr>
              <w:t>No additional cost as will be utilising internal resource.</w:t>
            </w:r>
          </w:p>
        </w:tc>
        <w:tc>
          <w:tcPr>
            <w:tcW w:w="2925" w:type="dxa"/>
          </w:tcPr>
          <w:p w:rsidR="003B3970" w:rsidRDefault="003B3970" w:rsidP="00DC7A0E">
            <w:pPr>
              <w:rPr>
                <w:rFonts w:ascii="Arial" w:hAnsi="Arial" w:cs="Arial"/>
                <w:sz w:val="24"/>
                <w:szCs w:val="24"/>
              </w:rPr>
            </w:pPr>
          </w:p>
          <w:p w:rsidR="003B3970" w:rsidRDefault="003B3970" w:rsidP="00DC7A0E">
            <w:pPr>
              <w:rPr>
                <w:rFonts w:ascii="Arial" w:hAnsi="Arial" w:cs="Arial"/>
                <w:sz w:val="24"/>
                <w:szCs w:val="24"/>
              </w:rPr>
            </w:pPr>
          </w:p>
          <w:p w:rsidR="003145F8" w:rsidRPr="003145F8" w:rsidRDefault="003145F8" w:rsidP="00DC7A0E">
            <w:pPr>
              <w:rPr>
                <w:rFonts w:ascii="Arial" w:hAnsi="Arial" w:cs="Arial"/>
                <w:sz w:val="24"/>
                <w:szCs w:val="24"/>
              </w:rPr>
            </w:pPr>
            <w:r w:rsidRPr="003145F8">
              <w:rPr>
                <w:rFonts w:ascii="Arial" w:hAnsi="Arial" w:cs="Arial"/>
                <w:sz w:val="24"/>
                <w:szCs w:val="24"/>
              </w:rPr>
              <w:t>June 201</w:t>
            </w:r>
            <w:r w:rsidR="003B3970">
              <w:rPr>
                <w:rFonts w:ascii="Arial" w:hAnsi="Arial" w:cs="Arial"/>
                <w:sz w:val="24"/>
                <w:szCs w:val="24"/>
              </w:rPr>
              <w:t>8</w:t>
            </w:r>
          </w:p>
          <w:p w:rsidR="003145F8" w:rsidRPr="003145F8" w:rsidRDefault="003145F8" w:rsidP="00DC7A0E">
            <w:pPr>
              <w:rPr>
                <w:rFonts w:ascii="Arial" w:hAnsi="Arial" w:cs="Arial"/>
                <w:sz w:val="24"/>
                <w:szCs w:val="24"/>
              </w:rPr>
            </w:pPr>
          </w:p>
          <w:p w:rsidR="00147C20" w:rsidRDefault="00147C20" w:rsidP="00DC7A0E">
            <w:pPr>
              <w:rPr>
                <w:rFonts w:ascii="Arial" w:hAnsi="Arial" w:cs="Arial"/>
                <w:sz w:val="24"/>
                <w:szCs w:val="24"/>
              </w:rPr>
            </w:pPr>
          </w:p>
          <w:p w:rsidR="003145F8" w:rsidRDefault="003145F8" w:rsidP="00DC7A0E">
            <w:pPr>
              <w:rPr>
                <w:rFonts w:ascii="Arial" w:hAnsi="Arial" w:cs="Arial"/>
                <w:sz w:val="24"/>
                <w:szCs w:val="24"/>
              </w:rPr>
            </w:pPr>
            <w:r w:rsidRPr="003145F8">
              <w:rPr>
                <w:rFonts w:ascii="Arial" w:hAnsi="Arial" w:cs="Arial"/>
                <w:sz w:val="24"/>
                <w:szCs w:val="24"/>
              </w:rPr>
              <w:t>Sept 2018</w:t>
            </w:r>
          </w:p>
          <w:p w:rsidR="00C75324" w:rsidRDefault="00C75324" w:rsidP="00DC7A0E">
            <w:pPr>
              <w:rPr>
                <w:rFonts w:ascii="Arial" w:hAnsi="Arial" w:cs="Arial"/>
                <w:sz w:val="24"/>
                <w:szCs w:val="24"/>
              </w:rPr>
            </w:pPr>
          </w:p>
          <w:p w:rsidR="00C75324" w:rsidRDefault="00C75324" w:rsidP="00DC7A0E">
            <w:pPr>
              <w:rPr>
                <w:rFonts w:ascii="Arial" w:hAnsi="Arial" w:cs="Arial"/>
                <w:sz w:val="24"/>
                <w:szCs w:val="24"/>
              </w:rPr>
            </w:pPr>
          </w:p>
          <w:p w:rsidR="00C75324" w:rsidRDefault="00C75324" w:rsidP="00DC7A0E">
            <w:pPr>
              <w:rPr>
                <w:rFonts w:ascii="Arial" w:hAnsi="Arial" w:cs="Arial"/>
                <w:sz w:val="24"/>
                <w:szCs w:val="24"/>
              </w:rPr>
            </w:pPr>
          </w:p>
          <w:p w:rsidR="00C75324" w:rsidRPr="003145F8" w:rsidRDefault="00C75324" w:rsidP="00DC7A0E">
            <w:pPr>
              <w:rPr>
                <w:rFonts w:ascii="Arial" w:hAnsi="Arial" w:cs="Arial"/>
                <w:sz w:val="24"/>
                <w:szCs w:val="24"/>
              </w:rPr>
            </w:pPr>
            <w:r>
              <w:rPr>
                <w:rFonts w:ascii="Arial" w:hAnsi="Arial" w:cs="Arial"/>
                <w:sz w:val="24"/>
                <w:szCs w:val="24"/>
              </w:rPr>
              <w:t>August 2018</w:t>
            </w:r>
          </w:p>
        </w:tc>
      </w:tr>
      <w:tr w:rsidR="003145F8" w:rsidRPr="003145F8" w:rsidTr="00A30CEB">
        <w:tc>
          <w:tcPr>
            <w:tcW w:w="2924" w:type="dxa"/>
          </w:tcPr>
          <w:p w:rsidR="003145F8" w:rsidRPr="00147C20" w:rsidRDefault="003145F8" w:rsidP="003145F8">
            <w:pPr>
              <w:pStyle w:val="Default"/>
            </w:pPr>
            <w:r w:rsidRPr="00147C20">
              <w:rPr>
                <w:iCs/>
              </w:rPr>
              <w:t xml:space="preserve">Effectively focus and manage our priorities and enable delivery through best practice in portfolio, project and change management processes. </w:t>
            </w:r>
          </w:p>
          <w:p w:rsidR="003145F8" w:rsidRPr="00147C20" w:rsidRDefault="003145F8" w:rsidP="00DC7A0E">
            <w:pPr>
              <w:rPr>
                <w:rFonts w:ascii="Arial" w:hAnsi="Arial" w:cs="Arial"/>
                <w:b/>
                <w:sz w:val="24"/>
                <w:szCs w:val="24"/>
              </w:rPr>
            </w:pPr>
          </w:p>
        </w:tc>
        <w:tc>
          <w:tcPr>
            <w:tcW w:w="2924" w:type="dxa"/>
          </w:tcPr>
          <w:p w:rsidR="003145F8" w:rsidRPr="00147C20" w:rsidRDefault="003145F8" w:rsidP="003145F8">
            <w:pPr>
              <w:pStyle w:val="Default"/>
            </w:pPr>
            <w:r w:rsidRPr="00147C20">
              <w:t xml:space="preserve">HR colleagues will provide meaningful customer interaction at all times. </w:t>
            </w:r>
          </w:p>
          <w:p w:rsidR="003145F8" w:rsidRPr="00147C20" w:rsidRDefault="003145F8" w:rsidP="00DC7A0E">
            <w:pPr>
              <w:rPr>
                <w:rFonts w:ascii="Arial" w:hAnsi="Arial" w:cs="Arial"/>
                <w:b/>
                <w:sz w:val="24"/>
                <w:szCs w:val="24"/>
              </w:rPr>
            </w:pPr>
          </w:p>
        </w:tc>
        <w:tc>
          <w:tcPr>
            <w:tcW w:w="2925" w:type="dxa"/>
          </w:tcPr>
          <w:p w:rsidR="003145F8" w:rsidRPr="00147C20" w:rsidRDefault="003145F8" w:rsidP="003145F8">
            <w:pPr>
              <w:pStyle w:val="Default"/>
              <w:rPr>
                <w:i/>
                <w:iCs/>
              </w:rPr>
            </w:pPr>
            <w:r w:rsidRPr="00147C20">
              <w:rPr>
                <w:i/>
                <w:iCs/>
              </w:rPr>
              <w:t xml:space="preserve">Develop a People Plan Overview for 2017/18, which links directly to the </w:t>
            </w:r>
          </w:p>
          <w:p w:rsidR="003145F8" w:rsidRPr="00147C20" w:rsidRDefault="003145F8" w:rsidP="003145F8">
            <w:pPr>
              <w:pStyle w:val="Default"/>
            </w:pPr>
            <w:r w:rsidRPr="00147C20">
              <w:rPr>
                <w:i/>
                <w:iCs/>
              </w:rPr>
              <w:t xml:space="preserve">University Strategic Plan </w:t>
            </w:r>
          </w:p>
          <w:p w:rsidR="003145F8" w:rsidRPr="00147C20" w:rsidRDefault="003145F8" w:rsidP="003145F8">
            <w:pPr>
              <w:pStyle w:val="Default"/>
              <w:rPr>
                <w:i/>
                <w:iCs/>
              </w:rPr>
            </w:pPr>
            <w:r w:rsidRPr="00147C20">
              <w:rPr>
                <w:i/>
                <w:iCs/>
              </w:rPr>
              <w:t xml:space="preserve">Implemented a People Plan Overview for 2017/18, which links directly to the </w:t>
            </w:r>
          </w:p>
          <w:p w:rsidR="003145F8" w:rsidRPr="00147C20" w:rsidRDefault="003145F8" w:rsidP="003145F8">
            <w:pPr>
              <w:pStyle w:val="Default"/>
              <w:rPr>
                <w:i/>
                <w:iCs/>
              </w:rPr>
            </w:pPr>
          </w:p>
          <w:p w:rsidR="003145F8" w:rsidRPr="00147C20" w:rsidRDefault="003145F8" w:rsidP="003145F8">
            <w:pPr>
              <w:pStyle w:val="Default"/>
            </w:pPr>
            <w:r w:rsidRPr="00147C20">
              <w:rPr>
                <w:i/>
                <w:iCs/>
              </w:rPr>
              <w:t xml:space="preserve">University Strategic Plan </w:t>
            </w:r>
          </w:p>
          <w:p w:rsidR="003145F8" w:rsidRPr="00147C20" w:rsidRDefault="003145F8" w:rsidP="003145F8">
            <w:pPr>
              <w:pStyle w:val="Default"/>
            </w:pPr>
            <w:r w:rsidRPr="00147C20">
              <w:rPr>
                <w:i/>
                <w:iCs/>
              </w:rPr>
              <w:t xml:space="preserve">Develop HR Outcomes and Measures of Success for 2017/18, which links directly to the delivery of the People Plan. </w:t>
            </w:r>
          </w:p>
          <w:p w:rsidR="003145F8" w:rsidRPr="00147C20" w:rsidRDefault="003145F8" w:rsidP="003145F8">
            <w:pPr>
              <w:pStyle w:val="Default"/>
            </w:pPr>
            <w:r w:rsidRPr="00147C20">
              <w:rPr>
                <w:i/>
                <w:iCs/>
              </w:rPr>
              <w:t xml:space="preserve">Implemented HR Outcomes and Measures of Success for 2017/18, which links directly to the delivery of the People Plan. </w:t>
            </w:r>
          </w:p>
          <w:p w:rsidR="003145F8" w:rsidRPr="00147C20" w:rsidRDefault="003145F8" w:rsidP="003145F8">
            <w:pPr>
              <w:pStyle w:val="Default"/>
              <w:rPr>
                <w:i/>
                <w:iCs/>
              </w:rPr>
            </w:pPr>
          </w:p>
          <w:p w:rsidR="003145F8" w:rsidRPr="00147C20" w:rsidRDefault="003145F8" w:rsidP="003145F8">
            <w:pPr>
              <w:pStyle w:val="Default"/>
            </w:pPr>
            <w:r w:rsidRPr="00147C20">
              <w:rPr>
                <w:i/>
                <w:iCs/>
              </w:rPr>
              <w:t xml:space="preserve">Develop a HR Community Plan to ensure all members of HR are clear on what the HR Outcomes are and what part they play to ensure the outcomes are delivered on time and to the agreed measurements of success. </w:t>
            </w:r>
          </w:p>
          <w:p w:rsidR="003145F8" w:rsidRPr="00147C20" w:rsidRDefault="003145F8" w:rsidP="003145F8">
            <w:pPr>
              <w:rPr>
                <w:rFonts w:ascii="Arial" w:hAnsi="Arial" w:cs="Arial"/>
                <w:i/>
                <w:iCs/>
                <w:sz w:val="24"/>
                <w:szCs w:val="24"/>
              </w:rPr>
            </w:pPr>
          </w:p>
          <w:p w:rsidR="003145F8" w:rsidRPr="00147C20" w:rsidRDefault="003145F8" w:rsidP="003145F8">
            <w:pPr>
              <w:rPr>
                <w:rFonts w:ascii="Arial" w:hAnsi="Arial" w:cs="Arial"/>
                <w:i/>
                <w:iCs/>
                <w:sz w:val="24"/>
                <w:szCs w:val="24"/>
              </w:rPr>
            </w:pPr>
            <w:r w:rsidRPr="00147C20">
              <w:rPr>
                <w:rFonts w:ascii="Arial" w:hAnsi="Arial" w:cs="Arial"/>
                <w:i/>
                <w:iCs/>
                <w:sz w:val="24"/>
                <w:szCs w:val="24"/>
              </w:rPr>
              <w:t xml:space="preserve">Implemented a HR Community Plan to ensure all members of HR are clear on what the HR Outcomes are and what part they play to ensure the outcomes are delivered on time and to the agreed measurements of success. </w:t>
            </w:r>
          </w:p>
        </w:tc>
        <w:tc>
          <w:tcPr>
            <w:tcW w:w="2925" w:type="dxa"/>
          </w:tcPr>
          <w:p w:rsidR="003145F8" w:rsidRPr="00574FFE" w:rsidRDefault="003145F8" w:rsidP="00DC7A0E">
            <w:pPr>
              <w:rPr>
                <w:rFonts w:ascii="Arial" w:hAnsi="Arial" w:cs="Arial"/>
                <w:sz w:val="24"/>
                <w:szCs w:val="24"/>
              </w:rPr>
            </w:pPr>
            <w:r w:rsidRPr="00574FFE">
              <w:rPr>
                <w:rFonts w:ascii="Arial" w:hAnsi="Arial" w:cs="Arial"/>
                <w:sz w:val="24"/>
                <w:szCs w:val="24"/>
              </w:rPr>
              <w:t>Dec 2017</w:t>
            </w: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r w:rsidRPr="00574FFE">
              <w:rPr>
                <w:rFonts w:ascii="Arial" w:hAnsi="Arial" w:cs="Arial"/>
                <w:sz w:val="24"/>
                <w:szCs w:val="24"/>
              </w:rPr>
              <w:t>Sept 2018</w:t>
            </w: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r w:rsidRPr="00574FFE">
              <w:rPr>
                <w:rFonts w:ascii="Arial" w:hAnsi="Arial" w:cs="Arial"/>
                <w:sz w:val="24"/>
                <w:szCs w:val="24"/>
              </w:rPr>
              <w:t>Dec 2017</w:t>
            </w: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r w:rsidRPr="00574FFE">
              <w:rPr>
                <w:rFonts w:ascii="Arial" w:hAnsi="Arial" w:cs="Arial"/>
                <w:sz w:val="24"/>
                <w:szCs w:val="24"/>
              </w:rPr>
              <w:t>Sept 2018</w:t>
            </w: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r w:rsidRPr="00574FFE">
              <w:rPr>
                <w:rFonts w:ascii="Arial" w:hAnsi="Arial" w:cs="Arial"/>
                <w:sz w:val="24"/>
                <w:szCs w:val="24"/>
              </w:rPr>
              <w:t>Dec 2017</w:t>
            </w: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p>
          <w:p w:rsidR="003145F8" w:rsidRDefault="003145F8" w:rsidP="00DC7A0E">
            <w:pPr>
              <w:rPr>
                <w:rFonts w:ascii="Arial" w:hAnsi="Arial" w:cs="Arial"/>
                <w:sz w:val="24"/>
                <w:szCs w:val="24"/>
              </w:rPr>
            </w:pPr>
            <w:r w:rsidRPr="00574FFE">
              <w:rPr>
                <w:rFonts w:ascii="Arial" w:hAnsi="Arial" w:cs="Arial"/>
                <w:sz w:val="24"/>
                <w:szCs w:val="24"/>
              </w:rPr>
              <w:t>Sep 2018</w:t>
            </w:r>
          </w:p>
          <w:p w:rsidR="00147C20" w:rsidRDefault="00147C20" w:rsidP="00DC7A0E">
            <w:pPr>
              <w:rPr>
                <w:rFonts w:ascii="Arial" w:hAnsi="Arial" w:cs="Arial"/>
                <w:sz w:val="24"/>
                <w:szCs w:val="24"/>
              </w:rPr>
            </w:pPr>
          </w:p>
          <w:p w:rsidR="00147C20" w:rsidRDefault="00147C20" w:rsidP="00DC7A0E">
            <w:pPr>
              <w:rPr>
                <w:rFonts w:ascii="Arial" w:hAnsi="Arial" w:cs="Arial"/>
                <w:sz w:val="24"/>
                <w:szCs w:val="24"/>
              </w:rPr>
            </w:pPr>
          </w:p>
          <w:p w:rsidR="00147C20" w:rsidRDefault="00147C20" w:rsidP="00DC7A0E">
            <w:pPr>
              <w:rPr>
                <w:rFonts w:ascii="Arial" w:hAnsi="Arial" w:cs="Arial"/>
                <w:sz w:val="24"/>
                <w:szCs w:val="24"/>
              </w:rPr>
            </w:pPr>
          </w:p>
          <w:p w:rsidR="00147C20" w:rsidRDefault="00147C20" w:rsidP="00DC7A0E">
            <w:pPr>
              <w:rPr>
                <w:rFonts w:ascii="Arial" w:hAnsi="Arial" w:cs="Arial"/>
                <w:sz w:val="24"/>
                <w:szCs w:val="24"/>
              </w:rPr>
            </w:pPr>
          </w:p>
          <w:p w:rsidR="00147C20" w:rsidRDefault="00147C20" w:rsidP="00DC7A0E">
            <w:pPr>
              <w:rPr>
                <w:rFonts w:ascii="Arial" w:hAnsi="Arial" w:cs="Arial"/>
                <w:sz w:val="24"/>
                <w:szCs w:val="24"/>
              </w:rPr>
            </w:pPr>
          </w:p>
          <w:p w:rsidR="00147C20" w:rsidRPr="00574FFE" w:rsidRDefault="00147C20" w:rsidP="00DC7A0E">
            <w:pPr>
              <w:rPr>
                <w:rFonts w:ascii="Arial" w:hAnsi="Arial" w:cs="Arial"/>
                <w:sz w:val="24"/>
                <w:szCs w:val="24"/>
              </w:rPr>
            </w:pPr>
            <w:r>
              <w:rPr>
                <w:rFonts w:ascii="Arial" w:hAnsi="Arial" w:cs="Arial"/>
                <w:sz w:val="24"/>
                <w:szCs w:val="24"/>
              </w:rPr>
              <w:t>Jan 2018</w:t>
            </w:r>
          </w:p>
        </w:tc>
      </w:tr>
      <w:tr w:rsidR="003145F8" w:rsidRPr="00A30CEB" w:rsidTr="00147C20">
        <w:trPr>
          <w:trHeight w:val="1975"/>
        </w:trPr>
        <w:tc>
          <w:tcPr>
            <w:tcW w:w="2924" w:type="dxa"/>
          </w:tcPr>
          <w:p w:rsidR="003145F8" w:rsidRPr="00147C20" w:rsidRDefault="003145F8" w:rsidP="003145F8">
            <w:pPr>
              <w:pStyle w:val="Default"/>
              <w:rPr>
                <w:b/>
                <w:bCs/>
                <w:iCs/>
              </w:rPr>
            </w:pPr>
            <w:r w:rsidRPr="00147C20">
              <w:rPr>
                <w:iCs/>
              </w:rPr>
              <w:t xml:space="preserve">Recruit, develop and retain, diverse, high quality academic and professional services staff that share our ambition. </w:t>
            </w: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3B3970" w:rsidRDefault="003B3970" w:rsidP="003145F8">
            <w:pPr>
              <w:pStyle w:val="Default"/>
              <w:rPr>
                <w:iCs/>
              </w:rPr>
            </w:pPr>
          </w:p>
          <w:p w:rsidR="003B3970" w:rsidRDefault="003B3970" w:rsidP="003145F8">
            <w:pPr>
              <w:pStyle w:val="Default"/>
              <w:rPr>
                <w:iCs/>
              </w:rPr>
            </w:pPr>
          </w:p>
          <w:p w:rsidR="003B3970" w:rsidRDefault="003B3970" w:rsidP="003145F8">
            <w:pPr>
              <w:pStyle w:val="Default"/>
              <w:rPr>
                <w:iCs/>
              </w:rPr>
            </w:pPr>
          </w:p>
          <w:p w:rsidR="003B3970" w:rsidRDefault="003B3970" w:rsidP="003145F8">
            <w:pPr>
              <w:pStyle w:val="Default"/>
              <w:rPr>
                <w:iCs/>
              </w:rPr>
            </w:pPr>
          </w:p>
          <w:p w:rsidR="003B3970" w:rsidRDefault="003B3970" w:rsidP="003145F8">
            <w:pPr>
              <w:pStyle w:val="Default"/>
              <w:rPr>
                <w:iCs/>
              </w:rPr>
            </w:pPr>
          </w:p>
          <w:p w:rsidR="003B3970" w:rsidRDefault="003B3970" w:rsidP="003145F8">
            <w:pPr>
              <w:pStyle w:val="Default"/>
              <w:rPr>
                <w:iCs/>
              </w:rPr>
            </w:pPr>
          </w:p>
          <w:p w:rsidR="003B3970" w:rsidRDefault="003B3970" w:rsidP="003145F8">
            <w:pPr>
              <w:pStyle w:val="Default"/>
              <w:rPr>
                <w:iCs/>
              </w:rPr>
            </w:pPr>
          </w:p>
          <w:p w:rsidR="0071154A" w:rsidRDefault="0071154A" w:rsidP="003145F8">
            <w:pPr>
              <w:pStyle w:val="Default"/>
              <w:rPr>
                <w:iCs/>
              </w:rPr>
            </w:pPr>
          </w:p>
          <w:p w:rsidR="0071154A" w:rsidRDefault="0071154A" w:rsidP="003145F8">
            <w:pPr>
              <w:pStyle w:val="Default"/>
              <w:rPr>
                <w:iCs/>
              </w:rPr>
            </w:pPr>
          </w:p>
          <w:p w:rsidR="0071154A" w:rsidRDefault="0071154A" w:rsidP="003145F8">
            <w:pPr>
              <w:pStyle w:val="Default"/>
              <w:rPr>
                <w:iCs/>
              </w:rPr>
            </w:pPr>
          </w:p>
          <w:p w:rsidR="003145F8" w:rsidRPr="00147C20" w:rsidRDefault="003145F8" w:rsidP="003145F8">
            <w:pPr>
              <w:pStyle w:val="Default"/>
            </w:pPr>
            <w:r w:rsidRPr="00147C20">
              <w:rPr>
                <w:iCs/>
              </w:rPr>
              <w:t xml:space="preserve">Provide inclusive and supportive working and learning environments which is free from unfair discrimination and enables staff and students to fulfil their potential. </w:t>
            </w:r>
          </w:p>
          <w:p w:rsidR="003145F8" w:rsidRPr="00147C20" w:rsidRDefault="003145F8" w:rsidP="00DC7A0E">
            <w:pPr>
              <w:rPr>
                <w:rFonts w:ascii="Arial" w:hAnsi="Arial" w:cs="Arial"/>
                <w:b/>
                <w:sz w:val="24"/>
                <w:szCs w:val="24"/>
              </w:rPr>
            </w:pPr>
          </w:p>
        </w:tc>
        <w:tc>
          <w:tcPr>
            <w:tcW w:w="2924" w:type="dxa"/>
          </w:tcPr>
          <w:p w:rsidR="00574FFE" w:rsidRPr="00147C20" w:rsidRDefault="00574FFE" w:rsidP="00574FFE">
            <w:pPr>
              <w:pStyle w:val="Default"/>
            </w:pPr>
            <w:r w:rsidRPr="00147C20">
              <w:t xml:space="preserve">To develop and implement an efficient, planned and customer focussed attraction and recruitment policy and process. </w:t>
            </w:r>
          </w:p>
          <w:p w:rsidR="003145F8" w:rsidRPr="00147C20" w:rsidRDefault="003145F8" w:rsidP="00DC7A0E">
            <w:pPr>
              <w:rPr>
                <w:rFonts w:ascii="Arial" w:hAnsi="Arial" w:cs="Arial"/>
                <w:b/>
                <w:sz w:val="24"/>
                <w:szCs w:val="24"/>
              </w:rPr>
            </w:pPr>
          </w:p>
          <w:p w:rsidR="00574FFE" w:rsidRPr="00147C20" w:rsidRDefault="00574FFE" w:rsidP="00DC7A0E">
            <w:pPr>
              <w:rPr>
                <w:rFonts w:ascii="Arial" w:hAnsi="Arial" w:cs="Arial"/>
                <w:b/>
                <w:sz w:val="24"/>
                <w:szCs w:val="24"/>
              </w:rPr>
            </w:pPr>
          </w:p>
          <w:p w:rsidR="00574FFE" w:rsidRPr="00147C20" w:rsidRDefault="00574FFE" w:rsidP="00DC7A0E">
            <w:pPr>
              <w:rPr>
                <w:rFonts w:ascii="Arial" w:hAnsi="Arial" w:cs="Arial"/>
                <w:b/>
                <w:sz w:val="24"/>
                <w:szCs w:val="24"/>
              </w:rPr>
            </w:pPr>
          </w:p>
          <w:p w:rsidR="00574FFE" w:rsidRPr="00147C20" w:rsidRDefault="00574FFE" w:rsidP="00DC7A0E">
            <w:pPr>
              <w:rPr>
                <w:rFonts w:ascii="Arial" w:hAnsi="Arial" w:cs="Arial"/>
                <w:b/>
                <w:sz w:val="24"/>
                <w:szCs w:val="24"/>
              </w:rPr>
            </w:pPr>
          </w:p>
          <w:p w:rsidR="00574FFE" w:rsidRPr="00147C20" w:rsidRDefault="00574FFE" w:rsidP="00DC7A0E">
            <w:pPr>
              <w:rPr>
                <w:rFonts w:ascii="Arial" w:hAnsi="Arial" w:cs="Arial"/>
                <w:b/>
                <w:sz w:val="24"/>
                <w:szCs w:val="24"/>
              </w:rPr>
            </w:pPr>
          </w:p>
          <w:p w:rsidR="00574FFE" w:rsidRPr="00147C20" w:rsidRDefault="00574FFE" w:rsidP="00DC7A0E">
            <w:pPr>
              <w:rPr>
                <w:rFonts w:ascii="Arial" w:hAnsi="Arial" w:cs="Arial"/>
                <w:b/>
                <w:sz w:val="24"/>
                <w:szCs w:val="24"/>
              </w:rPr>
            </w:pPr>
          </w:p>
          <w:p w:rsidR="00574FFE" w:rsidRPr="00147C20" w:rsidRDefault="00574FFE" w:rsidP="00DC7A0E">
            <w:pPr>
              <w:rPr>
                <w:rFonts w:ascii="Arial" w:hAnsi="Arial" w:cs="Arial"/>
                <w:b/>
                <w:sz w:val="24"/>
                <w:szCs w:val="24"/>
              </w:rPr>
            </w:pPr>
          </w:p>
          <w:p w:rsidR="00574FFE" w:rsidRPr="00147C20" w:rsidRDefault="00574FFE" w:rsidP="00DC7A0E">
            <w:pPr>
              <w:rPr>
                <w:rFonts w:ascii="Arial" w:hAnsi="Arial" w:cs="Arial"/>
                <w:b/>
                <w:sz w:val="24"/>
                <w:szCs w:val="24"/>
              </w:rPr>
            </w:pPr>
          </w:p>
          <w:p w:rsidR="00574FFE" w:rsidRPr="00147C20" w:rsidRDefault="00574FFE" w:rsidP="00DC7A0E">
            <w:pPr>
              <w:rPr>
                <w:rFonts w:ascii="Arial" w:hAnsi="Arial" w:cs="Arial"/>
                <w:b/>
                <w:sz w:val="24"/>
                <w:szCs w:val="24"/>
              </w:rPr>
            </w:pPr>
          </w:p>
          <w:p w:rsidR="00574FFE" w:rsidRPr="00147C20" w:rsidRDefault="00574FFE" w:rsidP="00DC7A0E">
            <w:pPr>
              <w:rPr>
                <w:rFonts w:ascii="Arial" w:hAnsi="Arial" w:cs="Arial"/>
                <w:b/>
                <w:sz w:val="24"/>
                <w:szCs w:val="24"/>
              </w:rPr>
            </w:pPr>
          </w:p>
          <w:p w:rsidR="00574FFE" w:rsidRPr="00147C20" w:rsidRDefault="00574FFE" w:rsidP="00574FFE">
            <w:pPr>
              <w:pStyle w:val="Default"/>
              <w:rPr>
                <w:color w:val="auto"/>
              </w:rPr>
            </w:pPr>
          </w:p>
          <w:p w:rsidR="003B3970" w:rsidRDefault="003B3970" w:rsidP="00574FFE">
            <w:pPr>
              <w:pStyle w:val="Default"/>
            </w:pPr>
          </w:p>
          <w:p w:rsidR="003B3970" w:rsidRDefault="003B3970" w:rsidP="00574FFE">
            <w:pPr>
              <w:pStyle w:val="Default"/>
            </w:pPr>
          </w:p>
          <w:p w:rsidR="003B3970" w:rsidRDefault="003B3970" w:rsidP="00574FFE">
            <w:pPr>
              <w:pStyle w:val="Default"/>
            </w:pPr>
          </w:p>
          <w:p w:rsidR="003B3970" w:rsidRDefault="003B3970" w:rsidP="00574FFE">
            <w:pPr>
              <w:pStyle w:val="Default"/>
            </w:pPr>
          </w:p>
          <w:p w:rsidR="003B3970" w:rsidRDefault="003B3970" w:rsidP="00574FFE">
            <w:pPr>
              <w:pStyle w:val="Default"/>
            </w:pPr>
          </w:p>
          <w:p w:rsidR="003B3970" w:rsidRDefault="003B3970" w:rsidP="00574FFE">
            <w:pPr>
              <w:pStyle w:val="Default"/>
            </w:pPr>
          </w:p>
          <w:p w:rsidR="003B3970" w:rsidRDefault="003B3970" w:rsidP="00574FFE">
            <w:pPr>
              <w:pStyle w:val="Default"/>
            </w:pPr>
          </w:p>
          <w:p w:rsidR="0071154A" w:rsidRDefault="0071154A" w:rsidP="00574FFE">
            <w:pPr>
              <w:pStyle w:val="Default"/>
            </w:pPr>
          </w:p>
          <w:p w:rsidR="0071154A" w:rsidRDefault="0071154A" w:rsidP="00574FFE">
            <w:pPr>
              <w:pStyle w:val="Default"/>
            </w:pPr>
          </w:p>
          <w:p w:rsidR="00574FFE" w:rsidRDefault="00574FFE" w:rsidP="00574FFE">
            <w:pPr>
              <w:pStyle w:val="Default"/>
            </w:pPr>
            <w:r w:rsidRPr="00147C20">
              <w:t xml:space="preserve">To promote diverse, </w:t>
            </w:r>
            <w:r w:rsidR="005C2718">
              <w:t xml:space="preserve">employees </w:t>
            </w:r>
            <w:r w:rsidRPr="00147C20">
              <w:t xml:space="preserve">who share the University’s ambition. </w:t>
            </w:r>
          </w:p>
          <w:p w:rsidR="005C2718" w:rsidRDefault="005C2718" w:rsidP="00574FFE">
            <w:pPr>
              <w:pStyle w:val="Default"/>
            </w:pPr>
          </w:p>
          <w:p w:rsidR="005C2718" w:rsidRDefault="005C2718" w:rsidP="00574FFE">
            <w:pPr>
              <w:pStyle w:val="Default"/>
            </w:pPr>
            <w:r>
              <w:t>Ensure all PDRs competed are meaningful, discussing; training needs of individuals, current competencies and skills, career aspirations and development opportunities.</w:t>
            </w:r>
          </w:p>
          <w:p w:rsidR="005C2718" w:rsidRDefault="005C2718" w:rsidP="00574FFE">
            <w:pPr>
              <w:pStyle w:val="Default"/>
            </w:pPr>
          </w:p>
          <w:p w:rsidR="005C2718" w:rsidRDefault="005C2718" w:rsidP="00574FFE">
            <w:pPr>
              <w:pStyle w:val="Default"/>
            </w:pPr>
            <w:r>
              <w:t>More regular coaching and 1-1 interactions with staff focusing on their current performance and opportunity to increase their performance.</w:t>
            </w:r>
          </w:p>
          <w:p w:rsidR="005C2718" w:rsidRDefault="005C2718" w:rsidP="00574FFE">
            <w:pPr>
              <w:pStyle w:val="Default"/>
            </w:pPr>
          </w:p>
          <w:p w:rsidR="005C2718" w:rsidRPr="00147C20" w:rsidRDefault="005C2718" w:rsidP="00574FFE">
            <w:pPr>
              <w:pStyle w:val="Default"/>
            </w:pPr>
          </w:p>
          <w:p w:rsidR="00574FFE" w:rsidRPr="00147C20" w:rsidRDefault="00574FFE" w:rsidP="00DC7A0E">
            <w:pPr>
              <w:rPr>
                <w:rFonts w:ascii="Arial" w:hAnsi="Arial" w:cs="Arial"/>
                <w:b/>
                <w:sz w:val="24"/>
                <w:szCs w:val="24"/>
              </w:rPr>
            </w:pPr>
          </w:p>
        </w:tc>
        <w:tc>
          <w:tcPr>
            <w:tcW w:w="2925" w:type="dxa"/>
          </w:tcPr>
          <w:p w:rsidR="00574FFE" w:rsidRPr="00147C20" w:rsidRDefault="00574FFE" w:rsidP="00574FFE">
            <w:pPr>
              <w:pStyle w:val="Default"/>
              <w:rPr>
                <w:i/>
                <w:iCs/>
              </w:rPr>
            </w:pPr>
            <w:r w:rsidRPr="00147C20">
              <w:rPr>
                <w:i/>
                <w:iCs/>
              </w:rPr>
              <w:t xml:space="preserve">All key stakeholders and customers are communicated with throughout Attraction and Recruitment, as agreed in the new process. </w:t>
            </w:r>
          </w:p>
          <w:p w:rsidR="00574FFE" w:rsidRPr="00147C20" w:rsidRDefault="00574FFE" w:rsidP="00574FFE">
            <w:pPr>
              <w:pStyle w:val="Default"/>
              <w:rPr>
                <w:i/>
                <w:iCs/>
              </w:rPr>
            </w:pPr>
          </w:p>
          <w:p w:rsidR="00574FFE" w:rsidRPr="00147C20" w:rsidRDefault="00574FFE" w:rsidP="00574FFE">
            <w:pPr>
              <w:pStyle w:val="Default"/>
            </w:pPr>
            <w:r w:rsidRPr="00147C20">
              <w:rPr>
                <w:i/>
                <w:iCs/>
              </w:rPr>
              <w:t xml:space="preserve">HR are clear on their role and expectations. </w:t>
            </w:r>
          </w:p>
          <w:p w:rsidR="00574FFE" w:rsidRPr="00147C20" w:rsidRDefault="00574FFE" w:rsidP="00574FFE">
            <w:pPr>
              <w:pStyle w:val="Default"/>
            </w:pPr>
            <w:r w:rsidRPr="00147C20">
              <w:rPr>
                <w:i/>
                <w:iCs/>
              </w:rPr>
              <w:t xml:space="preserve">ACP criteria and IPL are included in 100% of all academic attraction, job descriptions, shortlisting and contracts. </w:t>
            </w:r>
          </w:p>
          <w:p w:rsidR="00574FFE" w:rsidRPr="00147C20" w:rsidRDefault="00574FFE" w:rsidP="00574FFE">
            <w:pPr>
              <w:pStyle w:val="Default"/>
            </w:pPr>
            <w:r w:rsidRPr="00147C20">
              <w:rPr>
                <w:i/>
                <w:iCs/>
              </w:rPr>
              <w:t xml:space="preserve">Numbers of women Professors (24%) increased to sector benchmark. </w:t>
            </w:r>
          </w:p>
          <w:p w:rsidR="00574FFE" w:rsidRDefault="00574FFE" w:rsidP="00574FFE">
            <w:pPr>
              <w:pStyle w:val="Default"/>
              <w:rPr>
                <w:i/>
                <w:iCs/>
              </w:rPr>
            </w:pPr>
            <w:r w:rsidRPr="00147C20">
              <w:rPr>
                <w:i/>
                <w:iCs/>
              </w:rPr>
              <w:t xml:space="preserve">Academic workforce dashboard used for all business decisions. </w:t>
            </w:r>
          </w:p>
          <w:p w:rsidR="0071154A" w:rsidRDefault="0071154A" w:rsidP="00574FFE">
            <w:pPr>
              <w:pStyle w:val="Default"/>
              <w:rPr>
                <w:i/>
                <w:iCs/>
              </w:rPr>
            </w:pPr>
          </w:p>
          <w:p w:rsidR="0071154A" w:rsidRPr="00147C20" w:rsidRDefault="0071154A" w:rsidP="00574FFE">
            <w:pPr>
              <w:pStyle w:val="Default"/>
            </w:pPr>
            <w:r>
              <w:rPr>
                <w:i/>
                <w:iCs/>
              </w:rPr>
              <w:t xml:space="preserve">Proposal to registrar to Increase resource within recruitment, 1x Permanent Agile Assistant- Grade 6 @£24,983 p.a. Plus a temp to support with back log for 6 months – Grade 3 @ £16,654 </w:t>
            </w:r>
            <w:proofErr w:type="spellStart"/>
            <w:r>
              <w:rPr>
                <w:i/>
                <w:iCs/>
              </w:rPr>
              <w:t>p.a</w:t>
            </w:r>
            <w:proofErr w:type="spellEnd"/>
            <w:r>
              <w:rPr>
                <w:i/>
                <w:iCs/>
              </w:rPr>
              <w:t>= £8,327(6 months)</w:t>
            </w:r>
          </w:p>
          <w:p w:rsidR="00574FFE" w:rsidRPr="00147C20" w:rsidRDefault="00574FFE" w:rsidP="00574FFE">
            <w:pPr>
              <w:pStyle w:val="Default"/>
              <w:rPr>
                <w:i/>
                <w:iCs/>
              </w:rPr>
            </w:pPr>
          </w:p>
          <w:p w:rsidR="00574FFE" w:rsidRPr="00147C20" w:rsidRDefault="00574FFE" w:rsidP="00574FFE">
            <w:pPr>
              <w:pStyle w:val="Default"/>
            </w:pPr>
            <w:r w:rsidRPr="00147C20">
              <w:rPr>
                <w:i/>
                <w:iCs/>
              </w:rPr>
              <w:t xml:space="preserve">100% completion of annual PDRs </w:t>
            </w:r>
          </w:p>
          <w:p w:rsidR="00574FFE" w:rsidRPr="00147C20" w:rsidRDefault="00574FFE" w:rsidP="00574FFE">
            <w:pPr>
              <w:pStyle w:val="Default"/>
              <w:rPr>
                <w:i/>
                <w:iCs/>
              </w:rPr>
            </w:pPr>
          </w:p>
          <w:p w:rsidR="00574FFE" w:rsidRPr="00147C20" w:rsidRDefault="00574FFE" w:rsidP="00574FFE">
            <w:pPr>
              <w:pStyle w:val="Default"/>
            </w:pPr>
            <w:r w:rsidRPr="00147C20">
              <w:rPr>
                <w:i/>
                <w:iCs/>
              </w:rPr>
              <w:t xml:space="preserve">100% completion of interim PDRs. </w:t>
            </w:r>
          </w:p>
          <w:p w:rsidR="00574FFE" w:rsidRPr="00147C20" w:rsidRDefault="00574FFE" w:rsidP="00574FFE">
            <w:pPr>
              <w:pStyle w:val="Default"/>
              <w:rPr>
                <w:i/>
                <w:iCs/>
              </w:rPr>
            </w:pPr>
          </w:p>
          <w:p w:rsidR="00574FFE" w:rsidRPr="00147C20" w:rsidRDefault="00574FFE" w:rsidP="00574FFE">
            <w:pPr>
              <w:pStyle w:val="Default"/>
            </w:pPr>
            <w:r w:rsidRPr="00147C20">
              <w:rPr>
                <w:i/>
                <w:iCs/>
              </w:rPr>
              <w:t xml:space="preserve">Approach developed for recognising outstanding performance in PDR within agreed scope of Professors. </w:t>
            </w:r>
          </w:p>
          <w:p w:rsidR="00574FFE" w:rsidRPr="00147C20" w:rsidRDefault="00574FFE" w:rsidP="00574FFE">
            <w:pPr>
              <w:pStyle w:val="Default"/>
              <w:rPr>
                <w:i/>
                <w:iCs/>
              </w:rPr>
            </w:pPr>
          </w:p>
          <w:p w:rsidR="00574FFE" w:rsidRPr="00147C20" w:rsidRDefault="00574FFE" w:rsidP="00574FFE">
            <w:pPr>
              <w:pStyle w:val="Default"/>
            </w:pPr>
            <w:r w:rsidRPr="00147C20">
              <w:rPr>
                <w:i/>
                <w:iCs/>
              </w:rPr>
              <w:t xml:space="preserve">Outstanding performance is recognised in the PDR within agreed scope of Professors. </w:t>
            </w:r>
          </w:p>
          <w:p w:rsidR="00574FFE" w:rsidRPr="00147C20" w:rsidRDefault="00574FFE" w:rsidP="00574FFE">
            <w:pPr>
              <w:pStyle w:val="Default"/>
              <w:rPr>
                <w:i/>
                <w:iCs/>
              </w:rPr>
            </w:pPr>
          </w:p>
          <w:p w:rsidR="00574FFE" w:rsidRPr="00147C20" w:rsidRDefault="00574FFE" w:rsidP="00574FFE">
            <w:pPr>
              <w:pStyle w:val="Default"/>
            </w:pPr>
            <w:r w:rsidRPr="00147C20">
              <w:rPr>
                <w:i/>
                <w:iCs/>
              </w:rPr>
              <w:t xml:space="preserve">Areas of under-performance and behaviour are effectively challenged within agreed scope of Professors </w:t>
            </w:r>
          </w:p>
          <w:p w:rsidR="00574FFE" w:rsidRPr="00147C20" w:rsidRDefault="00574FFE" w:rsidP="00574FFE">
            <w:pPr>
              <w:pStyle w:val="Default"/>
              <w:rPr>
                <w:i/>
                <w:iCs/>
              </w:rPr>
            </w:pPr>
          </w:p>
          <w:p w:rsidR="00574FFE" w:rsidRPr="00147C20" w:rsidRDefault="00574FFE" w:rsidP="00574FFE">
            <w:pPr>
              <w:pStyle w:val="Default"/>
            </w:pPr>
            <w:r w:rsidRPr="00147C20">
              <w:rPr>
                <w:i/>
                <w:iCs/>
              </w:rPr>
              <w:t xml:space="preserve">Capability policy utilised. </w:t>
            </w:r>
          </w:p>
          <w:p w:rsidR="00574FFE" w:rsidRPr="00147C20" w:rsidRDefault="00574FFE" w:rsidP="00574FFE">
            <w:pPr>
              <w:pStyle w:val="Default"/>
              <w:rPr>
                <w:i/>
                <w:iCs/>
              </w:rPr>
            </w:pPr>
          </w:p>
          <w:p w:rsidR="00574FFE" w:rsidRPr="00147C20" w:rsidRDefault="00574FFE" w:rsidP="00574FFE">
            <w:pPr>
              <w:pStyle w:val="Default"/>
            </w:pPr>
            <w:r w:rsidRPr="00147C20">
              <w:rPr>
                <w:i/>
                <w:iCs/>
              </w:rPr>
              <w:t>Staff feedback demonstrates that meaningful PDRs have taken place</w:t>
            </w:r>
            <w:r w:rsidR="005C2718">
              <w:rPr>
                <w:i/>
                <w:iCs/>
              </w:rPr>
              <w:t xml:space="preserve"> and increased loyalty.</w:t>
            </w:r>
          </w:p>
          <w:p w:rsidR="00574FFE" w:rsidRPr="00147C20" w:rsidRDefault="00574FFE" w:rsidP="00574FFE">
            <w:pPr>
              <w:pStyle w:val="Default"/>
              <w:rPr>
                <w:i/>
                <w:iCs/>
              </w:rPr>
            </w:pPr>
          </w:p>
          <w:p w:rsidR="00147C20" w:rsidRDefault="00147C20" w:rsidP="00574FFE">
            <w:pPr>
              <w:pStyle w:val="Default"/>
              <w:rPr>
                <w:i/>
                <w:iCs/>
              </w:rPr>
            </w:pPr>
          </w:p>
          <w:p w:rsidR="00574FFE" w:rsidRPr="00147C20" w:rsidRDefault="00574FFE" w:rsidP="00574FFE">
            <w:pPr>
              <w:pStyle w:val="Default"/>
            </w:pPr>
            <w:r w:rsidRPr="00147C20">
              <w:rPr>
                <w:i/>
                <w:iCs/>
              </w:rPr>
              <w:t xml:space="preserve">100% response rate to PDR survey. </w:t>
            </w:r>
          </w:p>
          <w:p w:rsidR="00147C20" w:rsidRDefault="00147C20" w:rsidP="00574FFE">
            <w:pPr>
              <w:pStyle w:val="Default"/>
              <w:rPr>
                <w:i/>
                <w:iCs/>
              </w:rPr>
            </w:pPr>
          </w:p>
          <w:p w:rsidR="00574FFE" w:rsidRPr="00147C20" w:rsidRDefault="00574FFE" w:rsidP="00574FFE">
            <w:pPr>
              <w:pStyle w:val="Default"/>
            </w:pPr>
            <w:r w:rsidRPr="00147C20">
              <w:rPr>
                <w:i/>
                <w:iCs/>
              </w:rPr>
              <w:t xml:space="preserve">Quality objectives set against 360 feedback and values feedback. </w:t>
            </w:r>
          </w:p>
          <w:p w:rsidR="00574FFE" w:rsidRPr="00147C20" w:rsidRDefault="00574FFE" w:rsidP="00574FFE">
            <w:pPr>
              <w:pStyle w:val="Default"/>
              <w:rPr>
                <w:i/>
                <w:iCs/>
              </w:rPr>
            </w:pPr>
          </w:p>
          <w:p w:rsidR="00574FFE" w:rsidRPr="00147C20" w:rsidRDefault="008613DF" w:rsidP="00574FFE">
            <w:pPr>
              <w:pStyle w:val="Default"/>
            </w:pPr>
            <w:r>
              <w:rPr>
                <w:i/>
                <w:iCs/>
              </w:rPr>
              <w:t>No additional cost as will be utilising internal resource.</w:t>
            </w:r>
          </w:p>
        </w:tc>
        <w:tc>
          <w:tcPr>
            <w:tcW w:w="2925" w:type="dxa"/>
          </w:tcPr>
          <w:p w:rsidR="003145F8" w:rsidRDefault="00574FFE" w:rsidP="00DC7A0E">
            <w:pPr>
              <w:rPr>
                <w:rFonts w:ascii="Arial" w:hAnsi="Arial" w:cs="Arial"/>
                <w:sz w:val="24"/>
                <w:szCs w:val="24"/>
              </w:rPr>
            </w:pPr>
            <w:r w:rsidRPr="00574FFE">
              <w:rPr>
                <w:rFonts w:ascii="Arial" w:hAnsi="Arial" w:cs="Arial"/>
                <w:sz w:val="24"/>
                <w:szCs w:val="24"/>
              </w:rPr>
              <w:t>Dec 201</w:t>
            </w:r>
            <w:r w:rsidR="005C2718">
              <w:rPr>
                <w:rFonts w:ascii="Arial" w:hAnsi="Arial" w:cs="Arial"/>
                <w:sz w:val="24"/>
                <w:szCs w:val="24"/>
              </w:rPr>
              <w:t>8</w:t>
            </w: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Sep 201</w:t>
            </w:r>
            <w:r w:rsidR="005C2718">
              <w:rPr>
                <w:rFonts w:ascii="Arial" w:hAnsi="Arial" w:cs="Arial"/>
                <w:sz w:val="24"/>
                <w:szCs w:val="24"/>
              </w:rPr>
              <w:t>8</w:t>
            </w: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3B3970" w:rsidRDefault="0071154A" w:rsidP="00DC7A0E">
            <w:pPr>
              <w:rPr>
                <w:rFonts w:ascii="Arial" w:hAnsi="Arial" w:cs="Arial"/>
                <w:sz w:val="24"/>
                <w:szCs w:val="24"/>
              </w:rPr>
            </w:pPr>
            <w:r>
              <w:rPr>
                <w:rFonts w:ascii="Arial" w:hAnsi="Arial" w:cs="Arial"/>
                <w:sz w:val="24"/>
                <w:szCs w:val="24"/>
              </w:rPr>
              <w:t>April 2018</w:t>
            </w:r>
          </w:p>
          <w:p w:rsidR="003B3970" w:rsidRDefault="003B3970" w:rsidP="00DC7A0E">
            <w:pPr>
              <w:rPr>
                <w:rFonts w:ascii="Arial" w:hAnsi="Arial" w:cs="Arial"/>
                <w:sz w:val="24"/>
                <w:szCs w:val="24"/>
              </w:rPr>
            </w:pPr>
          </w:p>
          <w:p w:rsidR="003B3970" w:rsidRDefault="003B3970" w:rsidP="00DC7A0E">
            <w:pPr>
              <w:rPr>
                <w:rFonts w:ascii="Arial" w:hAnsi="Arial" w:cs="Arial"/>
                <w:sz w:val="24"/>
                <w:szCs w:val="24"/>
              </w:rPr>
            </w:pPr>
          </w:p>
          <w:p w:rsidR="003B3970" w:rsidRDefault="003B3970" w:rsidP="00DC7A0E">
            <w:pPr>
              <w:rPr>
                <w:rFonts w:ascii="Arial" w:hAnsi="Arial" w:cs="Arial"/>
                <w:sz w:val="24"/>
                <w:szCs w:val="24"/>
              </w:rPr>
            </w:pPr>
          </w:p>
          <w:p w:rsidR="003B3970" w:rsidRDefault="003B3970" w:rsidP="00DC7A0E">
            <w:pPr>
              <w:rPr>
                <w:rFonts w:ascii="Arial" w:hAnsi="Arial" w:cs="Arial"/>
                <w:sz w:val="24"/>
                <w:szCs w:val="24"/>
              </w:rPr>
            </w:pPr>
          </w:p>
          <w:p w:rsidR="0071154A" w:rsidRDefault="0071154A"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Dec 2017</w:t>
            </w: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May 2018</w:t>
            </w: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Jan 2018</w:t>
            </w: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Jan 2018</w:t>
            </w:r>
          </w:p>
          <w:p w:rsidR="00574FFE" w:rsidRDefault="00574FFE" w:rsidP="00DC7A0E">
            <w:pPr>
              <w:rPr>
                <w:rFonts w:ascii="Arial" w:hAnsi="Arial" w:cs="Arial"/>
                <w:sz w:val="24"/>
                <w:szCs w:val="24"/>
              </w:rPr>
            </w:pPr>
          </w:p>
          <w:p w:rsidR="005C2718" w:rsidRDefault="005C2718"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Dec 201</w:t>
            </w:r>
            <w:r w:rsidR="005C2718">
              <w:rPr>
                <w:rFonts w:ascii="Arial" w:hAnsi="Arial" w:cs="Arial"/>
                <w:sz w:val="24"/>
                <w:szCs w:val="24"/>
              </w:rPr>
              <w:t>8</w:t>
            </w: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Sep 2018</w:t>
            </w: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Jan 2018</w:t>
            </w: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Jan 2018</w:t>
            </w:r>
          </w:p>
          <w:p w:rsidR="00147C20" w:rsidRDefault="00147C20"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Mar 2018</w:t>
            </w:r>
          </w:p>
          <w:p w:rsidR="00147C20" w:rsidRDefault="00147C20"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Jan 2018</w:t>
            </w: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Pr="00574FFE" w:rsidRDefault="00574FFE" w:rsidP="00DC7A0E">
            <w:pPr>
              <w:rPr>
                <w:rFonts w:ascii="Arial" w:hAnsi="Arial" w:cs="Arial"/>
                <w:sz w:val="24"/>
                <w:szCs w:val="24"/>
              </w:rPr>
            </w:pPr>
          </w:p>
        </w:tc>
      </w:tr>
    </w:tbl>
    <w:p w:rsidR="00C575DE" w:rsidRPr="00A30CEB" w:rsidRDefault="00C575DE" w:rsidP="00DC7A0E">
      <w:pPr>
        <w:rPr>
          <w:rFonts w:ascii="Arial" w:hAnsi="Arial" w:cs="Arial"/>
          <w:b/>
          <w:sz w:val="24"/>
          <w:szCs w:val="24"/>
        </w:rPr>
      </w:pPr>
    </w:p>
    <w:p w:rsidR="007F7094" w:rsidRDefault="007F7094" w:rsidP="00DC7A0E">
      <w:pPr>
        <w:rPr>
          <w:b/>
          <w:sz w:val="24"/>
          <w:szCs w:val="24"/>
        </w:rPr>
      </w:pPr>
    </w:p>
    <w:p w:rsidR="007F7094" w:rsidRDefault="007F7094" w:rsidP="00DC7A0E">
      <w:pPr>
        <w:rPr>
          <w:b/>
          <w:sz w:val="24"/>
          <w:szCs w:val="24"/>
        </w:rPr>
      </w:pPr>
    </w:p>
    <w:p w:rsidR="007F7094" w:rsidRDefault="007F7094" w:rsidP="00DC7A0E">
      <w:pPr>
        <w:rPr>
          <w:b/>
          <w:sz w:val="24"/>
          <w:szCs w:val="24"/>
        </w:rPr>
      </w:pPr>
    </w:p>
    <w:p w:rsidR="007F7094" w:rsidRDefault="007F7094" w:rsidP="00DC7A0E">
      <w:pPr>
        <w:rPr>
          <w:b/>
          <w:sz w:val="24"/>
          <w:szCs w:val="24"/>
        </w:rPr>
      </w:pPr>
    </w:p>
    <w:p w:rsidR="007F7094" w:rsidRDefault="007F7094" w:rsidP="00DC7A0E">
      <w:pPr>
        <w:rPr>
          <w:b/>
          <w:sz w:val="24"/>
          <w:szCs w:val="24"/>
        </w:rPr>
      </w:pPr>
    </w:p>
    <w:p w:rsidR="007F7094" w:rsidRDefault="007F7094" w:rsidP="00DC7A0E">
      <w:pPr>
        <w:rPr>
          <w:b/>
          <w:sz w:val="24"/>
          <w:szCs w:val="24"/>
        </w:rPr>
      </w:pPr>
    </w:p>
    <w:p w:rsidR="007F7094" w:rsidRDefault="007F7094" w:rsidP="00DC7A0E">
      <w:pPr>
        <w:rPr>
          <w:b/>
          <w:sz w:val="24"/>
          <w:szCs w:val="24"/>
        </w:rPr>
      </w:pPr>
    </w:p>
    <w:p w:rsidR="008311F3" w:rsidRDefault="008311F3" w:rsidP="00DC7A0E">
      <w:pPr>
        <w:rPr>
          <w:b/>
          <w:sz w:val="24"/>
          <w:szCs w:val="24"/>
        </w:rPr>
        <w:sectPr w:rsidR="008311F3" w:rsidSect="00C575DE">
          <w:pgSz w:w="16838" w:h="11906" w:orient="landscape"/>
          <w:pgMar w:top="1440" w:right="992" w:bottom="1440" w:left="1440" w:header="709" w:footer="709" w:gutter="0"/>
          <w:cols w:space="708"/>
          <w:docGrid w:linePitch="360"/>
        </w:sectPr>
      </w:pPr>
    </w:p>
    <w:sdt>
      <w:sdtPr>
        <w:rPr>
          <w:rFonts w:asciiTheme="minorHAnsi" w:eastAsiaTheme="minorHAnsi" w:hAnsiTheme="minorHAnsi" w:cstheme="minorBidi"/>
          <w:color w:val="auto"/>
          <w:sz w:val="22"/>
          <w:szCs w:val="22"/>
          <w:lang w:val="en-GB"/>
        </w:rPr>
        <w:id w:val="-510909551"/>
        <w:docPartObj>
          <w:docPartGallery w:val="Bibliographies"/>
          <w:docPartUnique/>
        </w:docPartObj>
      </w:sdtPr>
      <w:sdtEndPr/>
      <w:sdtContent>
        <w:p w:rsidR="003F3844" w:rsidRDefault="003F3844">
          <w:pPr>
            <w:pStyle w:val="Heading1"/>
          </w:pPr>
          <w:r>
            <w:t>References</w:t>
          </w:r>
        </w:p>
        <w:sdt>
          <w:sdtPr>
            <w:id w:val="-573587230"/>
            <w:bibliography/>
          </w:sdtPr>
          <w:sdtEndPr/>
          <w:sdtContent>
            <w:p w:rsidR="00C32EC3" w:rsidRDefault="003F3844" w:rsidP="00C32EC3">
              <w:pPr>
                <w:pStyle w:val="Bibliography"/>
                <w:rPr>
                  <w:noProof/>
                  <w:sz w:val="24"/>
                  <w:szCs w:val="24"/>
                  <w:lang w:val="en-US"/>
                </w:rPr>
              </w:pPr>
              <w:r>
                <w:fldChar w:fldCharType="begin"/>
              </w:r>
              <w:r>
                <w:instrText xml:space="preserve"> BIBLIOGRAPHY </w:instrText>
              </w:r>
              <w:r>
                <w:fldChar w:fldCharType="separate"/>
              </w:r>
              <w:r w:rsidR="00C32EC3">
                <w:rPr>
                  <w:noProof/>
                  <w:lang w:val="en-US"/>
                </w:rPr>
                <w:t xml:space="preserve">Armstrong, M., 2016. </w:t>
              </w:r>
              <w:r w:rsidR="00C32EC3">
                <w:rPr>
                  <w:i/>
                  <w:iCs/>
                  <w:noProof/>
                  <w:lang w:val="en-US"/>
                </w:rPr>
                <w:t xml:space="preserve">Armstrongs Handbook of Strategic Human Resource Management, </w:t>
              </w:r>
              <w:r w:rsidR="00C32EC3">
                <w:rPr>
                  <w:noProof/>
                  <w:lang w:val="en-US"/>
                </w:rPr>
                <w:t>London: Kogan.</w:t>
              </w:r>
            </w:p>
            <w:p w:rsidR="00C32EC3" w:rsidRDefault="00C32EC3" w:rsidP="00C32EC3">
              <w:pPr>
                <w:pStyle w:val="Bibliography"/>
                <w:rPr>
                  <w:noProof/>
                  <w:lang w:val="en-US"/>
                </w:rPr>
              </w:pPr>
              <w:r>
                <w:rPr>
                  <w:noProof/>
                  <w:lang w:val="en-US"/>
                </w:rPr>
                <w:t xml:space="preserve">Atwater, K., 2014. In Touch Using technology to improve the student experience. </w:t>
              </w:r>
              <w:r>
                <w:rPr>
                  <w:i/>
                  <w:iCs/>
                  <w:noProof/>
                  <w:lang w:val="en-US"/>
                </w:rPr>
                <w:t xml:space="preserve">Community College Journal, </w:t>
              </w:r>
              <w:r>
                <w:rPr>
                  <w:noProof/>
                  <w:lang w:val="en-US"/>
                </w:rPr>
                <w:t>Volume Vol.85(1, p. 6.</w:t>
              </w:r>
            </w:p>
            <w:p w:rsidR="00C32EC3" w:rsidRDefault="00C32EC3" w:rsidP="00C32EC3">
              <w:pPr>
                <w:pStyle w:val="Bibliography"/>
                <w:rPr>
                  <w:noProof/>
                  <w:lang w:val="en-US"/>
                </w:rPr>
              </w:pPr>
              <w:r>
                <w:rPr>
                  <w:noProof/>
                  <w:lang w:val="en-US"/>
                </w:rPr>
                <w:t xml:space="preserve">Barton, D., Carey, D. &amp; Charan, R., 2015. </w:t>
              </w:r>
              <w:r>
                <w:rPr>
                  <w:i/>
                  <w:iCs/>
                  <w:noProof/>
                  <w:lang w:val="en-US"/>
                </w:rPr>
                <w:t xml:space="preserve">People Before Strategy: A New Role for the CHRO, </w:t>
              </w:r>
              <w:r>
                <w:rPr>
                  <w:noProof/>
                  <w:lang w:val="en-US"/>
                </w:rPr>
                <w:t>London: Harvard Business Review.</w:t>
              </w:r>
            </w:p>
            <w:p w:rsidR="00C32EC3" w:rsidRDefault="00C32EC3" w:rsidP="00C32EC3">
              <w:pPr>
                <w:pStyle w:val="Bibliography"/>
                <w:rPr>
                  <w:noProof/>
                  <w:lang w:val="en-US"/>
                </w:rPr>
              </w:pPr>
              <w:r>
                <w:rPr>
                  <w:noProof/>
                  <w:lang w:val="en-US"/>
                </w:rPr>
                <w:t xml:space="preserve">Bold, O., 2011. HUMAN RESOURCES CHANGE MANAGEMENT - KEY ELEMENTS FOR A SUCCESSFUL CHANGE. </w:t>
              </w:r>
              <w:r>
                <w:rPr>
                  <w:i/>
                  <w:iCs/>
                  <w:noProof/>
                  <w:lang w:val="en-US"/>
                </w:rPr>
                <w:t xml:space="preserve">Directory of open access journals, </w:t>
              </w:r>
              <w:r>
                <w:rPr>
                  <w:noProof/>
                  <w:lang w:val="en-US"/>
                </w:rPr>
                <w:t>Vol.1(4), pp. 141-147.</w:t>
              </w:r>
            </w:p>
            <w:p w:rsidR="00C32EC3" w:rsidRDefault="00C32EC3" w:rsidP="00C32EC3">
              <w:pPr>
                <w:pStyle w:val="Bibliography"/>
                <w:rPr>
                  <w:noProof/>
                  <w:lang w:val="en-US"/>
                </w:rPr>
              </w:pPr>
              <w:r>
                <w:rPr>
                  <w:noProof/>
                  <w:lang w:val="en-US"/>
                </w:rPr>
                <w:t xml:space="preserve">Boudreau, J. &amp; Rice, S., 2015. </w:t>
              </w:r>
              <w:r>
                <w:rPr>
                  <w:i/>
                  <w:iCs/>
                  <w:noProof/>
                  <w:lang w:val="en-US"/>
                </w:rPr>
                <w:t xml:space="preserve">Bright, Shiny Objects and the Future of HR, </w:t>
              </w:r>
              <w:r>
                <w:rPr>
                  <w:noProof/>
                  <w:lang w:val="en-US"/>
                </w:rPr>
                <w:t>London: Harvard Business Review.</w:t>
              </w:r>
            </w:p>
            <w:p w:rsidR="00C32EC3" w:rsidRDefault="00C32EC3" w:rsidP="00C32EC3">
              <w:pPr>
                <w:pStyle w:val="Bibliography"/>
                <w:rPr>
                  <w:noProof/>
                  <w:lang w:val="en-US"/>
                </w:rPr>
              </w:pPr>
              <w:r>
                <w:rPr>
                  <w:noProof/>
                  <w:lang w:val="en-US"/>
                </w:rPr>
                <w:t xml:space="preserve">Brown, D., 2017. </w:t>
              </w:r>
              <w:r>
                <w:rPr>
                  <w:i/>
                  <w:iCs/>
                  <w:noProof/>
                  <w:lang w:val="en-US"/>
                </w:rPr>
                <w:t xml:space="preserve">Gender pay: How do you achieve and report parity, </w:t>
              </w:r>
              <w:r>
                <w:rPr>
                  <w:noProof/>
                  <w:lang w:val="en-US"/>
                </w:rPr>
                <w:t>Brighton: Institute for Employment Studies.</w:t>
              </w:r>
            </w:p>
            <w:p w:rsidR="00C32EC3" w:rsidRDefault="00C32EC3" w:rsidP="00C32EC3">
              <w:pPr>
                <w:pStyle w:val="Bibliography"/>
                <w:rPr>
                  <w:noProof/>
                  <w:lang w:val="en-US"/>
                </w:rPr>
              </w:pPr>
              <w:r>
                <w:rPr>
                  <w:noProof/>
                  <w:lang w:val="en-US"/>
                </w:rPr>
                <w:t xml:space="preserve">Cappelli , P. &amp; Tavis, A., 2016. </w:t>
              </w:r>
              <w:r>
                <w:rPr>
                  <w:i/>
                  <w:iCs/>
                  <w:noProof/>
                  <w:lang w:val="en-US"/>
                </w:rPr>
                <w:t xml:space="preserve">The Performance Management Revolution, </w:t>
              </w:r>
              <w:r>
                <w:rPr>
                  <w:noProof/>
                  <w:lang w:val="en-US"/>
                </w:rPr>
                <w:t>London: The Harvard Business Review.</w:t>
              </w:r>
            </w:p>
            <w:p w:rsidR="00C32EC3" w:rsidRDefault="00C32EC3" w:rsidP="00C32EC3">
              <w:pPr>
                <w:pStyle w:val="Bibliography"/>
                <w:rPr>
                  <w:noProof/>
                  <w:lang w:val="en-US"/>
                </w:rPr>
              </w:pPr>
              <w:r>
                <w:rPr>
                  <w:noProof/>
                  <w:lang w:val="en-US"/>
                </w:rPr>
                <w:t xml:space="preserve">Cappelli, P., 2015. </w:t>
              </w:r>
              <w:r>
                <w:rPr>
                  <w:i/>
                  <w:iCs/>
                  <w:noProof/>
                  <w:lang w:val="en-US"/>
                </w:rPr>
                <w:t xml:space="preserve">Why We Love to Hate HR…, </w:t>
              </w:r>
              <w:r>
                <w:rPr>
                  <w:noProof/>
                  <w:lang w:val="en-US"/>
                </w:rPr>
                <w:t>London: Harvard Business Review .</w:t>
              </w:r>
            </w:p>
            <w:p w:rsidR="00C32EC3" w:rsidRDefault="00C32EC3" w:rsidP="00C32EC3">
              <w:pPr>
                <w:pStyle w:val="Bibliography"/>
                <w:rPr>
                  <w:noProof/>
                  <w:lang w:val="en-US"/>
                </w:rPr>
              </w:pPr>
              <w:r>
                <w:rPr>
                  <w:noProof/>
                  <w:lang w:val="en-US"/>
                </w:rPr>
                <w:t xml:space="preserve">CIPD, 2015 a. </w:t>
              </w:r>
              <w:r>
                <w:rPr>
                  <w:i/>
                  <w:iCs/>
                  <w:noProof/>
                  <w:lang w:val="en-US"/>
                </w:rPr>
                <w:t xml:space="preserve">L&amp;D: evolving roles, enhancing skills - VUCA Enviroment, </w:t>
              </w:r>
              <w:r>
                <w:rPr>
                  <w:noProof/>
                  <w:lang w:val="en-US"/>
                </w:rPr>
                <w:t>London: CIPD.</w:t>
              </w:r>
            </w:p>
            <w:p w:rsidR="00C32EC3" w:rsidRDefault="00C32EC3" w:rsidP="00C32EC3">
              <w:pPr>
                <w:pStyle w:val="Bibliography"/>
                <w:rPr>
                  <w:noProof/>
                  <w:lang w:val="en-US"/>
                </w:rPr>
              </w:pPr>
              <w:r>
                <w:rPr>
                  <w:noProof/>
                  <w:lang w:val="en-US"/>
                </w:rPr>
                <w:t xml:space="preserve">CIPD, 2015 b. </w:t>
              </w:r>
              <w:r>
                <w:rPr>
                  <w:i/>
                  <w:iCs/>
                  <w:noProof/>
                  <w:lang w:val="en-US"/>
                </w:rPr>
                <w:t xml:space="preserve">SWOT Analysis Factsheet. </w:t>
              </w:r>
              <w:r>
                <w:rPr>
                  <w:noProof/>
                  <w:lang w:val="en-US"/>
                </w:rPr>
                <w:t xml:space="preserve">[Online] </w:t>
              </w:r>
              <w:r>
                <w:rPr>
                  <w:noProof/>
                  <w:lang w:val="en-US"/>
                </w:rPr>
                <w:br/>
                <w:t xml:space="preserve">Available at: </w:t>
              </w:r>
              <w:r>
                <w:rPr>
                  <w:noProof/>
                  <w:u w:val="single"/>
                  <w:lang w:val="en-US"/>
                </w:rPr>
                <w:t>https://www.cipd.co.uk/search?q=swot+analysis+factsheets</w:t>
              </w:r>
              <w:r>
                <w:rPr>
                  <w:noProof/>
                  <w:lang w:val="en-US"/>
                </w:rPr>
                <w:br/>
                <w:t>[Accessed 01 February 2018].</w:t>
              </w:r>
            </w:p>
            <w:p w:rsidR="00C32EC3" w:rsidRDefault="00C32EC3" w:rsidP="00C32EC3">
              <w:pPr>
                <w:pStyle w:val="Bibliography"/>
                <w:rPr>
                  <w:noProof/>
                  <w:lang w:val="en-US"/>
                </w:rPr>
              </w:pPr>
              <w:r>
                <w:rPr>
                  <w:noProof/>
                  <w:lang w:val="en-US"/>
                </w:rPr>
                <w:t xml:space="preserve">CIPD, 2017 a.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https://www.cipd.co.uk/knowledge/strategy/organisational-development/pestle-analysis-factsheet#7992</w:t>
              </w:r>
              <w:r>
                <w:rPr>
                  <w:noProof/>
                  <w:lang w:val="en-US"/>
                </w:rPr>
                <w:br/>
                <w:t>[Accessed 23 March 2018].</w:t>
              </w:r>
            </w:p>
            <w:p w:rsidR="00C32EC3" w:rsidRDefault="00C32EC3" w:rsidP="00C32EC3">
              <w:pPr>
                <w:pStyle w:val="Bibliography"/>
                <w:rPr>
                  <w:noProof/>
                  <w:lang w:val="en-US"/>
                </w:rPr>
              </w:pPr>
              <w:r>
                <w:rPr>
                  <w:noProof/>
                  <w:lang w:val="en-US"/>
                </w:rPr>
                <w:t xml:space="preserve">CIPD, 2017 b. </w:t>
              </w:r>
              <w:r>
                <w:rPr>
                  <w:i/>
                  <w:iCs/>
                  <w:noProof/>
                  <w:lang w:val="en-US"/>
                </w:rPr>
                <w:t xml:space="preserve">PESTLE Factsheet. </w:t>
              </w:r>
              <w:r>
                <w:rPr>
                  <w:noProof/>
                  <w:lang w:val="en-US"/>
                </w:rPr>
                <w:t xml:space="preserve">[Online] </w:t>
              </w:r>
              <w:r>
                <w:rPr>
                  <w:noProof/>
                  <w:lang w:val="en-US"/>
                </w:rPr>
                <w:br/>
                <w:t xml:space="preserve">Available at: </w:t>
              </w:r>
              <w:r>
                <w:rPr>
                  <w:noProof/>
                  <w:u w:val="single"/>
                  <w:lang w:val="en-US"/>
                </w:rPr>
                <w:t>https://www.cipd.co.uk/knowledge/strategy/organisational-development/pestle-analysis-factsheet</w:t>
              </w:r>
              <w:r>
                <w:rPr>
                  <w:noProof/>
                  <w:lang w:val="en-US"/>
                </w:rPr>
                <w:br/>
                <w:t>[Accessed 01 February 2018].</w:t>
              </w:r>
            </w:p>
            <w:p w:rsidR="00C32EC3" w:rsidRDefault="00C32EC3" w:rsidP="00C32EC3">
              <w:pPr>
                <w:pStyle w:val="Bibliography"/>
                <w:rPr>
                  <w:noProof/>
                  <w:lang w:val="en-US"/>
                </w:rPr>
              </w:pPr>
              <w:r>
                <w:rPr>
                  <w:noProof/>
                  <w:lang w:val="en-US"/>
                </w:rPr>
                <w:t xml:space="preserve">Clarke, S. &amp; Holdsworth, L., 2017. </w:t>
              </w:r>
              <w:r>
                <w:rPr>
                  <w:i/>
                  <w:iCs/>
                  <w:noProof/>
                  <w:lang w:val="en-US"/>
                </w:rPr>
                <w:t xml:space="preserve">Flexibility in the Workplace: Implications of flexible work arrangements for individuals, teams and organisations, </w:t>
              </w:r>
              <w:r>
                <w:rPr>
                  <w:noProof/>
                  <w:lang w:val="en-US"/>
                </w:rPr>
                <w:t>Manchester: ACAS.</w:t>
              </w:r>
            </w:p>
            <w:p w:rsidR="00C32EC3" w:rsidRDefault="00C32EC3" w:rsidP="00C32EC3">
              <w:pPr>
                <w:pStyle w:val="Bibliography"/>
                <w:rPr>
                  <w:noProof/>
                  <w:lang w:val="en-US"/>
                </w:rPr>
              </w:pPr>
              <w:r>
                <w:rPr>
                  <w:noProof/>
                  <w:lang w:val="en-US"/>
                </w:rPr>
                <w:t xml:space="preserve">Dohery, R., 2010. Getting social with recruitment. </w:t>
              </w:r>
              <w:r>
                <w:rPr>
                  <w:i/>
                  <w:iCs/>
                  <w:noProof/>
                  <w:lang w:val="en-US"/>
                </w:rPr>
                <w:t xml:space="preserve">Strategic HR Review, </w:t>
              </w:r>
              <w:r>
                <w:rPr>
                  <w:noProof/>
                  <w:lang w:val="en-US"/>
                </w:rPr>
                <w:t>Vol. 9(Issue: 6), pp. 11-15.</w:t>
              </w:r>
            </w:p>
            <w:p w:rsidR="00C32EC3" w:rsidRDefault="00C32EC3" w:rsidP="00C32EC3">
              <w:pPr>
                <w:pStyle w:val="Bibliography"/>
                <w:rPr>
                  <w:noProof/>
                  <w:lang w:val="en-US"/>
                </w:rPr>
              </w:pPr>
              <w:r>
                <w:rPr>
                  <w:noProof/>
                  <w:lang w:val="en-US"/>
                </w:rPr>
                <w:t xml:space="preserve">ECU - Equality Challange Unit, 2017. </w:t>
              </w:r>
              <w:r>
                <w:rPr>
                  <w:i/>
                  <w:iCs/>
                  <w:noProof/>
                  <w:lang w:val="en-US"/>
                </w:rPr>
                <w:t xml:space="preserve">Equality in higher education: statistical report 2017. </w:t>
              </w:r>
              <w:r>
                <w:rPr>
                  <w:noProof/>
                  <w:lang w:val="en-US"/>
                </w:rPr>
                <w:t xml:space="preserve">[Online] </w:t>
              </w:r>
              <w:r>
                <w:rPr>
                  <w:noProof/>
                  <w:lang w:val="en-US"/>
                </w:rPr>
                <w:br/>
                <w:t xml:space="preserve">Available at: </w:t>
              </w:r>
              <w:r>
                <w:rPr>
                  <w:noProof/>
                  <w:u w:val="single"/>
                  <w:lang w:val="en-US"/>
                </w:rPr>
                <w:t>https://www.ecu.ac.uk/publications/equality-in-higher-education-statistical-report-2016/</w:t>
              </w:r>
              <w:r>
                <w:rPr>
                  <w:noProof/>
                  <w:lang w:val="en-US"/>
                </w:rPr>
                <w:br/>
                <w:t>[Accessed 05 December 2017].</w:t>
              </w:r>
            </w:p>
            <w:p w:rsidR="00C32EC3" w:rsidRDefault="00C32EC3" w:rsidP="00C32EC3">
              <w:pPr>
                <w:pStyle w:val="Bibliography"/>
                <w:rPr>
                  <w:noProof/>
                  <w:lang w:val="en-US"/>
                </w:rPr>
              </w:pPr>
              <w:r>
                <w:rPr>
                  <w:noProof/>
                  <w:lang w:val="en-US"/>
                </w:rPr>
                <w:t xml:space="preserve">Elsbach, K. &amp; Cable , D., 2012. </w:t>
              </w:r>
              <w:r>
                <w:rPr>
                  <w:i/>
                  <w:iCs/>
                  <w:noProof/>
                  <w:lang w:val="en-US"/>
                </w:rPr>
                <w:t xml:space="preserve">Why Showing Your Face at Work Matters, </w:t>
              </w:r>
              <w:r>
                <w:rPr>
                  <w:noProof/>
                  <w:lang w:val="en-US"/>
                </w:rPr>
                <w:t>London: MITSloan Management Review.</w:t>
              </w:r>
            </w:p>
            <w:p w:rsidR="00C32EC3" w:rsidRDefault="00C32EC3" w:rsidP="00C32EC3">
              <w:pPr>
                <w:pStyle w:val="Bibliography"/>
                <w:rPr>
                  <w:noProof/>
                  <w:lang w:val="en-US"/>
                </w:rPr>
              </w:pPr>
              <w:r>
                <w:rPr>
                  <w:noProof/>
                  <w:lang w:val="en-US"/>
                </w:rPr>
                <w:t xml:space="preserve">Equality Challange Unit, 2016. </w:t>
              </w:r>
              <w:r>
                <w:rPr>
                  <w:i/>
                  <w:iCs/>
                  <w:noProof/>
                  <w:lang w:val="en-US"/>
                </w:rPr>
                <w:t xml:space="preserve">Equality in higher education: statistical report 2016, </w:t>
              </w:r>
              <w:r>
                <w:rPr>
                  <w:noProof/>
                  <w:lang w:val="en-US"/>
                </w:rPr>
                <w:t>London: ECU.</w:t>
              </w:r>
            </w:p>
            <w:p w:rsidR="00C32EC3" w:rsidRDefault="00C32EC3" w:rsidP="00C32EC3">
              <w:pPr>
                <w:pStyle w:val="Bibliography"/>
                <w:rPr>
                  <w:noProof/>
                  <w:lang w:val="en-US"/>
                </w:rPr>
              </w:pPr>
              <w:r>
                <w:rPr>
                  <w:noProof/>
                  <w:lang w:val="en-US"/>
                </w:rPr>
                <w:t xml:space="preserve">Farnham, D., 2015. </w:t>
              </w:r>
              <w:r>
                <w:rPr>
                  <w:i/>
                  <w:iCs/>
                  <w:noProof/>
                  <w:lang w:val="en-US"/>
                </w:rPr>
                <w:t xml:space="preserve">Human Resource Management in Context. </w:t>
              </w:r>
              <w:r>
                <w:rPr>
                  <w:noProof/>
                  <w:lang w:val="en-US"/>
                </w:rPr>
                <w:t>4TH ed. London: CIPD.</w:t>
              </w:r>
            </w:p>
            <w:p w:rsidR="00C32EC3" w:rsidRDefault="00C32EC3" w:rsidP="00C32EC3">
              <w:pPr>
                <w:pStyle w:val="Bibliography"/>
                <w:rPr>
                  <w:noProof/>
                  <w:lang w:val="en-US"/>
                </w:rPr>
              </w:pPr>
              <w:r>
                <w:rPr>
                  <w:noProof/>
                  <w:lang w:val="en-US"/>
                </w:rPr>
                <w:t xml:space="preserve">Fisher, D., 2018. </w:t>
              </w:r>
              <w:r>
                <w:rPr>
                  <w:i/>
                  <w:iCs/>
                  <w:noProof/>
                  <w:lang w:val="en-US"/>
                </w:rPr>
                <w:t xml:space="preserve">Why fatherhood holds the key to solving the gender pay gap. </w:t>
              </w:r>
              <w:r>
                <w:rPr>
                  <w:noProof/>
                  <w:lang w:val="en-US"/>
                </w:rPr>
                <w:t xml:space="preserve">[Online] </w:t>
              </w:r>
              <w:r>
                <w:rPr>
                  <w:noProof/>
                  <w:lang w:val="en-US"/>
                </w:rPr>
                <w:br/>
                <w:t xml:space="preserve">Available at: </w:t>
              </w:r>
              <w:r>
                <w:rPr>
                  <w:noProof/>
                  <w:u w:val="single"/>
                  <w:lang w:val="en-US"/>
                </w:rPr>
                <w:t>https://www.personneltoday.com/hr/why-fatherhood-holds-the-key-to-solving-the-gender-pay-gap/</w:t>
              </w:r>
              <w:r>
                <w:rPr>
                  <w:noProof/>
                  <w:lang w:val="en-US"/>
                </w:rPr>
                <w:br/>
                <w:t>[Accessed 23 March 2018].</w:t>
              </w:r>
            </w:p>
            <w:p w:rsidR="00C32EC3" w:rsidRDefault="00C32EC3" w:rsidP="00C32EC3">
              <w:pPr>
                <w:pStyle w:val="Bibliography"/>
                <w:rPr>
                  <w:noProof/>
                  <w:lang w:val="en-US"/>
                </w:rPr>
              </w:pPr>
              <w:r>
                <w:rPr>
                  <w:noProof/>
                  <w:lang w:val="en-US"/>
                </w:rPr>
                <w:t xml:space="preserve">Francine, B. D. &amp; Zimmermann, K. F., 2013. </w:t>
              </w:r>
              <w:r>
                <w:rPr>
                  <w:i/>
                  <w:iCs/>
                  <w:noProof/>
                  <w:lang w:val="en-US"/>
                </w:rPr>
                <w:t xml:space="preserve">Gender, inequality, and wages. </w:t>
              </w:r>
              <w:r>
                <w:rPr>
                  <w:noProof/>
                  <w:lang w:val="en-US"/>
                </w:rPr>
                <w:t>London: Oxford : Oxford University Press.</w:t>
              </w:r>
            </w:p>
            <w:p w:rsidR="00C32EC3" w:rsidRDefault="00C32EC3" w:rsidP="00C32EC3">
              <w:pPr>
                <w:pStyle w:val="Bibliography"/>
                <w:rPr>
                  <w:noProof/>
                  <w:lang w:val="en-US"/>
                </w:rPr>
              </w:pPr>
              <w:r>
                <w:rPr>
                  <w:noProof/>
                  <w:lang w:val="en-US"/>
                </w:rPr>
                <w:t xml:space="preserve">Garvey, B., Stokes, P. &amp; Megginson, D., 2017. </w:t>
              </w:r>
              <w:r>
                <w:rPr>
                  <w:i/>
                  <w:iCs/>
                  <w:noProof/>
                  <w:lang w:val="en-US"/>
                </w:rPr>
                <w:t xml:space="preserve">Coaching and Mentoring. </w:t>
              </w:r>
              <w:r>
                <w:rPr>
                  <w:noProof/>
                  <w:lang w:val="en-US"/>
                </w:rPr>
                <w:t>3rd ed. UK: SAGE.</w:t>
              </w:r>
            </w:p>
            <w:p w:rsidR="00C32EC3" w:rsidRDefault="00C32EC3" w:rsidP="00C32EC3">
              <w:pPr>
                <w:pStyle w:val="Bibliography"/>
                <w:rPr>
                  <w:noProof/>
                  <w:lang w:val="en-US"/>
                </w:rPr>
              </w:pPr>
              <w:r>
                <w:rPr>
                  <w:noProof/>
                  <w:lang w:val="en-US"/>
                </w:rPr>
                <w:t xml:space="preserve">Gov.Uk, 2017 a. </w:t>
              </w:r>
              <w:r>
                <w:rPr>
                  <w:i/>
                  <w:iCs/>
                  <w:noProof/>
                  <w:lang w:val="en-US"/>
                </w:rPr>
                <w:t xml:space="preserve">Gender pay gap reporting: overview. </w:t>
              </w:r>
              <w:r>
                <w:rPr>
                  <w:noProof/>
                  <w:lang w:val="en-US"/>
                </w:rPr>
                <w:t xml:space="preserve">[Online] </w:t>
              </w:r>
              <w:r>
                <w:rPr>
                  <w:noProof/>
                  <w:lang w:val="en-US"/>
                </w:rPr>
                <w:br/>
                <w:t xml:space="preserve">Available at: </w:t>
              </w:r>
              <w:r>
                <w:rPr>
                  <w:noProof/>
                  <w:u w:val="single"/>
                  <w:lang w:val="en-US"/>
                </w:rPr>
                <w:t>https://www.gov.uk/guidance/gender-pay-gap-reporting-overview</w:t>
              </w:r>
              <w:r>
                <w:rPr>
                  <w:noProof/>
                  <w:lang w:val="en-US"/>
                </w:rPr>
                <w:br/>
                <w:t>[Accessed 25 March 2018].</w:t>
              </w:r>
            </w:p>
            <w:p w:rsidR="00C32EC3" w:rsidRDefault="00C32EC3" w:rsidP="00C32EC3">
              <w:pPr>
                <w:pStyle w:val="Bibliography"/>
                <w:rPr>
                  <w:noProof/>
                  <w:lang w:val="en-US"/>
                </w:rPr>
              </w:pPr>
              <w:r>
                <w:rPr>
                  <w:noProof/>
                  <w:lang w:val="en-US"/>
                </w:rPr>
                <w:t xml:space="preserve">Gov.uk, 2017 b. </w:t>
              </w:r>
              <w:r>
                <w:rPr>
                  <w:i/>
                  <w:iCs/>
                  <w:noProof/>
                  <w:lang w:val="en-US"/>
                </w:rPr>
                <w:t xml:space="preserve">Visas and immigration operational guidance. </w:t>
              </w:r>
              <w:r>
                <w:rPr>
                  <w:noProof/>
                  <w:lang w:val="en-US"/>
                </w:rPr>
                <w:t xml:space="preserve">[Online] </w:t>
              </w:r>
              <w:r>
                <w:rPr>
                  <w:noProof/>
                  <w:lang w:val="en-US"/>
                </w:rPr>
                <w:br/>
                <w:t xml:space="preserve">Available at: </w:t>
              </w:r>
              <w:r>
                <w:rPr>
                  <w:noProof/>
                  <w:u w:val="single"/>
                  <w:lang w:val="en-US"/>
                </w:rPr>
                <w:t>https://www.gov.uk/topic/immigration-operational-guidance</w:t>
              </w:r>
              <w:r>
                <w:rPr>
                  <w:noProof/>
                  <w:lang w:val="en-US"/>
                </w:rPr>
                <w:br/>
                <w:t>[Accessed 03 December 2017].</w:t>
              </w:r>
            </w:p>
            <w:p w:rsidR="00C32EC3" w:rsidRDefault="00C32EC3" w:rsidP="00C32EC3">
              <w:pPr>
                <w:pStyle w:val="Bibliography"/>
                <w:rPr>
                  <w:noProof/>
                  <w:lang w:val="en-US"/>
                </w:rPr>
              </w:pPr>
              <w:r>
                <w:rPr>
                  <w:noProof/>
                  <w:lang w:val="en-US"/>
                </w:rPr>
                <w:t xml:space="preserve">Hegewischa, A. &amp; Gornick, J. C., 2011. The impact of work-family policies on women’s employment: a review of research from OECD countries. </w:t>
              </w:r>
              <w:r>
                <w:rPr>
                  <w:i/>
                  <w:iCs/>
                  <w:noProof/>
                  <w:lang w:val="en-US"/>
                </w:rPr>
                <w:t xml:space="preserve">Community, Work &amp; Family, </w:t>
              </w:r>
              <w:r>
                <w:rPr>
                  <w:noProof/>
                  <w:lang w:val="en-US"/>
                </w:rPr>
                <w:t>14(2), pp. 119-138.</w:t>
              </w:r>
            </w:p>
            <w:p w:rsidR="00C32EC3" w:rsidRDefault="00C32EC3" w:rsidP="00C32EC3">
              <w:pPr>
                <w:pStyle w:val="Bibliography"/>
                <w:rPr>
                  <w:noProof/>
                  <w:lang w:val="en-US"/>
                </w:rPr>
              </w:pPr>
              <w:r>
                <w:rPr>
                  <w:noProof/>
                  <w:lang w:val="en-US"/>
                </w:rPr>
                <w:t xml:space="preserve">HM Goverment, 2017. </w:t>
              </w:r>
              <w:r>
                <w:rPr>
                  <w:i/>
                  <w:iCs/>
                  <w:noProof/>
                  <w:lang w:val="en-US"/>
                </w:rPr>
                <w:t xml:space="preserve">Gender equality in your workplace. </w:t>
              </w:r>
              <w:r>
                <w:rPr>
                  <w:noProof/>
                  <w:lang w:val="en-US"/>
                </w:rPr>
                <w:t xml:space="preserve">[Online] </w:t>
              </w:r>
              <w:r>
                <w:rPr>
                  <w:noProof/>
                  <w:lang w:val="en-US"/>
                </w:rPr>
                <w:br/>
                <w:t xml:space="preserve">Available at: </w:t>
              </w:r>
              <w:r>
                <w:rPr>
                  <w:noProof/>
                  <w:u w:val="single"/>
                  <w:lang w:val="en-US"/>
                </w:rPr>
                <w:t>https://think-act-report.campaign.gov.uk/</w:t>
              </w:r>
              <w:r>
                <w:rPr>
                  <w:noProof/>
                  <w:lang w:val="en-US"/>
                </w:rPr>
                <w:br/>
                <w:t>[Accessed 25 2018 March].</w:t>
              </w:r>
            </w:p>
            <w:p w:rsidR="00C32EC3" w:rsidRDefault="00C32EC3" w:rsidP="00C32EC3">
              <w:pPr>
                <w:pStyle w:val="Bibliography"/>
                <w:rPr>
                  <w:noProof/>
                  <w:lang w:val="en-US"/>
                </w:rPr>
              </w:pPr>
              <w:r>
                <w:rPr>
                  <w:noProof/>
                  <w:lang w:val="en-US"/>
                </w:rPr>
                <w:t xml:space="preserve">Ismail, H. N. &amp; Rishani, M., 2017. THE RELATIONSHIPS AMONG PERFORMANCE APPRAISAL SATISFACTION, CAREER DEVELOPMENT AND CREATIVE BEHAVIOR. </w:t>
              </w:r>
              <w:r>
                <w:rPr>
                  <w:i/>
                  <w:iCs/>
                  <w:noProof/>
                  <w:lang w:val="en-US"/>
                </w:rPr>
                <w:t xml:space="preserve">Journal of Developing Areas Summer 2018, </w:t>
              </w:r>
              <w:r>
                <w:rPr>
                  <w:noProof/>
                  <w:lang w:val="en-US"/>
                </w:rPr>
                <w:t>52(3), pp. 109-124.</w:t>
              </w:r>
            </w:p>
            <w:p w:rsidR="00C32EC3" w:rsidRDefault="00C32EC3" w:rsidP="00C32EC3">
              <w:pPr>
                <w:pStyle w:val="Bibliography"/>
                <w:rPr>
                  <w:noProof/>
                  <w:lang w:val="en-US"/>
                </w:rPr>
              </w:pPr>
              <w:r>
                <w:rPr>
                  <w:noProof/>
                  <w:lang w:val="en-US"/>
                </w:rPr>
                <w:t xml:space="preserve">Jones, L., 2018. </w:t>
              </w:r>
              <w:r>
                <w:rPr>
                  <w:i/>
                  <w:iCs/>
                  <w:noProof/>
                  <w:lang w:val="en-US"/>
                </w:rPr>
                <w:t xml:space="preserve">Waht is the gender pay gap?. </w:t>
              </w:r>
              <w:r>
                <w:rPr>
                  <w:noProof/>
                  <w:lang w:val="en-US"/>
                </w:rPr>
                <w:t xml:space="preserve">[Online] </w:t>
              </w:r>
              <w:r>
                <w:rPr>
                  <w:noProof/>
                  <w:lang w:val="en-US"/>
                </w:rPr>
                <w:br/>
                <w:t xml:space="preserve">Available at: </w:t>
              </w:r>
              <w:r>
                <w:rPr>
                  <w:noProof/>
                  <w:u w:val="single"/>
                  <w:lang w:val="en-US"/>
                </w:rPr>
                <w:t>http://www.bbc.co.uk/news/business-42918951</w:t>
              </w:r>
              <w:r>
                <w:rPr>
                  <w:noProof/>
                  <w:lang w:val="en-US"/>
                </w:rPr>
                <w:br/>
                <w:t>[Accessed 26 March 2018].</w:t>
              </w:r>
            </w:p>
            <w:p w:rsidR="00C32EC3" w:rsidRDefault="00C32EC3" w:rsidP="00C32EC3">
              <w:pPr>
                <w:pStyle w:val="Bibliography"/>
                <w:rPr>
                  <w:noProof/>
                  <w:lang w:val="en-US"/>
                </w:rPr>
              </w:pPr>
              <w:r>
                <w:rPr>
                  <w:noProof/>
                  <w:lang w:val="en-US"/>
                </w:rPr>
                <w:t xml:space="preserve">Kirton, G. &amp; Glover, J., 2006. </w:t>
              </w:r>
              <w:r>
                <w:rPr>
                  <w:i/>
                  <w:iCs/>
                  <w:noProof/>
                  <w:lang w:val="en-US"/>
                </w:rPr>
                <w:t xml:space="preserve">Women, employment and organizations. </w:t>
              </w:r>
              <w:r>
                <w:rPr>
                  <w:noProof/>
                  <w:lang w:val="en-US"/>
                </w:rPr>
                <w:t>3rd ed. Oxon: Routledge.</w:t>
              </w:r>
            </w:p>
            <w:p w:rsidR="00C32EC3" w:rsidRDefault="00C32EC3" w:rsidP="00C32EC3">
              <w:pPr>
                <w:pStyle w:val="Bibliography"/>
                <w:rPr>
                  <w:noProof/>
                  <w:lang w:val="en-US"/>
                </w:rPr>
              </w:pPr>
              <w:r>
                <w:rPr>
                  <w:noProof/>
                  <w:lang w:val="en-US"/>
                </w:rPr>
                <w:t xml:space="preserve">Lyndon, J., 2017. </w:t>
              </w:r>
              <w:r>
                <w:rPr>
                  <w:i/>
                  <w:iCs/>
                  <w:noProof/>
                  <w:lang w:val="en-US"/>
                </w:rPr>
                <w:t xml:space="preserve">THE ECONOMIC IMPACT OF INTERNATIONAL STUDENTS IN WALES, </w:t>
              </w:r>
              <w:r>
                <w:rPr>
                  <w:noProof/>
                  <w:lang w:val="en-US"/>
                </w:rPr>
                <w:t>Cardiff: Viewforth Consulting Ltd.</w:t>
              </w:r>
            </w:p>
            <w:p w:rsidR="00C32EC3" w:rsidRDefault="00C32EC3" w:rsidP="00C32EC3">
              <w:pPr>
                <w:pStyle w:val="Bibliography"/>
                <w:rPr>
                  <w:noProof/>
                  <w:lang w:val="en-US"/>
                </w:rPr>
              </w:pPr>
              <w:r>
                <w:rPr>
                  <w:noProof/>
                  <w:lang w:val="en-US"/>
                </w:rPr>
                <w:t xml:space="preserve">Marcus, B., 2015. </w:t>
              </w:r>
              <w:r>
                <w:rPr>
                  <w:i/>
                  <w:iCs/>
                  <w:noProof/>
                  <w:lang w:val="en-US"/>
                </w:rPr>
                <w:t xml:space="preserve">The Politics of Promotion: How High-Achieving Women Get Ahead and Stay Ahead. </w:t>
              </w:r>
              <w:r>
                <w:rPr>
                  <w:noProof/>
                  <w:lang w:val="en-US"/>
                </w:rPr>
                <w:t>1st ed. Canada: John Wiley &amp; Sons.</w:t>
              </w:r>
            </w:p>
            <w:p w:rsidR="00C32EC3" w:rsidRDefault="00C32EC3" w:rsidP="00C32EC3">
              <w:pPr>
                <w:pStyle w:val="Bibliography"/>
                <w:rPr>
                  <w:noProof/>
                  <w:lang w:val="en-US"/>
                </w:rPr>
              </w:pPr>
              <w:r>
                <w:rPr>
                  <w:noProof/>
                  <w:lang w:val="en-US"/>
                </w:rPr>
                <w:t xml:space="preserve">May, T., 2017.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https://www.gov.uk/government/uploads/system/uploads/attachment_data/file/604079/Prime_Ministers_letter_to_European_Council_President_Don</w:t>
              </w:r>
              <w:r>
                <w:rPr>
                  <w:noProof/>
                  <w:lang w:val="en-US"/>
                </w:rPr>
                <w:br/>
                <w:t>[Accessed 30 November 2017].</w:t>
              </w:r>
            </w:p>
            <w:p w:rsidR="00C32EC3" w:rsidRDefault="00C32EC3" w:rsidP="00C32EC3">
              <w:pPr>
                <w:pStyle w:val="Bibliography"/>
                <w:rPr>
                  <w:noProof/>
                  <w:lang w:val="en-US"/>
                </w:rPr>
              </w:pPr>
              <w:r>
                <w:rPr>
                  <w:noProof/>
                  <w:lang w:val="en-US"/>
                </w:rPr>
                <w:t xml:space="preserve">McNicoll, I. &amp; Ursula, K., 2017. </w:t>
              </w:r>
              <w:r>
                <w:rPr>
                  <w:i/>
                  <w:iCs/>
                  <w:noProof/>
                  <w:lang w:val="en-US"/>
                </w:rPr>
                <w:t xml:space="preserve">The Economic Impact of International Students in Wales, </w:t>
              </w:r>
              <w:r>
                <w:rPr>
                  <w:noProof/>
                  <w:lang w:val="en-US"/>
                </w:rPr>
                <w:t>Cardiff: Viewforth Consulting Ltd.</w:t>
              </w:r>
            </w:p>
            <w:p w:rsidR="00C32EC3" w:rsidRDefault="00C32EC3" w:rsidP="00C32EC3">
              <w:pPr>
                <w:pStyle w:val="Bibliography"/>
                <w:rPr>
                  <w:noProof/>
                  <w:lang w:val="en-US"/>
                </w:rPr>
              </w:pPr>
              <w:r>
                <w:rPr>
                  <w:noProof/>
                  <w:lang w:val="en-US"/>
                </w:rPr>
                <w:t xml:space="preserve">Mercer, M., 2017. </w:t>
              </w:r>
              <w:r>
                <w:rPr>
                  <w:i/>
                  <w:iCs/>
                  <w:noProof/>
                  <w:lang w:val="en-US"/>
                </w:rPr>
                <w:t xml:space="preserve">Flexible working for parents returning to work: Maintaining career development, </w:t>
              </w:r>
              <w:r>
                <w:rPr>
                  <w:noProof/>
                  <w:lang w:val="en-US"/>
                </w:rPr>
                <w:t>Brighton: ACAS.</w:t>
              </w:r>
            </w:p>
            <w:p w:rsidR="00C32EC3" w:rsidRDefault="00C32EC3" w:rsidP="00C32EC3">
              <w:pPr>
                <w:pStyle w:val="Bibliography"/>
                <w:rPr>
                  <w:noProof/>
                  <w:lang w:val="en-US"/>
                </w:rPr>
              </w:pPr>
              <w:r>
                <w:rPr>
                  <w:noProof/>
                  <w:lang w:val="en-US"/>
                </w:rPr>
                <w:t xml:space="preserve">Schwartz, F., 1989. Management Women and the New Facts of Life. </w:t>
              </w:r>
              <w:r>
                <w:rPr>
                  <w:i/>
                  <w:iCs/>
                  <w:noProof/>
                  <w:lang w:val="en-US"/>
                </w:rPr>
                <w:t xml:space="preserve">Women in Management Review, </w:t>
              </w:r>
              <w:r>
                <w:rPr>
                  <w:noProof/>
                  <w:lang w:val="en-US"/>
                </w:rPr>
                <w:t>4(5), p. 10.</w:t>
              </w:r>
            </w:p>
            <w:p w:rsidR="00C32EC3" w:rsidRDefault="00C32EC3" w:rsidP="00C32EC3">
              <w:pPr>
                <w:pStyle w:val="Bibliography"/>
                <w:rPr>
                  <w:noProof/>
                  <w:lang w:val="en-US"/>
                </w:rPr>
              </w:pPr>
              <w:r>
                <w:rPr>
                  <w:noProof/>
                  <w:lang w:val="en-US"/>
                </w:rPr>
                <w:t xml:space="preserve">Schweyer, A., 2010. </w:t>
              </w:r>
              <w:r>
                <w:rPr>
                  <w:i/>
                  <w:iCs/>
                  <w:noProof/>
                  <w:lang w:val="en-US"/>
                </w:rPr>
                <w:t xml:space="preserve">Talent Management Systems: Best Practices in Technology Solutions for Recruitment, Retention and Workforce Planning. </w:t>
              </w:r>
              <w:r>
                <w:rPr>
                  <w:noProof/>
                  <w:lang w:val="en-US"/>
                </w:rPr>
                <w:t>5 ed. Chichester: John Wiley &amp; Sons.</w:t>
              </w:r>
            </w:p>
            <w:p w:rsidR="00C32EC3" w:rsidRDefault="00C32EC3" w:rsidP="00C32EC3">
              <w:pPr>
                <w:pStyle w:val="Bibliography"/>
                <w:rPr>
                  <w:noProof/>
                  <w:lang w:val="en-US"/>
                </w:rPr>
              </w:pPr>
              <w:r>
                <w:rPr>
                  <w:noProof/>
                  <w:lang w:val="en-US"/>
                </w:rPr>
                <w:t xml:space="preserve">Sperling, L. &amp; Owen, M., 2018. </w:t>
              </w:r>
              <w:r>
                <w:rPr>
                  <w:i/>
                  <w:iCs/>
                  <w:noProof/>
                  <w:lang w:val="en-US"/>
                </w:rPr>
                <w:t xml:space="preserve">Women and Work: The Age of Post-Feminism?. </w:t>
              </w:r>
              <w:r>
                <w:rPr>
                  <w:noProof/>
                  <w:lang w:val="en-US"/>
                </w:rPr>
                <w:t>2nd ed. Oxon: Routledge.</w:t>
              </w:r>
            </w:p>
            <w:p w:rsidR="00C32EC3" w:rsidRDefault="00C32EC3" w:rsidP="00C32EC3">
              <w:pPr>
                <w:pStyle w:val="Bibliography"/>
                <w:rPr>
                  <w:noProof/>
                  <w:lang w:val="en-US"/>
                </w:rPr>
              </w:pPr>
              <w:r>
                <w:rPr>
                  <w:noProof/>
                  <w:lang w:val="en-US"/>
                </w:rPr>
                <w:t xml:space="preserve">Stredwick, J. &amp; Kew, J., 2016. </w:t>
              </w:r>
              <w:r>
                <w:rPr>
                  <w:i/>
                  <w:iCs/>
                  <w:noProof/>
                  <w:lang w:val="en-US"/>
                </w:rPr>
                <w:t xml:space="preserve">Human resource management in a business context. </w:t>
              </w:r>
              <w:r>
                <w:rPr>
                  <w:noProof/>
                  <w:lang w:val="en-US"/>
                </w:rPr>
                <w:t>3rd ed. London: Chartered Institute of Personnel and Development.</w:t>
              </w:r>
            </w:p>
            <w:p w:rsidR="00C32EC3" w:rsidRDefault="00C32EC3" w:rsidP="00C32EC3">
              <w:pPr>
                <w:pStyle w:val="Bibliography"/>
                <w:rPr>
                  <w:noProof/>
                  <w:lang w:val="en-US"/>
                </w:rPr>
              </w:pPr>
              <w:r>
                <w:rPr>
                  <w:noProof/>
                  <w:lang w:val="en-US"/>
                </w:rPr>
                <w:t xml:space="preserve">Swansea University, 2016–17 c. </w:t>
              </w:r>
              <w:r>
                <w:rPr>
                  <w:i/>
                  <w:iCs/>
                  <w:noProof/>
                  <w:lang w:val="en-US"/>
                </w:rPr>
                <w:t xml:space="preserve">UK Referendum Impact. </w:t>
              </w:r>
              <w:r>
                <w:rPr>
                  <w:noProof/>
                  <w:lang w:val="en-US"/>
                </w:rPr>
                <w:t xml:space="preserve">[Online] </w:t>
              </w:r>
              <w:r>
                <w:rPr>
                  <w:noProof/>
                  <w:lang w:val="en-US"/>
                </w:rPr>
                <w:br/>
                <w:t xml:space="preserve">Available at: </w:t>
              </w:r>
              <w:r>
                <w:rPr>
                  <w:noProof/>
                  <w:u w:val="single"/>
                  <w:lang w:val="en-US"/>
                </w:rPr>
                <w:t>http://www.swansea.ac.uk/international/students/ukreferendumimpact/</w:t>
              </w:r>
              <w:r>
                <w:rPr>
                  <w:noProof/>
                  <w:lang w:val="en-US"/>
                </w:rPr>
                <w:br/>
                <w:t>[Accessed 29 November 2017].</w:t>
              </w:r>
            </w:p>
            <w:p w:rsidR="00C32EC3" w:rsidRDefault="00C32EC3" w:rsidP="00C32EC3">
              <w:pPr>
                <w:pStyle w:val="Bibliography"/>
                <w:rPr>
                  <w:noProof/>
                  <w:lang w:val="en-US"/>
                </w:rPr>
              </w:pPr>
              <w:r>
                <w:rPr>
                  <w:noProof/>
                  <w:lang w:val="en-US"/>
                </w:rPr>
                <w:t xml:space="preserve">Swansea University, 2017 a. </w:t>
              </w:r>
              <w:r>
                <w:rPr>
                  <w:i/>
                  <w:iCs/>
                  <w:noProof/>
                  <w:lang w:val="en-US"/>
                </w:rPr>
                <w:t xml:space="preserve">Academic Workforce by FTE - ACP Enhanced Strand Dashboard by University, </w:t>
              </w:r>
              <w:r>
                <w:rPr>
                  <w:noProof/>
                  <w:lang w:val="en-US"/>
                </w:rPr>
                <w:t>Swansea: Human Resources Swansea University.</w:t>
              </w:r>
            </w:p>
            <w:p w:rsidR="00C32EC3" w:rsidRDefault="00C32EC3" w:rsidP="00C32EC3">
              <w:pPr>
                <w:pStyle w:val="Bibliography"/>
                <w:rPr>
                  <w:noProof/>
                  <w:lang w:val="en-US"/>
                </w:rPr>
              </w:pPr>
              <w:r>
                <w:rPr>
                  <w:noProof/>
                  <w:lang w:val="en-US"/>
                </w:rPr>
                <w:t xml:space="preserve">Swansea University, 2017 b. </w:t>
              </w:r>
              <w:r>
                <w:rPr>
                  <w:i/>
                  <w:iCs/>
                  <w:noProof/>
                  <w:lang w:val="en-US"/>
                </w:rPr>
                <w:t xml:space="preserve">Academic Promotion. </w:t>
              </w:r>
              <w:r>
                <w:rPr>
                  <w:noProof/>
                  <w:lang w:val="en-US"/>
                </w:rPr>
                <w:t xml:space="preserve">[Online] </w:t>
              </w:r>
              <w:r>
                <w:rPr>
                  <w:noProof/>
                  <w:lang w:val="en-US"/>
                </w:rPr>
                <w:br/>
                <w:t xml:space="preserve">Available at: </w:t>
              </w:r>
              <w:r>
                <w:rPr>
                  <w:noProof/>
                  <w:u w:val="single"/>
                  <w:lang w:val="en-US"/>
                </w:rPr>
                <w:t>http://www.swansea.ac.uk/personnel/promotions/academicpromotions/</w:t>
              </w:r>
              <w:r>
                <w:rPr>
                  <w:noProof/>
                  <w:lang w:val="en-US"/>
                </w:rPr>
                <w:br/>
                <w:t>[Accessed 05 December 2017].</w:t>
              </w:r>
            </w:p>
            <w:p w:rsidR="00C32EC3" w:rsidRDefault="00C32EC3" w:rsidP="00C32EC3">
              <w:pPr>
                <w:pStyle w:val="Bibliography"/>
                <w:rPr>
                  <w:noProof/>
                  <w:lang w:val="en-US"/>
                </w:rPr>
              </w:pPr>
              <w:r>
                <w:rPr>
                  <w:noProof/>
                  <w:lang w:val="en-US"/>
                </w:rPr>
                <w:t xml:space="preserve">Swansea University, 2017 d. </w:t>
              </w:r>
              <w:r>
                <w:rPr>
                  <w:i/>
                  <w:iCs/>
                  <w:noProof/>
                  <w:lang w:val="en-US"/>
                </w:rPr>
                <w:t xml:space="preserve">What impact has Brexit had on the University?. </w:t>
              </w:r>
              <w:r>
                <w:rPr>
                  <w:noProof/>
                  <w:lang w:val="en-US"/>
                </w:rPr>
                <w:t xml:space="preserve">[Online] </w:t>
              </w:r>
              <w:r>
                <w:rPr>
                  <w:noProof/>
                  <w:lang w:val="en-US"/>
                </w:rPr>
                <w:br/>
                <w:t xml:space="preserve">Available at: </w:t>
              </w:r>
              <w:r>
                <w:rPr>
                  <w:noProof/>
                  <w:u w:val="single"/>
                  <w:lang w:val="en-US"/>
                </w:rPr>
                <w:t>http://www.swansea.ac.uk/campus-development/faqs/#what-impact-has-brexit-had-on-the-university=is-collapsed</w:t>
              </w:r>
              <w:r>
                <w:rPr>
                  <w:noProof/>
                  <w:lang w:val="en-US"/>
                </w:rPr>
                <w:br/>
                <w:t>[Accessed 30 November 2017].</w:t>
              </w:r>
            </w:p>
            <w:p w:rsidR="00C32EC3" w:rsidRDefault="00C32EC3" w:rsidP="00C32EC3">
              <w:pPr>
                <w:pStyle w:val="Bibliography"/>
                <w:rPr>
                  <w:noProof/>
                  <w:lang w:val="en-US"/>
                </w:rPr>
              </w:pPr>
              <w:r>
                <w:rPr>
                  <w:noProof/>
                  <w:lang w:val="en-US"/>
                </w:rPr>
                <w:t xml:space="preserve">Swansea University, 2017 e. </w:t>
              </w:r>
              <w:r>
                <w:rPr>
                  <w:i/>
                  <w:iCs/>
                  <w:noProof/>
                  <w:lang w:val="en-US"/>
                </w:rPr>
                <w:t xml:space="preserve">SWell Engagement Programme. </w:t>
              </w:r>
              <w:r>
                <w:rPr>
                  <w:noProof/>
                  <w:lang w:val="en-US"/>
                </w:rPr>
                <w:t xml:space="preserve">[Online] </w:t>
              </w:r>
              <w:r>
                <w:rPr>
                  <w:noProof/>
                  <w:lang w:val="en-US"/>
                </w:rPr>
                <w:br/>
                <w:t xml:space="preserve">Available at: </w:t>
              </w:r>
              <w:r>
                <w:rPr>
                  <w:noProof/>
                  <w:u w:val="single"/>
                  <w:lang w:val="en-US"/>
                </w:rPr>
                <w:t>http://www.swansea.ac.uk/sustainability/swellengagementprogramme/</w:t>
              </w:r>
              <w:r>
                <w:rPr>
                  <w:noProof/>
                  <w:lang w:val="en-US"/>
                </w:rPr>
                <w:br/>
                <w:t>[Accessed 3 December 2017].</w:t>
              </w:r>
            </w:p>
            <w:p w:rsidR="00C32EC3" w:rsidRDefault="00C32EC3" w:rsidP="00C32EC3">
              <w:pPr>
                <w:pStyle w:val="Bibliography"/>
                <w:rPr>
                  <w:noProof/>
                  <w:lang w:val="en-US"/>
                </w:rPr>
              </w:pPr>
              <w:r>
                <w:rPr>
                  <w:noProof/>
                  <w:lang w:val="en-US"/>
                </w:rPr>
                <w:t xml:space="preserve">Swansea University, 2017 f. </w:t>
              </w:r>
              <w:r>
                <w:rPr>
                  <w:i/>
                  <w:iCs/>
                  <w:noProof/>
                  <w:lang w:val="en-US"/>
                </w:rPr>
                <w:t xml:space="preserve">Disclosures to the Home Office. </w:t>
              </w:r>
              <w:r>
                <w:rPr>
                  <w:noProof/>
                  <w:lang w:val="en-US"/>
                </w:rPr>
                <w:t xml:space="preserve">[Online] </w:t>
              </w:r>
              <w:r>
                <w:rPr>
                  <w:noProof/>
                  <w:lang w:val="en-US"/>
                </w:rPr>
                <w:br/>
                <w:t xml:space="preserve">Available at: </w:t>
              </w:r>
              <w:r>
                <w:rPr>
                  <w:noProof/>
                  <w:u w:val="single"/>
                  <w:lang w:val="en-US"/>
                </w:rPr>
                <w:t>http://www.swansea.ac.uk/the-university/world-class/vicechancellorsoffice/compliance/dataprotection/disclosures%20to%20the%20home%20office/</w:t>
              </w:r>
              <w:r>
                <w:rPr>
                  <w:noProof/>
                  <w:lang w:val="en-US"/>
                </w:rPr>
                <w:br/>
                <w:t>[Accessed 03 December 2017].</w:t>
              </w:r>
            </w:p>
            <w:p w:rsidR="00C32EC3" w:rsidRDefault="00C32EC3" w:rsidP="00C32EC3">
              <w:pPr>
                <w:pStyle w:val="Bibliography"/>
                <w:rPr>
                  <w:noProof/>
                  <w:lang w:val="en-US"/>
                </w:rPr>
              </w:pPr>
              <w:r>
                <w:rPr>
                  <w:noProof/>
                  <w:lang w:val="en-US"/>
                </w:rPr>
                <w:t xml:space="preserve">Swansea University, 2017 g. </w:t>
              </w:r>
              <w:r>
                <w:rPr>
                  <w:i/>
                  <w:iCs/>
                  <w:noProof/>
                  <w:lang w:val="en-US"/>
                </w:rPr>
                <w:t xml:space="preserve">Economic Impact. </w:t>
              </w:r>
              <w:r>
                <w:rPr>
                  <w:noProof/>
                  <w:lang w:val="en-US"/>
                </w:rPr>
                <w:t xml:space="preserve">[Online] </w:t>
              </w:r>
              <w:r>
                <w:rPr>
                  <w:noProof/>
                  <w:lang w:val="en-US"/>
                </w:rPr>
                <w:br/>
                <w:t xml:space="preserve">Available at: </w:t>
              </w:r>
              <w:r>
                <w:rPr>
                  <w:noProof/>
                  <w:u w:val="single"/>
                  <w:lang w:val="en-US"/>
                </w:rPr>
                <w:t>http://www.swansea.ac.uk/campus-development/economicimpact/</w:t>
              </w:r>
              <w:r>
                <w:rPr>
                  <w:noProof/>
                  <w:lang w:val="en-US"/>
                </w:rPr>
                <w:br/>
                <w:t>[Accessed 30 November 2017].</w:t>
              </w:r>
            </w:p>
            <w:p w:rsidR="00C32EC3" w:rsidRDefault="00C32EC3" w:rsidP="00C32EC3">
              <w:pPr>
                <w:pStyle w:val="Bibliography"/>
                <w:rPr>
                  <w:noProof/>
                  <w:lang w:val="en-US"/>
                </w:rPr>
              </w:pPr>
              <w:r>
                <w:rPr>
                  <w:noProof/>
                  <w:lang w:val="en-US"/>
                </w:rPr>
                <w:t xml:space="preserve">Universities uk, 2017. </w:t>
              </w:r>
              <w:r>
                <w:rPr>
                  <w:i/>
                  <w:iCs/>
                  <w:noProof/>
                  <w:lang w:val="en-US"/>
                </w:rPr>
                <w:t xml:space="preserve">Universities uk Brexit FAQs. </w:t>
              </w:r>
              <w:r>
                <w:rPr>
                  <w:noProof/>
                  <w:lang w:val="en-US"/>
                </w:rPr>
                <w:t xml:space="preserve">[Online] </w:t>
              </w:r>
              <w:r>
                <w:rPr>
                  <w:noProof/>
                  <w:lang w:val="en-US"/>
                </w:rPr>
                <w:br/>
                <w:t xml:space="preserve">Available at: </w:t>
              </w:r>
              <w:r>
                <w:rPr>
                  <w:noProof/>
                  <w:u w:val="single"/>
                  <w:lang w:val="en-US"/>
                </w:rPr>
                <w:t>http://www.universitiesuk.ac.uk/policy-and-analysis/brexit/Pages/brexit-faqs.aspx</w:t>
              </w:r>
              <w:r>
                <w:rPr>
                  <w:noProof/>
                  <w:lang w:val="en-US"/>
                </w:rPr>
                <w:br/>
                <w:t>[Accessed 30 November 2017 2017].</w:t>
              </w:r>
            </w:p>
            <w:p w:rsidR="00C32EC3" w:rsidRDefault="00C32EC3" w:rsidP="00C32EC3">
              <w:pPr>
                <w:pStyle w:val="Bibliography"/>
                <w:rPr>
                  <w:noProof/>
                  <w:lang w:val="en-US"/>
                </w:rPr>
              </w:pPr>
              <w:r>
                <w:rPr>
                  <w:noProof/>
                  <w:lang w:val="en-US"/>
                </w:rPr>
                <w:t xml:space="preserve">University of Southampton, 2017. </w:t>
              </w:r>
              <w:r>
                <w:rPr>
                  <w:i/>
                  <w:iCs/>
                  <w:noProof/>
                  <w:lang w:val="en-US"/>
                </w:rPr>
                <w:t xml:space="preserve">Equal Pay Review 2017, </w:t>
              </w:r>
              <w:r>
                <w:rPr>
                  <w:noProof/>
                  <w:lang w:val="en-US"/>
                </w:rPr>
                <w:t>Southampton: University of Southampton.</w:t>
              </w:r>
            </w:p>
            <w:p w:rsidR="00C32EC3" w:rsidRDefault="00C32EC3" w:rsidP="00C32EC3">
              <w:pPr>
                <w:pStyle w:val="Bibliography"/>
                <w:rPr>
                  <w:noProof/>
                  <w:lang w:val="en-US"/>
                </w:rPr>
              </w:pPr>
              <w:r>
                <w:rPr>
                  <w:noProof/>
                  <w:lang w:val="en-US"/>
                </w:rPr>
                <w:t xml:space="preserve">Weihrich, H., 1982. The TOWS Matrix: A tool for situational analysis. </w:t>
              </w:r>
              <w:r>
                <w:rPr>
                  <w:i/>
                  <w:iCs/>
                  <w:noProof/>
                  <w:lang w:val="en-US"/>
                </w:rPr>
                <w:t xml:space="preserve">The Journal of Long Range Planning, </w:t>
              </w:r>
              <w:r>
                <w:rPr>
                  <w:noProof/>
                  <w:lang w:val="en-US"/>
                </w:rPr>
                <w:t>15(2), pp. 54-66.</w:t>
              </w:r>
            </w:p>
            <w:p w:rsidR="00C32EC3" w:rsidRDefault="00C32EC3" w:rsidP="00C32EC3">
              <w:pPr>
                <w:pStyle w:val="Bibliography"/>
                <w:rPr>
                  <w:noProof/>
                  <w:lang w:val="en-US"/>
                </w:rPr>
              </w:pPr>
              <w:r>
                <w:rPr>
                  <w:noProof/>
                  <w:lang w:val="en-US"/>
                </w:rPr>
                <w:t xml:space="preserve">Welsh Goverment, 2017 a. </w:t>
              </w:r>
              <w:r>
                <w:rPr>
                  <w:i/>
                  <w:iCs/>
                  <w:noProof/>
                  <w:lang w:val="en-US"/>
                </w:rPr>
                <w:t xml:space="preserve">European Structural Funds 2014-2020. </w:t>
              </w:r>
              <w:r>
                <w:rPr>
                  <w:noProof/>
                  <w:lang w:val="en-US"/>
                </w:rPr>
                <w:t xml:space="preserve">[Online] </w:t>
              </w:r>
              <w:r>
                <w:rPr>
                  <w:noProof/>
                  <w:lang w:val="en-US"/>
                </w:rPr>
                <w:br/>
                <w:t xml:space="preserve">Available at: </w:t>
              </w:r>
              <w:r>
                <w:rPr>
                  <w:noProof/>
                  <w:u w:val="single"/>
                  <w:lang w:val="en-US"/>
                </w:rPr>
                <w:t>http://gov.wales/funding/eu-funds/2014-2020/?lang=en</w:t>
              </w:r>
              <w:r>
                <w:rPr>
                  <w:noProof/>
                  <w:lang w:val="en-US"/>
                </w:rPr>
                <w:br/>
                <w:t>[Accessed 30 November 2017].</w:t>
              </w:r>
            </w:p>
            <w:p w:rsidR="00C32EC3" w:rsidRDefault="00C32EC3" w:rsidP="00C32EC3">
              <w:pPr>
                <w:pStyle w:val="Bibliography"/>
                <w:rPr>
                  <w:noProof/>
                  <w:lang w:val="en-US"/>
                </w:rPr>
              </w:pPr>
              <w:r>
                <w:rPr>
                  <w:noProof/>
                  <w:lang w:val="en-US"/>
                </w:rPr>
                <w:t xml:space="preserve">Welsh Goverment, 2017 b. </w:t>
              </w:r>
              <w:r>
                <w:rPr>
                  <w:i/>
                  <w:iCs/>
                  <w:noProof/>
                  <w:lang w:val="en-US"/>
                </w:rPr>
                <w:t xml:space="preserve">Horizon 2020. </w:t>
              </w:r>
              <w:r>
                <w:rPr>
                  <w:noProof/>
                  <w:lang w:val="en-US"/>
                </w:rPr>
                <w:t xml:space="preserve">[Online] </w:t>
              </w:r>
              <w:r>
                <w:rPr>
                  <w:noProof/>
                  <w:lang w:val="en-US"/>
                </w:rPr>
                <w:br/>
                <w:t xml:space="preserve">Available at: </w:t>
              </w:r>
              <w:r>
                <w:rPr>
                  <w:noProof/>
                  <w:u w:val="single"/>
                  <w:lang w:val="en-US"/>
                </w:rPr>
                <w:t>http://gov.wales/funding/eu-funds/horizon2020/?lang=en</w:t>
              </w:r>
              <w:r>
                <w:rPr>
                  <w:noProof/>
                  <w:lang w:val="en-US"/>
                </w:rPr>
                <w:br/>
                <w:t>[Accessed 30 November 2017].</w:t>
              </w:r>
            </w:p>
            <w:p w:rsidR="003F3844" w:rsidRDefault="003F3844" w:rsidP="00C32EC3">
              <w:r>
                <w:rPr>
                  <w:b/>
                  <w:bCs/>
                  <w:noProof/>
                </w:rPr>
                <w:fldChar w:fldCharType="end"/>
              </w:r>
            </w:p>
          </w:sdtContent>
        </w:sdt>
      </w:sdtContent>
    </w:sdt>
    <w:p w:rsidR="007F7094" w:rsidRDefault="007F7094" w:rsidP="00DC7A0E">
      <w:pPr>
        <w:rPr>
          <w:b/>
          <w:sz w:val="24"/>
          <w:szCs w:val="24"/>
        </w:rPr>
      </w:pPr>
    </w:p>
    <w:p w:rsidR="007F7094" w:rsidRDefault="007F7094" w:rsidP="00DC7A0E">
      <w:pPr>
        <w:rPr>
          <w:b/>
          <w:sz w:val="24"/>
          <w:szCs w:val="24"/>
        </w:rPr>
      </w:pPr>
    </w:p>
    <w:p w:rsidR="007F7094" w:rsidRDefault="007F7094" w:rsidP="00DC7A0E">
      <w:pPr>
        <w:rPr>
          <w:b/>
          <w:sz w:val="24"/>
          <w:szCs w:val="24"/>
        </w:rPr>
      </w:pPr>
    </w:p>
    <w:p w:rsidR="007F7094" w:rsidRDefault="007F7094" w:rsidP="00DC7A0E">
      <w:pPr>
        <w:rPr>
          <w:b/>
          <w:sz w:val="24"/>
          <w:szCs w:val="24"/>
        </w:rPr>
      </w:pPr>
    </w:p>
    <w:p w:rsidR="00DC7A0E" w:rsidRDefault="00DC7A0E" w:rsidP="00DC7A0E">
      <w:pPr>
        <w:rPr>
          <w:b/>
          <w:sz w:val="24"/>
          <w:szCs w:val="24"/>
        </w:rPr>
      </w:pPr>
    </w:p>
    <w:p w:rsidR="00DC7A0E" w:rsidRDefault="00DC7A0E" w:rsidP="00DC7A0E">
      <w:pPr>
        <w:rPr>
          <w:b/>
          <w:sz w:val="24"/>
          <w:szCs w:val="24"/>
        </w:rPr>
      </w:pPr>
    </w:p>
    <w:p w:rsidR="00DC7A0E" w:rsidRDefault="00DC7A0E" w:rsidP="00DC7A0E">
      <w:pPr>
        <w:rPr>
          <w:b/>
          <w:sz w:val="24"/>
          <w:szCs w:val="24"/>
        </w:rPr>
      </w:pPr>
    </w:p>
    <w:p w:rsidR="00DC7A0E" w:rsidRDefault="00DC7A0E" w:rsidP="00DC7A0E">
      <w:pPr>
        <w:rPr>
          <w:b/>
          <w:sz w:val="24"/>
          <w:szCs w:val="24"/>
        </w:rPr>
      </w:pPr>
    </w:p>
    <w:p w:rsidR="00DC7A0E" w:rsidRPr="0032720E" w:rsidRDefault="00DC7A0E" w:rsidP="00DC7A0E">
      <w:pPr>
        <w:rPr>
          <w:b/>
          <w:sz w:val="24"/>
          <w:szCs w:val="24"/>
        </w:rPr>
      </w:pPr>
    </w:p>
    <w:p w:rsidR="00DC7A0E" w:rsidRPr="009A09BD" w:rsidRDefault="00DC7A0E" w:rsidP="009A09BD">
      <w:pPr>
        <w:rPr>
          <w:i/>
        </w:rPr>
      </w:pPr>
    </w:p>
    <w:sectPr w:rsidR="00DC7A0E" w:rsidRPr="009A09BD" w:rsidSect="008311F3">
      <w:pgSz w:w="11906" w:h="16838"/>
      <w:pgMar w:top="992"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EC3" w:rsidRDefault="00C32EC3" w:rsidP="009A09BD">
      <w:pPr>
        <w:spacing w:after="0" w:line="240" w:lineRule="auto"/>
      </w:pPr>
      <w:r>
        <w:separator/>
      </w:r>
    </w:p>
  </w:endnote>
  <w:endnote w:type="continuationSeparator" w:id="0">
    <w:p w:rsidR="00C32EC3" w:rsidRDefault="00C32EC3" w:rsidP="009A0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smos">
    <w:altName w:val="Calibri"/>
    <w:charset w:val="00"/>
    <w:family w:val="auto"/>
    <w:pitch w:val="default"/>
    <w:sig w:usb0="00000000" w:usb1="00000000" w:usb2="00000000" w:usb3="00000000" w:csb0="00000001" w:csb1="00000000"/>
  </w:font>
  <w:font w:name="Futura (Light)">
    <w:altName w:val="Century Gothic"/>
    <w:charset w:val="00"/>
    <w:family w:val="swiss"/>
    <w:pitch w:val="default"/>
    <w:sig w:usb0="00000000"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EC3" w:rsidRDefault="00C32EC3" w:rsidP="009A09BD">
      <w:pPr>
        <w:spacing w:after="0" w:line="240" w:lineRule="auto"/>
      </w:pPr>
      <w:r>
        <w:separator/>
      </w:r>
    </w:p>
  </w:footnote>
  <w:footnote w:type="continuationSeparator" w:id="0">
    <w:p w:rsidR="00C32EC3" w:rsidRDefault="00C32EC3" w:rsidP="009A09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6353132"/>
      <w:placeholder>
        <w:docPart w:val="FE953BB267324AA1B3FE594EE0DD77D9"/>
      </w:placeholder>
      <w:temporary/>
      <w:showingPlcHdr/>
      <w15:appearance w15:val="hidden"/>
    </w:sdtPr>
    <w:sdtEndPr/>
    <w:sdtContent>
      <w:p w:rsidR="00C32EC3" w:rsidRDefault="00C32EC3">
        <w:pPr>
          <w:pStyle w:val="Header"/>
        </w:pPr>
        <w:r>
          <w:t>[Type here]</w:t>
        </w:r>
      </w:p>
    </w:sdtContent>
  </w:sdt>
  <w:p w:rsidR="00C32EC3" w:rsidRDefault="00C32E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85B0D"/>
    <w:multiLevelType w:val="hybridMultilevel"/>
    <w:tmpl w:val="76EA7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84230"/>
    <w:multiLevelType w:val="multilevel"/>
    <w:tmpl w:val="0BB842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A9A2A52"/>
    <w:multiLevelType w:val="hybridMultilevel"/>
    <w:tmpl w:val="A6080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EB6972"/>
    <w:multiLevelType w:val="hybridMultilevel"/>
    <w:tmpl w:val="25BCE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B50C3"/>
    <w:multiLevelType w:val="hybridMultilevel"/>
    <w:tmpl w:val="2A7E8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F15AF8"/>
    <w:multiLevelType w:val="hybridMultilevel"/>
    <w:tmpl w:val="4D7E6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BA335E"/>
    <w:multiLevelType w:val="hybridMultilevel"/>
    <w:tmpl w:val="C432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756287"/>
    <w:multiLevelType w:val="hybridMultilevel"/>
    <w:tmpl w:val="4A9A6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F0529F"/>
    <w:multiLevelType w:val="hybridMultilevel"/>
    <w:tmpl w:val="897E0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2815A3"/>
    <w:multiLevelType w:val="hybridMultilevel"/>
    <w:tmpl w:val="943C5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3D70B9"/>
    <w:multiLevelType w:val="multilevel"/>
    <w:tmpl w:val="2F3D70B9"/>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1" w15:restartNumberingAfterBreak="0">
    <w:nsid w:val="32F17C34"/>
    <w:multiLevelType w:val="hybridMultilevel"/>
    <w:tmpl w:val="52AE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A6157C"/>
    <w:multiLevelType w:val="hybridMultilevel"/>
    <w:tmpl w:val="F0769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D80821"/>
    <w:multiLevelType w:val="hybridMultilevel"/>
    <w:tmpl w:val="F3B4D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F0214E"/>
    <w:multiLevelType w:val="multilevel"/>
    <w:tmpl w:val="3FF0214E"/>
    <w:lvl w:ilvl="0">
      <w:numFmt w:val="bullet"/>
      <w:lvlText w:val="-"/>
      <w:lvlJc w:val="left"/>
      <w:pPr>
        <w:ind w:left="1080" w:hanging="360"/>
      </w:pPr>
      <w:rPr>
        <w:rFonts w:ascii="Calibri" w:eastAsia="Times New Roman" w:hAnsi="Calibri" w:cs="Aria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5" w15:restartNumberingAfterBreak="0">
    <w:nsid w:val="460914E5"/>
    <w:multiLevelType w:val="hybridMultilevel"/>
    <w:tmpl w:val="DDD837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6BE32A7"/>
    <w:multiLevelType w:val="hybridMultilevel"/>
    <w:tmpl w:val="D396A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624133"/>
    <w:multiLevelType w:val="hybridMultilevel"/>
    <w:tmpl w:val="2578C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A15124"/>
    <w:multiLevelType w:val="multilevel"/>
    <w:tmpl w:val="59A1512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721244C"/>
    <w:multiLevelType w:val="multilevel"/>
    <w:tmpl w:val="672124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B9F02F7"/>
    <w:multiLevelType w:val="multilevel"/>
    <w:tmpl w:val="C582C2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C9D1C4B"/>
    <w:multiLevelType w:val="hybridMultilevel"/>
    <w:tmpl w:val="F3A23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5435B9"/>
    <w:multiLevelType w:val="multilevel"/>
    <w:tmpl w:val="6F5435B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75B31BAA"/>
    <w:multiLevelType w:val="hybridMultilevel"/>
    <w:tmpl w:val="17E6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9D57E6"/>
    <w:multiLevelType w:val="hybridMultilevel"/>
    <w:tmpl w:val="A0740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5"/>
  </w:num>
  <w:num w:numId="4">
    <w:abstractNumId w:val="23"/>
  </w:num>
  <w:num w:numId="5">
    <w:abstractNumId w:val="12"/>
  </w:num>
  <w:num w:numId="6">
    <w:abstractNumId w:val="20"/>
  </w:num>
  <w:num w:numId="7">
    <w:abstractNumId w:val="21"/>
  </w:num>
  <w:num w:numId="8">
    <w:abstractNumId w:val="10"/>
  </w:num>
  <w:num w:numId="9">
    <w:abstractNumId w:val="18"/>
  </w:num>
  <w:num w:numId="10">
    <w:abstractNumId w:val="22"/>
  </w:num>
  <w:num w:numId="11">
    <w:abstractNumId w:val="19"/>
  </w:num>
  <w:num w:numId="12">
    <w:abstractNumId w:val="1"/>
  </w:num>
  <w:num w:numId="13">
    <w:abstractNumId w:val="14"/>
  </w:num>
  <w:num w:numId="14">
    <w:abstractNumId w:val="4"/>
  </w:num>
  <w:num w:numId="15">
    <w:abstractNumId w:val="16"/>
  </w:num>
  <w:num w:numId="16">
    <w:abstractNumId w:val="9"/>
  </w:num>
  <w:num w:numId="17">
    <w:abstractNumId w:val="13"/>
  </w:num>
  <w:num w:numId="18">
    <w:abstractNumId w:val="2"/>
  </w:num>
  <w:num w:numId="19">
    <w:abstractNumId w:val="24"/>
  </w:num>
  <w:num w:numId="20">
    <w:abstractNumId w:val="17"/>
  </w:num>
  <w:num w:numId="21">
    <w:abstractNumId w:val="0"/>
  </w:num>
  <w:num w:numId="22">
    <w:abstractNumId w:val="15"/>
  </w:num>
  <w:num w:numId="23">
    <w:abstractNumId w:val="6"/>
  </w:num>
  <w:num w:numId="24">
    <w:abstractNumId w:val="7"/>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GB" w:vendorID="64" w:dllVersion="131078" w:nlCheck="1" w:checkStyle="1"/>
  <w:activeWritingStyle w:appName="MSWord" w:lang="fr-FR"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BD"/>
    <w:rsid w:val="0002556A"/>
    <w:rsid w:val="00034FF4"/>
    <w:rsid w:val="0004317F"/>
    <w:rsid w:val="00043B05"/>
    <w:rsid w:val="000509BA"/>
    <w:rsid w:val="000553A5"/>
    <w:rsid w:val="00061E46"/>
    <w:rsid w:val="00073F4B"/>
    <w:rsid w:val="00092FAE"/>
    <w:rsid w:val="00093CA4"/>
    <w:rsid w:val="000963B4"/>
    <w:rsid w:val="000C2F77"/>
    <w:rsid w:val="000D31A7"/>
    <w:rsid w:val="000F100F"/>
    <w:rsid w:val="001428C0"/>
    <w:rsid w:val="00147C20"/>
    <w:rsid w:val="0015050D"/>
    <w:rsid w:val="001A364C"/>
    <w:rsid w:val="001D1433"/>
    <w:rsid w:val="001E08D6"/>
    <w:rsid w:val="0023316D"/>
    <w:rsid w:val="00261F39"/>
    <w:rsid w:val="00270A89"/>
    <w:rsid w:val="00276428"/>
    <w:rsid w:val="002835ED"/>
    <w:rsid w:val="00290D4B"/>
    <w:rsid w:val="002E1F91"/>
    <w:rsid w:val="002F15CF"/>
    <w:rsid w:val="002F2438"/>
    <w:rsid w:val="002F7969"/>
    <w:rsid w:val="0031212B"/>
    <w:rsid w:val="003145F8"/>
    <w:rsid w:val="003211D2"/>
    <w:rsid w:val="0033632F"/>
    <w:rsid w:val="00347807"/>
    <w:rsid w:val="00376BB7"/>
    <w:rsid w:val="003B2083"/>
    <w:rsid w:val="003B3970"/>
    <w:rsid w:val="003E1039"/>
    <w:rsid w:val="003F3844"/>
    <w:rsid w:val="00423BF8"/>
    <w:rsid w:val="00425119"/>
    <w:rsid w:val="00452D72"/>
    <w:rsid w:val="0046276D"/>
    <w:rsid w:val="004A30BB"/>
    <w:rsid w:val="004B295B"/>
    <w:rsid w:val="004D17B0"/>
    <w:rsid w:val="004E7BB7"/>
    <w:rsid w:val="004F4217"/>
    <w:rsid w:val="00502FCE"/>
    <w:rsid w:val="00503BDA"/>
    <w:rsid w:val="00514D9C"/>
    <w:rsid w:val="00547A85"/>
    <w:rsid w:val="005508FF"/>
    <w:rsid w:val="005511CF"/>
    <w:rsid w:val="00574FFE"/>
    <w:rsid w:val="0058334B"/>
    <w:rsid w:val="00583E4B"/>
    <w:rsid w:val="005848DF"/>
    <w:rsid w:val="00593AAA"/>
    <w:rsid w:val="005A1A3B"/>
    <w:rsid w:val="005A5520"/>
    <w:rsid w:val="005C2718"/>
    <w:rsid w:val="005C66BF"/>
    <w:rsid w:val="005E1544"/>
    <w:rsid w:val="006061FE"/>
    <w:rsid w:val="00610621"/>
    <w:rsid w:val="00617ADE"/>
    <w:rsid w:val="00620FA9"/>
    <w:rsid w:val="00627570"/>
    <w:rsid w:val="00634722"/>
    <w:rsid w:val="006A26D2"/>
    <w:rsid w:val="006C19C6"/>
    <w:rsid w:val="006C70A2"/>
    <w:rsid w:val="006E79A4"/>
    <w:rsid w:val="006F3C62"/>
    <w:rsid w:val="0071154A"/>
    <w:rsid w:val="00713E5B"/>
    <w:rsid w:val="00716A84"/>
    <w:rsid w:val="00724B12"/>
    <w:rsid w:val="00734070"/>
    <w:rsid w:val="00747F79"/>
    <w:rsid w:val="0078001C"/>
    <w:rsid w:val="007D6957"/>
    <w:rsid w:val="007E1A0B"/>
    <w:rsid w:val="007E5093"/>
    <w:rsid w:val="007F7094"/>
    <w:rsid w:val="00802DA2"/>
    <w:rsid w:val="00803351"/>
    <w:rsid w:val="00814330"/>
    <w:rsid w:val="008203D2"/>
    <w:rsid w:val="00820632"/>
    <w:rsid w:val="00827B28"/>
    <w:rsid w:val="008311F3"/>
    <w:rsid w:val="00841016"/>
    <w:rsid w:val="00856466"/>
    <w:rsid w:val="008613DF"/>
    <w:rsid w:val="00887939"/>
    <w:rsid w:val="008C7D34"/>
    <w:rsid w:val="008E2F6D"/>
    <w:rsid w:val="008E629E"/>
    <w:rsid w:val="008F6D9A"/>
    <w:rsid w:val="0090132D"/>
    <w:rsid w:val="00925A94"/>
    <w:rsid w:val="00947741"/>
    <w:rsid w:val="00951F59"/>
    <w:rsid w:val="00952BC6"/>
    <w:rsid w:val="009625AC"/>
    <w:rsid w:val="00985218"/>
    <w:rsid w:val="0099541D"/>
    <w:rsid w:val="009A09BD"/>
    <w:rsid w:val="009A299D"/>
    <w:rsid w:val="009A4E5F"/>
    <w:rsid w:val="009A77B8"/>
    <w:rsid w:val="009B0685"/>
    <w:rsid w:val="009E30EA"/>
    <w:rsid w:val="009E5332"/>
    <w:rsid w:val="009F6394"/>
    <w:rsid w:val="00A15CA0"/>
    <w:rsid w:val="00A30CEB"/>
    <w:rsid w:val="00A52D9D"/>
    <w:rsid w:val="00A92151"/>
    <w:rsid w:val="00A940C5"/>
    <w:rsid w:val="00AD5306"/>
    <w:rsid w:val="00AE285D"/>
    <w:rsid w:val="00AF0070"/>
    <w:rsid w:val="00B02416"/>
    <w:rsid w:val="00B515EE"/>
    <w:rsid w:val="00B54F48"/>
    <w:rsid w:val="00B64967"/>
    <w:rsid w:val="00BB1332"/>
    <w:rsid w:val="00BC023F"/>
    <w:rsid w:val="00BE12C2"/>
    <w:rsid w:val="00C32EC3"/>
    <w:rsid w:val="00C411A8"/>
    <w:rsid w:val="00C467C7"/>
    <w:rsid w:val="00C56DDE"/>
    <w:rsid w:val="00C575DE"/>
    <w:rsid w:val="00C6720B"/>
    <w:rsid w:val="00C73200"/>
    <w:rsid w:val="00C75324"/>
    <w:rsid w:val="00C765D0"/>
    <w:rsid w:val="00C831D3"/>
    <w:rsid w:val="00C878BD"/>
    <w:rsid w:val="00CF01E4"/>
    <w:rsid w:val="00CF4FE3"/>
    <w:rsid w:val="00D104E8"/>
    <w:rsid w:val="00D119FF"/>
    <w:rsid w:val="00D50F0A"/>
    <w:rsid w:val="00D70B5D"/>
    <w:rsid w:val="00D77199"/>
    <w:rsid w:val="00D97A21"/>
    <w:rsid w:val="00DB174C"/>
    <w:rsid w:val="00DC0116"/>
    <w:rsid w:val="00DC754D"/>
    <w:rsid w:val="00DC7A0E"/>
    <w:rsid w:val="00DD7944"/>
    <w:rsid w:val="00E048AC"/>
    <w:rsid w:val="00E9010C"/>
    <w:rsid w:val="00E93C95"/>
    <w:rsid w:val="00EB10D9"/>
    <w:rsid w:val="00EB134F"/>
    <w:rsid w:val="00EB6E51"/>
    <w:rsid w:val="00EB7014"/>
    <w:rsid w:val="00EF12F7"/>
    <w:rsid w:val="00F05C09"/>
    <w:rsid w:val="00F1142C"/>
    <w:rsid w:val="00F459C1"/>
    <w:rsid w:val="00F56E4D"/>
    <w:rsid w:val="00F83673"/>
    <w:rsid w:val="00F86721"/>
    <w:rsid w:val="00FC5FBA"/>
    <w:rsid w:val="00FD7CD2"/>
    <w:rsid w:val="00FF3C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4ABDB"/>
  <w15:docId w15:val="{F70AD80C-AD6F-4232-B113-30AEEB070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09BD"/>
    <w:pPr>
      <w:spacing w:after="160" w:line="259" w:lineRule="auto"/>
    </w:pPr>
  </w:style>
  <w:style w:type="paragraph" w:styleId="Heading1">
    <w:name w:val="heading 1"/>
    <w:basedOn w:val="Normal"/>
    <w:next w:val="Normal"/>
    <w:link w:val="Heading1Char"/>
    <w:uiPriority w:val="9"/>
    <w:qFormat/>
    <w:rsid w:val="003F3844"/>
    <w:pPr>
      <w:keepNext/>
      <w:keepLines/>
      <w:spacing w:before="240" w:after="0"/>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09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09BD"/>
    <w:rPr>
      <w:rFonts w:ascii="Tahoma" w:hAnsi="Tahoma" w:cs="Tahoma"/>
      <w:sz w:val="16"/>
      <w:szCs w:val="16"/>
    </w:rPr>
  </w:style>
  <w:style w:type="table" w:styleId="TableGrid">
    <w:name w:val="Table Grid"/>
    <w:basedOn w:val="TableNormal"/>
    <w:uiPriority w:val="39"/>
    <w:rsid w:val="009A09BD"/>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0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09BD"/>
  </w:style>
  <w:style w:type="paragraph" w:styleId="Footer">
    <w:name w:val="footer"/>
    <w:basedOn w:val="Normal"/>
    <w:link w:val="FooterChar"/>
    <w:uiPriority w:val="99"/>
    <w:unhideWhenUsed/>
    <w:rsid w:val="009A0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9BD"/>
  </w:style>
  <w:style w:type="table" w:customStyle="1" w:styleId="TableGrid1">
    <w:name w:val="Table Grid1"/>
    <w:basedOn w:val="TableNormal"/>
    <w:next w:val="TableGrid"/>
    <w:uiPriority w:val="39"/>
    <w:rsid w:val="009A0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092F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76428"/>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6428"/>
    <w:pPr>
      <w:ind w:left="720"/>
      <w:contextualSpacing/>
    </w:pPr>
    <w:rPr>
      <w:lang w:val="fr-FR"/>
    </w:rPr>
  </w:style>
  <w:style w:type="paragraph" w:customStyle="1" w:styleId="BodyCopyIndent">
    <w:name w:val="BodyCopyIndent"/>
    <w:basedOn w:val="Normal"/>
    <w:rsid w:val="00061E46"/>
    <w:pPr>
      <w:tabs>
        <w:tab w:val="left" w:pos="567"/>
      </w:tabs>
      <w:spacing w:after="120" w:line="300" w:lineRule="atLeast"/>
      <w:ind w:left="567"/>
    </w:pPr>
    <w:rPr>
      <w:rFonts w:ascii="Calibri" w:hAnsi="Calibri" w:cs="Times New Roman"/>
      <w:color w:val="EEECE1" w:themeColor="background2"/>
      <w:szCs w:val="24"/>
    </w:rPr>
  </w:style>
  <w:style w:type="paragraph" w:styleId="NormalWeb">
    <w:name w:val="Normal (Web)"/>
    <w:basedOn w:val="Normal"/>
    <w:uiPriority w:val="99"/>
    <w:unhideWhenUsed/>
    <w:rsid w:val="007F7094"/>
    <w:pPr>
      <w:spacing w:after="15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qFormat/>
    <w:rsid w:val="007F7094"/>
    <w:rPr>
      <w:color w:val="0000FF"/>
      <w:u w:val="single"/>
    </w:rPr>
  </w:style>
  <w:style w:type="character" w:styleId="Strong">
    <w:name w:val="Strong"/>
    <w:basedOn w:val="DefaultParagraphFont"/>
    <w:uiPriority w:val="22"/>
    <w:qFormat/>
    <w:rsid w:val="007F7094"/>
    <w:rPr>
      <w:b/>
      <w:bCs/>
    </w:rPr>
  </w:style>
  <w:style w:type="paragraph" w:styleId="CommentText">
    <w:name w:val="annotation text"/>
    <w:basedOn w:val="Normal"/>
    <w:link w:val="CommentTextChar"/>
    <w:uiPriority w:val="99"/>
    <w:semiHidden/>
    <w:unhideWhenUsed/>
    <w:rsid w:val="00BE12C2"/>
    <w:pPr>
      <w:spacing w:after="200" w:line="240" w:lineRule="auto"/>
    </w:pPr>
    <w:rPr>
      <w:sz w:val="24"/>
      <w:szCs w:val="24"/>
    </w:rPr>
  </w:style>
  <w:style w:type="character" w:customStyle="1" w:styleId="CommentTextChar">
    <w:name w:val="Comment Text Char"/>
    <w:basedOn w:val="DefaultParagraphFont"/>
    <w:link w:val="CommentText"/>
    <w:uiPriority w:val="99"/>
    <w:semiHidden/>
    <w:rsid w:val="00BE12C2"/>
    <w:rPr>
      <w:sz w:val="24"/>
      <w:szCs w:val="24"/>
    </w:rPr>
  </w:style>
  <w:style w:type="paragraph" w:customStyle="1" w:styleId="Default">
    <w:name w:val="Default"/>
    <w:rsid w:val="003145F8"/>
    <w:pPr>
      <w:autoSpaceDE w:val="0"/>
      <w:autoSpaceDN w:val="0"/>
      <w:adjustRightInd w:val="0"/>
      <w:spacing w:after="0" w:line="240" w:lineRule="auto"/>
    </w:pPr>
    <w:rPr>
      <w:rFonts w:ascii="Arial" w:hAnsi="Arial" w:cs="Arial"/>
      <w:color w:val="000000"/>
      <w:sz w:val="24"/>
      <w:szCs w:val="24"/>
    </w:rPr>
  </w:style>
  <w:style w:type="paragraph" w:styleId="Bibliography">
    <w:name w:val="Bibliography"/>
    <w:basedOn w:val="Normal"/>
    <w:next w:val="Normal"/>
    <w:uiPriority w:val="37"/>
    <w:unhideWhenUsed/>
    <w:rsid w:val="008311F3"/>
  </w:style>
  <w:style w:type="character" w:customStyle="1" w:styleId="Heading1Char">
    <w:name w:val="Heading 1 Char"/>
    <w:basedOn w:val="DefaultParagraphFont"/>
    <w:link w:val="Heading1"/>
    <w:uiPriority w:val="9"/>
    <w:rsid w:val="003F3844"/>
    <w:rPr>
      <w:rFonts w:asciiTheme="majorHAnsi" w:eastAsiaTheme="majorEastAsia" w:hAnsiTheme="majorHAnsi" w:cstheme="majorBidi"/>
      <w:color w:val="365F91" w:themeColor="accent1" w:themeShade="BF"/>
      <w:sz w:val="32"/>
      <w:szCs w:val="32"/>
      <w:lang w:val="en-US"/>
    </w:rPr>
  </w:style>
  <w:style w:type="paragraph" w:styleId="NoSpacing">
    <w:name w:val="No Spacing"/>
    <w:uiPriority w:val="1"/>
    <w:qFormat/>
    <w:rsid w:val="002E1F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0979">
      <w:bodyDiv w:val="1"/>
      <w:marLeft w:val="0"/>
      <w:marRight w:val="0"/>
      <w:marTop w:val="0"/>
      <w:marBottom w:val="0"/>
      <w:divBdr>
        <w:top w:val="none" w:sz="0" w:space="0" w:color="auto"/>
        <w:left w:val="none" w:sz="0" w:space="0" w:color="auto"/>
        <w:bottom w:val="none" w:sz="0" w:space="0" w:color="auto"/>
        <w:right w:val="none" w:sz="0" w:space="0" w:color="auto"/>
      </w:divBdr>
    </w:div>
    <w:div w:id="5448650">
      <w:bodyDiv w:val="1"/>
      <w:marLeft w:val="0"/>
      <w:marRight w:val="0"/>
      <w:marTop w:val="0"/>
      <w:marBottom w:val="0"/>
      <w:divBdr>
        <w:top w:val="none" w:sz="0" w:space="0" w:color="auto"/>
        <w:left w:val="none" w:sz="0" w:space="0" w:color="auto"/>
        <w:bottom w:val="none" w:sz="0" w:space="0" w:color="auto"/>
        <w:right w:val="none" w:sz="0" w:space="0" w:color="auto"/>
      </w:divBdr>
    </w:div>
    <w:div w:id="11421449">
      <w:bodyDiv w:val="1"/>
      <w:marLeft w:val="0"/>
      <w:marRight w:val="0"/>
      <w:marTop w:val="0"/>
      <w:marBottom w:val="0"/>
      <w:divBdr>
        <w:top w:val="none" w:sz="0" w:space="0" w:color="auto"/>
        <w:left w:val="none" w:sz="0" w:space="0" w:color="auto"/>
        <w:bottom w:val="none" w:sz="0" w:space="0" w:color="auto"/>
        <w:right w:val="none" w:sz="0" w:space="0" w:color="auto"/>
      </w:divBdr>
    </w:div>
    <w:div w:id="19595578">
      <w:bodyDiv w:val="1"/>
      <w:marLeft w:val="0"/>
      <w:marRight w:val="0"/>
      <w:marTop w:val="0"/>
      <w:marBottom w:val="0"/>
      <w:divBdr>
        <w:top w:val="none" w:sz="0" w:space="0" w:color="auto"/>
        <w:left w:val="none" w:sz="0" w:space="0" w:color="auto"/>
        <w:bottom w:val="none" w:sz="0" w:space="0" w:color="auto"/>
        <w:right w:val="none" w:sz="0" w:space="0" w:color="auto"/>
      </w:divBdr>
    </w:div>
    <w:div w:id="20665698">
      <w:bodyDiv w:val="1"/>
      <w:marLeft w:val="0"/>
      <w:marRight w:val="0"/>
      <w:marTop w:val="0"/>
      <w:marBottom w:val="0"/>
      <w:divBdr>
        <w:top w:val="none" w:sz="0" w:space="0" w:color="auto"/>
        <w:left w:val="none" w:sz="0" w:space="0" w:color="auto"/>
        <w:bottom w:val="none" w:sz="0" w:space="0" w:color="auto"/>
        <w:right w:val="none" w:sz="0" w:space="0" w:color="auto"/>
      </w:divBdr>
    </w:div>
    <w:div w:id="23100801">
      <w:bodyDiv w:val="1"/>
      <w:marLeft w:val="0"/>
      <w:marRight w:val="0"/>
      <w:marTop w:val="0"/>
      <w:marBottom w:val="0"/>
      <w:divBdr>
        <w:top w:val="none" w:sz="0" w:space="0" w:color="auto"/>
        <w:left w:val="none" w:sz="0" w:space="0" w:color="auto"/>
        <w:bottom w:val="none" w:sz="0" w:space="0" w:color="auto"/>
        <w:right w:val="none" w:sz="0" w:space="0" w:color="auto"/>
      </w:divBdr>
    </w:div>
    <w:div w:id="26875891">
      <w:bodyDiv w:val="1"/>
      <w:marLeft w:val="0"/>
      <w:marRight w:val="0"/>
      <w:marTop w:val="0"/>
      <w:marBottom w:val="0"/>
      <w:divBdr>
        <w:top w:val="none" w:sz="0" w:space="0" w:color="auto"/>
        <w:left w:val="none" w:sz="0" w:space="0" w:color="auto"/>
        <w:bottom w:val="none" w:sz="0" w:space="0" w:color="auto"/>
        <w:right w:val="none" w:sz="0" w:space="0" w:color="auto"/>
      </w:divBdr>
    </w:div>
    <w:div w:id="30034011">
      <w:bodyDiv w:val="1"/>
      <w:marLeft w:val="0"/>
      <w:marRight w:val="0"/>
      <w:marTop w:val="0"/>
      <w:marBottom w:val="0"/>
      <w:divBdr>
        <w:top w:val="none" w:sz="0" w:space="0" w:color="auto"/>
        <w:left w:val="none" w:sz="0" w:space="0" w:color="auto"/>
        <w:bottom w:val="none" w:sz="0" w:space="0" w:color="auto"/>
        <w:right w:val="none" w:sz="0" w:space="0" w:color="auto"/>
      </w:divBdr>
    </w:div>
    <w:div w:id="30572523">
      <w:bodyDiv w:val="1"/>
      <w:marLeft w:val="0"/>
      <w:marRight w:val="0"/>
      <w:marTop w:val="0"/>
      <w:marBottom w:val="0"/>
      <w:divBdr>
        <w:top w:val="none" w:sz="0" w:space="0" w:color="auto"/>
        <w:left w:val="none" w:sz="0" w:space="0" w:color="auto"/>
        <w:bottom w:val="none" w:sz="0" w:space="0" w:color="auto"/>
        <w:right w:val="none" w:sz="0" w:space="0" w:color="auto"/>
      </w:divBdr>
    </w:div>
    <w:div w:id="31541080">
      <w:bodyDiv w:val="1"/>
      <w:marLeft w:val="0"/>
      <w:marRight w:val="0"/>
      <w:marTop w:val="0"/>
      <w:marBottom w:val="0"/>
      <w:divBdr>
        <w:top w:val="none" w:sz="0" w:space="0" w:color="auto"/>
        <w:left w:val="none" w:sz="0" w:space="0" w:color="auto"/>
        <w:bottom w:val="none" w:sz="0" w:space="0" w:color="auto"/>
        <w:right w:val="none" w:sz="0" w:space="0" w:color="auto"/>
      </w:divBdr>
    </w:div>
    <w:div w:id="32314665">
      <w:bodyDiv w:val="1"/>
      <w:marLeft w:val="0"/>
      <w:marRight w:val="0"/>
      <w:marTop w:val="0"/>
      <w:marBottom w:val="0"/>
      <w:divBdr>
        <w:top w:val="none" w:sz="0" w:space="0" w:color="auto"/>
        <w:left w:val="none" w:sz="0" w:space="0" w:color="auto"/>
        <w:bottom w:val="none" w:sz="0" w:space="0" w:color="auto"/>
        <w:right w:val="none" w:sz="0" w:space="0" w:color="auto"/>
      </w:divBdr>
    </w:div>
    <w:div w:id="33166482">
      <w:bodyDiv w:val="1"/>
      <w:marLeft w:val="0"/>
      <w:marRight w:val="0"/>
      <w:marTop w:val="0"/>
      <w:marBottom w:val="0"/>
      <w:divBdr>
        <w:top w:val="none" w:sz="0" w:space="0" w:color="auto"/>
        <w:left w:val="none" w:sz="0" w:space="0" w:color="auto"/>
        <w:bottom w:val="none" w:sz="0" w:space="0" w:color="auto"/>
        <w:right w:val="none" w:sz="0" w:space="0" w:color="auto"/>
      </w:divBdr>
    </w:div>
    <w:div w:id="36012002">
      <w:bodyDiv w:val="1"/>
      <w:marLeft w:val="0"/>
      <w:marRight w:val="0"/>
      <w:marTop w:val="0"/>
      <w:marBottom w:val="0"/>
      <w:divBdr>
        <w:top w:val="none" w:sz="0" w:space="0" w:color="auto"/>
        <w:left w:val="none" w:sz="0" w:space="0" w:color="auto"/>
        <w:bottom w:val="none" w:sz="0" w:space="0" w:color="auto"/>
        <w:right w:val="none" w:sz="0" w:space="0" w:color="auto"/>
      </w:divBdr>
    </w:div>
    <w:div w:id="36707754">
      <w:bodyDiv w:val="1"/>
      <w:marLeft w:val="0"/>
      <w:marRight w:val="0"/>
      <w:marTop w:val="0"/>
      <w:marBottom w:val="0"/>
      <w:divBdr>
        <w:top w:val="none" w:sz="0" w:space="0" w:color="auto"/>
        <w:left w:val="none" w:sz="0" w:space="0" w:color="auto"/>
        <w:bottom w:val="none" w:sz="0" w:space="0" w:color="auto"/>
        <w:right w:val="none" w:sz="0" w:space="0" w:color="auto"/>
      </w:divBdr>
    </w:div>
    <w:div w:id="38015683">
      <w:bodyDiv w:val="1"/>
      <w:marLeft w:val="0"/>
      <w:marRight w:val="0"/>
      <w:marTop w:val="0"/>
      <w:marBottom w:val="0"/>
      <w:divBdr>
        <w:top w:val="none" w:sz="0" w:space="0" w:color="auto"/>
        <w:left w:val="none" w:sz="0" w:space="0" w:color="auto"/>
        <w:bottom w:val="none" w:sz="0" w:space="0" w:color="auto"/>
        <w:right w:val="none" w:sz="0" w:space="0" w:color="auto"/>
      </w:divBdr>
    </w:div>
    <w:div w:id="38288245">
      <w:bodyDiv w:val="1"/>
      <w:marLeft w:val="0"/>
      <w:marRight w:val="0"/>
      <w:marTop w:val="0"/>
      <w:marBottom w:val="0"/>
      <w:divBdr>
        <w:top w:val="none" w:sz="0" w:space="0" w:color="auto"/>
        <w:left w:val="none" w:sz="0" w:space="0" w:color="auto"/>
        <w:bottom w:val="none" w:sz="0" w:space="0" w:color="auto"/>
        <w:right w:val="none" w:sz="0" w:space="0" w:color="auto"/>
      </w:divBdr>
    </w:div>
    <w:div w:id="54471053">
      <w:bodyDiv w:val="1"/>
      <w:marLeft w:val="0"/>
      <w:marRight w:val="0"/>
      <w:marTop w:val="0"/>
      <w:marBottom w:val="0"/>
      <w:divBdr>
        <w:top w:val="none" w:sz="0" w:space="0" w:color="auto"/>
        <w:left w:val="none" w:sz="0" w:space="0" w:color="auto"/>
        <w:bottom w:val="none" w:sz="0" w:space="0" w:color="auto"/>
        <w:right w:val="none" w:sz="0" w:space="0" w:color="auto"/>
      </w:divBdr>
    </w:div>
    <w:div w:id="55706960">
      <w:bodyDiv w:val="1"/>
      <w:marLeft w:val="0"/>
      <w:marRight w:val="0"/>
      <w:marTop w:val="0"/>
      <w:marBottom w:val="0"/>
      <w:divBdr>
        <w:top w:val="none" w:sz="0" w:space="0" w:color="auto"/>
        <w:left w:val="none" w:sz="0" w:space="0" w:color="auto"/>
        <w:bottom w:val="none" w:sz="0" w:space="0" w:color="auto"/>
        <w:right w:val="none" w:sz="0" w:space="0" w:color="auto"/>
      </w:divBdr>
    </w:div>
    <w:div w:id="57897634">
      <w:bodyDiv w:val="1"/>
      <w:marLeft w:val="0"/>
      <w:marRight w:val="0"/>
      <w:marTop w:val="0"/>
      <w:marBottom w:val="0"/>
      <w:divBdr>
        <w:top w:val="none" w:sz="0" w:space="0" w:color="auto"/>
        <w:left w:val="none" w:sz="0" w:space="0" w:color="auto"/>
        <w:bottom w:val="none" w:sz="0" w:space="0" w:color="auto"/>
        <w:right w:val="none" w:sz="0" w:space="0" w:color="auto"/>
      </w:divBdr>
    </w:div>
    <w:div w:id="57945037">
      <w:bodyDiv w:val="1"/>
      <w:marLeft w:val="0"/>
      <w:marRight w:val="0"/>
      <w:marTop w:val="0"/>
      <w:marBottom w:val="0"/>
      <w:divBdr>
        <w:top w:val="none" w:sz="0" w:space="0" w:color="auto"/>
        <w:left w:val="none" w:sz="0" w:space="0" w:color="auto"/>
        <w:bottom w:val="none" w:sz="0" w:space="0" w:color="auto"/>
        <w:right w:val="none" w:sz="0" w:space="0" w:color="auto"/>
      </w:divBdr>
    </w:div>
    <w:div w:id="58872339">
      <w:bodyDiv w:val="1"/>
      <w:marLeft w:val="0"/>
      <w:marRight w:val="0"/>
      <w:marTop w:val="0"/>
      <w:marBottom w:val="0"/>
      <w:divBdr>
        <w:top w:val="none" w:sz="0" w:space="0" w:color="auto"/>
        <w:left w:val="none" w:sz="0" w:space="0" w:color="auto"/>
        <w:bottom w:val="none" w:sz="0" w:space="0" w:color="auto"/>
        <w:right w:val="none" w:sz="0" w:space="0" w:color="auto"/>
      </w:divBdr>
    </w:div>
    <w:div w:id="59988631">
      <w:bodyDiv w:val="1"/>
      <w:marLeft w:val="0"/>
      <w:marRight w:val="0"/>
      <w:marTop w:val="0"/>
      <w:marBottom w:val="0"/>
      <w:divBdr>
        <w:top w:val="none" w:sz="0" w:space="0" w:color="auto"/>
        <w:left w:val="none" w:sz="0" w:space="0" w:color="auto"/>
        <w:bottom w:val="none" w:sz="0" w:space="0" w:color="auto"/>
        <w:right w:val="none" w:sz="0" w:space="0" w:color="auto"/>
      </w:divBdr>
    </w:div>
    <w:div w:id="66997235">
      <w:bodyDiv w:val="1"/>
      <w:marLeft w:val="0"/>
      <w:marRight w:val="0"/>
      <w:marTop w:val="0"/>
      <w:marBottom w:val="0"/>
      <w:divBdr>
        <w:top w:val="none" w:sz="0" w:space="0" w:color="auto"/>
        <w:left w:val="none" w:sz="0" w:space="0" w:color="auto"/>
        <w:bottom w:val="none" w:sz="0" w:space="0" w:color="auto"/>
        <w:right w:val="none" w:sz="0" w:space="0" w:color="auto"/>
      </w:divBdr>
    </w:div>
    <w:div w:id="68577398">
      <w:bodyDiv w:val="1"/>
      <w:marLeft w:val="0"/>
      <w:marRight w:val="0"/>
      <w:marTop w:val="0"/>
      <w:marBottom w:val="0"/>
      <w:divBdr>
        <w:top w:val="none" w:sz="0" w:space="0" w:color="auto"/>
        <w:left w:val="none" w:sz="0" w:space="0" w:color="auto"/>
        <w:bottom w:val="none" w:sz="0" w:space="0" w:color="auto"/>
        <w:right w:val="none" w:sz="0" w:space="0" w:color="auto"/>
      </w:divBdr>
    </w:div>
    <w:div w:id="68817786">
      <w:bodyDiv w:val="1"/>
      <w:marLeft w:val="0"/>
      <w:marRight w:val="0"/>
      <w:marTop w:val="0"/>
      <w:marBottom w:val="0"/>
      <w:divBdr>
        <w:top w:val="none" w:sz="0" w:space="0" w:color="auto"/>
        <w:left w:val="none" w:sz="0" w:space="0" w:color="auto"/>
        <w:bottom w:val="none" w:sz="0" w:space="0" w:color="auto"/>
        <w:right w:val="none" w:sz="0" w:space="0" w:color="auto"/>
      </w:divBdr>
    </w:div>
    <w:div w:id="69423939">
      <w:bodyDiv w:val="1"/>
      <w:marLeft w:val="0"/>
      <w:marRight w:val="0"/>
      <w:marTop w:val="0"/>
      <w:marBottom w:val="0"/>
      <w:divBdr>
        <w:top w:val="none" w:sz="0" w:space="0" w:color="auto"/>
        <w:left w:val="none" w:sz="0" w:space="0" w:color="auto"/>
        <w:bottom w:val="none" w:sz="0" w:space="0" w:color="auto"/>
        <w:right w:val="none" w:sz="0" w:space="0" w:color="auto"/>
      </w:divBdr>
    </w:div>
    <w:div w:id="74400688">
      <w:bodyDiv w:val="1"/>
      <w:marLeft w:val="0"/>
      <w:marRight w:val="0"/>
      <w:marTop w:val="0"/>
      <w:marBottom w:val="0"/>
      <w:divBdr>
        <w:top w:val="none" w:sz="0" w:space="0" w:color="auto"/>
        <w:left w:val="none" w:sz="0" w:space="0" w:color="auto"/>
        <w:bottom w:val="none" w:sz="0" w:space="0" w:color="auto"/>
        <w:right w:val="none" w:sz="0" w:space="0" w:color="auto"/>
      </w:divBdr>
    </w:div>
    <w:div w:id="74711270">
      <w:bodyDiv w:val="1"/>
      <w:marLeft w:val="0"/>
      <w:marRight w:val="0"/>
      <w:marTop w:val="0"/>
      <w:marBottom w:val="0"/>
      <w:divBdr>
        <w:top w:val="none" w:sz="0" w:space="0" w:color="auto"/>
        <w:left w:val="none" w:sz="0" w:space="0" w:color="auto"/>
        <w:bottom w:val="none" w:sz="0" w:space="0" w:color="auto"/>
        <w:right w:val="none" w:sz="0" w:space="0" w:color="auto"/>
      </w:divBdr>
    </w:div>
    <w:div w:id="79496873">
      <w:bodyDiv w:val="1"/>
      <w:marLeft w:val="0"/>
      <w:marRight w:val="0"/>
      <w:marTop w:val="0"/>
      <w:marBottom w:val="0"/>
      <w:divBdr>
        <w:top w:val="none" w:sz="0" w:space="0" w:color="auto"/>
        <w:left w:val="none" w:sz="0" w:space="0" w:color="auto"/>
        <w:bottom w:val="none" w:sz="0" w:space="0" w:color="auto"/>
        <w:right w:val="none" w:sz="0" w:space="0" w:color="auto"/>
      </w:divBdr>
    </w:div>
    <w:div w:id="82606702">
      <w:bodyDiv w:val="1"/>
      <w:marLeft w:val="0"/>
      <w:marRight w:val="0"/>
      <w:marTop w:val="0"/>
      <w:marBottom w:val="0"/>
      <w:divBdr>
        <w:top w:val="none" w:sz="0" w:space="0" w:color="auto"/>
        <w:left w:val="none" w:sz="0" w:space="0" w:color="auto"/>
        <w:bottom w:val="none" w:sz="0" w:space="0" w:color="auto"/>
        <w:right w:val="none" w:sz="0" w:space="0" w:color="auto"/>
      </w:divBdr>
    </w:div>
    <w:div w:id="85152486">
      <w:bodyDiv w:val="1"/>
      <w:marLeft w:val="0"/>
      <w:marRight w:val="0"/>
      <w:marTop w:val="0"/>
      <w:marBottom w:val="0"/>
      <w:divBdr>
        <w:top w:val="none" w:sz="0" w:space="0" w:color="auto"/>
        <w:left w:val="none" w:sz="0" w:space="0" w:color="auto"/>
        <w:bottom w:val="none" w:sz="0" w:space="0" w:color="auto"/>
        <w:right w:val="none" w:sz="0" w:space="0" w:color="auto"/>
      </w:divBdr>
    </w:div>
    <w:div w:id="85157173">
      <w:bodyDiv w:val="1"/>
      <w:marLeft w:val="0"/>
      <w:marRight w:val="0"/>
      <w:marTop w:val="0"/>
      <w:marBottom w:val="0"/>
      <w:divBdr>
        <w:top w:val="none" w:sz="0" w:space="0" w:color="auto"/>
        <w:left w:val="none" w:sz="0" w:space="0" w:color="auto"/>
        <w:bottom w:val="none" w:sz="0" w:space="0" w:color="auto"/>
        <w:right w:val="none" w:sz="0" w:space="0" w:color="auto"/>
      </w:divBdr>
    </w:div>
    <w:div w:id="94133416">
      <w:bodyDiv w:val="1"/>
      <w:marLeft w:val="0"/>
      <w:marRight w:val="0"/>
      <w:marTop w:val="0"/>
      <w:marBottom w:val="0"/>
      <w:divBdr>
        <w:top w:val="none" w:sz="0" w:space="0" w:color="auto"/>
        <w:left w:val="none" w:sz="0" w:space="0" w:color="auto"/>
        <w:bottom w:val="none" w:sz="0" w:space="0" w:color="auto"/>
        <w:right w:val="none" w:sz="0" w:space="0" w:color="auto"/>
      </w:divBdr>
    </w:div>
    <w:div w:id="102772738">
      <w:bodyDiv w:val="1"/>
      <w:marLeft w:val="0"/>
      <w:marRight w:val="0"/>
      <w:marTop w:val="0"/>
      <w:marBottom w:val="0"/>
      <w:divBdr>
        <w:top w:val="none" w:sz="0" w:space="0" w:color="auto"/>
        <w:left w:val="none" w:sz="0" w:space="0" w:color="auto"/>
        <w:bottom w:val="none" w:sz="0" w:space="0" w:color="auto"/>
        <w:right w:val="none" w:sz="0" w:space="0" w:color="auto"/>
      </w:divBdr>
    </w:div>
    <w:div w:id="104469239">
      <w:bodyDiv w:val="1"/>
      <w:marLeft w:val="0"/>
      <w:marRight w:val="0"/>
      <w:marTop w:val="0"/>
      <w:marBottom w:val="0"/>
      <w:divBdr>
        <w:top w:val="none" w:sz="0" w:space="0" w:color="auto"/>
        <w:left w:val="none" w:sz="0" w:space="0" w:color="auto"/>
        <w:bottom w:val="none" w:sz="0" w:space="0" w:color="auto"/>
        <w:right w:val="none" w:sz="0" w:space="0" w:color="auto"/>
      </w:divBdr>
    </w:div>
    <w:div w:id="113410017">
      <w:bodyDiv w:val="1"/>
      <w:marLeft w:val="0"/>
      <w:marRight w:val="0"/>
      <w:marTop w:val="0"/>
      <w:marBottom w:val="0"/>
      <w:divBdr>
        <w:top w:val="none" w:sz="0" w:space="0" w:color="auto"/>
        <w:left w:val="none" w:sz="0" w:space="0" w:color="auto"/>
        <w:bottom w:val="none" w:sz="0" w:space="0" w:color="auto"/>
        <w:right w:val="none" w:sz="0" w:space="0" w:color="auto"/>
      </w:divBdr>
    </w:div>
    <w:div w:id="114564582">
      <w:bodyDiv w:val="1"/>
      <w:marLeft w:val="0"/>
      <w:marRight w:val="0"/>
      <w:marTop w:val="0"/>
      <w:marBottom w:val="0"/>
      <w:divBdr>
        <w:top w:val="none" w:sz="0" w:space="0" w:color="auto"/>
        <w:left w:val="none" w:sz="0" w:space="0" w:color="auto"/>
        <w:bottom w:val="none" w:sz="0" w:space="0" w:color="auto"/>
        <w:right w:val="none" w:sz="0" w:space="0" w:color="auto"/>
      </w:divBdr>
    </w:div>
    <w:div w:id="115686289">
      <w:bodyDiv w:val="1"/>
      <w:marLeft w:val="0"/>
      <w:marRight w:val="0"/>
      <w:marTop w:val="0"/>
      <w:marBottom w:val="0"/>
      <w:divBdr>
        <w:top w:val="none" w:sz="0" w:space="0" w:color="auto"/>
        <w:left w:val="none" w:sz="0" w:space="0" w:color="auto"/>
        <w:bottom w:val="none" w:sz="0" w:space="0" w:color="auto"/>
        <w:right w:val="none" w:sz="0" w:space="0" w:color="auto"/>
      </w:divBdr>
    </w:div>
    <w:div w:id="124548820">
      <w:bodyDiv w:val="1"/>
      <w:marLeft w:val="0"/>
      <w:marRight w:val="0"/>
      <w:marTop w:val="0"/>
      <w:marBottom w:val="0"/>
      <w:divBdr>
        <w:top w:val="none" w:sz="0" w:space="0" w:color="auto"/>
        <w:left w:val="none" w:sz="0" w:space="0" w:color="auto"/>
        <w:bottom w:val="none" w:sz="0" w:space="0" w:color="auto"/>
        <w:right w:val="none" w:sz="0" w:space="0" w:color="auto"/>
      </w:divBdr>
    </w:div>
    <w:div w:id="126824374">
      <w:bodyDiv w:val="1"/>
      <w:marLeft w:val="0"/>
      <w:marRight w:val="0"/>
      <w:marTop w:val="0"/>
      <w:marBottom w:val="0"/>
      <w:divBdr>
        <w:top w:val="none" w:sz="0" w:space="0" w:color="auto"/>
        <w:left w:val="none" w:sz="0" w:space="0" w:color="auto"/>
        <w:bottom w:val="none" w:sz="0" w:space="0" w:color="auto"/>
        <w:right w:val="none" w:sz="0" w:space="0" w:color="auto"/>
      </w:divBdr>
    </w:div>
    <w:div w:id="131094953">
      <w:bodyDiv w:val="1"/>
      <w:marLeft w:val="0"/>
      <w:marRight w:val="0"/>
      <w:marTop w:val="0"/>
      <w:marBottom w:val="0"/>
      <w:divBdr>
        <w:top w:val="none" w:sz="0" w:space="0" w:color="auto"/>
        <w:left w:val="none" w:sz="0" w:space="0" w:color="auto"/>
        <w:bottom w:val="none" w:sz="0" w:space="0" w:color="auto"/>
        <w:right w:val="none" w:sz="0" w:space="0" w:color="auto"/>
      </w:divBdr>
    </w:div>
    <w:div w:id="135534669">
      <w:bodyDiv w:val="1"/>
      <w:marLeft w:val="0"/>
      <w:marRight w:val="0"/>
      <w:marTop w:val="0"/>
      <w:marBottom w:val="0"/>
      <w:divBdr>
        <w:top w:val="none" w:sz="0" w:space="0" w:color="auto"/>
        <w:left w:val="none" w:sz="0" w:space="0" w:color="auto"/>
        <w:bottom w:val="none" w:sz="0" w:space="0" w:color="auto"/>
        <w:right w:val="none" w:sz="0" w:space="0" w:color="auto"/>
      </w:divBdr>
    </w:div>
    <w:div w:id="135612208">
      <w:bodyDiv w:val="1"/>
      <w:marLeft w:val="0"/>
      <w:marRight w:val="0"/>
      <w:marTop w:val="0"/>
      <w:marBottom w:val="0"/>
      <w:divBdr>
        <w:top w:val="none" w:sz="0" w:space="0" w:color="auto"/>
        <w:left w:val="none" w:sz="0" w:space="0" w:color="auto"/>
        <w:bottom w:val="none" w:sz="0" w:space="0" w:color="auto"/>
        <w:right w:val="none" w:sz="0" w:space="0" w:color="auto"/>
      </w:divBdr>
    </w:div>
    <w:div w:id="136386050">
      <w:bodyDiv w:val="1"/>
      <w:marLeft w:val="0"/>
      <w:marRight w:val="0"/>
      <w:marTop w:val="0"/>
      <w:marBottom w:val="0"/>
      <w:divBdr>
        <w:top w:val="none" w:sz="0" w:space="0" w:color="auto"/>
        <w:left w:val="none" w:sz="0" w:space="0" w:color="auto"/>
        <w:bottom w:val="none" w:sz="0" w:space="0" w:color="auto"/>
        <w:right w:val="none" w:sz="0" w:space="0" w:color="auto"/>
      </w:divBdr>
    </w:div>
    <w:div w:id="138158678">
      <w:bodyDiv w:val="1"/>
      <w:marLeft w:val="0"/>
      <w:marRight w:val="0"/>
      <w:marTop w:val="0"/>
      <w:marBottom w:val="0"/>
      <w:divBdr>
        <w:top w:val="none" w:sz="0" w:space="0" w:color="auto"/>
        <w:left w:val="none" w:sz="0" w:space="0" w:color="auto"/>
        <w:bottom w:val="none" w:sz="0" w:space="0" w:color="auto"/>
        <w:right w:val="none" w:sz="0" w:space="0" w:color="auto"/>
      </w:divBdr>
    </w:div>
    <w:div w:id="140076417">
      <w:bodyDiv w:val="1"/>
      <w:marLeft w:val="0"/>
      <w:marRight w:val="0"/>
      <w:marTop w:val="0"/>
      <w:marBottom w:val="0"/>
      <w:divBdr>
        <w:top w:val="none" w:sz="0" w:space="0" w:color="auto"/>
        <w:left w:val="none" w:sz="0" w:space="0" w:color="auto"/>
        <w:bottom w:val="none" w:sz="0" w:space="0" w:color="auto"/>
        <w:right w:val="none" w:sz="0" w:space="0" w:color="auto"/>
      </w:divBdr>
    </w:div>
    <w:div w:id="140974207">
      <w:bodyDiv w:val="1"/>
      <w:marLeft w:val="0"/>
      <w:marRight w:val="0"/>
      <w:marTop w:val="0"/>
      <w:marBottom w:val="0"/>
      <w:divBdr>
        <w:top w:val="none" w:sz="0" w:space="0" w:color="auto"/>
        <w:left w:val="none" w:sz="0" w:space="0" w:color="auto"/>
        <w:bottom w:val="none" w:sz="0" w:space="0" w:color="auto"/>
        <w:right w:val="none" w:sz="0" w:space="0" w:color="auto"/>
      </w:divBdr>
    </w:div>
    <w:div w:id="144008269">
      <w:bodyDiv w:val="1"/>
      <w:marLeft w:val="0"/>
      <w:marRight w:val="0"/>
      <w:marTop w:val="0"/>
      <w:marBottom w:val="0"/>
      <w:divBdr>
        <w:top w:val="none" w:sz="0" w:space="0" w:color="auto"/>
        <w:left w:val="none" w:sz="0" w:space="0" w:color="auto"/>
        <w:bottom w:val="none" w:sz="0" w:space="0" w:color="auto"/>
        <w:right w:val="none" w:sz="0" w:space="0" w:color="auto"/>
      </w:divBdr>
    </w:div>
    <w:div w:id="152723330">
      <w:bodyDiv w:val="1"/>
      <w:marLeft w:val="0"/>
      <w:marRight w:val="0"/>
      <w:marTop w:val="0"/>
      <w:marBottom w:val="0"/>
      <w:divBdr>
        <w:top w:val="none" w:sz="0" w:space="0" w:color="auto"/>
        <w:left w:val="none" w:sz="0" w:space="0" w:color="auto"/>
        <w:bottom w:val="none" w:sz="0" w:space="0" w:color="auto"/>
        <w:right w:val="none" w:sz="0" w:space="0" w:color="auto"/>
      </w:divBdr>
    </w:div>
    <w:div w:id="157044273">
      <w:bodyDiv w:val="1"/>
      <w:marLeft w:val="0"/>
      <w:marRight w:val="0"/>
      <w:marTop w:val="0"/>
      <w:marBottom w:val="0"/>
      <w:divBdr>
        <w:top w:val="none" w:sz="0" w:space="0" w:color="auto"/>
        <w:left w:val="none" w:sz="0" w:space="0" w:color="auto"/>
        <w:bottom w:val="none" w:sz="0" w:space="0" w:color="auto"/>
        <w:right w:val="none" w:sz="0" w:space="0" w:color="auto"/>
      </w:divBdr>
    </w:div>
    <w:div w:id="159204286">
      <w:bodyDiv w:val="1"/>
      <w:marLeft w:val="0"/>
      <w:marRight w:val="0"/>
      <w:marTop w:val="0"/>
      <w:marBottom w:val="0"/>
      <w:divBdr>
        <w:top w:val="none" w:sz="0" w:space="0" w:color="auto"/>
        <w:left w:val="none" w:sz="0" w:space="0" w:color="auto"/>
        <w:bottom w:val="none" w:sz="0" w:space="0" w:color="auto"/>
        <w:right w:val="none" w:sz="0" w:space="0" w:color="auto"/>
      </w:divBdr>
    </w:div>
    <w:div w:id="160586035">
      <w:bodyDiv w:val="1"/>
      <w:marLeft w:val="0"/>
      <w:marRight w:val="0"/>
      <w:marTop w:val="0"/>
      <w:marBottom w:val="0"/>
      <w:divBdr>
        <w:top w:val="none" w:sz="0" w:space="0" w:color="auto"/>
        <w:left w:val="none" w:sz="0" w:space="0" w:color="auto"/>
        <w:bottom w:val="none" w:sz="0" w:space="0" w:color="auto"/>
        <w:right w:val="none" w:sz="0" w:space="0" w:color="auto"/>
      </w:divBdr>
    </w:div>
    <w:div w:id="163012525">
      <w:bodyDiv w:val="1"/>
      <w:marLeft w:val="0"/>
      <w:marRight w:val="0"/>
      <w:marTop w:val="0"/>
      <w:marBottom w:val="0"/>
      <w:divBdr>
        <w:top w:val="none" w:sz="0" w:space="0" w:color="auto"/>
        <w:left w:val="none" w:sz="0" w:space="0" w:color="auto"/>
        <w:bottom w:val="none" w:sz="0" w:space="0" w:color="auto"/>
        <w:right w:val="none" w:sz="0" w:space="0" w:color="auto"/>
      </w:divBdr>
    </w:div>
    <w:div w:id="169679462">
      <w:bodyDiv w:val="1"/>
      <w:marLeft w:val="0"/>
      <w:marRight w:val="0"/>
      <w:marTop w:val="0"/>
      <w:marBottom w:val="0"/>
      <w:divBdr>
        <w:top w:val="none" w:sz="0" w:space="0" w:color="auto"/>
        <w:left w:val="none" w:sz="0" w:space="0" w:color="auto"/>
        <w:bottom w:val="none" w:sz="0" w:space="0" w:color="auto"/>
        <w:right w:val="none" w:sz="0" w:space="0" w:color="auto"/>
      </w:divBdr>
    </w:div>
    <w:div w:id="173302623">
      <w:bodyDiv w:val="1"/>
      <w:marLeft w:val="0"/>
      <w:marRight w:val="0"/>
      <w:marTop w:val="0"/>
      <w:marBottom w:val="0"/>
      <w:divBdr>
        <w:top w:val="none" w:sz="0" w:space="0" w:color="auto"/>
        <w:left w:val="none" w:sz="0" w:space="0" w:color="auto"/>
        <w:bottom w:val="none" w:sz="0" w:space="0" w:color="auto"/>
        <w:right w:val="none" w:sz="0" w:space="0" w:color="auto"/>
      </w:divBdr>
    </w:div>
    <w:div w:id="176382569">
      <w:bodyDiv w:val="1"/>
      <w:marLeft w:val="0"/>
      <w:marRight w:val="0"/>
      <w:marTop w:val="0"/>
      <w:marBottom w:val="0"/>
      <w:divBdr>
        <w:top w:val="none" w:sz="0" w:space="0" w:color="auto"/>
        <w:left w:val="none" w:sz="0" w:space="0" w:color="auto"/>
        <w:bottom w:val="none" w:sz="0" w:space="0" w:color="auto"/>
        <w:right w:val="none" w:sz="0" w:space="0" w:color="auto"/>
      </w:divBdr>
    </w:div>
    <w:div w:id="178200199">
      <w:bodyDiv w:val="1"/>
      <w:marLeft w:val="0"/>
      <w:marRight w:val="0"/>
      <w:marTop w:val="0"/>
      <w:marBottom w:val="0"/>
      <w:divBdr>
        <w:top w:val="none" w:sz="0" w:space="0" w:color="auto"/>
        <w:left w:val="none" w:sz="0" w:space="0" w:color="auto"/>
        <w:bottom w:val="none" w:sz="0" w:space="0" w:color="auto"/>
        <w:right w:val="none" w:sz="0" w:space="0" w:color="auto"/>
      </w:divBdr>
    </w:div>
    <w:div w:id="179005633">
      <w:bodyDiv w:val="1"/>
      <w:marLeft w:val="0"/>
      <w:marRight w:val="0"/>
      <w:marTop w:val="0"/>
      <w:marBottom w:val="0"/>
      <w:divBdr>
        <w:top w:val="none" w:sz="0" w:space="0" w:color="auto"/>
        <w:left w:val="none" w:sz="0" w:space="0" w:color="auto"/>
        <w:bottom w:val="none" w:sz="0" w:space="0" w:color="auto"/>
        <w:right w:val="none" w:sz="0" w:space="0" w:color="auto"/>
      </w:divBdr>
    </w:div>
    <w:div w:id="180051924">
      <w:bodyDiv w:val="1"/>
      <w:marLeft w:val="0"/>
      <w:marRight w:val="0"/>
      <w:marTop w:val="0"/>
      <w:marBottom w:val="0"/>
      <w:divBdr>
        <w:top w:val="none" w:sz="0" w:space="0" w:color="auto"/>
        <w:left w:val="none" w:sz="0" w:space="0" w:color="auto"/>
        <w:bottom w:val="none" w:sz="0" w:space="0" w:color="auto"/>
        <w:right w:val="none" w:sz="0" w:space="0" w:color="auto"/>
      </w:divBdr>
    </w:div>
    <w:div w:id="181894150">
      <w:bodyDiv w:val="1"/>
      <w:marLeft w:val="0"/>
      <w:marRight w:val="0"/>
      <w:marTop w:val="0"/>
      <w:marBottom w:val="0"/>
      <w:divBdr>
        <w:top w:val="none" w:sz="0" w:space="0" w:color="auto"/>
        <w:left w:val="none" w:sz="0" w:space="0" w:color="auto"/>
        <w:bottom w:val="none" w:sz="0" w:space="0" w:color="auto"/>
        <w:right w:val="none" w:sz="0" w:space="0" w:color="auto"/>
      </w:divBdr>
    </w:div>
    <w:div w:id="182674163">
      <w:bodyDiv w:val="1"/>
      <w:marLeft w:val="0"/>
      <w:marRight w:val="0"/>
      <w:marTop w:val="0"/>
      <w:marBottom w:val="0"/>
      <w:divBdr>
        <w:top w:val="none" w:sz="0" w:space="0" w:color="auto"/>
        <w:left w:val="none" w:sz="0" w:space="0" w:color="auto"/>
        <w:bottom w:val="none" w:sz="0" w:space="0" w:color="auto"/>
        <w:right w:val="none" w:sz="0" w:space="0" w:color="auto"/>
      </w:divBdr>
    </w:div>
    <w:div w:id="183205046">
      <w:bodyDiv w:val="1"/>
      <w:marLeft w:val="0"/>
      <w:marRight w:val="0"/>
      <w:marTop w:val="0"/>
      <w:marBottom w:val="0"/>
      <w:divBdr>
        <w:top w:val="none" w:sz="0" w:space="0" w:color="auto"/>
        <w:left w:val="none" w:sz="0" w:space="0" w:color="auto"/>
        <w:bottom w:val="none" w:sz="0" w:space="0" w:color="auto"/>
        <w:right w:val="none" w:sz="0" w:space="0" w:color="auto"/>
      </w:divBdr>
    </w:div>
    <w:div w:id="190072713">
      <w:bodyDiv w:val="1"/>
      <w:marLeft w:val="0"/>
      <w:marRight w:val="0"/>
      <w:marTop w:val="0"/>
      <w:marBottom w:val="0"/>
      <w:divBdr>
        <w:top w:val="none" w:sz="0" w:space="0" w:color="auto"/>
        <w:left w:val="none" w:sz="0" w:space="0" w:color="auto"/>
        <w:bottom w:val="none" w:sz="0" w:space="0" w:color="auto"/>
        <w:right w:val="none" w:sz="0" w:space="0" w:color="auto"/>
      </w:divBdr>
    </w:div>
    <w:div w:id="191960314">
      <w:bodyDiv w:val="1"/>
      <w:marLeft w:val="0"/>
      <w:marRight w:val="0"/>
      <w:marTop w:val="0"/>
      <w:marBottom w:val="0"/>
      <w:divBdr>
        <w:top w:val="none" w:sz="0" w:space="0" w:color="auto"/>
        <w:left w:val="none" w:sz="0" w:space="0" w:color="auto"/>
        <w:bottom w:val="none" w:sz="0" w:space="0" w:color="auto"/>
        <w:right w:val="none" w:sz="0" w:space="0" w:color="auto"/>
      </w:divBdr>
    </w:div>
    <w:div w:id="193151582">
      <w:bodyDiv w:val="1"/>
      <w:marLeft w:val="0"/>
      <w:marRight w:val="0"/>
      <w:marTop w:val="0"/>
      <w:marBottom w:val="0"/>
      <w:divBdr>
        <w:top w:val="none" w:sz="0" w:space="0" w:color="auto"/>
        <w:left w:val="none" w:sz="0" w:space="0" w:color="auto"/>
        <w:bottom w:val="none" w:sz="0" w:space="0" w:color="auto"/>
        <w:right w:val="none" w:sz="0" w:space="0" w:color="auto"/>
      </w:divBdr>
    </w:div>
    <w:div w:id="195504538">
      <w:bodyDiv w:val="1"/>
      <w:marLeft w:val="0"/>
      <w:marRight w:val="0"/>
      <w:marTop w:val="0"/>
      <w:marBottom w:val="0"/>
      <w:divBdr>
        <w:top w:val="none" w:sz="0" w:space="0" w:color="auto"/>
        <w:left w:val="none" w:sz="0" w:space="0" w:color="auto"/>
        <w:bottom w:val="none" w:sz="0" w:space="0" w:color="auto"/>
        <w:right w:val="none" w:sz="0" w:space="0" w:color="auto"/>
      </w:divBdr>
    </w:div>
    <w:div w:id="208298778">
      <w:bodyDiv w:val="1"/>
      <w:marLeft w:val="0"/>
      <w:marRight w:val="0"/>
      <w:marTop w:val="0"/>
      <w:marBottom w:val="0"/>
      <w:divBdr>
        <w:top w:val="none" w:sz="0" w:space="0" w:color="auto"/>
        <w:left w:val="none" w:sz="0" w:space="0" w:color="auto"/>
        <w:bottom w:val="none" w:sz="0" w:space="0" w:color="auto"/>
        <w:right w:val="none" w:sz="0" w:space="0" w:color="auto"/>
      </w:divBdr>
    </w:div>
    <w:div w:id="210457789">
      <w:bodyDiv w:val="1"/>
      <w:marLeft w:val="0"/>
      <w:marRight w:val="0"/>
      <w:marTop w:val="0"/>
      <w:marBottom w:val="0"/>
      <w:divBdr>
        <w:top w:val="none" w:sz="0" w:space="0" w:color="auto"/>
        <w:left w:val="none" w:sz="0" w:space="0" w:color="auto"/>
        <w:bottom w:val="none" w:sz="0" w:space="0" w:color="auto"/>
        <w:right w:val="none" w:sz="0" w:space="0" w:color="auto"/>
      </w:divBdr>
    </w:div>
    <w:div w:id="211038649">
      <w:bodyDiv w:val="1"/>
      <w:marLeft w:val="0"/>
      <w:marRight w:val="0"/>
      <w:marTop w:val="0"/>
      <w:marBottom w:val="0"/>
      <w:divBdr>
        <w:top w:val="none" w:sz="0" w:space="0" w:color="auto"/>
        <w:left w:val="none" w:sz="0" w:space="0" w:color="auto"/>
        <w:bottom w:val="none" w:sz="0" w:space="0" w:color="auto"/>
        <w:right w:val="none" w:sz="0" w:space="0" w:color="auto"/>
      </w:divBdr>
    </w:div>
    <w:div w:id="218057464">
      <w:bodyDiv w:val="1"/>
      <w:marLeft w:val="0"/>
      <w:marRight w:val="0"/>
      <w:marTop w:val="0"/>
      <w:marBottom w:val="0"/>
      <w:divBdr>
        <w:top w:val="none" w:sz="0" w:space="0" w:color="auto"/>
        <w:left w:val="none" w:sz="0" w:space="0" w:color="auto"/>
        <w:bottom w:val="none" w:sz="0" w:space="0" w:color="auto"/>
        <w:right w:val="none" w:sz="0" w:space="0" w:color="auto"/>
      </w:divBdr>
    </w:div>
    <w:div w:id="218442953">
      <w:bodyDiv w:val="1"/>
      <w:marLeft w:val="0"/>
      <w:marRight w:val="0"/>
      <w:marTop w:val="0"/>
      <w:marBottom w:val="0"/>
      <w:divBdr>
        <w:top w:val="none" w:sz="0" w:space="0" w:color="auto"/>
        <w:left w:val="none" w:sz="0" w:space="0" w:color="auto"/>
        <w:bottom w:val="none" w:sz="0" w:space="0" w:color="auto"/>
        <w:right w:val="none" w:sz="0" w:space="0" w:color="auto"/>
      </w:divBdr>
    </w:div>
    <w:div w:id="220530645">
      <w:bodyDiv w:val="1"/>
      <w:marLeft w:val="0"/>
      <w:marRight w:val="0"/>
      <w:marTop w:val="0"/>
      <w:marBottom w:val="0"/>
      <w:divBdr>
        <w:top w:val="none" w:sz="0" w:space="0" w:color="auto"/>
        <w:left w:val="none" w:sz="0" w:space="0" w:color="auto"/>
        <w:bottom w:val="none" w:sz="0" w:space="0" w:color="auto"/>
        <w:right w:val="none" w:sz="0" w:space="0" w:color="auto"/>
      </w:divBdr>
    </w:div>
    <w:div w:id="224806320">
      <w:bodyDiv w:val="1"/>
      <w:marLeft w:val="0"/>
      <w:marRight w:val="0"/>
      <w:marTop w:val="0"/>
      <w:marBottom w:val="0"/>
      <w:divBdr>
        <w:top w:val="none" w:sz="0" w:space="0" w:color="auto"/>
        <w:left w:val="none" w:sz="0" w:space="0" w:color="auto"/>
        <w:bottom w:val="none" w:sz="0" w:space="0" w:color="auto"/>
        <w:right w:val="none" w:sz="0" w:space="0" w:color="auto"/>
      </w:divBdr>
    </w:div>
    <w:div w:id="225455214">
      <w:bodyDiv w:val="1"/>
      <w:marLeft w:val="0"/>
      <w:marRight w:val="0"/>
      <w:marTop w:val="0"/>
      <w:marBottom w:val="0"/>
      <w:divBdr>
        <w:top w:val="none" w:sz="0" w:space="0" w:color="auto"/>
        <w:left w:val="none" w:sz="0" w:space="0" w:color="auto"/>
        <w:bottom w:val="none" w:sz="0" w:space="0" w:color="auto"/>
        <w:right w:val="none" w:sz="0" w:space="0" w:color="auto"/>
      </w:divBdr>
    </w:div>
    <w:div w:id="229196152">
      <w:bodyDiv w:val="1"/>
      <w:marLeft w:val="0"/>
      <w:marRight w:val="0"/>
      <w:marTop w:val="0"/>
      <w:marBottom w:val="0"/>
      <w:divBdr>
        <w:top w:val="none" w:sz="0" w:space="0" w:color="auto"/>
        <w:left w:val="none" w:sz="0" w:space="0" w:color="auto"/>
        <w:bottom w:val="none" w:sz="0" w:space="0" w:color="auto"/>
        <w:right w:val="none" w:sz="0" w:space="0" w:color="auto"/>
      </w:divBdr>
    </w:div>
    <w:div w:id="232204744">
      <w:bodyDiv w:val="1"/>
      <w:marLeft w:val="0"/>
      <w:marRight w:val="0"/>
      <w:marTop w:val="0"/>
      <w:marBottom w:val="0"/>
      <w:divBdr>
        <w:top w:val="none" w:sz="0" w:space="0" w:color="auto"/>
        <w:left w:val="none" w:sz="0" w:space="0" w:color="auto"/>
        <w:bottom w:val="none" w:sz="0" w:space="0" w:color="auto"/>
        <w:right w:val="none" w:sz="0" w:space="0" w:color="auto"/>
      </w:divBdr>
    </w:div>
    <w:div w:id="232471925">
      <w:bodyDiv w:val="1"/>
      <w:marLeft w:val="0"/>
      <w:marRight w:val="0"/>
      <w:marTop w:val="0"/>
      <w:marBottom w:val="0"/>
      <w:divBdr>
        <w:top w:val="none" w:sz="0" w:space="0" w:color="auto"/>
        <w:left w:val="none" w:sz="0" w:space="0" w:color="auto"/>
        <w:bottom w:val="none" w:sz="0" w:space="0" w:color="auto"/>
        <w:right w:val="none" w:sz="0" w:space="0" w:color="auto"/>
      </w:divBdr>
    </w:div>
    <w:div w:id="235088373">
      <w:bodyDiv w:val="1"/>
      <w:marLeft w:val="0"/>
      <w:marRight w:val="0"/>
      <w:marTop w:val="0"/>
      <w:marBottom w:val="0"/>
      <w:divBdr>
        <w:top w:val="none" w:sz="0" w:space="0" w:color="auto"/>
        <w:left w:val="none" w:sz="0" w:space="0" w:color="auto"/>
        <w:bottom w:val="none" w:sz="0" w:space="0" w:color="auto"/>
        <w:right w:val="none" w:sz="0" w:space="0" w:color="auto"/>
      </w:divBdr>
    </w:div>
    <w:div w:id="235674187">
      <w:bodyDiv w:val="1"/>
      <w:marLeft w:val="0"/>
      <w:marRight w:val="0"/>
      <w:marTop w:val="0"/>
      <w:marBottom w:val="0"/>
      <w:divBdr>
        <w:top w:val="none" w:sz="0" w:space="0" w:color="auto"/>
        <w:left w:val="none" w:sz="0" w:space="0" w:color="auto"/>
        <w:bottom w:val="none" w:sz="0" w:space="0" w:color="auto"/>
        <w:right w:val="none" w:sz="0" w:space="0" w:color="auto"/>
      </w:divBdr>
    </w:div>
    <w:div w:id="243800873">
      <w:bodyDiv w:val="1"/>
      <w:marLeft w:val="0"/>
      <w:marRight w:val="0"/>
      <w:marTop w:val="0"/>
      <w:marBottom w:val="0"/>
      <w:divBdr>
        <w:top w:val="none" w:sz="0" w:space="0" w:color="auto"/>
        <w:left w:val="none" w:sz="0" w:space="0" w:color="auto"/>
        <w:bottom w:val="none" w:sz="0" w:space="0" w:color="auto"/>
        <w:right w:val="none" w:sz="0" w:space="0" w:color="auto"/>
      </w:divBdr>
    </w:div>
    <w:div w:id="244462004">
      <w:bodyDiv w:val="1"/>
      <w:marLeft w:val="0"/>
      <w:marRight w:val="0"/>
      <w:marTop w:val="0"/>
      <w:marBottom w:val="0"/>
      <w:divBdr>
        <w:top w:val="none" w:sz="0" w:space="0" w:color="auto"/>
        <w:left w:val="none" w:sz="0" w:space="0" w:color="auto"/>
        <w:bottom w:val="none" w:sz="0" w:space="0" w:color="auto"/>
        <w:right w:val="none" w:sz="0" w:space="0" w:color="auto"/>
      </w:divBdr>
    </w:div>
    <w:div w:id="248586070">
      <w:bodyDiv w:val="1"/>
      <w:marLeft w:val="0"/>
      <w:marRight w:val="0"/>
      <w:marTop w:val="0"/>
      <w:marBottom w:val="0"/>
      <w:divBdr>
        <w:top w:val="none" w:sz="0" w:space="0" w:color="auto"/>
        <w:left w:val="none" w:sz="0" w:space="0" w:color="auto"/>
        <w:bottom w:val="none" w:sz="0" w:space="0" w:color="auto"/>
        <w:right w:val="none" w:sz="0" w:space="0" w:color="auto"/>
      </w:divBdr>
    </w:div>
    <w:div w:id="253588587">
      <w:bodyDiv w:val="1"/>
      <w:marLeft w:val="0"/>
      <w:marRight w:val="0"/>
      <w:marTop w:val="0"/>
      <w:marBottom w:val="0"/>
      <w:divBdr>
        <w:top w:val="none" w:sz="0" w:space="0" w:color="auto"/>
        <w:left w:val="none" w:sz="0" w:space="0" w:color="auto"/>
        <w:bottom w:val="none" w:sz="0" w:space="0" w:color="auto"/>
        <w:right w:val="none" w:sz="0" w:space="0" w:color="auto"/>
      </w:divBdr>
    </w:div>
    <w:div w:id="256602816">
      <w:bodyDiv w:val="1"/>
      <w:marLeft w:val="0"/>
      <w:marRight w:val="0"/>
      <w:marTop w:val="0"/>
      <w:marBottom w:val="0"/>
      <w:divBdr>
        <w:top w:val="none" w:sz="0" w:space="0" w:color="auto"/>
        <w:left w:val="none" w:sz="0" w:space="0" w:color="auto"/>
        <w:bottom w:val="none" w:sz="0" w:space="0" w:color="auto"/>
        <w:right w:val="none" w:sz="0" w:space="0" w:color="auto"/>
      </w:divBdr>
    </w:div>
    <w:div w:id="256789872">
      <w:bodyDiv w:val="1"/>
      <w:marLeft w:val="0"/>
      <w:marRight w:val="0"/>
      <w:marTop w:val="0"/>
      <w:marBottom w:val="0"/>
      <w:divBdr>
        <w:top w:val="none" w:sz="0" w:space="0" w:color="auto"/>
        <w:left w:val="none" w:sz="0" w:space="0" w:color="auto"/>
        <w:bottom w:val="none" w:sz="0" w:space="0" w:color="auto"/>
        <w:right w:val="none" w:sz="0" w:space="0" w:color="auto"/>
      </w:divBdr>
    </w:div>
    <w:div w:id="258414571">
      <w:bodyDiv w:val="1"/>
      <w:marLeft w:val="0"/>
      <w:marRight w:val="0"/>
      <w:marTop w:val="0"/>
      <w:marBottom w:val="0"/>
      <w:divBdr>
        <w:top w:val="none" w:sz="0" w:space="0" w:color="auto"/>
        <w:left w:val="none" w:sz="0" w:space="0" w:color="auto"/>
        <w:bottom w:val="none" w:sz="0" w:space="0" w:color="auto"/>
        <w:right w:val="none" w:sz="0" w:space="0" w:color="auto"/>
      </w:divBdr>
    </w:div>
    <w:div w:id="261692843">
      <w:bodyDiv w:val="1"/>
      <w:marLeft w:val="0"/>
      <w:marRight w:val="0"/>
      <w:marTop w:val="0"/>
      <w:marBottom w:val="0"/>
      <w:divBdr>
        <w:top w:val="none" w:sz="0" w:space="0" w:color="auto"/>
        <w:left w:val="none" w:sz="0" w:space="0" w:color="auto"/>
        <w:bottom w:val="none" w:sz="0" w:space="0" w:color="auto"/>
        <w:right w:val="none" w:sz="0" w:space="0" w:color="auto"/>
      </w:divBdr>
    </w:div>
    <w:div w:id="266082683">
      <w:bodyDiv w:val="1"/>
      <w:marLeft w:val="0"/>
      <w:marRight w:val="0"/>
      <w:marTop w:val="0"/>
      <w:marBottom w:val="0"/>
      <w:divBdr>
        <w:top w:val="none" w:sz="0" w:space="0" w:color="auto"/>
        <w:left w:val="none" w:sz="0" w:space="0" w:color="auto"/>
        <w:bottom w:val="none" w:sz="0" w:space="0" w:color="auto"/>
        <w:right w:val="none" w:sz="0" w:space="0" w:color="auto"/>
      </w:divBdr>
    </w:div>
    <w:div w:id="274214101">
      <w:bodyDiv w:val="1"/>
      <w:marLeft w:val="0"/>
      <w:marRight w:val="0"/>
      <w:marTop w:val="0"/>
      <w:marBottom w:val="0"/>
      <w:divBdr>
        <w:top w:val="none" w:sz="0" w:space="0" w:color="auto"/>
        <w:left w:val="none" w:sz="0" w:space="0" w:color="auto"/>
        <w:bottom w:val="none" w:sz="0" w:space="0" w:color="auto"/>
        <w:right w:val="none" w:sz="0" w:space="0" w:color="auto"/>
      </w:divBdr>
    </w:div>
    <w:div w:id="275018412">
      <w:bodyDiv w:val="1"/>
      <w:marLeft w:val="0"/>
      <w:marRight w:val="0"/>
      <w:marTop w:val="0"/>
      <w:marBottom w:val="0"/>
      <w:divBdr>
        <w:top w:val="none" w:sz="0" w:space="0" w:color="auto"/>
        <w:left w:val="none" w:sz="0" w:space="0" w:color="auto"/>
        <w:bottom w:val="none" w:sz="0" w:space="0" w:color="auto"/>
        <w:right w:val="none" w:sz="0" w:space="0" w:color="auto"/>
      </w:divBdr>
    </w:div>
    <w:div w:id="278412156">
      <w:bodyDiv w:val="1"/>
      <w:marLeft w:val="0"/>
      <w:marRight w:val="0"/>
      <w:marTop w:val="0"/>
      <w:marBottom w:val="0"/>
      <w:divBdr>
        <w:top w:val="none" w:sz="0" w:space="0" w:color="auto"/>
        <w:left w:val="none" w:sz="0" w:space="0" w:color="auto"/>
        <w:bottom w:val="none" w:sz="0" w:space="0" w:color="auto"/>
        <w:right w:val="none" w:sz="0" w:space="0" w:color="auto"/>
      </w:divBdr>
    </w:div>
    <w:div w:id="284239006">
      <w:bodyDiv w:val="1"/>
      <w:marLeft w:val="0"/>
      <w:marRight w:val="0"/>
      <w:marTop w:val="0"/>
      <w:marBottom w:val="0"/>
      <w:divBdr>
        <w:top w:val="none" w:sz="0" w:space="0" w:color="auto"/>
        <w:left w:val="none" w:sz="0" w:space="0" w:color="auto"/>
        <w:bottom w:val="none" w:sz="0" w:space="0" w:color="auto"/>
        <w:right w:val="none" w:sz="0" w:space="0" w:color="auto"/>
      </w:divBdr>
    </w:div>
    <w:div w:id="291404302">
      <w:bodyDiv w:val="1"/>
      <w:marLeft w:val="0"/>
      <w:marRight w:val="0"/>
      <w:marTop w:val="0"/>
      <w:marBottom w:val="0"/>
      <w:divBdr>
        <w:top w:val="none" w:sz="0" w:space="0" w:color="auto"/>
        <w:left w:val="none" w:sz="0" w:space="0" w:color="auto"/>
        <w:bottom w:val="none" w:sz="0" w:space="0" w:color="auto"/>
        <w:right w:val="none" w:sz="0" w:space="0" w:color="auto"/>
      </w:divBdr>
    </w:div>
    <w:div w:id="304043013">
      <w:bodyDiv w:val="1"/>
      <w:marLeft w:val="0"/>
      <w:marRight w:val="0"/>
      <w:marTop w:val="0"/>
      <w:marBottom w:val="0"/>
      <w:divBdr>
        <w:top w:val="none" w:sz="0" w:space="0" w:color="auto"/>
        <w:left w:val="none" w:sz="0" w:space="0" w:color="auto"/>
        <w:bottom w:val="none" w:sz="0" w:space="0" w:color="auto"/>
        <w:right w:val="none" w:sz="0" w:space="0" w:color="auto"/>
      </w:divBdr>
    </w:div>
    <w:div w:id="311643944">
      <w:bodyDiv w:val="1"/>
      <w:marLeft w:val="0"/>
      <w:marRight w:val="0"/>
      <w:marTop w:val="0"/>
      <w:marBottom w:val="0"/>
      <w:divBdr>
        <w:top w:val="none" w:sz="0" w:space="0" w:color="auto"/>
        <w:left w:val="none" w:sz="0" w:space="0" w:color="auto"/>
        <w:bottom w:val="none" w:sz="0" w:space="0" w:color="auto"/>
        <w:right w:val="none" w:sz="0" w:space="0" w:color="auto"/>
      </w:divBdr>
    </w:div>
    <w:div w:id="313223979">
      <w:bodyDiv w:val="1"/>
      <w:marLeft w:val="0"/>
      <w:marRight w:val="0"/>
      <w:marTop w:val="0"/>
      <w:marBottom w:val="0"/>
      <w:divBdr>
        <w:top w:val="none" w:sz="0" w:space="0" w:color="auto"/>
        <w:left w:val="none" w:sz="0" w:space="0" w:color="auto"/>
        <w:bottom w:val="none" w:sz="0" w:space="0" w:color="auto"/>
        <w:right w:val="none" w:sz="0" w:space="0" w:color="auto"/>
      </w:divBdr>
    </w:div>
    <w:div w:id="315455251">
      <w:bodyDiv w:val="1"/>
      <w:marLeft w:val="0"/>
      <w:marRight w:val="0"/>
      <w:marTop w:val="0"/>
      <w:marBottom w:val="0"/>
      <w:divBdr>
        <w:top w:val="none" w:sz="0" w:space="0" w:color="auto"/>
        <w:left w:val="none" w:sz="0" w:space="0" w:color="auto"/>
        <w:bottom w:val="none" w:sz="0" w:space="0" w:color="auto"/>
        <w:right w:val="none" w:sz="0" w:space="0" w:color="auto"/>
      </w:divBdr>
    </w:div>
    <w:div w:id="317466985">
      <w:bodyDiv w:val="1"/>
      <w:marLeft w:val="0"/>
      <w:marRight w:val="0"/>
      <w:marTop w:val="0"/>
      <w:marBottom w:val="0"/>
      <w:divBdr>
        <w:top w:val="none" w:sz="0" w:space="0" w:color="auto"/>
        <w:left w:val="none" w:sz="0" w:space="0" w:color="auto"/>
        <w:bottom w:val="none" w:sz="0" w:space="0" w:color="auto"/>
        <w:right w:val="none" w:sz="0" w:space="0" w:color="auto"/>
      </w:divBdr>
    </w:div>
    <w:div w:id="318000580">
      <w:bodyDiv w:val="1"/>
      <w:marLeft w:val="0"/>
      <w:marRight w:val="0"/>
      <w:marTop w:val="0"/>
      <w:marBottom w:val="0"/>
      <w:divBdr>
        <w:top w:val="none" w:sz="0" w:space="0" w:color="auto"/>
        <w:left w:val="none" w:sz="0" w:space="0" w:color="auto"/>
        <w:bottom w:val="none" w:sz="0" w:space="0" w:color="auto"/>
        <w:right w:val="none" w:sz="0" w:space="0" w:color="auto"/>
      </w:divBdr>
    </w:div>
    <w:div w:id="318730478">
      <w:bodyDiv w:val="1"/>
      <w:marLeft w:val="0"/>
      <w:marRight w:val="0"/>
      <w:marTop w:val="0"/>
      <w:marBottom w:val="0"/>
      <w:divBdr>
        <w:top w:val="none" w:sz="0" w:space="0" w:color="auto"/>
        <w:left w:val="none" w:sz="0" w:space="0" w:color="auto"/>
        <w:bottom w:val="none" w:sz="0" w:space="0" w:color="auto"/>
        <w:right w:val="none" w:sz="0" w:space="0" w:color="auto"/>
      </w:divBdr>
    </w:div>
    <w:div w:id="319505102">
      <w:bodyDiv w:val="1"/>
      <w:marLeft w:val="0"/>
      <w:marRight w:val="0"/>
      <w:marTop w:val="0"/>
      <w:marBottom w:val="0"/>
      <w:divBdr>
        <w:top w:val="none" w:sz="0" w:space="0" w:color="auto"/>
        <w:left w:val="none" w:sz="0" w:space="0" w:color="auto"/>
        <w:bottom w:val="none" w:sz="0" w:space="0" w:color="auto"/>
        <w:right w:val="none" w:sz="0" w:space="0" w:color="auto"/>
      </w:divBdr>
    </w:div>
    <w:div w:id="323434188">
      <w:bodyDiv w:val="1"/>
      <w:marLeft w:val="0"/>
      <w:marRight w:val="0"/>
      <w:marTop w:val="0"/>
      <w:marBottom w:val="0"/>
      <w:divBdr>
        <w:top w:val="none" w:sz="0" w:space="0" w:color="auto"/>
        <w:left w:val="none" w:sz="0" w:space="0" w:color="auto"/>
        <w:bottom w:val="none" w:sz="0" w:space="0" w:color="auto"/>
        <w:right w:val="none" w:sz="0" w:space="0" w:color="auto"/>
      </w:divBdr>
    </w:div>
    <w:div w:id="323437353">
      <w:bodyDiv w:val="1"/>
      <w:marLeft w:val="0"/>
      <w:marRight w:val="0"/>
      <w:marTop w:val="0"/>
      <w:marBottom w:val="0"/>
      <w:divBdr>
        <w:top w:val="none" w:sz="0" w:space="0" w:color="auto"/>
        <w:left w:val="none" w:sz="0" w:space="0" w:color="auto"/>
        <w:bottom w:val="none" w:sz="0" w:space="0" w:color="auto"/>
        <w:right w:val="none" w:sz="0" w:space="0" w:color="auto"/>
      </w:divBdr>
    </w:div>
    <w:div w:id="324630444">
      <w:bodyDiv w:val="1"/>
      <w:marLeft w:val="0"/>
      <w:marRight w:val="0"/>
      <w:marTop w:val="0"/>
      <w:marBottom w:val="0"/>
      <w:divBdr>
        <w:top w:val="none" w:sz="0" w:space="0" w:color="auto"/>
        <w:left w:val="none" w:sz="0" w:space="0" w:color="auto"/>
        <w:bottom w:val="none" w:sz="0" w:space="0" w:color="auto"/>
        <w:right w:val="none" w:sz="0" w:space="0" w:color="auto"/>
      </w:divBdr>
    </w:div>
    <w:div w:id="328411750">
      <w:bodyDiv w:val="1"/>
      <w:marLeft w:val="0"/>
      <w:marRight w:val="0"/>
      <w:marTop w:val="0"/>
      <w:marBottom w:val="0"/>
      <w:divBdr>
        <w:top w:val="none" w:sz="0" w:space="0" w:color="auto"/>
        <w:left w:val="none" w:sz="0" w:space="0" w:color="auto"/>
        <w:bottom w:val="none" w:sz="0" w:space="0" w:color="auto"/>
        <w:right w:val="none" w:sz="0" w:space="0" w:color="auto"/>
      </w:divBdr>
    </w:div>
    <w:div w:id="335688897">
      <w:bodyDiv w:val="1"/>
      <w:marLeft w:val="0"/>
      <w:marRight w:val="0"/>
      <w:marTop w:val="0"/>
      <w:marBottom w:val="0"/>
      <w:divBdr>
        <w:top w:val="none" w:sz="0" w:space="0" w:color="auto"/>
        <w:left w:val="none" w:sz="0" w:space="0" w:color="auto"/>
        <w:bottom w:val="none" w:sz="0" w:space="0" w:color="auto"/>
        <w:right w:val="none" w:sz="0" w:space="0" w:color="auto"/>
      </w:divBdr>
    </w:div>
    <w:div w:id="339089309">
      <w:bodyDiv w:val="1"/>
      <w:marLeft w:val="0"/>
      <w:marRight w:val="0"/>
      <w:marTop w:val="0"/>
      <w:marBottom w:val="0"/>
      <w:divBdr>
        <w:top w:val="none" w:sz="0" w:space="0" w:color="auto"/>
        <w:left w:val="none" w:sz="0" w:space="0" w:color="auto"/>
        <w:bottom w:val="none" w:sz="0" w:space="0" w:color="auto"/>
        <w:right w:val="none" w:sz="0" w:space="0" w:color="auto"/>
      </w:divBdr>
    </w:div>
    <w:div w:id="341394570">
      <w:bodyDiv w:val="1"/>
      <w:marLeft w:val="0"/>
      <w:marRight w:val="0"/>
      <w:marTop w:val="0"/>
      <w:marBottom w:val="0"/>
      <w:divBdr>
        <w:top w:val="none" w:sz="0" w:space="0" w:color="auto"/>
        <w:left w:val="none" w:sz="0" w:space="0" w:color="auto"/>
        <w:bottom w:val="none" w:sz="0" w:space="0" w:color="auto"/>
        <w:right w:val="none" w:sz="0" w:space="0" w:color="auto"/>
      </w:divBdr>
    </w:div>
    <w:div w:id="346980118">
      <w:bodyDiv w:val="1"/>
      <w:marLeft w:val="0"/>
      <w:marRight w:val="0"/>
      <w:marTop w:val="0"/>
      <w:marBottom w:val="0"/>
      <w:divBdr>
        <w:top w:val="none" w:sz="0" w:space="0" w:color="auto"/>
        <w:left w:val="none" w:sz="0" w:space="0" w:color="auto"/>
        <w:bottom w:val="none" w:sz="0" w:space="0" w:color="auto"/>
        <w:right w:val="none" w:sz="0" w:space="0" w:color="auto"/>
      </w:divBdr>
    </w:div>
    <w:div w:id="347869836">
      <w:bodyDiv w:val="1"/>
      <w:marLeft w:val="0"/>
      <w:marRight w:val="0"/>
      <w:marTop w:val="0"/>
      <w:marBottom w:val="0"/>
      <w:divBdr>
        <w:top w:val="none" w:sz="0" w:space="0" w:color="auto"/>
        <w:left w:val="none" w:sz="0" w:space="0" w:color="auto"/>
        <w:bottom w:val="none" w:sz="0" w:space="0" w:color="auto"/>
        <w:right w:val="none" w:sz="0" w:space="0" w:color="auto"/>
      </w:divBdr>
    </w:div>
    <w:div w:id="354578628">
      <w:bodyDiv w:val="1"/>
      <w:marLeft w:val="0"/>
      <w:marRight w:val="0"/>
      <w:marTop w:val="0"/>
      <w:marBottom w:val="0"/>
      <w:divBdr>
        <w:top w:val="none" w:sz="0" w:space="0" w:color="auto"/>
        <w:left w:val="none" w:sz="0" w:space="0" w:color="auto"/>
        <w:bottom w:val="none" w:sz="0" w:space="0" w:color="auto"/>
        <w:right w:val="none" w:sz="0" w:space="0" w:color="auto"/>
      </w:divBdr>
    </w:div>
    <w:div w:id="359667967">
      <w:bodyDiv w:val="1"/>
      <w:marLeft w:val="0"/>
      <w:marRight w:val="0"/>
      <w:marTop w:val="0"/>
      <w:marBottom w:val="0"/>
      <w:divBdr>
        <w:top w:val="none" w:sz="0" w:space="0" w:color="auto"/>
        <w:left w:val="none" w:sz="0" w:space="0" w:color="auto"/>
        <w:bottom w:val="none" w:sz="0" w:space="0" w:color="auto"/>
        <w:right w:val="none" w:sz="0" w:space="0" w:color="auto"/>
      </w:divBdr>
    </w:div>
    <w:div w:id="359671182">
      <w:bodyDiv w:val="1"/>
      <w:marLeft w:val="0"/>
      <w:marRight w:val="0"/>
      <w:marTop w:val="0"/>
      <w:marBottom w:val="0"/>
      <w:divBdr>
        <w:top w:val="none" w:sz="0" w:space="0" w:color="auto"/>
        <w:left w:val="none" w:sz="0" w:space="0" w:color="auto"/>
        <w:bottom w:val="none" w:sz="0" w:space="0" w:color="auto"/>
        <w:right w:val="none" w:sz="0" w:space="0" w:color="auto"/>
      </w:divBdr>
    </w:div>
    <w:div w:id="368796129">
      <w:bodyDiv w:val="1"/>
      <w:marLeft w:val="0"/>
      <w:marRight w:val="0"/>
      <w:marTop w:val="0"/>
      <w:marBottom w:val="0"/>
      <w:divBdr>
        <w:top w:val="none" w:sz="0" w:space="0" w:color="auto"/>
        <w:left w:val="none" w:sz="0" w:space="0" w:color="auto"/>
        <w:bottom w:val="none" w:sz="0" w:space="0" w:color="auto"/>
        <w:right w:val="none" w:sz="0" w:space="0" w:color="auto"/>
      </w:divBdr>
    </w:div>
    <w:div w:id="370496594">
      <w:bodyDiv w:val="1"/>
      <w:marLeft w:val="0"/>
      <w:marRight w:val="0"/>
      <w:marTop w:val="0"/>
      <w:marBottom w:val="0"/>
      <w:divBdr>
        <w:top w:val="none" w:sz="0" w:space="0" w:color="auto"/>
        <w:left w:val="none" w:sz="0" w:space="0" w:color="auto"/>
        <w:bottom w:val="none" w:sz="0" w:space="0" w:color="auto"/>
        <w:right w:val="none" w:sz="0" w:space="0" w:color="auto"/>
      </w:divBdr>
    </w:div>
    <w:div w:id="372852416">
      <w:bodyDiv w:val="1"/>
      <w:marLeft w:val="0"/>
      <w:marRight w:val="0"/>
      <w:marTop w:val="0"/>
      <w:marBottom w:val="0"/>
      <w:divBdr>
        <w:top w:val="none" w:sz="0" w:space="0" w:color="auto"/>
        <w:left w:val="none" w:sz="0" w:space="0" w:color="auto"/>
        <w:bottom w:val="none" w:sz="0" w:space="0" w:color="auto"/>
        <w:right w:val="none" w:sz="0" w:space="0" w:color="auto"/>
      </w:divBdr>
    </w:div>
    <w:div w:id="374938424">
      <w:bodyDiv w:val="1"/>
      <w:marLeft w:val="0"/>
      <w:marRight w:val="0"/>
      <w:marTop w:val="0"/>
      <w:marBottom w:val="0"/>
      <w:divBdr>
        <w:top w:val="none" w:sz="0" w:space="0" w:color="auto"/>
        <w:left w:val="none" w:sz="0" w:space="0" w:color="auto"/>
        <w:bottom w:val="none" w:sz="0" w:space="0" w:color="auto"/>
        <w:right w:val="none" w:sz="0" w:space="0" w:color="auto"/>
      </w:divBdr>
    </w:div>
    <w:div w:id="377976952">
      <w:bodyDiv w:val="1"/>
      <w:marLeft w:val="0"/>
      <w:marRight w:val="0"/>
      <w:marTop w:val="0"/>
      <w:marBottom w:val="0"/>
      <w:divBdr>
        <w:top w:val="none" w:sz="0" w:space="0" w:color="auto"/>
        <w:left w:val="none" w:sz="0" w:space="0" w:color="auto"/>
        <w:bottom w:val="none" w:sz="0" w:space="0" w:color="auto"/>
        <w:right w:val="none" w:sz="0" w:space="0" w:color="auto"/>
      </w:divBdr>
    </w:div>
    <w:div w:id="378675841">
      <w:bodyDiv w:val="1"/>
      <w:marLeft w:val="0"/>
      <w:marRight w:val="0"/>
      <w:marTop w:val="0"/>
      <w:marBottom w:val="0"/>
      <w:divBdr>
        <w:top w:val="none" w:sz="0" w:space="0" w:color="auto"/>
        <w:left w:val="none" w:sz="0" w:space="0" w:color="auto"/>
        <w:bottom w:val="none" w:sz="0" w:space="0" w:color="auto"/>
        <w:right w:val="none" w:sz="0" w:space="0" w:color="auto"/>
      </w:divBdr>
    </w:div>
    <w:div w:id="383452289">
      <w:bodyDiv w:val="1"/>
      <w:marLeft w:val="0"/>
      <w:marRight w:val="0"/>
      <w:marTop w:val="0"/>
      <w:marBottom w:val="0"/>
      <w:divBdr>
        <w:top w:val="none" w:sz="0" w:space="0" w:color="auto"/>
        <w:left w:val="none" w:sz="0" w:space="0" w:color="auto"/>
        <w:bottom w:val="none" w:sz="0" w:space="0" w:color="auto"/>
        <w:right w:val="none" w:sz="0" w:space="0" w:color="auto"/>
      </w:divBdr>
    </w:div>
    <w:div w:id="384767554">
      <w:bodyDiv w:val="1"/>
      <w:marLeft w:val="0"/>
      <w:marRight w:val="0"/>
      <w:marTop w:val="0"/>
      <w:marBottom w:val="0"/>
      <w:divBdr>
        <w:top w:val="none" w:sz="0" w:space="0" w:color="auto"/>
        <w:left w:val="none" w:sz="0" w:space="0" w:color="auto"/>
        <w:bottom w:val="none" w:sz="0" w:space="0" w:color="auto"/>
        <w:right w:val="none" w:sz="0" w:space="0" w:color="auto"/>
      </w:divBdr>
    </w:div>
    <w:div w:id="385181941">
      <w:bodyDiv w:val="1"/>
      <w:marLeft w:val="0"/>
      <w:marRight w:val="0"/>
      <w:marTop w:val="0"/>
      <w:marBottom w:val="0"/>
      <w:divBdr>
        <w:top w:val="none" w:sz="0" w:space="0" w:color="auto"/>
        <w:left w:val="none" w:sz="0" w:space="0" w:color="auto"/>
        <w:bottom w:val="none" w:sz="0" w:space="0" w:color="auto"/>
        <w:right w:val="none" w:sz="0" w:space="0" w:color="auto"/>
      </w:divBdr>
    </w:div>
    <w:div w:id="390273057">
      <w:bodyDiv w:val="1"/>
      <w:marLeft w:val="0"/>
      <w:marRight w:val="0"/>
      <w:marTop w:val="0"/>
      <w:marBottom w:val="0"/>
      <w:divBdr>
        <w:top w:val="none" w:sz="0" w:space="0" w:color="auto"/>
        <w:left w:val="none" w:sz="0" w:space="0" w:color="auto"/>
        <w:bottom w:val="none" w:sz="0" w:space="0" w:color="auto"/>
        <w:right w:val="none" w:sz="0" w:space="0" w:color="auto"/>
      </w:divBdr>
    </w:div>
    <w:div w:id="390539694">
      <w:bodyDiv w:val="1"/>
      <w:marLeft w:val="0"/>
      <w:marRight w:val="0"/>
      <w:marTop w:val="0"/>
      <w:marBottom w:val="0"/>
      <w:divBdr>
        <w:top w:val="none" w:sz="0" w:space="0" w:color="auto"/>
        <w:left w:val="none" w:sz="0" w:space="0" w:color="auto"/>
        <w:bottom w:val="none" w:sz="0" w:space="0" w:color="auto"/>
        <w:right w:val="none" w:sz="0" w:space="0" w:color="auto"/>
      </w:divBdr>
    </w:div>
    <w:div w:id="392430882">
      <w:bodyDiv w:val="1"/>
      <w:marLeft w:val="0"/>
      <w:marRight w:val="0"/>
      <w:marTop w:val="0"/>
      <w:marBottom w:val="0"/>
      <w:divBdr>
        <w:top w:val="none" w:sz="0" w:space="0" w:color="auto"/>
        <w:left w:val="none" w:sz="0" w:space="0" w:color="auto"/>
        <w:bottom w:val="none" w:sz="0" w:space="0" w:color="auto"/>
        <w:right w:val="none" w:sz="0" w:space="0" w:color="auto"/>
      </w:divBdr>
    </w:div>
    <w:div w:id="395587500">
      <w:bodyDiv w:val="1"/>
      <w:marLeft w:val="0"/>
      <w:marRight w:val="0"/>
      <w:marTop w:val="0"/>
      <w:marBottom w:val="0"/>
      <w:divBdr>
        <w:top w:val="none" w:sz="0" w:space="0" w:color="auto"/>
        <w:left w:val="none" w:sz="0" w:space="0" w:color="auto"/>
        <w:bottom w:val="none" w:sz="0" w:space="0" w:color="auto"/>
        <w:right w:val="none" w:sz="0" w:space="0" w:color="auto"/>
      </w:divBdr>
    </w:div>
    <w:div w:id="397673623">
      <w:bodyDiv w:val="1"/>
      <w:marLeft w:val="0"/>
      <w:marRight w:val="0"/>
      <w:marTop w:val="0"/>
      <w:marBottom w:val="0"/>
      <w:divBdr>
        <w:top w:val="none" w:sz="0" w:space="0" w:color="auto"/>
        <w:left w:val="none" w:sz="0" w:space="0" w:color="auto"/>
        <w:bottom w:val="none" w:sz="0" w:space="0" w:color="auto"/>
        <w:right w:val="none" w:sz="0" w:space="0" w:color="auto"/>
      </w:divBdr>
    </w:div>
    <w:div w:id="403451971">
      <w:bodyDiv w:val="1"/>
      <w:marLeft w:val="0"/>
      <w:marRight w:val="0"/>
      <w:marTop w:val="0"/>
      <w:marBottom w:val="0"/>
      <w:divBdr>
        <w:top w:val="none" w:sz="0" w:space="0" w:color="auto"/>
        <w:left w:val="none" w:sz="0" w:space="0" w:color="auto"/>
        <w:bottom w:val="none" w:sz="0" w:space="0" w:color="auto"/>
        <w:right w:val="none" w:sz="0" w:space="0" w:color="auto"/>
      </w:divBdr>
    </w:div>
    <w:div w:id="405765798">
      <w:bodyDiv w:val="1"/>
      <w:marLeft w:val="0"/>
      <w:marRight w:val="0"/>
      <w:marTop w:val="0"/>
      <w:marBottom w:val="0"/>
      <w:divBdr>
        <w:top w:val="none" w:sz="0" w:space="0" w:color="auto"/>
        <w:left w:val="none" w:sz="0" w:space="0" w:color="auto"/>
        <w:bottom w:val="none" w:sz="0" w:space="0" w:color="auto"/>
        <w:right w:val="none" w:sz="0" w:space="0" w:color="auto"/>
      </w:divBdr>
    </w:div>
    <w:div w:id="410856965">
      <w:bodyDiv w:val="1"/>
      <w:marLeft w:val="0"/>
      <w:marRight w:val="0"/>
      <w:marTop w:val="0"/>
      <w:marBottom w:val="0"/>
      <w:divBdr>
        <w:top w:val="none" w:sz="0" w:space="0" w:color="auto"/>
        <w:left w:val="none" w:sz="0" w:space="0" w:color="auto"/>
        <w:bottom w:val="none" w:sz="0" w:space="0" w:color="auto"/>
        <w:right w:val="none" w:sz="0" w:space="0" w:color="auto"/>
      </w:divBdr>
    </w:div>
    <w:div w:id="411197356">
      <w:bodyDiv w:val="1"/>
      <w:marLeft w:val="0"/>
      <w:marRight w:val="0"/>
      <w:marTop w:val="0"/>
      <w:marBottom w:val="0"/>
      <w:divBdr>
        <w:top w:val="none" w:sz="0" w:space="0" w:color="auto"/>
        <w:left w:val="none" w:sz="0" w:space="0" w:color="auto"/>
        <w:bottom w:val="none" w:sz="0" w:space="0" w:color="auto"/>
        <w:right w:val="none" w:sz="0" w:space="0" w:color="auto"/>
      </w:divBdr>
    </w:div>
    <w:div w:id="414059622">
      <w:bodyDiv w:val="1"/>
      <w:marLeft w:val="0"/>
      <w:marRight w:val="0"/>
      <w:marTop w:val="0"/>
      <w:marBottom w:val="0"/>
      <w:divBdr>
        <w:top w:val="none" w:sz="0" w:space="0" w:color="auto"/>
        <w:left w:val="none" w:sz="0" w:space="0" w:color="auto"/>
        <w:bottom w:val="none" w:sz="0" w:space="0" w:color="auto"/>
        <w:right w:val="none" w:sz="0" w:space="0" w:color="auto"/>
      </w:divBdr>
    </w:div>
    <w:div w:id="417096981">
      <w:bodyDiv w:val="1"/>
      <w:marLeft w:val="0"/>
      <w:marRight w:val="0"/>
      <w:marTop w:val="0"/>
      <w:marBottom w:val="0"/>
      <w:divBdr>
        <w:top w:val="none" w:sz="0" w:space="0" w:color="auto"/>
        <w:left w:val="none" w:sz="0" w:space="0" w:color="auto"/>
        <w:bottom w:val="none" w:sz="0" w:space="0" w:color="auto"/>
        <w:right w:val="none" w:sz="0" w:space="0" w:color="auto"/>
      </w:divBdr>
    </w:div>
    <w:div w:id="418525737">
      <w:bodyDiv w:val="1"/>
      <w:marLeft w:val="0"/>
      <w:marRight w:val="0"/>
      <w:marTop w:val="0"/>
      <w:marBottom w:val="0"/>
      <w:divBdr>
        <w:top w:val="none" w:sz="0" w:space="0" w:color="auto"/>
        <w:left w:val="none" w:sz="0" w:space="0" w:color="auto"/>
        <w:bottom w:val="none" w:sz="0" w:space="0" w:color="auto"/>
        <w:right w:val="none" w:sz="0" w:space="0" w:color="auto"/>
      </w:divBdr>
    </w:div>
    <w:div w:id="418914946">
      <w:bodyDiv w:val="1"/>
      <w:marLeft w:val="0"/>
      <w:marRight w:val="0"/>
      <w:marTop w:val="0"/>
      <w:marBottom w:val="0"/>
      <w:divBdr>
        <w:top w:val="none" w:sz="0" w:space="0" w:color="auto"/>
        <w:left w:val="none" w:sz="0" w:space="0" w:color="auto"/>
        <w:bottom w:val="none" w:sz="0" w:space="0" w:color="auto"/>
        <w:right w:val="none" w:sz="0" w:space="0" w:color="auto"/>
      </w:divBdr>
    </w:div>
    <w:div w:id="418987809">
      <w:bodyDiv w:val="1"/>
      <w:marLeft w:val="0"/>
      <w:marRight w:val="0"/>
      <w:marTop w:val="0"/>
      <w:marBottom w:val="0"/>
      <w:divBdr>
        <w:top w:val="none" w:sz="0" w:space="0" w:color="auto"/>
        <w:left w:val="none" w:sz="0" w:space="0" w:color="auto"/>
        <w:bottom w:val="none" w:sz="0" w:space="0" w:color="auto"/>
        <w:right w:val="none" w:sz="0" w:space="0" w:color="auto"/>
      </w:divBdr>
    </w:div>
    <w:div w:id="421489424">
      <w:bodyDiv w:val="1"/>
      <w:marLeft w:val="0"/>
      <w:marRight w:val="0"/>
      <w:marTop w:val="0"/>
      <w:marBottom w:val="0"/>
      <w:divBdr>
        <w:top w:val="none" w:sz="0" w:space="0" w:color="auto"/>
        <w:left w:val="none" w:sz="0" w:space="0" w:color="auto"/>
        <w:bottom w:val="none" w:sz="0" w:space="0" w:color="auto"/>
        <w:right w:val="none" w:sz="0" w:space="0" w:color="auto"/>
      </w:divBdr>
    </w:div>
    <w:div w:id="422379876">
      <w:bodyDiv w:val="1"/>
      <w:marLeft w:val="0"/>
      <w:marRight w:val="0"/>
      <w:marTop w:val="0"/>
      <w:marBottom w:val="0"/>
      <w:divBdr>
        <w:top w:val="none" w:sz="0" w:space="0" w:color="auto"/>
        <w:left w:val="none" w:sz="0" w:space="0" w:color="auto"/>
        <w:bottom w:val="none" w:sz="0" w:space="0" w:color="auto"/>
        <w:right w:val="none" w:sz="0" w:space="0" w:color="auto"/>
      </w:divBdr>
    </w:div>
    <w:div w:id="427889807">
      <w:bodyDiv w:val="1"/>
      <w:marLeft w:val="0"/>
      <w:marRight w:val="0"/>
      <w:marTop w:val="0"/>
      <w:marBottom w:val="0"/>
      <w:divBdr>
        <w:top w:val="none" w:sz="0" w:space="0" w:color="auto"/>
        <w:left w:val="none" w:sz="0" w:space="0" w:color="auto"/>
        <w:bottom w:val="none" w:sz="0" w:space="0" w:color="auto"/>
        <w:right w:val="none" w:sz="0" w:space="0" w:color="auto"/>
      </w:divBdr>
    </w:div>
    <w:div w:id="429158481">
      <w:bodyDiv w:val="1"/>
      <w:marLeft w:val="0"/>
      <w:marRight w:val="0"/>
      <w:marTop w:val="0"/>
      <w:marBottom w:val="0"/>
      <w:divBdr>
        <w:top w:val="none" w:sz="0" w:space="0" w:color="auto"/>
        <w:left w:val="none" w:sz="0" w:space="0" w:color="auto"/>
        <w:bottom w:val="none" w:sz="0" w:space="0" w:color="auto"/>
        <w:right w:val="none" w:sz="0" w:space="0" w:color="auto"/>
      </w:divBdr>
    </w:div>
    <w:div w:id="433130504">
      <w:bodyDiv w:val="1"/>
      <w:marLeft w:val="0"/>
      <w:marRight w:val="0"/>
      <w:marTop w:val="0"/>
      <w:marBottom w:val="0"/>
      <w:divBdr>
        <w:top w:val="none" w:sz="0" w:space="0" w:color="auto"/>
        <w:left w:val="none" w:sz="0" w:space="0" w:color="auto"/>
        <w:bottom w:val="none" w:sz="0" w:space="0" w:color="auto"/>
        <w:right w:val="none" w:sz="0" w:space="0" w:color="auto"/>
      </w:divBdr>
    </w:div>
    <w:div w:id="434328210">
      <w:bodyDiv w:val="1"/>
      <w:marLeft w:val="0"/>
      <w:marRight w:val="0"/>
      <w:marTop w:val="0"/>
      <w:marBottom w:val="0"/>
      <w:divBdr>
        <w:top w:val="none" w:sz="0" w:space="0" w:color="auto"/>
        <w:left w:val="none" w:sz="0" w:space="0" w:color="auto"/>
        <w:bottom w:val="none" w:sz="0" w:space="0" w:color="auto"/>
        <w:right w:val="none" w:sz="0" w:space="0" w:color="auto"/>
      </w:divBdr>
    </w:div>
    <w:div w:id="435946716">
      <w:bodyDiv w:val="1"/>
      <w:marLeft w:val="0"/>
      <w:marRight w:val="0"/>
      <w:marTop w:val="0"/>
      <w:marBottom w:val="0"/>
      <w:divBdr>
        <w:top w:val="none" w:sz="0" w:space="0" w:color="auto"/>
        <w:left w:val="none" w:sz="0" w:space="0" w:color="auto"/>
        <w:bottom w:val="none" w:sz="0" w:space="0" w:color="auto"/>
        <w:right w:val="none" w:sz="0" w:space="0" w:color="auto"/>
      </w:divBdr>
    </w:div>
    <w:div w:id="436557123">
      <w:bodyDiv w:val="1"/>
      <w:marLeft w:val="0"/>
      <w:marRight w:val="0"/>
      <w:marTop w:val="0"/>
      <w:marBottom w:val="0"/>
      <w:divBdr>
        <w:top w:val="none" w:sz="0" w:space="0" w:color="auto"/>
        <w:left w:val="none" w:sz="0" w:space="0" w:color="auto"/>
        <w:bottom w:val="none" w:sz="0" w:space="0" w:color="auto"/>
        <w:right w:val="none" w:sz="0" w:space="0" w:color="auto"/>
      </w:divBdr>
    </w:div>
    <w:div w:id="436945742">
      <w:bodyDiv w:val="1"/>
      <w:marLeft w:val="0"/>
      <w:marRight w:val="0"/>
      <w:marTop w:val="0"/>
      <w:marBottom w:val="0"/>
      <w:divBdr>
        <w:top w:val="none" w:sz="0" w:space="0" w:color="auto"/>
        <w:left w:val="none" w:sz="0" w:space="0" w:color="auto"/>
        <w:bottom w:val="none" w:sz="0" w:space="0" w:color="auto"/>
        <w:right w:val="none" w:sz="0" w:space="0" w:color="auto"/>
      </w:divBdr>
    </w:div>
    <w:div w:id="437264291">
      <w:bodyDiv w:val="1"/>
      <w:marLeft w:val="0"/>
      <w:marRight w:val="0"/>
      <w:marTop w:val="0"/>
      <w:marBottom w:val="0"/>
      <w:divBdr>
        <w:top w:val="none" w:sz="0" w:space="0" w:color="auto"/>
        <w:left w:val="none" w:sz="0" w:space="0" w:color="auto"/>
        <w:bottom w:val="none" w:sz="0" w:space="0" w:color="auto"/>
        <w:right w:val="none" w:sz="0" w:space="0" w:color="auto"/>
      </w:divBdr>
    </w:div>
    <w:div w:id="441414742">
      <w:bodyDiv w:val="1"/>
      <w:marLeft w:val="0"/>
      <w:marRight w:val="0"/>
      <w:marTop w:val="0"/>
      <w:marBottom w:val="0"/>
      <w:divBdr>
        <w:top w:val="none" w:sz="0" w:space="0" w:color="auto"/>
        <w:left w:val="none" w:sz="0" w:space="0" w:color="auto"/>
        <w:bottom w:val="none" w:sz="0" w:space="0" w:color="auto"/>
        <w:right w:val="none" w:sz="0" w:space="0" w:color="auto"/>
      </w:divBdr>
    </w:div>
    <w:div w:id="444081605">
      <w:bodyDiv w:val="1"/>
      <w:marLeft w:val="0"/>
      <w:marRight w:val="0"/>
      <w:marTop w:val="0"/>
      <w:marBottom w:val="0"/>
      <w:divBdr>
        <w:top w:val="none" w:sz="0" w:space="0" w:color="auto"/>
        <w:left w:val="none" w:sz="0" w:space="0" w:color="auto"/>
        <w:bottom w:val="none" w:sz="0" w:space="0" w:color="auto"/>
        <w:right w:val="none" w:sz="0" w:space="0" w:color="auto"/>
      </w:divBdr>
    </w:div>
    <w:div w:id="444159894">
      <w:bodyDiv w:val="1"/>
      <w:marLeft w:val="0"/>
      <w:marRight w:val="0"/>
      <w:marTop w:val="0"/>
      <w:marBottom w:val="0"/>
      <w:divBdr>
        <w:top w:val="none" w:sz="0" w:space="0" w:color="auto"/>
        <w:left w:val="none" w:sz="0" w:space="0" w:color="auto"/>
        <w:bottom w:val="none" w:sz="0" w:space="0" w:color="auto"/>
        <w:right w:val="none" w:sz="0" w:space="0" w:color="auto"/>
      </w:divBdr>
    </w:div>
    <w:div w:id="445662645">
      <w:bodyDiv w:val="1"/>
      <w:marLeft w:val="0"/>
      <w:marRight w:val="0"/>
      <w:marTop w:val="0"/>
      <w:marBottom w:val="0"/>
      <w:divBdr>
        <w:top w:val="none" w:sz="0" w:space="0" w:color="auto"/>
        <w:left w:val="none" w:sz="0" w:space="0" w:color="auto"/>
        <w:bottom w:val="none" w:sz="0" w:space="0" w:color="auto"/>
        <w:right w:val="none" w:sz="0" w:space="0" w:color="auto"/>
      </w:divBdr>
    </w:div>
    <w:div w:id="457914343">
      <w:bodyDiv w:val="1"/>
      <w:marLeft w:val="0"/>
      <w:marRight w:val="0"/>
      <w:marTop w:val="0"/>
      <w:marBottom w:val="0"/>
      <w:divBdr>
        <w:top w:val="none" w:sz="0" w:space="0" w:color="auto"/>
        <w:left w:val="none" w:sz="0" w:space="0" w:color="auto"/>
        <w:bottom w:val="none" w:sz="0" w:space="0" w:color="auto"/>
        <w:right w:val="none" w:sz="0" w:space="0" w:color="auto"/>
      </w:divBdr>
    </w:div>
    <w:div w:id="459030830">
      <w:bodyDiv w:val="1"/>
      <w:marLeft w:val="0"/>
      <w:marRight w:val="0"/>
      <w:marTop w:val="0"/>
      <w:marBottom w:val="0"/>
      <w:divBdr>
        <w:top w:val="none" w:sz="0" w:space="0" w:color="auto"/>
        <w:left w:val="none" w:sz="0" w:space="0" w:color="auto"/>
        <w:bottom w:val="none" w:sz="0" w:space="0" w:color="auto"/>
        <w:right w:val="none" w:sz="0" w:space="0" w:color="auto"/>
      </w:divBdr>
    </w:div>
    <w:div w:id="459302079">
      <w:bodyDiv w:val="1"/>
      <w:marLeft w:val="0"/>
      <w:marRight w:val="0"/>
      <w:marTop w:val="0"/>
      <w:marBottom w:val="0"/>
      <w:divBdr>
        <w:top w:val="none" w:sz="0" w:space="0" w:color="auto"/>
        <w:left w:val="none" w:sz="0" w:space="0" w:color="auto"/>
        <w:bottom w:val="none" w:sz="0" w:space="0" w:color="auto"/>
        <w:right w:val="none" w:sz="0" w:space="0" w:color="auto"/>
      </w:divBdr>
    </w:div>
    <w:div w:id="480774891">
      <w:bodyDiv w:val="1"/>
      <w:marLeft w:val="0"/>
      <w:marRight w:val="0"/>
      <w:marTop w:val="0"/>
      <w:marBottom w:val="0"/>
      <w:divBdr>
        <w:top w:val="none" w:sz="0" w:space="0" w:color="auto"/>
        <w:left w:val="none" w:sz="0" w:space="0" w:color="auto"/>
        <w:bottom w:val="none" w:sz="0" w:space="0" w:color="auto"/>
        <w:right w:val="none" w:sz="0" w:space="0" w:color="auto"/>
      </w:divBdr>
    </w:div>
    <w:div w:id="484203023">
      <w:bodyDiv w:val="1"/>
      <w:marLeft w:val="0"/>
      <w:marRight w:val="0"/>
      <w:marTop w:val="0"/>
      <w:marBottom w:val="0"/>
      <w:divBdr>
        <w:top w:val="none" w:sz="0" w:space="0" w:color="auto"/>
        <w:left w:val="none" w:sz="0" w:space="0" w:color="auto"/>
        <w:bottom w:val="none" w:sz="0" w:space="0" w:color="auto"/>
        <w:right w:val="none" w:sz="0" w:space="0" w:color="auto"/>
      </w:divBdr>
    </w:div>
    <w:div w:id="484980695">
      <w:bodyDiv w:val="1"/>
      <w:marLeft w:val="0"/>
      <w:marRight w:val="0"/>
      <w:marTop w:val="0"/>
      <w:marBottom w:val="0"/>
      <w:divBdr>
        <w:top w:val="none" w:sz="0" w:space="0" w:color="auto"/>
        <w:left w:val="none" w:sz="0" w:space="0" w:color="auto"/>
        <w:bottom w:val="none" w:sz="0" w:space="0" w:color="auto"/>
        <w:right w:val="none" w:sz="0" w:space="0" w:color="auto"/>
      </w:divBdr>
    </w:div>
    <w:div w:id="485165749">
      <w:bodyDiv w:val="1"/>
      <w:marLeft w:val="0"/>
      <w:marRight w:val="0"/>
      <w:marTop w:val="0"/>
      <w:marBottom w:val="0"/>
      <w:divBdr>
        <w:top w:val="none" w:sz="0" w:space="0" w:color="auto"/>
        <w:left w:val="none" w:sz="0" w:space="0" w:color="auto"/>
        <w:bottom w:val="none" w:sz="0" w:space="0" w:color="auto"/>
        <w:right w:val="none" w:sz="0" w:space="0" w:color="auto"/>
      </w:divBdr>
    </w:div>
    <w:div w:id="486165066">
      <w:bodyDiv w:val="1"/>
      <w:marLeft w:val="0"/>
      <w:marRight w:val="0"/>
      <w:marTop w:val="0"/>
      <w:marBottom w:val="0"/>
      <w:divBdr>
        <w:top w:val="none" w:sz="0" w:space="0" w:color="auto"/>
        <w:left w:val="none" w:sz="0" w:space="0" w:color="auto"/>
        <w:bottom w:val="none" w:sz="0" w:space="0" w:color="auto"/>
        <w:right w:val="none" w:sz="0" w:space="0" w:color="auto"/>
      </w:divBdr>
    </w:div>
    <w:div w:id="488327829">
      <w:bodyDiv w:val="1"/>
      <w:marLeft w:val="0"/>
      <w:marRight w:val="0"/>
      <w:marTop w:val="0"/>
      <w:marBottom w:val="0"/>
      <w:divBdr>
        <w:top w:val="none" w:sz="0" w:space="0" w:color="auto"/>
        <w:left w:val="none" w:sz="0" w:space="0" w:color="auto"/>
        <w:bottom w:val="none" w:sz="0" w:space="0" w:color="auto"/>
        <w:right w:val="none" w:sz="0" w:space="0" w:color="auto"/>
      </w:divBdr>
    </w:div>
    <w:div w:id="499202649">
      <w:bodyDiv w:val="1"/>
      <w:marLeft w:val="0"/>
      <w:marRight w:val="0"/>
      <w:marTop w:val="0"/>
      <w:marBottom w:val="0"/>
      <w:divBdr>
        <w:top w:val="none" w:sz="0" w:space="0" w:color="auto"/>
        <w:left w:val="none" w:sz="0" w:space="0" w:color="auto"/>
        <w:bottom w:val="none" w:sz="0" w:space="0" w:color="auto"/>
        <w:right w:val="none" w:sz="0" w:space="0" w:color="auto"/>
      </w:divBdr>
    </w:div>
    <w:div w:id="500243005">
      <w:bodyDiv w:val="1"/>
      <w:marLeft w:val="0"/>
      <w:marRight w:val="0"/>
      <w:marTop w:val="0"/>
      <w:marBottom w:val="0"/>
      <w:divBdr>
        <w:top w:val="none" w:sz="0" w:space="0" w:color="auto"/>
        <w:left w:val="none" w:sz="0" w:space="0" w:color="auto"/>
        <w:bottom w:val="none" w:sz="0" w:space="0" w:color="auto"/>
        <w:right w:val="none" w:sz="0" w:space="0" w:color="auto"/>
      </w:divBdr>
    </w:div>
    <w:div w:id="500898135">
      <w:bodyDiv w:val="1"/>
      <w:marLeft w:val="0"/>
      <w:marRight w:val="0"/>
      <w:marTop w:val="0"/>
      <w:marBottom w:val="0"/>
      <w:divBdr>
        <w:top w:val="none" w:sz="0" w:space="0" w:color="auto"/>
        <w:left w:val="none" w:sz="0" w:space="0" w:color="auto"/>
        <w:bottom w:val="none" w:sz="0" w:space="0" w:color="auto"/>
        <w:right w:val="none" w:sz="0" w:space="0" w:color="auto"/>
      </w:divBdr>
    </w:div>
    <w:div w:id="504825764">
      <w:bodyDiv w:val="1"/>
      <w:marLeft w:val="0"/>
      <w:marRight w:val="0"/>
      <w:marTop w:val="0"/>
      <w:marBottom w:val="0"/>
      <w:divBdr>
        <w:top w:val="none" w:sz="0" w:space="0" w:color="auto"/>
        <w:left w:val="none" w:sz="0" w:space="0" w:color="auto"/>
        <w:bottom w:val="none" w:sz="0" w:space="0" w:color="auto"/>
        <w:right w:val="none" w:sz="0" w:space="0" w:color="auto"/>
      </w:divBdr>
    </w:div>
    <w:div w:id="505558215">
      <w:bodyDiv w:val="1"/>
      <w:marLeft w:val="0"/>
      <w:marRight w:val="0"/>
      <w:marTop w:val="0"/>
      <w:marBottom w:val="0"/>
      <w:divBdr>
        <w:top w:val="none" w:sz="0" w:space="0" w:color="auto"/>
        <w:left w:val="none" w:sz="0" w:space="0" w:color="auto"/>
        <w:bottom w:val="none" w:sz="0" w:space="0" w:color="auto"/>
        <w:right w:val="none" w:sz="0" w:space="0" w:color="auto"/>
      </w:divBdr>
    </w:div>
    <w:div w:id="509176463">
      <w:bodyDiv w:val="1"/>
      <w:marLeft w:val="0"/>
      <w:marRight w:val="0"/>
      <w:marTop w:val="0"/>
      <w:marBottom w:val="0"/>
      <w:divBdr>
        <w:top w:val="none" w:sz="0" w:space="0" w:color="auto"/>
        <w:left w:val="none" w:sz="0" w:space="0" w:color="auto"/>
        <w:bottom w:val="none" w:sz="0" w:space="0" w:color="auto"/>
        <w:right w:val="none" w:sz="0" w:space="0" w:color="auto"/>
      </w:divBdr>
    </w:div>
    <w:div w:id="510335476">
      <w:bodyDiv w:val="1"/>
      <w:marLeft w:val="0"/>
      <w:marRight w:val="0"/>
      <w:marTop w:val="0"/>
      <w:marBottom w:val="0"/>
      <w:divBdr>
        <w:top w:val="none" w:sz="0" w:space="0" w:color="auto"/>
        <w:left w:val="none" w:sz="0" w:space="0" w:color="auto"/>
        <w:bottom w:val="none" w:sz="0" w:space="0" w:color="auto"/>
        <w:right w:val="none" w:sz="0" w:space="0" w:color="auto"/>
      </w:divBdr>
    </w:div>
    <w:div w:id="511262590">
      <w:bodyDiv w:val="1"/>
      <w:marLeft w:val="0"/>
      <w:marRight w:val="0"/>
      <w:marTop w:val="0"/>
      <w:marBottom w:val="0"/>
      <w:divBdr>
        <w:top w:val="none" w:sz="0" w:space="0" w:color="auto"/>
        <w:left w:val="none" w:sz="0" w:space="0" w:color="auto"/>
        <w:bottom w:val="none" w:sz="0" w:space="0" w:color="auto"/>
        <w:right w:val="none" w:sz="0" w:space="0" w:color="auto"/>
      </w:divBdr>
    </w:div>
    <w:div w:id="514343965">
      <w:bodyDiv w:val="1"/>
      <w:marLeft w:val="0"/>
      <w:marRight w:val="0"/>
      <w:marTop w:val="0"/>
      <w:marBottom w:val="0"/>
      <w:divBdr>
        <w:top w:val="none" w:sz="0" w:space="0" w:color="auto"/>
        <w:left w:val="none" w:sz="0" w:space="0" w:color="auto"/>
        <w:bottom w:val="none" w:sz="0" w:space="0" w:color="auto"/>
        <w:right w:val="none" w:sz="0" w:space="0" w:color="auto"/>
      </w:divBdr>
    </w:div>
    <w:div w:id="514610799">
      <w:bodyDiv w:val="1"/>
      <w:marLeft w:val="0"/>
      <w:marRight w:val="0"/>
      <w:marTop w:val="0"/>
      <w:marBottom w:val="0"/>
      <w:divBdr>
        <w:top w:val="none" w:sz="0" w:space="0" w:color="auto"/>
        <w:left w:val="none" w:sz="0" w:space="0" w:color="auto"/>
        <w:bottom w:val="none" w:sz="0" w:space="0" w:color="auto"/>
        <w:right w:val="none" w:sz="0" w:space="0" w:color="auto"/>
      </w:divBdr>
    </w:div>
    <w:div w:id="518155542">
      <w:bodyDiv w:val="1"/>
      <w:marLeft w:val="0"/>
      <w:marRight w:val="0"/>
      <w:marTop w:val="0"/>
      <w:marBottom w:val="0"/>
      <w:divBdr>
        <w:top w:val="none" w:sz="0" w:space="0" w:color="auto"/>
        <w:left w:val="none" w:sz="0" w:space="0" w:color="auto"/>
        <w:bottom w:val="none" w:sz="0" w:space="0" w:color="auto"/>
        <w:right w:val="none" w:sz="0" w:space="0" w:color="auto"/>
      </w:divBdr>
    </w:div>
    <w:div w:id="519858857">
      <w:bodyDiv w:val="1"/>
      <w:marLeft w:val="0"/>
      <w:marRight w:val="0"/>
      <w:marTop w:val="0"/>
      <w:marBottom w:val="0"/>
      <w:divBdr>
        <w:top w:val="none" w:sz="0" w:space="0" w:color="auto"/>
        <w:left w:val="none" w:sz="0" w:space="0" w:color="auto"/>
        <w:bottom w:val="none" w:sz="0" w:space="0" w:color="auto"/>
        <w:right w:val="none" w:sz="0" w:space="0" w:color="auto"/>
      </w:divBdr>
    </w:div>
    <w:div w:id="520584858">
      <w:bodyDiv w:val="1"/>
      <w:marLeft w:val="0"/>
      <w:marRight w:val="0"/>
      <w:marTop w:val="0"/>
      <w:marBottom w:val="0"/>
      <w:divBdr>
        <w:top w:val="none" w:sz="0" w:space="0" w:color="auto"/>
        <w:left w:val="none" w:sz="0" w:space="0" w:color="auto"/>
        <w:bottom w:val="none" w:sz="0" w:space="0" w:color="auto"/>
        <w:right w:val="none" w:sz="0" w:space="0" w:color="auto"/>
      </w:divBdr>
    </w:div>
    <w:div w:id="521821250">
      <w:bodyDiv w:val="1"/>
      <w:marLeft w:val="0"/>
      <w:marRight w:val="0"/>
      <w:marTop w:val="0"/>
      <w:marBottom w:val="0"/>
      <w:divBdr>
        <w:top w:val="none" w:sz="0" w:space="0" w:color="auto"/>
        <w:left w:val="none" w:sz="0" w:space="0" w:color="auto"/>
        <w:bottom w:val="none" w:sz="0" w:space="0" w:color="auto"/>
        <w:right w:val="none" w:sz="0" w:space="0" w:color="auto"/>
      </w:divBdr>
    </w:div>
    <w:div w:id="526914020">
      <w:bodyDiv w:val="1"/>
      <w:marLeft w:val="0"/>
      <w:marRight w:val="0"/>
      <w:marTop w:val="0"/>
      <w:marBottom w:val="0"/>
      <w:divBdr>
        <w:top w:val="none" w:sz="0" w:space="0" w:color="auto"/>
        <w:left w:val="none" w:sz="0" w:space="0" w:color="auto"/>
        <w:bottom w:val="none" w:sz="0" w:space="0" w:color="auto"/>
        <w:right w:val="none" w:sz="0" w:space="0" w:color="auto"/>
      </w:divBdr>
    </w:div>
    <w:div w:id="527640524">
      <w:bodyDiv w:val="1"/>
      <w:marLeft w:val="0"/>
      <w:marRight w:val="0"/>
      <w:marTop w:val="0"/>
      <w:marBottom w:val="0"/>
      <w:divBdr>
        <w:top w:val="none" w:sz="0" w:space="0" w:color="auto"/>
        <w:left w:val="none" w:sz="0" w:space="0" w:color="auto"/>
        <w:bottom w:val="none" w:sz="0" w:space="0" w:color="auto"/>
        <w:right w:val="none" w:sz="0" w:space="0" w:color="auto"/>
      </w:divBdr>
    </w:div>
    <w:div w:id="528377034">
      <w:bodyDiv w:val="1"/>
      <w:marLeft w:val="0"/>
      <w:marRight w:val="0"/>
      <w:marTop w:val="0"/>
      <w:marBottom w:val="0"/>
      <w:divBdr>
        <w:top w:val="none" w:sz="0" w:space="0" w:color="auto"/>
        <w:left w:val="none" w:sz="0" w:space="0" w:color="auto"/>
        <w:bottom w:val="none" w:sz="0" w:space="0" w:color="auto"/>
        <w:right w:val="none" w:sz="0" w:space="0" w:color="auto"/>
      </w:divBdr>
    </w:div>
    <w:div w:id="542786072">
      <w:bodyDiv w:val="1"/>
      <w:marLeft w:val="0"/>
      <w:marRight w:val="0"/>
      <w:marTop w:val="0"/>
      <w:marBottom w:val="0"/>
      <w:divBdr>
        <w:top w:val="none" w:sz="0" w:space="0" w:color="auto"/>
        <w:left w:val="none" w:sz="0" w:space="0" w:color="auto"/>
        <w:bottom w:val="none" w:sz="0" w:space="0" w:color="auto"/>
        <w:right w:val="none" w:sz="0" w:space="0" w:color="auto"/>
      </w:divBdr>
    </w:div>
    <w:div w:id="543832018">
      <w:bodyDiv w:val="1"/>
      <w:marLeft w:val="0"/>
      <w:marRight w:val="0"/>
      <w:marTop w:val="0"/>
      <w:marBottom w:val="0"/>
      <w:divBdr>
        <w:top w:val="none" w:sz="0" w:space="0" w:color="auto"/>
        <w:left w:val="none" w:sz="0" w:space="0" w:color="auto"/>
        <w:bottom w:val="none" w:sz="0" w:space="0" w:color="auto"/>
        <w:right w:val="none" w:sz="0" w:space="0" w:color="auto"/>
      </w:divBdr>
    </w:div>
    <w:div w:id="560292515">
      <w:bodyDiv w:val="1"/>
      <w:marLeft w:val="0"/>
      <w:marRight w:val="0"/>
      <w:marTop w:val="0"/>
      <w:marBottom w:val="0"/>
      <w:divBdr>
        <w:top w:val="none" w:sz="0" w:space="0" w:color="auto"/>
        <w:left w:val="none" w:sz="0" w:space="0" w:color="auto"/>
        <w:bottom w:val="none" w:sz="0" w:space="0" w:color="auto"/>
        <w:right w:val="none" w:sz="0" w:space="0" w:color="auto"/>
      </w:divBdr>
    </w:div>
    <w:div w:id="566305770">
      <w:bodyDiv w:val="1"/>
      <w:marLeft w:val="0"/>
      <w:marRight w:val="0"/>
      <w:marTop w:val="0"/>
      <w:marBottom w:val="0"/>
      <w:divBdr>
        <w:top w:val="none" w:sz="0" w:space="0" w:color="auto"/>
        <w:left w:val="none" w:sz="0" w:space="0" w:color="auto"/>
        <w:bottom w:val="none" w:sz="0" w:space="0" w:color="auto"/>
        <w:right w:val="none" w:sz="0" w:space="0" w:color="auto"/>
      </w:divBdr>
    </w:div>
    <w:div w:id="566455802">
      <w:bodyDiv w:val="1"/>
      <w:marLeft w:val="0"/>
      <w:marRight w:val="0"/>
      <w:marTop w:val="0"/>
      <w:marBottom w:val="0"/>
      <w:divBdr>
        <w:top w:val="none" w:sz="0" w:space="0" w:color="auto"/>
        <w:left w:val="none" w:sz="0" w:space="0" w:color="auto"/>
        <w:bottom w:val="none" w:sz="0" w:space="0" w:color="auto"/>
        <w:right w:val="none" w:sz="0" w:space="0" w:color="auto"/>
      </w:divBdr>
    </w:div>
    <w:div w:id="567304636">
      <w:bodyDiv w:val="1"/>
      <w:marLeft w:val="0"/>
      <w:marRight w:val="0"/>
      <w:marTop w:val="0"/>
      <w:marBottom w:val="0"/>
      <w:divBdr>
        <w:top w:val="none" w:sz="0" w:space="0" w:color="auto"/>
        <w:left w:val="none" w:sz="0" w:space="0" w:color="auto"/>
        <w:bottom w:val="none" w:sz="0" w:space="0" w:color="auto"/>
        <w:right w:val="none" w:sz="0" w:space="0" w:color="auto"/>
      </w:divBdr>
    </w:div>
    <w:div w:id="574898003">
      <w:bodyDiv w:val="1"/>
      <w:marLeft w:val="0"/>
      <w:marRight w:val="0"/>
      <w:marTop w:val="0"/>
      <w:marBottom w:val="0"/>
      <w:divBdr>
        <w:top w:val="none" w:sz="0" w:space="0" w:color="auto"/>
        <w:left w:val="none" w:sz="0" w:space="0" w:color="auto"/>
        <w:bottom w:val="none" w:sz="0" w:space="0" w:color="auto"/>
        <w:right w:val="none" w:sz="0" w:space="0" w:color="auto"/>
      </w:divBdr>
    </w:div>
    <w:div w:id="578442001">
      <w:bodyDiv w:val="1"/>
      <w:marLeft w:val="0"/>
      <w:marRight w:val="0"/>
      <w:marTop w:val="0"/>
      <w:marBottom w:val="0"/>
      <w:divBdr>
        <w:top w:val="none" w:sz="0" w:space="0" w:color="auto"/>
        <w:left w:val="none" w:sz="0" w:space="0" w:color="auto"/>
        <w:bottom w:val="none" w:sz="0" w:space="0" w:color="auto"/>
        <w:right w:val="none" w:sz="0" w:space="0" w:color="auto"/>
      </w:divBdr>
    </w:div>
    <w:div w:id="579827908">
      <w:bodyDiv w:val="1"/>
      <w:marLeft w:val="0"/>
      <w:marRight w:val="0"/>
      <w:marTop w:val="0"/>
      <w:marBottom w:val="0"/>
      <w:divBdr>
        <w:top w:val="none" w:sz="0" w:space="0" w:color="auto"/>
        <w:left w:val="none" w:sz="0" w:space="0" w:color="auto"/>
        <w:bottom w:val="none" w:sz="0" w:space="0" w:color="auto"/>
        <w:right w:val="none" w:sz="0" w:space="0" w:color="auto"/>
      </w:divBdr>
    </w:div>
    <w:div w:id="581642101">
      <w:bodyDiv w:val="1"/>
      <w:marLeft w:val="0"/>
      <w:marRight w:val="0"/>
      <w:marTop w:val="0"/>
      <w:marBottom w:val="0"/>
      <w:divBdr>
        <w:top w:val="none" w:sz="0" w:space="0" w:color="auto"/>
        <w:left w:val="none" w:sz="0" w:space="0" w:color="auto"/>
        <w:bottom w:val="none" w:sz="0" w:space="0" w:color="auto"/>
        <w:right w:val="none" w:sz="0" w:space="0" w:color="auto"/>
      </w:divBdr>
    </w:div>
    <w:div w:id="583608821">
      <w:bodyDiv w:val="1"/>
      <w:marLeft w:val="0"/>
      <w:marRight w:val="0"/>
      <w:marTop w:val="0"/>
      <w:marBottom w:val="0"/>
      <w:divBdr>
        <w:top w:val="none" w:sz="0" w:space="0" w:color="auto"/>
        <w:left w:val="none" w:sz="0" w:space="0" w:color="auto"/>
        <w:bottom w:val="none" w:sz="0" w:space="0" w:color="auto"/>
        <w:right w:val="none" w:sz="0" w:space="0" w:color="auto"/>
      </w:divBdr>
    </w:div>
    <w:div w:id="583612110">
      <w:bodyDiv w:val="1"/>
      <w:marLeft w:val="0"/>
      <w:marRight w:val="0"/>
      <w:marTop w:val="0"/>
      <w:marBottom w:val="0"/>
      <w:divBdr>
        <w:top w:val="none" w:sz="0" w:space="0" w:color="auto"/>
        <w:left w:val="none" w:sz="0" w:space="0" w:color="auto"/>
        <w:bottom w:val="none" w:sz="0" w:space="0" w:color="auto"/>
        <w:right w:val="none" w:sz="0" w:space="0" w:color="auto"/>
      </w:divBdr>
    </w:div>
    <w:div w:id="584798934">
      <w:bodyDiv w:val="1"/>
      <w:marLeft w:val="0"/>
      <w:marRight w:val="0"/>
      <w:marTop w:val="0"/>
      <w:marBottom w:val="0"/>
      <w:divBdr>
        <w:top w:val="none" w:sz="0" w:space="0" w:color="auto"/>
        <w:left w:val="none" w:sz="0" w:space="0" w:color="auto"/>
        <w:bottom w:val="none" w:sz="0" w:space="0" w:color="auto"/>
        <w:right w:val="none" w:sz="0" w:space="0" w:color="auto"/>
      </w:divBdr>
    </w:div>
    <w:div w:id="585000522">
      <w:bodyDiv w:val="1"/>
      <w:marLeft w:val="0"/>
      <w:marRight w:val="0"/>
      <w:marTop w:val="0"/>
      <w:marBottom w:val="0"/>
      <w:divBdr>
        <w:top w:val="none" w:sz="0" w:space="0" w:color="auto"/>
        <w:left w:val="none" w:sz="0" w:space="0" w:color="auto"/>
        <w:bottom w:val="none" w:sz="0" w:space="0" w:color="auto"/>
        <w:right w:val="none" w:sz="0" w:space="0" w:color="auto"/>
      </w:divBdr>
    </w:div>
    <w:div w:id="586812011">
      <w:bodyDiv w:val="1"/>
      <w:marLeft w:val="0"/>
      <w:marRight w:val="0"/>
      <w:marTop w:val="0"/>
      <w:marBottom w:val="0"/>
      <w:divBdr>
        <w:top w:val="none" w:sz="0" w:space="0" w:color="auto"/>
        <w:left w:val="none" w:sz="0" w:space="0" w:color="auto"/>
        <w:bottom w:val="none" w:sz="0" w:space="0" w:color="auto"/>
        <w:right w:val="none" w:sz="0" w:space="0" w:color="auto"/>
      </w:divBdr>
    </w:div>
    <w:div w:id="589388093">
      <w:bodyDiv w:val="1"/>
      <w:marLeft w:val="0"/>
      <w:marRight w:val="0"/>
      <w:marTop w:val="0"/>
      <w:marBottom w:val="0"/>
      <w:divBdr>
        <w:top w:val="none" w:sz="0" w:space="0" w:color="auto"/>
        <w:left w:val="none" w:sz="0" w:space="0" w:color="auto"/>
        <w:bottom w:val="none" w:sz="0" w:space="0" w:color="auto"/>
        <w:right w:val="none" w:sz="0" w:space="0" w:color="auto"/>
      </w:divBdr>
    </w:div>
    <w:div w:id="591280570">
      <w:bodyDiv w:val="1"/>
      <w:marLeft w:val="0"/>
      <w:marRight w:val="0"/>
      <w:marTop w:val="0"/>
      <w:marBottom w:val="0"/>
      <w:divBdr>
        <w:top w:val="none" w:sz="0" w:space="0" w:color="auto"/>
        <w:left w:val="none" w:sz="0" w:space="0" w:color="auto"/>
        <w:bottom w:val="none" w:sz="0" w:space="0" w:color="auto"/>
        <w:right w:val="none" w:sz="0" w:space="0" w:color="auto"/>
      </w:divBdr>
    </w:div>
    <w:div w:id="591475251">
      <w:bodyDiv w:val="1"/>
      <w:marLeft w:val="0"/>
      <w:marRight w:val="0"/>
      <w:marTop w:val="0"/>
      <w:marBottom w:val="0"/>
      <w:divBdr>
        <w:top w:val="none" w:sz="0" w:space="0" w:color="auto"/>
        <w:left w:val="none" w:sz="0" w:space="0" w:color="auto"/>
        <w:bottom w:val="none" w:sz="0" w:space="0" w:color="auto"/>
        <w:right w:val="none" w:sz="0" w:space="0" w:color="auto"/>
      </w:divBdr>
    </w:div>
    <w:div w:id="591815465">
      <w:bodyDiv w:val="1"/>
      <w:marLeft w:val="0"/>
      <w:marRight w:val="0"/>
      <w:marTop w:val="0"/>
      <w:marBottom w:val="0"/>
      <w:divBdr>
        <w:top w:val="none" w:sz="0" w:space="0" w:color="auto"/>
        <w:left w:val="none" w:sz="0" w:space="0" w:color="auto"/>
        <w:bottom w:val="none" w:sz="0" w:space="0" w:color="auto"/>
        <w:right w:val="none" w:sz="0" w:space="0" w:color="auto"/>
      </w:divBdr>
    </w:div>
    <w:div w:id="592856555">
      <w:bodyDiv w:val="1"/>
      <w:marLeft w:val="0"/>
      <w:marRight w:val="0"/>
      <w:marTop w:val="0"/>
      <w:marBottom w:val="0"/>
      <w:divBdr>
        <w:top w:val="none" w:sz="0" w:space="0" w:color="auto"/>
        <w:left w:val="none" w:sz="0" w:space="0" w:color="auto"/>
        <w:bottom w:val="none" w:sz="0" w:space="0" w:color="auto"/>
        <w:right w:val="none" w:sz="0" w:space="0" w:color="auto"/>
      </w:divBdr>
    </w:div>
    <w:div w:id="597492815">
      <w:bodyDiv w:val="1"/>
      <w:marLeft w:val="0"/>
      <w:marRight w:val="0"/>
      <w:marTop w:val="0"/>
      <w:marBottom w:val="0"/>
      <w:divBdr>
        <w:top w:val="none" w:sz="0" w:space="0" w:color="auto"/>
        <w:left w:val="none" w:sz="0" w:space="0" w:color="auto"/>
        <w:bottom w:val="none" w:sz="0" w:space="0" w:color="auto"/>
        <w:right w:val="none" w:sz="0" w:space="0" w:color="auto"/>
      </w:divBdr>
    </w:div>
    <w:div w:id="599686050">
      <w:bodyDiv w:val="1"/>
      <w:marLeft w:val="0"/>
      <w:marRight w:val="0"/>
      <w:marTop w:val="0"/>
      <w:marBottom w:val="0"/>
      <w:divBdr>
        <w:top w:val="none" w:sz="0" w:space="0" w:color="auto"/>
        <w:left w:val="none" w:sz="0" w:space="0" w:color="auto"/>
        <w:bottom w:val="none" w:sz="0" w:space="0" w:color="auto"/>
        <w:right w:val="none" w:sz="0" w:space="0" w:color="auto"/>
      </w:divBdr>
    </w:div>
    <w:div w:id="601912199">
      <w:bodyDiv w:val="1"/>
      <w:marLeft w:val="0"/>
      <w:marRight w:val="0"/>
      <w:marTop w:val="0"/>
      <w:marBottom w:val="0"/>
      <w:divBdr>
        <w:top w:val="none" w:sz="0" w:space="0" w:color="auto"/>
        <w:left w:val="none" w:sz="0" w:space="0" w:color="auto"/>
        <w:bottom w:val="none" w:sz="0" w:space="0" w:color="auto"/>
        <w:right w:val="none" w:sz="0" w:space="0" w:color="auto"/>
      </w:divBdr>
    </w:div>
    <w:div w:id="603729083">
      <w:bodyDiv w:val="1"/>
      <w:marLeft w:val="0"/>
      <w:marRight w:val="0"/>
      <w:marTop w:val="0"/>
      <w:marBottom w:val="0"/>
      <w:divBdr>
        <w:top w:val="none" w:sz="0" w:space="0" w:color="auto"/>
        <w:left w:val="none" w:sz="0" w:space="0" w:color="auto"/>
        <w:bottom w:val="none" w:sz="0" w:space="0" w:color="auto"/>
        <w:right w:val="none" w:sz="0" w:space="0" w:color="auto"/>
      </w:divBdr>
    </w:div>
    <w:div w:id="603926947">
      <w:bodyDiv w:val="1"/>
      <w:marLeft w:val="0"/>
      <w:marRight w:val="0"/>
      <w:marTop w:val="0"/>
      <w:marBottom w:val="0"/>
      <w:divBdr>
        <w:top w:val="none" w:sz="0" w:space="0" w:color="auto"/>
        <w:left w:val="none" w:sz="0" w:space="0" w:color="auto"/>
        <w:bottom w:val="none" w:sz="0" w:space="0" w:color="auto"/>
        <w:right w:val="none" w:sz="0" w:space="0" w:color="auto"/>
      </w:divBdr>
    </w:div>
    <w:div w:id="605816550">
      <w:bodyDiv w:val="1"/>
      <w:marLeft w:val="0"/>
      <w:marRight w:val="0"/>
      <w:marTop w:val="0"/>
      <w:marBottom w:val="0"/>
      <w:divBdr>
        <w:top w:val="none" w:sz="0" w:space="0" w:color="auto"/>
        <w:left w:val="none" w:sz="0" w:space="0" w:color="auto"/>
        <w:bottom w:val="none" w:sz="0" w:space="0" w:color="auto"/>
        <w:right w:val="none" w:sz="0" w:space="0" w:color="auto"/>
      </w:divBdr>
    </w:div>
    <w:div w:id="611131843">
      <w:bodyDiv w:val="1"/>
      <w:marLeft w:val="0"/>
      <w:marRight w:val="0"/>
      <w:marTop w:val="0"/>
      <w:marBottom w:val="0"/>
      <w:divBdr>
        <w:top w:val="none" w:sz="0" w:space="0" w:color="auto"/>
        <w:left w:val="none" w:sz="0" w:space="0" w:color="auto"/>
        <w:bottom w:val="none" w:sz="0" w:space="0" w:color="auto"/>
        <w:right w:val="none" w:sz="0" w:space="0" w:color="auto"/>
      </w:divBdr>
    </w:div>
    <w:div w:id="621690262">
      <w:bodyDiv w:val="1"/>
      <w:marLeft w:val="0"/>
      <w:marRight w:val="0"/>
      <w:marTop w:val="0"/>
      <w:marBottom w:val="0"/>
      <w:divBdr>
        <w:top w:val="none" w:sz="0" w:space="0" w:color="auto"/>
        <w:left w:val="none" w:sz="0" w:space="0" w:color="auto"/>
        <w:bottom w:val="none" w:sz="0" w:space="0" w:color="auto"/>
        <w:right w:val="none" w:sz="0" w:space="0" w:color="auto"/>
      </w:divBdr>
    </w:div>
    <w:div w:id="624043279">
      <w:bodyDiv w:val="1"/>
      <w:marLeft w:val="0"/>
      <w:marRight w:val="0"/>
      <w:marTop w:val="0"/>
      <w:marBottom w:val="0"/>
      <w:divBdr>
        <w:top w:val="none" w:sz="0" w:space="0" w:color="auto"/>
        <w:left w:val="none" w:sz="0" w:space="0" w:color="auto"/>
        <w:bottom w:val="none" w:sz="0" w:space="0" w:color="auto"/>
        <w:right w:val="none" w:sz="0" w:space="0" w:color="auto"/>
      </w:divBdr>
    </w:div>
    <w:div w:id="629365504">
      <w:bodyDiv w:val="1"/>
      <w:marLeft w:val="0"/>
      <w:marRight w:val="0"/>
      <w:marTop w:val="0"/>
      <w:marBottom w:val="0"/>
      <w:divBdr>
        <w:top w:val="none" w:sz="0" w:space="0" w:color="auto"/>
        <w:left w:val="none" w:sz="0" w:space="0" w:color="auto"/>
        <w:bottom w:val="none" w:sz="0" w:space="0" w:color="auto"/>
        <w:right w:val="none" w:sz="0" w:space="0" w:color="auto"/>
      </w:divBdr>
    </w:div>
    <w:div w:id="632247547">
      <w:bodyDiv w:val="1"/>
      <w:marLeft w:val="0"/>
      <w:marRight w:val="0"/>
      <w:marTop w:val="0"/>
      <w:marBottom w:val="0"/>
      <w:divBdr>
        <w:top w:val="none" w:sz="0" w:space="0" w:color="auto"/>
        <w:left w:val="none" w:sz="0" w:space="0" w:color="auto"/>
        <w:bottom w:val="none" w:sz="0" w:space="0" w:color="auto"/>
        <w:right w:val="none" w:sz="0" w:space="0" w:color="auto"/>
      </w:divBdr>
    </w:div>
    <w:div w:id="642976290">
      <w:bodyDiv w:val="1"/>
      <w:marLeft w:val="0"/>
      <w:marRight w:val="0"/>
      <w:marTop w:val="0"/>
      <w:marBottom w:val="0"/>
      <w:divBdr>
        <w:top w:val="none" w:sz="0" w:space="0" w:color="auto"/>
        <w:left w:val="none" w:sz="0" w:space="0" w:color="auto"/>
        <w:bottom w:val="none" w:sz="0" w:space="0" w:color="auto"/>
        <w:right w:val="none" w:sz="0" w:space="0" w:color="auto"/>
      </w:divBdr>
    </w:div>
    <w:div w:id="644702826">
      <w:bodyDiv w:val="1"/>
      <w:marLeft w:val="0"/>
      <w:marRight w:val="0"/>
      <w:marTop w:val="0"/>
      <w:marBottom w:val="0"/>
      <w:divBdr>
        <w:top w:val="none" w:sz="0" w:space="0" w:color="auto"/>
        <w:left w:val="none" w:sz="0" w:space="0" w:color="auto"/>
        <w:bottom w:val="none" w:sz="0" w:space="0" w:color="auto"/>
        <w:right w:val="none" w:sz="0" w:space="0" w:color="auto"/>
      </w:divBdr>
    </w:div>
    <w:div w:id="645092513">
      <w:bodyDiv w:val="1"/>
      <w:marLeft w:val="0"/>
      <w:marRight w:val="0"/>
      <w:marTop w:val="0"/>
      <w:marBottom w:val="0"/>
      <w:divBdr>
        <w:top w:val="none" w:sz="0" w:space="0" w:color="auto"/>
        <w:left w:val="none" w:sz="0" w:space="0" w:color="auto"/>
        <w:bottom w:val="none" w:sz="0" w:space="0" w:color="auto"/>
        <w:right w:val="none" w:sz="0" w:space="0" w:color="auto"/>
      </w:divBdr>
    </w:div>
    <w:div w:id="650408132">
      <w:bodyDiv w:val="1"/>
      <w:marLeft w:val="0"/>
      <w:marRight w:val="0"/>
      <w:marTop w:val="0"/>
      <w:marBottom w:val="0"/>
      <w:divBdr>
        <w:top w:val="none" w:sz="0" w:space="0" w:color="auto"/>
        <w:left w:val="none" w:sz="0" w:space="0" w:color="auto"/>
        <w:bottom w:val="none" w:sz="0" w:space="0" w:color="auto"/>
        <w:right w:val="none" w:sz="0" w:space="0" w:color="auto"/>
      </w:divBdr>
    </w:div>
    <w:div w:id="654917517">
      <w:bodyDiv w:val="1"/>
      <w:marLeft w:val="0"/>
      <w:marRight w:val="0"/>
      <w:marTop w:val="0"/>
      <w:marBottom w:val="0"/>
      <w:divBdr>
        <w:top w:val="none" w:sz="0" w:space="0" w:color="auto"/>
        <w:left w:val="none" w:sz="0" w:space="0" w:color="auto"/>
        <w:bottom w:val="none" w:sz="0" w:space="0" w:color="auto"/>
        <w:right w:val="none" w:sz="0" w:space="0" w:color="auto"/>
      </w:divBdr>
    </w:div>
    <w:div w:id="656569955">
      <w:bodyDiv w:val="1"/>
      <w:marLeft w:val="0"/>
      <w:marRight w:val="0"/>
      <w:marTop w:val="0"/>
      <w:marBottom w:val="0"/>
      <w:divBdr>
        <w:top w:val="none" w:sz="0" w:space="0" w:color="auto"/>
        <w:left w:val="none" w:sz="0" w:space="0" w:color="auto"/>
        <w:bottom w:val="none" w:sz="0" w:space="0" w:color="auto"/>
        <w:right w:val="none" w:sz="0" w:space="0" w:color="auto"/>
      </w:divBdr>
    </w:div>
    <w:div w:id="658772554">
      <w:bodyDiv w:val="1"/>
      <w:marLeft w:val="0"/>
      <w:marRight w:val="0"/>
      <w:marTop w:val="0"/>
      <w:marBottom w:val="0"/>
      <w:divBdr>
        <w:top w:val="none" w:sz="0" w:space="0" w:color="auto"/>
        <w:left w:val="none" w:sz="0" w:space="0" w:color="auto"/>
        <w:bottom w:val="none" w:sz="0" w:space="0" w:color="auto"/>
        <w:right w:val="none" w:sz="0" w:space="0" w:color="auto"/>
      </w:divBdr>
    </w:div>
    <w:div w:id="658996883">
      <w:bodyDiv w:val="1"/>
      <w:marLeft w:val="0"/>
      <w:marRight w:val="0"/>
      <w:marTop w:val="0"/>
      <w:marBottom w:val="0"/>
      <w:divBdr>
        <w:top w:val="none" w:sz="0" w:space="0" w:color="auto"/>
        <w:left w:val="none" w:sz="0" w:space="0" w:color="auto"/>
        <w:bottom w:val="none" w:sz="0" w:space="0" w:color="auto"/>
        <w:right w:val="none" w:sz="0" w:space="0" w:color="auto"/>
      </w:divBdr>
    </w:div>
    <w:div w:id="662129275">
      <w:bodyDiv w:val="1"/>
      <w:marLeft w:val="0"/>
      <w:marRight w:val="0"/>
      <w:marTop w:val="0"/>
      <w:marBottom w:val="0"/>
      <w:divBdr>
        <w:top w:val="none" w:sz="0" w:space="0" w:color="auto"/>
        <w:left w:val="none" w:sz="0" w:space="0" w:color="auto"/>
        <w:bottom w:val="none" w:sz="0" w:space="0" w:color="auto"/>
        <w:right w:val="none" w:sz="0" w:space="0" w:color="auto"/>
      </w:divBdr>
    </w:div>
    <w:div w:id="663358089">
      <w:bodyDiv w:val="1"/>
      <w:marLeft w:val="0"/>
      <w:marRight w:val="0"/>
      <w:marTop w:val="0"/>
      <w:marBottom w:val="0"/>
      <w:divBdr>
        <w:top w:val="none" w:sz="0" w:space="0" w:color="auto"/>
        <w:left w:val="none" w:sz="0" w:space="0" w:color="auto"/>
        <w:bottom w:val="none" w:sz="0" w:space="0" w:color="auto"/>
        <w:right w:val="none" w:sz="0" w:space="0" w:color="auto"/>
      </w:divBdr>
    </w:div>
    <w:div w:id="663977411">
      <w:bodyDiv w:val="1"/>
      <w:marLeft w:val="0"/>
      <w:marRight w:val="0"/>
      <w:marTop w:val="0"/>
      <w:marBottom w:val="0"/>
      <w:divBdr>
        <w:top w:val="none" w:sz="0" w:space="0" w:color="auto"/>
        <w:left w:val="none" w:sz="0" w:space="0" w:color="auto"/>
        <w:bottom w:val="none" w:sz="0" w:space="0" w:color="auto"/>
        <w:right w:val="none" w:sz="0" w:space="0" w:color="auto"/>
      </w:divBdr>
    </w:div>
    <w:div w:id="664014461">
      <w:bodyDiv w:val="1"/>
      <w:marLeft w:val="0"/>
      <w:marRight w:val="0"/>
      <w:marTop w:val="0"/>
      <w:marBottom w:val="0"/>
      <w:divBdr>
        <w:top w:val="none" w:sz="0" w:space="0" w:color="auto"/>
        <w:left w:val="none" w:sz="0" w:space="0" w:color="auto"/>
        <w:bottom w:val="none" w:sz="0" w:space="0" w:color="auto"/>
        <w:right w:val="none" w:sz="0" w:space="0" w:color="auto"/>
      </w:divBdr>
    </w:div>
    <w:div w:id="669675715">
      <w:bodyDiv w:val="1"/>
      <w:marLeft w:val="0"/>
      <w:marRight w:val="0"/>
      <w:marTop w:val="0"/>
      <w:marBottom w:val="0"/>
      <w:divBdr>
        <w:top w:val="none" w:sz="0" w:space="0" w:color="auto"/>
        <w:left w:val="none" w:sz="0" w:space="0" w:color="auto"/>
        <w:bottom w:val="none" w:sz="0" w:space="0" w:color="auto"/>
        <w:right w:val="none" w:sz="0" w:space="0" w:color="auto"/>
      </w:divBdr>
    </w:div>
    <w:div w:id="672149689">
      <w:bodyDiv w:val="1"/>
      <w:marLeft w:val="0"/>
      <w:marRight w:val="0"/>
      <w:marTop w:val="0"/>
      <w:marBottom w:val="0"/>
      <w:divBdr>
        <w:top w:val="none" w:sz="0" w:space="0" w:color="auto"/>
        <w:left w:val="none" w:sz="0" w:space="0" w:color="auto"/>
        <w:bottom w:val="none" w:sz="0" w:space="0" w:color="auto"/>
        <w:right w:val="none" w:sz="0" w:space="0" w:color="auto"/>
      </w:divBdr>
    </w:div>
    <w:div w:id="673731292">
      <w:bodyDiv w:val="1"/>
      <w:marLeft w:val="0"/>
      <w:marRight w:val="0"/>
      <w:marTop w:val="0"/>
      <w:marBottom w:val="0"/>
      <w:divBdr>
        <w:top w:val="none" w:sz="0" w:space="0" w:color="auto"/>
        <w:left w:val="none" w:sz="0" w:space="0" w:color="auto"/>
        <w:bottom w:val="none" w:sz="0" w:space="0" w:color="auto"/>
        <w:right w:val="none" w:sz="0" w:space="0" w:color="auto"/>
      </w:divBdr>
    </w:div>
    <w:div w:id="674764956">
      <w:bodyDiv w:val="1"/>
      <w:marLeft w:val="0"/>
      <w:marRight w:val="0"/>
      <w:marTop w:val="0"/>
      <w:marBottom w:val="0"/>
      <w:divBdr>
        <w:top w:val="none" w:sz="0" w:space="0" w:color="auto"/>
        <w:left w:val="none" w:sz="0" w:space="0" w:color="auto"/>
        <w:bottom w:val="none" w:sz="0" w:space="0" w:color="auto"/>
        <w:right w:val="none" w:sz="0" w:space="0" w:color="auto"/>
      </w:divBdr>
    </w:div>
    <w:div w:id="675116918">
      <w:bodyDiv w:val="1"/>
      <w:marLeft w:val="0"/>
      <w:marRight w:val="0"/>
      <w:marTop w:val="0"/>
      <w:marBottom w:val="0"/>
      <w:divBdr>
        <w:top w:val="none" w:sz="0" w:space="0" w:color="auto"/>
        <w:left w:val="none" w:sz="0" w:space="0" w:color="auto"/>
        <w:bottom w:val="none" w:sz="0" w:space="0" w:color="auto"/>
        <w:right w:val="none" w:sz="0" w:space="0" w:color="auto"/>
      </w:divBdr>
    </w:div>
    <w:div w:id="681861373">
      <w:bodyDiv w:val="1"/>
      <w:marLeft w:val="0"/>
      <w:marRight w:val="0"/>
      <w:marTop w:val="0"/>
      <w:marBottom w:val="0"/>
      <w:divBdr>
        <w:top w:val="none" w:sz="0" w:space="0" w:color="auto"/>
        <w:left w:val="none" w:sz="0" w:space="0" w:color="auto"/>
        <w:bottom w:val="none" w:sz="0" w:space="0" w:color="auto"/>
        <w:right w:val="none" w:sz="0" w:space="0" w:color="auto"/>
      </w:divBdr>
    </w:div>
    <w:div w:id="682167281">
      <w:bodyDiv w:val="1"/>
      <w:marLeft w:val="0"/>
      <w:marRight w:val="0"/>
      <w:marTop w:val="0"/>
      <w:marBottom w:val="0"/>
      <w:divBdr>
        <w:top w:val="none" w:sz="0" w:space="0" w:color="auto"/>
        <w:left w:val="none" w:sz="0" w:space="0" w:color="auto"/>
        <w:bottom w:val="none" w:sz="0" w:space="0" w:color="auto"/>
        <w:right w:val="none" w:sz="0" w:space="0" w:color="auto"/>
      </w:divBdr>
    </w:div>
    <w:div w:id="688025789">
      <w:bodyDiv w:val="1"/>
      <w:marLeft w:val="0"/>
      <w:marRight w:val="0"/>
      <w:marTop w:val="0"/>
      <w:marBottom w:val="0"/>
      <w:divBdr>
        <w:top w:val="none" w:sz="0" w:space="0" w:color="auto"/>
        <w:left w:val="none" w:sz="0" w:space="0" w:color="auto"/>
        <w:bottom w:val="none" w:sz="0" w:space="0" w:color="auto"/>
        <w:right w:val="none" w:sz="0" w:space="0" w:color="auto"/>
      </w:divBdr>
    </w:div>
    <w:div w:id="689574037">
      <w:bodyDiv w:val="1"/>
      <w:marLeft w:val="0"/>
      <w:marRight w:val="0"/>
      <w:marTop w:val="0"/>
      <w:marBottom w:val="0"/>
      <w:divBdr>
        <w:top w:val="none" w:sz="0" w:space="0" w:color="auto"/>
        <w:left w:val="none" w:sz="0" w:space="0" w:color="auto"/>
        <w:bottom w:val="none" w:sz="0" w:space="0" w:color="auto"/>
        <w:right w:val="none" w:sz="0" w:space="0" w:color="auto"/>
      </w:divBdr>
    </w:div>
    <w:div w:id="695541802">
      <w:bodyDiv w:val="1"/>
      <w:marLeft w:val="0"/>
      <w:marRight w:val="0"/>
      <w:marTop w:val="0"/>
      <w:marBottom w:val="0"/>
      <w:divBdr>
        <w:top w:val="none" w:sz="0" w:space="0" w:color="auto"/>
        <w:left w:val="none" w:sz="0" w:space="0" w:color="auto"/>
        <w:bottom w:val="none" w:sz="0" w:space="0" w:color="auto"/>
        <w:right w:val="none" w:sz="0" w:space="0" w:color="auto"/>
      </w:divBdr>
    </w:div>
    <w:div w:id="696852432">
      <w:bodyDiv w:val="1"/>
      <w:marLeft w:val="0"/>
      <w:marRight w:val="0"/>
      <w:marTop w:val="0"/>
      <w:marBottom w:val="0"/>
      <w:divBdr>
        <w:top w:val="none" w:sz="0" w:space="0" w:color="auto"/>
        <w:left w:val="none" w:sz="0" w:space="0" w:color="auto"/>
        <w:bottom w:val="none" w:sz="0" w:space="0" w:color="auto"/>
        <w:right w:val="none" w:sz="0" w:space="0" w:color="auto"/>
      </w:divBdr>
    </w:div>
    <w:div w:id="698431967">
      <w:bodyDiv w:val="1"/>
      <w:marLeft w:val="0"/>
      <w:marRight w:val="0"/>
      <w:marTop w:val="0"/>
      <w:marBottom w:val="0"/>
      <w:divBdr>
        <w:top w:val="none" w:sz="0" w:space="0" w:color="auto"/>
        <w:left w:val="none" w:sz="0" w:space="0" w:color="auto"/>
        <w:bottom w:val="none" w:sz="0" w:space="0" w:color="auto"/>
        <w:right w:val="none" w:sz="0" w:space="0" w:color="auto"/>
      </w:divBdr>
    </w:div>
    <w:div w:id="703209734">
      <w:bodyDiv w:val="1"/>
      <w:marLeft w:val="0"/>
      <w:marRight w:val="0"/>
      <w:marTop w:val="0"/>
      <w:marBottom w:val="0"/>
      <w:divBdr>
        <w:top w:val="none" w:sz="0" w:space="0" w:color="auto"/>
        <w:left w:val="none" w:sz="0" w:space="0" w:color="auto"/>
        <w:bottom w:val="none" w:sz="0" w:space="0" w:color="auto"/>
        <w:right w:val="none" w:sz="0" w:space="0" w:color="auto"/>
      </w:divBdr>
    </w:div>
    <w:div w:id="703408550">
      <w:bodyDiv w:val="1"/>
      <w:marLeft w:val="0"/>
      <w:marRight w:val="0"/>
      <w:marTop w:val="0"/>
      <w:marBottom w:val="0"/>
      <w:divBdr>
        <w:top w:val="none" w:sz="0" w:space="0" w:color="auto"/>
        <w:left w:val="none" w:sz="0" w:space="0" w:color="auto"/>
        <w:bottom w:val="none" w:sz="0" w:space="0" w:color="auto"/>
        <w:right w:val="none" w:sz="0" w:space="0" w:color="auto"/>
      </w:divBdr>
    </w:div>
    <w:div w:id="703599561">
      <w:bodyDiv w:val="1"/>
      <w:marLeft w:val="0"/>
      <w:marRight w:val="0"/>
      <w:marTop w:val="0"/>
      <w:marBottom w:val="0"/>
      <w:divBdr>
        <w:top w:val="none" w:sz="0" w:space="0" w:color="auto"/>
        <w:left w:val="none" w:sz="0" w:space="0" w:color="auto"/>
        <w:bottom w:val="none" w:sz="0" w:space="0" w:color="auto"/>
        <w:right w:val="none" w:sz="0" w:space="0" w:color="auto"/>
      </w:divBdr>
    </w:div>
    <w:div w:id="703676784">
      <w:bodyDiv w:val="1"/>
      <w:marLeft w:val="0"/>
      <w:marRight w:val="0"/>
      <w:marTop w:val="0"/>
      <w:marBottom w:val="0"/>
      <w:divBdr>
        <w:top w:val="none" w:sz="0" w:space="0" w:color="auto"/>
        <w:left w:val="none" w:sz="0" w:space="0" w:color="auto"/>
        <w:bottom w:val="none" w:sz="0" w:space="0" w:color="auto"/>
        <w:right w:val="none" w:sz="0" w:space="0" w:color="auto"/>
      </w:divBdr>
    </w:div>
    <w:div w:id="704404218">
      <w:bodyDiv w:val="1"/>
      <w:marLeft w:val="0"/>
      <w:marRight w:val="0"/>
      <w:marTop w:val="0"/>
      <w:marBottom w:val="0"/>
      <w:divBdr>
        <w:top w:val="none" w:sz="0" w:space="0" w:color="auto"/>
        <w:left w:val="none" w:sz="0" w:space="0" w:color="auto"/>
        <w:bottom w:val="none" w:sz="0" w:space="0" w:color="auto"/>
        <w:right w:val="none" w:sz="0" w:space="0" w:color="auto"/>
      </w:divBdr>
    </w:div>
    <w:div w:id="705910236">
      <w:bodyDiv w:val="1"/>
      <w:marLeft w:val="0"/>
      <w:marRight w:val="0"/>
      <w:marTop w:val="0"/>
      <w:marBottom w:val="0"/>
      <w:divBdr>
        <w:top w:val="none" w:sz="0" w:space="0" w:color="auto"/>
        <w:left w:val="none" w:sz="0" w:space="0" w:color="auto"/>
        <w:bottom w:val="none" w:sz="0" w:space="0" w:color="auto"/>
        <w:right w:val="none" w:sz="0" w:space="0" w:color="auto"/>
      </w:divBdr>
    </w:div>
    <w:div w:id="706023574">
      <w:bodyDiv w:val="1"/>
      <w:marLeft w:val="0"/>
      <w:marRight w:val="0"/>
      <w:marTop w:val="0"/>
      <w:marBottom w:val="0"/>
      <w:divBdr>
        <w:top w:val="none" w:sz="0" w:space="0" w:color="auto"/>
        <w:left w:val="none" w:sz="0" w:space="0" w:color="auto"/>
        <w:bottom w:val="none" w:sz="0" w:space="0" w:color="auto"/>
        <w:right w:val="none" w:sz="0" w:space="0" w:color="auto"/>
      </w:divBdr>
    </w:div>
    <w:div w:id="707029904">
      <w:bodyDiv w:val="1"/>
      <w:marLeft w:val="0"/>
      <w:marRight w:val="0"/>
      <w:marTop w:val="0"/>
      <w:marBottom w:val="0"/>
      <w:divBdr>
        <w:top w:val="none" w:sz="0" w:space="0" w:color="auto"/>
        <w:left w:val="none" w:sz="0" w:space="0" w:color="auto"/>
        <w:bottom w:val="none" w:sz="0" w:space="0" w:color="auto"/>
        <w:right w:val="none" w:sz="0" w:space="0" w:color="auto"/>
      </w:divBdr>
    </w:div>
    <w:div w:id="710612172">
      <w:bodyDiv w:val="1"/>
      <w:marLeft w:val="0"/>
      <w:marRight w:val="0"/>
      <w:marTop w:val="0"/>
      <w:marBottom w:val="0"/>
      <w:divBdr>
        <w:top w:val="none" w:sz="0" w:space="0" w:color="auto"/>
        <w:left w:val="none" w:sz="0" w:space="0" w:color="auto"/>
        <w:bottom w:val="none" w:sz="0" w:space="0" w:color="auto"/>
        <w:right w:val="none" w:sz="0" w:space="0" w:color="auto"/>
      </w:divBdr>
    </w:div>
    <w:div w:id="711997915">
      <w:bodyDiv w:val="1"/>
      <w:marLeft w:val="0"/>
      <w:marRight w:val="0"/>
      <w:marTop w:val="0"/>
      <w:marBottom w:val="0"/>
      <w:divBdr>
        <w:top w:val="none" w:sz="0" w:space="0" w:color="auto"/>
        <w:left w:val="none" w:sz="0" w:space="0" w:color="auto"/>
        <w:bottom w:val="none" w:sz="0" w:space="0" w:color="auto"/>
        <w:right w:val="none" w:sz="0" w:space="0" w:color="auto"/>
      </w:divBdr>
    </w:div>
    <w:div w:id="713965009">
      <w:bodyDiv w:val="1"/>
      <w:marLeft w:val="0"/>
      <w:marRight w:val="0"/>
      <w:marTop w:val="0"/>
      <w:marBottom w:val="0"/>
      <w:divBdr>
        <w:top w:val="none" w:sz="0" w:space="0" w:color="auto"/>
        <w:left w:val="none" w:sz="0" w:space="0" w:color="auto"/>
        <w:bottom w:val="none" w:sz="0" w:space="0" w:color="auto"/>
        <w:right w:val="none" w:sz="0" w:space="0" w:color="auto"/>
      </w:divBdr>
    </w:div>
    <w:div w:id="715088324">
      <w:bodyDiv w:val="1"/>
      <w:marLeft w:val="0"/>
      <w:marRight w:val="0"/>
      <w:marTop w:val="0"/>
      <w:marBottom w:val="0"/>
      <w:divBdr>
        <w:top w:val="none" w:sz="0" w:space="0" w:color="auto"/>
        <w:left w:val="none" w:sz="0" w:space="0" w:color="auto"/>
        <w:bottom w:val="none" w:sz="0" w:space="0" w:color="auto"/>
        <w:right w:val="none" w:sz="0" w:space="0" w:color="auto"/>
      </w:divBdr>
    </w:div>
    <w:div w:id="715474849">
      <w:bodyDiv w:val="1"/>
      <w:marLeft w:val="0"/>
      <w:marRight w:val="0"/>
      <w:marTop w:val="0"/>
      <w:marBottom w:val="0"/>
      <w:divBdr>
        <w:top w:val="none" w:sz="0" w:space="0" w:color="auto"/>
        <w:left w:val="none" w:sz="0" w:space="0" w:color="auto"/>
        <w:bottom w:val="none" w:sz="0" w:space="0" w:color="auto"/>
        <w:right w:val="none" w:sz="0" w:space="0" w:color="auto"/>
      </w:divBdr>
    </w:div>
    <w:div w:id="716702521">
      <w:bodyDiv w:val="1"/>
      <w:marLeft w:val="0"/>
      <w:marRight w:val="0"/>
      <w:marTop w:val="0"/>
      <w:marBottom w:val="0"/>
      <w:divBdr>
        <w:top w:val="none" w:sz="0" w:space="0" w:color="auto"/>
        <w:left w:val="none" w:sz="0" w:space="0" w:color="auto"/>
        <w:bottom w:val="none" w:sz="0" w:space="0" w:color="auto"/>
        <w:right w:val="none" w:sz="0" w:space="0" w:color="auto"/>
      </w:divBdr>
    </w:div>
    <w:div w:id="731394501">
      <w:bodyDiv w:val="1"/>
      <w:marLeft w:val="0"/>
      <w:marRight w:val="0"/>
      <w:marTop w:val="0"/>
      <w:marBottom w:val="0"/>
      <w:divBdr>
        <w:top w:val="none" w:sz="0" w:space="0" w:color="auto"/>
        <w:left w:val="none" w:sz="0" w:space="0" w:color="auto"/>
        <w:bottom w:val="none" w:sz="0" w:space="0" w:color="auto"/>
        <w:right w:val="none" w:sz="0" w:space="0" w:color="auto"/>
      </w:divBdr>
    </w:div>
    <w:div w:id="731852215">
      <w:bodyDiv w:val="1"/>
      <w:marLeft w:val="0"/>
      <w:marRight w:val="0"/>
      <w:marTop w:val="0"/>
      <w:marBottom w:val="0"/>
      <w:divBdr>
        <w:top w:val="none" w:sz="0" w:space="0" w:color="auto"/>
        <w:left w:val="none" w:sz="0" w:space="0" w:color="auto"/>
        <w:bottom w:val="none" w:sz="0" w:space="0" w:color="auto"/>
        <w:right w:val="none" w:sz="0" w:space="0" w:color="auto"/>
      </w:divBdr>
    </w:div>
    <w:div w:id="732436257">
      <w:bodyDiv w:val="1"/>
      <w:marLeft w:val="0"/>
      <w:marRight w:val="0"/>
      <w:marTop w:val="0"/>
      <w:marBottom w:val="0"/>
      <w:divBdr>
        <w:top w:val="none" w:sz="0" w:space="0" w:color="auto"/>
        <w:left w:val="none" w:sz="0" w:space="0" w:color="auto"/>
        <w:bottom w:val="none" w:sz="0" w:space="0" w:color="auto"/>
        <w:right w:val="none" w:sz="0" w:space="0" w:color="auto"/>
      </w:divBdr>
    </w:div>
    <w:div w:id="735861200">
      <w:bodyDiv w:val="1"/>
      <w:marLeft w:val="0"/>
      <w:marRight w:val="0"/>
      <w:marTop w:val="0"/>
      <w:marBottom w:val="0"/>
      <w:divBdr>
        <w:top w:val="none" w:sz="0" w:space="0" w:color="auto"/>
        <w:left w:val="none" w:sz="0" w:space="0" w:color="auto"/>
        <w:bottom w:val="none" w:sz="0" w:space="0" w:color="auto"/>
        <w:right w:val="none" w:sz="0" w:space="0" w:color="auto"/>
      </w:divBdr>
    </w:div>
    <w:div w:id="740173354">
      <w:bodyDiv w:val="1"/>
      <w:marLeft w:val="0"/>
      <w:marRight w:val="0"/>
      <w:marTop w:val="0"/>
      <w:marBottom w:val="0"/>
      <w:divBdr>
        <w:top w:val="none" w:sz="0" w:space="0" w:color="auto"/>
        <w:left w:val="none" w:sz="0" w:space="0" w:color="auto"/>
        <w:bottom w:val="none" w:sz="0" w:space="0" w:color="auto"/>
        <w:right w:val="none" w:sz="0" w:space="0" w:color="auto"/>
      </w:divBdr>
    </w:div>
    <w:div w:id="741295017">
      <w:bodyDiv w:val="1"/>
      <w:marLeft w:val="0"/>
      <w:marRight w:val="0"/>
      <w:marTop w:val="0"/>
      <w:marBottom w:val="0"/>
      <w:divBdr>
        <w:top w:val="none" w:sz="0" w:space="0" w:color="auto"/>
        <w:left w:val="none" w:sz="0" w:space="0" w:color="auto"/>
        <w:bottom w:val="none" w:sz="0" w:space="0" w:color="auto"/>
        <w:right w:val="none" w:sz="0" w:space="0" w:color="auto"/>
      </w:divBdr>
    </w:div>
    <w:div w:id="742217229">
      <w:bodyDiv w:val="1"/>
      <w:marLeft w:val="0"/>
      <w:marRight w:val="0"/>
      <w:marTop w:val="0"/>
      <w:marBottom w:val="0"/>
      <w:divBdr>
        <w:top w:val="none" w:sz="0" w:space="0" w:color="auto"/>
        <w:left w:val="none" w:sz="0" w:space="0" w:color="auto"/>
        <w:bottom w:val="none" w:sz="0" w:space="0" w:color="auto"/>
        <w:right w:val="none" w:sz="0" w:space="0" w:color="auto"/>
      </w:divBdr>
    </w:div>
    <w:div w:id="750349373">
      <w:bodyDiv w:val="1"/>
      <w:marLeft w:val="0"/>
      <w:marRight w:val="0"/>
      <w:marTop w:val="0"/>
      <w:marBottom w:val="0"/>
      <w:divBdr>
        <w:top w:val="none" w:sz="0" w:space="0" w:color="auto"/>
        <w:left w:val="none" w:sz="0" w:space="0" w:color="auto"/>
        <w:bottom w:val="none" w:sz="0" w:space="0" w:color="auto"/>
        <w:right w:val="none" w:sz="0" w:space="0" w:color="auto"/>
      </w:divBdr>
    </w:div>
    <w:div w:id="752774888">
      <w:bodyDiv w:val="1"/>
      <w:marLeft w:val="0"/>
      <w:marRight w:val="0"/>
      <w:marTop w:val="0"/>
      <w:marBottom w:val="0"/>
      <w:divBdr>
        <w:top w:val="none" w:sz="0" w:space="0" w:color="auto"/>
        <w:left w:val="none" w:sz="0" w:space="0" w:color="auto"/>
        <w:bottom w:val="none" w:sz="0" w:space="0" w:color="auto"/>
        <w:right w:val="none" w:sz="0" w:space="0" w:color="auto"/>
      </w:divBdr>
    </w:div>
    <w:div w:id="753018676">
      <w:bodyDiv w:val="1"/>
      <w:marLeft w:val="0"/>
      <w:marRight w:val="0"/>
      <w:marTop w:val="0"/>
      <w:marBottom w:val="0"/>
      <w:divBdr>
        <w:top w:val="none" w:sz="0" w:space="0" w:color="auto"/>
        <w:left w:val="none" w:sz="0" w:space="0" w:color="auto"/>
        <w:bottom w:val="none" w:sz="0" w:space="0" w:color="auto"/>
        <w:right w:val="none" w:sz="0" w:space="0" w:color="auto"/>
      </w:divBdr>
    </w:div>
    <w:div w:id="755636929">
      <w:bodyDiv w:val="1"/>
      <w:marLeft w:val="0"/>
      <w:marRight w:val="0"/>
      <w:marTop w:val="0"/>
      <w:marBottom w:val="0"/>
      <w:divBdr>
        <w:top w:val="none" w:sz="0" w:space="0" w:color="auto"/>
        <w:left w:val="none" w:sz="0" w:space="0" w:color="auto"/>
        <w:bottom w:val="none" w:sz="0" w:space="0" w:color="auto"/>
        <w:right w:val="none" w:sz="0" w:space="0" w:color="auto"/>
      </w:divBdr>
    </w:div>
    <w:div w:id="758910619">
      <w:bodyDiv w:val="1"/>
      <w:marLeft w:val="0"/>
      <w:marRight w:val="0"/>
      <w:marTop w:val="0"/>
      <w:marBottom w:val="0"/>
      <w:divBdr>
        <w:top w:val="none" w:sz="0" w:space="0" w:color="auto"/>
        <w:left w:val="none" w:sz="0" w:space="0" w:color="auto"/>
        <w:bottom w:val="none" w:sz="0" w:space="0" w:color="auto"/>
        <w:right w:val="none" w:sz="0" w:space="0" w:color="auto"/>
      </w:divBdr>
    </w:div>
    <w:div w:id="760107501">
      <w:bodyDiv w:val="1"/>
      <w:marLeft w:val="0"/>
      <w:marRight w:val="0"/>
      <w:marTop w:val="0"/>
      <w:marBottom w:val="0"/>
      <w:divBdr>
        <w:top w:val="none" w:sz="0" w:space="0" w:color="auto"/>
        <w:left w:val="none" w:sz="0" w:space="0" w:color="auto"/>
        <w:bottom w:val="none" w:sz="0" w:space="0" w:color="auto"/>
        <w:right w:val="none" w:sz="0" w:space="0" w:color="auto"/>
      </w:divBdr>
    </w:div>
    <w:div w:id="760832683">
      <w:bodyDiv w:val="1"/>
      <w:marLeft w:val="0"/>
      <w:marRight w:val="0"/>
      <w:marTop w:val="0"/>
      <w:marBottom w:val="0"/>
      <w:divBdr>
        <w:top w:val="none" w:sz="0" w:space="0" w:color="auto"/>
        <w:left w:val="none" w:sz="0" w:space="0" w:color="auto"/>
        <w:bottom w:val="none" w:sz="0" w:space="0" w:color="auto"/>
        <w:right w:val="none" w:sz="0" w:space="0" w:color="auto"/>
      </w:divBdr>
    </w:div>
    <w:div w:id="764111500">
      <w:bodyDiv w:val="1"/>
      <w:marLeft w:val="0"/>
      <w:marRight w:val="0"/>
      <w:marTop w:val="0"/>
      <w:marBottom w:val="0"/>
      <w:divBdr>
        <w:top w:val="none" w:sz="0" w:space="0" w:color="auto"/>
        <w:left w:val="none" w:sz="0" w:space="0" w:color="auto"/>
        <w:bottom w:val="none" w:sz="0" w:space="0" w:color="auto"/>
        <w:right w:val="none" w:sz="0" w:space="0" w:color="auto"/>
      </w:divBdr>
    </w:div>
    <w:div w:id="771975593">
      <w:bodyDiv w:val="1"/>
      <w:marLeft w:val="0"/>
      <w:marRight w:val="0"/>
      <w:marTop w:val="0"/>
      <w:marBottom w:val="0"/>
      <w:divBdr>
        <w:top w:val="none" w:sz="0" w:space="0" w:color="auto"/>
        <w:left w:val="none" w:sz="0" w:space="0" w:color="auto"/>
        <w:bottom w:val="none" w:sz="0" w:space="0" w:color="auto"/>
        <w:right w:val="none" w:sz="0" w:space="0" w:color="auto"/>
      </w:divBdr>
    </w:div>
    <w:div w:id="775564139">
      <w:bodyDiv w:val="1"/>
      <w:marLeft w:val="0"/>
      <w:marRight w:val="0"/>
      <w:marTop w:val="0"/>
      <w:marBottom w:val="0"/>
      <w:divBdr>
        <w:top w:val="none" w:sz="0" w:space="0" w:color="auto"/>
        <w:left w:val="none" w:sz="0" w:space="0" w:color="auto"/>
        <w:bottom w:val="none" w:sz="0" w:space="0" w:color="auto"/>
        <w:right w:val="none" w:sz="0" w:space="0" w:color="auto"/>
      </w:divBdr>
    </w:div>
    <w:div w:id="777216480">
      <w:bodyDiv w:val="1"/>
      <w:marLeft w:val="0"/>
      <w:marRight w:val="0"/>
      <w:marTop w:val="0"/>
      <w:marBottom w:val="0"/>
      <w:divBdr>
        <w:top w:val="none" w:sz="0" w:space="0" w:color="auto"/>
        <w:left w:val="none" w:sz="0" w:space="0" w:color="auto"/>
        <w:bottom w:val="none" w:sz="0" w:space="0" w:color="auto"/>
        <w:right w:val="none" w:sz="0" w:space="0" w:color="auto"/>
      </w:divBdr>
    </w:div>
    <w:div w:id="778377144">
      <w:bodyDiv w:val="1"/>
      <w:marLeft w:val="0"/>
      <w:marRight w:val="0"/>
      <w:marTop w:val="0"/>
      <w:marBottom w:val="0"/>
      <w:divBdr>
        <w:top w:val="none" w:sz="0" w:space="0" w:color="auto"/>
        <w:left w:val="none" w:sz="0" w:space="0" w:color="auto"/>
        <w:bottom w:val="none" w:sz="0" w:space="0" w:color="auto"/>
        <w:right w:val="none" w:sz="0" w:space="0" w:color="auto"/>
      </w:divBdr>
    </w:div>
    <w:div w:id="779764505">
      <w:bodyDiv w:val="1"/>
      <w:marLeft w:val="0"/>
      <w:marRight w:val="0"/>
      <w:marTop w:val="0"/>
      <w:marBottom w:val="0"/>
      <w:divBdr>
        <w:top w:val="none" w:sz="0" w:space="0" w:color="auto"/>
        <w:left w:val="none" w:sz="0" w:space="0" w:color="auto"/>
        <w:bottom w:val="none" w:sz="0" w:space="0" w:color="auto"/>
        <w:right w:val="none" w:sz="0" w:space="0" w:color="auto"/>
      </w:divBdr>
    </w:div>
    <w:div w:id="783772694">
      <w:bodyDiv w:val="1"/>
      <w:marLeft w:val="0"/>
      <w:marRight w:val="0"/>
      <w:marTop w:val="0"/>
      <w:marBottom w:val="0"/>
      <w:divBdr>
        <w:top w:val="none" w:sz="0" w:space="0" w:color="auto"/>
        <w:left w:val="none" w:sz="0" w:space="0" w:color="auto"/>
        <w:bottom w:val="none" w:sz="0" w:space="0" w:color="auto"/>
        <w:right w:val="none" w:sz="0" w:space="0" w:color="auto"/>
      </w:divBdr>
    </w:div>
    <w:div w:id="795873656">
      <w:bodyDiv w:val="1"/>
      <w:marLeft w:val="0"/>
      <w:marRight w:val="0"/>
      <w:marTop w:val="0"/>
      <w:marBottom w:val="0"/>
      <w:divBdr>
        <w:top w:val="none" w:sz="0" w:space="0" w:color="auto"/>
        <w:left w:val="none" w:sz="0" w:space="0" w:color="auto"/>
        <w:bottom w:val="none" w:sz="0" w:space="0" w:color="auto"/>
        <w:right w:val="none" w:sz="0" w:space="0" w:color="auto"/>
      </w:divBdr>
    </w:div>
    <w:div w:id="797991242">
      <w:bodyDiv w:val="1"/>
      <w:marLeft w:val="0"/>
      <w:marRight w:val="0"/>
      <w:marTop w:val="0"/>
      <w:marBottom w:val="0"/>
      <w:divBdr>
        <w:top w:val="none" w:sz="0" w:space="0" w:color="auto"/>
        <w:left w:val="none" w:sz="0" w:space="0" w:color="auto"/>
        <w:bottom w:val="none" w:sz="0" w:space="0" w:color="auto"/>
        <w:right w:val="none" w:sz="0" w:space="0" w:color="auto"/>
      </w:divBdr>
    </w:div>
    <w:div w:id="804202364">
      <w:bodyDiv w:val="1"/>
      <w:marLeft w:val="0"/>
      <w:marRight w:val="0"/>
      <w:marTop w:val="0"/>
      <w:marBottom w:val="0"/>
      <w:divBdr>
        <w:top w:val="none" w:sz="0" w:space="0" w:color="auto"/>
        <w:left w:val="none" w:sz="0" w:space="0" w:color="auto"/>
        <w:bottom w:val="none" w:sz="0" w:space="0" w:color="auto"/>
        <w:right w:val="none" w:sz="0" w:space="0" w:color="auto"/>
      </w:divBdr>
    </w:div>
    <w:div w:id="806514817">
      <w:bodyDiv w:val="1"/>
      <w:marLeft w:val="0"/>
      <w:marRight w:val="0"/>
      <w:marTop w:val="0"/>
      <w:marBottom w:val="0"/>
      <w:divBdr>
        <w:top w:val="none" w:sz="0" w:space="0" w:color="auto"/>
        <w:left w:val="none" w:sz="0" w:space="0" w:color="auto"/>
        <w:bottom w:val="none" w:sz="0" w:space="0" w:color="auto"/>
        <w:right w:val="none" w:sz="0" w:space="0" w:color="auto"/>
      </w:divBdr>
    </w:div>
    <w:div w:id="809788167">
      <w:bodyDiv w:val="1"/>
      <w:marLeft w:val="0"/>
      <w:marRight w:val="0"/>
      <w:marTop w:val="0"/>
      <w:marBottom w:val="0"/>
      <w:divBdr>
        <w:top w:val="none" w:sz="0" w:space="0" w:color="auto"/>
        <w:left w:val="none" w:sz="0" w:space="0" w:color="auto"/>
        <w:bottom w:val="none" w:sz="0" w:space="0" w:color="auto"/>
        <w:right w:val="none" w:sz="0" w:space="0" w:color="auto"/>
      </w:divBdr>
    </w:div>
    <w:div w:id="812719248">
      <w:bodyDiv w:val="1"/>
      <w:marLeft w:val="0"/>
      <w:marRight w:val="0"/>
      <w:marTop w:val="0"/>
      <w:marBottom w:val="0"/>
      <w:divBdr>
        <w:top w:val="none" w:sz="0" w:space="0" w:color="auto"/>
        <w:left w:val="none" w:sz="0" w:space="0" w:color="auto"/>
        <w:bottom w:val="none" w:sz="0" w:space="0" w:color="auto"/>
        <w:right w:val="none" w:sz="0" w:space="0" w:color="auto"/>
      </w:divBdr>
    </w:div>
    <w:div w:id="817041277">
      <w:bodyDiv w:val="1"/>
      <w:marLeft w:val="0"/>
      <w:marRight w:val="0"/>
      <w:marTop w:val="0"/>
      <w:marBottom w:val="0"/>
      <w:divBdr>
        <w:top w:val="none" w:sz="0" w:space="0" w:color="auto"/>
        <w:left w:val="none" w:sz="0" w:space="0" w:color="auto"/>
        <w:bottom w:val="none" w:sz="0" w:space="0" w:color="auto"/>
        <w:right w:val="none" w:sz="0" w:space="0" w:color="auto"/>
      </w:divBdr>
    </w:div>
    <w:div w:id="822046355">
      <w:bodyDiv w:val="1"/>
      <w:marLeft w:val="0"/>
      <w:marRight w:val="0"/>
      <w:marTop w:val="0"/>
      <w:marBottom w:val="0"/>
      <w:divBdr>
        <w:top w:val="none" w:sz="0" w:space="0" w:color="auto"/>
        <w:left w:val="none" w:sz="0" w:space="0" w:color="auto"/>
        <w:bottom w:val="none" w:sz="0" w:space="0" w:color="auto"/>
        <w:right w:val="none" w:sz="0" w:space="0" w:color="auto"/>
      </w:divBdr>
    </w:div>
    <w:div w:id="823083468">
      <w:bodyDiv w:val="1"/>
      <w:marLeft w:val="0"/>
      <w:marRight w:val="0"/>
      <w:marTop w:val="0"/>
      <w:marBottom w:val="0"/>
      <w:divBdr>
        <w:top w:val="none" w:sz="0" w:space="0" w:color="auto"/>
        <w:left w:val="none" w:sz="0" w:space="0" w:color="auto"/>
        <w:bottom w:val="none" w:sz="0" w:space="0" w:color="auto"/>
        <w:right w:val="none" w:sz="0" w:space="0" w:color="auto"/>
      </w:divBdr>
    </w:div>
    <w:div w:id="823934754">
      <w:bodyDiv w:val="1"/>
      <w:marLeft w:val="0"/>
      <w:marRight w:val="0"/>
      <w:marTop w:val="0"/>
      <w:marBottom w:val="0"/>
      <w:divBdr>
        <w:top w:val="none" w:sz="0" w:space="0" w:color="auto"/>
        <w:left w:val="none" w:sz="0" w:space="0" w:color="auto"/>
        <w:bottom w:val="none" w:sz="0" w:space="0" w:color="auto"/>
        <w:right w:val="none" w:sz="0" w:space="0" w:color="auto"/>
      </w:divBdr>
    </w:div>
    <w:div w:id="828785210">
      <w:bodyDiv w:val="1"/>
      <w:marLeft w:val="0"/>
      <w:marRight w:val="0"/>
      <w:marTop w:val="0"/>
      <w:marBottom w:val="0"/>
      <w:divBdr>
        <w:top w:val="none" w:sz="0" w:space="0" w:color="auto"/>
        <w:left w:val="none" w:sz="0" w:space="0" w:color="auto"/>
        <w:bottom w:val="none" w:sz="0" w:space="0" w:color="auto"/>
        <w:right w:val="none" w:sz="0" w:space="0" w:color="auto"/>
      </w:divBdr>
    </w:div>
    <w:div w:id="831143272">
      <w:bodyDiv w:val="1"/>
      <w:marLeft w:val="0"/>
      <w:marRight w:val="0"/>
      <w:marTop w:val="0"/>
      <w:marBottom w:val="0"/>
      <w:divBdr>
        <w:top w:val="none" w:sz="0" w:space="0" w:color="auto"/>
        <w:left w:val="none" w:sz="0" w:space="0" w:color="auto"/>
        <w:bottom w:val="none" w:sz="0" w:space="0" w:color="auto"/>
        <w:right w:val="none" w:sz="0" w:space="0" w:color="auto"/>
      </w:divBdr>
    </w:div>
    <w:div w:id="832916532">
      <w:bodyDiv w:val="1"/>
      <w:marLeft w:val="0"/>
      <w:marRight w:val="0"/>
      <w:marTop w:val="0"/>
      <w:marBottom w:val="0"/>
      <w:divBdr>
        <w:top w:val="none" w:sz="0" w:space="0" w:color="auto"/>
        <w:left w:val="none" w:sz="0" w:space="0" w:color="auto"/>
        <w:bottom w:val="none" w:sz="0" w:space="0" w:color="auto"/>
        <w:right w:val="none" w:sz="0" w:space="0" w:color="auto"/>
      </w:divBdr>
    </w:div>
    <w:div w:id="836578031">
      <w:bodyDiv w:val="1"/>
      <w:marLeft w:val="0"/>
      <w:marRight w:val="0"/>
      <w:marTop w:val="0"/>
      <w:marBottom w:val="0"/>
      <w:divBdr>
        <w:top w:val="none" w:sz="0" w:space="0" w:color="auto"/>
        <w:left w:val="none" w:sz="0" w:space="0" w:color="auto"/>
        <w:bottom w:val="none" w:sz="0" w:space="0" w:color="auto"/>
        <w:right w:val="none" w:sz="0" w:space="0" w:color="auto"/>
      </w:divBdr>
    </w:div>
    <w:div w:id="845290323">
      <w:bodyDiv w:val="1"/>
      <w:marLeft w:val="0"/>
      <w:marRight w:val="0"/>
      <w:marTop w:val="0"/>
      <w:marBottom w:val="0"/>
      <w:divBdr>
        <w:top w:val="none" w:sz="0" w:space="0" w:color="auto"/>
        <w:left w:val="none" w:sz="0" w:space="0" w:color="auto"/>
        <w:bottom w:val="none" w:sz="0" w:space="0" w:color="auto"/>
        <w:right w:val="none" w:sz="0" w:space="0" w:color="auto"/>
      </w:divBdr>
    </w:div>
    <w:div w:id="857892537">
      <w:bodyDiv w:val="1"/>
      <w:marLeft w:val="0"/>
      <w:marRight w:val="0"/>
      <w:marTop w:val="0"/>
      <w:marBottom w:val="0"/>
      <w:divBdr>
        <w:top w:val="none" w:sz="0" w:space="0" w:color="auto"/>
        <w:left w:val="none" w:sz="0" w:space="0" w:color="auto"/>
        <w:bottom w:val="none" w:sz="0" w:space="0" w:color="auto"/>
        <w:right w:val="none" w:sz="0" w:space="0" w:color="auto"/>
      </w:divBdr>
    </w:div>
    <w:div w:id="860162972">
      <w:bodyDiv w:val="1"/>
      <w:marLeft w:val="0"/>
      <w:marRight w:val="0"/>
      <w:marTop w:val="0"/>
      <w:marBottom w:val="0"/>
      <w:divBdr>
        <w:top w:val="none" w:sz="0" w:space="0" w:color="auto"/>
        <w:left w:val="none" w:sz="0" w:space="0" w:color="auto"/>
        <w:bottom w:val="none" w:sz="0" w:space="0" w:color="auto"/>
        <w:right w:val="none" w:sz="0" w:space="0" w:color="auto"/>
      </w:divBdr>
    </w:div>
    <w:div w:id="874578292">
      <w:bodyDiv w:val="1"/>
      <w:marLeft w:val="0"/>
      <w:marRight w:val="0"/>
      <w:marTop w:val="0"/>
      <w:marBottom w:val="0"/>
      <w:divBdr>
        <w:top w:val="none" w:sz="0" w:space="0" w:color="auto"/>
        <w:left w:val="none" w:sz="0" w:space="0" w:color="auto"/>
        <w:bottom w:val="none" w:sz="0" w:space="0" w:color="auto"/>
        <w:right w:val="none" w:sz="0" w:space="0" w:color="auto"/>
      </w:divBdr>
    </w:div>
    <w:div w:id="882445592">
      <w:bodyDiv w:val="1"/>
      <w:marLeft w:val="0"/>
      <w:marRight w:val="0"/>
      <w:marTop w:val="0"/>
      <w:marBottom w:val="0"/>
      <w:divBdr>
        <w:top w:val="none" w:sz="0" w:space="0" w:color="auto"/>
        <w:left w:val="none" w:sz="0" w:space="0" w:color="auto"/>
        <w:bottom w:val="none" w:sz="0" w:space="0" w:color="auto"/>
        <w:right w:val="none" w:sz="0" w:space="0" w:color="auto"/>
      </w:divBdr>
    </w:div>
    <w:div w:id="891117343">
      <w:bodyDiv w:val="1"/>
      <w:marLeft w:val="0"/>
      <w:marRight w:val="0"/>
      <w:marTop w:val="0"/>
      <w:marBottom w:val="0"/>
      <w:divBdr>
        <w:top w:val="none" w:sz="0" w:space="0" w:color="auto"/>
        <w:left w:val="none" w:sz="0" w:space="0" w:color="auto"/>
        <w:bottom w:val="none" w:sz="0" w:space="0" w:color="auto"/>
        <w:right w:val="none" w:sz="0" w:space="0" w:color="auto"/>
      </w:divBdr>
    </w:div>
    <w:div w:id="892811674">
      <w:bodyDiv w:val="1"/>
      <w:marLeft w:val="0"/>
      <w:marRight w:val="0"/>
      <w:marTop w:val="0"/>
      <w:marBottom w:val="0"/>
      <w:divBdr>
        <w:top w:val="none" w:sz="0" w:space="0" w:color="auto"/>
        <w:left w:val="none" w:sz="0" w:space="0" w:color="auto"/>
        <w:bottom w:val="none" w:sz="0" w:space="0" w:color="auto"/>
        <w:right w:val="none" w:sz="0" w:space="0" w:color="auto"/>
      </w:divBdr>
    </w:div>
    <w:div w:id="894392315">
      <w:bodyDiv w:val="1"/>
      <w:marLeft w:val="0"/>
      <w:marRight w:val="0"/>
      <w:marTop w:val="0"/>
      <w:marBottom w:val="0"/>
      <w:divBdr>
        <w:top w:val="none" w:sz="0" w:space="0" w:color="auto"/>
        <w:left w:val="none" w:sz="0" w:space="0" w:color="auto"/>
        <w:bottom w:val="none" w:sz="0" w:space="0" w:color="auto"/>
        <w:right w:val="none" w:sz="0" w:space="0" w:color="auto"/>
      </w:divBdr>
    </w:div>
    <w:div w:id="903681829">
      <w:bodyDiv w:val="1"/>
      <w:marLeft w:val="0"/>
      <w:marRight w:val="0"/>
      <w:marTop w:val="0"/>
      <w:marBottom w:val="0"/>
      <w:divBdr>
        <w:top w:val="none" w:sz="0" w:space="0" w:color="auto"/>
        <w:left w:val="none" w:sz="0" w:space="0" w:color="auto"/>
        <w:bottom w:val="none" w:sz="0" w:space="0" w:color="auto"/>
        <w:right w:val="none" w:sz="0" w:space="0" w:color="auto"/>
      </w:divBdr>
    </w:div>
    <w:div w:id="904726566">
      <w:bodyDiv w:val="1"/>
      <w:marLeft w:val="0"/>
      <w:marRight w:val="0"/>
      <w:marTop w:val="0"/>
      <w:marBottom w:val="0"/>
      <w:divBdr>
        <w:top w:val="none" w:sz="0" w:space="0" w:color="auto"/>
        <w:left w:val="none" w:sz="0" w:space="0" w:color="auto"/>
        <w:bottom w:val="none" w:sz="0" w:space="0" w:color="auto"/>
        <w:right w:val="none" w:sz="0" w:space="0" w:color="auto"/>
      </w:divBdr>
    </w:div>
    <w:div w:id="910653522">
      <w:bodyDiv w:val="1"/>
      <w:marLeft w:val="0"/>
      <w:marRight w:val="0"/>
      <w:marTop w:val="0"/>
      <w:marBottom w:val="0"/>
      <w:divBdr>
        <w:top w:val="none" w:sz="0" w:space="0" w:color="auto"/>
        <w:left w:val="none" w:sz="0" w:space="0" w:color="auto"/>
        <w:bottom w:val="none" w:sz="0" w:space="0" w:color="auto"/>
        <w:right w:val="none" w:sz="0" w:space="0" w:color="auto"/>
      </w:divBdr>
    </w:div>
    <w:div w:id="912352316">
      <w:bodyDiv w:val="1"/>
      <w:marLeft w:val="0"/>
      <w:marRight w:val="0"/>
      <w:marTop w:val="0"/>
      <w:marBottom w:val="0"/>
      <w:divBdr>
        <w:top w:val="none" w:sz="0" w:space="0" w:color="auto"/>
        <w:left w:val="none" w:sz="0" w:space="0" w:color="auto"/>
        <w:bottom w:val="none" w:sz="0" w:space="0" w:color="auto"/>
        <w:right w:val="none" w:sz="0" w:space="0" w:color="auto"/>
      </w:divBdr>
    </w:div>
    <w:div w:id="915553587">
      <w:bodyDiv w:val="1"/>
      <w:marLeft w:val="0"/>
      <w:marRight w:val="0"/>
      <w:marTop w:val="0"/>
      <w:marBottom w:val="0"/>
      <w:divBdr>
        <w:top w:val="none" w:sz="0" w:space="0" w:color="auto"/>
        <w:left w:val="none" w:sz="0" w:space="0" w:color="auto"/>
        <w:bottom w:val="none" w:sz="0" w:space="0" w:color="auto"/>
        <w:right w:val="none" w:sz="0" w:space="0" w:color="auto"/>
      </w:divBdr>
    </w:div>
    <w:div w:id="917010760">
      <w:bodyDiv w:val="1"/>
      <w:marLeft w:val="0"/>
      <w:marRight w:val="0"/>
      <w:marTop w:val="0"/>
      <w:marBottom w:val="0"/>
      <w:divBdr>
        <w:top w:val="none" w:sz="0" w:space="0" w:color="auto"/>
        <w:left w:val="none" w:sz="0" w:space="0" w:color="auto"/>
        <w:bottom w:val="none" w:sz="0" w:space="0" w:color="auto"/>
        <w:right w:val="none" w:sz="0" w:space="0" w:color="auto"/>
      </w:divBdr>
    </w:div>
    <w:div w:id="918246300">
      <w:bodyDiv w:val="1"/>
      <w:marLeft w:val="0"/>
      <w:marRight w:val="0"/>
      <w:marTop w:val="0"/>
      <w:marBottom w:val="0"/>
      <w:divBdr>
        <w:top w:val="none" w:sz="0" w:space="0" w:color="auto"/>
        <w:left w:val="none" w:sz="0" w:space="0" w:color="auto"/>
        <w:bottom w:val="none" w:sz="0" w:space="0" w:color="auto"/>
        <w:right w:val="none" w:sz="0" w:space="0" w:color="auto"/>
      </w:divBdr>
    </w:div>
    <w:div w:id="921764874">
      <w:bodyDiv w:val="1"/>
      <w:marLeft w:val="0"/>
      <w:marRight w:val="0"/>
      <w:marTop w:val="0"/>
      <w:marBottom w:val="0"/>
      <w:divBdr>
        <w:top w:val="none" w:sz="0" w:space="0" w:color="auto"/>
        <w:left w:val="none" w:sz="0" w:space="0" w:color="auto"/>
        <w:bottom w:val="none" w:sz="0" w:space="0" w:color="auto"/>
        <w:right w:val="none" w:sz="0" w:space="0" w:color="auto"/>
      </w:divBdr>
    </w:div>
    <w:div w:id="926495539">
      <w:bodyDiv w:val="1"/>
      <w:marLeft w:val="0"/>
      <w:marRight w:val="0"/>
      <w:marTop w:val="0"/>
      <w:marBottom w:val="0"/>
      <w:divBdr>
        <w:top w:val="none" w:sz="0" w:space="0" w:color="auto"/>
        <w:left w:val="none" w:sz="0" w:space="0" w:color="auto"/>
        <w:bottom w:val="none" w:sz="0" w:space="0" w:color="auto"/>
        <w:right w:val="none" w:sz="0" w:space="0" w:color="auto"/>
      </w:divBdr>
    </w:div>
    <w:div w:id="930939759">
      <w:bodyDiv w:val="1"/>
      <w:marLeft w:val="0"/>
      <w:marRight w:val="0"/>
      <w:marTop w:val="0"/>
      <w:marBottom w:val="0"/>
      <w:divBdr>
        <w:top w:val="none" w:sz="0" w:space="0" w:color="auto"/>
        <w:left w:val="none" w:sz="0" w:space="0" w:color="auto"/>
        <w:bottom w:val="none" w:sz="0" w:space="0" w:color="auto"/>
        <w:right w:val="none" w:sz="0" w:space="0" w:color="auto"/>
      </w:divBdr>
    </w:div>
    <w:div w:id="931087540">
      <w:bodyDiv w:val="1"/>
      <w:marLeft w:val="0"/>
      <w:marRight w:val="0"/>
      <w:marTop w:val="0"/>
      <w:marBottom w:val="0"/>
      <w:divBdr>
        <w:top w:val="none" w:sz="0" w:space="0" w:color="auto"/>
        <w:left w:val="none" w:sz="0" w:space="0" w:color="auto"/>
        <w:bottom w:val="none" w:sz="0" w:space="0" w:color="auto"/>
        <w:right w:val="none" w:sz="0" w:space="0" w:color="auto"/>
      </w:divBdr>
    </w:div>
    <w:div w:id="940377032">
      <w:bodyDiv w:val="1"/>
      <w:marLeft w:val="0"/>
      <w:marRight w:val="0"/>
      <w:marTop w:val="0"/>
      <w:marBottom w:val="0"/>
      <w:divBdr>
        <w:top w:val="none" w:sz="0" w:space="0" w:color="auto"/>
        <w:left w:val="none" w:sz="0" w:space="0" w:color="auto"/>
        <w:bottom w:val="none" w:sz="0" w:space="0" w:color="auto"/>
        <w:right w:val="none" w:sz="0" w:space="0" w:color="auto"/>
      </w:divBdr>
    </w:div>
    <w:div w:id="940575991">
      <w:bodyDiv w:val="1"/>
      <w:marLeft w:val="0"/>
      <w:marRight w:val="0"/>
      <w:marTop w:val="0"/>
      <w:marBottom w:val="0"/>
      <w:divBdr>
        <w:top w:val="none" w:sz="0" w:space="0" w:color="auto"/>
        <w:left w:val="none" w:sz="0" w:space="0" w:color="auto"/>
        <w:bottom w:val="none" w:sz="0" w:space="0" w:color="auto"/>
        <w:right w:val="none" w:sz="0" w:space="0" w:color="auto"/>
      </w:divBdr>
    </w:div>
    <w:div w:id="942954772">
      <w:bodyDiv w:val="1"/>
      <w:marLeft w:val="0"/>
      <w:marRight w:val="0"/>
      <w:marTop w:val="0"/>
      <w:marBottom w:val="0"/>
      <w:divBdr>
        <w:top w:val="none" w:sz="0" w:space="0" w:color="auto"/>
        <w:left w:val="none" w:sz="0" w:space="0" w:color="auto"/>
        <w:bottom w:val="none" w:sz="0" w:space="0" w:color="auto"/>
        <w:right w:val="none" w:sz="0" w:space="0" w:color="auto"/>
      </w:divBdr>
    </w:div>
    <w:div w:id="944650474">
      <w:bodyDiv w:val="1"/>
      <w:marLeft w:val="0"/>
      <w:marRight w:val="0"/>
      <w:marTop w:val="0"/>
      <w:marBottom w:val="0"/>
      <w:divBdr>
        <w:top w:val="none" w:sz="0" w:space="0" w:color="auto"/>
        <w:left w:val="none" w:sz="0" w:space="0" w:color="auto"/>
        <w:bottom w:val="none" w:sz="0" w:space="0" w:color="auto"/>
        <w:right w:val="none" w:sz="0" w:space="0" w:color="auto"/>
      </w:divBdr>
    </w:div>
    <w:div w:id="946544549">
      <w:bodyDiv w:val="1"/>
      <w:marLeft w:val="0"/>
      <w:marRight w:val="0"/>
      <w:marTop w:val="0"/>
      <w:marBottom w:val="0"/>
      <w:divBdr>
        <w:top w:val="none" w:sz="0" w:space="0" w:color="auto"/>
        <w:left w:val="none" w:sz="0" w:space="0" w:color="auto"/>
        <w:bottom w:val="none" w:sz="0" w:space="0" w:color="auto"/>
        <w:right w:val="none" w:sz="0" w:space="0" w:color="auto"/>
      </w:divBdr>
    </w:div>
    <w:div w:id="954289947">
      <w:bodyDiv w:val="1"/>
      <w:marLeft w:val="0"/>
      <w:marRight w:val="0"/>
      <w:marTop w:val="0"/>
      <w:marBottom w:val="0"/>
      <w:divBdr>
        <w:top w:val="none" w:sz="0" w:space="0" w:color="auto"/>
        <w:left w:val="none" w:sz="0" w:space="0" w:color="auto"/>
        <w:bottom w:val="none" w:sz="0" w:space="0" w:color="auto"/>
        <w:right w:val="none" w:sz="0" w:space="0" w:color="auto"/>
      </w:divBdr>
    </w:div>
    <w:div w:id="954679934">
      <w:bodyDiv w:val="1"/>
      <w:marLeft w:val="0"/>
      <w:marRight w:val="0"/>
      <w:marTop w:val="0"/>
      <w:marBottom w:val="0"/>
      <w:divBdr>
        <w:top w:val="none" w:sz="0" w:space="0" w:color="auto"/>
        <w:left w:val="none" w:sz="0" w:space="0" w:color="auto"/>
        <w:bottom w:val="none" w:sz="0" w:space="0" w:color="auto"/>
        <w:right w:val="none" w:sz="0" w:space="0" w:color="auto"/>
      </w:divBdr>
    </w:div>
    <w:div w:id="968047203">
      <w:bodyDiv w:val="1"/>
      <w:marLeft w:val="0"/>
      <w:marRight w:val="0"/>
      <w:marTop w:val="0"/>
      <w:marBottom w:val="0"/>
      <w:divBdr>
        <w:top w:val="none" w:sz="0" w:space="0" w:color="auto"/>
        <w:left w:val="none" w:sz="0" w:space="0" w:color="auto"/>
        <w:bottom w:val="none" w:sz="0" w:space="0" w:color="auto"/>
        <w:right w:val="none" w:sz="0" w:space="0" w:color="auto"/>
      </w:divBdr>
    </w:div>
    <w:div w:id="969238381">
      <w:bodyDiv w:val="1"/>
      <w:marLeft w:val="0"/>
      <w:marRight w:val="0"/>
      <w:marTop w:val="0"/>
      <w:marBottom w:val="0"/>
      <w:divBdr>
        <w:top w:val="none" w:sz="0" w:space="0" w:color="auto"/>
        <w:left w:val="none" w:sz="0" w:space="0" w:color="auto"/>
        <w:bottom w:val="none" w:sz="0" w:space="0" w:color="auto"/>
        <w:right w:val="none" w:sz="0" w:space="0" w:color="auto"/>
      </w:divBdr>
    </w:div>
    <w:div w:id="969243339">
      <w:bodyDiv w:val="1"/>
      <w:marLeft w:val="0"/>
      <w:marRight w:val="0"/>
      <w:marTop w:val="0"/>
      <w:marBottom w:val="0"/>
      <w:divBdr>
        <w:top w:val="none" w:sz="0" w:space="0" w:color="auto"/>
        <w:left w:val="none" w:sz="0" w:space="0" w:color="auto"/>
        <w:bottom w:val="none" w:sz="0" w:space="0" w:color="auto"/>
        <w:right w:val="none" w:sz="0" w:space="0" w:color="auto"/>
      </w:divBdr>
    </w:div>
    <w:div w:id="969477934">
      <w:bodyDiv w:val="1"/>
      <w:marLeft w:val="0"/>
      <w:marRight w:val="0"/>
      <w:marTop w:val="0"/>
      <w:marBottom w:val="0"/>
      <w:divBdr>
        <w:top w:val="none" w:sz="0" w:space="0" w:color="auto"/>
        <w:left w:val="none" w:sz="0" w:space="0" w:color="auto"/>
        <w:bottom w:val="none" w:sz="0" w:space="0" w:color="auto"/>
        <w:right w:val="none" w:sz="0" w:space="0" w:color="auto"/>
      </w:divBdr>
    </w:div>
    <w:div w:id="971986483">
      <w:bodyDiv w:val="1"/>
      <w:marLeft w:val="0"/>
      <w:marRight w:val="0"/>
      <w:marTop w:val="0"/>
      <w:marBottom w:val="0"/>
      <w:divBdr>
        <w:top w:val="none" w:sz="0" w:space="0" w:color="auto"/>
        <w:left w:val="none" w:sz="0" w:space="0" w:color="auto"/>
        <w:bottom w:val="none" w:sz="0" w:space="0" w:color="auto"/>
        <w:right w:val="none" w:sz="0" w:space="0" w:color="auto"/>
      </w:divBdr>
    </w:div>
    <w:div w:id="975722004">
      <w:bodyDiv w:val="1"/>
      <w:marLeft w:val="0"/>
      <w:marRight w:val="0"/>
      <w:marTop w:val="0"/>
      <w:marBottom w:val="0"/>
      <w:divBdr>
        <w:top w:val="none" w:sz="0" w:space="0" w:color="auto"/>
        <w:left w:val="none" w:sz="0" w:space="0" w:color="auto"/>
        <w:bottom w:val="none" w:sz="0" w:space="0" w:color="auto"/>
        <w:right w:val="none" w:sz="0" w:space="0" w:color="auto"/>
      </w:divBdr>
    </w:div>
    <w:div w:id="980889372">
      <w:bodyDiv w:val="1"/>
      <w:marLeft w:val="0"/>
      <w:marRight w:val="0"/>
      <w:marTop w:val="0"/>
      <w:marBottom w:val="0"/>
      <w:divBdr>
        <w:top w:val="none" w:sz="0" w:space="0" w:color="auto"/>
        <w:left w:val="none" w:sz="0" w:space="0" w:color="auto"/>
        <w:bottom w:val="none" w:sz="0" w:space="0" w:color="auto"/>
        <w:right w:val="none" w:sz="0" w:space="0" w:color="auto"/>
      </w:divBdr>
    </w:div>
    <w:div w:id="982463081">
      <w:bodyDiv w:val="1"/>
      <w:marLeft w:val="0"/>
      <w:marRight w:val="0"/>
      <w:marTop w:val="0"/>
      <w:marBottom w:val="0"/>
      <w:divBdr>
        <w:top w:val="none" w:sz="0" w:space="0" w:color="auto"/>
        <w:left w:val="none" w:sz="0" w:space="0" w:color="auto"/>
        <w:bottom w:val="none" w:sz="0" w:space="0" w:color="auto"/>
        <w:right w:val="none" w:sz="0" w:space="0" w:color="auto"/>
      </w:divBdr>
    </w:div>
    <w:div w:id="984970428">
      <w:bodyDiv w:val="1"/>
      <w:marLeft w:val="0"/>
      <w:marRight w:val="0"/>
      <w:marTop w:val="0"/>
      <w:marBottom w:val="0"/>
      <w:divBdr>
        <w:top w:val="none" w:sz="0" w:space="0" w:color="auto"/>
        <w:left w:val="none" w:sz="0" w:space="0" w:color="auto"/>
        <w:bottom w:val="none" w:sz="0" w:space="0" w:color="auto"/>
        <w:right w:val="none" w:sz="0" w:space="0" w:color="auto"/>
      </w:divBdr>
    </w:div>
    <w:div w:id="988292752">
      <w:bodyDiv w:val="1"/>
      <w:marLeft w:val="0"/>
      <w:marRight w:val="0"/>
      <w:marTop w:val="0"/>
      <w:marBottom w:val="0"/>
      <w:divBdr>
        <w:top w:val="none" w:sz="0" w:space="0" w:color="auto"/>
        <w:left w:val="none" w:sz="0" w:space="0" w:color="auto"/>
        <w:bottom w:val="none" w:sz="0" w:space="0" w:color="auto"/>
        <w:right w:val="none" w:sz="0" w:space="0" w:color="auto"/>
      </w:divBdr>
    </w:div>
    <w:div w:id="991104990">
      <w:bodyDiv w:val="1"/>
      <w:marLeft w:val="0"/>
      <w:marRight w:val="0"/>
      <w:marTop w:val="0"/>
      <w:marBottom w:val="0"/>
      <w:divBdr>
        <w:top w:val="none" w:sz="0" w:space="0" w:color="auto"/>
        <w:left w:val="none" w:sz="0" w:space="0" w:color="auto"/>
        <w:bottom w:val="none" w:sz="0" w:space="0" w:color="auto"/>
        <w:right w:val="none" w:sz="0" w:space="0" w:color="auto"/>
      </w:divBdr>
    </w:div>
    <w:div w:id="992679709">
      <w:bodyDiv w:val="1"/>
      <w:marLeft w:val="0"/>
      <w:marRight w:val="0"/>
      <w:marTop w:val="0"/>
      <w:marBottom w:val="0"/>
      <w:divBdr>
        <w:top w:val="none" w:sz="0" w:space="0" w:color="auto"/>
        <w:left w:val="none" w:sz="0" w:space="0" w:color="auto"/>
        <w:bottom w:val="none" w:sz="0" w:space="0" w:color="auto"/>
        <w:right w:val="none" w:sz="0" w:space="0" w:color="auto"/>
      </w:divBdr>
    </w:div>
    <w:div w:id="993945469">
      <w:bodyDiv w:val="1"/>
      <w:marLeft w:val="0"/>
      <w:marRight w:val="0"/>
      <w:marTop w:val="0"/>
      <w:marBottom w:val="0"/>
      <w:divBdr>
        <w:top w:val="none" w:sz="0" w:space="0" w:color="auto"/>
        <w:left w:val="none" w:sz="0" w:space="0" w:color="auto"/>
        <w:bottom w:val="none" w:sz="0" w:space="0" w:color="auto"/>
        <w:right w:val="none" w:sz="0" w:space="0" w:color="auto"/>
      </w:divBdr>
    </w:div>
    <w:div w:id="1002665278">
      <w:bodyDiv w:val="1"/>
      <w:marLeft w:val="0"/>
      <w:marRight w:val="0"/>
      <w:marTop w:val="0"/>
      <w:marBottom w:val="0"/>
      <w:divBdr>
        <w:top w:val="none" w:sz="0" w:space="0" w:color="auto"/>
        <w:left w:val="none" w:sz="0" w:space="0" w:color="auto"/>
        <w:bottom w:val="none" w:sz="0" w:space="0" w:color="auto"/>
        <w:right w:val="none" w:sz="0" w:space="0" w:color="auto"/>
      </w:divBdr>
    </w:div>
    <w:div w:id="1003581212">
      <w:bodyDiv w:val="1"/>
      <w:marLeft w:val="0"/>
      <w:marRight w:val="0"/>
      <w:marTop w:val="0"/>
      <w:marBottom w:val="0"/>
      <w:divBdr>
        <w:top w:val="none" w:sz="0" w:space="0" w:color="auto"/>
        <w:left w:val="none" w:sz="0" w:space="0" w:color="auto"/>
        <w:bottom w:val="none" w:sz="0" w:space="0" w:color="auto"/>
        <w:right w:val="none" w:sz="0" w:space="0" w:color="auto"/>
      </w:divBdr>
    </w:div>
    <w:div w:id="1006398134">
      <w:bodyDiv w:val="1"/>
      <w:marLeft w:val="0"/>
      <w:marRight w:val="0"/>
      <w:marTop w:val="0"/>
      <w:marBottom w:val="0"/>
      <w:divBdr>
        <w:top w:val="none" w:sz="0" w:space="0" w:color="auto"/>
        <w:left w:val="none" w:sz="0" w:space="0" w:color="auto"/>
        <w:bottom w:val="none" w:sz="0" w:space="0" w:color="auto"/>
        <w:right w:val="none" w:sz="0" w:space="0" w:color="auto"/>
      </w:divBdr>
    </w:div>
    <w:div w:id="1006785726">
      <w:bodyDiv w:val="1"/>
      <w:marLeft w:val="0"/>
      <w:marRight w:val="0"/>
      <w:marTop w:val="0"/>
      <w:marBottom w:val="0"/>
      <w:divBdr>
        <w:top w:val="none" w:sz="0" w:space="0" w:color="auto"/>
        <w:left w:val="none" w:sz="0" w:space="0" w:color="auto"/>
        <w:bottom w:val="none" w:sz="0" w:space="0" w:color="auto"/>
        <w:right w:val="none" w:sz="0" w:space="0" w:color="auto"/>
      </w:divBdr>
    </w:div>
    <w:div w:id="1007633288">
      <w:bodyDiv w:val="1"/>
      <w:marLeft w:val="0"/>
      <w:marRight w:val="0"/>
      <w:marTop w:val="0"/>
      <w:marBottom w:val="0"/>
      <w:divBdr>
        <w:top w:val="none" w:sz="0" w:space="0" w:color="auto"/>
        <w:left w:val="none" w:sz="0" w:space="0" w:color="auto"/>
        <w:bottom w:val="none" w:sz="0" w:space="0" w:color="auto"/>
        <w:right w:val="none" w:sz="0" w:space="0" w:color="auto"/>
      </w:divBdr>
    </w:div>
    <w:div w:id="1010181820">
      <w:bodyDiv w:val="1"/>
      <w:marLeft w:val="0"/>
      <w:marRight w:val="0"/>
      <w:marTop w:val="0"/>
      <w:marBottom w:val="0"/>
      <w:divBdr>
        <w:top w:val="none" w:sz="0" w:space="0" w:color="auto"/>
        <w:left w:val="none" w:sz="0" w:space="0" w:color="auto"/>
        <w:bottom w:val="none" w:sz="0" w:space="0" w:color="auto"/>
        <w:right w:val="none" w:sz="0" w:space="0" w:color="auto"/>
      </w:divBdr>
    </w:div>
    <w:div w:id="1019311349">
      <w:bodyDiv w:val="1"/>
      <w:marLeft w:val="0"/>
      <w:marRight w:val="0"/>
      <w:marTop w:val="0"/>
      <w:marBottom w:val="0"/>
      <w:divBdr>
        <w:top w:val="none" w:sz="0" w:space="0" w:color="auto"/>
        <w:left w:val="none" w:sz="0" w:space="0" w:color="auto"/>
        <w:bottom w:val="none" w:sz="0" w:space="0" w:color="auto"/>
        <w:right w:val="none" w:sz="0" w:space="0" w:color="auto"/>
      </w:divBdr>
    </w:div>
    <w:div w:id="1021517077">
      <w:bodyDiv w:val="1"/>
      <w:marLeft w:val="0"/>
      <w:marRight w:val="0"/>
      <w:marTop w:val="0"/>
      <w:marBottom w:val="0"/>
      <w:divBdr>
        <w:top w:val="none" w:sz="0" w:space="0" w:color="auto"/>
        <w:left w:val="none" w:sz="0" w:space="0" w:color="auto"/>
        <w:bottom w:val="none" w:sz="0" w:space="0" w:color="auto"/>
        <w:right w:val="none" w:sz="0" w:space="0" w:color="auto"/>
      </w:divBdr>
    </w:div>
    <w:div w:id="1026518433">
      <w:bodyDiv w:val="1"/>
      <w:marLeft w:val="0"/>
      <w:marRight w:val="0"/>
      <w:marTop w:val="0"/>
      <w:marBottom w:val="0"/>
      <w:divBdr>
        <w:top w:val="none" w:sz="0" w:space="0" w:color="auto"/>
        <w:left w:val="none" w:sz="0" w:space="0" w:color="auto"/>
        <w:bottom w:val="none" w:sz="0" w:space="0" w:color="auto"/>
        <w:right w:val="none" w:sz="0" w:space="0" w:color="auto"/>
      </w:divBdr>
    </w:div>
    <w:div w:id="1030180060">
      <w:bodyDiv w:val="1"/>
      <w:marLeft w:val="0"/>
      <w:marRight w:val="0"/>
      <w:marTop w:val="0"/>
      <w:marBottom w:val="0"/>
      <w:divBdr>
        <w:top w:val="none" w:sz="0" w:space="0" w:color="auto"/>
        <w:left w:val="none" w:sz="0" w:space="0" w:color="auto"/>
        <w:bottom w:val="none" w:sz="0" w:space="0" w:color="auto"/>
        <w:right w:val="none" w:sz="0" w:space="0" w:color="auto"/>
      </w:divBdr>
    </w:div>
    <w:div w:id="1031759731">
      <w:bodyDiv w:val="1"/>
      <w:marLeft w:val="0"/>
      <w:marRight w:val="0"/>
      <w:marTop w:val="0"/>
      <w:marBottom w:val="0"/>
      <w:divBdr>
        <w:top w:val="none" w:sz="0" w:space="0" w:color="auto"/>
        <w:left w:val="none" w:sz="0" w:space="0" w:color="auto"/>
        <w:bottom w:val="none" w:sz="0" w:space="0" w:color="auto"/>
        <w:right w:val="none" w:sz="0" w:space="0" w:color="auto"/>
      </w:divBdr>
    </w:div>
    <w:div w:id="1037893734">
      <w:bodyDiv w:val="1"/>
      <w:marLeft w:val="0"/>
      <w:marRight w:val="0"/>
      <w:marTop w:val="0"/>
      <w:marBottom w:val="0"/>
      <w:divBdr>
        <w:top w:val="none" w:sz="0" w:space="0" w:color="auto"/>
        <w:left w:val="none" w:sz="0" w:space="0" w:color="auto"/>
        <w:bottom w:val="none" w:sz="0" w:space="0" w:color="auto"/>
        <w:right w:val="none" w:sz="0" w:space="0" w:color="auto"/>
      </w:divBdr>
    </w:div>
    <w:div w:id="1038120872">
      <w:bodyDiv w:val="1"/>
      <w:marLeft w:val="0"/>
      <w:marRight w:val="0"/>
      <w:marTop w:val="0"/>
      <w:marBottom w:val="0"/>
      <w:divBdr>
        <w:top w:val="none" w:sz="0" w:space="0" w:color="auto"/>
        <w:left w:val="none" w:sz="0" w:space="0" w:color="auto"/>
        <w:bottom w:val="none" w:sz="0" w:space="0" w:color="auto"/>
        <w:right w:val="none" w:sz="0" w:space="0" w:color="auto"/>
      </w:divBdr>
    </w:div>
    <w:div w:id="1041250482">
      <w:bodyDiv w:val="1"/>
      <w:marLeft w:val="0"/>
      <w:marRight w:val="0"/>
      <w:marTop w:val="0"/>
      <w:marBottom w:val="0"/>
      <w:divBdr>
        <w:top w:val="none" w:sz="0" w:space="0" w:color="auto"/>
        <w:left w:val="none" w:sz="0" w:space="0" w:color="auto"/>
        <w:bottom w:val="none" w:sz="0" w:space="0" w:color="auto"/>
        <w:right w:val="none" w:sz="0" w:space="0" w:color="auto"/>
      </w:divBdr>
    </w:div>
    <w:div w:id="1044863588">
      <w:bodyDiv w:val="1"/>
      <w:marLeft w:val="0"/>
      <w:marRight w:val="0"/>
      <w:marTop w:val="0"/>
      <w:marBottom w:val="0"/>
      <w:divBdr>
        <w:top w:val="none" w:sz="0" w:space="0" w:color="auto"/>
        <w:left w:val="none" w:sz="0" w:space="0" w:color="auto"/>
        <w:bottom w:val="none" w:sz="0" w:space="0" w:color="auto"/>
        <w:right w:val="none" w:sz="0" w:space="0" w:color="auto"/>
      </w:divBdr>
    </w:div>
    <w:div w:id="1053235613">
      <w:bodyDiv w:val="1"/>
      <w:marLeft w:val="0"/>
      <w:marRight w:val="0"/>
      <w:marTop w:val="0"/>
      <w:marBottom w:val="0"/>
      <w:divBdr>
        <w:top w:val="none" w:sz="0" w:space="0" w:color="auto"/>
        <w:left w:val="none" w:sz="0" w:space="0" w:color="auto"/>
        <w:bottom w:val="none" w:sz="0" w:space="0" w:color="auto"/>
        <w:right w:val="none" w:sz="0" w:space="0" w:color="auto"/>
      </w:divBdr>
    </w:div>
    <w:div w:id="1055853819">
      <w:bodyDiv w:val="1"/>
      <w:marLeft w:val="0"/>
      <w:marRight w:val="0"/>
      <w:marTop w:val="0"/>
      <w:marBottom w:val="0"/>
      <w:divBdr>
        <w:top w:val="none" w:sz="0" w:space="0" w:color="auto"/>
        <w:left w:val="none" w:sz="0" w:space="0" w:color="auto"/>
        <w:bottom w:val="none" w:sz="0" w:space="0" w:color="auto"/>
        <w:right w:val="none" w:sz="0" w:space="0" w:color="auto"/>
      </w:divBdr>
    </w:div>
    <w:div w:id="1055933836">
      <w:bodyDiv w:val="1"/>
      <w:marLeft w:val="0"/>
      <w:marRight w:val="0"/>
      <w:marTop w:val="0"/>
      <w:marBottom w:val="0"/>
      <w:divBdr>
        <w:top w:val="none" w:sz="0" w:space="0" w:color="auto"/>
        <w:left w:val="none" w:sz="0" w:space="0" w:color="auto"/>
        <w:bottom w:val="none" w:sz="0" w:space="0" w:color="auto"/>
        <w:right w:val="none" w:sz="0" w:space="0" w:color="auto"/>
      </w:divBdr>
    </w:div>
    <w:div w:id="1057319954">
      <w:bodyDiv w:val="1"/>
      <w:marLeft w:val="0"/>
      <w:marRight w:val="0"/>
      <w:marTop w:val="0"/>
      <w:marBottom w:val="0"/>
      <w:divBdr>
        <w:top w:val="none" w:sz="0" w:space="0" w:color="auto"/>
        <w:left w:val="none" w:sz="0" w:space="0" w:color="auto"/>
        <w:bottom w:val="none" w:sz="0" w:space="0" w:color="auto"/>
        <w:right w:val="none" w:sz="0" w:space="0" w:color="auto"/>
      </w:divBdr>
    </w:div>
    <w:div w:id="1057776811">
      <w:bodyDiv w:val="1"/>
      <w:marLeft w:val="0"/>
      <w:marRight w:val="0"/>
      <w:marTop w:val="0"/>
      <w:marBottom w:val="0"/>
      <w:divBdr>
        <w:top w:val="none" w:sz="0" w:space="0" w:color="auto"/>
        <w:left w:val="none" w:sz="0" w:space="0" w:color="auto"/>
        <w:bottom w:val="none" w:sz="0" w:space="0" w:color="auto"/>
        <w:right w:val="none" w:sz="0" w:space="0" w:color="auto"/>
      </w:divBdr>
    </w:div>
    <w:div w:id="1058162624">
      <w:bodyDiv w:val="1"/>
      <w:marLeft w:val="0"/>
      <w:marRight w:val="0"/>
      <w:marTop w:val="0"/>
      <w:marBottom w:val="0"/>
      <w:divBdr>
        <w:top w:val="none" w:sz="0" w:space="0" w:color="auto"/>
        <w:left w:val="none" w:sz="0" w:space="0" w:color="auto"/>
        <w:bottom w:val="none" w:sz="0" w:space="0" w:color="auto"/>
        <w:right w:val="none" w:sz="0" w:space="0" w:color="auto"/>
      </w:divBdr>
    </w:div>
    <w:div w:id="1071268480">
      <w:bodyDiv w:val="1"/>
      <w:marLeft w:val="0"/>
      <w:marRight w:val="0"/>
      <w:marTop w:val="0"/>
      <w:marBottom w:val="0"/>
      <w:divBdr>
        <w:top w:val="none" w:sz="0" w:space="0" w:color="auto"/>
        <w:left w:val="none" w:sz="0" w:space="0" w:color="auto"/>
        <w:bottom w:val="none" w:sz="0" w:space="0" w:color="auto"/>
        <w:right w:val="none" w:sz="0" w:space="0" w:color="auto"/>
      </w:divBdr>
    </w:div>
    <w:div w:id="1072577486">
      <w:bodyDiv w:val="1"/>
      <w:marLeft w:val="0"/>
      <w:marRight w:val="0"/>
      <w:marTop w:val="0"/>
      <w:marBottom w:val="0"/>
      <w:divBdr>
        <w:top w:val="none" w:sz="0" w:space="0" w:color="auto"/>
        <w:left w:val="none" w:sz="0" w:space="0" w:color="auto"/>
        <w:bottom w:val="none" w:sz="0" w:space="0" w:color="auto"/>
        <w:right w:val="none" w:sz="0" w:space="0" w:color="auto"/>
      </w:divBdr>
    </w:div>
    <w:div w:id="1073352619">
      <w:bodyDiv w:val="1"/>
      <w:marLeft w:val="0"/>
      <w:marRight w:val="0"/>
      <w:marTop w:val="0"/>
      <w:marBottom w:val="0"/>
      <w:divBdr>
        <w:top w:val="none" w:sz="0" w:space="0" w:color="auto"/>
        <w:left w:val="none" w:sz="0" w:space="0" w:color="auto"/>
        <w:bottom w:val="none" w:sz="0" w:space="0" w:color="auto"/>
        <w:right w:val="none" w:sz="0" w:space="0" w:color="auto"/>
      </w:divBdr>
    </w:div>
    <w:div w:id="1074817503">
      <w:bodyDiv w:val="1"/>
      <w:marLeft w:val="0"/>
      <w:marRight w:val="0"/>
      <w:marTop w:val="0"/>
      <w:marBottom w:val="0"/>
      <w:divBdr>
        <w:top w:val="none" w:sz="0" w:space="0" w:color="auto"/>
        <w:left w:val="none" w:sz="0" w:space="0" w:color="auto"/>
        <w:bottom w:val="none" w:sz="0" w:space="0" w:color="auto"/>
        <w:right w:val="none" w:sz="0" w:space="0" w:color="auto"/>
      </w:divBdr>
    </w:div>
    <w:div w:id="1088043357">
      <w:bodyDiv w:val="1"/>
      <w:marLeft w:val="0"/>
      <w:marRight w:val="0"/>
      <w:marTop w:val="0"/>
      <w:marBottom w:val="0"/>
      <w:divBdr>
        <w:top w:val="none" w:sz="0" w:space="0" w:color="auto"/>
        <w:left w:val="none" w:sz="0" w:space="0" w:color="auto"/>
        <w:bottom w:val="none" w:sz="0" w:space="0" w:color="auto"/>
        <w:right w:val="none" w:sz="0" w:space="0" w:color="auto"/>
      </w:divBdr>
    </w:div>
    <w:div w:id="1090808088">
      <w:bodyDiv w:val="1"/>
      <w:marLeft w:val="0"/>
      <w:marRight w:val="0"/>
      <w:marTop w:val="0"/>
      <w:marBottom w:val="0"/>
      <w:divBdr>
        <w:top w:val="none" w:sz="0" w:space="0" w:color="auto"/>
        <w:left w:val="none" w:sz="0" w:space="0" w:color="auto"/>
        <w:bottom w:val="none" w:sz="0" w:space="0" w:color="auto"/>
        <w:right w:val="none" w:sz="0" w:space="0" w:color="auto"/>
      </w:divBdr>
    </w:div>
    <w:div w:id="1094282408">
      <w:bodyDiv w:val="1"/>
      <w:marLeft w:val="0"/>
      <w:marRight w:val="0"/>
      <w:marTop w:val="0"/>
      <w:marBottom w:val="0"/>
      <w:divBdr>
        <w:top w:val="none" w:sz="0" w:space="0" w:color="auto"/>
        <w:left w:val="none" w:sz="0" w:space="0" w:color="auto"/>
        <w:bottom w:val="none" w:sz="0" w:space="0" w:color="auto"/>
        <w:right w:val="none" w:sz="0" w:space="0" w:color="auto"/>
      </w:divBdr>
    </w:div>
    <w:div w:id="1099132615">
      <w:bodyDiv w:val="1"/>
      <w:marLeft w:val="0"/>
      <w:marRight w:val="0"/>
      <w:marTop w:val="0"/>
      <w:marBottom w:val="0"/>
      <w:divBdr>
        <w:top w:val="none" w:sz="0" w:space="0" w:color="auto"/>
        <w:left w:val="none" w:sz="0" w:space="0" w:color="auto"/>
        <w:bottom w:val="none" w:sz="0" w:space="0" w:color="auto"/>
        <w:right w:val="none" w:sz="0" w:space="0" w:color="auto"/>
      </w:divBdr>
    </w:div>
    <w:div w:id="1103644373">
      <w:bodyDiv w:val="1"/>
      <w:marLeft w:val="0"/>
      <w:marRight w:val="0"/>
      <w:marTop w:val="0"/>
      <w:marBottom w:val="0"/>
      <w:divBdr>
        <w:top w:val="none" w:sz="0" w:space="0" w:color="auto"/>
        <w:left w:val="none" w:sz="0" w:space="0" w:color="auto"/>
        <w:bottom w:val="none" w:sz="0" w:space="0" w:color="auto"/>
        <w:right w:val="none" w:sz="0" w:space="0" w:color="auto"/>
      </w:divBdr>
    </w:div>
    <w:div w:id="1103721949">
      <w:bodyDiv w:val="1"/>
      <w:marLeft w:val="0"/>
      <w:marRight w:val="0"/>
      <w:marTop w:val="0"/>
      <w:marBottom w:val="0"/>
      <w:divBdr>
        <w:top w:val="none" w:sz="0" w:space="0" w:color="auto"/>
        <w:left w:val="none" w:sz="0" w:space="0" w:color="auto"/>
        <w:bottom w:val="none" w:sz="0" w:space="0" w:color="auto"/>
        <w:right w:val="none" w:sz="0" w:space="0" w:color="auto"/>
      </w:divBdr>
    </w:div>
    <w:div w:id="1104883808">
      <w:bodyDiv w:val="1"/>
      <w:marLeft w:val="0"/>
      <w:marRight w:val="0"/>
      <w:marTop w:val="0"/>
      <w:marBottom w:val="0"/>
      <w:divBdr>
        <w:top w:val="none" w:sz="0" w:space="0" w:color="auto"/>
        <w:left w:val="none" w:sz="0" w:space="0" w:color="auto"/>
        <w:bottom w:val="none" w:sz="0" w:space="0" w:color="auto"/>
        <w:right w:val="none" w:sz="0" w:space="0" w:color="auto"/>
      </w:divBdr>
    </w:div>
    <w:div w:id="1111896798">
      <w:bodyDiv w:val="1"/>
      <w:marLeft w:val="0"/>
      <w:marRight w:val="0"/>
      <w:marTop w:val="0"/>
      <w:marBottom w:val="0"/>
      <w:divBdr>
        <w:top w:val="none" w:sz="0" w:space="0" w:color="auto"/>
        <w:left w:val="none" w:sz="0" w:space="0" w:color="auto"/>
        <w:bottom w:val="none" w:sz="0" w:space="0" w:color="auto"/>
        <w:right w:val="none" w:sz="0" w:space="0" w:color="auto"/>
      </w:divBdr>
    </w:div>
    <w:div w:id="1112241030">
      <w:bodyDiv w:val="1"/>
      <w:marLeft w:val="0"/>
      <w:marRight w:val="0"/>
      <w:marTop w:val="0"/>
      <w:marBottom w:val="0"/>
      <w:divBdr>
        <w:top w:val="none" w:sz="0" w:space="0" w:color="auto"/>
        <w:left w:val="none" w:sz="0" w:space="0" w:color="auto"/>
        <w:bottom w:val="none" w:sz="0" w:space="0" w:color="auto"/>
        <w:right w:val="none" w:sz="0" w:space="0" w:color="auto"/>
      </w:divBdr>
    </w:div>
    <w:div w:id="1114209373">
      <w:bodyDiv w:val="1"/>
      <w:marLeft w:val="0"/>
      <w:marRight w:val="0"/>
      <w:marTop w:val="0"/>
      <w:marBottom w:val="0"/>
      <w:divBdr>
        <w:top w:val="none" w:sz="0" w:space="0" w:color="auto"/>
        <w:left w:val="none" w:sz="0" w:space="0" w:color="auto"/>
        <w:bottom w:val="none" w:sz="0" w:space="0" w:color="auto"/>
        <w:right w:val="none" w:sz="0" w:space="0" w:color="auto"/>
      </w:divBdr>
    </w:div>
    <w:div w:id="1118141427">
      <w:bodyDiv w:val="1"/>
      <w:marLeft w:val="0"/>
      <w:marRight w:val="0"/>
      <w:marTop w:val="0"/>
      <w:marBottom w:val="0"/>
      <w:divBdr>
        <w:top w:val="none" w:sz="0" w:space="0" w:color="auto"/>
        <w:left w:val="none" w:sz="0" w:space="0" w:color="auto"/>
        <w:bottom w:val="none" w:sz="0" w:space="0" w:color="auto"/>
        <w:right w:val="none" w:sz="0" w:space="0" w:color="auto"/>
      </w:divBdr>
    </w:div>
    <w:div w:id="1120415576">
      <w:bodyDiv w:val="1"/>
      <w:marLeft w:val="0"/>
      <w:marRight w:val="0"/>
      <w:marTop w:val="0"/>
      <w:marBottom w:val="0"/>
      <w:divBdr>
        <w:top w:val="none" w:sz="0" w:space="0" w:color="auto"/>
        <w:left w:val="none" w:sz="0" w:space="0" w:color="auto"/>
        <w:bottom w:val="none" w:sz="0" w:space="0" w:color="auto"/>
        <w:right w:val="none" w:sz="0" w:space="0" w:color="auto"/>
      </w:divBdr>
    </w:div>
    <w:div w:id="1131553684">
      <w:bodyDiv w:val="1"/>
      <w:marLeft w:val="0"/>
      <w:marRight w:val="0"/>
      <w:marTop w:val="0"/>
      <w:marBottom w:val="0"/>
      <w:divBdr>
        <w:top w:val="none" w:sz="0" w:space="0" w:color="auto"/>
        <w:left w:val="none" w:sz="0" w:space="0" w:color="auto"/>
        <w:bottom w:val="none" w:sz="0" w:space="0" w:color="auto"/>
        <w:right w:val="none" w:sz="0" w:space="0" w:color="auto"/>
      </w:divBdr>
    </w:div>
    <w:div w:id="1134567039">
      <w:bodyDiv w:val="1"/>
      <w:marLeft w:val="0"/>
      <w:marRight w:val="0"/>
      <w:marTop w:val="0"/>
      <w:marBottom w:val="0"/>
      <w:divBdr>
        <w:top w:val="none" w:sz="0" w:space="0" w:color="auto"/>
        <w:left w:val="none" w:sz="0" w:space="0" w:color="auto"/>
        <w:bottom w:val="none" w:sz="0" w:space="0" w:color="auto"/>
        <w:right w:val="none" w:sz="0" w:space="0" w:color="auto"/>
      </w:divBdr>
    </w:div>
    <w:div w:id="1136338353">
      <w:bodyDiv w:val="1"/>
      <w:marLeft w:val="0"/>
      <w:marRight w:val="0"/>
      <w:marTop w:val="0"/>
      <w:marBottom w:val="0"/>
      <w:divBdr>
        <w:top w:val="none" w:sz="0" w:space="0" w:color="auto"/>
        <w:left w:val="none" w:sz="0" w:space="0" w:color="auto"/>
        <w:bottom w:val="none" w:sz="0" w:space="0" w:color="auto"/>
        <w:right w:val="none" w:sz="0" w:space="0" w:color="auto"/>
      </w:divBdr>
    </w:div>
    <w:div w:id="1143427566">
      <w:bodyDiv w:val="1"/>
      <w:marLeft w:val="0"/>
      <w:marRight w:val="0"/>
      <w:marTop w:val="0"/>
      <w:marBottom w:val="0"/>
      <w:divBdr>
        <w:top w:val="none" w:sz="0" w:space="0" w:color="auto"/>
        <w:left w:val="none" w:sz="0" w:space="0" w:color="auto"/>
        <w:bottom w:val="none" w:sz="0" w:space="0" w:color="auto"/>
        <w:right w:val="none" w:sz="0" w:space="0" w:color="auto"/>
      </w:divBdr>
    </w:div>
    <w:div w:id="1144350408">
      <w:bodyDiv w:val="1"/>
      <w:marLeft w:val="0"/>
      <w:marRight w:val="0"/>
      <w:marTop w:val="0"/>
      <w:marBottom w:val="0"/>
      <w:divBdr>
        <w:top w:val="none" w:sz="0" w:space="0" w:color="auto"/>
        <w:left w:val="none" w:sz="0" w:space="0" w:color="auto"/>
        <w:bottom w:val="none" w:sz="0" w:space="0" w:color="auto"/>
        <w:right w:val="none" w:sz="0" w:space="0" w:color="auto"/>
      </w:divBdr>
    </w:div>
    <w:div w:id="1150707902">
      <w:bodyDiv w:val="1"/>
      <w:marLeft w:val="0"/>
      <w:marRight w:val="0"/>
      <w:marTop w:val="0"/>
      <w:marBottom w:val="0"/>
      <w:divBdr>
        <w:top w:val="none" w:sz="0" w:space="0" w:color="auto"/>
        <w:left w:val="none" w:sz="0" w:space="0" w:color="auto"/>
        <w:bottom w:val="none" w:sz="0" w:space="0" w:color="auto"/>
        <w:right w:val="none" w:sz="0" w:space="0" w:color="auto"/>
      </w:divBdr>
    </w:div>
    <w:div w:id="1150902722">
      <w:bodyDiv w:val="1"/>
      <w:marLeft w:val="0"/>
      <w:marRight w:val="0"/>
      <w:marTop w:val="0"/>
      <w:marBottom w:val="0"/>
      <w:divBdr>
        <w:top w:val="none" w:sz="0" w:space="0" w:color="auto"/>
        <w:left w:val="none" w:sz="0" w:space="0" w:color="auto"/>
        <w:bottom w:val="none" w:sz="0" w:space="0" w:color="auto"/>
        <w:right w:val="none" w:sz="0" w:space="0" w:color="auto"/>
      </w:divBdr>
    </w:div>
    <w:div w:id="1153302791">
      <w:bodyDiv w:val="1"/>
      <w:marLeft w:val="0"/>
      <w:marRight w:val="0"/>
      <w:marTop w:val="0"/>
      <w:marBottom w:val="0"/>
      <w:divBdr>
        <w:top w:val="none" w:sz="0" w:space="0" w:color="auto"/>
        <w:left w:val="none" w:sz="0" w:space="0" w:color="auto"/>
        <w:bottom w:val="none" w:sz="0" w:space="0" w:color="auto"/>
        <w:right w:val="none" w:sz="0" w:space="0" w:color="auto"/>
      </w:divBdr>
    </w:div>
    <w:div w:id="1154102299">
      <w:bodyDiv w:val="1"/>
      <w:marLeft w:val="0"/>
      <w:marRight w:val="0"/>
      <w:marTop w:val="0"/>
      <w:marBottom w:val="0"/>
      <w:divBdr>
        <w:top w:val="none" w:sz="0" w:space="0" w:color="auto"/>
        <w:left w:val="none" w:sz="0" w:space="0" w:color="auto"/>
        <w:bottom w:val="none" w:sz="0" w:space="0" w:color="auto"/>
        <w:right w:val="none" w:sz="0" w:space="0" w:color="auto"/>
      </w:divBdr>
    </w:div>
    <w:div w:id="1157960379">
      <w:bodyDiv w:val="1"/>
      <w:marLeft w:val="0"/>
      <w:marRight w:val="0"/>
      <w:marTop w:val="0"/>
      <w:marBottom w:val="0"/>
      <w:divBdr>
        <w:top w:val="none" w:sz="0" w:space="0" w:color="auto"/>
        <w:left w:val="none" w:sz="0" w:space="0" w:color="auto"/>
        <w:bottom w:val="none" w:sz="0" w:space="0" w:color="auto"/>
        <w:right w:val="none" w:sz="0" w:space="0" w:color="auto"/>
      </w:divBdr>
    </w:div>
    <w:div w:id="1169097289">
      <w:bodyDiv w:val="1"/>
      <w:marLeft w:val="0"/>
      <w:marRight w:val="0"/>
      <w:marTop w:val="0"/>
      <w:marBottom w:val="0"/>
      <w:divBdr>
        <w:top w:val="none" w:sz="0" w:space="0" w:color="auto"/>
        <w:left w:val="none" w:sz="0" w:space="0" w:color="auto"/>
        <w:bottom w:val="none" w:sz="0" w:space="0" w:color="auto"/>
        <w:right w:val="none" w:sz="0" w:space="0" w:color="auto"/>
      </w:divBdr>
    </w:div>
    <w:div w:id="1174339879">
      <w:bodyDiv w:val="1"/>
      <w:marLeft w:val="0"/>
      <w:marRight w:val="0"/>
      <w:marTop w:val="0"/>
      <w:marBottom w:val="0"/>
      <w:divBdr>
        <w:top w:val="none" w:sz="0" w:space="0" w:color="auto"/>
        <w:left w:val="none" w:sz="0" w:space="0" w:color="auto"/>
        <w:bottom w:val="none" w:sz="0" w:space="0" w:color="auto"/>
        <w:right w:val="none" w:sz="0" w:space="0" w:color="auto"/>
      </w:divBdr>
    </w:div>
    <w:div w:id="1176267078">
      <w:bodyDiv w:val="1"/>
      <w:marLeft w:val="0"/>
      <w:marRight w:val="0"/>
      <w:marTop w:val="0"/>
      <w:marBottom w:val="0"/>
      <w:divBdr>
        <w:top w:val="none" w:sz="0" w:space="0" w:color="auto"/>
        <w:left w:val="none" w:sz="0" w:space="0" w:color="auto"/>
        <w:bottom w:val="none" w:sz="0" w:space="0" w:color="auto"/>
        <w:right w:val="none" w:sz="0" w:space="0" w:color="auto"/>
      </w:divBdr>
    </w:div>
    <w:div w:id="1179004397">
      <w:bodyDiv w:val="1"/>
      <w:marLeft w:val="0"/>
      <w:marRight w:val="0"/>
      <w:marTop w:val="0"/>
      <w:marBottom w:val="0"/>
      <w:divBdr>
        <w:top w:val="none" w:sz="0" w:space="0" w:color="auto"/>
        <w:left w:val="none" w:sz="0" w:space="0" w:color="auto"/>
        <w:bottom w:val="none" w:sz="0" w:space="0" w:color="auto"/>
        <w:right w:val="none" w:sz="0" w:space="0" w:color="auto"/>
      </w:divBdr>
    </w:div>
    <w:div w:id="1182233859">
      <w:bodyDiv w:val="1"/>
      <w:marLeft w:val="0"/>
      <w:marRight w:val="0"/>
      <w:marTop w:val="0"/>
      <w:marBottom w:val="0"/>
      <w:divBdr>
        <w:top w:val="none" w:sz="0" w:space="0" w:color="auto"/>
        <w:left w:val="none" w:sz="0" w:space="0" w:color="auto"/>
        <w:bottom w:val="none" w:sz="0" w:space="0" w:color="auto"/>
        <w:right w:val="none" w:sz="0" w:space="0" w:color="auto"/>
      </w:divBdr>
    </w:div>
    <w:div w:id="1183205593">
      <w:bodyDiv w:val="1"/>
      <w:marLeft w:val="0"/>
      <w:marRight w:val="0"/>
      <w:marTop w:val="0"/>
      <w:marBottom w:val="0"/>
      <w:divBdr>
        <w:top w:val="none" w:sz="0" w:space="0" w:color="auto"/>
        <w:left w:val="none" w:sz="0" w:space="0" w:color="auto"/>
        <w:bottom w:val="none" w:sz="0" w:space="0" w:color="auto"/>
        <w:right w:val="none" w:sz="0" w:space="0" w:color="auto"/>
      </w:divBdr>
    </w:div>
    <w:div w:id="1189025417">
      <w:bodyDiv w:val="1"/>
      <w:marLeft w:val="0"/>
      <w:marRight w:val="0"/>
      <w:marTop w:val="0"/>
      <w:marBottom w:val="0"/>
      <w:divBdr>
        <w:top w:val="none" w:sz="0" w:space="0" w:color="auto"/>
        <w:left w:val="none" w:sz="0" w:space="0" w:color="auto"/>
        <w:bottom w:val="none" w:sz="0" w:space="0" w:color="auto"/>
        <w:right w:val="none" w:sz="0" w:space="0" w:color="auto"/>
      </w:divBdr>
    </w:div>
    <w:div w:id="1191919845">
      <w:bodyDiv w:val="1"/>
      <w:marLeft w:val="0"/>
      <w:marRight w:val="0"/>
      <w:marTop w:val="0"/>
      <w:marBottom w:val="0"/>
      <w:divBdr>
        <w:top w:val="none" w:sz="0" w:space="0" w:color="auto"/>
        <w:left w:val="none" w:sz="0" w:space="0" w:color="auto"/>
        <w:bottom w:val="none" w:sz="0" w:space="0" w:color="auto"/>
        <w:right w:val="none" w:sz="0" w:space="0" w:color="auto"/>
      </w:divBdr>
    </w:div>
    <w:div w:id="1192375553">
      <w:bodyDiv w:val="1"/>
      <w:marLeft w:val="0"/>
      <w:marRight w:val="0"/>
      <w:marTop w:val="0"/>
      <w:marBottom w:val="0"/>
      <w:divBdr>
        <w:top w:val="none" w:sz="0" w:space="0" w:color="auto"/>
        <w:left w:val="none" w:sz="0" w:space="0" w:color="auto"/>
        <w:bottom w:val="none" w:sz="0" w:space="0" w:color="auto"/>
        <w:right w:val="none" w:sz="0" w:space="0" w:color="auto"/>
      </w:divBdr>
    </w:div>
    <w:div w:id="1198346833">
      <w:bodyDiv w:val="1"/>
      <w:marLeft w:val="0"/>
      <w:marRight w:val="0"/>
      <w:marTop w:val="0"/>
      <w:marBottom w:val="0"/>
      <w:divBdr>
        <w:top w:val="none" w:sz="0" w:space="0" w:color="auto"/>
        <w:left w:val="none" w:sz="0" w:space="0" w:color="auto"/>
        <w:bottom w:val="none" w:sz="0" w:space="0" w:color="auto"/>
        <w:right w:val="none" w:sz="0" w:space="0" w:color="auto"/>
      </w:divBdr>
    </w:div>
    <w:div w:id="1201210123">
      <w:bodyDiv w:val="1"/>
      <w:marLeft w:val="0"/>
      <w:marRight w:val="0"/>
      <w:marTop w:val="0"/>
      <w:marBottom w:val="0"/>
      <w:divBdr>
        <w:top w:val="none" w:sz="0" w:space="0" w:color="auto"/>
        <w:left w:val="none" w:sz="0" w:space="0" w:color="auto"/>
        <w:bottom w:val="none" w:sz="0" w:space="0" w:color="auto"/>
        <w:right w:val="none" w:sz="0" w:space="0" w:color="auto"/>
      </w:divBdr>
    </w:div>
    <w:div w:id="1203401618">
      <w:bodyDiv w:val="1"/>
      <w:marLeft w:val="0"/>
      <w:marRight w:val="0"/>
      <w:marTop w:val="0"/>
      <w:marBottom w:val="0"/>
      <w:divBdr>
        <w:top w:val="none" w:sz="0" w:space="0" w:color="auto"/>
        <w:left w:val="none" w:sz="0" w:space="0" w:color="auto"/>
        <w:bottom w:val="none" w:sz="0" w:space="0" w:color="auto"/>
        <w:right w:val="none" w:sz="0" w:space="0" w:color="auto"/>
      </w:divBdr>
    </w:div>
    <w:div w:id="1203833066">
      <w:bodyDiv w:val="1"/>
      <w:marLeft w:val="0"/>
      <w:marRight w:val="0"/>
      <w:marTop w:val="0"/>
      <w:marBottom w:val="0"/>
      <w:divBdr>
        <w:top w:val="none" w:sz="0" w:space="0" w:color="auto"/>
        <w:left w:val="none" w:sz="0" w:space="0" w:color="auto"/>
        <w:bottom w:val="none" w:sz="0" w:space="0" w:color="auto"/>
        <w:right w:val="none" w:sz="0" w:space="0" w:color="auto"/>
      </w:divBdr>
    </w:div>
    <w:div w:id="1207451692">
      <w:bodyDiv w:val="1"/>
      <w:marLeft w:val="0"/>
      <w:marRight w:val="0"/>
      <w:marTop w:val="0"/>
      <w:marBottom w:val="0"/>
      <w:divBdr>
        <w:top w:val="none" w:sz="0" w:space="0" w:color="auto"/>
        <w:left w:val="none" w:sz="0" w:space="0" w:color="auto"/>
        <w:bottom w:val="none" w:sz="0" w:space="0" w:color="auto"/>
        <w:right w:val="none" w:sz="0" w:space="0" w:color="auto"/>
      </w:divBdr>
    </w:div>
    <w:div w:id="1207911836">
      <w:bodyDiv w:val="1"/>
      <w:marLeft w:val="0"/>
      <w:marRight w:val="0"/>
      <w:marTop w:val="0"/>
      <w:marBottom w:val="0"/>
      <w:divBdr>
        <w:top w:val="none" w:sz="0" w:space="0" w:color="auto"/>
        <w:left w:val="none" w:sz="0" w:space="0" w:color="auto"/>
        <w:bottom w:val="none" w:sz="0" w:space="0" w:color="auto"/>
        <w:right w:val="none" w:sz="0" w:space="0" w:color="auto"/>
      </w:divBdr>
    </w:div>
    <w:div w:id="1209032781">
      <w:bodyDiv w:val="1"/>
      <w:marLeft w:val="0"/>
      <w:marRight w:val="0"/>
      <w:marTop w:val="0"/>
      <w:marBottom w:val="0"/>
      <w:divBdr>
        <w:top w:val="none" w:sz="0" w:space="0" w:color="auto"/>
        <w:left w:val="none" w:sz="0" w:space="0" w:color="auto"/>
        <w:bottom w:val="none" w:sz="0" w:space="0" w:color="auto"/>
        <w:right w:val="none" w:sz="0" w:space="0" w:color="auto"/>
      </w:divBdr>
    </w:div>
    <w:div w:id="1210415492">
      <w:bodyDiv w:val="1"/>
      <w:marLeft w:val="0"/>
      <w:marRight w:val="0"/>
      <w:marTop w:val="0"/>
      <w:marBottom w:val="0"/>
      <w:divBdr>
        <w:top w:val="none" w:sz="0" w:space="0" w:color="auto"/>
        <w:left w:val="none" w:sz="0" w:space="0" w:color="auto"/>
        <w:bottom w:val="none" w:sz="0" w:space="0" w:color="auto"/>
        <w:right w:val="none" w:sz="0" w:space="0" w:color="auto"/>
      </w:divBdr>
    </w:div>
    <w:div w:id="1211724584">
      <w:bodyDiv w:val="1"/>
      <w:marLeft w:val="0"/>
      <w:marRight w:val="0"/>
      <w:marTop w:val="0"/>
      <w:marBottom w:val="0"/>
      <w:divBdr>
        <w:top w:val="none" w:sz="0" w:space="0" w:color="auto"/>
        <w:left w:val="none" w:sz="0" w:space="0" w:color="auto"/>
        <w:bottom w:val="none" w:sz="0" w:space="0" w:color="auto"/>
        <w:right w:val="none" w:sz="0" w:space="0" w:color="auto"/>
      </w:divBdr>
    </w:div>
    <w:div w:id="1211917262">
      <w:bodyDiv w:val="1"/>
      <w:marLeft w:val="0"/>
      <w:marRight w:val="0"/>
      <w:marTop w:val="0"/>
      <w:marBottom w:val="0"/>
      <w:divBdr>
        <w:top w:val="none" w:sz="0" w:space="0" w:color="auto"/>
        <w:left w:val="none" w:sz="0" w:space="0" w:color="auto"/>
        <w:bottom w:val="none" w:sz="0" w:space="0" w:color="auto"/>
        <w:right w:val="none" w:sz="0" w:space="0" w:color="auto"/>
      </w:divBdr>
    </w:div>
    <w:div w:id="1213038527">
      <w:bodyDiv w:val="1"/>
      <w:marLeft w:val="0"/>
      <w:marRight w:val="0"/>
      <w:marTop w:val="0"/>
      <w:marBottom w:val="0"/>
      <w:divBdr>
        <w:top w:val="none" w:sz="0" w:space="0" w:color="auto"/>
        <w:left w:val="none" w:sz="0" w:space="0" w:color="auto"/>
        <w:bottom w:val="none" w:sz="0" w:space="0" w:color="auto"/>
        <w:right w:val="none" w:sz="0" w:space="0" w:color="auto"/>
      </w:divBdr>
    </w:div>
    <w:div w:id="1213804392">
      <w:bodyDiv w:val="1"/>
      <w:marLeft w:val="0"/>
      <w:marRight w:val="0"/>
      <w:marTop w:val="0"/>
      <w:marBottom w:val="0"/>
      <w:divBdr>
        <w:top w:val="none" w:sz="0" w:space="0" w:color="auto"/>
        <w:left w:val="none" w:sz="0" w:space="0" w:color="auto"/>
        <w:bottom w:val="none" w:sz="0" w:space="0" w:color="auto"/>
        <w:right w:val="none" w:sz="0" w:space="0" w:color="auto"/>
      </w:divBdr>
    </w:div>
    <w:div w:id="1215388653">
      <w:bodyDiv w:val="1"/>
      <w:marLeft w:val="0"/>
      <w:marRight w:val="0"/>
      <w:marTop w:val="0"/>
      <w:marBottom w:val="0"/>
      <w:divBdr>
        <w:top w:val="none" w:sz="0" w:space="0" w:color="auto"/>
        <w:left w:val="none" w:sz="0" w:space="0" w:color="auto"/>
        <w:bottom w:val="none" w:sz="0" w:space="0" w:color="auto"/>
        <w:right w:val="none" w:sz="0" w:space="0" w:color="auto"/>
      </w:divBdr>
    </w:div>
    <w:div w:id="1215775690">
      <w:bodyDiv w:val="1"/>
      <w:marLeft w:val="0"/>
      <w:marRight w:val="0"/>
      <w:marTop w:val="0"/>
      <w:marBottom w:val="0"/>
      <w:divBdr>
        <w:top w:val="none" w:sz="0" w:space="0" w:color="auto"/>
        <w:left w:val="none" w:sz="0" w:space="0" w:color="auto"/>
        <w:bottom w:val="none" w:sz="0" w:space="0" w:color="auto"/>
        <w:right w:val="none" w:sz="0" w:space="0" w:color="auto"/>
      </w:divBdr>
    </w:div>
    <w:div w:id="1217620467">
      <w:bodyDiv w:val="1"/>
      <w:marLeft w:val="0"/>
      <w:marRight w:val="0"/>
      <w:marTop w:val="0"/>
      <w:marBottom w:val="0"/>
      <w:divBdr>
        <w:top w:val="none" w:sz="0" w:space="0" w:color="auto"/>
        <w:left w:val="none" w:sz="0" w:space="0" w:color="auto"/>
        <w:bottom w:val="none" w:sz="0" w:space="0" w:color="auto"/>
        <w:right w:val="none" w:sz="0" w:space="0" w:color="auto"/>
      </w:divBdr>
    </w:div>
    <w:div w:id="1219629545">
      <w:bodyDiv w:val="1"/>
      <w:marLeft w:val="0"/>
      <w:marRight w:val="0"/>
      <w:marTop w:val="0"/>
      <w:marBottom w:val="0"/>
      <w:divBdr>
        <w:top w:val="none" w:sz="0" w:space="0" w:color="auto"/>
        <w:left w:val="none" w:sz="0" w:space="0" w:color="auto"/>
        <w:bottom w:val="none" w:sz="0" w:space="0" w:color="auto"/>
        <w:right w:val="none" w:sz="0" w:space="0" w:color="auto"/>
      </w:divBdr>
    </w:div>
    <w:div w:id="1220437117">
      <w:bodyDiv w:val="1"/>
      <w:marLeft w:val="0"/>
      <w:marRight w:val="0"/>
      <w:marTop w:val="0"/>
      <w:marBottom w:val="0"/>
      <w:divBdr>
        <w:top w:val="none" w:sz="0" w:space="0" w:color="auto"/>
        <w:left w:val="none" w:sz="0" w:space="0" w:color="auto"/>
        <w:bottom w:val="none" w:sz="0" w:space="0" w:color="auto"/>
        <w:right w:val="none" w:sz="0" w:space="0" w:color="auto"/>
      </w:divBdr>
    </w:div>
    <w:div w:id="1222136279">
      <w:bodyDiv w:val="1"/>
      <w:marLeft w:val="0"/>
      <w:marRight w:val="0"/>
      <w:marTop w:val="0"/>
      <w:marBottom w:val="0"/>
      <w:divBdr>
        <w:top w:val="none" w:sz="0" w:space="0" w:color="auto"/>
        <w:left w:val="none" w:sz="0" w:space="0" w:color="auto"/>
        <w:bottom w:val="none" w:sz="0" w:space="0" w:color="auto"/>
        <w:right w:val="none" w:sz="0" w:space="0" w:color="auto"/>
      </w:divBdr>
    </w:div>
    <w:div w:id="1225528763">
      <w:bodyDiv w:val="1"/>
      <w:marLeft w:val="0"/>
      <w:marRight w:val="0"/>
      <w:marTop w:val="0"/>
      <w:marBottom w:val="0"/>
      <w:divBdr>
        <w:top w:val="none" w:sz="0" w:space="0" w:color="auto"/>
        <w:left w:val="none" w:sz="0" w:space="0" w:color="auto"/>
        <w:bottom w:val="none" w:sz="0" w:space="0" w:color="auto"/>
        <w:right w:val="none" w:sz="0" w:space="0" w:color="auto"/>
      </w:divBdr>
    </w:div>
    <w:div w:id="1226529560">
      <w:bodyDiv w:val="1"/>
      <w:marLeft w:val="0"/>
      <w:marRight w:val="0"/>
      <w:marTop w:val="0"/>
      <w:marBottom w:val="0"/>
      <w:divBdr>
        <w:top w:val="none" w:sz="0" w:space="0" w:color="auto"/>
        <w:left w:val="none" w:sz="0" w:space="0" w:color="auto"/>
        <w:bottom w:val="none" w:sz="0" w:space="0" w:color="auto"/>
        <w:right w:val="none" w:sz="0" w:space="0" w:color="auto"/>
      </w:divBdr>
    </w:div>
    <w:div w:id="1226724124">
      <w:bodyDiv w:val="1"/>
      <w:marLeft w:val="0"/>
      <w:marRight w:val="0"/>
      <w:marTop w:val="0"/>
      <w:marBottom w:val="0"/>
      <w:divBdr>
        <w:top w:val="none" w:sz="0" w:space="0" w:color="auto"/>
        <w:left w:val="none" w:sz="0" w:space="0" w:color="auto"/>
        <w:bottom w:val="none" w:sz="0" w:space="0" w:color="auto"/>
        <w:right w:val="none" w:sz="0" w:space="0" w:color="auto"/>
      </w:divBdr>
    </w:div>
    <w:div w:id="1226913060">
      <w:bodyDiv w:val="1"/>
      <w:marLeft w:val="0"/>
      <w:marRight w:val="0"/>
      <w:marTop w:val="0"/>
      <w:marBottom w:val="0"/>
      <w:divBdr>
        <w:top w:val="none" w:sz="0" w:space="0" w:color="auto"/>
        <w:left w:val="none" w:sz="0" w:space="0" w:color="auto"/>
        <w:bottom w:val="none" w:sz="0" w:space="0" w:color="auto"/>
        <w:right w:val="none" w:sz="0" w:space="0" w:color="auto"/>
      </w:divBdr>
    </w:div>
    <w:div w:id="1227649592">
      <w:bodyDiv w:val="1"/>
      <w:marLeft w:val="0"/>
      <w:marRight w:val="0"/>
      <w:marTop w:val="0"/>
      <w:marBottom w:val="0"/>
      <w:divBdr>
        <w:top w:val="none" w:sz="0" w:space="0" w:color="auto"/>
        <w:left w:val="none" w:sz="0" w:space="0" w:color="auto"/>
        <w:bottom w:val="none" w:sz="0" w:space="0" w:color="auto"/>
        <w:right w:val="none" w:sz="0" w:space="0" w:color="auto"/>
      </w:divBdr>
    </w:div>
    <w:div w:id="1228538642">
      <w:bodyDiv w:val="1"/>
      <w:marLeft w:val="0"/>
      <w:marRight w:val="0"/>
      <w:marTop w:val="0"/>
      <w:marBottom w:val="0"/>
      <w:divBdr>
        <w:top w:val="none" w:sz="0" w:space="0" w:color="auto"/>
        <w:left w:val="none" w:sz="0" w:space="0" w:color="auto"/>
        <w:bottom w:val="none" w:sz="0" w:space="0" w:color="auto"/>
        <w:right w:val="none" w:sz="0" w:space="0" w:color="auto"/>
      </w:divBdr>
    </w:div>
    <w:div w:id="1231429157">
      <w:bodyDiv w:val="1"/>
      <w:marLeft w:val="0"/>
      <w:marRight w:val="0"/>
      <w:marTop w:val="0"/>
      <w:marBottom w:val="0"/>
      <w:divBdr>
        <w:top w:val="none" w:sz="0" w:space="0" w:color="auto"/>
        <w:left w:val="none" w:sz="0" w:space="0" w:color="auto"/>
        <w:bottom w:val="none" w:sz="0" w:space="0" w:color="auto"/>
        <w:right w:val="none" w:sz="0" w:space="0" w:color="auto"/>
      </w:divBdr>
    </w:div>
    <w:div w:id="1233200397">
      <w:bodyDiv w:val="1"/>
      <w:marLeft w:val="0"/>
      <w:marRight w:val="0"/>
      <w:marTop w:val="0"/>
      <w:marBottom w:val="0"/>
      <w:divBdr>
        <w:top w:val="none" w:sz="0" w:space="0" w:color="auto"/>
        <w:left w:val="none" w:sz="0" w:space="0" w:color="auto"/>
        <w:bottom w:val="none" w:sz="0" w:space="0" w:color="auto"/>
        <w:right w:val="none" w:sz="0" w:space="0" w:color="auto"/>
      </w:divBdr>
    </w:div>
    <w:div w:id="1236666874">
      <w:bodyDiv w:val="1"/>
      <w:marLeft w:val="0"/>
      <w:marRight w:val="0"/>
      <w:marTop w:val="0"/>
      <w:marBottom w:val="0"/>
      <w:divBdr>
        <w:top w:val="none" w:sz="0" w:space="0" w:color="auto"/>
        <w:left w:val="none" w:sz="0" w:space="0" w:color="auto"/>
        <w:bottom w:val="none" w:sz="0" w:space="0" w:color="auto"/>
        <w:right w:val="none" w:sz="0" w:space="0" w:color="auto"/>
      </w:divBdr>
    </w:div>
    <w:div w:id="1243755689">
      <w:bodyDiv w:val="1"/>
      <w:marLeft w:val="0"/>
      <w:marRight w:val="0"/>
      <w:marTop w:val="0"/>
      <w:marBottom w:val="0"/>
      <w:divBdr>
        <w:top w:val="none" w:sz="0" w:space="0" w:color="auto"/>
        <w:left w:val="none" w:sz="0" w:space="0" w:color="auto"/>
        <w:bottom w:val="none" w:sz="0" w:space="0" w:color="auto"/>
        <w:right w:val="none" w:sz="0" w:space="0" w:color="auto"/>
      </w:divBdr>
    </w:div>
    <w:div w:id="1245147002">
      <w:bodyDiv w:val="1"/>
      <w:marLeft w:val="0"/>
      <w:marRight w:val="0"/>
      <w:marTop w:val="0"/>
      <w:marBottom w:val="0"/>
      <w:divBdr>
        <w:top w:val="none" w:sz="0" w:space="0" w:color="auto"/>
        <w:left w:val="none" w:sz="0" w:space="0" w:color="auto"/>
        <w:bottom w:val="none" w:sz="0" w:space="0" w:color="auto"/>
        <w:right w:val="none" w:sz="0" w:space="0" w:color="auto"/>
      </w:divBdr>
    </w:div>
    <w:div w:id="1256280176">
      <w:bodyDiv w:val="1"/>
      <w:marLeft w:val="0"/>
      <w:marRight w:val="0"/>
      <w:marTop w:val="0"/>
      <w:marBottom w:val="0"/>
      <w:divBdr>
        <w:top w:val="none" w:sz="0" w:space="0" w:color="auto"/>
        <w:left w:val="none" w:sz="0" w:space="0" w:color="auto"/>
        <w:bottom w:val="none" w:sz="0" w:space="0" w:color="auto"/>
        <w:right w:val="none" w:sz="0" w:space="0" w:color="auto"/>
      </w:divBdr>
    </w:div>
    <w:div w:id="1262880101">
      <w:bodyDiv w:val="1"/>
      <w:marLeft w:val="0"/>
      <w:marRight w:val="0"/>
      <w:marTop w:val="0"/>
      <w:marBottom w:val="0"/>
      <w:divBdr>
        <w:top w:val="none" w:sz="0" w:space="0" w:color="auto"/>
        <w:left w:val="none" w:sz="0" w:space="0" w:color="auto"/>
        <w:bottom w:val="none" w:sz="0" w:space="0" w:color="auto"/>
        <w:right w:val="none" w:sz="0" w:space="0" w:color="auto"/>
      </w:divBdr>
    </w:div>
    <w:div w:id="1262883035">
      <w:bodyDiv w:val="1"/>
      <w:marLeft w:val="0"/>
      <w:marRight w:val="0"/>
      <w:marTop w:val="0"/>
      <w:marBottom w:val="0"/>
      <w:divBdr>
        <w:top w:val="none" w:sz="0" w:space="0" w:color="auto"/>
        <w:left w:val="none" w:sz="0" w:space="0" w:color="auto"/>
        <w:bottom w:val="none" w:sz="0" w:space="0" w:color="auto"/>
        <w:right w:val="none" w:sz="0" w:space="0" w:color="auto"/>
      </w:divBdr>
    </w:div>
    <w:div w:id="1265066851">
      <w:bodyDiv w:val="1"/>
      <w:marLeft w:val="0"/>
      <w:marRight w:val="0"/>
      <w:marTop w:val="0"/>
      <w:marBottom w:val="0"/>
      <w:divBdr>
        <w:top w:val="none" w:sz="0" w:space="0" w:color="auto"/>
        <w:left w:val="none" w:sz="0" w:space="0" w:color="auto"/>
        <w:bottom w:val="none" w:sz="0" w:space="0" w:color="auto"/>
        <w:right w:val="none" w:sz="0" w:space="0" w:color="auto"/>
      </w:divBdr>
    </w:div>
    <w:div w:id="1268780153">
      <w:bodyDiv w:val="1"/>
      <w:marLeft w:val="0"/>
      <w:marRight w:val="0"/>
      <w:marTop w:val="0"/>
      <w:marBottom w:val="0"/>
      <w:divBdr>
        <w:top w:val="none" w:sz="0" w:space="0" w:color="auto"/>
        <w:left w:val="none" w:sz="0" w:space="0" w:color="auto"/>
        <w:bottom w:val="none" w:sz="0" w:space="0" w:color="auto"/>
        <w:right w:val="none" w:sz="0" w:space="0" w:color="auto"/>
      </w:divBdr>
    </w:div>
    <w:div w:id="1268806932">
      <w:bodyDiv w:val="1"/>
      <w:marLeft w:val="0"/>
      <w:marRight w:val="0"/>
      <w:marTop w:val="0"/>
      <w:marBottom w:val="0"/>
      <w:divBdr>
        <w:top w:val="none" w:sz="0" w:space="0" w:color="auto"/>
        <w:left w:val="none" w:sz="0" w:space="0" w:color="auto"/>
        <w:bottom w:val="none" w:sz="0" w:space="0" w:color="auto"/>
        <w:right w:val="none" w:sz="0" w:space="0" w:color="auto"/>
      </w:divBdr>
    </w:div>
    <w:div w:id="1271282489">
      <w:bodyDiv w:val="1"/>
      <w:marLeft w:val="0"/>
      <w:marRight w:val="0"/>
      <w:marTop w:val="0"/>
      <w:marBottom w:val="0"/>
      <w:divBdr>
        <w:top w:val="none" w:sz="0" w:space="0" w:color="auto"/>
        <w:left w:val="none" w:sz="0" w:space="0" w:color="auto"/>
        <w:bottom w:val="none" w:sz="0" w:space="0" w:color="auto"/>
        <w:right w:val="none" w:sz="0" w:space="0" w:color="auto"/>
      </w:divBdr>
    </w:div>
    <w:div w:id="1280527616">
      <w:bodyDiv w:val="1"/>
      <w:marLeft w:val="0"/>
      <w:marRight w:val="0"/>
      <w:marTop w:val="0"/>
      <w:marBottom w:val="0"/>
      <w:divBdr>
        <w:top w:val="none" w:sz="0" w:space="0" w:color="auto"/>
        <w:left w:val="none" w:sz="0" w:space="0" w:color="auto"/>
        <w:bottom w:val="none" w:sz="0" w:space="0" w:color="auto"/>
        <w:right w:val="none" w:sz="0" w:space="0" w:color="auto"/>
      </w:divBdr>
    </w:div>
    <w:div w:id="1281184320">
      <w:bodyDiv w:val="1"/>
      <w:marLeft w:val="0"/>
      <w:marRight w:val="0"/>
      <w:marTop w:val="0"/>
      <w:marBottom w:val="0"/>
      <w:divBdr>
        <w:top w:val="none" w:sz="0" w:space="0" w:color="auto"/>
        <w:left w:val="none" w:sz="0" w:space="0" w:color="auto"/>
        <w:bottom w:val="none" w:sz="0" w:space="0" w:color="auto"/>
        <w:right w:val="none" w:sz="0" w:space="0" w:color="auto"/>
      </w:divBdr>
    </w:div>
    <w:div w:id="1286883365">
      <w:bodyDiv w:val="1"/>
      <w:marLeft w:val="0"/>
      <w:marRight w:val="0"/>
      <w:marTop w:val="0"/>
      <w:marBottom w:val="0"/>
      <w:divBdr>
        <w:top w:val="none" w:sz="0" w:space="0" w:color="auto"/>
        <w:left w:val="none" w:sz="0" w:space="0" w:color="auto"/>
        <w:bottom w:val="none" w:sz="0" w:space="0" w:color="auto"/>
        <w:right w:val="none" w:sz="0" w:space="0" w:color="auto"/>
      </w:divBdr>
    </w:div>
    <w:div w:id="1290935167">
      <w:bodyDiv w:val="1"/>
      <w:marLeft w:val="0"/>
      <w:marRight w:val="0"/>
      <w:marTop w:val="0"/>
      <w:marBottom w:val="0"/>
      <w:divBdr>
        <w:top w:val="none" w:sz="0" w:space="0" w:color="auto"/>
        <w:left w:val="none" w:sz="0" w:space="0" w:color="auto"/>
        <w:bottom w:val="none" w:sz="0" w:space="0" w:color="auto"/>
        <w:right w:val="none" w:sz="0" w:space="0" w:color="auto"/>
      </w:divBdr>
    </w:div>
    <w:div w:id="1296792467">
      <w:bodyDiv w:val="1"/>
      <w:marLeft w:val="0"/>
      <w:marRight w:val="0"/>
      <w:marTop w:val="0"/>
      <w:marBottom w:val="0"/>
      <w:divBdr>
        <w:top w:val="none" w:sz="0" w:space="0" w:color="auto"/>
        <w:left w:val="none" w:sz="0" w:space="0" w:color="auto"/>
        <w:bottom w:val="none" w:sz="0" w:space="0" w:color="auto"/>
        <w:right w:val="none" w:sz="0" w:space="0" w:color="auto"/>
      </w:divBdr>
    </w:div>
    <w:div w:id="1298536217">
      <w:bodyDiv w:val="1"/>
      <w:marLeft w:val="0"/>
      <w:marRight w:val="0"/>
      <w:marTop w:val="0"/>
      <w:marBottom w:val="0"/>
      <w:divBdr>
        <w:top w:val="none" w:sz="0" w:space="0" w:color="auto"/>
        <w:left w:val="none" w:sz="0" w:space="0" w:color="auto"/>
        <w:bottom w:val="none" w:sz="0" w:space="0" w:color="auto"/>
        <w:right w:val="none" w:sz="0" w:space="0" w:color="auto"/>
      </w:divBdr>
    </w:div>
    <w:div w:id="1299728097">
      <w:bodyDiv w:val="1"/>
      <w:marLeft w:val="0"/>
      <w:marRight w:val="0"/>
      <w:marTop w:val="0"/>
      <w:marBottom w:val="0"/>
      <w:divBdr>
        <w:top w:val="none" w:sz="0" w:space="0" w:color="auto"/>
        <w:left w:val="none" w:sz="0" w:space="0" w:color="auto"/>
        <w:bottom w:val="none" w:sz="0" w:space="0" w:color="auto"/>
        <w:right w:val="none" w:sz="0" w:space="0" w:color="auto"/>
      </w:divBdr>
    </w:div>
    <w:div w:id="1308781265">
      <w:bodyDiv w:val="1"/>
      <w:marLeft w:val="0"/>
      <w:marRight w:val="0"/>
      <w:marTop w:val="0"/>
      <w:marBottom w:val="0"/>
      <w:divBdr>
        <w:top w:val="none" w:sz="0" w:space="0" w:color="auto"/>
        <w:left w:val="none" w:sz="0" w:space="0" w:color="auto"/>
        <w:bottom w:val="none" w:sz="0" w:space="0" w:color="auto"/>
        <w:right w:val="none" w:sz="0" w:space="0" w:color="auto"/>
      </w:divBdr>
    </w:div>
    <w:div w:id="1318463791">
      <w:bodyDiv w:val="1"/>
      <w:marLeft w:val="0"/>
      <w:marRight w:val="0"/>
      <w:marTop w:val="0"/>
      <w:marBottom w:val="0"/>
      <w:divBdr>
        <w:top w:val="none" w:sz="0" w:space="0" w:color="auto"/>
        <w:left w:val="none" w:sz="0" w:space="0" w:color="auto"/>
        <w:bottom w:val="none" w:sz="0" w:space="0" w:color="auto"/>
        <w:right w:val="none" w:sz="0" w:space="0" w:color="auto"/>
      </w:divBdr>
    </w:div>
    <w:div w:id="1320884766">
      <w:bodyDiv w:val="1"/>
      <w:marLeft w:val="0"/>
      <w:marRight w:val="0"/>
      <w:marTop w:val="0"/>
      <w:marBottom w:val="0"/>
      <w:divBdr>
        <w:top w:val="none" w:sz="0" w:space="0" w:color="auto"/>
        <w:left w:val="none" w:sz="0" w:space="0" w:color="auto"/>
        <w:bottom w:val="none" w:sz="0" w:space="0" w:color="auto"/>
        <w:right w:val="none" w:sz="0" w:space="0" w:color="auto"/>
      </w:divBdr>
    </w:div>
    <w:div w:id="1321157075">
      <w:bodyDiv w:val="1"/>
      <w:marLeft w:val="0"/>
      <w:marRight w:val="0"/>
      <w:marTop w:val="0"/>
      <w:marBottom w:val="0"/>
      <w:divBdr>
        <w:top w:val="none" w:sz="0" w:space="0" w:color="auto"/>
        <w:left w:val="none" w:sz="0" w:space="0" w:color="auto"/>
        <w:bottom w:val="none" w:sz="0" w:space="0" w:color="auto"/>
        <w:right w:val="none" w:sz="0" w:space="0" w:color="auto"/>
      </w:divBdr>
    </w:div>
    <w:div w:id="1325629076">
      <w:bodyDiv w:val="1"/>
      <w:marLeft w:val="0"/>
      <w:marRight w:val="0"/>
      <w:marTop w:val="0"/>
      <w:marBottom w:val="0"/>
      <w:divBdr>
        <w:top w:val="none" w:sz="0" w:space="0" w:color="auto"/>
        <w:left w:val="none" w:sz="0" w:space="0" w:color="auto"/>
        <w:bottom w:val="none" w:sz="0" w:space="0" w:color="auto"/>
        <w:right w:val="none" w:sz="0" w:space="0" w:color="auto"/>
      </w:divBdr>
    </w:div>
    <w:div w:id="1325746334">
      <w:bodyDiv w:val="1"/>
      <w:marLeft w:val="0"/>
      <w:marRight w:val="0"/>
      <w:marTop w:val="0"/>
      <w:marBottom w:val="0"/>
      <w:divBdr>
        <w:top w:val="none" w:sz="0" w:space="0" w:color="auto"/>
        <w:left w:val="none" w:sz="0" w:space="0" w:color="auto"/>
        <w:bottom w:val="none" w:sz="0" w:space="0" w:color="auto"/>
        <w:right w:val="none" w:sz="0" w:space="0" w:color="auto"/>
      </w:divBdr>
    </w:div>
    <w:div w:id="1335260422">
      <w:bodyDiv w:val="1"/>
      <w:marLeft w:val="0"/>
      <w:marRight w:val="0"/>
      <w:marTop w:val="0"/>
      <w:marBottom w:val="0"/>
      <w:divBdr>
        <w:top w:val="none" w:sz="0" w:space="0" w:color="auto"/>
        <w:left w:val="none" w:sz="0" w:space="0" w:color="auto"/>
        <w:bottom w:val="none" w:sz="0" w:space="0" w:color="auto"/>
        <w:right w:val="none" w:sz="0" w:space="0" w:color="auto"/>
      </w:divBdr>
    </w:div>
    <w:div w:id="1340735713">
      <w:bodyDiv w:val="1"/>
      <w:marLeft w:val="0"/>
      <w:marRight w:val="0"/>
      <w:marTop w:val="0"/>
      <w:marBottom w:val="0"/>
      <w:divBdr>
        <w:top w:val="none" w:sz="0" w:space="0" w:color="auto"/>
        <w:left w:val="none" w:sz="0" w:space="0" w:color="auto"/>
        <w:bottom w:val="none" w:sz="0" w:space="0" w:color="auto"/>
        <w:right w:val="none" w:sz="0" w:space="0" w:color="auto"/>
      </w:divBdr>
    </w:div>
    <w:div w:id="1341466785">
      <w:bodyDiv w:val="1"/>
      <w:marLeft w:val="0"/>
      <w:marRight w:val="0"/>
      <w:marTop w:val="0"/>
      <w:marBottom w:val="0"/>
      <w:divBdr>
        <w:top w:val="none" w:sz="0" w:space="0" w:color="auto"/>
        <w:left w:val="none" w:sz="0" w:space="0" w:color="auto"/>
        <w:bottom w:val="none" w:sz="0" w:space="0" w:color="auto"/>
        <w:right w:val="none" w:sz="0" w:space="0" w:color="auto"/>
      </w:divBdr>
    </w:div>
    <w:div w:id="1342321349">
      <w:bodyDiv w:val="1"/>
      <w:marLeft w:val="0"/>
      <w:marRight w:val="0"/>
      <w:marTop w:val="0"/>
      <w:marBottom w:val="0"/>
      <w:divBdr>
        <w:top w:val="none" w:sz="0" w:space="0" w:color="auto"/>
        <w:left w:val="none" w:sz="0" w:space="0" w:color="auto"/>
        <w:bottom w:val="none" w:sz="0" w:space="0" w:color="auto"/>
        <w:right w:val="none" w:sz="0" w:space="0" w:color="auto"/>
      </w:divBdr>
    </w:div>
    <w:div w:id="1348410674">
      <w:bodyDiv w:val="1"/>
      <w:marLeft w:val="0"/>
      <w:marRight w:val="0"/>
      <w:marTop w:val="0"/>
      <w:marBottom w:val="0"/>
      <w:divBdr>
        <w:top w:val="none" w:sz="0" w:space="0" w:color="auto"/>
        <w:left w:val="none" w:sz="0" w:space="0" w:color="auto"/>
        <w:bottom w:val="none" w:sz="0" w:space="0" w:color="auto"/>
        <w:right w:val="none" w:sz="0" w:space="0" w:color="auto"/>
      </w:divBdr>
    </w:div>
    <w:div w:id="1351251091">
      <w:bodyDiv w:val="1"/>
      <w:marLeft w:val="0"/>
      <w:marRight w:val="0"/>
      <w:marTop w:val="0"/>
      <w:marBottom w:val="0"/>
      <w:divBdr>
        <w:top w:val="none" w:sz="0" w:space="0" w:color="auto"/>
        <w:left w:val="none" w:sz="0" w:space="0" w:color="auto"/>
        <w:bottom w:val="none" w:sz="0" w:space="0" w:color="auto"/>
        <w:right w:val="none" w:sz="0" w:space="0" w:color="auto"/>
      </w:divBdr>
    </w:div>
    <w:div w:id="1351956442">
      <w:bodyDiv w:val="1"/>
      <w:marLeft w:val="0"/>
      <w:marRight w:val="0"/>
      <w:marTop w:val="0"/>
      <w:marBottom w:val="0"/>
      <w:divBdr>
        <w:top w:val="none" w:sz="0" w:space="0" w:color="auto"/>
        <w:left w:val="none" w:sz="0" w:space="0" w:color="auto"/>
        <w:bottom w:val="none" w:sz="0" w:space="0" w:color="auto"/>
        <w:right w:val="none" w:sz="0" w:space="0" w:color="auto"/>
      </w:divBdr>
    </w:div>
    <w:div w:id="1353990704">
      <w:bodyDiv w:val="1"/>
      <w:marLeft w:val="0"/>
      <w:marRight w:val="0"/>
      <w:marTop w:val="0"/>
      <w:marBottom w:val="0"/>
      <w:divBdr>
        <w:top w:val="none" w:sz="0" w:space="0" w:color="auto"/>
        <w:left w:val="none" w:sz="0" w:space="0" w:color="auto"/>
        <w:bottom w:val="none" w:sz="0" w:space="0" w:color="auto"/>
        <w:right w:val="none" w:sz="0" w:space="0" w:color="auto"/>
      </w:divBdr>
    </w:div>
    <w:div w:id="1354917098">
      <w:bodyDiv w:val="1"/>
      <w:marLeft w:val="0"/>
      <w:marRight w:val="0"/>
      <w:marTop w:val="0"/>
      <w:marBottom w:val="0"/>
      <w:divBdr>
        <w:top w:val="none" w:sz="0" w:space="0" w:color="auto"/>
        <w:left w:val="none" w:sz="0" w:space="0" w:color="auto"/>
        <w:bottom w:val="none" w:sz="0" w:space="0" w:color="auto"/>
        <w:right w:val="none" w:sz="0" w:space="0" w:color="auto"/>
      </w:divBdr>
    </w:div>
    <w:div w:id="1356229731">
      <w:bodyDiv w:val="1"/>
      <w:marLeft w:val="0"/>
      <w:marRight w:val="0"/>
      <w:marTop w:val="0"/>
      <w:marBottom w:val="0"/>
      <w:divBdr>
        <w:top w:val="none" w:sz="0" w:space="0" w:color="auto"/>
        <w:left w:val="none" w:sz="0" w:space="0" w:color="auto"/>
        <w:bottom w:val="none" w:sz="0" w:space="0" w:color="auto"/>
        <w:right w:val="none" w:sz="0" w:space="0" w:color="auto"/>
      </w:divBdr>
    </w:div>
    <w:div w:id="1357778119">
      <w:bodyDiv w:val="1"/>
      <w:marLeft w:val="0"/>
      <w:marRight w:val="0"/>
      <w:marTop w:val="0"/>
      <w:marBottom w:val="0"/>
      <w:divBdr>
        <w:top w:val="none" w:sz="0" w:space="0" w:color="auto"/>
        <w:left w:val="none" w:sz="0" w:space="0" w:color="auto"/>
        <w:bottom w:val="none" w:sz="0" w:space="0" w:color="auto"/>
        <w:right w:val="none" w:sz="0" w:space="0" w:color="auto"/>
      </w:divBdr>
    </w:div>
    <w:div w:id="1358045697">
      <w:bodyDiv w:val="1"/>
      <w:marLeft w:val="0"/>
      <w:marRight w:val="0"/>
      <w:marTop w:val="0"/>
      <w:marBottom w:val="0"/>
      <w:divBdr>
        <w:top w:val="none" w:sz="0" w:space="0" w:color="auto"/>
        <w:left w:val="none" w:sz="0" w:space="0" w:color="auto"/>
        <w:bottom w:val="none" w:sz="0" w:space="0" w:color="auto"/>
        <w:right w:val="none" w:sz="0" w:space="0" w:color="auto"/>
      </w:divBdr>
    </w:div>
    <w:div w:id="1358238539">
      <w:bodyDiv w:val="1"/>
      <w:marLeft w:val="0"/>
      <w:marRight w:val="0"/>
      <w:marTop w:val="0"/>
      <w:marBottom w:val="0"/>
      <w:divBdr>
        <w:top w:val="none" w:sz="0" w:space="0" w:color="auto"/>
        <w:left w:val="none" w:sz="0" w:space="0" w:color="auto"/>
        <w:bottom w:val="none" w:sz="0" w:space="0" w:color="auto"/>
        <w:right w:val="none" w:sz="0" w:space="0" w:color="auto"/>
      </w:divBdr>
    </w:div>
    <w:div w:id="1358775163">
      <w:bodyDiv w:val="1"/>
      <w:marLeft w:val="0"/>
      <w:marRight w:val="0"/>
      <w:marTop w:val="0"/>
      <w:marBottom w:val="0"/>
      <w:divBdr>
        <w:top w:val="none" w:sz="0" w:space="0" w:color="auto"/>
        <w:left w:val="none" w:sz="0" w:space="0" w:color="auto"/>
        <w:bottom w:val="none" w:sz="0" w:space="0" w:color="auto"/>
        <w:right w:val="none" w:sz="0" w:space="0" w:color="auto"/>
      </w:divBdr>
    </w:div>
    <w:div w:id="1358970265">
      <w:bodyDiv w:val="1"/>
      <w:marLeft w:val="0"/>
      <w:marRight w:val="0"/>
      <w:marTop w:val="0"/>
      <w:marBottom w:val="0"/>
      <w:divBdr>
        <w:top w:val="none" w:sz="0" w:space="0" w:color="auto"/>
        <w:left w:val="none" w:sz="0" w:space="0" w:color="auto"/>
        <w:bottom w:val="none" w:sz="0" w:space="0" w:color="auto"/>
        <w:right w:val="none" w:sz="0" w:space="0" w:color="auto"/>
      </w:divBdr>
    </w:div>
    <w:div w:id="1359821130">
      <w:bodyDiv w:val="1"/>
      <w:marLeft w:val="0"/>
      <w:marRight w:val="0"/>
      <w:marTop w:val="0"/>
      <w:marBottom w:val="0"/>
      <w:divBdr>
        <w:top w:val="none" w:sz="0" w:space="0" w:color="auto"/>
        <w:left w:val="none" w:sz="0" w:space="0" w:color="auto"/>
        <w:bottom w:val="none" w:sz="0" w:space="0" w:color="auto"/>
        <w:right w:val="none" w:sz="0" w:space="0" w:color="auto"/>
      </w:divBdr>
    </w:div>
    <w:div w:id="1360007525">
      <w:bodyDiv w:val="1"/>
      <w:marLeft w:val="0"/>
      <w:marRight w:val="0"/>
      <w:marTop w:val="0"/>
      <w:marBottom w:val="0"/>
      <w:divBdr>
        <w:top w:val="none" w:sz="0" w:space="0" w:color="auto"/>
        <w:left w:val="none" w:sz="0" w:space="0" w:color="auto"/>
        <w:bottom w:val="none" w:sz="0" w:space="0" w:color="auto"/>
        <w:right w:val="none" w:sz="0" w:space="0" w:color="auto"/>
      </w:divBdr>
    </w:div>
    <w:div w:id="1364790877">
      <w:bodyDiv w:val="1"/>
      <w:marLeft w:val="0"/>
      <w:marRight w:val="0"/>
      <w:marTop w:val="0"/>
      <w:marBottom w:val="0"/>
      <w:divBdr>
        <w:top w:val="none" w:sz="0" w:space="0" w:color="auto"/>
        <w:left w:val="none" w:sz="0" w:space="0" w:color="auto"/>
        <w:bottom w:val="none" w:sz="0" w:space="0" w:color="auto"/>
        <w:right w:val="none" w:sz="0" w:space="0" w:color="auto"/>
      </w:divBdr>
    </w:div>
    <w:div w:id="1368602475">
      <w:bodyDiv w:val="1"/>
      <w:marLeft w:val="0"/>
      <w:marRight w:val="0"/>
      <w:marTop w:val="0"/>
      <w:marBottom w:val="0"/>
      <w:divBdr>
        <w:top w:val="none" w:sz="0" w:space="0" w:color="auto"/>
        <w:left w:val="none" w:sz="0" w:space="0" w:color="auto"/>
        <w:bottom w:val="none" w:sz="0" w:space="0" w:color="auto"/>
        <w:right w:val="none" w:sz="0" w:space="0" w:color="auto"/>
      </w:divBdr>
    </w:div>
    <w:div w:id="1369723442">
      <w:bodyDiv w:val="1"/>
      <w:marLeft w:val="0"/>
      <w:marRight w:val="0"/>
      <w:marTop w:val="0"/>
      <w:marBottom w:val="0"/>
      <w:divBdr>
        <w:top w:val="none" w:sz="0" w:space="0" w:color="auto"/>
        <w:left w:val="none" w:sz="0" w:space="0" w:color="auto"/>
        <w:bottom w:val="none" w:sz="0" w:space="0" w:color="auto"/>
        <w:right w:val="none" w:sz="0" w:space="0" w:color="auto"/>
      </w:divBdr>
    </w:div>
    <w:div w:id="1370960648">
      <w:bodyDiv w:val="1"/>
      <w:marLeft w:val="0"/>
      <w:marRight w:val="0"/>
      <w:marTop w:val="0"/>
      <w:marBottom w:val="0"/>
      <w:divBdr>
        <w:top w:val="none" w:sz="0" w:space="0" w:color="auto"/>
        <w:left w:val="none" w:sz="0" w:space="0" w:color="auto"/>
        <w:bottom w:val="none" w:sz="0" w:space="0" w:color="auto"/>
        <w:right w:val="none" w:sz="0" w:space="0" w:color="auto"/>
      </w:divBdr>
    </w:div>
    <w:div w:id="1373308140">
      <w:bodyDiv w:val="1"/>
      <w:marLeft w:val="0"/>
      <w:marRight w:val="0"/>
      <w:marTop w:val="0"/>
      <w:marBottom w:val="0"/>
      <w:divBdr>
        <w:top w:val="none" w:sz="0" w:space="0" w:color="auto"/>
        <w:left w:val="none" w:sz="0" w:space="0" w:color="auto"/>
        <w:bottom w:val="none" w:sz="0" w:space="0" w:color="auto"/>
        <w:right w:val="none" w:sz="0" w:space="0" w:color="auto"/>
      </w:divBdr>
    </w:div>
    <w:div w:id="1375348853">
      <w:bodyDiv w:val="1"/>
      <w:marLeft w:val="0"/>
      <w:marRight w:val="0"/>
      <w:marTop w:val="0"/>
      <w:marBottom w:val="0"/>
      <w:divBdr>
        <w:top w:val="none" w:sz="0" w:space="0" w:color="auto"/>
        <w:left w:val="none" w:sz="0" w:space="0" w:color="auto"/>
        <w:bottom w:val="none" w:sz="0" w:space="0" w:color="auto"/>
        <w:right w:val="none" w:sz="0" w:space="0" w:color="auto"/>
      </w:divBdr>
    </w:div>
    <w:div w:id="1378238117">
      <w:bodyDiv w:val="1"/>
      <w:marLeft w:val="0"/>
      <w:marRight w:val="0"/>
      <w:marTop w:val="0"/>
      <w:marBottom w:val="0"/>
      <w:divBdr>
        <w:top w:val="none" w:sz="0" w:space="0" w:color="auto"/>
        <w:left w:val="none" w:sz="0" w:space="0" w:color="auto"/>
        <w:bottom w:val="none" w:sz="0" w:space="0" w:color="auto"/>
        <w:right w:val="none" w:sz="0" w:space="0" w:color="auto"/>
      </w:divBdr>
    </w:div>
    <w:div w:id="1379283567">
      <w:bodyDiv w:val="1"/>
      <w:marLeft w:val="0"/>
      <w:marRight w:val="0"/>
      <w:marTop w:val="0"/>
      <w:marBottom w:val="0"/>
      <w:divBdr>
        <w:top w:val="none" w:sz="0" w:space="0" w:color="auto"/>
        <w:left w:val="none" w:sz="0" w:space="0" w:color="auto"/>
        <w:bottom w:val="none" w:sz="0" w:space="0" w:color="auto"/>
        <w:right w:val="none" w:sz="0" w:space="0" w:color="auto"/>
      </w:divBdr>
    </w:div>
    <w:div w:id="1380545064">
      <w:bodyDiv w:val="1"/>
      <w:marLeft w:val="0"/>
      <w:marRight w:val="0"/>
      <w:marTop w:val="0"/>
      <w:marBottom w:val="0"/>
      <w:divBdr>
        <w:top w:val="none" w:sz="0" w:space="0" w:color="auto"/>
        <w:left w:val="none" w:sz="0" w:space="0" w:color="auto"/>
        <w:bottom w:val="none" w:sz="0" w:space="0" w:color="auto"/>
        <w:right w:val="none" w:sz="0" w:space="0" w:color="auto"/>
      </w:divBdr>
    </w:div>
    <w:div w:id="1383866203">
      <w:bodyDiv w:val="1"/>
      <w:marLeft w:val="0"/>
      <w:marRight w:val="0"/>
      <w:marTop w:val="0"/>
      <w:marBottom w:val="0"/>
      <w:divBdr>
        <w:top w:val="none" w:sz="0" w:space="0" w:color="auto"/>
        <w:left w:val="none" w:sz="0" w:space="0" w:color="auto"/>
        <w:bottom w:val="none" w:sz="0" w:space="0" w:color="auto"/>
        <w:right w:val="none" w:sz="0" w:space="0" w:color="auto"/>
      </w:divBdr>
    </w:div>
    <w:div w:id="1387801489">
      <w:bodyDiv w:val="1"/>
      <w:marLeft w:val="0"/>
      <w:marRight w:val="0"/>
      <w:marTop w:val="0"/>
      <w:marBottom w:val="0"/>
      <w:divBdr>
        <w:top w:val="none" w:sz="0" w:space="0" w:color="auto"/>
        <w:left w:val="none" w:sz="0" w:space="0" w:color="auto"/>
        <w:bottom w:val="none" w:sz="0" w:space="0" w:color="auto"/>
        <w:right w:val="none" w:sz="0" w:space="0" w:color="auto"/>
      </w:divBdr>
    </w:div>
    <w:div w:id="1394426579">
      <w:bodyDiv w:val="1"/>
      <w:marLeft w:val="0"/>
      <w:marRight w:val="0"/>
      <w:marTop w:val="0"/>
      <w:marBottom w:val="0"/>
      <w:divBdr>
        <w:top w:val="none" w:sz="0" w:space="0" w:color="auto"/>
        <w:left w:val="none" w:sz="0" w:space="0" w:color="auto"/>
        <w:bottom w:val="none" w:sz="0" w:space="0" w:color="auto"/>
        <w:right w:val="none" w:sz="0" w:space="0" w:color="auto"/>
      </w:divBdr>
    </w:div>
    <w:div w:id="1398170328">
      <w:bodyDiv w:val="1"/>
      <w:marLeft w:val="0"/>
      <w:marRight w:val="0"/>
      <w:marTop w:val="0"/>
      <w:marBottom w:val="0"/>
      <w:divBdr>
        <w:top w:val="none" w:sz="0" w:space="0" w:color="auto"/>
        <w:left w:val="none" w:sz="0" w:space="0" w:color="auto"/>
        <w:bottom w:val="none" w:sz="0" w:space="0" w:color="auto"/>
        <w:right w:val="none" w:sz="0" w:space="0" w:color="auto"/>
      </w:divBdr>
    </w:div>
    <w:div w:id="1403716309">
      <w:bodyDiv w:val="1"/>
      <w:marLeft w:val="0"/>
      <w:marRight w:val="0"/>
      <w:marTop w:val="0"/>
      <w:marBottom w:val="0"/>
      <w:divBdr>
        <w:top w:val="none" w:sz="0" w:space="0" w:color="auto"/>
        <w:left w:val="none" w:sz="0" w:space="0" w:color="auto"/>
        <w:bottom w:val="none" w:sz="0" w:space="0" w:color="auto"/>
        <w:right w:val="none" w:sz="0" w:space="0" w:color="auto"/>
      </w:divBdr>
    </w:div>
    <w:div w:id="1409569961">
      <w:bodyDiv w:val="1"/>
      <w:marLeft w:val="0"/>
      <w:marRight w:val="0"/>
      <w:marTop w:val="0"/>
      <w:marBottom w:val="0"/>
      <w:divBdr>
        <w:top w:val="none" w:sz="0" w:space="0" w:color="auto"/>
        <w:left w:val="none" w:sz="0" w:space="0" w:color="auto"/>
        <w:bottom w:val="none" w:sz="0" w:space="0" w:color="auto"/>
        <w:right w:val="none" w:sz="0" w:space="0" w:color="auto"/>
      </w:divBdr>
    </w:div>
    <w:div w:id="1410736086">
      <w:bodyDiv w:val="1"/>
      <w:marLeft w:val="0"/>
      <w:marRight w:val="0"/>
      <w:marTop w:val="0"/>
      <w:marBottom w:val="0"/>
      <w:divBdr>
        <w:top w:val="none" w:sz="0" w:space="0" w:color="auto"/>
        <w:left w:val="none" w:sz="0" w:space="0" w:color="auto"/>
        <w:bottom w:val="none" w:sz="0" w:space="0" w:color="auto"/>
        <w:right w:val="none" w:sz="0" w:space="0" w:color="auto"/>
      </w:divBdr>
    </w:div>
    <w:div w:id="1417366066">
      <w:bodyDiv w:val="1"/>
      <w:marLeft w:val="0"/>
      <w:marRight w:val="0"/>
      <w:marTop w:val="0"/>
      <w:marBottom w:val="0"/>
      <w:divBdr>
        <w:top w:val="none" w:sz="0" w:space="0" w:color="auto"/>
        <w:left w:val="none" w:sz="0" w:space="0" w:color="auto"/>
        <w:bottom w:val="none" w:sz="0" w:space="0" w:color="auto"/>
        <w:right w:val="none" w:sz="0" w:space="0" w:color="auto"/>
      </w:divBdr>
    </w:div>
    <w:div w:id="1418599457">
      <w:bodyDiv w:val="1"/>
      <w:marLeft w:val="0"/>
      <w:marRight w:val="0"/>
      <w:marTop w:val="0"/>
      <w:marBottom w:val="0"/>
      <w:divBdr>
        <w:top w:val="none" w:sz="0" w:space="0" w:color="auto"/>
        <w:left w:val="none" w:sz="0" w:space="0" w:color="auto"/>
        <w:bottom w:val="none" w:sz="0" w:space="0" w:color="auto"/>
        <w:right w:val="none" w:sz="0" w:space="0" w:color="auto"/>
      </w:divBdr>
    </w:div>
    <w:div w:id="1422219344">
      <w:bodyDiv w:val="1"/>
      <w:marLeft w:val="0"/>
      <w:marRight w:val="0"/>
      <w:marTop w:val="0"/>
      <w:marBottom w:val="0"/>
      <w:divBdr>
        <w:top w:val="none" w:sz="0" w:space="0" w:color="auto"/>
        <w:left w:val="none" w:sz="0" w:space="0" w:color="auto"/>
        <w:bottom w:val="none" w:sz="0" w:space="0" w:color="auto"/>
        <w:right w:val="none" w:sz="0" w:space="0" w:color="auto"/>
      </w:divBdr>
    </w:div>
    <w:div w:id="1423064065">
      <w:bodyDiv w:val="1"/>
      <w:marLeft w:val="0"/>
      <w:marRight w:val="0"/>
      <w:marTop w:val="0"/>
      <w:marBottom w:val="0"/>
      <w:divBdr>
        <w:top w:val="none" w:sz="0" w:space="0" w:color="auto"/>
        <w:left w:val="none" w:sz="0" w:space="0" w:color="auto"/>
        <w:bottom w:val="none" w:sz="0" w:space="0" w:color="auto"/>
        <w:right w:val="none" w:sz="0" w:space="0" w:color="auto"/>
      </w:divBdr>
    </w:div>
    <w:div w:id="1425423081">
      <w:bodyDiv w:val="1"/>
      <w:marLeft w:val="0"/>
      <w:marRight w:val="0"/>
      <w:marTop w:val="0"/>
      <w:marBottom w:val="0"/>
      <w:divBdr>
        <w:top w:val="none" w:sz="0" w:space="0" w:color="auto"/>
        <w:left w:val="none" w:sz="0" w:space="0" w:color="auto"/>
        <w:bottom w:val="none" w:sz="0" w:space="0" w:color="auto"/>
        <w:right w:val="none" w:sz="0" w:space="0" w:color="auto"/>
      </w:divBdr>
    </w:div>
    <w:div w:id="1425885294">
      <w:bodyDiv w:val="1"/>
      <w:marLeft w:val="0"/>
      <w:marRight w:val="0"/>
      <w:marTop w:val="0"/>
      <w:marBottom w:val="0"/>
      <w:divBdr>
        <w:top w:val="none" w:sz="0" w:space="0" w:color="auto"/>
        <w:left w:val="none" w:sz="0" w:space="0" w:color="auto"/>
        <w:bottom w:val="none" w:sz="0" w:space="0" w:color="auto"/>
        <w:right w:val="none" w:sz="0" w:space="0" w:color="auto"/>
      </w:divBdr>
    </w:div>
    <w:div w:id="1427113036">
      <w:bodyDiv w:val="1"/>
      <w:marLeft w:val="0"/>
      <w:marRight w:val="0"/>
      <w:marTop w:val="0"/>
      <w:marBottom w:val="0"/>
      <w:divBdr>
        <w:top w:val="none" w:sz="0" w:space="0" w:color="auto"/>
        <w:left w:val="none" w:sz="0" w:space="0" w:color="auto"/>
        <w:bottom w:val="none" w:sz="0" w:space="0" w:color="auto"/>
        <w:right w:val="none" w:sz="0" w:space="0" w:color="auto"/>
      </w:divBdr>
    </w:div>
    <w:div w:id="1437098012">
      <w:bodyDiv w:val="1"/>
      <w:marLeft w:val="0"/>
      <w:marRight w:val="0"/>
      <w:marTop w:val="0"/>
      <w:marBottom w:val="0"/>
      <w:divBdr>
        <w:top w:val="none" w:sz="0" w:space="0" w:color="auto"/>
        <w:left w:val="none" w:sz="0" w:space="0" w:color="auto"/>
        <w:bottom w:val="none" w:sz="0" w:space="0" w:color="auto"/>
        <w:right w:val="none" w:sz="0" w:space="0" w:color="auto"/>
      </w:divBdr>
    </w:div>
    <w:div w:id="1437214225">
      <w:bodyDiv w:val="1"/>
      <w:marLeft w:val="0"/>
      <w:marRight w:val="0"/>
      <w:marTop w:val="0"/>
      <w:marBottom w:val="0"/>
      <w:divBdr>
        <w:top w:val="none" w:sz="0" w:space="0" w:color="auto"/>
        <w:left w:val="none" w:sz="0" w:space="0" w:color="auto"/>
        <w:bottom w:val="none" w:sz="0" w:space="0" w:color="auto"/>
        <w:right w:val="none" w:sz="0" w:space="0" w:color="auto"/>
      </w:divBdr>
    </w:div>
    <w:div w:id="1441684537">
      <w:bodyDiv w:val="1"/>
      <w:marLeft w:val="0"/>
      <w:marRight w:val="0"/>
      <w:marTop w:val="0"/>
      <w:marBottom w:val="0"/>
      <w:divBdr>
        <w:top w:val="none" w:sz="0" w:space="0" w:color="auto"/>
        <w:left w:val="none" w:sz="0" w:space="0" w:color="auto"/>
        <w:bottom w:val="none" w:sz="0" w:space="0" w:color="auto"/>
        <w:right w:val="none" w:sz="0" w:space="0" w:color="auto"/>
      </w:divBdr>
    </w:div>
    <w:div w:id="1441795370">
      <w:bodyDiv w:val="1"/>
      <w:marLeft w:val="0"/>
      <w:marRight w:val="0"/>
      <w:marTop w:val="0"/>
      <w:marBottom w:val="0"/>
      <w:divBdr>
        <w:top w:val="none" w:sz="0" w:space="0" w:color="auto"/>
        <w:left w:val="none" w:sz="0" w:space="0" w:color="auto"/>
        <w:bottom w:val="none" w:sz="0" w:space="0" w:color="auto"/>
        <w:right w:val="none" w:sz="0" w:space="0" w:color="auto"/>
      </w:divBdr>
    </w:div>
    <w:div w:id="1444227662">
      <w:bodyDiv w:val="1"/>
      <w:marLeft w:val="0"/>
      <w:marRight w:val="0"/>
      <w:marTop w:val="0"/>
      <w:marBottom w:val="0"/>
      <w:divBdr>
        <w:top w:val="none" w:sz="0" w:space="0" w:color="auto"/>
        <w:left w:val="none" w:sz="0" w:space="0" w:color="auto"/>
        <w:bottom w:val="none" w:sz="0" w:space="0" w:color="auto"/>
        <w:right w:val="none" w:sz="0" w:space="0" w:color="auto"/>
      </w:divBdr>
    </w:div>
    <w:div w:id="1445684680">
      <w:bodyDiv w:val="1"/>
      <w:marLeft w:val="0"/>
      <w:marRight w:val="0"/>
      <w:marTop w:val="0"/>
      <w:marBottom w:val="0"/>
      <w:divBdr>
        <w:top w:val="none" w:sz="0" w:space="0" w:color="auto"/>
        <w:left w:val="none" w:sz="0" w:space="0" w:color="auto"/>
        <w:bottom w:val="none" w:sz="0" w:space="0" w:color="auto"/>
        <w:right w:val="none" w:sz="0" w:space="0" w:color="auto"/>
      </w:divBdr>
    </w:div>
    <w:div w:id="1446773086">
      <w:bodyDiv w:val="1"/>
      <w:marLeft w:val="0"/>
      <w:marRight w:val="0"/>
      <w:marTop w:val="0"/>
      <w:marBottom w:val="0"/>
      <w:divBdr>
        <w:top w:val="none" w:sz="0" w:space="0" w:color="auto"/>
        <w:left w:val="none" w:sz="0" w:space="0" w:color="auto"/>
        <w:bottom w:val="none" w:sz="0" w:space="0" w:color="auto"/>
        <w:right w:val="none" w:sz="0" w:space="0" w:color="auto"/>
      </w:divBdr>
    </w:div>
    <w:div w:id="1447963967">
      <w:bodyDiv w:val="1"/>
      <w:marLeft w:val="0"/>
      <w:marRight w:val="0"/>
      <w:marTop w:val="0"/>
      <w:marBottom w:val="0"/>
      <w:divBdr>
        <w:top w:val="none" w:sz="0" w:space="0" w:color="auto"/>
        <w:left w:val="none" w:sz="0" w:space="0" w:color="auto"/>
        <w:bottom w:val="none" w:sz="0" w:space="0" w:color="auto"/>
        <w:right w:val="none" w:sz="0" w:space="0" w:color="auto"/>
      </w:divBdr>
    </w:div>
    <w:div w:id="1451431462">
      <w:bodyDiv w:val="1"/>
      <w:marLeft w:val="0"/>
      <w:marRight w:val="0"/>
      <w:marTop w:val="0"/>
      <w:marBottom w:val="0"/>
      <w:divBdr>
        <w:top w:val="none" w:sz="0" w:space="0" w:color="auto"/>
        <w:left w:val="none" w:sz="0" w:space="0" w:color="auto"/>
        <w:bottom w:val="none" w:sz="0" w:space="0" w:color="auto"/>
        <w:right w:val="none" w:sz="0" w:space="0" w:color="auto"/>
      </w:divBdr>
    </w:div>
    <w:div w:id="1451900426">
      <w:bodyDiv w:val="1"/>
      <w:marLeft w:val="0"/>
      <w:marRight w:val="0"/>
      <w:marTop w:val="0"/>
      <w:marBottom w:val="0"/>
      <w:divBdr>
        <w:top w:val="none" w:sz="0" w:space="0" w:color="auto"/>
        <w:left w:val="none" w:sz="0" w:space="0" w:color="auto"/>
        <w:bottom w:val="none" w:sz="0" w:space="0" w:color="auto"/>
        <w:right w:val="none" w:sz="0" w:space="0" w:color="auto"/>
      </w:divBdr>
    </w:div>
    <w:div w:id="1463844259">
      <w:bodyDiv w:val="1"/>
      <w:marLeft w:val="0"/>
      <w:marRight w:val="0"/>
      <w:marTop w:val="0"/>
      <w:marBottom w:val="0"/>
      <w:divBdr>
        <w:top w:val="none" w:sz="0" w:space="0" w:color="auto"/>
        <w:left w:val="none" w:sz="0" w:space="0" w:color="auto"/>
        <w:bottom w:val="none" w:sz="0" w:space="0" w:color="auto"/>
        <w:right w:val="none" w:sz="0" w:space="0" w:color="auto"/>
      </w:divBdr>
    </w:div>
    <w:div w:id="1464040485">
      <w:bodyDiv w:val="1"/>
      <w:marLeft w:val="0"/>
      <w:marRight w:val="0"/>
      <w:marTop w:val="0"/>
      <w:marBottom w:val="0"/>
      <w:divBdr>
        <w:top w:val="none" w:sz="0" w:space="0" w:color="auto"/>
        <w:left w:val="none" w:sz="0" w:space="0" w:color="auto"/>
        <w:bottom w:val="none" w:sz="0" w:space="0" w:color="auto"/>
        <w:right w:val="none" w:sz="0" w:space="0" w:color="auto"/>
      </w:divBdr>
    </w:div>
    <w:div w:id="1464150335">
      <w:bodyDiv w:val="1"/>
      <w:marLeft w:val="0"/>
      <w:marRight w:val="0"/>
      <w:marTop w:val="0"/>
      <w:marBottom w:val="0"/>
      <w:divBdr>
        <w:top w:val="none" w:sz="0" w:space="0" w:color="auto"/>
        <w:left w:val="none" w:sz="0" w:space="0" w:color="auto"/>
        <w:bottom w:val="none" w:sz="0" w:space="0" w:color="auto"/>
        <w:right w:val="none" w:sz="0" w:space="0" w:color="auto"/>
      </w:divBdr>
    </w:div>
    <w:div w:id="1470440159">
      <w:bodyDiv w:val="1"/>
      <w:marLeft w:val="0"/>
      <w:marRight w:val="0"/>
      <w:marTop w:val="0"/>
      <w:marBottom w:val="0"/>
      <w:divBdr>
        <w:top w:val="none" w:sz="0" w:space="0" w:color="auto"/>
        <w:left w:val="none" w:sz="0" w:space="0" w:color="auto"/>
        <w:bottom w:val="none" w:sz="0" w:space="0" w:color="auto"/>
        <w:right w:val="none" w:sz="0" w:space="0" w:color="auto"/>
      </w:divBdr>
    </w:div>
    <w:div w:id="1470591866">
      <w:bodyDiv w:val="1"/>
      <w:marLeft w:val="0"/>
      <w:marRight w:val="0"/>
      <w:marTop w:val="0"/>
      <w:marBottom w:val="0"/>
      <w:divBdr>
        <w:top w:val="none" w:sz="0" w:space="0" w:color="auto"/>
        <w:left w:val="none" w:sz="0" w:space="0" w:color="auto"/>
        <w:bottom w:val="none" w:sz="0" w:space="0" w:color="auto"/>
        <w:right w:val="none" w:sz="0" w:space="0" w:color="auto"/>
      </w:divBdr>
    </w:div>
    <w:div w:id="1470702712">
      <w:bodyDiv w:val="1"/>
      <w:marLeft w:val="0"/>
      <w:marRight w:val="0"/>
      <w:marTop w:val="0"/>
      <w:marBottom w:val="0"/>
      <w:divBdr>
        <w:top w:val="none" w:sz="0" w:space="0" w:color="auto"/>
        <w:left w:val="none" w:sz="0" w:space="0" w:color="auto"/>
        <w:bottom w:val="none" w:sz="0" w:space="0" w:color="auto"/>
        <w:right w:val="none" w:sz="0" w:space="0" w:color="auto"/>
      </w:divBdr>
    </w:div>
    <w:div w:id="1475368894">
      <w:bodyDiv w:val="1"/>
      <w:marLeft w:val="0"/>
      <w:marRight w:val="0"/>
      <w:marTop w:val="0"/>
      <w:marBottom w:val="0"/>
      <w:divBdr>
        <w:top w:val="none" w:sz="0" w:space="0" w:color="auto"/>
        <w:left w:val="none" w:sz="0" w:space="0" w:color="auto"/>
        <w:bottom w:val="none" w:sz="0" w:space="0" w:color="auto"/>
        <w:right w:val="none" w:sz="0" w:space="0" w:color="auto"/>
      </w:divBdr>
    </w:div>
    <w:div w:id="1479227400">
      <w:bodyDiv w:val="1"/>
      <w:marLeft w:val="0"/>
      <w:marRight w:val="0"/>
      <w:marTop w:val="0"/>
      <w:marBottom w:val="0"/>
      <w:divBdr>
        <w:top w:val="none" w:sz="0" w:space="0" w:color="auto"/>
        <w:left w:val="none" w:sz="0" w:space="0" w:color="auto"/>
        <w:bottom w:val="none" w:sz="0" w:space="0" w:color="auto"/>
        <w:right w:val="none" w:sz="0" w:space="0" w:color="auto"/>
      </w:divBdr>
    </w:div>
    <w:div w:id="1481385574">
      <w:bodyDiv w:val="1"/>
      <w:marLeft w:val="0"/>
      <w:marRight w:val="0"/>
      <w:marTop w:val="0"/>
      <w:marBottom w:val="0"/>
      <w:divBdr>
        <w:top w:val="none" w:sz="0" w:space="0" w:color="auto"/>
        <w:left w:val="none" w:sz="0" w:space="0" w:color="auto"/>
        <w:bottom w:val="none" w:sz="0" w:space="0" w:color="auto"/>
        <w:right w:val="none" w:sz="0" w:space="0" w:color="auto"/>
      </w:divBdr>
    </w:div>
    <w:div w:id="1486165215">
      <w:bodyDiv w:val="1"/>
      <w:marLeft w:val="0"/>
      <w:marRight w:val="0"/>
      <w:marTop w:val="0"/>
      <w:marBottom w:val="0"/>
      <w:divBdr>
        <w:top w:val="none" w:sz="0" w:space="0" w:color="auto"/>
        <w:left w:val="none" w:sz="0" w:space="0" w:color="auto"/>
        <w:bottom w:val="none" w:sz="0" w:space="0" w:color="auto"/>
        <w:right w:val="none" w:sz="0" w:space="0" w:color="auto"/>
      </w:divBdr>
    </w:div>
    <w:div w:id="1491168221">
      <w:bodyDiv w:val="1"/>
      <w:marLeft w:val="0"/>
      <w:marRight w:val="0"/>
      <w:marTop w:val="0"/>
      <w:marBottom w:val="0"/>
      <w:divBdr>
        <w:top w:val="none" w:sz="0" w:space="0" w:color="auto"/>
        <w:left w:val="none" w:sz="0" w:space="0" w:color="auto"/>
        <w:bottom w:val="none" w:sz="0" w:space="0" w:color="auto"/>
        <w:right w:val="none" w:sz="0" w:space="0" w:color="auto"/>
      </w:divBdr>
    </w:div>
    <w:div w:id="1495800837">
      <w:bodyDiv w:val="1"/>
      <w:marLeft w:val="0"/>
      <w:marRight w:val="0"/>
      <w:marTop w:val="0"/>
      <w:marBottom w:val="0"/>
      <w:divBdr>
        <w:top w:val="none" w:sz="0" w:space="0" w:color="auto"/>
        <w:left w:val="none" w:sz="0" w:space="0" w:color="auto"/>
        <w:bottom w:val="none" w:sz="0" w:space="0" w:color="auto"/>
        <w:right w:val="none" w:sz="0" w:space="0" w:color="auto"/>
      </w:divBdr>
    </w:div>
    <w:div w:id="1505240940">
      <w:bodyDiv w:val="1"/>
      <w:marLeft w:val="0"/>
      <w:marRight w:val="0"/>
      <w:marTop w:val="0"/>
      <w:marBottom w:val="0"/>
      <w:divBdr>
        <w:top w:val="none" w:sz="0" w:space="0" w:color="auto"/>
        <w:left w:val="none" w:sz="0" w:space="0" w:color="auto"/>
        <w:bottom w:val="none" w:sz="0" w:space="0" w:color="auto"/>
        <w:right w:val="none" w:sz="0" w:space="0" w:color="auto"/>
      </w:divBdr>
    </w:div>
    <w:div w:id="1507328510">
      <w:bodyDiv w:val="1"/>
      <w:marLeft w:val="0"/>
      <w:marRight w:val="0"/>
      <w:marTop w:val="0"/>
      <w:marBottom w:val="0"/>
      <w:divBdr>
        <w:top w:val="none" w:sz="0" w:space="0" w:color="auto"/>
        <w:left w:val="none" w:sz="0" w:space="0" w:color="auto"/>
        <w:bottom w:val="none" w:sz="0" w:space="0" w:color="auto"/>
        <w:right w:val="none" w:sz="0" w:space="0" w:color="auto"/>
      </w:divBdr>
    </w:div>
    <w:div w:id="1507791760">
      <w:bodyDiv w:val="1"/>
      <w:marLeft w:val="0"/>
      <w:marRight w:val="0"/>
      <w:marTop w:val="0"/>
      <w:marBottom w:val="0"/>
      <w:divBdr>
        <w:top w:val="none" w:sz="0" w:space="0" w:color="auto"/>
        <w:left w:val="none" w:sz="0" w:space="0" w:color="auto"/>
        <w:bottom w:val="none" w:sz="0" w:space="0" w:color="auto"/>
        <w:right w:val="none" w:sz="0" w:space="0" w:color="auto"/>
      </w:divBdr>
    </w:div>
    <w:div w:id="1509173449">
      <w:bodyDiv w:val="1"/>
      <w:marLeft w:val="0"/>
      <w:marRight w:val="0"/>
      <w:marTop w:val="0"/>
      <w:marBottom w:val="0"/>
      <w:divBdr>
        <w:top w:val="none" w:sz="0" w:space="0" w:color="auto"/>
        <w:left w:val="none" w:sz="0" w:space="0" w:color="auto"/>
        <w:bottom w:val="none" w:sz="0" w:space="0" w:color="auto"/>
        <w:right w:val="none" w:sz="0" w:space="0" w:color="auto"/>
      </w:divBdr>
    </w:div>
    <w:div w:id="1510559456">
      <w:bodyDiv w:val="1"/>
      <w:marLeft w:val="0"/>
      <w:marRight w:val="0"/>
      <w:marTop w:val="0"/>
      <w:marBottom w:val="0"/>
      <w:divBdr>
        <w:top w:val="none" w:sz="0" w:space="0" w:color="auto"/>
        <w:left w:val="none" w:sz="0" w:space="0" w:color="auto"/>
        <w:bottom w:val="none" w:sz="0" w:space="0" w:color="auto"/>
        <w:right w:val="none" w:sz="0" w:space="0" w:color="auto"/>
      </w:divBdr>
    </w:div>
    <w:div w:id="1511216014">
      <w:bodyDiv w:val="1"/>
      <w:marLeft w:val="0"/>
      <w:marRight w:val="0"/>
      <w:marTop w:val="0"/>
      <w:marBottom w:val="0"/>
      <w:divBdr>
        <w:top w:val="none" w:sz="0" w:space="0" w:color="auto"/>
        <w:left w:val="none" w:sz="0" w:space="0" w:color="auto"/>
        <w:bottom w:val="none" w:sz="0" w:space="0" w:color="auto"/>
        <w:right w:val="none" w:sz="0" w:space="0" w:color="auto"/>
      </w:divBdr>
    </w:div>
    <w:div w:id="1511288167">
      <w:bodyDiv w:val="1"/>
      <w:marLeft w:val="0"/>
      <w:marRight w:val="0"/>
      <w:marTop w:val="0"/>
      <w:marBottom w:val="0"/>
      <w:divBdr>
        <w:top w:val="none" w:sz="0" w:space="0" w:color="auto"/>
        <w:left w:val="none" w:sz="0" w:space="0" w:color="auto"/>
        <w:bottom w:val="none" w:sz="0" w:space="0" w:color="auto"/>
        <w:right w:val="none" w:sz="0" w:space="0" w:color="auto"/>
      </w:divBdr>
    </w:div>
    <w:div w:id="1511409110">
      <w:bodyDiv w:val="1"/>
      <w:marLeft w:val="0"/>
      <w:marRight w:val="0"/>
      <w:marTop w:val="0"/>
      <w:marBottom w:val="0"/>
      <w:divBdr>
        <w:top w:val="none" w:sz="0" w:space="0" w:color="auto"/>
        <w:left w:val="none" w:sz="0" w:space="0" w:color="auto"/>
        <w:bottom w:val="none" w:sz="0" w:space="0" w:color="auto"/>
        <w:right w:val="none" w:sz="0" w:space="0" w:color="auto"/>
      </w:divBdr>
    </w:div>
    <w:div w:id="1514803219">
      <w:bodyDiv w:val="1"/>
      <w:marLeft w:val="0"/>
      <w:marRight w:val="0"/>
      <w:marTop w:val="0"/>
      <w:marBottom w:val="0"/>
      <w:divBdr>
        <w:top w:val="none" w:sz="0" w:space="0" w:color="auto"/>
        <w:left w:val="none" w:sz="0" w:space="0" w:color="auto"/>
        <w:bottom w:val="none" w:sz="0" w:space="0" w:color="auto"/>
        <w:right w:val="none" w:sz="0" w:space="0" w:color="auto"/>
      </w:divBdr>
    </w:div>
    <w:div w:id="1516261774">
      <w:bodyDiv w:val="1"/>
      <w:marLeft w:val="0"/>
      <w:marRight w:val="0"/>
      <w:marTop w:val="0"/>
      <w:marBottom w:val="0"/>
      <w:divBdr>
        <w:top w:val="none" w:sz="0" w:space="0" w:color="auto"/>
        <w:left w:val="none" w:sz="0" w:space="0" w:color="auto"/>
        <w:bottom w:val="none" w:sz="0" w:space="0" w:color="auto"/>
        <w:right w:val="none" w:sz="0" w:space="0" w:color="auto"/>
      </w:divBdr>
    </w:div>
    <w:div w:id="1522471790">
      <w:bodyDiv w:val="1"/>
      <w:marLeft w:val="0"/>
      <w:marRight w:val="0"/>
      <w:marTop w:val="0"/>
      <w:marBottom w:val="0"/>
      <w:divBdr>
        <w:top w:val="none" w:sz="0" w:space="0" w:color="auto"/>
        <w:left w:val="none" w:sz="0" w:space="0" w:color="auto"/>
        <w:bottom w:val="none" w:sz="0" w:space="0" w:color="auto"/>
        <w:right w:val="none" w:sz="0" w:space="0" w:color="auto"/>
      </w:divBdr>
    </w:div>
    <w:div w:id="1524779155">
      <w:bodyDiv w:val="1"/>
      <w:marLeft w:val="0"/>
      <w:marRight w:val="0"/>
      <w:marTop w:val="0"/>
      <w:marBottom w:val="0"/>
      <w:divBdr>
        <w:top w:val="none" w:sz="0" w:space="0" w:color="auto"/>
        <w:left w:val="none" w:sz="0" w:space="0" w:color="auto"/>
        <w:bottom w:val="none" w:sz="0" w:space="0" w:color="auto"/>
        <w:right w:val="none" w:sz="0" w:space="0" w:color="auto"/>
      </w:divBdr>
    </w:div>
    <w:div w:id="1525942240">
      <w:bodyDiv w:val="1"/>
      <w:marLeft w:val="0"/>
      <w:marRight w:val="0"/>
      <w:marTop w:val="0"/>
      <w:marBottom w:val="0"/>
      <w:divBdr>
        <w:top w:val="none" w:sz="0" w:space="0" w:color="auto"/>
        <w:left w:val="none" w:sz="0" w:space="0" w:color="auto"/>
        <w:bottom w:val="none" w:sz="0" w:space="0" w:color="auto"/>
        <w:right w:val="none" w:sz="0" w:space="0" w:color="auto"/>
      </w:divBdr>
    </w:div>
    <w:div w:id="1527139672">
      <w:bodyDiv w:val="1"/>
      <w:marLeft w:val="0"/>
      <w:marRight w:val="0"/>
      <w:marTop w:val="0"/>
      <w:marBottom w:val="0"/>
      <w:divBdr>
        <w:top w:val="none" w:sz="0" w:space="0" w:color="auto"/>
        <w:left w:val="none" w:sz="0" w:space="0" w:color="auto"/>
        <w:bottom w:val="none" w:sz="0" w:space="0" w:color="auto"/>
        <w:right w:val="none" w:sz="0" w:space="0" w:color="auto"/>
      </w:divBdr>
    </w:div>
    <w:div w:id="1529371547">
      <w:bodyDiv w:val="1"/>
      <w:marLeft w:val="0"/>
      <w:marRight w:val="0"/>
      <w:marTop w:val="0"/>
      <w:marBottom w:val="0"/>
      <w:divBdr>
        <w:top w:val="none" w:sz="0" w:space="0" w:color="auto"/>
        <w:left w:val="none" w:sz="0" w:space="0" w:color="auto"/>
        <w:bottom w:val="none" w:sz="0" w:space="0" w:color="auto"/>
        <w:right w:val="none" w:sz="0" w:space="0" w:color="auto"/>
      </w:divBdr>
    </w:div>
    <w:div w:id="1533222612">
      <w:bodyDiv w:val="1"/>
      <w:marLeft w:val="0"/>
      <w:marRight w:val="0"/>
      <w:marTop w:val="0"/>
      <w:marBottom w:val="0"/>
      <w:divBdr>
        <w:top w:val="none" w:sz="0" w:space="0" w:color="auto"/>
        <w:left w:val="none" w:sz="0" w:space="0" w:color="auto"/>
        <w:bottom w:val="none" w:sz="0" w:space="0" w:color="auto"/>
        <w:right w:val="none" w:sz="0" w:space="0" w:color="auto"/>
      </w:divBdr>
    </w:div>
    <w:div w:id="1538279865">
      <w:bodyDiv w:val="1"/>
      <w:marLeft w:val="0"/>
      <w:marRight w:val="0"/>
      <w:marTop w:val="0"/>
      <w:marBottom w:val="0"/>
      <w:divBdr>
        <w:top w:val="none" w:sz="0" w:space="0" w:color="auto"/>
        <w:left w:val="none" w:sz="0" w:space="0" w:color="auto"/>
        <w:bottom w:val="none" w:sz="0" w:space="0" w:color="auto"/>
        <w:right w:val="none" w:sz="0" w:space="0" w:color="auto"/>
      </w:divBdr>
    </w:div>
    <w:div w:id="1541896528">
      <w:bodyDiv w:val="1"/>
      <w:marLeft w:val="0"/>
      <w:marRight w:val="0"/>
      <w:marTop w:val="0"/>
      <w:marBottom w:val="0"/>
      <w:divBdr>
        <w:top w:val="none" w:sz="0" w:space="0" w:color="auto"/>
        <w:left w:val="none" w:sz="0" w:space="0" w:color="auto"/>
        <w:bottom w:val="none" w:sz="0" w:space="0" w:color="auto"/>
        <w:right w:val="none" w:sz="0" w:space="0" w:color="auto"/>
      </w:divBdr>
    </w:div>
    <w:div w:id="1543328951">
      <w:bodyDiv w:val="1"/>
      <w:marLeft w:val="0"/>
      <w:marRight w:val="0"/>
      <w:marTop w:val="0"/>
      <w:marBottom w:val="0"/>
      <w:divBdr>
        <w:top w:val="none" w:sz="0" w:space="0" w:color="auto"/>
        <w:left w:val="none" w:sz="0" w:space="0" w:color="auto"/>
        <w:bottom w:val="none" w:sz="0" w:space="0" w:color="auto"/>
        <w:right w:val="none" w:sz="0" w:space="0" w:color="auto"/>
      </w:divBdr>
    </w:div>
    <w:div w:id="1548372746">
      <w:bodyDiv w:val="1"/>
      <w:marLeft w:val="0"/>
      <w:marRight w:val="0"/>
      <w:marTop w:val="0"/>
      <w:marBottom w:val="0"/>
      <w:divBdr>
        <w:top w:val="none" w:sz="0" w:space="0" w:color="auto"/>
        <w:left w:val="none" w:sz="0" w:space="0" w:color="auto"/>
        <w:bottom w:val="none" w:sz="0" w:space="0" w:color="auto"/>
        <w:right w:val="none" w:sz="0" w:space="0" w:color="auto"/>
      </w:divBdr>
    </w:div>
    <w:div w:id="1549876160">
      <w:bodyDiv w:val="1"/>
      <w:marLeft w:val="0"/>
      <w:marRight w:val="0"/>
      <w:marTop w:val="0"/>
      <w:marBottom w:val="0"/>
      <w:divBdr>
        <w:top w:val="none" w:sz="0" w:space="0" w:color="auto"/>
        <w:left w:val="none" w:sz="0" w:space="0" w:color="auto"/>
        <w:bottom w:val="none" w:sz="0" w:space="0" w:color="auto"/>
        <w:right w:val="none" w:sz="0" w:space="0" w:color="auto"/>
      </w:divBdr>
    </w:div>
    <w:div w:id="1551380672">
      <w:bodyDiv w:val="1"/>
      <w:marLeft w:val="0"/>
      <w:marRight w:val="0"/>
      <w:marTop w:val="0"/>
      <w:marBottom w:val="0"/>
      <w:divBdr>
        <w:top w:val="none" w:sz="0" w:space="0" w:color="auto"/>
        <w:left w:val="none" w:sz="0" w:space="0" w:color="auto"/>
        <w:bottom w:val="none" w:sz="0" w:space="0" w:color="auto"/>
        <w:right w:val="none" w:sz="0" w:space="0" w:color="auto"/>
      </w:divBdr>
    </w:div>
    <w:div w:id="1556812105">
      <w:bodyDiv w:val="1"/>
      <w:marLeft w:val="0"/>
      <w:marRight w:val="0"/>
      <w:marTop w:val="0"/>
      <w:marBottom w:val="0"/>
      <w:divBdr>
        <w:top w:val="none" w:sz="0" w:space="0" w:color="auto"/>
        <w:left w:val="none" w:sz="0" w:space="0" w:color="auto"/>
        <w:bottom w:val="none" w:sz="0" w:space="0" w:color="auto"/>
        <w:right w:val="none" w:sz="0" w:space="0" w:color="auto"/>
      </w:divBdr>
    </w:div>
    <w:div w:id="1557931022">
      <w:bodyDiv w:val="1"/>
      <w:marLeft w:val="0"/>
      <w:marRight w:val="0"/>
      <w:marTop w:val="0"/>
      <w:marBottom w:val="0"/>
      <w:divBdr>
        <w:top w:val="none" w:sz="0" w:space="0" w:color="auto"/>
        <w:left w:val="none" w:sz="0" w:space="0" w:color="auto"/>
        <w:bottom w:val="none" w:sz="0" w:space="0" w:color="auto"/>
        <w:right w:val="none" w:sz="0" w:space="0" w:color="auto"/>
      </w:divBdr>
    </w:div>
    <w:div w:id="1558971827">
      <w:bodyDiv w:val="1"/>
      <w:marLeft w:val="0"/>
      <w:marRight w:val="0"/>
      <w:marTop w:val="0"/>
      <w:marBottom w:val="0"/>
      <w:divBdr>
        <w:top w:val="none" w:sz="0" w:space="0" w:color="auto"/>
        <w:left w:val="none" w:sz="0" w:space="0" w:color="auto"/>
        <w:bottom w:val="none" w:sz="0" w:space="0" w:color="auto"/>
        <w:right w:val="none" w:sz="0" w:space="0" w:color="auto"/>
      </w:divBdr>
    </w:div>
    <w:div w:id="1564028436">
      <w:bodyDiv w:val="1"/>
      <w:marLeft w:val="0"/>
      <w:marRight w:val="0"/>
      <w:marTop w:val="0"/>
      <w:marBottom w:val="0"/>
      <w:divBdr>
        <w:top w:val="none" w:sz="0" w:space="0" w:color="auto"/>
        <w:left w:val="none" w:sz="0" w:space="0" w:color="auto"/>
        <w:bottom w:val="none" w:sz="0" w:space="0" w:color="auto"/>
        <w:right w:val="none" w:sz="0" w:space="0" w:color="auto"/>
      </w:divBdr>
    </w:div>
    <w:div w:id="1573469440">
      <w:bodyDiv w:val="1"/>
      <w:marLeft w:val="0"/>
      <w:marRight w:val="0"/>
      <w:marTop w:val="0"/>
      <w:marBottom w:val="0"/>
      <w:divBdr>
        <w:top w:val="none" w:sz="0" w:space="0" w:color="auto"/>
        <w:left w:val="none" w:sz="0" w:space="0" w:color="auto"/>
        <w:bottom w:val="none" w:sz="0" w:space="0" w:color="auto"/>
        <w:right w:val="none" w:sz="0" w:space="0" w:color="auto"/>
      </w:divBdr>
    </w:div>
    <w:div w:id="1575581517">
      <w:bodyDiv w:val="1"/>
      <w:marLeft w:val="0"/>
      <w:marRight w:val="0"/>
      <w:marTop w:val="0"/>
      <w:marBottom w:val="0"/>
      <w:divBdr>
        <w:top w:val="none" w:sz="0" w:space="0" w:color="auto"/>
        <w:left w:val="none" w:sz="0" w:space="0" w:color="auto"/>
        <w:bottom w:val="none" w:sz="0" w:space="0" w:color="auto"/>
        <w:right w:val="none" w:sz="0" w:space="0" w:color="auto"/>
      </w:divBdr>
    </w:div>
    <w:div w:id="1576666053">
      <w:bodyDiv w:val="1"/>
      <w:marLeft w:val="0"/>
      <w:marRight w:val="0"/>
      <w:marTop w:val="0"/>
      <w:marBottom w:val="0"/>
      <w:divBdr>
        <w:top w:val="none" w:sz="0" w:space="0" w:color="auto"/>
        <w:left w:val="none" w:sz="0" w:space="0" w:color="auto"/>
        <w:bottom w:val="none" w:sz="0" w:space="0" w:color="auto"/>
        <w:right w:val="none" w:sz="0" w:space="0" w:color="auto"/>
      </w:divBdr>
    </w:div>
    <w:div w:id="1578903418">
      <w:bodyDiv w:val="1"/>
      <w:marLeft w:val="0"/>
      <w:marRight w:val="0"/>
      <w:marTop w:val="0"/>
      <w:marBottom w:val="0"/>
      <w:divBdr>
        <w:top w:val="none" w:sz="0" w:space="0" w:color="auto"/>
        <w:left w:val="none" w:sz="0" w:space="0" w:color="auto"/>
        <w:bottom w:val="none" w:sz="0" w:space="0" w:color="auto"/>
        <w:right w:val="none" w:sz="0" w:space="0" w:color="auto"/>
      </w:divBdr>
    </w:div>
    <w:div w:id="1581019365">
      <w:bodyDiv w:val="1"/>
      <w:marLeft w:val="0"/>
      <w:marRight w:val="0"/>
      <w:marTop w:val="0"/>
      <w:marBottom w:val="0"/>
      <w:divBdr>
        <w:top w:val="none" w:sz="0" w:space="0" w:color="auto"/>
        <w:left w:val="none" w:sz="0" w:space="0" w:color="auto"/>
        <w:bottom w:val="none" w:sz="0" w:space="0" w:color="auto"/>
        <w:right w:val="none" w:sz="0" w:space="0" w:color="auto"/>
      </w:divBdr>
    </w:div>
    <w:div w:id="1583099231">
      <w:bodyDiv w:val="1"/>
      <w:marLeft w:val="0"/>
      <w:marRight w:val="0"/>
      <w:marTop w:val="0"/>
      <w:marBottom w:val="0"/>
      <w:divBdr>
        <w:top w:val="none" w:sz="0" w:space="0" w:color="auto"/>
        <w:left w:val="none" w:sz="0" w:space="0" w:color="auto"/>
        <w:bottom w:val="none" w:sz="0" w:space="0" w:color="auto"/>
        <w:right w:val="none" w:sz="0" w:space="0" w:color="auto"/>
      </w:divBdr>
    </w:div>
    <w:div w:id="1586650074">
      <w:bodyDiv w:val="1"/>
      <w:marLeft w:val="0"/>
      <w:marRight w:val="0"/>
      <w:marTop w:val="0"/>
      <w:marBottom w:val="0"/>
      <w:divBdr>
        <w:top w:val="none" w:sz="0" w:space="0" w:color="auto"/>
        <w:left w:val="none" w:sz="0" w:space="0" w:color="auto"/>
        <w:bottom w:val="none" w:sz="0" w:space="0" w:color="auto"/>
        <w:right w:val="none" w:sz="0" w:space="0" w:color="auto"/>
      </w:divBdr>
    </w:div>
    <w:div w:id="1587690015">
      <w:bodyDiv w:val="1"/>
      <w:marLeft w:val="0"/>
      <w:marRight w:val="0"/>
      <w:marTop w:val="0"/>
      <w:marBottom w:val="0"/>
      <w:divBdr>
        <w:top w:val="none" w:sz="0" w:space="0" w:color="auto"/>
        <w:left w:val="none" w:sz="0" w:space="0" w:color="auto"/>
        <w:bottom w:val="none" w:sz="0" w:space="0" w:color="auto"/>
        <w:right w:val="none" w:sz="0" w:space="0" w:color="auto"/>
      </w:divBdr>
    </w:div>
    <w:div w:id="1598248492">
      <w:bodyDiv w:val="1"/>
      <w:marLeft w:val="0"/>
      <w:marRight w:val="0"/>
      <w:marTop w:val="0"/>
      <w:marBottom w:val="0"/>
      <w:divBdr>
        <w:top w:val="none" w:sz="0" w:space="0" w:color="auto"/>
        <w:left w:val="none" w:sz="0" w:space="0" w:color="auto"/>
        <w:bottom w:val="none" w:sz="0" w:space="0" w:color="auto"/>
        <w:right w:val="none" w:sz="0" w:space="0" w:color="auto"/>
      </w:divBdr>
    </w:div>
    <w:div w:id="1599290650">
      <w:bodyDiv w:val="1"/>
      <w:marLeft w:val="0"/>
      <w:marRight w:val="0"/>
      <w:marTop w:val="0"/>
      <w:marBottom w:val="0"/>
      <w:divBdr>
        <w:top w:val="none" w:sz="0" w:space="0" w:color="auto"/>
        <w:left w:val="none" w:sz="0" w:space="0" w:color="auto"/>
        <w:bottom w:val="none" w:sz="0" w:space="0" w:color="auto"/>
        <w:right w:val="none" w:sz="0" w:space="0" w:color="auto"/>
      </w:divBdr>
    </w:div>
    <w:div w:id="1601376811">
      <w:bodyDiv w:val="1"/>
      <w:marLeft w:val="0"/>
      <w:marRight w:val="0"/>
      <w:marTop w:val="0"/>
      <w:marBottom w:val="0"/>
      <w:divBdr>
        <w:top w:val="none" w:sz="0" w:space="0" w:color="auto"/>
        <w:left w:val="none" w:sz="0" w:space="0" w:color="auto"/>
        <w:bottom w:val="none" w:sz="0" w:space="0" w:color="auto"/>
        <w:right w:val="none" w:sz="0" w:space="0" w:color="auto"/>
      </w:divBdr>
    </w:div>
    <w:div w:id="1605307527">
      <w:bodyDiv w:val="1"/>
      <w:marLeft w:val="0"/>
      <w:marRight w:val="0"/>
      <w:marTop w:val="0"/>
      <w:marBottom w:val="0"/>
      <w:divBdr>
        <w:top w:val="none" w:sz="0" w:space="0" w:color="auto"/>
        <w:left w:val="none" w:sz="0" w:space="0" w:color="auto"/>
        <w:bottom w:val="none" w:sz="0" w:space="0" w:color="auto"/>
        <w:right w:val="none" w:sz="0" w:space="0" w:color="auto"/>
      </w:divBdr>
    </w:div>
    <w:div w:id="1606691265">
      <w:bodyDiv w:val="1"/>
      <w:marLeft w:val="0"/>
      <w:marRight w:val="0"/>
      <w:marTop w:val="0"/>
      <w:marBottom w:val="0"/>
      <w:divBdr>
        <w:top w:val="none" w:sz="0" w:space="0" w:color="auto"/>
        <w:left w:val="none" w:sz="0" w:space="0" w:color="auto"/>
        <w:bottom w:val="none" w:sz="0" w:space="0" w:color="auto"/>
        <w:right w:val="none" w:sz="0" w:space="0" w:color="auto"/>
      </w:divBdr>
    </w:div>
    <w:div w:id="1613980176">
      <w:bodyDiv w:val="1"/>
      <w:marLeft w:val="0"/>
      <w:marRight w:val="0"/>
      <w:marTop w:val="0"/>
      <w:marBottom w:val="0"/>
      <w:divBdr>
        <w:top w:val="none" w:sz="0" w:space="0" w:color="auto"/>
        <w:left w:val="none" w:sz="0" w:space="0" w:color="auto"/>
        <w:bottom w:val="none" w:sz="0" w:space="0" w:color="auto"/>
        <w:right w:val="none" w:sz="0" w:space="0" w:color="auto"/>
      </w:divBdr>
    </w:div>
    <w:div w:id="1616332450">
      <w:bodyDiv w:val="1"/>
      <w:marLeft w:val="0"/>
      <w:marRight w:val="0"/>
      <w:marTop w:val="0"/>
      <w:marBottom w:val="0"/>
      <w:divBdr>
        <w:top w:val="none" w:sz="0" w:space="0" w:color="auto"/>
        <w:left w:val="none" w:sz="0" w:space="0" w:color="auto"/>
        <w:bottom w:val="none" w:sz="0" w:space="0" w:color="auto"/>
        <w:right w:val="none" w:sz="0" w:space="0" w:color="auto"/>
      </w:divBdr>
    </w:div>
    <w:div w:id="1623993205">
      <w:bodyDiv w:val="1"/>
      <w:marLeft w:val="0"/>
      <w:marRight w:val="0"/>
      <w:marTop w:val="0"/>
      <w:marBottom w:val="0"/>
      <w:divBdr>
        <w:top w:val="none" w:sz="0" w:space="0" w:color="auto"/>
        <w:left w:val="none" w:sz="0" w:space="0" w:color="auto"/>
        <w:bottom w:val="none" w:sz="0" w:space="0" w:color="auto"/>
        <w:right w:val="none" w:sz="0" w:space="0" w:color="auto"/>
      </w:divBdr>
    </w:div>
    <w:div w:id="1632442830">
      <w:bodyDiv w:val="1"/>
      <w:marLeft w:val="0"/>
      <w:marRight w:val="0"/>
      <w:marTop w:val="0"/>
      <w:marBottom w:val="0"/>
      <w:divBdr>
        <w:top w:val="none" w:sz="0" w:space="0" w:color="auto"/>
        <w:left w:val="none" w:sz="0" w:space="0" w:color="auto"/>
        <w:bottom w:val="none" w:sz="0" w:space="0" w:color="auto"/>
        <w:right w:val="none" w:sz="0" w:space="0" w:color="auto"/>
      </w:divBdr>
    </w:div>
    <w:div w:id="1632860299">
      <w:bodyDiv w:val="1"/>
      <w:marLeft w:val="0"/>
      <w:marRight w:val="0"/>
      <w:marTop w:val="0"/>
      <w:marBottom w:val="0"/>
      <w:divBdr>
        <w:top w:val="none" w:sz="0" w:space="0" w:color="auto"/>
        <w:left w:val="none" w:sz="0" w:space="0" w:color="auto"/>
        <w:bottom w:val="none" w:sz="0" w:space="0" w:color="auto"/>
        <w:right w:val="none" w:sz="0" w:space="0" w:color="auto"/>
      </w:divBdr>
    </w:div>
    <w:div w:id="1633632432">
      <w:bodyDiv w:val="1"/>
      <w:marLeft w:val="0"/>
      <w:marRight w:val="0"/>
      <w:marTop w:val="0"/>
      <w:marBottom w:val="0"/>
      <w:divBdr>
        <w:top w:val="none" w:sz="0" w:space="0" w:color="auto"/>
        <w:left w:val="none" w:sz="0" w:space="0" w:color="auto"/>
        <w:bottom w:val="none" w:sz="0" w:space="0" w:color="auto"/>
        <w:right w:val="none" w:sz="0" w:space="0" w:color="auto"/>
      </w:divBdr>
    </w:div>
    <w:div w:id="1638605247">
      <w:bodyDiv w:val="1"/>
      <w:marLeft w:val="0"/>
      <w:marRight w:val="0"/>
      <w:marTop w:val="0"/>
      <w:marBottom w:val="0"/>
      <w:divBdr>
        <w:top w:val="none" w:sz="0" w:space="0" w:color="auto"/>
        <w:left w:val="none" w:sz="0" w:space="0" w:color="auto"/>
        <w:bottom w:val="none" w:sz="0" w:space="0" w:color="auto"/>
        <w:right w:val="none" w:sz="0" w:space="0" w:color="auto"/>
      </w:divBdr>
    </w:div>
    <w:div w:id="1642425227">
      <w:bodyDiv w:val="1"/>
      <w:marLeft w:val="0"/>
      <w:marRight w:val="0"/>
      <w:marTop w:val="0"/>
      <w:marBottom w:val="0"/>
      <w:divBdr>
        <w:top w:val="none" w:sz="0" w:space="0" w:color="auto"/>
        <w:left w:val="none" w:sz="0" w:space="0" w:color="auto"/>
        <w:bottom w:val="none" w:sz="0" w:space="0" w:color="auto"/>
        <w:right w:val="none" w:sz="0" w:space="0" w:color="auto"/>
      </w:divBdr>
    </w:div>
    <w:div w:id="1646272547">
      <w:bodyDiv w:val="1"/>
      <w:marLeft w:val="0"/>
      <w:marRight w:val="0"/>
      <w:marTop w:val="0"/>
      <w:marBottom w:val="0"/>
      <w:divBdr>
        <w:top w:val="none" w:sz="0" w:space="0" w:color="auto"/>
        <w:left w:val="none" w:sz="0" w:space="0" w:color="auto"/>
        <w:bottom w:val="none" w:sz="0" w:space="0" w:color="auto"/>
        <w:right w:val="none" w:sz="0" w:space="0" w:color="auto"/>
      </w:divBdr>
    </w:div>
    <w:div w:id="1650017325">
      <w:bodyDiv w:val="1"/>
      <w:marLeft w:val="0"/>
      <w:marRight w:val="0"/>
      <w:marTop w:val="0"/>
      <w:marBottom w:val="0"/>
      <w:divBdr>
        <w:top w:val="none" w:sz="0" w:space="0" w:color="auto"/>
        <w:left w:val="none" w:sz="0" w:space="0" w:color="auto"/>
        <w:bottom w:val="none" w:sz="0" w:space="0" w:color="auto"/>
        <w:right w:val="none" w:sz="0" w:space="0" w:color="auto"/>
      </w:divBdr>
    </w:div>
    <w:div w:id="1653219849">
      <w:bodyDiv w:val="1"/>
      <w:marLeft w:val="0"/>
      <w:marRight w:val="0"/>
      <w:marTop w:val="0"/>
      <w:marBottom w:val="0"/>
      <w:divBdr>
        <w:top w:val="none" w:sz="0" w:space="0" w:color="auto"/>
        <w:left w:val="none" w:sz="0" w:space="0" w:color="auto"/>
        <w:bottom w:val="none" w:sz="0" w:space="0" w:color="auto"/>
        <w:right w:val="none" w:sz="0" w:space="0" w:color="auto"/>
      </w:divBdr>
    </w:div>
    <w:div w:id="1656226852">
      <w:bodyDiv w:val="1"/>
      <w:marLeft w:val="0"/>
      <w:marRight w:val="0"/>
      <w:marTop w:val="0"/>
      <w:marBottom w:val="0"/>
      <w:divBdr>
        <w:top w:val="none" w:sz="0" w:space="0" w:color="auto"/>
        <w:left w:val="none" w:sz="0" w:space="0" w:color="auto"/>
        <w:bottom w:val="none" w:sz="0" w:space="0" w:color="auto"/>
        <w:right w:val="none" w:sz="0" w:space="0" w:color="auto"/>
      </w:divBdr>
    </w:div>
    <w:div w:id="1659188940">
      <w:bodyDiv w:val="1"/>
      <w:marLeft w:val="0"/>
      <w:marRight w:val="0"/>
      <w:marTop w:val="0"/>
      <w:marBottom w:val="0"/>
      <w:divBdr>
        <w:top w:val="none" w:sz="0" w:space="0" w:color="auto"/>
        <w:left w:val="none" w:sz="0" w:space="0" w:color="auto"/>
        <w:bottom w:val="none" w:sz="0" w:space="0" w:color="auto"/>
        <w:right w:val="none" w:sz="0" w:space="0" w:color="auto"/>
      </w:divBdr>
    </w:div>
    <w:div w:id="1661036170">
      <w:bodyDiv w:val="1"/>
      <w:marLeft w:val="0"/>
      <w:marRight w:val="0"/>
      <w:marTop w:val="0"/>
      <w:marBottom w:val="0"/>
      <w:divBdr>
        <w:top w:val="none" w:sz="0" w:space="0" w:color="auto"/>
        <w:left w:val="none" w:sz="0" w:space="0" w:color="auto"/>
        <w:bottom w:val="none" w:sz="0" w:space="0" w:color="auto"/>
        <w:right w:val="none" w:sz="0" w:space="0" w:color="auto"/>
      </w:divBdr>
    </w:div>
    <w:div w:id="1661225387">
      <w:bodyDiv w:val="1"/>
      <w:marLeft w:val="0"/>
      <w:marRight w:val="0"/>
      <w:marTop w:val="0"/>
      <w:marBottom w:val="0"/>
      <w:divBdr>
        <w:top w:val="none" w:sz="0" w:space="0" w:color="auto"/>
        <w:left w:val="none" w:sz="0" w:space="0" w:color="auto"/>
        <w:bottom w:val="none" w:sz="0" w:space="0" w:color="auto"/>
        <w:right w:val="none" w:sz="0" w:space="0" w:color="auto"/>
      </w:divBdr>
    </w:div>
    <w:div w:id="1663965185">
      <w:bodyDiv w:val="1"/>
      <w:marLeft w:val="0"/>
      <w:marRight w:val="0"/>
      <w:marTop w:val="0"/>
      <w:marBottom w:val="0"/>
      <w:divBdr>
        <w:top w:val="none" w:sz="0" w:space="0" w:color="auto"/>
        <w:left w:val="none" w:sz="0" w:space="0" w:color="auto"/>
        <w:bottom w:val="none" w:sz="0" w:space="0" w:color="auto"/>
        <w:right w:val="none" w:sz="0" w:space="0" w:color="auto"/>
      </w:divBdr>
    </w:div>
    <w:div w:id="1667828974">
      <w:bodyDiv w:val="1"/>
      <w:marLeft w:val="0"/>
      <w:marRight w:val="0"/>
      <w:marTop w:val="0"/>
      <w:marBottom w:val="0"/>
      <w:divBdr>
        <w:top w:val="none" w:sz="0" w:space="0" w:color="auto"/>
        <w:left w:val="none" w:sz="0" w:space="0" w:color="auto"/>
        <w:bottom w:val="none" w:sz="0" w:space="0" w:color="auto"/>
        <w:right w:val="none" w:sz="0" w:space="0" w:color="auto"/>
      </w:divBdr>
    </w:div>
    <w:div w:id="1672370506">
      <w:bodyDiv w:val="1"/>
      <w:marLeft w:val="0"/>
      <w:marRight w:val="0"/>
      <w:marTop w:val="0"/>
      <w:marBottom w:val="0"/>
      <w:divBdr>
        <w:top w:val="none" w:sz="0" w:space="0" w:color="auto"/>
        <w:left w:val="none" w:sz="0" w:space="0" w:color="auto"/>
        <w:bottom w:val="none" w:sz="0" w:space="0" w:color="auto"/>
        <w:right w:val="none" w:sz="0" w:space="0" w:color="auto"/>
      </w:divBdr>
    </w:div>
    <w:div w:id="1674532926">
      <w:bodyDiv w:val="1"/>
      <w:marLeft w:val="0"/>
      <w:marRight w:val="0"/>
      <w:marTop w:val="0"/>
      <w:marBottom w:val="0"/>
      <w:divBdr>
        <w:top w:val="none" w:sz="0" w:space="0" w:color="auto"/>
        <w:left w:val="none" w:sz="0" w:space="0" w:color="auto"/>
        <w:bottom w:val="none" w:sz="0" w:space="0" w:color="auto"/>
        <w:right w:val="none" w:sz="0" w:space="0" w:color="auto"/>
      </w:divBdr>
    </w:div>
    <w:div w:id="1676497161">
      <w:bodyDiv w:val="1"/>
      <w:marLeft w:val="0"/>
      <w:marRight w:val="0"/>
      <w:marTop w:val="0"/>
      <w:marBottom w:val="0"/>
      <w:divBdr>
        <w:top w:val="none" w:sz="0" w:space="0" w:color="auto"/>
        <w:left w:val="none" w:sz="0" w:space="0" w:color="auto"/>
        <w:bottom w:val="none" w:sz="0" w:space="0" w:color="auto"/>
        <w:right w:val="none" w:sz="0" w:space="0" w:color="auto"/>
      </w:divBdr>
    </w:div>
    <w:div w:id="1676877033">
      <w:bodyDiv w:val="1"/>
      <w:marLeft w:val="0"/>
      <w:marRight w:val="0"/>
      <w:marTop w:val="0"/>
      <w:marBottom w:val="0"/>
      <w:divBdr>
        <w:top w:val="none" w:sz="0" w:space="0" w:color="auto"/>
        <w:left w:val="none" w:sz="0" w:space="0" w:color="auto"/>
        <w:bottom w:val="none" w:sz="0" w:space="0" w:color="auto"/>
        <w:right w:val="none" w:sz="0" w:space="0" w:color="auto"/>
      </w:divBdr>
    </w:div>
    <w:div w:id="1680162268">
      <w:bodyDiv w:val="1"/>
      <w:marLeft w:val="0"/>
      <w:marRight w:val="0"/>
      <w:marTop w:val="0"/>
      <w:marBottom w:val="0"/>
      <w:divBdr>
        <w:top w:val="none" w:sz="0" w:space="0" w:color="auto"/>
        <w:left w:val="none" w:sz="0" w:space="0" w:color="auto"/>
        <w:bottom w:val="none" w:sz="0" w:space="0" w:color="auto"/>
        <w:right w:val="none" w:sz="0" w:space="0" w:color="auto"/>
      </w:divBdr>
    </w:div>
    <w:div w:id="1685278714">
      <w:bodyDiv w:val="1"/>
      <w:marLeft w:val="0"/>
      <w:marRight w:val="0"/>
      <w:marTop w:val="0"/>
      <w:marBottom w:val="0"/>
      <w:divBdr>
        <w:top w:val="none" w:sz="0" w:space="0" w:color="auto"/>
        <w:left w:val="none" w:sz="0" w:space="0" w:color="auto"/>
        <w:bottom w:val="none" w:sz="0" w:space="0" w:color="auto"/>
        <w:right w:val="none" w:sz="0" w:space="0" w:color="auto"/>
      </w:divBdr>
    </w:div>
    <w:div w:id="1692563053">
      <w:bodyDiv w:val="1"/>
      <w:marLeft w:val="0"/>
      <w:marRight w:val="0"/>
      <w:marTop w:val="0"/>
      <w:marBottom w:val="0"/>
      <w:divBdr>
        <w:top w:val="none" w:sz="0" w:space="0" w:color="auto"/>
        <w:left w:val="none" w:sz="0" w:space="0" w:color="auto"/>
        <w:bottom w:val="none" w:sz="0" w:space="0" w:color="auto"/>
        <w:right w:val="none" w:sz="0" w:space="0" w:color="auto"/>
      </w:divBdr>
    </w:div>
    <w:div w:id="1693994307">
      <w:bodyDiv w:val="1"/>
      <w:marLeft w:val="0"/>
      <w:marRight w:val="0"/>
      <w:marTop w:val="0"/>
      <w:marBottom w:val="0"/>
      <w:divBdr>
        <w:top w:val="none" w:sz="0" w:space="0" w:color="auto"/>
        <w:left w:val="none" w:sz="0" w:space="0" w:color="auto"/>
        <w:bottom w:val="none" w:sz="0" w:space="0" w:color="auto"/>
        <w:right w:val="none" w:sz="0" w:space="0" w:color="auto"/>
      </w:divBdr>
    </w:div>
    <w:div w:id="1696150856">
      <w:bodyDiv w:val="1"/>
      <w:marLeft w:val="0"/>
      <w:marRight w:val="0"/>
      <w:marTop w:val="0"/>
      <w:marBottom w:val="0"/>
      <w:divBdr>
        <w:top w:val="none" w:sz="0" w:space="0" w:color="auto"/>
        <w:left w:val="none" w:sz="0" w:space="0" w:color="auto"/>
        <w:bottom w:val="none" w:sz="0" w:space="0" w:color="auto"/>
        <w:right w:val="none" w:sz="0" w:space="0" w:color="auto"/>
      </w:divBdr>
    </w:div>
    <w:div w:id="1696685641">
      <w:bodyDiv w:val="1"/>
      <w:marLeft w:val="0"/>
      <w:marRight w:val="0"/>
      <w:marTop w:val="0"/>
      <w:marBottom w:val="0"/>
      <w:divBdr>
        <w:top w:val="none" w:sz="0" w:space="0" w:color="auto"/>
        <w:left w:val="none" w:sz="0" w:space="0" w:color="auto"/>
        <w:bottom w:val="none" w:sz="0" w:space="0" w:color="auto"/>
        <w:right w:val="none" w:sz="0" w:space="0" w:color="auto"/>
      </w:divBdr>
    </w:div>
    <w:div w:id="1698314352">
      <w:bodyDiv w:val="1"/>
      <w:marLeft w:val="0"/>
      <w:marRight w:val="0"/>
      <w:marTop w:val="0"/>
      <w:marBottom w:val="0"/>
      <w:divBdr>
        <w:top w:val="none" w:sz="0" w:space="0" w:color="auto"/>
        <w:left w:val="none" w:sz="0" w:space="0" w:color="auto"/>
        <w:bottom w:val="none" w:sz="0" w:space="0" w:color="auto"/>
        <w:right w:val="none" w:sz="0" w:space="0" w:color="auto"/>
      </w:divBdr>
    </w:div>
    <w:div w:id="1699234841">
      <w:bodyDiv w:val="1"/>
      <w:marLeft w:val="0"/>
      <w:marRight w:val="0"/>
      <w:marTop w:val="0"/>
      <w:marBottom w:val="0"/>
      <w:divBdr>
        <w:top w:val="none" w:sz="0" w:space="0" w:color="auto"/>
        <w:left w:val="none" w:sz="0" w:space="0" w:color="auto"/>
        <w:bottom w:val="none" w:sz="0" w:space="0" w:color="auto"/>
        <w:right w:val="none" w:sz="0" w:space="0" w:color="auto"/>
      </w:divBdr>
    </w:div>
    <w:div w:id="1708677542">
      <w:bodyDiv w:val="1"/>
      <w:marLeft w:val="0"/>
      <w:marRight w:val="0"/>
      <w:marTop w:val="0"/>
      <w:marBottom w:val="0"/>
      <w:divBdr>
        <w:top w:val="none" w:sz="0" w:space="0" w:color="auto"/>
        <w:left w:val="none" w:sz="0" w:space="0" w:color="auto"/>
        <w:bottom w:val="none" w:sz="0" w:space="0" w:color="auto"/>
        <w:right w:val="none" w:sz="0" w:space="0" w:color="auto"/>
      </w:divBdr>
    </w:div>
    <w:div w:id="1709064446">
      <w:bodyDiv w:val="1"/>
      <w:marLeft w:val="0"/>
      <w:marRight w:val="0"/>
      <w:marTop w:val="0"/>
      <w:marBottom w:val="0"/>
      <w:divBdr>
        <w:top w:val="none" w:sz="0" w:space="0" w:color="auto"/>
        <w:left w:val="none" w:sz="0" w:space="0" w:color="auto"/>
        <w:bottom w:val="none" w:sz="0" w:space="0" w:color="auto"/>
        <w:right w:val="none" w:sz="0" w:space="0" w:color="auto"/>
      </w:divBdr>
    </w:div>
    <w:div w:id="1715808377">
      <w:bodyDiv w:val="1"/>
      <w:marLeft w:val="0"/>
      <w:marRight w:val="0"/>
      <w:marTop w:val="0"/>
      <w:marBottom w:val="0"/>
      <w:divBdr>
        <w:top w:val="none" w:sz="0" w:space="0" w:color="auto"/>
        <w:left w:val="none" w:sz="0" w:space="0" w:color="auto"/>
        <w:bottom w:val="none" w:sz="0" w:space="0" w:color="auto"/>
        <w:right w:val="none" w:sz="0" w:space="0" w:color="auto"/>
      </w:divBdr>
    </w:div>
    <w:div w:id="1724401889">
      <w:bodyDiv w:val="1"/>
      <w:marLeft w:val="0"/>
      <w:marRight w:val="0"/>
      <w:marTop w:val="0"/>
      <w:marBottom w:val="0"/>
      <w:divBdr>
        <w:top w:val="none" w:sz="0" w:space="0" w:color="auto"/>
        <w:left w:val="none" w:sz="0" w:space="0" w:color="auto"/>
        <w:bottom w:val="none" w:sz="0" w:space="0" w:color="auto"/>
        <w:right w:val="none" w:sz="0" w:space="0" w:color="auto"/>
      </w:divBdr>
    </w:div>
    <w:div w:id="1724987908">
      <w:bodyDiv w:val="1"/>
      <w:marLeft w:val="0"/>
      <w:marRight w:val="0"/>
      <w:marTop w:val="0"/>
      <w:marBottom w:val="0"/>
      <w:divBdr>
        <w:top w:val="none" w:sz="0" w:space="0" w:color="auto"/>
        <w:left w:val="none" w:sz="0" w:space="0" w:color="auto"/>
        <w:bottom w:val="none" w:sz="0" w:space="0" w:color="auto"/>
        <w:right w:val="none" w:sz="0" w:space="0" w:color="auto"/>
      </w:divBdr>
    </w:div>
    <w:div w:id="1725369045">
      <w:bodyDiv w:val="1"/>
      <w:marLeft w:val="0"/>
      <w:marRight w:val="0"/>
      <w:marTop w:val="0"/>
      <w:marBottom w:val="0"/>
      <w:divBdr>
        <w:top w:val="none" w:sz="0" w:space="0" w:color="auto"/>
        <w:left w:val="none" w:sz="0" w:space="0" w:color="auto"/>
        <w:bottom w:val="none" w:sz="0" w:space="0" w:color="auto"/>
        <w:right w:val="none" w:sz="0" w:space="0" w:color="auto"/>
      </w:divBdr>
    </w:div>
    <w:div w:id="1725907379">
      <w:bodyDiv w:val="1"/>
      <w:marLeft w:val="0"/>
      <w:marRight w:val="0"/>
      <w:marTop w:val="0"/>
      <w:marBottom w:val="0"/>
      <w:divBdr>
        <w:top w:val="none" w:sz="0" w:space="0" w:color="auto"/>
        <w:left w:val="none" w:sz="0" w:space="0" w:color="auto"/>
        <w:bottom w:val="none" w:sz="0" w:space="0" w:color="auto"/>
        <w:right w:val="none" w:sz="0" w:space="0" w:color="auto"/>
      </w:divBdr>
    </w:div>
    <w:div w:id="1743142406">
      <w:bodyDiv w:val="1"/>
      <w:marLeft w:val="0"/>
      <w:marRight w:val="0"/>
      <w:marTop w:val="0"/>
      <w:marBottom w:val="0"/>
      <w:divBdr>
        <w:top w:val="none" w:sz="0" w:space="0" w:color="auto"/>
        <w:left w:val="none" w:sz="0" w:space="0" w:color="auto"/>
        <w:bottom w:val="none" w:sz="0" w:space="0" w:color="auto"/>
        <w:right w:val="none" w:sz="0" w:space="0" w:color="auto"/>
      </w:divBdr>
    </w:div>
    <w:div w:id="1748334829">
      <w:bodyDiv w:val="1"/>
      <w:marLeft w:val="0"/>
      <w:marRight w:val="0"/>
      <w:marTop w:val="0"/>
      <w:marBottom w:val="0"/>
      <w:divBdr>
        <w:top w:val="none" w:sz="0" w:space="0" w:color="auto"/>
        <w:left w:val="none" w:sz="0" w:space="0" w:color="auto"/>
        <w:bottom w:val="none" w:sz="0" w:space="0" w:color="auto"/>
        <w:right w:val="none" w:sz="0" w:space="0" w:color="auto"/>
      </w:divBdr>
    </w:div>
    <w:div w:id="1753234351">
      <w:bodyDiv w:val="1"/>
      <w:marLeft w:val="0"/>
      <w:marRight w:val="0"/>
      <w:marTop w:val="0"/>
      <w:marBottom w:val="0"/>
      <w:divBdr>
        <w:top w:val="none" w:sz="0" w:space="0" w:color="auto"/>
        <w:left w:val="none" w:sz="0" w:space="0" w:color="auto"/>
        <w:bottom w:val="none" w:sz="0" w:space="0" w:color="auto"/>
        <w:right w:val="none" w:sz="0" w:space="0" w:color="auto"/>
      </w:divBdr>
    </w:div>
    <w:div w:id="1758942203">
      <w:bodyDiv w:val="1"/>
      <w:marLeft w:val="0"/>
      <w:marRight w:val="0"/>
      <w:marTop w:val="0"/>
      <w:marBottom w:val="0"/>
      <w:divBdr>
        <w:top w:val="none" w:sz="0" w:space="0" w:color="auto"/>
        <w:left w:val="none" w:sz="0" w:space="0" w:color="auto"/>
        <w:bottom w:val="none" w:sz="0" w:space="0" w:color="auto"/>
        <w:right w:val="none" w:sz="0" w:space="0" w:color="auto"/>
      </w:divBdr>
    </w:div>
    <w:div w:id="1758942355">
      <w:bodyDiv w:val="1"/>
      <w:marLeft w:val="0"/>
      <w:marRight w:val="0"/>
      <w:marTop w:val="0"/>
      <w:marBottom w:val="0"/>
      <w:divBdr>
        <w:top w:val="none" w:sz="0" w:space="0" w:color="auto"/>
        <w:left w:val="none" w:sz="0" w:space="0" w:color="auto"/>
        <w:bottom w:val="none" w:sz="0" w:space="0" w:color="auto"/>
        <w:right w:val="none" w:sz="0" w:space="0" w:color="auto"/>
      </w:divBdr>
    </w:div>
    <w:div w:id="1760323733">
      <w:bodyDiv w:val="1"/>
      <w:marLeft w:val="0"/>
      <w:marRight w:val="0"/>
      <w:marTop w:val="0"/>
      <w:marBottom w:val="0"/>
      <w:divBdr>
        <w:top w:val="none" w:sz="0" w:space="0" w:color="auto"/>
        <w:left w:val="none" w:sz="0" w:space="0" w:color="auto"/>
        <w:bottom w:val="none" w:sz="0" w:space="0" w:color="auto"/>
        <w:right w:val="none" w:sz="0" w:space="0" w:color="auto"/>
      </w:divBdr>
    </w:div>
    <w:div w:id="1761833371">
      <w:bodyDiv w:val="1"/>
      <w:marLeft w:val="0"/>
      <w:marRight w:val="0"/>
      <w:marTop w:val="0"/>
      <w:marBottom w:val="0"/>
      <w:divBdr>
        <w:top w:val="none" w:sz="0" w:space="0" w:color="auto"/>
        <w:left w:val="none" w:sz="0" w:space="0" w:color="auto"/>
        <w:bottom w:val="none" w:sz="0" w:space="0" w:color="auto"/>
        <w:right w:val="none" w:sz="0" w:space="0" w:color="auto"/>
      </w:divBdr>
    </w:div>
    <w:div w:id="1763143127">
      <w:bodyDiv w:val="1"/>
      <w:marLeft w:val="0"/>
      <w:marRight w:val="0"/>
      <w:marTop w:val="0"/>
      <w:marBottom w:val="0"/>
      <w:divBdr>
        <w:top w:val="none" w:sz="0" w:space="0" w:color="auto"/>
        <w:left w:val="none" w:sz="0" w:space="0" w:color="auto"/>
        <w:bottom w:val="none" w:sz="0" w:space="0" w:color="auto"/>
        <w:right w:val="none" w:sz="0" w:space="0" w:color="auto"/>
      </w:divBdr>
    </w:div>
    <w:div w:id="1764371677">
      <w:bodyDiv w:val="1"/>
      <w:marLeft w:val="0"/>
      <w:marRight w:val="0"/>
      <w:marTop w:val="0"/>
      <w:marBottom w:val="0"/>
      <w:divBdr>
        <w:top w:val="none" w:sz="0" w:space="0" w:color="auto"/>
        <w:left w:val="none" w:sz="0" w:space="0" w:color="auto"/>
        <w:bottom w:val="none" w:sz="0" w:space="0" w:color="auto"/>
        <w:right w:val="none" w:sz="0" w:space="0" w:color="auto"/>
      </w:divBdr>
    </w:div>
    <w:div w:id="1764840683">
      <w:bodyDiv w:val="1"/>
      <w:marLeft w:val="0"/>
      <w:marRight w:val="0"/>
      <w:marTop w:val="0"/>
      <w:marBottom w:val="0"/>
      <w:divBdr>
        <w:top w:val="none" w:sz="0" w:space="0" w:color="auto"/>
        <w:left w:val="none" w:sz="0" w:space="0" w:color="auto"/>
        <w:bottom w:val="none" w:sz="0" w:space="0" w:color="auto"/>
        <w:right w:val="none" w:sz="0" w:space="0" w:color="auto"/>
      </w:divBdr>
    </w:div>
    <w:div w:id="1764909071">
      <w:bodyDiv w:val="1"/>
      <w:marLeft w:val="0"/>
      <w:marRight w:val="0"/>
      <w:marTop w:val="0"/>
      <w:marBottom w:val="0"/>
      <w:divBdr>
        <w:top w:val="none" w:sz="0" w:space="0" w:color="auto"/>
        <w:left w:val="none" w:sz="0" w:space="0" w:color="auto"/>
        <w:bottom w:val="none" w:sz="0" w:space="0" w:color="auto"/>
        <w:right w:val="none" w:sz="0" w:space="0" w:color="auto"/>
      </w:divBdr>
    </w:div>
    <w:div w:id="1775636791">
      <w:bodyDiv w:val="1"/>
      <w:marLeft w:val="0"/>
      <w:marRight w:val="0"/>
      <w:marTop w:val="0"/>
      <w:marBottom w:val="0"/>
      <w:divBdr>
        <w:top w:val="none" w:sz="0" w:space="0" w:color="auto"/>
        <w:left w:val="none" w:sz="0" w:space="0" w:color="auto"/>
        <w:bottom w:val="none" w:sz="0" w:space="0" w:color="auto"/>
        <w:right w:val="none" w:sz="0" w:space="0" w:color="auto"/>
      </w:divBdr>
    </w:div>
    <w:div w:id="1776055772">
      <w:bodyDiv w:val="1"/>
      <w:marLeft w:val="0"/>
      <w:marRight w:val="0"/>
      <w:marTop w:val="0"/>
      <w:marBottom w:val="0"/>
      <w:divBdr>
        <w:top w:val="none" w:sz="0" w:space="0" w:color="auto"/>
        <w:left w:val="none" w:sz="0" w:space="0" w:color="auto"/>
        <w:bottom w:val="none" w:sz="0" w:space="0" w:color="auto"/>
        <w:right w:val="none" w:sz="0" w:space="0" w:color="auto"/>
      </w:divBdr>
    </w:div>
    <w:div w:id="1783959275">
      <w:bodyDiv w:val="1"/>
      <w:marLeft w:val="0"/>
      <w:marRight w:val="0"/>
      <w:marTop w:val="0"/>
      <w:marBottom w:val="0"/>
      <w:divBdr>
        <w:top w:val="none" w:sz="0" w:space="0" w:color="auto"/>
        <w:left w:val="none" w:sz="0" w:space="0" w:color="auto"/>
        <w:bottom w:val="none" w:sz="0" w:space="0" w:color="auto"/>
        <w:right w:val="none" w:sz="0" w:space="0" w:color="auto"/>
      </w:divBdr>
    </w:div>
    <w:div w:id="1784810774">
      <w:bodyDiv w:val="1"/>
      <w:marLeft w:val="0"/>
      <w:marRight w:val="0"/>
      <w:marTop w:val="0"/>
      <w:marBottom w:val="0"/>
      <w:divBdr>
        <w:top w:val="none" w:sz="0" w:space="0" w:color="auto"/>
        <w:left w:val="none" w:sz="0" w:space="0" w:color="auto"/>
        <w:bottom w:val="none" w:sz="0" w:space="0" w:color="auto"/>
        <w:right w:val="none" w:sz="0" w:space="0" w:color="auto"/>
      </w:divBdr>
    </w:div>
    <w:div w:id="1786383945">
      <w:bodyDiv w:val="1"/>
      <w:marLeft w:val="0"/>
      <w:marRight w:val="0"/>
      <w:marTop w:val="0"/>
      <w:marBottom w:val="0"/>
      <w:divBdr>
        <w:top w:val="none" w:sz="0" w:space="0" w:color="auto"/>
        <w:left w:val="none" w:sz="0" w:space="0" w:color="auto"/>
        <w:bottom w:val="none" w:sz="0" w:space="0" w:color="auto"/>
        <w:right w:val="none" w:sz="0" w:space="0" w:color="auto"/>
      </w:divBdr>
    </w:div>
    <w:div w:id="1790660976">
      <w:bodyDiv w:val="1"/>
      <w:marLeft w:val="0"/>
      <w:marRight w:val="0"/>
      <w:marTop w:val="0"/>
      <w:marBottom w:val="0"/>
      <w:divBdr>
        <w:top w:val="none" w:sz="0" w:space="0" w:color="auto"/>
        <w:left w:val="none" w:sz="0" w:space="0" w:color="auto"/>
        <w:bottom w:val="none" w:sz="0" w:space="0" w:color="auto"/>
        <w:right w:val="none" w:sz="0" w:space="0" w:color="auto"/>
      </w:divBdr>
    </w:div>
    <w:div w:id="1803234013">
      <w:bodyDiv w:val="1"/>
      <w:marLeft w:val="0"/>
      <w:marRight w:val="0"/>
      <w:marTop w:val="0"/>
      <w:marBottom w:val="0"/>
      <w:divBdr>
        <w:top w:val="none" w:sz="0" w:space="0" w:color="auto"/>
        <w:left w:val="none" w:sz="0" w:space="0" w:color="auto"/>
        <w:bottom w:val="none" w:sz="0" w:space="0" w:color="auto"/>
        <w:right w:val="none" w:sz="0" w:space="0" w:color="auto"/>
      </w:divBdr>
    </w:div>
    <w:div w:id="1803844403">
      <w:bodyDiv w:val="1"/>
      <w:marLeft w:val="0"/>
      <w:marRight w:val="0"/>
      <w:marTop w:val="0"/>
      <w:marBottom w:val="0"/>
      <w:divBdr>
        <w:top w:val="none" w:sz="0" w:space="0" w:color="auto"/>
        <w:left w:val="none" w:sz="0" w:space="0" w:color="auto"/>
        <w:bottom w:val="none" w:sz="0" w:space="0" w:color="auto"/>
        <w:right w:val="none" w:sz="0" w:space="0" w:color="auto"/>
      </w:divBdr>
    </w:div>
    <w:div w:id="1807967912">
      <w:bodyDiv w:val="1"/>
      <w:marLeft w:val="0"/>
      <w:marRight w:val="0"/>
      <w:marTop w:val="0"/>
      <w:marBottom w:val="0"/>
      <w:divBdr>
        <w:top w:val="none" w:sz="0" w:space="0" w:color="auto"/>
        <w:left w:val="none" w:sz="0" w:space="0" w:color="auto"/>
        <w:bottom w:val="none" w:sz="0" w:space="0" w:color="auto"/>
        <w:right w:val="none" w:sz="0" w:space="0" w:color="auto"/>
      </w:divBdr>
    </w:div>
    <w:div w:id="1808081898">
      <w:bodyDiv w:val="1"/>
      <w:marLeft w:val="0"/>
      <w:marRight w:val="0"/>
      <w:marTop w:val="0"/>
      <w:marBottom w:val="0"/>
      <w:divBdr>
        <w:top w:val="none" w:sz="0" w:space="0" w:color="auto"/>
        <w:left w:val="none" w:sz="0" w:space="0" w:color="auto"/>
        <w:bottom w:val="none" w:sz="0" w:space="0" w:color="auto"/>
        <w:right w:val="none" w:sz="0" w:space="0" w:color="auto"/>
      </w:divBdr>
    </w:div>
    <w:div w:id="1809319196">
      <w:bodyDiv w:val="1"/>
      <w:marLeft w:val="0"/>
      <w:marRight w:val="0"/>
      <w:marTop w:val="0"/>
      <w:marBottom w:val="0"/>
      <w:divBdr>
        <w:top w:val="none" w:sz="0" w:space="0" w:color="auto"/>
        <w:left w:val="none" w:sz="0" w:space="0" w:color="auto"/>
        <w:bottom w:val="none" w:sz="0" w:space="0" w:color="auto"/>
        <w:right w:val="none" w:sz="0" w:space="0" w:color="auto"/>
      </w:divBdr>
    </w:div>
    <w:div w:id="1816869381">
      <w:bodyDiv w:val="1"/>
      <w:marLeft w:val="0"/>
      <w:marRight w:val="0"/>
      <w:marTop w:val="0"/>
      <w:marBottom w:val="0"/>
      <w:divBdr>
        <w:top w:val="none" w:sz="0" w:space="0" w:color="auto"/>
        <w:left w:val="none" w:sz="0" w:space="0" w:color="auto"/>
        <w:bottom w:val="none" w:sz="0" w:space="0" w:color="auto"/>
        <w:right w:val="none" w:sz="0" w:space="0" w:color="auto"/>
      </w:divBdr>
    </w:div>
    <w:div w:id="1817336178">
      <w:bodyDiv w:val="1"/>
      <w:marLeft w:val="0"/>
      <w:marRight w:val="0"/>
      <w:marTop w:val="0"/>
      <w:marBottom w:val="0"/>
      <w:divBdr>
        <w:top w:val="none" w:sz="0" w:space="0" w:color="auto"/>
        <w:left w:val="none" w:sz="0" w:space="0" w:color="auto"/>
        <w:bottom w:val="none" w:sz="0" w:space="0" w:color="auto"/>
        <w:right w:val="none" w:sz="0" w:space="0" w:color="auto"/>
      </w:divBdr>
    </w:div>
    <w:div w:id="1821193017">
      <w:bodyDiv w:val="1"/>
      <w:marLeft w:val="0"/>
      <w:marRight w:val="0"/>
      <w:marTop w:val="0"/>
      <w:marBottom w:val="0"/>
      <w:divBdr>
        <w:top w:val="none" w:sz="0" w:space="0" w:color="auto"/>
        <w:left w:val="none" w:sz="0" w:space="0" w:color="auto"/>
        <w:bottom w:val="none" w:sz="0" w:space="0" w:color="auto"/>
        <w:right w:val="none" w:sz="0" w:space="0" w:color="auto"/>
      </w:divBdr>
    </w:div>
    <w:div w:id="1827865815">
      <w:bodyDiv w:val="1"/>
      <w:marLeft w:val="0"/>
      <w:marRight w:val="0"/>
      <w:marTop w:val="0"/>
      <w:marBottom w:val="0"/>
      <w:divBdr>
        <w:top w:val="none" w:sz="0" w:space="0" w:color="auto"/>
        <w:left w:val="none" w:sz="0" w:space="0" w:color="auto"/>
        <w:bottom w:val="none" w:sz="0" w:space="0" w:color="auto"/>
        <w:right w:val="none" w:sz="0" w:space="0" w:color="auto"/>
      </w:divBdr>
    </w:div>
    <w:div w:id="1831944382">
      <w:bodyDiv w:val="1"/>
      <w:marLeft w:val="0"/>
      <w:marRight w:val="0"/>
      <w:marTop w:val="0"/>
      <w:marBottom w:val="0"/>
      <w:divBdr>
        <w:top w:val="none" w:sz="0" w:space="0" w:color="auto"/>
        <w:left w:val="none" w:sz="0" w:space="0" w:color="auto"/>
        <w:bottom w:val="none" w:sz="0" w:space="0" w:color="auto"/>
        <w:right w:val="none" w:sz="0" w:space="0" w:color="auto"/>
      </w:divBdr>
    </w:div>
    <w:div w:id="1833637154">
      <w:bodyDiv w:val="1"/>
      <w:marLeft w:val="0"/>
      <w:marRight w:val="0"/>
      <w:marTop w:val="0"/>
      <w:marBottom w:val="0"/>
      <w:divBdr>
        <w:top w:val="none" w:sz="0" w:space="0" w:color="auto"/>
        <w:left w:val="none" w:sz="0" w:space="0" w:color="auto"/>
        <w:bottom w:val="none" w:sz="0" w:space="0" w:color="auto"/>
        <w:right w:val="none" w:sz="0" w:space="0" w:color="auto"/>
      </w:divBdr>
    </w:div>
    <w:div w:id="1837726953">
      <w:bodyDiv w:val="1"/>
      <w:marLeft w:val="0"/>
      <w:marRight w:val="0"/>
      <w:marTop w:val="0"/>
      <w:marBottom w:val="0"/>
      <w:divBdr>
        <w:top w:val="none" w:sz="0" w:space="0" w:color="auto"/>
        <w:left w:val="none" w:sz="0" w:space="0" w:color="auto"/>
        <w:bottom w:val="none" w:sz="0" w:space="0" w:color="auto"/>
        <w:right w:val="none" w:sz="0" w:space="0" w:color="auto"/>
      </w:divBdr>
    </w:div>
    <w:div w:id="1839077401">
      <w:bodyDiv w:val="1"/>
      <w:marLeft w:val="0"/>
      <w:marRight w:val="0"/>
      <w:marTop w:val="0"/>
      <w:marBottom w:val="0"/>
      <w:divBdr>
        <w:top w:val="none" w:sz="0" w:space="0" w:color="auto"/>
        <w:left w:val="none" w:sz="0" w:space="0" w:color="auto"/>
        <w:bottom w:val="none" w:sz="0" w:space="0" w:color="auto"/>
        <w:right w:val="none" w:sz="0" w:space="0" w:color="auto"/>
      </w:divBdr>
    </w:div>
    <w:div w:id="1840583808">
      <w:bodyDiv w:val="1"/>
      <w:marLeft w:val="0"/>
      <w:marRight w:val="0"/>
      <w:marTop w:val="0"/>
      <w:marBottom w:val="0"/>
      <w:divBdr>
        <w:top w:val="none" w:sz="0" w:space="0" w:color="auto"/>
        <w:left w:val="none" w:sz="0" w:space="0" w:color="auto"/>
        <w:bottom w:val="none" w:sz="0" w:space="0" w:color="auto"/>
        <w:right w:val="none" w:sz="0" w:space="0" w:color="auto"/>
      </w:divBdr>
    </w:div>
    <w:div w:id="1846243719">
      <w:bodyDiv w:val="1"/>
      <w:marLeft w:val="0"/>
      <w:marRight w:val="0"/>
      <w:marTop w:val="0"/>
      <w:marBottom w:val="0"/>
      <w:divBdr>
        <w:top w:val="none" w:sz="0" w:space="0" w:color="auto"/>
        <w:left w:val="none" w:sz="0" w:space="0" w:color="auto"/>
        <w:bottom w:val="none" w:sz="0" w:space="0" w:color="auto"/>
        <w:right w:val="none" w:sz="0" w:space="0" w:color="auto"/>
      </w:divBdr>
    </w:div>
    <w:div w:id="1854297651">
      <w:bodyDiv w:val="1"/>
      <w:marLeft w:val="0"/>
      <w:marRight w:val="0"/>
      <w:marTop w:val="0"/>
      <w:marBottom w:val="0"/>
      <w:divBdr>
        <w:top w:val="none" w:sz="0" w:space="0" w:color="auto"/>
        <w:left w:val="none" w:sz="0" w:space="0" w:color="auto"/>
        <w:bottom w:val="none" w:sz="0" w:space="0" w:color="auto"/>
        <w:right w:val="none" w:sz="0" w:space="0" w:color="auto"/>
      </w:divBdr>
    </w:div>
    <w:div w:id="1858499665">
      <w:bodyDiv w:val="1"/>
      <w:marLeft w:val="0"/>
      <w:marRight w:val="0"/>
      <w:marTop w:val="0"/>
      <w:marBottom w:val="0"/>
      <w:divBdr>
        <w:top w:val="none" w:sz="0" w:space="0" w:color="auto"/>
        <w:left w:val="none" w:sz="0" w:space="0" w:color="auto"/>
        <w:bottom w:val="none" w:sz="0" w:space="0" w:color="auto"/>
        <w:right w:val="none" w:sz="0" w:space="0" w:color="auto"/>
      </w:divBdr>
    </w:div>
    <w:div w:id="1859199890">
      <w:bodyDiv w:val="1"/>
      <w:marLeft w:val="0"/>
      <w:marRight w:val="0"/>
      <w:marTop w:val="0"/>
      <w:marBottom w:val="0"/>
      <w:divBdr>
        <w:top w:val="none" w:sz="0" w:space="0" w:color="auto"/>
        <w:left w:val="none" w:sz="0" w:space="0" w:color="auto"/>
        <w:bottom w:val="none" w:sz="0" w:space="0" w:color="auto"/>
        <w:right w:val="none" w:sz="0" w:space="0" w:color="auto"/>
      </w:divBdr>
    </w:div>
    <w:div w:id="1866672881">
      <w:bodyDiv w:val="1"/>
      <w:marLeft w:val="0"/>
      <w:marRight w:val="0"/>
      <w:marTop w:val="0"/>
      <w:marBottom w:val="0"/>
      <w:divBdr>
        <w:top w:val="none" w:sz="0" w:space="0" w:color="auto"/>
        <w:left w:val="none" w:sz="0" w:space="0" w:color="auto"/>
        <w:bottom w:val="none" w:sz="0" w:space="0" w:color="auto"/>
        <w:right w:val="none" w:sz="0" w:space="0" w:color="auto"/>
      </w:divBdr>
    </w:div>
    <w:div w:id="1870095943">
      <w:bodyDiv w:val="1"/>
      <w:marLeft w:val="0"/>
      <w:marRight w:val="0"/>
      <w:marTop w:val="0"/>
      <w:marBottom w:val="0"/>
      <w:divBdr>
        <w:top w:val="none" w:sz="0" w:space="0" w:color="auto"/>
        <w:left w:val="none" w:sz="0" w:space="0" w:color="auto"/>
        <w:bottom w:val="none" w:sz="0" w:space="0" w:color="auto"/>
        <w:right w:val="none" w:sz="0" w:space="0" w:color="auto"/>
      </w:divBdr>
    </w:div>
    <w:div w:id="1870407149">
      <w:bodyDiv w:val="1"/>
      <w:marLeft w:val="0"/>
      <w:marRight w:val="0"/>
      <w:marTop w:val="0"/>
      <w:marBottom w:val="0"/>
      <w:divBdr>
        <w:top w:val="none" w:sz="0" w:space="0" w:color="auto"/>
        <w:left w:val="none" w:sz="0" w:space="0" w:color="auto"/>
        <w:bottom w:val="none" w:sz="0" w:space="0" w:color="auto"/>
        <w:right w:val="none" w:sz="0" w:space="0" w:color="auto"/>
      </w:divBdr>
    </w:div>
    <w:div w:id="1871331136">
      <w:bodyDiv w:val="1"/>
      <w:marLeft w:val="0"/>
      <w:marRight w:val="0"/>
      <w:marTop w:val="0"/>
      <w:marBottom w:val="0"/>
      <w:divBdr>
        <w:top w:val="none" w:sz="0" w:space="0" w:color="auto"/>
        <w:left w:val="none" w:sz="0" w:space="0" w:color="auto"/>
        <w:bottom w:val="none" w:sz="0" w:space="0" w:color="auto"/>
        <w:right w:val="none" w:sz="0" w:space="0" w:color="auto"/>
      </w:divBdr>
    </w:div>
    <w:div w:id="1872723266">
      <w:bodyDiv w:val="1"/>
      <w:marLeft w:val="0"/>
      <w:marRight w:val="0"/>
      <w:marTop w:val="0"/>
      <w:marBottom w:val="0"/>
      <w:divBdr>
        <w:top w:val="none" w:sz="0" w:space="0" w:color="auto"/>
        <w:left w:val="none" w:sz="0" w:space="0" w:color="auto"/>
        <w:bottom w:val="none" w:sz="0" w:space="0" w:color="auto"/>
        <w:right w:val="none" w:sz="0" w:space="0" w:color="auto"/>
      </w:divBdr>
    </w:div>
    <w:div w:id="1875969732">
      <w:bodyDiv w:val="1"/>
      <w:marLeft w:val="0"/>
      <w:marRight w:val="0"/>
      <w:marTop w:val="0"/>
      <w:marBottom w:val="0"/>
      <w:divBdr>
        <w:top w:val="none" w:sz="0" w:space="0" w:color="auto"/>
        <w:left w:val="none" w:sz="0" w:space="0" w:color="auto"/>
        <w:bottom w:val="none" w:sz="0" w:space="0" w:color="auto"/>
        <w:right w:val="none" w:sz="0" w:space="0" w:color="auto"/>
      </w:divBdr>
    </w:div>
    <w:div w:id="1876428327">
      <w:bodyDiv w:val="1"/>
      <w:marLeft w:val="0"/>
      <w:marRight w:val="0"/>
      <w:marTop w:val="0"/>
      <w:marBottom w:val="0"/>
      <w:divBdr>
        <w:top w:val="none" w:sz="0" w:space="0" w:color="auto"/>
        <w:left w:val="none" w:sz="0" w:space="0" w:color="auto"/>
        <w:bottom w:val="none" w:sz="0" w:space="0" w:color="auto"/>
        <w:right w:val="none" w:sz="0" w:space="0" w:color="auto"/>
      </w:divBdr>
    </w:div>
    <w:div w:id="1879469446">
      <w:bodyDiv w:val="1"/>
      <w:marLeft w:val="0"/>
      <w:marRight w:val="0"/>
      <w:marTop w:val="0"/>
      <w:marBottom w:val="0"/>
      <w:divBdr>
        <w:top w:val="none" w:sz="0" w:space="0" w:color="auto"/>
        <w:left w:val="none" w:sz="0" w:space="0" w:color="auto"/>
        <w:bottom w:val="none" w:sz="0" w:space="0" w:color="auto"/>
        <w:right w:val="none" w:sz="0" w:space="0" w:color="auto"/>
      </w:divBdr>
    </w:div>
    <w:div w:id="1879932586">
      <w:bodyDiv w:val="1"/>
      <w:marLeft w:val="0"/>
      <w:marRight w:val="0"/>
      <w:marTop w:val="0"/>
      <w:marBottom w:val="0"/>
      <w:divBdr>
        <w:top w:val="none" w:sz="0" w:space="0" w:color="auto"/>
        <w:left w:val="none" w:sz="0" w:space="0" w:color="auto"/>
        <w:bottom w:val="none" w:sz="0" w:space="0" w:color="auto"/>
        <w:right w:val="none" w:sz="0" w:space="0" w:color="auto"/>
      </w:divBdr>
    </w:div>
    <w:div w:id="1885094877">
      <w:bodyDiv w:val="1"/>
      <w:marLeft w:val="0"/>
      <w:marRight w:val="0"/>
      <w:marTop w:val="0"/>
      <w:marBottom w:val="0"/>
      <w:divBdr>
        <w:top w:val="none" w:sz="0" w:space="0" w:color="auto"/>
        <w:left w:val="none" w:sz="0" w:space="0" w:color="auto"/>
        <w:bottom w:val="none" w:sz="0" w:space="0" w:color="auto"/>
        <w:right w:val="none" w:sz="0" w:space="0" w:color="auto"/>
      </w:divBdr>
    </w:div>
    <w:div w:id="1885633155">
      <w:bodyDiv w:val="1"/>
      <w:marLeft w:val="0"/>
      <w:marRight w:val="0"/>
      <w:marTop w:val="0"/>
      <w:marBottom w:val="0"/>
      <w:divBdr>
        <w:top w:val="none" w:sz="0" w:space="0" w:color="auto"/>
        <w:left w:val="none" w:sz="0" w:space="0" w:color="auto"/>
        <w:bottom w:val="none" w:sz="0" w:space="0" w:color="auto"/>
        <w:right w:val="none" w:sz="0" w:space="0" w:color="auto"/>
      </w:divBdr>
    </w:div>
    <w:div w:id="1888448700">
      <w:bodyDiv w:val="1"/>
      <w:marLeft w:val="0"/>
      <w:marRight w:val="0"/>
      <w:marTop w:val="0"/>
      <w:marBottom w:val="0"/>
      <w:divBdr>
        <w:top w:val="none" w:sz="0" w:space="0" w:color="auto"/>
        <w:left w:val="none" w:sz="0" w:space="0" w:color="auto"/>
        <w:bottom w:val="none" w:sz="0" w:space="0" w:color="auto"/>
        <w:right w:val="none" w:sz="0" w:space="0" w:color="auto"/>
      </w:divBdr>
    </w:div>
    <w:div w:id="1894585297">
      <w:bodyDiv w:val="1"/>
      <w:marLeft w:val="0"/>
      <w:marRight w:val="0"/>
      <w:marTop w:val="0"/>
      <w:marBottom w:val="0"/>
      <w:divBdr>
        <w:top w:val="none" w:sz="0" w:space="0" w:color="auto"/>
        <w:left w:val="none" w:sz="0" w:space="0" w:color="auto"/>
        <w:bottom w:val="none" w:sz="0" w:space="0" w:color="auto"/>
        <w:right w:val="none" w:sz="0" w:space="0" w:color="auto"/>
      </w:divBdr>
    </w:div>
    <w:div w:id="1895239711">
      <w:bodyDiv w:val="1"/>
      <w:marLeft w:val="0"/>
      <w:marRight w:val="0"/>
      <w:marTop w:val="0"/>
      <w:marBottom w:val="0"/>
      <w:divBdr>
        <w:top w:val="none" w:sz="0" w:space="0" w:color="auto"/>
        <w:left w:val="none" w:sz="0" w:space="0" w:color="auto"/>
        <w:bottom w:val="none" w:sz="0" w:space="0" w:color="auto"/>
        <w:right w:val="none" w:sz="0" w:space="0" w:color="auto"/>
      </w:divBdr>
    </w:div>
    <w:div w:id="1896306882">
      <w:bodyDiv w:val="1"/>
      <w:marLeft w:val="0"/>
      <w:marRight w:val="0"/>
      <w:marTop w:val="0"/>
      <w:marBottom w:val="0"/>
      <w:divBdr>
        <w:top w:val="none" w:sz="0" w:space="0" w:color="auto"/>
        <w:left w:val="none" w:sz="0" w:space="0" w:color="auto"/>
        <w:bottom w:val="none" w:sz="0" w:space="0" w:color="auto"/>
        <w:right w:val="none" w:sz="0" w:space="0" w:color="auto"/>
      </w:divBdr>
    </w:div>
    <w:div w:id="1896352285">
      <w:bodyDiv w:val="1"/>
      <w:marLeft w:val="0"/>
      <w:marRight w:val="0"/>
      <w:marTop w:val="0"/>
      <w:marBottom w:val="0"/>
      <w:divBdr>
        <w:top w:val="none" w:sz="0" w:space="0" w:color="auto"/>
        <w:left w:val="none" w:sz="0" w:space="0" w:color="auto"/>
        <w:bottom w:val="none" w:sz="0" w:space="0" w:color="auto"/>
        <w:right w:val="none" w:sz="0" w:space="0" w:color="auto"/>
      </w:divBdr>
    </w:div>
    <w:div w:id="1898082927">
      <w:bodyDiv w:val="1"/>
      <w:marLeft w:val="0"/>
      <w:marRight w:val="0"/>
      <w:marTop w:val="0"/>
      <w:marBottom w:val="0"/>
      <w:divBdr>
        <w:top w:val="none" w:sz="0" w:space="0" w:color="auto"/>
        <w:left w:val="none" w:sz="0" w:space="0" w:color="auto"/>
        <w:bottom w:val="none" w:sz="0" w:space="0" w:color="auto"/>
        <w:right w:val="none" w:sz="0" w:space="0" w:color="auto"/>
      </w:divBdr>
    </w:div>
    <w:div w:id="1901550380">
      <w:bodyDiv w:val="1"/>
      <w:marLeft w:val="0"/>
      <w:marRight w:val="0"/>
      <w:marTop w:val="0"/>
      <w:marBottom w:val="0"/>
      <w:divBdr>
        <w:top w:val="none" w:sz="0" w:space="0" w:color="auto"/>
        <w:left w:val="none" w:sz="0" w:space="0" w:color="auto"/>
        <w:bottom w:val="none" w:sz="0" w:space="0" w:color="auto"/>
        <w:right w:val="none" w:sz="0" w:space="0" w:color="auto"/>
      </w:divBdr>
    </w:div>
    <w:div w:id="1902058581">
      <w:bodyDiv w:val="1"/>
      <w:marLeft w:val="0"/>
      <w:marRight w:val="0"/>
      <w:marTop w:val="0"/>
      <w:marBottom w:val="0"/>
      <w:divBdr>
        <w:top w:val="none" w:sz="0" w:space="0" w:color="auto"/>
        <w:left w:val="none" w:sz="0" w:space="0" w:color="auto"/>
        <w:bottom w:val="none" w:sz="0" w:space="0" w:color="auto"/>
        <w:right w:val="none" w:sz="0" w:space="0" w:color="auto"/>
      </w:divBdr>
    </w:div>
    <w:div w:id="1902980781">
      <w:bodyDiv w:val="1"/>
      <w:marLeft w:val="0"/>
      <w:marRight w:val="0"/>
      <w:marTop w:val="0"/>
      <w:marBottom w:val="0"/>
      <w:divBdr>
        <w:top w:val="none" w:sz="0" w:space="0" w:color="auto"/>
        <w:left w:val="none" w:sz="0" w:space="0" w:color="auto"/>
        <w:bottom w:val="none" w:sz="0" w:space="0" w:color="auto"/>
        <w:right w:val="none" w:sz="0" w:space="0" w:color="auto"/>
      </w:divBdr>
    </w:div>
    <w:div w:id="1905749525">
      <w:bodyDiv w:val="1"/>
      <w:marLeft w:val="0"/>
      <w:marRight w:val="0"/>
      <w:marTop w:val="0"/>
      <w:marBottom w:val="0"/>
      <w:divBdr>
        <w:top w:val="none" w:sz="0" w:space="0" w:color="auto"/>
        <w:left w:val="none" w:sz="0" w:space="0" w:color="auto"/>
        <w:bottom w:val="none" w:sz="0" w:space="0" w:color="auto"/>
        <w:right w:val="none" w:sz="0" w:space="0" w:color="auto"/>
      </w:divBdr>
    </w:div>
    <w:div w:id="1922564368">
      <w:bodyDiv w:val="1"/>
      <w:marLeft w:val="0"/>
      <w:marRight w:val="0"/>
      <w:marTop w:val="0"/>
      <w:marBottom w:val="0"/>
      <w:divBdr>
        <w:top w:val="none" w:sz="0" w:space="0" w:color="auto"/>
        <w:left w:val="none" w:sz="0" w:space="0" w:color="auto"/>
        <w:bottom w:val="none" w:sz="0" w:space="0" w:color="auto"/>
        <w:right w:val="none" w:sz="0" w:space="0" w:color="auto"/>
      </w:divBdr>
    </w:div>
    <w:div w:id="1930385267">
      <w:bodyDiv w:val="1"/>
      <w:marLeft w:val="0"/>
      <w:marRight w:val="0"/>
      <w:marTop w:val="0"/>
      <w:marBottom w:val="0"/>
      <w:divBdr>
        <w:top w:val="none" w:sz="0" w:space="0" w:color="auto"/>
        <w:left w:val="none" w:sz="0" w:space="0" w:color="auto"/>
        <w:bottom w:val="none" w:sz="0" w:space="0" w:color="auto"/>
        <w:right w:val="none" w:sz="0" w:space="0" w:color="auto"/>
      </w:divBdr>
    </w:div>
    <w:div w:id="1930699391">
      <w:bodyDiv w:val="1"/>
      <w:marLeft w:val="0"/>
      <w:marRight w:val="0"/>
      <w:marTop w:val="0"/>
      <w:marBottom w:val="0"/>
      <w:divBdr>
        <w:top w:val="none" w:sz="0" w:space="0" w:color="auto"/>
        <w:left w:val="none" w:sz="0" w:space="0" w:color="auto"/>
        <w:bottom w:val="none" w:sz="0" w:space="0" w:color="auto"/>
        <w:right w:val="none" w:sz="0" w:space="0" w:color="auto"/>
      </w:divBdr>
    </w:div>
    <w:div w:id="1942446749">
      <w:bodyDiv w:val="1"/>
      <w:marLeft w:val="0"/>
      <w:marRight w:val="0"/>
      <w:marTop w:val="0"/>
      <w:marBottom w:val="0"/>
      <w:divBdr>
        <w:top w:val="none" w:sz="0" w:space="0" w:color="auto"/>
        <w:left w:val="none" w:sz="0" w:space="0" w:color="auto"/>
        <w:bottom w:val="none" w:sz="0" w:space="0" w:color="auto"/>
        <w:right w:val="none" w:sz="0" w:space="0" w:color="auto"/>
      </w:divBdr>
    </w:div>
    <w:div w:id="1945649194">
      <w:bodyDiv w:val="1"/>
      <w:marLeft w:val="0"/>
      <w:marRight w:val="0"/>
      <w:marTop w:val="0"/>
      <w:marBottom w:val="0"/>
      <w:divBdr>
        <w:top w:val="none" w:sz="0" w:space="0" w:color="auto"/>
        <w:left w:val="none" w:sz="0" w:space="0" w:color="auto"/>
        <w:bottom w:val="none" w:sz="0" w:space="0" w:color="auto"/>
        <w:right w:val="none" w:sz="0" w:space="0" w:color="auto"/>
      </w:divBdr>
    </w:div>
    <w:div w:id="1946033255">
      <w:bodyDiv w:val="1"/>
      <w:marLeft w:val="0"/>
      <w:marRight w:val="0"/>
      <w:marTop w:val="0"/>
      <w:marBottom w:val="0"/>
      <w:divBdr>
        <w:top w:val="none" w:sz="0" w:space="0" w:color="auto"/>
        <w:left w:val="none" w:sz="0" w:space="0" w:color="auto"/>
        <w:bottom w:val="none" w:sz="0" w:space="0" w:color="auto"/>
        <w:right w:val="none" w:sz="0" w:space="0" w:color="auto"/>
      </w:divBdr>
    </w:div>
    <w:div w:id="1946763155">
      <w:bodyDiv w:val="1"/>
      <w:marLeft w:val="0"/>
      <w:marRight w:val="0"/>
      <w:marTop w:val="0"/>
      <w:marBottom w:val="0"/>
      <w:divBdr>
        <w:top w:val="none" w:sz="0" w:space="0" w:color="auto"/>
        <w:left w:val="none" w:sz="0" w:space="0" w:color="auto"/>
        <w:bottom w:val="none" w:sz="0" w:space="0" w:color="auto"/>
        <w:right w:val="none" w:sz="0" w:space="0" w:color="auto"/>
      </w:divBdr>
    </w:div>
    <w:div w:id="1966541594">
      <w:bodyDiv w:val="1"/>
      <w:marLeft w:val="0"/>
      <w:marRight w:val="0"/>
      <w:marTop w:val="0"/>
      <w:marBottom w:val="0"/>
      <w:divBdr>
        <w:top w:val="none" w:sz="0" w:space="0" w:color="auto"/>
        <w:left w:val="none" w:sz="0" w:space="0" w:color="auto"/>
        <w:bottom w:val="none" w:sz="0" w:space="0" w:color="auto"/>
        <w:right w:val="none" w:sz="0" w:space="0" w:color="auto"/>
      </w:divBdr>
    </w:div>
    <w:div w:id="1969044202">
      <w:bodyDiv w:val="1"/>
      <w:marLeft w:val="0"/>
      <w:marRight w:val="0"/>
      <w:marTop w:val="0"/>
      <w:marBottom w:val="0"/>
      <w:divBdr>
        <w:top w:val="none" w:sz="0" w:space="0" w:color="auto"/>
        <w:left w:val="none" w:sz="0" w:space="0" w:color="auto"/>
        <w:bottom w:val="none" w:sz="0" w:space="0" w:color="auto"/>
        <w:right w:val="none" w:sz="0" w:space="0" w:color="auto"/>
      </w:divBdr>
    </w:div>
    <w:div w:id="1970234055">
      <w:bodyDiv w:val="1"/>
      <w:marLeft w:val="0"/>
      <w:marRight w:val="0"/>
      <w:marTop w:val="0"/>
      <w:marBottom w:val="0"/>
      <w:divBdr>
        <w:top w:val="none" w:sz="0" w:space="0" w:color="auto"/>
        <w:left w:val="none" w:sz="0" w:space="0" w:color="auto"/>
        <w:bottom w:val="none" w:sz="0" w:space="0" w:color="auto"/>
        <w:right w:val="none" w:sz="0" w:space="0" w:color="auto"/>
      </w:divBdr>
    </w:div>
    <w:div w:id="1971323624">
      <w:bodyDiv w:val="1"/>
      <w:marLeft w:val="0"/>
      <w:marRight w:val="0"/>
      <w:marTop w:val="0"/>
      <w:marBottom w:val="0"/>
      <w:divBdr>
        <w:top w:val="none" w:sz="0" w:space="0" w:color="auto"/>
        <w:left w:val="none" w:sz="0" w:space="0" w:color="auto"/>
        <w:bottom w:val="none" w:sz="0" w:space="0" w:color="auto"/>
        <w:right w:val="none" w:sz="0" w:space="0" w:color="auto"/>
      </w:divBdr>
    </w:div>
    <w:div w:id="1971741251">
      <w:bodyDiv w:val="1"/>
      <w:marLeft w:val="0"/>
      <w:marRight w:val="0"/>
      <w:marTop w:val="0"/>
      <w:marBottom w:val="0"/>
      <w:divBdr>
        <w:top w:val="none" w:sz="0" w:space="0" w:color="auto"/>
        <w:left w:val="none" w:sz="0" w:space="0" w:color="auto"/>
        <w:bottom w:val="none" w:sz="0" w:space="0" w:color="auto"/>
        <w:right w:val="none" w:sz="0" w:space="0" w:color="auto"/>
      </w:divBdr>
    </w:div>
    <w:div w:id="1975675175">
      <w:bodyDiv w:val="1"/>
      <w:marLeft w:val="0"/>
      <w:marRight w:val="0"/>
      <w:marTop w:val="0"/>
      <w:marBottom w:val="0"/>
      <w:divBdr>
        <w:top w:val="none" w:sz="0" w:space="0" w:color="auto"/>
        <w:left w:val="none" w:sz="0" w:space="0" w:color="auto"/>
        <w:bottom w:val="none" w:sz="0" w:space="0" w:color="auto"/>
        <w:right w:val="none" w:sz="0" w:space="0" w:color="auto"/>
      </w:divBdr>
    </w:div>
    <w:div w:id="1976987324">
      <w:bodyDiv w:val="1"/>
      <w:marLeft w:val="0"/>
      <w:marRight w:val="0"/>
      <w:marTop w:val="0"/>
      <w:marBottom w:val="0"/>
      <w:divBdr>
        <w:top w:val="none" w:sz="0" w:space="0" w:color="auto"/>
        <w:left w:val="none" w:sz="0" w:space="0" w:color="auto"/>
        <w:bottom w:val="none" w:sz="0" w:space="0" w:color="auto"/>
        <w:right w:val="none" w:sz="0" w:space="0" w:color="auto"/>
      </w:divBdr>
    </w:div>
    <w:div w:id="1977029534">
      <w:bodyDiv w:val="1"/>
      <w:marLeft w:val="0"/>
      <w:marRight w:val="0"/>
      <w:marTop w:val="0"/>
      <w:marBottom w:val="0"/>
      <w:divBdr>
        <w:top w:val="none" w:sz="0" w:space="0" w:color="auto"/>
        <w:left w:val="none" w:sz="0" w:space="0" w:color="auto"/>
        <w:bottom w:val="none" w:sz="0" w:space="0" w:color="auto"/>
        <w:right w:val="none" w:sz="0" w:space="0" w:color="auto"/>
      </w:divBdr>
    </w:div>
    <w:div w:id="1979063701">
      <w:bodyDiv w:val="1"/>
      <w:marLeft w:val="0"/>
      <w:marRight w:val="0"/>
      <w:marTop w:val="0"/>
      <w:marBottom w:val="0"/>
      <w:divBdr>
        <w:top w:val="none" w:sz="0" w:space="0" w:color="auto"/>
        <w:left w:val="none" w:sz="0" w:space="0" w:color="auto"/>
        <w:bottom w:val="none" w:sz="0" w:space="0" w:color="auto"/>
        <w:right w:val="none" w:sz="0" w:space="0" w:color="auto"/>
      </w:divBdr>
    </w:div>
    <w:div w:id="1983340337">
      <w:bodyDiv w:val="1"/>
      <w:marLeft w:val="0"/>
      <w:marRight w:val="0"/>
      <w:marTop w:val="0"/>
      <w:marBottom w:val="0"/>
      <w:divBdr>
        <w:top w:val="none" w:sz="0" w:space="0" w:color="auto"/>
        <w:left w:val="none" w:sz="0" w:space="0" w:color="auto"/>
        <w:bottom w:val="none" w:sz="0" w:space="0" w:color="auto"/>
        <w:right w:val="none" w:sz="0" w:space="0" w:color="auto"/>
      </w:divBdr>
    </w:div>
    <w:div w:id="1983465340">
      <w:bodyDiv w:val="1"/>
      <w:marLeft w:val="0"/>
      <w:marRight w:val="0"/>
      <w:marTop w:val="0"/>
      <w:marBottom w:val="0"/>
      <w:divBdr>
        <w:top w:val="none" w:sz="0" w:space="0" w:color="auto"/>
        <w:left w:val="none" w:sz="0" w:space="0" w:color="auto"/>
        <w:bottom w:val="none" w:sz="0" w:space="0" w:color="auto"/>
        <w:right w:val="none" w:sz="0" w:space="0" w:color="auto"/>
      </w:divBdr>
    </w:div>
    <w:div w:id="1987052742">
      <w:bodyDiv w:val="1"/>
      <w:marLeft w:val="0"/>
      <w:marRight w:val="0"/>
      <w:marTop w:val="0"/>
      <w:marBottom w:val="0"/>
      <w:divBdr>
        <w:top w:val="none" w:sz="0" w:space="0" w:color="auto"/>
        <w:left w:val="none" w:sz="0" w:space="0" w:color="auto"/>
        <w:bottom w:val="none" w:sz="0" w:space="0" w:color="auto"/>
        <w:right w:val="none" w:sz="0" w:space="0" w:color="auto"/>
      </w:divBdr>
    </w:div>
    <w:div w:id="1994791232">
      <w:bodyDiv w:val="1"/>
      <w:marLeft w:val="0"/>
      <w:marRight w:val="0"/>
      <w:marTop w:val="0"/>
      <w:marBottom w:val="0"/>
      <w:divBdr>
        <w:top w:val="none" w:sz="0" w:space="0" w:color="auto"/>
        <w:left w:val="none" w:sz="0" w:space="0" w:color="auto"/>
        <w:bottom w:val="none" w:sz="0" w:space="0" w:color="auto"/>
        <w:right w:val="none" w:sz="0" w:space="0" w:color="auto"/>
      </w:divBdr>
    </w:div>
    <w:div w:id="1997146519">
      <w:bodyDiv w:val="1"/>
      <w:marLeft w:val="0"/>
      <w:marRight w:val="0"/>
      <w:marTop w:val="0"/>
      <w:marBottom w:val="0"/>
      <w:divBdr>
        <w:top w:val="none" w:sz="0" w:space="0" w:color="auto"/>
        <w:left w:val="none" w:sz="0" w:space="0" w:color="auto"/>
        <w:bottom w:val="none" w:sz="0" w:space="0" w:color="auto"/>
        <w:right w:val="none" w:sz="0" w:space="0" w:color="auto"/>
      </w:divBdr>
    </w:div>
    <w:div w:id="1997682914">
      <w:bodyDiv w:val="1"/>
      <w:marLeft w:val="0"/>
      <w:marRight w:val="0"/>
      <w:marTop w:val="0"/>
      <w:marBottom w:val="0"/>
      <w:divBdr>
        <w:top w:val="none" w:sz="0" w:space="0" w:color="auto"/>
        <w:left w:val="none" w:sz="0" w:space="0" w:color="auto"/>
        <w:bottom w:val="none" w:sz="0" w:space="0" w:color="auto"/>
        <w:right w:val="none" w:sz="0" w:space="0" w:color="auto"/>
      </w:divBdr>
    </w:div>
    <w:div w:id="1999915784">
      <w:bodyDiv w:val="1"/>
      <w:marLeft w:val="0"/>
      <w:marRight w:val="0"/>
      <w:marTop w:val="0"/>
      <w:marBottom w:val="0"/>
      <w:divBdr>
        <w:top w:val="none" w:sz="0" w:space="0" w:color="auto"/>
        <w:left w:val="none" w:sz="0" w:space="0" w:color="auto"/>
        <w:bottom w:val="none" w:sz="0" w:space="0" w:color="auto"/>
        <w:right w:val="none" w:sz="0" w:space="0" w:color="auto"/>
      </w:divBdr>
    </w:div>
    <w:div w:id="2000619226">
      <w:bodyDiv w:val="1"/>
      <w:marLeft w:val="0"/>
      <w:marRight w:val="0"/>
      <w:marTop w:val="0"/>
      <w:marBottom w:val="0"/>
      <w:divBdr>
        <w:top w:val="none" w:sz="0" w:space="0" w:color="auto"/>
        <w:left w:val="none" w:sz="0" w:space="0" w:color="auto"/>
        <w:bottom w:val="none" w:sz="0" w:space="0" w:color="auto"/>
        <w:right w:val="none" w:sz="0" w:space="0" w:color="auto"/>
      </w:divBdr>
    </w:div>
    <w:div w:id="2007856714">
      <w:bodyDiv w:val="1"/>
      <w:marLeft w:val="0"/>
      <w:marRight w:val="0"/>
      <w:marTop w:val="0"/>
      <w:marBottom w:val="0"/>
      <w:divBdr>
        <w:top w:val="none" w:sz="0" w:space="0" w:color="auto"/>
        <w:left w:val="none" w:sz="0" w:space="0" w:color="auto"/>
        <w:bottom w:val="none" w:sz="0" w:space="0" w:color="auto"/>
        <w:right w:val="none" w:sz="0" w:space="0" w:color="auto"/>
      </w:divBdr>
    </w:div>
    <w:div w:id="2014526250">
      <w:bodyDiv w:val="1"/>
      <w:marLeft w:val="0"/>
      <w:marRight w:val="0"/>
      <w:marTop w:val="0"/>
      <w:marBottom w:val="0"/>
      <w:divBdr>
        <w:top w:val="none" w:sz="0" w:space="0" w:color="auto"/>
        <w:left w:val="none" w:sz="0" w:space="0" w:color="auto"/>
        <w:bottom w:val="none" w:sz="0" w:space="0" w:color="auto"/>
        <w:right w:val="none" w:sz="0" w:space="0" w:color="auto"/>
      </w:divBdr>
    </w:div>
    <w:div w:id="2016570578">
      <w:bodyDiv w:val="1"/>
      <w:marLeft w:val="0"/>
      <w:marRight w:val="0"/>
      <w:marTop w:val="0"/>
      <w:marBottom w:val="0"/>
      <w:divBdr>
        <w:top w:val="none" w:sz="0" w:space="0" w:color="auto"/>
        <w:left w:val="none" w:sz="0" w:space="0" w:color="auto"/>
        <w:bottom w:val="none" w:sz="0" w:space="0" w:color="auto"/>
        <w:right w:val="none" w:sz="0" w:space="0" w:color="auto"/>
      </w:divBdr>
    </w:div>
    <w:div w:id="2018189569">
      <w:bodyDiv w:val="1"/>
      <w:marLeft w:val="0"/>
      <w:marRight w:val="0"/>
      <w:marTop w:val="0"/>
      <w:marBottom w:val="0"/>
      <w:divBdr>
        <w:top w:val="none" w:sz="0" w:space="0" w:color="auto"/>
        <w:left w:val="none" w:sz="0" w:space="0" w:color="auto"/>
        <w:bottom w:val="none" w:sz="0" w:space="0" w:color="auto"/>
        <w:right w:val="none" w:sz="0" w:space="0" w:color="auto"/>
      </w:divBdr>
    </w:div>
    <w:div w:id="2020542542">
      <w:bodyDiv w:val="1"/>
      <w:marLeft w:val="0"/>
      <w:marRight w:val="0"/>
      <w:marTop w:val="0"/>
      <w:marBottom w:val="0"/>
      <w:divBdr>
        <w:top w:val="none" w:sz="0" w:space="0" w:color="auto"/>
        <w:left w:val="none" w:sz="0" w:space="0" w:color="auto"/>
        <w:bottom w:val="none" w:sz="0" w:space="0" w:color="auto"/>
        <w:right w:val="none" w:sz="0" w:space="0" w:color="auto"/>
      </w:divBdr>
    </w:div>
    <w:div w:id="2024163110">
      <w:bodyDiv w:val="1"/>
      <w:marLeft w:val="0"/>
      <w:marRight w:val="0"/>
      <w:marTop w:val="0"/>
      <w:marBottom w:val="0"/>
      <w:divBdr>
        <w:top w:val="none" w:sz="0" w:space="0" w:color="auto"/>
        <w:left w:val="none" w:sz="0" w:space="0" w:color="auto"/>
        <w:bottom w:val="none" w:sz="0" w:space="0" w:color="auto"/>
        <w:right w:val="none" w:sz="0" w:space="0" w:color="auto"/>
      </w:divBdr>
    </w:div>
    <w:div w:id="2031880242">
      <w:bodyDiv w:val="1"/>
      <w:marLeft w:val="0"/>
      <w:marRight w:val="0"/>
      <w:marTop w:val="0"/>
      <w:marBottom w:val="0"/>
      <w:divBdr>
        <w:top w:val="none" w:sz="0" w:space="0" w:color="auto"/>
        <w:left w:val="none" w:sz="0" w:space="0" w:color="auto"/>
        <w:bottom w:val="none" w:sz="0" w:space="0" w:color="auto"/>
        <w:right w:val="none" w:sz="0" w:space="0" w:color="auto"/>
      </w:divBdr>
    </w:div>
    <w:div w:id="2033334734">
      <w:bodyDiv w:val="1"/>
      <w:marLeft w:val="0"/>
      <w:marRight w:val="0"/>
      <w:marTop w:val="0"/>
      <w:marBottom w:val="0"/>
      <w:divBdr>
        <w:top w:val="none" w:sz="0" w:space="0" w:color="auto"/>
        <w:left w:val="none" w:sz="0" w:space="0" w:color="auto"/>
        <w:bottom w:val="none" w:sz="0" w:space="0" w:color="auto"/>
        <w:right w:val="none" w:sz="0" w:space="0" w:color="auto"/>
      </w:divBdr>
    </w:div>
    <w:div w:id="2037809083">
      <w:bodyDiv w:val="1"/>
      <w:marLeft w:val="0"/>
      <w:marRight w:val="0"/>
      <w:marTop w:val="0"/>
      <w:marBottom w:val="0"/>
      <w:divBdr>
        <w:top w:val="none" w:sz="0" w:space="0" w:color="auto"/>
        <w:left w:val="none" w:sz="0" w:space="0" w:color="auto"/>
        <w:bottom w:val="none" w:sz="0" w:space="0" w:color="auto"/>
        <w:right w:val="none" w:sz="0" w:space="0" w:color="auto"/>
      </w:divBdr>
    </w:div>
    <w:div w:id="2043940478">
      <w:bodyDiv w:val="1"/>
      <w:marLeft w:val="0"/>
      <w:marRight w:val="0"/>
      <w:marTop w:val="0"/>
      <w:marBottom w:val="0"/>
      <w:divBdr>
        <w:top w:val="none" w:sz="0" w:space="0" w:color="auto"/>
        <w:left w:val="none" w:sz="0" w:space="0" w:color="auto"/>
        <w:bottom w:val="none" w:sz="0" w:space="0" w:color="auto"/>
        <w:right w:val="none" w:sz="0" w:space="0" w:color="auto"/>
      </w:divBdr>
    </w:div>
    <w:div w:id="2044743229">
      <w:bodyDiv w:val="1"/>
      <w:marLeft w:val="0"/>
      <w:marRight w:val="0"/>
      <w:marTop w:val="0"/>
      <w:marBottom w:val="0"/>
      <w:divBdr>
        <w:top w:val="none" w:sz="0" w:space="0" w:color="auto"/>
        <w:left w:val="none" w:sz="0" w:space="0" w:color="auto"/>
        <w:bottom w:val="none" w:sz="0" w:space="0" w:color="auto"/>
        <w:right w:val="none" w:sz="0" w:space="0" w:color="auto"/>
      </w:divBdr>
    </w:div>
    <w:div w:id="2047367163">
      <w:bodyDiv w:val="1"/>
      <w:marLeft w:val="0"/>
      <w:marRight w:val="0"/>
      <w:marTop w:val="0"/>
      <w:marBottom w:val="0"/>
      <w:divBdr>
        <w:top w:val="none" w:sz="0" w:space="0" w:color="auto"/>
        <w:left w:val="none" w:sz="0" w:space="0" w:color="auto"/>
        <w:bottom w:val="none" w:sz="0" w:space="0" w:color="auto"/>
        <w:right w:val="none" w:sz="0" w:space="0" w:color="auto"/>
      </w:divBdr>
    </w:div>
    <w:div w:id="2048723980">
      <w:bodyDiv w:val="1"/>
      <w:marLeft w:val="0"/>
      <w:marRight w:val="0"/>
      <w:marTop w:val="0"/>
      <w:marBottom w:val="0"/>
      <w:divBdr>
        <w:top w:val="none" w:sz="0" w:space="0" w:color="auto"/>
        <w:left w:val="none" w:sz="0" w:space="0" w:color="auto"/>
        <w:bottom w:val="none" w:sz="0" w:space="0" w:color="auto"/>
        <w:right w:val="none" w:sz="0" w:space="0" w:color="auto"/>
      </w:divBdr>
    </w:div>
    <w:div w:id="2049450726">
      <w:bodyDiv w:val="1"/>
      <w:marLeft w:val="0"/>
      <w:marRight w:val="0"/>
      <w:marTop w:val="0"/>
      <w:marBottom w:val="0"/>
      <w:divBdr>
        <w:top w:val="none" w:sz="0" w:space="0" w:color="auto"/>
        <w:left w:val="none" w:sz="0" w:space="0" w:color="auto"/>
        <w:bottom w:val="none" w:sz="0" w:space="0" w:color="auto"/>
        <w:right w:val="none" w:sz="0" w:space="0" w:color="auto"/>
      </w:divBdr>
    </w:div>
    <w:div w:id="2053069147">
      <w:bodyDiv w:val="1"/>
      <w:marLeft w:val="0"/>
      <w:marRight w:val="0"/>
      <w:marTop w:val="0"/>
      <w:marBottom w:val="0"/>
      <w:divBdr>
        <w:top w:val="none" w:sz="0" w:space="0" w:color="auto"/>
        <w:left w:val="none" w:sz="0" w:space="0" w:color="auto"/>
        <w:bottom w:val="none" w:sz="0" w:space="0" w:color="auto"/>
        <w:right w:val="none" w:sz="0" w:space="0" w:color="auto"/>
      </w:divBdr>
    </w:div>
    <w:div w:id="2056852907">
      <w:bodyDiv w:val="1"/>
      <w:marLeft w:val="0"/>
      <w:marRight w:val="0"/>
      <w:marTop w:val="0"/>
      <w:marBottom w:val="0"/>
      <w:divBdr>
        <w:top w:val="none" w:sz="0" w:space="0" w:color="auto"/>
        <w:left w:val="none" w:sz="0" w:space="0" w:color="auto"/>
        <w:bottom w:val="none" w:sz="0" w:space="0" w:color="auto"/>
        <w:right w:val="none" w:sz="0" w:space="0" w:color="auto"/>
      </w:divBdr>
    </w:div>
    <w:div w:id="2066946537">
      <w:bodyDiv w:val="1"/>
      <w:marLeft w:val="0"/>
      <w:marRight w:val="0"/>
      <w:marTop w:val="0"/>
      <w:marBottom w:val="0"/>
      <w:divBdr>
        <w:top w:val="none" w:sz="0" w:space="0" w:color="auto"/>
        <w:left w:val="none" w:sz="0" w:space="0" w:color="auto"/>
        <w:bottom w:val="none" w:sz="0" w:space="0" w:color="auto"/>
        <w:right w:val="none" w:sz="0" w:space="0" w:color="auto"/>
      </w:divBdr>
    </w:div>
    <w:div w:id="2067602517">
      <w:bodyDiv w:val="1"/>
      <w:marLeft w:val="0"/>
      <w:marRight w:val="0"/>
      <w:marTop w:val="0"/>
      <w:marBottom w:val="0"/>
      <w:divBdr>
        <w:top w:val="none" w:sz="0" w:space="0" w:color="auto"/>
        <w:left w:val="none" w:sz="0" w:space="0" w:color="auto"/>
        <w:bottom w:val="none" w:sz="0" w:space="0" w:color="auto"/>
        <w:right w:val="none" w:sz="0" w:space="0" w:color="auto"/>
      </w:divBdr>
    </w:div>
    <w:div w:id="2067953032">
      <w:bodyDiv w:val="1"/>
      <w:marLeft w:val="0"/>
      <w:marRight w:val="0"/>
      <w:marTop w:val="0"/>
      <w:marBottom w:val="0"/>
      <w:divBdr>
        <w:top w:val="none" w:sz="0" w:space="0" w:color="auto"/>
        <w:left w:val="none" w:sz="0" w:space="0" w:color="auto"/>
        <w:bottom w:val="none" w:sz="0" w:space="0" w:color="auto"/>
        <w:right w:val="none" w:sz="0" w:space="0" w:color="auto"/>
      </w:divBdr>
    </w:div>
    <w:div w:id="2068606525">
      <w:bodyDiv w:val="1"/>
      <w:marLeft w:val="0"/>
      <w:marRight w:val="0"/>
      <w:marTop w:val="0"/>
      <w:marBottom w:val="0"/>
      <w:divBdr>
        <w:top w:val="none" w:sz="0" w:space="0" w:color="auto"/>
        <w:left w:val="none" w:sz="0" w:space="0" w:color="auto"/>
        <w:bottom w:val="none" w:sz="0" w:space="0" w:color="auto"/>
        <w:right w:val="none" w:sz="0" w:space="0" w:color="auto"/>
      </w:divBdr>
    </w:div>
    <w:div w:id="2072800886">
      <w:bodyDiv w:val="1"/>
      <w:marLeft w:val="0"/>
      <w:marRight w:val="0"/>
      <w:marTop w:val="0"/>
      <w:marBottom w:val="0"/>
      <w:divBdr>
        <w:top w:val="none" w:sz="0" w:space="0" w:color="auto"/>
        <w:left w:val="none" w:sz="0" w:space="0" w:color="auto"/>
        <w:bottom w:val="none" w:sz="0" w:space="0" w:color="auto"/>
        <w:right w:val="none" w:sz="0" w:space="0" w:color="auto"/>
      </w:divBdr>
    </w:div>
    <w:div w:id="2072847449">
      <w:bodyDiv w:val="1"/>
      <w:marLeft w:val="0"/>
      <w:marRight w:val="0"/>
      <w:marTop w:val="0"/>
      <w:marBottom w:val="0"/>
      <w:divBdr>
        <w:top w:val="none" w:sz="0" w:space="0" w:color="auto"/>
        <w:left w:val="none" w:sz="0" w:space="0" w:color="auto"/>
        <w:bottom w:val="none" w:sz="0" w:space="0" w:color="auto"/>
        <w:right w:val="none" w:sz="0" w:space="0" w:color="auto"/>
      </w:divBdr>
    </w:div>
    <w:div w:id="2072848393">
      <w:bodyDiv w:val="1"/>
      <w:marLeft w:val="0"/>
      <w:marRight w:val="0"/>
      <w:marTop w:val="0"/>
      <w:marBottom w:val="0"/>
      <w:divBdr>
        <w:top w:val="none" w:sz="0" w:space="0" w:color="auto"/>
        <w:left w:val="none" w:sz="0" w:space="0" w:color="auto"/>
        <w:bottom w:val="none" w:sz="0" w:space="0" w:color="auto"/>
        <w:right w:val="none" w:sz="0" w:space="0" w:color="auto"/>
      </w:divBdr>
    </w:div>
    <w:div w:id="2076197412">
      <w:bodyDiv w:val="1"/>
      <w:marLeft w:val="0"/>
      <w:marRight w:val="0"/>
      <w:marTop w:val="0"/>
      <w:marBottom w:val="0"/>
      <w:divBdr>
        <w:top w:val="none" w:sz="0" w:space="0" w:color="auto"/>
        <w:left w:val="none" w:sz="0" w:space="0" w:color="auto"/>
        <w:bottom w:val="none" w:sz="0" w:space="0" w:color="auto"/>
        <w:right w:val="none" w:sz="0" w:space="0" w:color="auto"/>
      </w:divBdr>
    </w:div>
    <w:div w:id="2080594602">
      <w:bodyDiv w:val="1"/>
      <w:marLeft w:val="0"/>
      <w:marRight w:val="0"/>
      <w:marTop w:val="0"/>
      <w:marBottom w:val="0"/>
      <w:divBdr>
        <w:top w:val="none" w:sz="0" w:space="0" w:color="auto"/>
        <w:left w:val="none" w:sz="0" w:space="0" w:color="auto"/>
        <w:bottom w:val="none" w:sz="0" w:space="0" w:color="auto"/>
        <w:right w:val="none" w:sz="0" w:space="0" w:color="auto"/>
      </w:divBdr>
    </w:div>
    <w:div w:id="2084833073">
      <w:bodyDiv w:val="1"/>
      <w:marLeft w:val="0"/>
      <w:marRight w:val="0"/>
      <w:marTop w:val="0"/>
      <w:marBottom w:val="0"/>
      <w:divBdr>
        <w:top w:val="none" w:sz="0" w:space="0" w:color="auto"/>
        <w:left w:val="none" w:sz="0" w:space="0" w:color="auto"/>
        <w:bottom w:val="none" w:sz="0" w:space="0" w:color="auto"/>
        <w:right w:val="none" w:sz="0" w:space="0" w:color="auto"/>
      </w:divBdr>
    </w:div>
    <w:div w:id="2086300205">
      <w:bodyDiv w:val="1"/>
      <w:marLeft w:val="0"/>
      <w:marRight w:val="0"/>
      <w:marTop w:val="0"/>
      <w:marBottom w:val="0"/>
      <w:divBdr>
        <w:top w:val="none" w:sz="0" w:space="0" w:color="auto"/>
        <w:left w:val="none" w:sz="0" w:space="0" w:color="auto"/>
        <w:bottom w:val="none" w:sz="0" w:space="0" w:color="auto"/>
        <w:right w:val="none" w:sz="0" w:space="0" w:color="auto"/>
      </w:divBdr>
    </w:div>
    <w:div w:id="2086490566">
      <w:bodyDiv w:val="1"/>
      <w:marLeft w:val="0"/>
      <w:marRight w:val="0"/>
      <w:marTop w:val="0"/>
      <w:marBottom w:val="0"/>
      <w:divBdr>
        <w:top w:val="none" w:sz="0" w:space="0" w:color="auto"/>
        <w:left w:val="none" w:sz="0" w:space="0" w:color="auto"/>
        <w:bottom w:val="none" w:sz="0" w:space="0" w:color="auto"/>
        <w:right w:val="none" w:sz="0" w:space="0" w:color="auto"/>
      </w:divBdr>
    </w:div>
    <w:div w:id="2087989530">
      <w:bodyDiv w:val="1"/>
      <w:marLeft w:val="0"/>
      <w:marRight w:val="0"/>
      <w:marTop w:val="0"/>
      <w:marBottom w:val="0"/>
      <w:divBdr>
        <w:top w:val="none" w:sz="0" w:space="0" w:color="auto"/>
        <w:left w:val="none" w:sz="0" w:space="0" w:color="auto"/>
        <w:bottom w:val="none" w:sz="0" w:space="0" w:color="auto"/>
        <w:right w:val="none" w:sz="0" w:space="0" w:color="auto"/>
      </w:divBdr>
    </w:div>
    <w:div w:id="2088336652">
      <w:bodyDiv w:val="1"/>
      <w:marLeft w:val="0"/>
      <w:marRight w:val="0"/>
      <w:marTop w:val="0"/>
      <w:marBottom w:val="0"/>
      <w:divBdr>
        <w:top w:val="none" w:sz="0" w:space="0" w:color="auto"/>
        <w:left w:val="none" w:sz="0" w:space="0" w:color="auto"/>
        <w:bottom w:val="none" w:sz="0" w:space="0" w:color="auto"/>
        <w:right w:val="none" w:sz="0" w:space="0" w:color="auto"/>
      </w:divBdr>
    </w:div>
    <w:div w:id="2095322210">
      <w:bodyDiv w:val="1"/>
      <w:marLeft w:val="0"/>
      <w:marRight w:val="0"/>
      <w:marTop w:val="0"/>
      <w:marBottom w:val="0"/>
      <w:divBdr>
        <w:top w:val="none" w:sz="0" w:space="0" w:color="auto"/>
        <w:left w:val="none" w:sz="0" w:space="0" w:color="auto"/>
        <w:bottom w:val="none" w:sz="0" w:space="0" w:color="auto"/>
        <w:right w:val="none" w:sz="0" w:space="0" w:color="auto"/>
      </w:divBdr>
    </w:div>
    <w:div w:id="2097822359">
      <w:bodyDiv w:val="1"/>
      <w:marLeft w:val="0"/>
      <w:marRight w:val="0"/>
      <w:marTop w:val="0"/>
      <w:marBottom w:val="0"/>
      <w:divBdr>
        <w:top w:val="none" w:sz="0" w:space="0" w:color="auto"/>
        <w:left w:val="none" w:sz="0" w:space="0" w:color="auto"/>
        <w:bottom w:val="none" w:sz="0" w:space="0" w:color="auto"/>
        <w:right w:val="none" w:sz="0" w:space="0" w:color="auto"/>
      </w:divBdr>
    </w:div>
    <w:div w:id="2099710317">
      <w:bodyDiv w:val="1"/>
      <w:marLeft w:val="0"/>
      <w:marRight w:val="0"/>
      <w:marTop w:val="0"/>
      <w:marBottom w:val="0"/>
      <w:divBdr>
        <w:top w:val="none" w:sz="0" w:space="0" w:color="auto"/>
        <w:left w:val="none" w:sz="0" w:space="0" w:color="auto"/>
        <w:bottom w:val="none" w:sz="0" w:space="0" w:color="auto"/>
        <w:right w:val="none" w:sz="0" w:space="0" w:color="auto"/>
      </w:divBdr>
    </w:div>
    <w:div w:id="2100904459">
      <w:bodyDiv w:val="1"/>
      <w:marLeft w:val="0"/>
      <w:marRight w:val="0"/>
      <w:marTop w:val="0"/>
      <w:marBottom w:val="0"/>
      <w:divBdr>
        <w:top w:val="none" w:sz="0" w:space="0" w:color="auto"/>
        <w:left w:val="none" w:sz="0" w:space="0" w:color="auto"/>
        <w:bottom w:val="none" w:sz="0" w:space="0" w:color="auto"/>
        <w:right w:val="none" w:sz="0" w:space="0" w:color="auto"/>
      </w:divBdr>
    </w:div>
    <w:div w:id="2109038656">
      <w:bodyDiv w:val="1"/>
      <w:marLeft w:val="0"/>
      <w:marRight w:val="0"/>
      <w:marTop w:val="0"/>
      <w:marBottom w:val="0"/>
      <w:divBdr>
        <w:top w:val="none" w:sz="0" w:space="0" w:color="auto"/>
        <w:left w:val="none" w:sz="0" w:space="0" w:color="auto"/>
        <w:bottom w:val="none" w:sz="0" w:space="0" w:color="auto"/>
        <w:right w:val="none" w:sz="0" w:space="0" w:color="auto"/>
      </w:divBdr>
    </w:div>
    <w:div w:id="2111464472">
      <w:bodyDiv w:val="1"/>
      <w:marLeft w:val="0"/>
      <w:marRight w:val="0"/>
      <w:marTop w:val="0"/>
      <w:marBottom w:val="0"/>
      <w:divBdr>
        <w:top w:val="none" w:sz="0" w:space="0" w:color="auto"/>
        <w:left w:val="none" w:sz="0" w:space="0" w:color="auto"/>
        <w:bottom w:val="none" w:sz="0" w:space="0" w:color="auto"/>
        <w:right w:val="none" w:sz="0" w:space="0" w:color="auto"/>
      </w:divBdr>
    </w:div>
    <w:div w:id="2117669351">
      <w:bodyDiv w:val="1"/>
      <w:marLeft w:val="0"/>
      <w:marRight w:val="0"/>
      <w:marTop w:val="0"/>
      <w:marBottom w:val="0"/>
      <w:divBdr>
        <w:top w:val="none" w:sz="0" w:space="0" w:color="auto"/>
        <w:left w:val="none" w:sz="0" w:space="0" w:color="auto"/>
        <w:bottom w:val="none" w:sz="0" w:space="0" w:color="auto"/>
        <w:right w:val="none" w:sz="0" w:space="0" w:color="auto"/>
      </w:divBdr>
    </w:div>
    <w:div w:id="2130082552">
      <w:bodyDiv w:val="1"/>
      <w:marLeft w:val="0"/>
      <w:marRight w:val="0"/>
      <w:marTop w:val="0"/>
      <w:marBottom w:val="0"/>
      <w:divBdr>
        <w:top w:val="none" w:sz="0" w:space="0" w:color="auto"/>
        <w:left w:val="none" w:sz="0" w:space="0" w:color="auto"/>
        <w:bottom w:val="none" w:sz="0" w:space="0" w:color="auto"/>
        <w:right w:val="none" w:sz="0" w:space="0" w:color="auto"/>
      </w:divBdr>
    </w:div>
    <w:div w:id="2130850385">
      <w:bodyDiv w:val="1"/>
      <w:marLeft w:val="0"/>
      <w:marRight w:val="0"/>
      <w:marTop w:val="0"/>
      <w:marBottom w:val="0"/>
      <w:divBdr>
        <w:top w:val="none" w:sz="0" w:space="0" w:color="auto"/>
        <w:left w:val="none" w:sz="0" w:space="0" w:color="auto"/>
        <w:bottom w:val="none" w:sz="0" w:space="0" w:color="auto"/>
        <w:right w:val="none" w:sz="0" w:space="0" w:color="auto"/>
      </w:divBdr>
    </w:div>
    <w:div w:id="2136872875">
      <w:bodyDiv w:val="1"/>
      <w:marLeft w:val="0"/>
      <w:marRight w:val="0"/>
      <w:marTop w:val="0"/>
      <w:marBottom w:val="0"/>
      <w:divBdr>
        <w:top w:val="none" w:sz="0" w:space="0" w:color="auto"/>
        <w:left w:val="none" w:sz="0" w:space="0" w:color="auto"/>
        <w:bottom w:val="none" w:sz="0" w:space="0" w:color="auto"/>
        <w:right w:val="none" w:sz="0" w:space="0" w:color="auto"/>
      </w:divBdr>
    </w:div>
    <w:div w:id="2138797529">
      <w:bodyDiv w:val="1"/>
      <w:marLeft w:val="0"/>
      <w:marRight w:val="0"/>
      <w:marTop w:val="0"/>
      <w:marBottom w:val="0"/>
      <w:divBdr>
        <w:top w:val="none" w:sz="0" w:space="0" w:color="auto"/>
        <w:left w:val="none" w:sz="0" w:space="0" w:color="auto"/>
        <w:bottom w:val="none" w:sz="0" w:space="0" w:color="auto"/>
        <w:right w:val="none" w:sz="0" w:space="0" w:color="auto"/>
      </w:divBdr>
    </w:div>
    <w:div w:id="2139182150">
      <w:bodyDiv w:val="1"/>
      <w:marLeft w:val="0"/>
      <w:marRight w:val="0"/>
      <w:marTop w:val="0"/>
      <w:marBottom w:val="0"/>
      <w:divBdr>
        <w:top w:val="none" w:sz="0" w:space="0" w:color="auto"/>
        <w:left w:val="none" w:sz="0" w:space="0" w:color="auto"/>
        <w:bottom w:val="none" w:sz="0" w:space="0" w:color="auto"/>
        <w:right w:val="none" w:sz="0" w:space="0" w:color="auto"/>
      </w:divBdr>
    </w:div>
    <w:div w:id="2140108770">
      <w:bodyDiv w:val="1"/>
      <w:marLeft w:val="0"/>
      <w:marRight w:val="0"/>
      <w:marTop w:val="0"/>
      <w:marBottom w:val="0"/>
      <w:divBdr>
        <w:top w:val="none" w:sz="0" w:space="0" w:color="auto"/>
        <w:left w:val="none" w:sz="0" w:space="0" w:color="auto"/>
        <w:bottom w:val="none" w:sz="0" w:space="0" w:color="auto"/>
        <w:right w:val="none" w:sz="0" w:space="0" w:color="auto"/>
      </w:divBdr>
    </w:div>
    <w:div w:id="2144538518">
      <w:bodyDiv w:val="1"/>
      <w:marLeft w:val="0"/>
      <w:marRight w:val="0"/>
      <w:marTop w:val="0"/>
      <w:marBottom w:val="0"/>
      <w:divBdr>
        <w:top w:val="none" w:sz="0" w:space="0" w:color="auto"/>
        <w:left w:val="none" w:sz="0" w:space="0" w:color="auto"/>
        <w:bottom w:val="none" w:sz="0" w:space="0" w:color="auto"/>
        <w:right w:val="none" w:sz="0" w:space="0" w:color="auto"/>
      </w:divBdr>
    </w:div>
    <w:div w:id="2145151913">
      <w:bodyDiv w:val="1"/>
      <w:marLeft w:val="0"/>
      <w:marRight w:val="0"/>
      <w:marTop w:val="0"/>
      <w:marBottom w:val="0"/>
      <w:divBdr>
        <w:top w:val="none" w:sz="0" w:space="0" w:color="auto"/>
        <w:left w:val="none" w:sz="0" w:space="0" w:color="auto"/>
        <w:bottom w:val="none" w:sz="0" w:space="0" w:color="auto"/>
        <w:right w:val="none" w:sz="0" w:space="0" w:color="auto"/>
      </w:divBdr>
    </w:div>
    <w:div w:id="214565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0ahUKEwi5653OuO_RAhVEWRQKHaACCG8QjRwIBw&amp;url=https://en.wikipedia.org/wiki/Swansea_University&amp;psig=AFQjCNGf7ca-kVwnc6ocOCrZY9_E3g4kZg&amp;ust=1486057199939899"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imeshighereducation.com/blog/european-commissioner-carlos-moedas-reassures-uk-researchers-post-brex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government/news/statement-on-higher-education-and-research-following-the-eu-referendu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E953BB267324AA1B3FE594EE0DD77D9"/>
        <w:category>
          <w:name w:val="General"/>
          <w:gallery w:val="placeholder"/>
        </w:category>
        <w:types>
          <w:type w:val="bbPlcHdr"/>
        </w:types>
        <w:behaviors>
          <w:behavior w:val="content"/>
        </w:behaviors>
        <w:guid w:val="{F0621D51-5C17-424B-BE49-C30531D10D42}"/>
      </w:docPartPr>
      <w:docPartBody>
        <w:p w:rsidR="00EB45B7" w:rsidRDefault="009D77C2" w:rsidP="009D77C2">
          <w:pPr>
            <w:pStyle w:val="FE953BB267324AA1B3FE594EE0DD77D9"/>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smos">
    <w:altName w:val="Calibri"/>
    <w:charset w:val="00"/>
    <w:family w:val="auto"/>
    <w:pitch w:val="default"/>
    <w:sig w:usb0="00000000" w:usb1="00000000" w:usb2="00000000" w:usb3="00000000" w:csb0="00000001" w:csb1="00000000"/>
  </w:font>
  <w:font w:name="Futura (Light)">
    <w:altName w:val="Century Gothic"/>
    <w:charset w:val="00"/>
    <w:family w:val="swiss"/>
    <w:pitch w:val="default"/>
    <w:sig w:usb0="00000000"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7C2"/>
    <w:rsid w:val="004A26FC"/>
    <w:rsid w:val="004B61CD"/>
    <w:rsid w:val="009265B1"/>
    <w:rsid w:val="009D77C2"/>
    <w:rsid w:val="00DF5646"/>
    <w:rsid w:val="00EB4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953BB267324AA1B3FE594EE0DD77D9">
    <w:name w:val="FE953BB267324AA1B3FE594EE0DD77D9"/>
    <w:rsid w:val="009D77C2"/>
  </w:style>
  <w:style w:type="paragraph" w:customStyle="1" w:styleId="C339353F2A6D4C74A5A6589B2EED340E">
    <w:name w:val="C339353F2A6D4C74A5A6589B2EED340E"/>
    <w:rsid w:val="009D77C2"/>
  </w:style>
  <w:style w:type="paragraph" w:customStyle="1" w:styleId="2E1A62B6118C44CF8E5F42C666907933">
    <w:name w:val="2E1A62B6118C44CF8E5F42C666907933"/>
    <w:rsid w:val="009D77C2"/>
  </w:style>
  <w:style w:type="paragraph" w:customStyle="1" w:styleId="1718D12EE32D4839B3768ED85ECF01A1">
    <w:name w:val="1718D12EE32D4839B3768ED85ECF01A1"/>
    <w:rsid w:val="009D77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Dav15</b:Tag>
    <b:SourceType>Book</b:SourceType>
    <b:Guid>{596EC270-B3D9-4652-8067-271068BA1844}</b:Guid>
    <b:Title>Human Resource Management in Context</b:Title>
    <b:Year>2015</b:Year>
    <b:Publisher>CIPD</b:Publisher>
    <b:City>London</b:City>
    <b:Author>
      <b:Author>
        <b:NameList>
          <b:Person>
            <b:Last>Farnham</b:Last>
            <b:First>David</b:First>
          </b:Person>
        </b:NameList>
      </b:Author>
    </b:Author>
    <b:Edition>4TH</b:Edition>
    <b:RefOrder>7</b:RefOrder>
  </b:Source>
  <b:Source>
    <b:Tag>Uni17</b:Tag>
    <b:SourceType>InternetSite</b:SourceType>
    <b:Guid>{D95F22D1-87ED-40B4-93AC-90BF20A4AE83}</b:Guid>
    <b:Title>Universities uk Brexit FAQs</b:Title>
    <b:Year>2017</b:Year>
    <b:Author>
      <b:Author>
        <b:Corporate>Universities uk</b:Corporate>
      </b:Author>
    </b:Author>
    <b:YearAccessed>2017</b:YearAccessed>
    <b:MonthAccessed>November 2017</b:MonthAccessed>
    <b:DayAccessed>30</b:DayAccessed>
    <b:URL>http://www.universitiesuk.ac.uk/policy-and-analysis/brexit/Pages/brexit-faqs.aspx</b:URL>
    <b:RefOrder>29</b:RefOrder>
  </b:Source>
  <b:Source>
    <b:Tag>Pri17</b:Tag>
    <b:SourceType>InternetSite</b:SourceType>
    <b:Guid>{0AC0247E-6FF7-4D10-A060-40689F226888}</b:Guid>
    <b:Author>
      <b:Author>
        <b:NameList>
          <b:Person>
            <b:Last>May</b:Last>
            <b:First>Theresa</b:First>
          </b:Person>
        </b:NameList>
      </b:Author>
    </b:Author>
    <b:Title>Gov.uk</b:Title>
    <b:Year>2017</b:Year>
    <b:YearAccessed>2017</b:YearAccessed>
    <b:MonthAccessed>November</b:MonthAccessed>
    <b:DayAccessed>30</b:DayAccessed>
    <b:URL>https://www.gov.uk/government/uploads/system/uploads/attachment_data/file/604079/Prime_Ministers_letter_to_European_Council_President_Don</b:URL>
    <b:RefOrder>32</b:RefOrder>
  </b:Source>
  <b:Source>
    <b:Tag>All10</b:Tag>
    <b:SourceType>Book</b:SourceType>
    <b:Guid>{309316E2-3E1F-49D9-90B8-383EE9C09FD4}</b:Guid>
    <b:Title>Talent Management Systems: Best Practices in Technology Solutions for Recruitment, Retention and Workforce Planning</b:Title>
    <b:Year>2010</b:Year>
    <b:Author>
      <b:Author>
        <b:NameList>
          <b:Person>
            <b:Last>Schweyer</b:Last>
            <b:First>Allan</b:First>
          </b:Person>
        </b:NameList>
      </b:Author>
    </b:Author>
    <b:City>Chichester</b:City>
    <b:Publisher>John Wiley &amp; Sons</b:Publisher>
    <b:Edition>5</b:Edition>
    <b:RefOrder>38</b:RefOrder>
  </b:Source>
  <b:Source>
    <b:Tag>MAr16</b:Tag>
    <b:SourceType>Report</b:SourceType>
    <b:Guid>{8722F01E-DAB3-4698-84E9-1AEEBD54921C}</b:Guid>
    <b:Author>
      <b:Author>
        <b:NameList>
          <b:Person>
            <b:Last>Armstrong</b:Last>
            <b:First>M</b:First>
          </b:Person>
        </b:NameList>
      </b:Author>
    </b:Author>
    <b:Title>Armstrongs Handbook of Strategic Human Resource Management</b:Title>
    <b:Year>2016</b:Year>
    <b:Publisher>Kogan</b:Publisher>
    <b:City>London</b:City>
    <b:RefOrder>43</b:RefOrder>
  </b:Source>
  <b:Source>
    <b:Tag>Cap15</b:Tag>
    <b:SourceType>Report</b:SourceType>
    <b:Guid>{E90D8E6B-9182-4D1F-83B6-5D89EDDEDF5A}</b:Guid>
    <b:Author>
      <b:Author>
        <b:NameList>
          <b:Person>
            <b:Last>Cappelli</b:Last>
            <b:First>Peter</b:First>
          </b:Person>
        </b:NameList>
      </b:Author>
    </b:Author>
    <b:Title>Why We Love to Hate HR…</b:Title>
    <b:Year>2015</b:Year>
    <b:Publisher>Harvard Business Review </b:Publisher>
    <b:City>London</b:City>
    <b:RefOrder>44</b:RefOrder>
  </b:Source>
  <b:Source>
    <b:Tag>Atw14</b:Tag>
    <b:SourceType>JournalArticle</b:SourceType>
    <b:Guid>{2893A480-1BC2-4810-93AE-010784740430}</b:Guid>
    <b:Author>
      <b:Author>
        <b:NameList>
          <b:Person>
            <b:Last>Atwater</b:Last>
            <b:First>Ken</b:First>
          </b:Person>
        </b:NameList>
      </b:Author>
    </b:Author>
    <b:Title>In Touch Using technology to improve the student experience</b:Title>
    <b:JournalName>Community College Journal</b:JournalName>
    <b:Year>2014</b:Year>
    <b:Pages>6</b:Pages>
    <b:Volume>Vol.85(1</b:Volume>
    <b:RefOrder>37</b:RefOrder>
  </b:Source>
  <b:Source>
    <b:Tag>Ric10</b:Tag>
    <b:SourceType>JournalArticle</b:SourceType>
    <b:Guid>{B91D9EDE-DB28-4524-ACD4-11E7B52D333C}</b:Guid>
    <b:Title>Getting social with recruitment</b:Title>
    <b:Year>2010</b:Year>
    <b:Author>
      <b:Author>
        <b:NameList>
          <b:Person>
            <b:Last>Dohery</b:Last>
            <b:First>Richard</b:First>
          </b:Person>
        </b:NameList>
      </b:Author>
    </b:Author>
    <b:JournalName>Strategic HR Review</b:JournalName>
    <b:Pages>11-15</b:Pages>
    <b:Volume>Vol. 9</b:Volume>
    <b:Issue>Issue: 6</b:Issue>
    <b:RefOrder>39</b:RefOrder>
  </b:Source>
  <b:Source>
    <b:Tag>Jud06</b:Tag>
    <b:SourceType>Book</b:SourceType>
    <b:Guid>{10522E69-D511-4762-BBF7-3D517DC87BAB}</b:Guid>
    <b:Author>
      <b:Author>
        <b:NameList>
          <b:Person>
            <b:Last>Kirton</b:Last>
            <b:First>Gill</b:First>
          </b:Person>
          <b:Person>
            <b:Last>Glover</b:Last>
            <b:First>Judith </b:First>
          </b:Person>
        </b:NameList>
      </b:Author>
    </b:Author>
    <b:Title>Women, employment and organizations</b:Title>
    <b:Year>2006</b:Year>
    <b:Publisher>Routledge</b:Publisher>
    <b:City>Oxon</b:City>
    <b:Edition>3rd</b:Edition>
    <b:RefOrder>45</b:RefOrder>
  </b:Source>
  <b:Source>
    <b:Tag>Fra13</b:Tag>
    <b:SourceType>Book</b:SourceType>
    <b:Guid>{1C73D3F6-2696-4982-AE7B-A2605B00A2E0}</b:Guid>
    <b:Title>Gender, inequality, and wages</b:Title>
    <b:Year>2013</b:Year>
    <b:Publisher>Oxford : Oxford University Press</b:Publisher>
    <b:City>London</b:City>
    <b:Author>
      <b:Author>
        <b:NameList>
          <b:Person>
            <b:Last>Francine</b:Last>
            <b:Middle>D</b:Middle>
            <b:First>Blau</b:First>
          </b:Person>
          <b:Person>
            <b:Last>Zimmermann</b:Last>
            <b:Middle>F</b:Middle>
            <b:First>Klaus</b:First>
          </b:Person>
        </b:NameList>
      </b:Author>
    </b:Author>
    <b:RefOrder>3</b:RefOrder>
  </b:Source>
  <b:Source>
    <b:Tag>Ism17</b:Tag>
    <b:SourceType>JournalArticle</b:SourceType>
    <b:Guid>{EC434370-CAD6-428C-906B-9FCD031E9F56}</b:Guid>
    <b:Title>THE RELATIONSHIPS AMONG PERFORMANCE APPRAISAL SATISFACTION, CAREER DEVELOPMENT AND CREATIVE BEHAVIOR</b:Title>
    <b:Year>2017</b:Year>
    <b:Author>
      <b:Author>
        <b:NameList>
          <b:Person>
            <b:Last>Ismail</b:Last>
            <b:First>Hussein</b:First>
            <b:Middle>N</b:Middle>
          </b:Person>
          <b:Person>
            <b:Last>Rishani</b:Last>
            <b:First>Mayssa.</b:First>
          </b:Person>
        </b:NameList>
      </b:Author>
    </b:Author>
    <b:JournalName>Journal of Developing Areas Summer 2018</b:JournalName>
    <b:Pages>109-124</b:Pages>
    <b:Volume>52</b:Volume>
    <b:Issue>3</b:Issue>
    <b:RefOrder>22</b:RefOrder>
  </b:Source>
  <b:Source>
    <b:Tag>Urs171</b:Tag>
    <b:SourceType>Report</b:SourceType>
    <b:Guid>{1B269CCE-6FA0-4F4F-B247-1F9400470D6E}</b:Guid>
    <b:Author>
      <b:Author>
        <b:NameList>
          <b:Person>
            <b:Last>McNicoll</b:Last>
            <b:First>Iain</b:First>
          </b:Person>
          <b:Person>
            <b:Last>Ursula</b:Last>
            <b:First>Kelly</b:First>
          </b:Person>
        </b:NameList>
      </b:Author>
    </b:Author>
    <b:Title>The Economic Impact of International Students in Wales</b:Title>
    <b:Year>2017</b:Year>
    <b:Publisher>Viewforth Consulting Ltd</b:Publisher>
    <b:City>Cardiff</b:City>
    <b:RefOrder>36</b:RefOrder>
  </b:Source>
  <b:Source>
    <b:Tag>Bol11</b:Tag>
    <b:SourceType>JournalArticle</b:SourceType>
    <b:Guid>{55CAFA18-94B5-4D74-A88B-AC9C9ED78185}</b:Guid>
    <b:Author>
      <b:Author>
        <b:NameList>
          <b:Person>
            <b:Last>Bold</b:Last>
            <b:First>Oliviana</b:First>
          </b:Person>
        </b:NameList>
      </b:Author>
    </b:Author>
    <b:Title>HUMAN RESOURCES CHANGE MANAGEMENT - KEY ELEMENTS FOR A SUCCESSFUL CHANGE</b:Title>
    <b:Year>2011</b:Year>
    <b:Pages>141-147</b:Pages>
    <b:Volume>Vol.1</b:Volume>
    <b:JournalName>Directory of open access journals</b:JournalName>
    <b:Issue>4</b:Issue>
    <b:RefOrder>4</b:RefOrder>
  </b:Source>
  <b:Source>
    <b:Tag>Urs17</b:Tag>
    <b:SourceType>Report</b:SourceType>
    <b:Guid>{F1D4B58E-4DAC-4CC6-94A6-175E89515DD6}</b:Guid>
    <b:Author>
      <b:Author>
        <b:NameList>
          <b:Person>
            <b:Last>Lyndon</b:Last>
            <b:First>J</b:First>
          </b:Person>
        </b:NameList>
      </b:Author>
    </b:Author>
    <b:Title>THE ECONOMIC IMPACT OF INTERNATIONAL STUDENTS  IN WALES</b:Title>
    <b:Year>2017</b:Year>
    <b:Publisher>Viewforth Consulting Ltd</b:Publisher>
    <b:City>Cardiff</b:City>
    <b:RefOrder>35</b:RefOrder>
  </b:Source>
  <b:Source>
    <b:Tag>Joh16</b:Tag>
    <b:SourceType>Book</b:SourceType>
    <b:Guid>{4C797668-1CF1-46A4-9D3B-6D32FAFB7DD4}</b:Guid>
    <b:Title>Human resource management in a business context</b:Title>
    <b:Year>2016</b:Year>
    <b:Author>
      <b:Author>
        <b:NameList>
          <b:Person>
            <b:Last>Stredwick</b:Last>
            <b:First>John</b:First>
          </b:Person>
          <b:Person>
            <b:Last>Kew</b:Last>
            <b:First>John</b:First>
          </b:Person>
        </b:NameList>
      </b:Author>
    </b:Author>
    <b:City>London</b:City>
    <b:Publisher>Chartered Institute of Personnel and Development</b:Publisher>
    <b:Edition>3rd</b:Edition>
    <b:RefOrder>8</b:RefOrder>
  </b:Source>
  <b:Source>
    <b:Tag>Joh15</b:Tag>
    <b:SourceType>Report</b:SourceType>
    <b:Guid>{0595DB5B-08AE-4617-8B56-B82010C95C88}</b:Guid>
    <b:Title>Bright, Shiny Objects and the Future of HR</b:Title>
    <b:Year>2015</b:Year>
    <b:Publisher>Harvard Business Review</b:Publisher>
    <b:City>London</b:City>
    <b:Author>
      <b:Author>
        <b:NameList>
          <b:Person>
            <b:Last>Boudreau</b:Last>
            <b:First>John</b:First>
          </b:Person>
          <b:Person>
            <b:Last>Rice</b:Last>
            <b:First>Steven</b:First>
          </b:Person>
        </b:NameList>
      </b:Author>
    </b:Author>
    <b:RefOrder>46</b:RefOrder>
  </b:Source>
  <b:Source>
    <b:Tag>Ram15</b:Tag>
    <b:SourceType>Report</b:SourceType>
    <b:Guid>{9F963200-26B2-469E-B841-BF4C93A54E79}</b:Guid>
    <b:Author>
      <b:Author>
        <b:NameList>
          <b:Person>
            <b:Last>Barton</b:Last>
            <b:First>Dominic</b:First>
          </b:Person>
          <b:Person>
            <b:Last>Carey</b:Last>
            <b:First>Dennis</b:First>
          </b:Person>
          <b:Person>
            <b:Last>Charan</b:Last>
            <b:First>Ram</b:First>
          </b:Person>
        </b:NameList>
      </b:Author>
    </b:Author>
    <b:Title>People Before Strategy: A New Role for the CHRO</b:Title>
    <b:Year>2015</b:Year>
    <b:Publisher>Harvard Business Review</b:Publisher>
    <b:City>London</b:City>
    <b:RefOrder>47</b:RefOrder>
  </b:Source>
  <b:Source>
    <b:Tag>Wei82</b:Tag>
    <b:SourceType>JournalArticle</b:SourceType>
    <b:Guid>{A5008C1F-151F-458F-A23D-128E44A71456}</b:Guid>
    <b:Title>The TOWS Matrix: A tool for situational analysis</b:Title>
    <b:Year>1982</b:Year>
    <b:Author>
      <b:Author>
        <b:NameList>
          <b:Person>
            <b:Last>Weihrich</b:Last>
            <b:First>H</b:First>
          </b:Person>
        </b:NameList>
      </b:Author>
    </b:Author>
    <b:JournalName>The Journal of Long Range Planning</b:JournalName>
    <b:Pages>54-66</b:Pages>
    <b:Volume>15</b:Volume>
    <b:Issue>2</b:Issue>
    <b:RefOrder>11</b:RefOrder>
  </b:Source>
  <b:Source>
    <b:Tag>Gar17</b:Tag>
    <b:SourceType>Book</b:SourceType>
    <b:Guid>{43DF7034-ED1E-4D3E-83D8-E789F4C49EB8}</b:Guid>
    <b:Title>Coaching and Mentoring</b:Title>
    <b:Year>2017</b:Year>
    <b:City>UK</b:City>
    <b:Publisher>SAGE</b:Publisher>
    <b:Edition>3rd</b:Edition>
    <b:Author>
      <b:Author>
        <b:NameList>
          <b:Person>
            <b:Last>Garvey</b:Last>
            <b:First>Bob</b:First>
          </b:Person>
          <b:Person>
            <b:Last>Stokes</b:Last>
            <b:First>Paul</b:First>
          </b:Person>
          <b:Person>
            <b:Last>Megginson</b:Last>
            <b:First>David </b:First>
          </b:Person>
        </b:NameList>
      </b:Author>
    </b:Author>
    <b:RefOrder>26</b:RefOrder>
  </b:Source>
  <b:Source>
    <b:Tag>Mar15</b:Tag>
    <b:SourceType>Book</b:SourceType>
    <b:Guid>{594115C0-FDE6-4C66-8E84-A30FA676FD30}</b:Guid>
    <b:Title>The Politics of Promotion: How High-Achieving Women Get Ahead and Stay Ahead</b:Title>
    <b:Year>2015</b:Year>
    <b:City>Canada</b:City>
    <b:Publisher>John Wiley &amp; Sons</b:Publisher>
    <b:Edition>1st</b:Edition>
    <b:Author>
      <b:Author>
        <b:NameList>
          <b:Person>
            <b:Last>Marcus</b:Last>
            <b:First>Bonnie</b:First>
          </b:Person>
        </b:NameList>
      </b:Author>
    </b:Author>
    <b:RefOrder>27</b:RefOrder>
  </b:Source>
  <b:Source>
    <b:Tag>Fis18</b:Tag>
    <b:SourceType>InternetSite</b:SourceType>
    <b:Guid>{A6F595F8-BE62-4BEC-B086-870D8C7A6966}</b:Guid>
    <b:Title>Why fatherhood holds the key to solving the gender pay gap</b:Title>
    <b:Year>2018</b:Year>
    <b:YearAccessed>2018</b:YearAccessed>
    <b:MonthAccessed>March</b:MonthAccessed>
    <b:DayAccessed>23</b:DayAccessed>
    <b:URL>https://www.personneltoday.com/hr/why-fatherhood-holds-the-key-to-solving-the-gender-pay-gap/</b:URL>
    <b:Author>
      <b:Author>
        <b:NameList>
          <b:Person>
            <b:Last>Fisher</b:Last>
            <b:First>Duncan</b:First>
          </b:Person>
        </b:NameList>
      </b:Author>
    </b:Author>
    <b:RefOrder>15</b:RefOrder>
  </b:Source>
  <b:Source>
    <b:Tag>Sch89</b:Tag>
    <b:SourceType>JournalArticle</b:SourceType>
    <b:Guid>{24371FC8-D071-4C2F-8EDA-38B62F9DE88B}</b:Guid>
    <b:Title>Management Women and the New Facts of Life</b:Title>
    <b:Year>1989</b:Year>
    <b:Publisher>MCB UP Ltd</b:Publisher>
    <b:Author>
      <b:Author>
        <b:NameList>
          <b:Person>
            <b:Last>Schwartz</b:Last>
            <b:First>Felice</b:First>
          </b:Person>
        </b:NameList>
      </b:Author>
    </b:Author>
    <b:JournalName>Women in Management Review</b:JournalName>
    <b:Pages>10</b:Pages>
    <b:Volume>4</b:Volume>
    <b:Issue>5</b:Issue>
    <b:RefOrder>24</b:RefOrder>
  </b:Source>
  <b:Source>
    <b:Tag>Heg11</b:Tag>
    <b:SourceType>JournalArticle</b:SourceType>
    <b:Guid>{0B74AE2D-4CFB-4884-B754-9006D0F2E906}</b:Guid>
    <b:Title>The impact of work-family policies on women’s employment: a review of research from OECD countries</b:Title>
    <b:Year>2011</b:Year>
    <b:Pages>119-138</b:Pages>
    <b:JournalName>Community, Work &amp; Family</b:JournalName>
    <b:Volume>14</b:Volume>
    <b:Issue>2</b:Issue>
    <b:Author>
      <b:Author>
        <b:NameList>
          <b:Person>
            <b:Last>Hegewischa</b:Last>
            <b:First>Ariane </b:First>
          </b:Person>
          <b:Person>
            <b:Last>Gornick</b:Last>
            <b:Middle>C</b:Middle>
            <b:First>Janet</b:First>
          </b:Person>
        </b:NameList>
      </b:Author>
    </b:Author>
    <b:RefOrder>16</b:RefOrder>
  </b:Source>
  <b:Source>
    <b:Tag>Bro17</b:Tag>
    <b:SourceType>Report</b:SourceType>
    <b:Guid>{DEEFE2F9-DB94-4401-874B-F67456546E96}</b:Guid>
    <b:Title>Gender pay: How do you achieve and report parity</b:Title>
    <b:Year>2017</b:Year>
    <b:Author>
      <b:Author>
        <b:NameList>
          <b:Person>
            <b:Last>Brown</b:Last>
            <b:First>Duncan</b:First>
          </b:Person>
        </b:NameList>
      </b:Author>
    </b:Author>
    <b:Publisher>Institute for Employment Studies</b:Publisher>
    <b:City>Brighton</b:City>
    <b:RefOrder>17</b:RefOrder>
  </b:Source>
  <b:Source>
    <b:Tag>Mer17</b:Tag>
    <b:SourceType>Report</b:SourceType>
    <b:Guid>{76E7D600-AD46-47E3-85BA-62FA41AF3A71}</b:Guid>
    <b:Title>Flexible working for parents returning to work: Maintaining career development</b:Title>
    <b:Year>2017</b:Year>
    <b:Publisher>ACAS</b:Publisher>
    <b:City>Brighton</b:City>
    <b:Author>
      <b:Author>
        <b:NameList>
          <b:Person>
            <b:Last>Mercer</b:Last>
            <b:First>Mary</b:First>
          </b:Person>
        </b:NameList>
      </b:Author>
    </b:Author>
    <b:RefOrder>18</b:RefOrder>
  </b:Source>
  <b:Source>
    <b:Tag>Cap16</b:Tag>
    <b:SourceType>Report</b:SourceType>
    <b:Guid>{C69FC2A8-76B4-477D-B874-DB3AAFAC01A2}</b:Guid>
    <b:Title>The Performance Management Revolution</b:Title>
    <b:Year>2016</b:Year>
    <b:Publisher>The Harvard Business Review</b:Publisher>
    <b:City>London</b:City>
    <b:Author>
      <b:Author>
        <b:NameList>
          <b:Person>
            <b:Last>Cappelli </b:Last>
            <b:First>Peter</b:First>
          </b:Person>
          <b:Person>
            <b:Last>Tavis</b:Last>
            <b:First>Anna</b:First>
          </b:Person>
        </b:NameList>
      </b:Author>
    </b:Author>
    <b:RefOrder>20</b:RefOrder>
  </b:Source>
  <b:Source>
    <b:Tag>Els12</b:Tag>
    <b:SourceType>Report</b:SourceType>
    <b:Guid>{1627460E-246D-429E-9452-5628850ED132}</b:Guid>
    <b:Title>Why Showing Your Face at Work Matters</b:Title>
    <b:Year>2012</b:Year>
    <b:Publisher>MITSloan Management Review</b:Publisher>
    <b:City>London</b:City>
    <b:Author>
      <b:Author>
        <b:NameList>
          <b:Person>
            <b:Last>Elsbach</b:Last>
            <b:First>Kimberly</b:First>
          </b:Person>
          <b:Person>
            <b:Last>Cable </b:Last>
            <b:First>Daniel </b:First>
          </b:Person>
        </b:NameList>
      </b:Author>
    </b:Author>
    <b:RefOrder>19</b:RefOrder>
  </b:Source>
  <b:Source>
    <b:Tag>Cla17</b:Tag>
    <b:SourceType>Report</b:SourceType>
    <b:Guid>{2BDE9E1E-2F89-48BE-8683-86F70FC6073A}</b:Guid>
    <b:Title>Flexibility in the Workplace: Implications of flexible work arrangements for individuals, teams and organisations</b:Title>
    <b:Year>2017</b:Year>
    <b:Publisher>ACAS</b:Publisher>
    <b:City>Manchester</b:City>
    <b:Author>
      <b:Author>
        <b:NameList>
          <b:Person>
            <b:Last>Clarke</b:Last>
            <b:First>Sharon </b:First>
          </b:Person>
          <b:Person>
            <b:Last>Holdsworth</b:Last>
            <b:First>Lynn</b:First>
          </b:Person>
        </b:NameList>
      </b:Author>
    </b:Author>
    <b:RefOrder>14</b:RefOrder>
  </b:Source>
  <b:Source>
    <b:Tag>Gen17</b:Tag>
    <b:SourceType>InternetSite</b:SourceType>
    <b:Guid>{3E4432FB-1F1C-4208-A435-F155FF16431B}</b:Guid>
    <b:Title>Gender equality in your workplace</b:Title>
    <b:Year>2017</b:Year>
    <b:YearAccessed>March</b:YearAccessed>
    <b:MonthAccessed>2018</b:MonthAccessed>
    <b:DayAccessed>25</b:DayAccessed>
    <b:URL>https://think-act-report.campaign.gov.uk/</b:URL>
    <b:Author>
      <b:Author>
        <b:Corporate>HM Goverment</b:Corporate>
      </b:Author>
    </b:Author>
    <b:RefOrder>21</b:RefOrder>
  </b:Source>
  <b:Source>
    <b:Tag>Spe18</b:Tag>
    <b:SourceType>Book</b:SourceType>
    <b:Guid>{76223825-A61E-4829-8E5D-7526DBDA69F6}</b:Guid>
    <b:Title>Women and Work: The Age of Post-Feminism?</b:Title>
    <b:Year>2018</b:Year>
    <b:City>Oxon</b:City>
    <b:Publisher>Routledge</b:Publisher>
    <b:Edition>2nd</b:Edition>
    <b:Author>
      <b:Author>
        <b:NameList>
          <b:Person>
            <b:Last>Sperling</b:Last>
            <b:First>Liz </b:First>
          </b:Person>
          <b:Person>
            <b:Last>Owen</b:Last>
            <b:First>Mairead </b:First>
          </b:Person>
        </b:NameList>
      </b:Author>
    </b:Author>
    <b:RefOrder>1</b:RefOrder>
  </b:Source>
  <b:Source>
    <b:Tag>Equ161</b:Tag>
    <b:SourceType>Report</b:SourceType>
    <b:Guid>{E8E24F63-984B-4A38-9C33-920DE7383136}</b:Guid>
    <b:Title>Equality in higher education: statistical report 2016</b:Title>
    <b:Year>2016</b:Year>
    <b:City>London</b:City>
    <b:Publisher>ECU</b:Publisher>
    <b:Author>
      <b:Author>
        <b:Corporate>Equality Challange Unit</b:Corporate>
      </b:Author>
    </b:Author>
    <b:RefOrder>48</b:RefOrder>
  </b:Source>
  <b:Source>
    <b:Tag>ECU16</b:Tag>
    <b:SourceType>InternetSite</b:SourceType>
    <b:Guid>{94A552CB-D4E2-4BEC-8577-DC8F9E0441C6}</b:Guid>
    <b:Title>Equality in higher education: statistical report 2017</b:Title>
    <b:Year>2017</b:Year>
    <b:Author>
      <b:Author>
        <b:Corporate>ECU - Equality Challange Unit</b:Corporate>
      </b:Author>
    </b:Author>
    <b:YearAccessed>2017</b:YearAccessed>
    <b:MonthAccessed>December</b:MonthAccessed>
    <b:DayAccessed>05</b:DayAccessed>
    <b:URL>https://www.ecu.ac.uk/publications/equality-in-higher-education-statistical-report-2016/</b:URL>
    <b:RefOrder>13</b:RefOrder>
  </b:Source>
  <b:Source>
    <b:Tag>Uni171</b:Tag>
    <b:SourceType>Report</b:SourceType>
    <b:Guid>{0B37E65E-95CC-479D-96F0-7572D16689CF}</b:Guid>
    <b:Author>
      <b:Author>
        <b:Corporate>University of Southampton</b:Corporate>
      </b:Author>
    </b:Author>
    <b:Title>Equal Pay Review 2017</b:Title>
    <b:Year>2017</b:Year>
    <b:Publisher>University of Southampton</b:Publisher>
    <b:City>Southampton</b:City>
    <b:RefOrder>25</b:RefOrder>
  </b:Source>
  <b:Source>
    <b:Tag>Jon18</b:Tag>
    <b:SourceType>InternetSite</b:SourceType>
    <b:Guid>{5C837DF0-6CE5-49E8-A262-B663BB1289FE}</b:Guid>
    <b:Title>Waht is the gender pay gap?</b:Title>
    <b:Year>2018</b:Year>
    <b:YearAccessed>2018</b:YearAccessed>
    <b:MonthAccessed>March</b:MonthAccessed>
    <b:DayAccessed>26</b:DayAccessed>
    <b:URL>http://www.bbc.co.uk/news/business-42918951</b:URL>
    <b:Author>
      <b:Author>
        <b:NameList>
          <b:Person>
            <b:Last>Jones</b:Last>
            <b:First>Lora</b:First>
          </b:Person>
        </b:NameList>
      </b:Author>
    </b:Author>
    <b:RefOrder>5</b:RefOrder>
  </b:Source>
  <b:Source>
    <b:Tag>Swa104</b:Tag>
    <b:SourceType>InternetSite</b:SourceType>
    <b:Guid>{00F10806-72C7-4677-A9A3-967C5341233B}</b:Guid>
    <b:Author>
      <b:Author>
        <b:Corporate>Swansea University</b:Corporate>
      </b:Author>
    </b:Author>
    <b:Title>Academic Promotion</b:Title>
    <b:Year>2017 b</b:Year>
    <b:YearAccessed>2017</b:YearAccessed>
    <b:MonthAccessed>December</b:MonthAccessed>
    <b:DayAccessed>05</b:DayAccessed>
    <b:URL>http://www.swansea.ac.uk/personnel/promotions/academicpromotions/</b:URL>
    <b:RefOrder>49</b:RefOrder>
  </b:Source>
  <b:Source>
    <b:Tag>Swa001</b:Tag>
    <b:SourceType>Report</b:SourceType>
    <b:Guid>{3C9232B8-9730-4CEE-A7A7-8FED4AE394E9}</b:Guid>
    <b:Author>
      <b:Author>
        <b:Corporate>Swansea University</b:Corporate>
      </b:Author>
    </b:Author>
    <b:Title>Academic Workforce by FTE - ACP Enhanced Strand Dashboard by University</b:Title>
    <b:Year>2017 a</b:Year>
    <b:Publisher>Human Resources Swansea University</b:Publisher>
    <b:City>Swansea</b:City>
    <b:RefOrder>2</b:RefOrder>
  </b:Source>
  <b:Source>
    <b:Tag>Swa172</b:Tag>
    <b:SourceType>InternetSite</b:SourceType>
    <b:Guid>{5E83FE91-461E-45DA-88F5-969FB25D5A7C}</b:Guid>
    <b:Author>
      <b:Author>
        <b:Corporate>Swansea University</b:Corporate>
      </b:Author>
    </b:Author>
    <b:Title>Disclosures to the Home Office</b:Title>
    <b:Year>2017 f</b:Year>
    <b:YearAccessed>2017</b:YearAccessed>
    <b:MonthAccessed>December</b:MonthAccessed>
    <b:DayAccessed>03</b:DayAccessed>
    <b:URL>http://www.swansea.ac.uk/the-university/world-class/vicechancellorsoffice/compliance/dataprotection/disclosures%20to%20the%20home%20office/</b:URL>
    <b:RefOrder>41</b:RefOrder>
  </b:Source>
  <b:Source>
    <b:Tag>Swa17</b:Tag>
    <b:SourceType>InternetSite</b:SourceType>
    <b:Guid>{BCEAA538-CED3-4198-82AE-4EC13E65D6F1}</b:Guid>
    <b:Author>
      <b:Author>
        <b:Corporate>Swansea University</b:Corporate>
      </b:Author>
    </b:Author>
    <b:Title>Economic Impact</b:Title>
    <b:Year>2017 g</b:Year>
    <b:YearAccessed>2017</b:YearAccessed>
    <b:MonthAccessed>November</b:MonthAccessed>
    <b:DayAccessed>30</b:DayAccessed>
    <b:URL>http://www.swansea.ac.uk/campus-development/economicimpact/</b:URL>
    <b:RefOrder>33</b:RefOrder>
  </b:Source>
  <b:Source>
    <b:Tag>SWe17</b:Tag>
    <b:SourceType>InternetSite</b:SourceType>
    <b:Guid>{65748405-8ECE-4374-AADC-2F9171B11FF5}</b:Guid>
    <b:Title>SWell Engagement Programme</b:Title>
    <b:Year>2017 e</b:Year>
    <b:YearAccessed>2017</b:YearAccessed>
    <b:MonthAccessed>December</b:MonthAccessed>
    <b:DayAccessed>3</b:DayAccessed>
    <b:URL>http://www.swansea.ac.uk/sustainability/swellengagementprogramme/</b:URL>
    <b:Author>
      <b:Author>
        <b:Corporate>Swansea University</b:Corporate>
      </b:Author>
    </b:Author>
    <b:RefOrder>40</b:RefOrder>
  </b:Source>
  <b:Source>
    <b:Tag>unk17</b:Tag>
    <b:SourceType>InternetSite</b:SourceType>
    <b:Guid>{C271836D-B2A6-4AEA-B35F-DA9C0348D988}</b:Guid>
    <b:Title>UK Referendum Impact</b:Title>
    <b:Year>2016–17 c</b:Year>
    <b:Author>
      <b:Author>
        <b:Corporate>Swansea University</b:Corporate>
      </b:Author>
    </b:Author>
    <b:YearAccessed>2017</b:YearAccessed>
    <b:URL>http://www.swansea.ac.uk/international/students/ukreferendumimpact/</b:URL>
    <b:MonthAccessed>November</b:MonthAccessed>
    <b:DayAccessed>29</b:DayAccessed>
    <b:RefOrder>28</b:RefOrder>
  </b:Source>
  <b:Source>
    <b:Tag>Swa171</b:Tag>
    <b:SourceType>InternetSite</b:SourceType>
    <b:Guid>{2611E457-89ED-4CCE-ADBF-B4FFDB913020}</b:Guid>
    <b:Author>
      <b:Author>
        <b:Corporate>Swansea University</b:Corporate>
      </b:Author>
    </b:Author>
    <b:Title>What impact has Brexit had on the University?</b:Title>
    <b:Year>2017 d</b:Year>
    <b:YearAccessed>2017</b:YearAccessed>
    <b:MonthAccessed>November</b:MonthAccessed>
    <b:DayAccessed>30</b:DayAccessed>
    <b:URL>http://www.swansea.ac.uk/campus-development/faqs/#what-impact-has-brexit-had-on-the-university=is-collapsed</b:URL>
    <b:RefOrder>34</b:RefOrder>
  </b:Source>
  <b:Source>
    <b:Tag>Gov171</b:Tag>
    <b:SourceType>InternetSite</b:SourceType>
    <b:Guid>{F2CB0266-F795-4AB8-B2F3-06CE249BBDCE}</b:Guid>
    <b:Author>
      <b:Author>
        <b:Corporate>Gov.Uk</b:Corporate>
      </b:Author>
    </b:Author>
    <b:Title>Gender pay gap reporting: overview</b:Title>
    <b:Year>2017 a</b:Year>
    <b:YearAccessed>2018</b:YearAccessed>
    <b:MonthAccessed>March</b:MonthAccessed>
    <b:DayAccessed>25</b:DayAccessed>
    <b:URL>https://www.gov.uk/guidance/gender-pay-gap-reporting-overview</b:URL>
    <b:RefOrder>6</b:RefOrder>
  </b:Source>
  <b:Source>
    <b:Tag>Gov17</b:Tag>
    <b:SourceType>InternetSite</b:SourceType>
    <b:Guid>{14E9E326-B609-44D0-A115-DE95AD52AEDB}</b:Guid>
    <b:Author>
      <b:Author>
        <b:Corporate>Gov.uk</b:Corporate>
      </b:Author>
    </b:Author>
    <b:Title>Visas and immigration operational guidance</b:Title>
    <b:Year>2017 b</b:Year>
    <b:YearAccessed>2017</b:YearAccessed>
    <b:MonthAccessed>December</b:MonthAccessed>
    <b:DayAccessed>03</b:DayAccessed>
    <b:URL>https://www.gov.uk/topic/immigration-operational-guidance</b:URL>
    <b:RefOrder>42</b:RefOrder>
  </b:Source>
  <b:Source>
    <b:Tag>Wel171</b:Tag>
    <b:SourceType>InternetSite</b:SourceType>
    <b:Guid>{95BC84A3-1CD9-4D2D-AC60-B07F77CEF54C}</b:Guid>
    <b:Author>
      <b:Author>
        <b:Corporate>Welsh Goverment</b:Corporate>
      </b:Author>
    </b:Author>
    <b:Title>European Structural Funds 2014-2020</b:Title>
    <b:Year>2017 a</b:Year>
    <b:YearAccessed>2017</b:YearAccessed>
    <b:MonthAccessed>November</b:MonthAccessed>
    <b:DayAccessed>30</b:DayAccessed>
    <b:URL>http://gov.wales/funding/eu-funds/2014-2020/?lang=en</b:URL>
    <b:RefOrder>31</b:RefOrder>
  </b:Source>
  <b:Source>
    <b:Tag>Wel17</b:Tag>
    <b:SourceType>InternetSite</b:SourceType>
    <b:Guid>{D52C50CD-8ADB-40DD-ACC6-9B8D47701B2F}</b:Guid>
    <b:Author>
      <b:Author>
        <b:Corporate>Welsh Goverment</b:Corporate>
      </b:Author>
    </b:Author>
    <b:Title>Horizon 2020</b:Title>
    <b:Year>2017 b</b:Year>
    <b:YearAccessed>2017</b:YearAccessed>
    <b:MonthAccessed>November</b:MonthAccessed>
    <b:DayAccessed>30</b:DayAccessed>
    <b:URL>http://gov.wales/funding/eu-funds/horizon2020/?lang=en</b:URL>
    <b:RefOrder>30</b:RefOrder>
  </b:Source>
  <b:Source>
    <b:Tag>CIP17</b:Tag>
    <b:SourceType>InternetSite</b:SourceType>
    <b:Guid>{D58F39E8-57CE-434A-A4EB-E6A8CE3F8E9F}</b:Guid>
    <b:Title>CIPD</b:Title>
    <b:Year>2017 a</b:Year>
    <b:YearAccessed>2018</b:YearAccessed>
    <b:MonthAccessed>March</b:MonthAccessed>
    <b:DayAccessed>23</b:DayAccessed>
    <b:URL>https://www.cipd.co.uk/knowledge/strategy/organisational-development/pestle-analysis-factsheet#7992</b:URL>
    <b:Author>
      <b:Author>
        <b:Corporate>CIPD</b:Corporate>
      </b:Author>
    </b:Author>
    <b:RefOrder>12</b:RefOrder>
  </b:Source>
  <b:Source>
    <b:Tag>CIP172</b:Tag>
    <b:SourceType>InternetSite</b:SourceType>
    <b:Guid>{322B1381-CF1C-496D-B05D-90375BE13D00}</b:Guid>
    <b:Title>PESTLE Factsheet</b:Title>
    <b:Year>2017 b</b:Year>
    <b:Author>
      <b:Author>
        <b:Corporate>CIPD</b:Corporate>
      </b:Author>
    </b:Author>
    <b:YearAccessed>2018</b:YearAccessed>
    <b:MonthAccessed>February</b:MonthAccessed>
    <b:DayAccessed>01</b:DayAccessed>
    <b:URL>https://www.cipd.co.uk/knowledge/strategy/organisational-development/pestle-analysis-factsheet</b:URL>
    <b:RefOrder>9</b:RefOrder>
  </b:Source>
  <b:Source>
    <b:Tag>CIP15</b:Tag>
    <b:SourceType>Report</b:SourceType>
    <b:Guid>{682E5A39-7746-4C4D-B9D7-9B616C3D73D9}</b:Guid>
    <b:Author>
      <b:Author>
        <b:Corporate>CIPD</b:Corporate>
      </b:Author>
    </b:Author>
    <b:Title>L&amp;D: evolving roles, enhancing skills - VUCA Enviroment</b:Title>
    <b:Year>2015 a</b:Year>
    <b:YearAccessed>2017</b:YearAccessed>
    <b:MonthAccessed>Decemeber</b:MonthAccessed>
    <b:DayAccessed>7</b:DayAccessed>
    <b:Publisher>CIPD</b:Publisher>
    <b:City>London</b:City>
    <b:RefOrder>23</b:RefOrder>
  </b:Source>
  <b:Source>
    <b:Tag>CIP173</b:Tag>
    <b:SourceType>InternetSite</b:SourceType>
    <b:Guid>{C95C7D70-4EA5-44E4-AC60-A955DB9723CF}</b:Guid>
    <b:Author>
      <b:Author>
        <b:Corporate>CIPD</b:Corporate>
      </b:Author>
    </b:Author>
    <b:Title>SWOT Analysis Factsheet</b:Title>
    <b:Year>2015 b</b:Year>
    <b:YearAccessed>2018</b:YearAccessed>
    <b:MonthAccessed>February</b:MonthAccessed>
    <b:DayAccessed>01</b:DayAccessed>
    <b:URL>https://www.cipd.co.uk/search?q=swot+analysis+factsheets</b:URL>
    <b:RefOrder>10</b:RefOrder>
  </b:Source>
</b:Sources>
</file>

<file path=customXml/itemProps1.xml><?xml version="1.0" encoding="utf-8"?>
<ds:datastoreItem xmlns:ds="http://schemas.openxmlformats.org/officeDocument/2006/customXml" ds:itemID="{AECED989-0423-4D05-959F-237A5937A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29</Pages>
  <Words>6890</Words>
  <Characters>39277</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46075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Donovan E.L.</dc:creator>
  <cp:keywords/>
  <dc:description/>
  <cp:lastModifiedBy>Donovan E.L.</cp:lastModifiedBy>
  <cp:revision>10</cp:revision>
  <cp:lastPrinted>2018-03-23T16:00:00Z</cp:lastPrinted>
  <dcterms:created xsi:type="dcterms:W3CDTF">2018-03-26T22:41:00Z</dcterms:created>
  <dcterms:modified xsi:type="dcterms:W3CDTF">2018-03-28T07:33:00Z</dcterms:modified>
</cp:coreProperties>
</file>