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1D7C87" w14:textId="77777777" w:rsidR="00B2534A" w:rsidRPr="00B2534A" w:rsidRDefault="00B2534A" w:rsidP="00B2534A">
      <w:pPr>
        <w:pStyle w:val="Heading1"/>
        <w:spacing w:before="100" w:beforeAutospacing="1" w:after="0"/>
        <w:rPr>
          <w:rFonts w:asciiTheme="minorHAnsi" w:hAnsiTheme="minorHAnsi"/>
          <w:sz w:val="28"/>
          <w:szCs w:val="28"/>
        </w:rPr>
      </w:pPr>
    </w:p>
    <w:p w14:paraId="0C3F1D97" w14:textId="77777777" w:rsidR="00B2534A" w:rsidRPr="00B2534A" w:rsidRDefault="00B2534A" w:rsidP="00B2534A">
      <w:pPr>
        <w:pStyle w:val="Heading1"/>
        <w:spacing w:before="100" w:beforeAutospacing="1" w:after="0"/>
        <w:rPr>
          <w:rFonts w:asciiTheme="minorHAnsi" w:hAnsiTheme="minorHAnsi"/>
          <w:sz w:val="28"/>
          <w:szCs w:val="28"/>
        </w:rPr>
      </w:pPr>
    </w:p>
    <w:p w14:paraId="6C5ED576" w14:textId="6BD58DC8" w:rsidR="00B2534A" w:rsidRPr="00B2534A" w:rsidRDefault="00B2534A" w:rsidP="00B2534A">
      <w:pPr>
        <w:rPr>
          <w:rFonts w:asciiTheme="minorHAnsi" w:hAnsiTheme="minorHAnsi"/>
          <w:sz w:val="28"/>
          <w:szCs w:val="28"/>
        </w:rPr>
      </w:pPr>
      <w:r>
        <w:rPr>
          <w:rFonts w:asciiTheme="minorHAnsi" w:hAnsiTheme="minorHAnsi"/>
          <w:noProof/>
          <w:sz w:val="28"/>
          <w:szCs w:val="28"/>
        </w:rPr>
        <w:drawing>
          <wp:inline distT="0" distB="0" distL="0" distR="0" wp14:anchorId="04B8FC0A" wp14:editId="02ED7CB3">
            <wp:extent cx="5749290" cy="1908175"/>
            <wp:effectExtent l="0" t="0" r="3810" b="0"/>
            <wp:docPr id="1324166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9290" cy="1908175"/>
                    </a:xfrm>
                    <a:prstGeom prst="rect">
                      <a:avLst/>
                    </a:prstGeom>
                    <a:noFill/>
                  </pic:spPr>
                </pic:pic>
              </a:graphicData>
            </a:graphic>
          </wp:inline>
        </w:drawing>
      </w:r>
    </w:p>
    <w:p w14:paraId="519A1AAA" w14:textId="77777777" w:rsidR="00F82E7F" w:rsidRDefault="00F82E7F" w:rsidP="00B2534A">
      <w:pPr>
        <w:jc w:val="center"/>
        <w:rPr>
          <w:rFonts w:asciiTheme="minorHAnsi" w:hAnsiTheme="minorHAnsi"/>
          <w:sz w:val="28"/>
          <w:szCs w:val="28"/>
        </w:rPr>
      </w:pPr>
    </w:p>
    <w:p w14:paraId="68135369" w14:textId="77777777" w:rsidR="00F82E7F" w:rsidRDefault="00F82E7F" w:rsidP="00B2534A">
      <w:pPr>
        <w:jc w:val="center"/>
        <w:rPr>
          <w:rFonts w:asciiTheme="minorHAnsi" w:hAnsiTheme="minorHAnsi"/>
          <w:sz w:val="28"/>
          <w:szCs w:val="28"/>
        </w:rPr>
      </w:pPr>
    </w:p>
    <w:p w14:paraId="0D300522" w14:textId="1FFDD64F" w:rsidR="00B2534A" w:rsidRDefault="00F82E7F" w:rsidP="00B2534A">
      <w:pPr>
        <w:jc w:val="center"/>
        <w:rPr>
          <w:rFonts w:asciiTheme="minorHAnsi" w:hAnsiTheme="minorHAnsi"/>
          <w:sz w:val="28"/>
          <w:szCs w:val="28"/>
        </w:rPr>
      </w:pPr>
      <w:r>
        <w:rPr>
          <w:rFonts w:asciiTheme="minorHAnsi" w:hAnsiTheme="minorHAnsi"/>
          <w:sz w:val="28"/>
          <w:szCs w:val="28"/>
        </w:rPr>
        <w:t xml:space="preserve">Risk assessment and ALARP justification of a Trials based activity: Dynamic Air-launched Firing of a Brimstone Mk2 missile system at </w:t>
      </w:r>
      <w:proofErr w:type="spellStart"/>
      <w:r>
        <w:rPr>
          <w:rFonts w:asciiTheme="minorHAnsi" w:hAnsiTheme="minorHAnsi"/>
          <w:sz w:val="28"/>
          <w:szCs w:val="28"/>
        </w:rPr>
        <w:t>Qinetiq</w:t>
      </w:r>
      <w:proofErr w:type="spellEnd"/>
      <w:r>
        <w:rPr>
          <w:rFonts w:asciiTheme="minorHAnsi" w:hAnsiTheme="minorHAnsi"/>
          <w:sz w:val="28"/>
          <w:szCs w:val="28"/>
        </w:rPr>
        <w:t xml:space="preserve"> </w:t>
      </w:r>
      <w:proofErr w:type="spellStart"/>
      <w:r>
        <w:rPr>
          <w:rFonts w:asciiTheme="minorHAnsi" w:hAnsiTheme="minorHAnsi"/>
          <w:sz w:val="28"/>
          <w:szCs w:val="28"/>
        </w:rPr>
        <w:t>Pendine’s</w:t>
      </w:r>
      <w:proofErr w:type="spellEnd"/>
      <w:r>
        <w:rPr>
          <w:rFonts w:asciiTheme="minorHAnsi" w:hAnsiTheme="minorHAnsi"/>
          <w:sz w:val="28"/>
          <w:szCs w:val="28"/>
        </w:rPr>
        <w:t xml:space="preserve"> range. </w:t>
      </w:r>
    </w:p>
    <w:p w14:paraId="527D091E" w14:textId="77777777" w:rsidR="00F82E7F" w:rsidRPr="00B2534A" w:rsidRDefault="00F82E7F" w:rsidP="00B2534A">
      <w:pPr>
        <w:jc w:val="center"/>
        <w:rPr>
          <w:rFonts w:asciiTheme="minorHAnsi" w:hAnsiTheme="minorHAnsi"/>
          <w:sz w:val="28"/>
          <w:szCs w:val="28"/>
        </w:rPr>
      </w:pPr>
    </w:p>
    <w:p w14:paraId="0641A72C" w14:textId="3E34D553" w:rsidR="00B2534A" w:rsidRPr="00B2534A" w:rsidRDefault="00B2534A" w:rsidP="00B2534A">
      <w:pPr>
        <w:jc w:val="center"/>
        <w:rPr>
          <w:rFonts w:asciiTheme="minorHAnsi" w:hAnsiTheme="minorHAnsi"/>
          <w:sz w:val="28"/>
          <w:szCs w:val="28"/>
        </w:rPr>
      </w:pPr>
      <w:r>
        <w:rPr>
          <w:rFonts w:asciiTheme="minorHAnsi" w:hAnsiTheme="minorHAnsi"/>
          <w:sz w:val="28"/>
          <w:szCs w:val="28"/>
        </w:rPr>
        <w:t>Safety &amp; Hazard Assessment</w:t>
      </w:r>
      <w:r w:rsidRPr="00B2534A">
        <w:rPr>
          <w:rFonts w:asciiTheme="minorHAnsi" w:hAnsiTheme="minorHAnsi"/>
          <w:sz w:val="28"/>
          <w:szCs w:val="28"/>
        </w:rPr>
        <w:t xml:space="preserve"> (ACDB501</w:t>
      </w:r>
      <w:r>
        <w:rPr>
          <w:rFonts w:asciiTheme="minorHAnsi" w:hAnsiTheme="minorHAnsi"/>
          <w:sz w:val="28"/>
          <w:szCs w:val="28"/>
        </w:rPr>
        <w:t>3</w:t>
      </w:r>
      <w:r w:rsidRPr="00B2534A">
        <w:rPr>
          <w:rFonts w:asciiTheme="minorHAnsi" w:hAnsiTheme="minorHAnsi"/>
          <w:sz w:val="28"/>
          <w:szCs w:val="28"/>
        </w:rPr>
        <w:t>)</w:t>
      </w:r>
    </w:p>
    <w:p w14:paraId="1FB6F0D8" w14:textId="77777777" w:rsidR="00B2534A" w:rsidRPr="00B2534A" w:rsidRDefault="00B2534A" w:rsidP="00B2534A">
      <w:pPr>
        <w:jc w:val="center"/>
        <w:rPr>
          <w:rFonts w:asciiTheme="minorHAnsi" w:hAnsiTheme="minorHAnsi"/>
          <w:sz w:val="28"/>
          <w:szCs w:val="28"/>
        </w:rPr>
      </w:pPr>
    </w:p>
    <w:p w14:paraId="4842483D" w14:textId="77777777" w:rsidR="00B2534A" w:rsidRPr="00B2534A" w:rsidRDefault="00B2534A" w:rsidP="00B2534A">
      <w:pPr>
        <w:jc w:val="center"/>
        <w:rPr>
          <w:rFonts w:asciiTheme="minorHAnsi" w:hAnsiTheme="minorHAnsi"/>
          <w:sz w:val="28"/>
          <w:szCs w:val="28"/>
        </w:rPr>
      </w:pPr>
      <w:r w:rsidRPr="00B2534A">
        <w:rPr>
          <w:rFonts w:asciiTheme="minorHAnsi" w:hAnsiTheme="minorHAnsi"/>
          <w:sz w:val="28"/>
          <w:szCs w:val="28"/>
        </w:rPr>
        <w:t>Stephen McAngus</w:t>
      </w:r>
    </w:p>
    <w:p w14:paraId="31DA27B9" w14:textId="77777777" w:rsidR="00B2534A" w:rsidRPr="00B2534A" w:rsidRDefault="00B2534A" w:rsidP="00B2534A">
      <w:pPr>
        <w:jc w:val="center"/>
        <w:rPr>
          <w:rFonts w:asciiTheme="minorHAnsi" w:hAnsiTheme="minorHAnsi"/>
          <w:sz w:val="28"/>
          <w:szCs w:val="28"/>
        </w:rPr>
      </w:pPr>
      <w:r w:rsidRPr="00B2534A">
        <w:rPr>
          <w:rFonts w:asciiTheme="minorHAnsi" w:hAnsiTheme="minorHAnsi"/>
          <w:sz w:val="28"/>
          <w:szCs w:val="28"/>
        </w:rPr>
        <w:t>2113123</w:t>
      </w:r>
    </w:p>
    <w:p w14:paraId="1932BCB3" w14:textId="5DE4AE68" w:rsidR="00B2534A" w:rsidRPr="00B2534A" w:rsidRDefault="00B2534A" w:rsidP="00B2534A">
      <w:pPr>
        <w:jc w:val="center"/>
        <w:rPr>
          <w:rFonts w:asciiTheme="minorHAnsi" w:hAnsiTheme="minorHAnsi"/>
          <w:sz w:val="28"/>
          <w:szCs w:val="28"/>
        </w:rPr>
      </w:pPr>
      <w:r>
        <w:rPr>
          <w:rFonts w:asciiTheme="minorHAnsi" w:hAnsiTheme="minorHAnsi"/>
          <w:sz w:val="28"/>
          <w:szCs w:val="28"/>
        </w:rPr>
        <w:t>July</w:t>
      </w:r>
      <w:r w:rsidRPr="00B2534A">
        <w:rPr>
          <w:rFonts w:asciiTheme="minorHAnsi" w:hAnsiTheme="minorHAnsi"/>
          <w:sz w:val="28"/>
          <w:szCs w:val="28"/>
        </w:rPr>
        <w:t xml:space="preserve"> 2024</w:t>
      </w:r>
    </w:p>
    <w:p w14:paraId="5668B006" w14:textId="564A0E85" w:rsidR="00B2534A" w:rsidRDefault="00B2534A" w:rsidP="00B2534A">
      <w:pPr>
        <w:jc w:val="center"/>
        <w:rPr>
          <w:rFonts w:asciiTheme="minorHAnsi" w:hAnsiTheme="minorHAnsi"/>
          <w:sz w:val="28"/>
          <w:szCs w:val="28"/>
        </w:rPr>
      </w:pPr>
      <w:r w:rsidRPr="00B2534A">
        <w:rPr>
          <w:rFonts w:asciiTheme="minorHAnsi" w:hAnsiTheme="minorHAnsi"/>
          <w:sz w:val="28"/>
          <w:szCs w:val="28"/>
        </w:rPr>
        <w:t xml:space="preserve">Lecturer: </w:t>
      </w:r>
      <w:r>
        <w:rPr>
          <w:rFonts w:asciiTheme="minorHAnsi" w:hAnsiTheme="minorHAnsi"/>
          <w:sz w:val="28"/>
          <w:szCs w:val="28"/>
        </w:rPr>
        <w:t>Austin Clark</w:t>
      </w:r>
    </w:p>
    <w:p w14:paraId="1316A5FD" w14:textId="77777777" w:rsidR="00B2534A" w:rsidRDefault="00B2534A" w:rsidP="00B2534A"/>
    <w:p w14:paraId="52FFF41F" w14:textId="77777777" w:rsidR="00B2534A" w:rsidRDefault="00B2534A" w:rsidP="00B2534A"/>
    <w:p w14:paraId="3A48EC9F" w14:textId="77777777" w:rsidR="00B2534A" w:rsidRDefault="00B2534A" w:rsidP="00B2534A"/>
    <w:p w14:paraId="44248E8F" w14:textId="77777777" w:rsidR="00B2534A" w:rsidRPr="00B2534A" w:rsidRDefault="00B2534A" w:rsidP="00B2534A"/>
    <w:sdt>
      <w:sdtPr>
        <w:id w:val="-273564138"/>
        <w:docPartObj>
          <w:docPartGallery w:val="Table of Contents"/>
          <w:docPartUnique/>
        </w:docPartObj>
      </w:sdtPr>
      <w:sdtEndPr>
        <w:rPr>
          <w:rFonts w:ascii="Arial" w:eastAsia="MS Mincho" w:hAnsi="Arial" w:cs="Times New Roman"/>
          <w:b/>
          <w:bCs/>
          <w:noProof/>
          <w:color w:val="auto"/>
          <w:sz w:val="22"/>
          <w:szCs w:val="24"/>
          <w:lang w:val="en-GB" w:eastAsia="en-GB"/>
          <w14:ligatures w14:val="standardContextual"/>
        </w:rPr>
      </w:sdtEndPr>
      <w:sdtContent>
        <w:p w14:paraId="4B883E96" w14:textId="65B8A685" w:rsidR="00B2534A" w:rsidRDefault="00B2534A">
          <w:pPr>
            <w:pStyle w:val="TOCHeading"/>
          </w:pPr>
          <w:r>
            <w:t>Contents</w:t>
          </w:r>
        </w:p>
        <w:p w14:paraId="5D430DCC" w14:textId="0A3FA061" w:rsidR="003177D9" w:rsidRDefault="00B2534A">
          <w:pPr>
            <w:pStyle w:val="TOC1"/>
            <w:tabs>
              <w:tab w:val="right" w:leader="dot" w:pos="9016"/>
            </w:tabs>
            <w:rPr>
              <w:rFonts w:asciiTheme="minorHAnsi" w:eastAsiaTheme="minorEastAsia" w:hAnsiTheme="minorHAnsi" w:cstheme="minorBidi"/>
              <w:noProof/>
              <w:kern w:val="2"/>
              <w:sz w:val="24"/>
            </w:rPr>
          </w:pPr>
          <w:r>
            <w:fldChar w:fldCharType="begin"/>
          </w:r>
          <w:r>
            <w:instrText xml:space="preserve"> TOC \o "1-3" \h \z \u </w:instrText>
          </w:r>
          <w:r>
            <w:fldChar w:fldCharType="separate"/>
          </w:r>
          <w:hyperlink w:anchor="_Toc171497324" w:history="1">
            <w:r w:rsidR="003177D9" w:rsidRPr="00EE1A9E">
              <w:rPr>
                <w:rStyle w:val="Hyperlink"/>
                <w:noProof/>
              </w:rPr>
              <w:t>Risk Assessment: Brimstone 2 Air Launched-to-Ground service munition</w:t>
            </w:r>
            <w:r w:rsidR="003177D9">
              <w:rPr>
                <w:noProof/>
                <w:webHidden/>
              </w:rPr>
              <w:tab/>
            </w:r>
            <w:r w:rsidR="003177D9">
              <w:rPr>
                <w:noProof/>
                <w:webHidden/>
              </w:rPr>
              <w:fldChar w:fldCharType="begin"/>
            </w:r>
            <w:r w:rsidR="003177D9">
              <w:rPr>
                <w:noProof/>
                <w:webHidden/>
              </w:rPr>
              <w:instrText xml:space="preserve"> PAGEREF _Toc171497324 \h </w:instrText>
            </w:r>
            <w:r w:rsidR="003177D9">
              <w:rPr>
                <w:noProof/>
                <w:webHidden/>
              </w:rPr>
            </w:r>
            <w:r w:rsidR="003177D9">
              <w:rPr>
                <w:noProof/>
                <w:webHidden/>
              </w:rPr>
              <w:fldChar w:fldCharType="separate"/>
            </w:r>
            <w:r w:rsidR="003177D9">
              <w:rPr>
                <w:noProof/>
                <w:webHidden/>
              </w:rPr>
              <w:t>1</w:t>
            </w:r>
            <w:r w:rsidR="003177D9">
              <w:rPr>
                <w:noProof/>
                <w:webHidden/>
              </w:rPr>
              <w:fldChar w:fldCharType="end"/>
            </w:r>
          </w:hyperlink>
        </w:p>
        <w:p w14:paraId="707535BB" w14:textId="0F246B6B" w:rsidR="003177D9" w:rsidRDefault="003177D9">
          <w:pPr>
            <w:pStyle w:val="TOC1"/>
            <w:tabs>
              <w:tab w:val="right" w:leader="dot" w:pos="9016"/>
            </w:tabs>
            <w:rPr>
              <w:rFonts w:asciiTheme="minorHAnsi" w:eastAsiaTheme="minorEastAsia" w:hAnsiTheme="minorHAnsi" w:cstheme="minorBidi"/>
              <w:noProof/>
              <w:kern w:val="2"/>
              <w:sz w:val="24"/>
            </w:rPr>
          </w:pPr>
          <w:hyperlink w:anchor="_Toc171497325" w:history="1">
            <w:r w:rsidRPr="00EE1A9E">
              <w:rPr>
                <w:rStyle w:val="Hyperlink"/>
                <w:noProof/>
              </w:rPr>
              <w:t>ALARP Justification</w:t>
            </w:r>
            <w:r>
              <w:rPr>
                <w:noProof/>
                <w:webHidden/>
              </w:rPr>
              <w:tab/>
            </w:r>
            <w:r>
              <w:rPr>
                <w:noProof/>
                <w:webHidden/>
              </w:rPr>
              <w:fldChar w:fldCharType="begin"/>
            </w:r>
            <w:r>
              <w:rPr>
                <w:noProof/>
                <w:webHidden/>
              </w:rPr>
              <w:instrText xml:space="preserve"> PAGEREF _Toc171497325 \h </w:instrText>
            </w:r>
            <w:r>
              <w:rPr>
                <w:noProof/>
                <w:webHidden/>
              </w:rPr>
            </w:r>
            <w:r>
              <w:rPr>
                <w:noProof/>
                <w:webHidden/>
              </w:rPr>
              <w:fldChar w:fldCharType="separate"/>
            </w:r>
            <w:r>
              <w:rPr>
                <w:noProof/>
                <w:webHidden/>
              </w:rPr>
              <w:t>7</w:t>
            </w:r>
            <w:r>
              <w:rPr>
                <w:noProof/>
                <w:webHidden/>
              </w:rPr>
              <w:fldChar w:fldCharType="end"/>
            </w:r>
          </w:hyperlink>
        </w:p>
        <w:p w14:paraId="5B9B32FB" w14:textId="34F7BD04"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26" w:history="1">
            <w:r w:rsidRPr="00EE1A9E">
              <w:rPr>
                <w:rStyle w:val="Hyperlink"/>
                <w:noProof/>
              </w:rPr>
              <w:t>Introduction:</w:t>
            </w:r>
            <w:r>
              <w:rPr>
                <w:noProof/>
                <w:webHidden/>
              </w:rPr>
              <w:tab/>
            </w:r>
            <w:r>
              <w:rPr>
                <w:noProof/>
                <w:webHidden/>
              </w:rPr>
              <w:fldChar w:fldCharType="begin"/>
            </w:r>
            <w:r>
              <w:rPr>
                <w:noProof/>
                <w:webHidden/>
              </w:rPr>
              <w:instrText xml:space="preserve"> PAGEREF _Toc171497326 \h </w:instrText>
            </w:r>
            <w:r>
              <w:rPr>
                <w:noProof/>
                <w:webHidden/>
              </w:rPr>
            </w:r>
            <w:r>
              <w:rPr>
                <w:noProof/>
                <w:webHidden/>
              </w:rPr>
              <w:fldChar w:fldCharType="separate"/>
            </w:r>
            <w:r>
              <w:rPr>
                <w:noProof/>
                <w:webHidden/>
              </w:rPr>
              <w:t>7</w:t>
            </w:r>
            <w:r>
              <w:rPr>
                <w:noProof/>
                <w:webHidden/>
              </w:rPr>
              <w:fldChar w:fldCharType="end"/>
            </w:r>
          </w:hyperlink>
        </w:p>
        <w:p w14:paraId="6BFF9E53" w14:textId="025C3564"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27" w:history="1">
            <w:r w:rsidRPr="00EE1A9E">
              <w:rPr>
                <w:rStyle w:val="Hyperlink"/>
                <w:noProof/>
              </w:rPr>
              <w:t>Preexisting Controls:</w:t>
            </w:r>
            <w:r>
              <w:rPr>
                <w:noProof/>
                <w:webHidden/>
              </w:rPr>
              <w:tab/>
            </w:r>
            <w:r>
              <w:rPr>
                <w:noProof/>
                <w:webHidden/>
              </w:rPr>
              <w:fldChar w:fldCharType="begin"/>
            </w:r>
            <w:r>
              <w:rPr>
                <w:noProof/>
                <w:webHidden/>
              </w:rPr>
              <w:instrText xml:space="preserve"> PAGEREF _Toc171497327 \h </w:instrText>
            </w:r>
            <w:r>
              <w:rPr>
                <w:noProof/>
                <w:webHidden/>
              </w:rPr>
            </w:r>
            <w:r>
              <w:rPr>
                <w:noProof/>
                <w:webHidden/>
              </w:rPr>
              <w:fldChar w:fldCharType="separate"/>
            </w:r>
            <w:r>
              <w:rPr>
                <w:noProof/>
                <w:webHidden/>
              </w:rPr>
              <w:t>7</w:t>
            </w:r>
            <w:r>
              <w:rPr>
                <w:noProof/>
                <w:webHidden/>
              </w:rPr>
              <w:fldChar w:fldCharType="end"/>
            </w:r>
          </w:hyperlink>
        </w:p>
        <w:p w14:paraId="4869B982" w14:textId="7CE67593"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28"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Munition Design and Electrostatic Charge Dissipation</w:t>
            </w:r>
            <w:r>
              <w:rPr>
                <w:noProof/>
                <w:webHidden/>
              </w:rPr>
              <w:tab/>
            </w:r>
            <w:r>
              <w:rPr>
                <w:noProof/>
                <w:webHidden/>
              </w:rPr>
              <w:fldChar w:fldCharType="begin"/>
            </w:r>
            <w:r>
              <w:rPr>
                <w:noProof/>
                <w:webHidden/>
              </w:rPr>
              <w:instrText xml:space="preserve"> PAGEREF _Toc171497328 \h </w:instrText>
            </w:r>
            <w:r>
              <w:rPr>
                <w:noProof/>
                <w:webHidden/>
              </w:rPr>
            </w:r>
            <w:r>
              <w:rPr>
                <w:noProof/>
                <w:webHidden/>
              </w:rPr>
              <w:fldChar w:fldCharType="separate"/>
            </w:r>
            <w:r>
              <w:rPr>
                <w:noProof/>
                <w:webHidden/>
              </w:rPr>
              <w:t>7</w:t>
            </w:r>
            <w:r>
              <w:rPr>
                <w:noProof/>
                <w:webHidden/>
              </w:rPr>
              <w:fldChar w:fldCharType="end"/>
            </w:r>
          </w:hyperlink>
        </w:p>
        <w:p w14:paraId="1AFE84AC" w14:textId="3D419D79"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29"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Munition design and Radio Frequency interference:</w:t>
            </w:r>
            <w:r>
              <w:rPr>
                <w:noProof/>
                <w:webHidden/>
              </w:rPr>
              <w:tab/>
            </w:r>
            <w:r>
              <w:rPr>
                <w:noProof/>
                <w:webHidden/>
              </w:rPr>
              <w:fldChar w:fldCharType="begin"/>
            </w:r>
            <w:r>
              <w:rPr>
                <w:noProof/>
                <w:webHidden/>
              </w:rPr>
              <w:instrText xml:space="preserve"> PAGEREF _Toc171497329 \h </w:instrText>
            </w:r>
            <w:r>
              <w:rPr>
                <w:noProof/>
                <w:webHidden/>
              </w:rPr>
            </w:r>
            <w:r>
              <w:rPr>
                <w:noProof/>
                <w:webHidden/>
              </w:rPr>
              <w:fldChar w:fldCharType="separate"/>
            </w:r>
            <w:r>
              <w:rPr>
                <w:noProof/>
                <w:webHidden/>
              </w:rPr>
              <w:t>7</w:t>
            </w:r>
            <w:r>
              <w:rPr>
                <w:noProof/>
                <w:webHidden/>
              </w:rPr>
              <w:fldChar w:fldCharType="end"/>
            </w:r>
          </w:hyperlink>
        </w:p>
        <w:p w14:paraId="31348929" w14:textId="61FB5829"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30" w:history="1">
            <w:r w:rsidRPr="00EE1A9E">
              <w:rPr>
                <w:rStyle w:val="Hyperlink"/>
                <w:noProof/>
              </w:rPr>
              <w:t>Procedural Controls:</w:t>
            </w:r>
            <w:r>
              <w:rPr>
                <w:noProof/>
                <w:webHidden/>
              </w:rPr>
              <w:tab/>
            </w:r>
            <w:r>
              <w:rPr>
                <w:noProof/>
                <w:webHidden/>
              </w:rPr>
              <w:fldChar w:fldCharType="begin"/>
            </w:r>
            <w:r>
              <w:rPr>
                <w:noProof/>
                <w:webHidden/>
              </w:rPr>
              <w:instrText xml:space="preserve"> PAGEREF _Toc171497330 \h </w:instrText>
            </w:r>
            <w:r>
              <w:rPr>
                <w:noProof/>
                <w:webHidden/>
              </w:rPr>
            </w:r>
            <w:r>
              <w:rPr>
                <w:noProof/>
                <w:webHidden/>
              </w:rPr>
              <w:fldChar w:fldCharType="separate"/>
            </w:r>
            <w:r>
              <w:rPr>
                <w:noProof/>
                <w:webHidden/>
              </w:rPr>
              <w:t>8</w:t>
            </w:r>
            <w:r>
              <w:rPr>
                <w:noProof/>
                <w:webHidden/>
              </w:rPr>
              <w:fldChar w:fldCharType="end"/>
            </w:r>
          </w:hyperlink>
        </w:p>
        <w:p w14:paraId="477EB918" w14:textId="63846511"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31"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Ensuring Continuity with the Airframe</w:t>
            </w:r>
            <w:r>
              <w:rPr>
                <w:noProof/>
                <w:webHidden/>
              </w:rPr>
              <w:tab/>
            </w:r>
            <w:r>
              <w:rPr>
                <w:noProof/>
                <w:webHidden/>
              </w:rPr>
              <w:fldChar w:fldCharType="begin"/>
            </w:r>
            <w:r>
              <w:rPr>
                <w:noProof/>
                <w:webHidden/>
              </w:rPr>
              <w:instrText xml:space="preserve"> PAGEREF _Toc171497331 \h </w:instrText>
            </w:r>
            <w:r>
              <w:rPr>
                <w:noProof/>
                <w:webHidden/>
              </w:rPr>
            </w:r>
            <w:r>
              <w:rPr>
                <w:noProof/>
                <w:webHidden/>
              </w:rPr>
              <w:fldChar w:fldCharType="separate"/>
            </w:r>
            <w:r>
              <w:rPr>
                <w:noProof/>
                <w:webHidden/>
              </w:rPr>
              <w:t>8</w:t>
            </w:r>
            <w:r>
              <w:rPr>
                <w:noProof/>
                <w:webHidden/>
              </w:rPr>
              <w:fldChar w:fldCharType="end"/>
            </w:r>
          </w:hyperlink>
        </w:p>
        <w:p w14:paraId="638FA755" w14:textId="609B474B"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32"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Prohibiting Non-Essential RF Sources</w:t>
            </w:r>
            <w:r>
              <w:rPr>
                <w:noProof/>
                <w:webHidden/>
              </w:rPr>
              <w:tab/>
            </w:r>
            <w:r>
              <w:rPr>
                <w:noProof/>
                <w:webHidden/>
              </w:rPr>
              <w:fldChar w:fldCharType="begin"/>
            </w:r>
            <w:r>
              <w:rPr>
                <w:noProof/>
                <w:webHidden/>
              </w:rPr>
              <w:instrText xml:space="preserve"> PAGEREF _Toc171497332 \h </w:instrText>
            </w:r>
            <w:r>
              <w:rPr>
                <w:noProof/>
                <w:webHidden/>
              </w:rPr>
            </w:r>
            <w:r>
              <w:rPr>
                <w:noProof/>
                <w:webHidden/>
              </w:rPr>
              <w:fldChar w:fldCharType="separate"/>
            </w:r>
            <w:r>
              <w:rPr>
                <w:noProof/>
                <w:webHidden/>
              </w:rPr>
              <w:t>8</w:t>
            </w:r>
            <w:r>
              <w:rPr>
                <w:noProof/>
                <w:webHidden/>
              </w:rPr>
              <w:fldChar w:fldCharType="end"/>
            </w:r>
          </w:hyperlink>
        </w:p>
        <w:p w14:paraId="19134B03" w14:textId="459B3236"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33" w:history="1">
            <w:r w:rsidRPr="00EE1A9E">
              <w:rPr>
                <w:rStyle w:val="Hyperlink"/>
                <w:noProof/>
              </w:rPr>
              <w:t>Administrative Controls:</w:t>
            </w:r>
            <w:r>
              <w:rPr>
                <w:noProof/>
                <w:webHidden/>
              </w:rPr>
              <w:tab/>
            </w:r>
            <w:r>
              <w:rPr>
                <w:noProof/>
                <w:webHidden/>
              </w:rPr>
              <w:fldChar w:fldCharType="begin"/>
            </w:r>
            <w:r>
              <w:rPr>
                <w:noProof/>
                <w:webHidden/>
              </w:rPr>
              <w:instrText xml:space="preserve"> PAGEREF _Toc171497333 \h </w:instrText>
            </w:r>
            <w:r>
              <w:rPr>
                <w:noProof/>
                <w:webHidden/>
              </w:rPr>
            </w:r>
            <w:r>
              <w:rPr>
                <w:noProof/>
                <w:webHidden/>
              </w:rPr>
              <w:fldChar w:fldCharType="separate"/>
            </w:r>
            <w:r>
              <w:rPr>
                <w:noProof/>
                <w:webHidden/>
              </w:rPr>
              <w:t>9</w:t>
            </w:r>
            <w:r>
              <w:rPr>
                <w:noProof/>
                <w:webHidden/>
              </w:rPr>
              <w:fldChar w:fldCharType="end"/>
            </w:r>
          </w:hyperlink>
        </w:p>
        <w:p w14:paraId="1431717B" w14:textId="03133DE6"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34"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Weather-Dependent Trials Activity</w:t>
            </w:r>
            <w:r>
              <w:rPr>
                <w:noProof/>
                <w:webHidden/>
              </w:rPr>
              <w:tab/>
            </w:r>
            <w:r>
              <w:rPr>
                <w:noProof/>
                <w:webHidden/>
              </w:rPr>
              <w:fldChar w:fldCharType="begin"/>
            </w:r>
            <w:r>
              <w:rPr>
                <w:noProof/>
                <w:webHidden/>
              </w:rPr>
              <w:instrText xml:space="preserve"> PAGEREF _Toc171497334 \h </w:instrText>
            </w:r>
            <w:r>
              <w:rPr>
                <w:noProof/>
                <w:webHidden/>
              </w:rPr>
            </w:r>
            <w:r>
              <w:rPr>
                <w:noProof/>
                <w:webHidden/>
              </w:rPr>
              <w:fldChar w:fldCharType="separate"/>
            </w:r>
            <w:r>
              <w:rPr>
                <w:noProof/>
                <w:webHidden/>
              </w:rPr>
              <w:t>9</w:t>
            </w:r>
            <w:r>
              <w:rPr>
                <w:noProof/>
                <w:webHidden/>
              </w:rPr>
              <w:fldChar w:fldCharType="end"/>
            </w:r>
          </w:hyperlink>
        </w:p>
        <w:p w14:paraId="47DB48C9" w14:textId="5CC22EE4" w:rsidR="003177D9" w:rsidRDefault="003177D9">
          <w:pPr>
            <w:pStyle w:val="TOC3"/>
            <w:tabs>
              <w:tab w:val="left" w:pos="960"/>
              <w:tab w:val="right" w:leader="dot" w:pos="9016"/>
            </w:tabs>
            <w:rPr>
              <w:rFonts w:asciiTheme="minorHAnsi" w:eastAsiaTheme="minorEastAsia" w:hAnsiTheme="minorHAnsi" w:cstheme="minorBidi"/>
              <w:noProof/>
              <w:kern w:val="2"/>
              <w:sz w:val="24"/>
            </w:rPr>
          </w:pPr>
          <w:hyperlink w:anchor="_Toc171497335" w:history="1">
            <w:r w:rsidRPr="00EE1A9E">
              <w:rPr>
                <w:rStyle w:val="Hyperlink"/>
                <w:rFonts w:cs="Arial"/>
                <w:noProof/>
              </w:rPr>
              <w:t>-</w:t>
            </w:r>
            <w:r>
              <w:rPr>
                <w:rFonts w:asciiTheme="minorHAnsi" w:eastAsiaTheme="minorEastAsia" w:hAnsiTheme="minorHAnsi" w:cstheme="minorBidi"/>
                <w:noProof/>
                <w:kern w:val="2"/>
                <w:sz w:val="24"/>
              </w:rPr>
              <w:tab/>
            </w:r>
            <w:r w:rsidRPr="00EE1A9E">
              <w:rPr>
                <w:rStyle w:val="Hyperlink"/>
                <w:noProof/>
              </w:rPr>
              <w:t>Use of Authorized Radio Equipment</w:t>
            </w:r>
            <w:r>
              <w:rPr>
                <w:noProof/>
                <w:webHidden/>
              </w:rPr>
              <w:tab/>
            </w:r>
            <w:r>
              <w:rPr>
                <w:noProof/>
                <w:webHidden/>
              </w:rPr>
              <w:fldChar w:fldCharType="begin"/>
            </w:r>
            <w:r>
              <w:rPr>
                <w:noProof/>
                <w:webHidden/>
              </w:rPr>
              <w:instrText xml:space="preserve"> PAGEREF _Toc171497335 \h </w:instrText>
            </w:r>
            <w:r>
              <w:rPr>
                <w:noProof/>
                <w:webHidden/>
              </w:rPr>
            </w:r>
            <w:r>
              <w:rPr>
                <w:noProof/>
                <w:webHidden/>
              </w:rPr>
              <w:fldChar w:fldCharType="separate"/>
            </w:r>
            <w:r>
              <w:rPr>
                <w:noProof/>
                <w:webHidden/>
              </w:rPr>
              <w:t>9</w:t>
            </w:r>
            <w:r>
              <w:rPr>
                <w:noProof/>
                <w:webHidden/>
              </w:rPr>
              <w:fldChar w:fldCharType="end"/>
            </w:r>
          </w:hyperlink>
        </w:p>
        <w:p w14:paraId="42841D56" w14:textId="750945FF"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36" w:history="1">
            <w:r w:rsidRPr="00EE1A9E">
              <w:rPr>
                <w:rStyle w:val="Hyperlink"/>
                <w:noProof/>
              </w:rPr>
              <w:t>Justification of ALARP:</w:t>
            </w:r>
            <w:r>
              <w:rPr>
                <w:noProof/>
                <w:webHidden/>
              </w:rPr>
              <w:tab/>
            </w:r>
            <w:r>
              <w:rPr>
                <w:noProof/>
                <w:webHidden/>
              </w:rPr>
              <w:fldChar w:fldCharType="begin"/>
            </w:r>
            <w:r>
              <w:rPr>
                <w:noProof/>
                <w:webHidden/>
              </w:rPr>
              <w:instrText xml:space="preserve"> PAGEREF _Toc171497336 \h </w:instrText>
            </w:r>
            <w:r>
              <w:rPr>
                <w:noProof/>
                <w:webHidden/>
              </w:rPr>
            </w:r>
            <w:r>
              <w:rPr>
                <w:noProof/>
                <w:webHidden/>
              </w:rPr>
              <w:fldChar w:fldCharType="separate"/>
            </w:r>
            <w:r>
              <w:rPr>
                <w:noProof/>
                <w:webHidden/>
              </w:rPr>
              <w:t>9</w:t>
            </w:r>
            <w:r>
              <w:rPr>
                <w:noProof/>
                <w:webHidden/>
              </w:rPr>
              <w:fldChar w:fldCharType="end"/>
            </w:r>
          </w:hyperlink>
        </w:p>
        <w:p w14:paraId="61664FAC" w14:textId="453B3BE0"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37" w:history="1">
            <w:r w:rsidRPr="00EE1A9E">
              <w:rPr>
                <w:rStyle w:val="Hyperlink"/>
                <w:noProof/>
              </w:rPr>
              <w:t>Conclusion:</w:t>
            </w:r>
            <w:r>
              <w:rPr>
                <w:noProof/>
                <w:webHidden/>
              </w:rPr>
              <w:tab/>
            </w:r>
            <w:r>
              <w:rPr>
                <w:noProof/>
                <w:webHidden/>
              </w:rPr>
              <w:fldChar w:fldCharType="begin"/>
            </w:r>
            <w:r>
              <w:rPr>
                <w:noProof/>
                <w:webHidden/>
              </w:rPr>
              <w:instrText xml:space="preserve"> PAGEREF _Toc171497337 \h </w:instrText>
            </w:r>
            <w:r>
              <w:rPr>
                <w:noProof/>
                <w:webHidden/>
              </w:rPr>
            </w:r>
            <w:r>
              <w:rPr>
                <w:noProof/>
                <w:webHidden/>
              </w:rPr>
              <w:fldChar w:fldCharType="separate"/>
            </w:r>
            <w:r>
              <w:rPr>
                <w:noProof/>
                <w:webHidden/>
              </w:rPr>
              <w:t>10</w:t>
            </w:r>
            <w:r>
              <w:rPr>
                <w:noProof/>
                <w:webHidden/>
              </w:rPr>
              <w:fldChar w:fldCharType="end"/>
            </w:r>
          </w:hyperlink>
        </w:p>
        <w:p w14:paraId="2D0B54C0" w14:textId="31553D19" w:rsidR="003177D9" w:rsidRDefault="003177D9">
          <w:pPr>
            <w:pStyle w:val="TOC2"/>
            <w:tabs>
              <w:tab w:val="right" w:leader="dot" w:pos="9016"/>
            </w:tabs>
            <w:rPr>
              <w:rFonts w:asciiTheme="minorHAnsi" w:eastAsiaTheme="minorEastAsia" w:hAnsiTheme="minorHAnsi" w:cstheme="minorBidi"/>
              <w:noProof/>
              <w:kern w:val="2"/>
              <w:sz w:val="24"/>
            </w:rPr>
          </w:pPr>
          <w:hyperlink w:anchor="_Toc171497338" w:history="1">
            <w:r w:rsidRPr="00EE1A9E">
              <w:rPr>
                <w:rStyle w:val="Hyperlink"/>
                <w:noProof/>
              </w:rPr>
              <w:t>References:</w:t>
            </w:r>
            <w:r>
              <w:rPr>
                <w:noProof/>
                <w:webHidden/>
              </w:rPr>
              <w:tab/>
            </w:r>
            <w:r>
              <w:rPr>
                <w:noProof/>
                <w:webHidden/>
              </w:rPr>
              <w:fldChar w:fldCharType="begin"/>
            </w:r>
            <w:r>
              <w:rPr>
                <w:noProof/>
                <w:webHidden/>
              </w:rPr>
              <w:instrText xml:space="preserve"> PAGEREF _Toc171497338 \h </w:instrText>
            </w:r>
            <w:r>
              <w:rPr>
                <w:noProof/>
                <w:webHidden/>
              </w:rPr>
            </w:r>
            <w:r>
              <w:rPr>
                <w:noProof/>
                <w:webHidden/>
              </w:rPr>
              <w:fldChar w:fldCharType="separate"/>
            </w:r>
            <w:r>
              <w:rPr>
                <w:noProof/>
                <w:webHidden/>
              </w:rPr>
              <w:t>10</w:t>
            </w:r>
            <w:r>
              <w:rPr>
                <w:noProof/>
                <w:webHidden/>
              </w:rPr>
              <w:fldChar w:fldCharType="end"/>
            </w:r>
          </w:hyperlink>
        </w:p>
        <w:p w14:paraId="26BF065E" w14:textId="54433E5C" w:rsidR="003177D9" w:rsidRDefault="003177D9">
          <w:pPr>
            <w:pStyle w:val="TOC1"/>
            <w:tabs>
              <w:tab w:val="right" w:leader="dot" w:pos="9016"/>
            </w:tabs>
            <w:rPr>
              <w:rFonts w:asciiTheme="minorHAnsi" w:eastAsiaTheme="minorEastAsia" w:hAnsiTheme="minorHAnsi" w:cstheme="minorBidi"/>
              <w:noProof/>
              <w:kern w:val="2"/>
              <w:sz w:val="24"/>
            </w:rPr>
          </w:pPr>
          <w:hyperlink w:anchor="_Toc171497339" w:history="1">
            <w:r w:rsidRPr="00EE1A9E">
              <w:rPr>
                <w:rStyle w:val="Hyperlink"/>
                <w:noProof/>
              </w:rPr>
              <w:t>Appendices (Risk Matrix):</w:t>
            </w:r>
            <w:r>
              <w:rPr>
                <w:noProof/>
                <w:webHidden/>
              </w:rPr>
              <w:tab/>
            </w:r>
            <w:r>
              <w:rPr>
                <w:noProof/>
                <w:webHidden/>
              </w:rPr>
              <w:fldChar w:fldCharType="begin"/>
            </w:r>
            <w:r>
              <w:rPr>
                <w:noProof/>
                <w:webHidden/>
              </w:rPr>
              <w:instrText xml:space="preserve"> PAGEREF _Toc171497339 \h </w:instrText>
            </w:r>
            <w:r>
              <w:rPr>
                <w:noProof/>
                <w:webHidden/>
              </w:rPr>
            </w:r>
            <w:r>
              <w:rPr>
                <w:noProof/>
                <w:webHidden/>
              </w:rPr>
              <w:fldChar w:fldCharType="separate"/>
            </w:r>
            <w:r>
              <w:rPr>
                <w:noProof/>
                <w:webHidden/>
              </w:rPr>
              <w:t>11</w:t>
            </w:r>
            <w:r>
              <w:rPr>
                <w:noProof/>
                <w:webHidden/>
              </w:rPr>
              <w:fldChar w:fldCharType="end"/>
            </w:r>
          </w:hyperlink>
        </w:p>
        <w:p w14:paraId="44D5E5CC" w14:textId="09641BF8" w:rsidR="00B2534A" w:rsidRDefault="00B2534A">
          <w:r>
            <w:rPr>
              <w:b/>
              <w:bCs/>
              <w:noProof/>
            </w:rPr>
            <w:fldChar w:fldCharType="end"/>
          </w:r>
        </w:p>
      </w:sdtContent>
    </w:sdt>
    <w:p w14:paraId="4B90C517" w14:textId="77777777" w:rsidR="009622A1" w:rsidRDefault="009622A1" w:rsidP="00B2534A"/>
    <w:p w14:paraId="0AF3A965" w14:textId="77777777" w:rsidR="009622A1" w:rsidRDefault="009622A1" w:rsidP="00B2534A"/>
    <w:p w14:paraId="288783A0" w14:textId="77777777" w:rsidR="009622A1" w:rsidRDefault="009622A1" w:rsidP="00B2534A"/>
    <w:p w14:paraId="06750046" w14:textId="77777777" w:rsidR="009622A1" w:rsidRDefault="009622A1" w:rsidP="00B2534A"/>
    <w:p w14:paraId="563D0A17" w14:textId="77777777" w:rsidR="009622A1" w:rsidRDefault="009622A1" w:rsidP="00B2534A"/>
    <w:p w14:paraId="1A0969A5" w14:textId="77777777" w:rsidR="009622A1" w:rsidRDefault="009622A1" w:rsidP="00B2534A"/>
    <w:p w14:paraId="44133EC8" w14:textId="77777777" w:rsidR="009622A1" w:rsidRDefault="009622A1" w:rsidP="00B2534A"/>
    <w:p w14:paraId="5D8F0726" w14:textId="77777777" w:rsidR="009622A1" w:rsidRDefault="009622A1" w:rsidP="00B2534A"/>
    <w:p w14:paraId="746C8A09" w14:textId="77777777" w:rsidR="00B2534A" w:rsidRDefault="00B2534A" w:rsidP="00B2534A"/>
    <w:p w14:paraId="1134107F" w14:textId="77777777" w:rsidR="00B2534A" w:rsidRDefault="00B2534A" w:rsidP="00B2534A">
      <w:pPr>
        <w:pStyle w:val="Heading1"/>
        <w:spacing w:before="100" w:beforeAutospacing="1" w:after="0"/>
        <w:rPr>
          <w:rFonts w:asciiTheme="minorHAnsi" w:hAnsiTheme="minorHAnsi"/>
          <w:sz w:val="28"/>
          <w:szCs w:val="28"/>
        </w:rPr>
        <w:sectPr w:rsidR="00B2534A" w:rsidSect="009622A1">
          <w:pgSz w:w="11906" w:h="16838"/>
          <w:pgMar w:top="1440" w:right="1440" w:bottom="1440" w:left="1440" w:header="709" w:footer="709" w:gutter="0"/>
          <w:pgNumType w:start="1"/>
          <w:cols w:space="708"/>
          <w:docGrid w:linePitch="360"/>
        </w:sectPr>
      </w:pPr>
    </w:p>
    <w:p w14:paraId="32AAC385" w14:textId="10994C5E" w:rsidR="00FC7311" w:rsidRPr="009637A0" w:rsidRDefault="00FC7311" w:rsidP="00B2534A">
      <w:pPr>
        <w:pStyle w:val="Heading1"/>
        <w:spacing w:before="100" w:beforeAutospacing="1" w:after="0"/>
        <w:rPr>
          <w:rFonts w:asciiTheme="minorHAnsi" w:eastAsia="Times New Roman" w:hAnsiTheme="minorHAnsi" w:cstheme="minorHAnsi"/>
          <w:bCs/>
          <w:i/>
          <w:iCs/>
          <w:vanish/>
          <w:color w:val="00B0F0"/>
          <w:sz w:val="32"/>
          <w:szCs w:val="32"/>
        </w:rPr>
      </w:pPr>
      <w:bookmarkStart w:id="0" w:name="_Toc171497324"/>
      <w:r w:rsidRPr="009637A0">
        <w:rPr>
          <w:rFonts w:asciiTheme="minorHAnsi" w:hAnsiTheme="minorHAnsi"/>
          <w:sz w:val="32"/>
          <w:szCs w:val="32"/>
        </w:rPr>
        <w:lastRenderedPageBreak/>
        <w:t>Risk Assessment: Brimstone 2 Air Launched-to-Ground service</w:t>
      </w:r>
      <w:r w:rsidRPr="00AE45E7">
        <w:rPr>
          <w:rFonts w:asciiTheme="minorHAnsi" w:hAnsiTheme="minorHAnsi"/>
          <w:sz w:val="28"/>
          <w:szCs w:val="28"/>
        </w:rPr>
        <w:t xml:space="preserve"> </w:t>
      </w:r>
      <w:r w:rsidRPr="009637A0">
        <w:rPr>
          <w:rFonts w:asciiTheme="minorHAnsi" w:hAnsiTheme="minorHAnsi"/>
          <w:sz w:val="32"/>
          <w:szCs w:val="32"/>
        </w:rPr>
        <w:t>munition</w:t>
      </w:r>
      <w:bookmarkEnd w:id="0"/>
      <w:r w:rsidRPr="009637A0">
        <w:rPr>
          <w:rFonts w:asciiTheme="minorHAnsi" w:eastAsia="Times New Roman" w:hAnsiTheme="minorHAnsi" w:cstheme="minorHAnsi"/>
          <w:bCs/>
          <w:i/>
          <w:iCs/>
          <w:vanish/>
          <w:color w:val="00B0F0"/>
          <w:sz w:val="32"/>
          <w:szCs w:val="32"/>
        </w:rPr>
        <w:t>This form contains guidance in blue “no-print notes”, which will not show when printed, or can be deleted before saving electronicaly after completion.</w:t>
      </w:r>
    </w:p>
    <w:tbl>
      <w:tblPr>
        <w:tblW w:w="146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712"/>
        <w:gridCol w:w="2863"/>
        <w:gridCol w:w="1895"/>
        <w:gridCol w:w="2384"/>
        <w:gridCol w:w="2382"/>
        <w:gridCol w:w="2382"/>
      </w:tblGrid>
      <w:tr w:rsidR="00FC7311" w:rsidRPr="00116E51" w14:paraId="591779E8" w14:textId="77777777" w:rsidTr="00AE45E7">
        <w:trPr>
          <w:trHeight w:val="388"/>
          <w:jc w:val="center"/>
        </w:trPr>
        <w:tc>
          <w:tcPr>
            <w:tcW w:w="2712" w:type="dxa"/>
          </w:tcPr>
          <w:p w14:paraId="5C1B87A0" w14:textId="6C62B06D" w:rsidR="00FC7311" w:rsidRPr="00813FA0" w:rsidRDefault="009637A0" w:rsidP="00710B04">
            <w:pPr>
              <w:rPr>
                <w:rFonts w:asciiTheme="minorHAnsi" w:eastAsia="Times New Roman" w:hAnsiTheme="minorHAnsi" w:cstheme="minorHAnsi"/>
                <w:b/>
                <w:iCs/>
                <w:sz w:val="16"/>
                <w:szCs w:val="16"/>
              </w:rPr>
            </w:pPr>
            <w:r>
              <w:rPr>
                <w:rFonts w:asciiTheme="minorHAnsi" w:eastAsia="Times New Roman" w:hAnsiTheme="minorHAnsi" w:cstheme="minorHAnsi"/>
                <w:b/>
                <w:iCs/>
                <w:sz w:val="16"/>
                <w:szCs w:val="16"/>
              </w:rPr>
              <w:t xml:space="preserve"> </w:t>
            </w:r>
            <w:r w:rsidR="00FC7311" w:rsidRPr="00813FA0">
              <w:rPr>
                <w:rFonts w:asciiTheme="minorHAnsi" w:eastAsia="Times New Roman" w:hAnsiTheme="minorHAnsi" w:cstheme="minorHAnsi"/>
                <w:b/>
                <w:iCs/>
                <w:sz w:val="16"/>
                <w:szCs w:val="16"/>
              </w:rPr>
              <w:t>Document Reference Number</w:t>
            </w:r>
            <w:r w:rsidR="00813FA0" w:rsidRPr="00813FA0">
              <w:rPr>
                <w:rFonts w:asciiTheme="minorHAnsi" w:eastAsia="Times New Roman" w:hAnsiTheme="minorHAnsi" w:cstheme="minorHAnsi"/>
                <w:b/>
                <w:iCs/>
                <w:sz w:val="16"/>
                <w:szCs w:val="16"/>
              </w:rPr>
              <w:t>:</w:t>
            </w:r>
          </w:p>
        </w:tc>
        <w:tc>
          <w:tcPr>
            <w:tcW w:w="2863" w:type="dxa"/>
          </w:tcPr>
          <w:p w14:paraId="272EFBD0" w14:textId="16FD09D2" w:rsidR="00FC7311" w:rsidRPr="00AE45E7" w:rsidRDefault="00FC7311" w:rsidP="00710B04">
            <w:pPr>
              <w:rPr>
                <w:rFonts w:asciiTheme="minorHAnsi" w:eastAsia="Times New Roman" w:hAnsiTheme="minorHAnsi" w:cstheme="minorHAnsi"/>
                <w:bCs/>
                <w:iCs/>
                <w:sz w:val="16"/>
                <w:szCs w:val="16"/>
              </w:rPr>
            </w:pPr>
            <w:r w:rsidRPr="00AE45E7">
              <w:rPr>
                <w:rFonts w:asciiTheme="minorHAnsi" w:eastAsia="Times New Roman" w:hAnsiTheme="minorHAnsi" w:cstheme="minorHAnsi"/>
                <w:bCs/>
                <w:iCs/>
                <w:sz w:val="16"/>
                <w:szCs w:val="16"/>
              </w:rPr>
              <w:t>DOC/</w:t>
            </w:r>
            <w:r w:rsidR="00AE45E7">
              <w:rPr>
                <w:rFonts w:asciiTheme="minorHAnsi" w:eastAsia="Times New Roman" w:hAnsiTheme="minorHAnsi" w:cstheme="minorHAnsi"/>
                <w:bCs/>
                <w:iCs/>
                <w:sz w:val="16"/>
                <w:szCs w:val="16"/>
              </w:rPr>
              <w:t>2113123</w:t>
            </w:r>
          </w:p>
        </w:tc>
        <w:tc>
          <w:tcPr>
            <w:tcW w:w="1895" w:type="dxa"/>
          </w:tcPr>
          <w:p w14:paraId="396C37B7" w14:textId="32411169" w:rsidR="00FC7311" w:rsidRPr="00813FA0" w:rsidRDefault="00FC7311" w:rsidP="00710B04">
            <w:pPr>
              <w:rPr>
                <w:rFonts w:asciiTheme="minorHAnsi" w:eastAsia="Times New Roman" w:hAnsiTheme="minorHAnsi" w:cstheme="minorHAnsi"/>
                <w:b/>
                <w:iCs/>
                <w:sz w:val="16"/>
                <w:szCs w:val="16"/>
              </w:rPr>
            </w:pPr>
            <w:r w:rsidRPr="00813FA0">
              <w:rPr>
                <w:rFonts w:asciiTheme="minorHAnsi" w:eastAsia="Times New Roman" w:hAnsiTheme="minorHAnsi" w:cstheme="minorHAnsi"/>
                <w:b/>
                <w:iCs/>
                <w:sz w:val="16"/>
                <w:szCs w:val="16"/>
              </w:rPr>
              <w:t>Risk Assessor</w:t>
            </w:r>
            <w:r w:rsidR="00AE45E7" w:rsidRPr="00813FA0">
              <w:rPr>
                <w:rFonts w:asciiTheme="minorHAnsi" w:eastAsia="Times New Roman" w:hAnsiTheme="minorHAnsi" w:cstheme="minorHAnsi"/>
                <w:b/>
                <w:iCs/>
                <w:sz w:val="16"/>
                <w:szCs w:val="16"/>
              </w:rPr>
              <w:t>:</w:t>
            </w:r>
          </w:p>
        </w:tc>
        <w:tc>
          <w:tcPr>
            <w:tcW w:w="2384" w:type="dxa"/>
          </w:tcPr>
          <w:p w14:paraId="07A22C7E" w14:textId="24CA33D2" w:rsidR="00E330E7" w:rsidRPr="00AE45E7" w:rsidRDefault="00E330E7" w:rsidP="00710B04">
            <w:pPr>
              <w:rPr>
                <w:rFonts w:asciiTheme="minorHAnsi" w:eastAsia="Times New Roman" w:hAnsiTheme="minorHAnsi" w:cstheme="minorHAnsi"/>
                <w:bCs/>
                <w:iCs/>
                <w:sz w:val="16"/>
                <w:szCs w:val="16"/>
              </w:rPr>
            </w:pPr>
            <w:r w:rsidRPr="00AE45E7">
              <w:rPr>
                <w:rFonts w:asciiTheme="minorHAnsi" w:eastAsia="Times New Roman" w:hAnsiTheme="minorHAnsi" w:cstheme="minorHAnsi"/>
                <w:bCs/>
                <w:iCs/>
                <w:sz w:val="16"/>
                <w:szCs w:val="16"/>
              </w:rPr>
              <w:t xml:space="preserve">Stephen McAngus. </w:t>
            </w:r>
          </w:p>
        </w:tc>
        <w:tc>
          <w:tcPr>
            <w:tcW w:w="2382" w:type="dxa"/>
          </w:tcPr>
          <w:p w14:paraId="73919C69" w14:textId="77777777" w:rsidR="00FC7311" w:rsidRPr="00813FA0" w:rsidRDefault="00FC7311" w:rsidP="00710B04">
            <w:pPr>
              <w:rPr>
                <w:rFonts w:asciiTheme="minorHAnsi" w:eastAsia="Times New Roman" w:hAnsiTheme="minorHAnsi" w:cstheme="minorHAnsi"/>
                <w:b/>
                <w:iCs/>
                <w:sz w:val="16"/>
                <w:szCs w:val="16"/>
              </w:rPr>
            </w:pPr>
            <w:r w:rsidRPr="00813FA0">
              <w:rPr>
                <w:rFonts w:asciiTheme="minorHAnsi" w:eastAsia="Times New Roman" w:hAnsiTheme="minorHAnsi" w:cstheme="minorHAnsi"/>
                <w:b/>
                <w:iCs/>
                <w:sz w:val="16"/>
                <w:szCs w:val="16"/>
              </w:rPr>
              <w:t>Signature</w:t>
            </w:r>
          </w:p>
        </w:tc>
        <w:tc>
          <w:tcPr>
            <w:tcW w:w="2382" w:type="dxa"/>
          </w:tcPr>
          <w:p w14:paraId="342A62A7" w14:textId="77777777" w:rsidR="00FC7311" w:rsidRPr="00AE45E7" w:rsidRDefault="00FC7311" w:rsidP="00710B04">
            <w:pPr>
              <w:rPr>
                <w:rFonts w:asciiTheme="minorHAnsi" w:eastAsia="Times New Roman" w:hAnsiTheme="minorHAnsi" w:cstheme="minorHAnsi"/>
                <w:b/>
                <w:bCs/>
                <w:iCs/>
                <w:sz w:val="16"/>
                <w:szCs w:val="16"/>
              </w:rPr>
            </w:pPr>
          </w:p>
        </w:tc>
      </w:tr>
      <w:tr w:rsidR="00FC7311" w:rsidRPr="0038469C" w14:paraId="621BAE97" w14:textId="77777777" w:rsidTr="00AE45E7">
        <w:trPr>
          <w:trHeight w:val="428"/>
          <w:jc w:val="center"/>
        </w:trPr>
        <w:tc>
          <w:tcPr>
            <w:tcW w:w="2712" w:type="dxa"/>
          </w:tcPr>
          <w:p w14:paraId="74AC9FEE" w14:textId="77777777"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Title</w:t>
            </w:r>
          </w:p>
        </w:tc>
        <w:sdt>
          <w:sdtPr>
            <w:rPr>
              <w:rFonts w:asciiTheme="minorHAnsi" w:eastAsia="Times New Roman" w:hAnsiTheme="minorHAnsi" w:cstheme="minorHAnsi"/>
              <w:bCs/>
              <w:iCs/>
              <w:sz w:val="18"/>
              <w:szCs w:val="18"/>
            </w:rPr>
            <w:id w:val="136005509"/>
            <w:placeholder>
              <w:docPart w:val="59CCCFBEB46548F88357FF163A952C6C"/>
            </w:placeholder>
          </w:sdtPr>
          <w:sdtContent>
            <w:tc>
              <w:tcPr>
                <w:tcW w:w="11906" w:type="dxa"/>
                <w:gridSpan w:val="5"/>
              </w:tcPr>
              <w:p w14:paraId="1D8067D2" w14:textId="00EF441A" w:rsidR="00FC7311" w:rsidRPr="0038469C" w:rsidRDefault="00FC7311" w:rsidP="00710B04">
                <w:pPr>
                  <w:rPr>
                    <w:rFonts w:asciiTheme="minorHAnsi" w:eastAsia="Times New Roman" w:hAnsiTheme="minorHAnsi" w:cstheme="minorHAnsi"/>
                    <w:bCs/>
                    <w:iCs/>
                    <w:sz w:val="18"/>
                    <w:szCs w:val="18"/>
                  </w:rPr>
                </w:pPr>
                <w:r w:rsidRPr="0038469C">
                  <w:rPr>
                    <w:rFonts w:asciiTheme="minorHAnsi" w:eastAsia="Times New Roman" w:hAnsiTheme="minorHAnsi" w:cstheme="minorHAnsi"/>
                    <w:bCs/>
                    <w:iCs/>
                    <w:sz w:val="18"/>
                    <w:szCs w:val="18"/>
                  </w:rPr>
                  <w:t xml:space="preserve">Brimstone 2: </w:t>
                </w:r>
                <w:r w:rsidR="0038469C">
                  <w:rPr>
                    <w:rFonts w:asciiTheme="minorHAnsi" w:eastAsia="Times New Roman" w:hAnsiTheme="minorHAnsi" w:cstheme="minorHAnsi"/>
                    <w:bCs/>
                    <w:iCs/>
                    <w:sz w:val="18"/>
                    <w:szCs w:val="18"/>
                  </w:rPr>
                  <w:t xml:space="preserve">Air-launched dynamic firing of a Brimstone Mk2 from a Eurofighter Typhoon GR4 </w:t>
                </w:r>
              </w:p>
            </w:tc>
          </w:sdtContent>
        </w:sdt>
      </w:tr>
      <w:tr w:rsidR="00FC7311" w:rsidRPr="0038469C" w14:paraId="5AD7EDE8" w14:textId="77777777" w:rsidTr="00AE45E7">
        <w:trPr>
          <w:trHeight w:val="295"/>
          <w:jc w:val="center"/>
        </w:trPr>
        <w:tc>
          <w:tcPr>
            <w:tcW w:w="2712" w:type="dxa"/>
          </w:tcPr>
          <w:p w14:paraId="5B05C5BF" w14:textId="11FE30AA"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Division</w:t>
            </w:r>
          </w:p>
        </w:tc>
        <w:sdt>
          <w:sdtPr>
            <w:rPr>
              <w:rStyle w:val="Style4"/>
              <w:rFonts w:asciiTheme="minorHAnsi" w:hAnsiTheme="minorHAnsi" w:cstheme="minorHAnsi"/>
              <w:sz w:val="18"/>
              <w:szCs w:val="18"/>
            </w:rPr>
            <w:id w:val="1976948260"/>
            <w:placeholder>
              <w:docPart w:val="BD9E12126FF84E16938A738D2EBB01B1"/>
            </w:placeholder>
            <w:comboBox>
              <w:listItem w:value="Choose a Division."/>
              <w:listItem w:displayText="PLSD" w:value="PLSD"/>
              <w:listItem w:displayText="CTS" w:value="CTS"/>
              <w:listItem w:displayText="CBR" w:value="CBR"/>
              <w:listItem w:displayText="CIS" w:value="CIS"/>
              <w:listItem w:displayText="DSA" w:value="DSA"/>
              <w:listItem w:displayText="Ops" w:value="Ops"/>
              <w:listItem w:displayText="DASA" w:value="DASA"/>
              <w:listItem w:displayText="SPC" w:value="SPC"/>
              <w:listItem w:displayText="FPG" w:value="FPG"/>
              <w:listItem w:displayText="PEC" w:value="PEC"/>
            </w:comboBox>
          </w:sdtPr>
          <w:sdtEndPr>
            <w:rPr>
              <w:rStyle w:val="DefaultParagraphFont"/>
              <w:rFonts w:eastAsia="Times New Roman"/>
              <w:iCs/>
            </w:rPr>
          </w:sdtEndPr>
          <w:sdtContent>
            <w:tc>
              <w:tcPr>
                <w:tcW w:w="11906" w:type="dxa"/>
                <w:gridSpan w:val="5"/>
              </w:tcPr>
              <w:p w14:paraId="07802A00" w14:textId="43A3EE8C" w:rsidR="00FC7311" w:rsidRPr="0038469C" w:rsidRDefault="00FC7311" w:rsidP="00710B04">
                <w:pPr>
                  <w:rPr>
                    <w:rFonts w:asciiTheme="minorHAnsi" w:eastAsia="Times New Roman" w:hAnsiTheme="minorHAnsi" w:cstheme="minorHAnsi"/>
                    <w:bCs/>
                    <w:iCs/>
                    <w:sz w:val="18"/>
                    <w:szCs w:val="18"/>
                  </w:rPr>
                </w:pPr>
                <w:r w:rsidRPr="0038469C">
                  <w:rPr>
                    <w:rStyle w:val="Style4"/>
                    <w:rFonts w:asciiTheme="minorHAnsi" w:hAnsiTheme="minorHAnsi" w:cstheme="minorHAnsi"/>
                    <w:sz w:val="18"/>
                    <w:szCs w:val="18"/>
                  </w:rPr>
                  <w:t>Munition Development Wing</w:t>
                </w:r>
              </w:p>
            </w:tc>
          </w:sdtContent>
        </w:sdt>
      </w:tr>
      <w:tr w:rsidR="00FC7311" w:rsidRPr="0038469C" w14:paraId="1C3B9D0E" w14:textId="77777777" w:rsidTr="002C37BD">
        <w:trPr>
          <w:trHeight w:val="189"/>
          <w:jc w:val="center"/>
        </w:trPr>
        <w:tc>
          <w:tcPr>
            <w:tcW w:w="2712" w:type="dxa"/>
          </w:tcPr>
          <w:p w14:paraId="28CEC80E" w14:textId="6E174A12"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Date of Issue</w:t>
            </w:r>
          </w:p>
        </w:tc>
        <w:sdt>
          <w:sdtPr>
            <w:rPr>
              <w:rFonts w:asciiTheme="minorHAnsi" w:eastAsia="Times New Roman" w:hAnsiTheme="minorHAnsi" w:cstheme="minorHAnsi"/>
              <w:bCs/>
              <w:iCs/>
              <w:sz w:val="18"/>
              <w:szCs w:val="18"/>
            </w:rPr>
            <w:id w:val="857780994"/>
            <w:placeholder>
              <w:docPart w:val="316FC9D42B284696B5BC0C67EA56FE49"/>
            </w:placeholder>
            <w:date w:fullDate="2024-07-12T00:00:00Z">
              <w:dateFormat w:val="dd/MM/yyyy"/>
              <w:lid w:val="en-GB"/>
              <w:storeMappedDataAs w:val="dateTime"/>
              <w:calendar w:val="gregorian"/>
            </w:date>
          </w:sdtPr>
          <w:sdtContent>
            <w:tc>
              <w:tcPr>
                <w:tcW w:w="2863" w:type="dxa"/>
              </w:tcPr>
              <w:p w14:paraId="1FDD94B5" w14:textId="338F364C" w:rsidR="00FC7311" w:rsidRPr="0038469C" w:rsidRDefault="00FC7311" w:rsidP="00710B04">
                <w:pPr>
                  <w:rPr>
                    <w:rFonts w:asciiTheme="minorHAnsi" w:eastAsia="Times New Roman" w:hAnsiTheme="minorHAnsi" w:cstheme="minorHAnsi"/>
                    <w:bCs/>
                    <w:iCs/>
                    <w:sz w:val="18"/>
                    <w:szCs w:val="18"/>
                  </w:rPr>
                </w:pPr>
                <w:r w:rsidRPr="0038469C">
                  <w:rPr>
                    <w:rFonts w:asciiTheme="minorHAnsi" w:eastAsia="Times New Roman" w:hAnsiTheme="minorHAnsi" w:cstheme="minorHAnsi"/>
                    <w:bCs/>
                    <w:iCs/>
                    <w:sz w:val="18"/>
                    <w:szCs w:val="18"/>
                  </w:rPr>
                  <w:t>12/0</w:t>
                </w:r>
                <w:r w:rsidR="00813FA0" w:rsidRPr="0038469C">
                  <w:rPr>
                    <w:rFonts w:asciiTheme="minorHAnsi" w:eastAsia="Times New Roman" w:hAnsiTheme="minorHAnsi" w:cstheme="minorHAnsi"/>
                    <w:bCs/>
                    <w:iCs/>
                    <w:sz w:val="18"/>
                    <w:szCs w:val="18"/>
                  </w:rPr>
                  <w:t>7</w:t>
                </w:r>
                <w:r w:rsidRPr="0038469C">
                  <w:rPr>
                    <w:rFonts w:asciiTheme="minorHAnsi" w:eastAsia="Times New Roman" w:hAnsiTheme="minorHAnsi" w:cstheme="minorHAnsi"/>
                    <w:bCs/>
                    <w:iCs/>
                    <w:sz w:val="18"/>
                    <w:szCs w:val="18"/>
                  </w:rPr>
                  <w:t>/2024</w:t>
                </w:r>
              </w:p>
            </w:tc>
          </w:sdtContent>
        </w:sdt>
        <w:tc>
          <w:tcPr>
            <w:tcW w:w="1895" w:type="dxa"/>
          </w:tcPr>
          <w:p w14:paraId="129EB282" w14:textId="77777777"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Group</w:t>
            </w:r>
          </w:p>
        </w:tc>
        <w:sdt>
          <w:sdtPr>
            <w:rPr>
              <w:rFonts w:asciiTheme="minorHAnsi" w:eastAsia="Times New Roman" w:hAnsiTheme="minorHAnsi" w:cstheme="minorHAnsi"/>
              <w:bCs/>
              <w:iCs/>
              <w:sz w:val="18"/>
              <w:szCs w:val="18"/>
            </w:rPr>
            <w:id w:val="-588542504"/>
            <w:placeholder>
              <w:docPart w:val="02AB3BD4D58A49C69C44B9BBF9498E04"/>
            </w:placeholder>
          </w:sdtPr>
          <w:sdtContent>
            <w:tc>
              <w:tcPr>
                <w:tcW w:w="2384" w:type="dxa"/>
              </w:tcPr>
              <w:p w14:paraId="6D32D507" w14:textId="180B6473" w:rsidR="00FC7311" w:rsidRPr="0038469C" w:rsidRDefault="00FC7311" w:rsidP="00710B04">
                <w:pPr>
                  <w:rPr>
                    <w:rFonts w:asciiTheme="minorHAnsi" w:eastAsia="Times New Roman" w:hAnsiTheme="minorHAnsi" w:cstheme="minorHAnsi"/>
                    <w:bCs/>
                    <w:iCs/>
                    <w:sz w:val="18"/>
                    <w:szCs w:val="18"/>
                  </w:rPr>
                </w:pPr>
                <w:r w:rsidRPr="0038469C">
                  <w:rPr>
                    <w:rFonts w:asciiTheme="minorHAnsi" w:eastAsia="Times New Roman" w:hAnsiTheme="minorHAnsi" w:cstheme="minorHAnsi"/>
                    <w:bCs/>
                    <w:iCs/>
                    <w:sz w:val="18"/>
                    <w:szCs w:val="18"/>
                  </w:rPr>
                  <w:t>Air Munitions Evaluation group</w:t>
                </w:r>
              </w:p>
            </w:tc>
          </w:sdtContent>
        </w:sdt>
        <w:tc>
          <w:tcPr>
            <w:tcW w:w="2382" w:type="dxa"/>
          </w:tcPr>
          <w:p w14:paraId="52236966" w14:textId="77777777"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 xml:space="preserve">Overall Residual Risk </w:t>
            </w:r>
          </w:p>
        </w:tc>
        <w:sdt>
          <w:sdtPr>
            <w:rPr>
              <w:rFonts w:asciiTheme="minorHAnsi" w:hAnsiTheme="minorHAnsi" w:cstheme="minorHAnsi"/>
              <w:sz w:val="18"/>
              <w:szCs w:val="18"/>
            </w:rPr>
            <w:alias w:val="Choose Residual Risk"/>
            <w:tag w:val="Choose Residual Risk"/>
            <w:id w:val="1418604850"/>
            <w:placeholder>
              <w:docPart w:val="DF12237538ED402B8B70C847B6820FB3"/>
            </w:placeholder>
            <w:dropDownList>
              <w:listItem w:displayText="Choose Residual Risk" w:value="Choose Residual Risk"/>
              <w:listItem w:displayText="(Very) Low" w:value="(Very) Low"/>
              <w:listItem w:displayText="Low" w:value="Low"/>
              <w:listItem w:displayText="Medium" w:value="Medium"/>
              <w:listItem w:displayText="High" w:value="High"/>
            </w:dropDownList>
          </w:sdtPr>
          <w:sdtContent>
            <w:tc>
              <w:tcPr>
                <w:tcW w:w="2382" w:type="dxa"/>
                <w:shd w:val="clear" w:color="auto" w:fill="FFC000"/>
              </w:tcPr>
              <w:p w14:paraId="338F51A3" w14:textId="6ED13C17" w:rsidR="00FC7311" w:rsidRPr="0038469C" w:rsidRDefault="002C37BD" w:rsidP="00710B04">
                <w:pPr>
                  <w:rPr>
                    <w:rFonts w:asciiTheme="minorHAnsi" w:eastAsia="Times New Roman" w:hAnsiTheme="minorHAnsi" w:cstheme="minorHAnsi"/>
                    <w:bCs/>
                    <w:iCs/>
                    <w:sz w:val="18"/>
                    <w:szCs w:val="18"/>
                  </w:rPr>
                </w:pPr>
                <w:r>
                  <w:rPr>
                    <w:rFonts w:asciiTheme="minorHAnsi" w:hAnsiTheme="minorHAnsi" w:cstheme="minorHAnsi"/>
                    <w:sz w:val="18"/>
                    <w:szCs w:val="18"/>
                  </w:rPr>
                  <w:t>Medium</w:t>
                </w:r>
              </w:p>
            </w:tc>
          </w:sdtContent>
        </w:sdt>
      </w:tr>
      <w:tr w:rsidR="00FC7311" w:rsidRPr="0038469C" w14:paraId="5BE63570" w14:textId="77777777" w:rsidTr="009B5D3E">
        <w:trPr>
          <w:trHeight w:val="567"/>
          <w:jc w:val="center"/>
        </w:trPr>
        <w:tc>
          <w:tcPr>
            <w:tcW w:w="2712" w:type="dxa"/>
          </w:tcPr>
          <w:p w14:paraId="3604D676" w14:textId="6D54BA09"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Location</w:t>
            </w:r>
            <w:r w:rsidR="00AE45E7" w:rsidRPr="0038469C">
              <w:rPr>
                <w:rFonts w:asciiTheme="minorHAnsi" w:eastAsia="Times New Roman" w:hAnsiTheme="minorHAnsi" w:cstheme="minorHAnsi"/>
                <w:b/>
                <w:iCs/>
                <w:sz w:val="18"/>
                <w:szCs w:val="18"/>
              </w:rPr>
              <w:br/>
            </w:r>
            <w:r w:rsidRPr="0038469C">
              <w:rPr>
                <w:rFonts w:asciiTheme="minorHAnsi" w:eastAsia="Times New Roman" w:hAnsiTheme="minorHAnsi" w:cstheme="minorHAnsi"/>
                <w:b/>
                <w:iCs/>
                <w:sz w:val="18"/>
                <w:szCs w:val="18"/>
              </w:rPr>
              <w:t>(Site, building, etc.)</w:t>
            </w:r>
          </w:p>
        </w:tc>
        <w:sdt>
          <w:sdtPr>
            <w:rPr>
              <w:rFonts w:asciiTheme="minorHAnsi" w:hAnsiTheme="minorHAnsi" w:cstheme="minorHAnsi"/>
              <w:b/>
              <w:noProof/>
              <w:color w:val="000000"/>
              <w:sz w:val="18"/>
              <w:szCs w:val="18"/>
            </w:rPr>
            <w:id w:val="372500752"/>
            <w:placeholder>
              <w:docPart w:val="696DB01D40164C82B823A54935277AAD"/>
            </w:placeholder>
          </w:sdtPr>
          <w:sdtContent>
            <w:tc>
              <w:tcPr>
                <w:tcW w:w="2863" w:type="dxa"/>
              </w:tcPr>
              <w:p w14:paraId="72A4456E" w14:textId="5F1E10F4" w:rsidR="00FC7311" w:rsidRPr="0038469C" w:rsidRDefault="001052D7" w:rsidP="00710B04">
                <w:pPr>
                  <w:rPr>
                    <w:rFonts w:asciiTheme="minorHAnsi" w:eastAsia="Times New Roman" w:hAnsiTheme="minorHAnsi" w:cstheme="minorHAnsi"/>
                    <w:bCs/>
                    <w:iCs/>
                    <w:sz w:val="18"/>
                    <w:szCs w:val="18"/>
                  </w:rPr>
                </w:pPr>
                <w:r w:rsidRPr="0038469C">
                  <w:rPr>
                    <w:rFonts w:asciiTheme="minorHAnsi" w:hAnsiTheme="minorHAnsi" w:cstheme="minorHAnsi"/>
                    <w:bCs/>
                    <w:noProof/>
                    <w:color w:val="000000"/>
                    <w:sz w:val="18"/>
                    <w:szCs w:val="18"/>
                  </w:rPr>
                  <w:t xml:space="preserve">Pendine, </w:t>
                </w:r>
                <w:r w:rsidR="006248C0" w:rsidRPr="0038469C">
                  <w:rPr>
                    <w:rFonts w:asciiTheme="minorHAnsi" w:hAnsiTheme="minorHAnsi" w:cstheme="minorHAnsi"/>
                    <w:bCs/>
                    <w:noProof/>
                    <w:color w:val="000000"/>
                    <w:sz w:val="18"/>
                    <w:szCs w:val="18"/>
                  </w:rPr>
                  <w:t>Wales, SA33 4UA, United Kingdom</w:t>
                </w:r>
              </w:p>
            </w:tc>
          </w:sdtContent>
        </w:sdt>
        <w:tc>
          <w:tcPr>
            <w:tcW w:w="1895" w:type="dxa"/>
          </w:tcPr>
          <w:p w14:paraId="230881A0" w14:textId="77777777"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Review Date</w:t>
            </w:r>
          </w:p>
        </w:tc>
        <w:sdt>
          <w:sdtPr>
            <w:rPr>
              <w:rFonts w:asciiTheme="minorHAnsi" w:eastAsia="Times New Roman" w:hAnsiTheme="minorHAnsi" w:cstheme="minorHAnsi"/>
              <w:bCs/>
              <w:iCs/>
              <w:sz w:val="18"/>
              <w:szCs w:val="18"/>
            </w:rPr>
            <w:id w:val="1422604444"/>
            <w:placeholder>
              <w:docPart w:val="08F3209220AB47FE876A66957941E3CD"/>
            </w:placeholder>
            <w:date w:fullDate="2025-06-12T00:00:00Z">
              <w:dateFormat w:val="dd/MM/yyyy"/>
              <w:lid w:val="en-GB"/>
              <w:storeMappedDataAs w:val="dateTime"/>
              <w:calendar w:val="gregorian"/>
            </w:date>
          </w:sdtPr>
          <w:sdtContent>
            <w:tc>
              <w:tcPr>
                <w:tcW w:w="2384" w:type="dxa"/>
              </w:tcPr>
              <w:p w14:paraId="1861A9EC" w14:textId="6A0ADE30" w:rsidR="00FC7311" w:rsidRPr="0038469C" w:rsidRDefault="00FC7311" w:rsidP="00710B04">
                <w:pPr>
                  <w:rPr>
                    <w:rFonts w:asciiTheme="minorHAnsi" w:eastAsia="Times New Roman" w:hAnsiTheme="minorHAnsi" w:cstheme="minorHAnsi"/>
                    <w:bCs/>
                    <w:iCs/>
                    <w:sz w:val="18"/>
                    <w:szCs w:val="18"/>
                  </w:rPr>
                </w:pPr>
                <w:r w:rsidRPr="0038469C">
                  <w:rPr>
                    <w:rFonts w:asciiTheme="minorHAnsi" w:eastAsia="Times New Roman" w:hAnsiTheme="minorHAnsi" w:cstheme="minorHAnsi"/>
                    <w:bCs/>
                    <w:iCs/>
                    <w:sz w:val="18"/>
                    <w:szCs w:val="18"/>
                  </w:rPr>
                  <w:t>12/06/2025</w:t>
                </w:r>
              </w:p>
            </w:tc>
          </w:sdtContent>
        </w:sdt>
        <w:tc>
          <w:tcPr>
            <w:tcW w:w="2382" w:type="dxa"/>
          </w:tcPr>
          <w:p w14:paraId="75C0918E" w14:textId="77777777" w:rsidR="00FC7311" w:rsidRPr="0038469C" w:rsidRDefault="00FC7311" w:rsidP="00710B04">
            <w:pPr>
              <w:rPr>
                <w:rFonts w:asciiTheme="minorHAnsi" w:eastAsia="Times New Roman" w:hAnsiTheme="minorHAnsi" w:cstheme="minorHAnsi"/>
                <w:b/>
                <w:iCs/>
                <w:sz w:val="18"/>
                <w:szCs w:val="18"/>
              </w:rPr>
            </w:pPr>
            <w:r w:rsidRPr="0038469C">
              <w:rPr>
                <w:rFonts w:asciiTheme="minorHAnsi" w:eastAsia="Times New Roman" w:hAnsiTheme="minorHAnsi" w:cstheme="minorHAnsi"/>
                <w:b/>
                <w:iCs/>
                <w:sz w:val="18"/>
                <w:szCs w:val="18"/>
              </w:rPr>
              <w:t>Type of Assessment</w:t>
            </w:r>
          </w:p>
        </w:tc>
        <w:sdt>
          <w:sdtPr>
            <w:rPr>
              <w:rFonts w:asciiTheme="minorHAnsi" w:hAnsiTheme="minorHAnsi" w:cstheme="minorHAnsi"/>
              <w:sz w:val="18"/>
              <w:szCs w:val="18"/>
            </w:rPr>
            <w:alias w:val="Choose Type of Assessment"/>
            <w:tag w:val="Choose Type of Assessment"/>
            <w:id w:val="-380628018"/>
            <w:placeholder>
              <w:docPart w:val="2CB71B8E83264253971C6C77271566A5"/>
            </w:placeholder>
            <w:comboBox>
              <w:listItem w:displayText="Task based" w:value="Task based"/>
              <w:listItem w:displayText="Task (Trial)" w:value="Task (Trial)"/>
              <w:listItem w:displayText="Facility/Building" w:value="Facility/Building"/>
              <w:listItem w:displayText="Specialist" w:value="Specialist"/>
              <w:listItem w:displayText="Other" w:value="Other"/>
              <w:listItem w:displayText="Choose a Type" w:value="Choose a Type"/>
            </w:comboBox>
          </w:sdtPr>
          <w:sdtContent>
            <w:tc>
              <w:tcPr>
                <w:tcW w:w="2382" w:type="dxa"/>
              </w:tcPr>
              <w:p w14:paraId="779CF815" w14:textId="07219319" w:rsidR="00FC7311" w:rsidRPr="0038469C" w:rsidRDefault="00E80F8B" w:rsidP="00710B04">
                <w:pPr>
                  <w:rPr>
                    <w:rFonts w:asciiTheme="minorHAnsi" w:eastAsia="Times New Roman" w:hAnsiTheme="minorHAnsi" w:cstheme="minorHAnsi"/>
                    <w:bCs/>
                    <w:iCs/>
                    <w:sz w:val="18"/>
                    <w:szCs w:val="18"/>
                  </w:rPr>
                </w:pPr>
                <w:r w:rsidRPr="0038469C">
                  <w:rPr>
                    <w:rFonts w:asciiTheme="minorHAnsi" w:hAnsiTheme="minorHAnsi" w:cstheme="minorHAnsi"/>
                    <w:sz w:val="18"/>
                    <w:szCs w:val="18"/>
                  </w:rPr>
                  <w:t>Operation Firing</w:t>
                </w:r>
              </w:p>
            </w:tc>
          </w:sdtContent>
        </w:sdt>
      </w:tr>
      <w:tr w:rsidR="00AE45E7" w:rsidRPr="0038469C" w14:paraId="3216A221" w14:textId="77777777" w:rsidTr="00F137B9">
        <w:trPr>
          <w:trHeight w:val="567"/>
          <w:jc w:val="center"/>
        </w:trPr>
        <w:tc>
          <w:tcPr>
            <w:tcW w:w="2712" w:type="dxa"/>
          </w:tcPr>
          <w:p w14:paraId="7F50FD35" w14:textId="5BDD251C" w:rsidR="00AE45E7" w:rsidRPr="0038469C" w:rsidRDefault="00AE45E7" w:rsidP="00710B04">
            <w:pPr>
              <w:rPr>
                <w:rFonts w:asciiTheme="minorHAnsi" w:eastAsia="Times New Roman" w:hAnsiTheme="minorHAnsi" w:cstheme="minorHAnsi"/>
                <w:b/>
                <w:bCs/>
                <w:iCs/>
                <w:sz w:val="18"/>
                <w:szCs w:val="18"/>
              </w:rPr>
            </w:pPr>
            <w:r w:rsidRPr="0038469C">
              <w:rPr>
                <w:rStyle w:val="Emphasis"/>
                <w:b/>
                <w:bCs/>
                <w:sz w:val="18"/>
                <w:szCs w:val="20"/>
              </w:rPr>
              <w:t>Please provide a brief description of the task / activity only</w:t>
            </w:r>
          </w:p>
        </w:tc>
        <w:tc>
          <w:tcPr>
            <w:tcW w:w="7142" w:type="dxa"/>
            <w:gridSpan w:val="3"/>
          </w:tcPr>
          <w:p w14:paraId="1A3A8856" w14:textId="0A7897F4" w:rsidR="00AE45E7" w:rsidRPr="0038469C" w:rsidRDefault="00AE45E7" w:rsidP="00AE45E7">
            <w:pPr>
              <w:rPr>
                <w:rFonts w:asciiTheme="minorHAnsi" w:eastAsia="Times New Roman" w:hAnsiTheme="minorHAnsi"/>
                <w:bCs/>
                <w:iCs/>
                <w:sz w:val="18"/>
                <w:szCs w:val="20"/>
              </w:rPr>
            </w:pPr>
            <w:r w:rsidRPr="0038469C">
              <w:rPr>
                <w:rFonts w:asciiTheme="minorHAnsi" w:eastAsia="Times New Roman" w:hAnsiTheme="minorHAnsi"/>
                <w:bCs/>
                <w:iCs/>
                <w:sz w:val="18"/>
                <w:szCs w:val="20"/>
              </w:rPr>
              <w:t xml:space="preserve">A single Brimstone Mk2 missile system will be mounted on the Eurofighter Typhoon GR4 air platform. The aircraft will operate </w:t>
            </w:r>
            <w:proofErr w:type="gramStart"/>
            <w:r w:rsidRPr="0038469C">
              <w:rPr>
                <w:rFonts w:asciiTheme="minorHAnsi" w:eastAsia="Times New Roman" w:hAnsiTheme="minorHAnsi"/>
                <w:bCs/>
                <w:iCs/>
                <w:sz w:val="18"/>
                <w:szCs w:val="20"/>
              </w:rPr>
              <w:t>in close proximity to</w:t>
            </w:r>
            <w:proofErr w:type="gramEnd"/>
            <w:r w:rsidRPr="0038469C">
              <w:rPr>
                <w:rFonts w:asciiTheme="minorHAnsi" w:eastAsia="Times New Roman" w:hAnsiTheme="minorHAnsi"/>
                <w:bCs/>
                <w:iCs/>
                <w:sz w:val="18"/>
                <w:szCs w:val="20"/>
              </w:rPr>
              <w:t xml:space="preserve"> the target area. A dynamic firing scenario will be conducted under the remote supervision of ground staff positioned under hard cover. This operation will take place under near-perfect conditions, including clear skies, no precipitation, and low wind speeds. Prior to the commencement of the trial, permission to fire must be obtained from the air traffic regulatory body and the range controller. Final authorization to fire will be delivered as verbal instructions by the Trials Conducting Officer via integrated communications equipment.</w:t>
            </w:r>
          </w:p>
          <w:p w14:paraId="7B3B14C3" w14:textId="23C755C1" w:rsidR="00AE45E7" w:rsidRPr="0038469C" w:rsidRDefault="00AE45E7" w:rsidP="00AE45E7">
            <w:pPr>
              <w:rPr>
                <w:rFonts w:asciiTheme="minorHAnsi" w:eastAsia="Times New Roman" w:hAnsiTheme="minorHAnsi" w:cstheme="minorHAnsi"/>
                <w:bCs/>
                <w:iCs/>
                <w:sz w:val="18"/>
                <w:szCs w:val="20"/>
              </w:rPr>
            </w:pPr>
            <w:r w:rsidRPr="0038469C">
              <w:rPr>
                <w:rFonts w:asciiTheme="minorHAnsi" w:eastAsia="Times New Roman" w:hAnsiTheme="minorHAnsi"/>
                <w:bCs/>
                <w:iCs/>
                <w:sz w:val="18"/>
                <w:szCs w:val="20"/>
              </w:rPr>
              <w:t xml:space="preserve">Please note that this is a multi-exercise activity; the risks assessed in this document pertain specifically to the dynamic firing of the Mk2 Brimstone missile system. Additional risk assessments conducted by the RAF will address specific details regarding the storage, transport, and attachment of munitions to the aircraft, as well as in-flight procedures. Furthermore, </w:t>
            </w:r>
            <w:r w:rsidR="003177D9" w:rsidRPr="0038469C">
              <w:rPr>
                <w:rFonts w:asciiTheme="minorHAnsi" w:eastAsia="Times New Roman" w:hAnsiTheme="minorHAnsi"/>
                <w:bCs/>
                <w:iCs/>
                <w:sz w:val="18"/>
                <w:szCs w:val="20"/>
              </w:rPr>
              <w:t>QinetiQ</w:t>
            </w:r>
            <w:r w:rsidRPr="0038469C">
              <w:rPr>
                <w:rFonts w:asciiTheme="minorHAnsi" w:eastAsia="Times New Roman" w:hAnsiTheme="minorHAnsi"/>
                <w:bCs/>
                <w:iCs/>
                <w:sz w:val="18"/>
                <w:szCs w:val="20"/>
              </w:rPr>
              <w:t xml:space="preserve"> </w:t>
            </w:r>
            <w:proofErr w:type="spellStart"/>
            <w:r w:rsidRPr="0038469C">
              <w:rPr>
                <w:rFonts w:asciiTheme="minorHAnsi" w:eastAsia="Times New Roman" w:hAnsiTheme="minorHAnsi"/>
                <w:bCs/>
                <w:iCs/>
                <w:sz w:val="18"/>
                <w:szCs w:val="20"/>
              </w:rPr>
              <w:t>Pendine's</w:t>
            </w:r>
            <w:proofErr w:type="spellEnd"/>
            <w:r w:rsidRPr="0038469C">
              <w:rPr>
                <w:rFonts w:asciiTheme="minorHAnsi" w:eastAsia="Times New Roman" w:hAnsiTheme="minorHAnsi"/>
                <w:bCs/>
                <w:iCs/>
                <w:sz w:val="18"/>
                <w:szCs w:val="20"/>
              </w:rPr>
              <w:t xml:space="preserve"> range has specific rules governing conduct and range activities, which must be adhered to in conjunction with this document.</w:t>
            </w:r>
          </w:p>
        </w:tc>
        <w:tc>
          <w:tcPr>
            <w:tcW w:w="2382" w:type="dxa"/>
          </w:tcPr>
          <w:p w14:paraId="2498770D" w14:textId="52953C31" w:rsidR="00AE45E7" w:rsidRPr="0038469C" w:rsidRDefault="00AE45E7" w:rsidP="00710B04">
            <w:pPr>
              <w:rPr>
                <w:rFonts w:asciiTheme="minorHAnsi" w:eastAsia="Times New Roman" w:hAnsiTheme="minorHAnsi" w:cstheme="minorHAnsi"/>
                <w:bCs/>
                <w:iCs/>
                <w:sz w:val="18"/>
                <w:szCs w:val="18"/>
              </w:rPr>
            </w:pPr>
            <w:r w:rsidRPr="0038469C">
              <w:rPr>
                <w:rFonts w:asciiTheme="minorHAnsi" w:eastAsia="Times New Roman" w:hAnsiTheme="minorHAnsi" w:cstheme="minorHAnsi"/>
                <w:bCs/>
                <w:iCs/>
                <w:sz w:val="18"/>
                <w:szCs w:val="20"/>
              </w:rPr>
              <w:t>Persons involved in conducting the assessment:</w:t>
            </w:r>
          </w:p>
        </w:tc>
        <w:tc>
          <w:tcPr>
            <w:tcW w:w="2382" w:type="dxa"/>
          </w:tcPr>
          <w:p w14:paraId="081BEB18" w14:textId="58DF8B0C" w:rsidR="00AE45E7" w:rsidRPr="0038469C" w:rsidRDefault="00AE45E7" w:rsidP="00710B04">
            <w:pPr>
              <w:rPr>
                <w:rFonts w:asciiTheme="minorHAnsi" w:hAnsiTheme="minorHAnsi" w:cstheme="minorHAnsi"/>
                <w:sz w:val="18"/>
                <w:szCs w:val="18"/>
              </w:rPr>
            </w:pPr>
            <w:r w:rsidRPr="0038469C">
              <w:rPr>
                <w:rFonts w:asciiTheme="minorHAnsi" w:eastAsia="Times New Roman" w:hAnsiTheme="minorHAnsi" w:cstheme="minorHAnsi"/>
                <w:bCs/>
                <w:iCs/>
                <w:sz w:val="18"/>
                <w:szCs w:val="18"/>
              </w:rPr>
              <w:t>Max Fisher, Natalie Coplin, Luke Malcolm, Gareth James, &amp; Stephen McAngus</w:t>
            </w:r>
          </w:p>
        </w:tc>
      </w:tr>
    </w:tbl>
    <w:p w14:paraId="14B0303E" w14:textId="77777777" w:rsidR="00FC5033" w:rsidRPr="0038469C" w:rsidRDefault="00FC5033">
      <w:pPr>
        <w:rPr>
          <w:sz w:val="24"/>
          <w:szCs w:val="28"/>
        </w:rPr>
      </w:pPr>
    </w:p>
    <w:tbl>
      <w:tblPr>
        <w:tblW w:w="15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511"/>
        <w:gridCol w:w="1894"/>
        <w:gridCol w:w="307"/>
        <w:gridCol w:w="1434"/>
        <w:gridCol w:w="437"/>
        <w:gridCol w:w="1224"/>
        <w:gridCol w:w="567"/>
        <w:gridCol w:w="709"/>
        <w:gridCol w:w="607"/>
        <w:gridCol w:w="5812"/>
        <w:gridCol w:w="709"/>
        <w:gridCol w:w="407"/>
        <w:gridCol w:w="160"/>
        <w:gridCol w:w="668"/>
      </w:tblGrid>
      <w:tr w:rsidR="00845A81" w:rsidRPr="0038469C" w14:paraId="288BB2DB" w14:textId="77777777" w:rsidTr="0038469C">
        <w:trPr>
          <w:gridAfter w:val="2"/>
          <w:wAfter w:w="828" w:type="dxa"/>
          <w:trHeight w:val="300"/>
          <w:jc w:val="center"/>
        </w:trPr>
        <w:tc>
          <w:tcPr>
            <w:tcW w:w="2712" w:type="dxa"/>
            <w:gridSpan w:val="3"/>
            <w:vMerge w:val="restart"/>
          </w:tcPr>
          <w:p w14:paraId="0B1B6CCE" w14:textId="69BC388A" w:rsidR="00845A81" w:rsidRPr="0038469C" w:rsidRDefault="00AE45E7" w:rsidP="005C6194">
            <w:pPr>
              <w:rPr>
                <w:rFonts w:asciiTheme="minorHAnsi" w:eastAsia="Times New Roman" w:hAnsiTheme="minorHAnsi"/>
                <w:bCs/>
                <w:iCs/>
                <w:sz w:val="18"/>
                <w:szCs w:val="18"/>
              </w:rPr>
            </w:pPr>
            <w:r w:rsidRPr="0038469C">
              <w:rPr>
                <w:rStyle w:val="Strong"/>
                <w:rFonts w:asciiTheme="minorHAnsi" w:hAnsiTheme="minorHAnsi"/>
                <w:sz w:val="20"/>
                <w:szCs w:val="22"/>
              </w:rPr>
              <w:lastRenderedPageBreak/>
              <w:t xml:space="preserve">Breakdown of task into brief steps. </w:t>
            </w:r>
            <w:r w:rsidRPr="0038469C">
              <w:rPr>
                <w:rFonts w:asciiTheme="minorHAnsi" w:hAnsiTheme="minorHAnsi"/>
                <w:sz w:val="20"/>
                <w:szCs w:val="22"/>
              </w:rPr>
              <w:t xml:space="preserve">This should </w:t>
            </w:r>
            <w:r w:rsidR="009622A1" w:rsidRPr="0038469C">
              <w:rPr>
                <w:rFonts w:asciiTheme="minorHAnsi" w:hAnsiTheme="minorHAnsi"/>
                <w:sz w:val="20"/>
                <w:szCs w:val="22"/>
              </w:rPr>
              <w:t xml:space="preserve">be designed in reference to the supporting trials plan. </w:t>
            </w:r>
            <w:r w:rsidRPr="0038469C">
              <w:rPr>
                <w:rFonts w:asciiTheme="minorHAnsi" w:hAnsiTheme="minorHAnsi"/>
                <w:sz w:val="20"/>
                <w:szCs w:val="22"/>
              </w:rPr>
              <w:t xml:space="preserve"> </w:t>
            </w:r>
          </w:p>
          <w:p w14:paraId="6A8142B0" w14:textId="6E92A6F1" w:rsidR="00845A81" w:rsidRPr="0038469C" w:rsidRDefault="00845A81" w:rsidP="005C6194">
            <w:pPr>
              <w:rPr>
                <w:rFonts w:eastAsia="Times New Roman"/>
                <w:bCs/>
                <w:iCs/>
                <w:szCs w:val="22"/>
              </w:rPr>
            </w:pPr>
          </w:p>
        </w:tc>
        <w:tc>
          <w:tcPr>
            <w:tcW w:w="1871" w:type="dxa"/>
            <w:gridSpan w:val="2"/>
          </w:tcPr>
          <w:p w14:paraId="7BE85903" w14:textId="2E37BFFF" w:rsidR="00845A81" w:rsidRPr="0038469C" w:rsidRDefault="00845A81" w:rsidP="005C6194">
            <w:pPr>
              <w:rPr>
                <w:rStyle w:val="Strong"/>
                <w:rFonts w:asciiTheme="minorHAnsi" w:hAnsiTheme="minorHAnsi"/>
                <w:sz w:val="18"/>
                <w:szCs w:val="18"/>
              </w:rPr>
            </w:pPr>
            <w:r w:rsidRPr="0038469C">
              <w:rPr>
                <w:rStyle w:val="Strong"/>
                <w:rFonts w:asciiTheme="minorHAnsi" w:hAnsiTheme="minorHAnsi"/>
                <w:sz w:val="18"/>
                <w:szCs w:val="18"/>
              </w:rPr>
              <w:t>Step</w:t>
            </w:r>
          </w:p>
        </w:tc>
        <w:tc>
          <w:tcPr>
            <w:tcW w:w="10035" w:type="dxa"/>
            <w:gridSpan w:val="7"/>
          </w:tcPr>
          <w:p w14:paraId="1BABCAB1" w14:textId="7AFF4BFE" w:rsidR="00845A81" w:rsidRPr="0038469C" w:rsidRDefault="00845A81" w:rsidP="005C6194">
            <w:pPr>
              <w:rPr>
                <w:rStyle w:val="Strong"/>
                <w:rFonts w:asciiTheme="minorHAnsi" w:hAnsiTheme="minorHAnsi"/>
                <w:sz w:val="18"/>
                <w:szCs w:val="18"/>
              </w:rPr>
            </w:pPr>
            <w:r w:rsidRPr="0038469C">
              <w:rPr>
                <w:rStyle w:val="Strong"/>
                <w:rFonts w:asciiTheme="minorHAnsi" w:hAnsiTheme="minorHAnsi"/>
                <w:sz w:val="18"/>
                <w:szCs w:val="18"/>
              </w:rPr>
              <w:t>Description</w:t>
            </w:r>
          </w:p>
        </w:tc>
      </w:tr>
      <w:tr w:rsidR="00845A81" w:rsidRPr="0038469C" w14:paraId="63DEAAD0" w14:textId="77777777" w:rsidTr="0038469C">
        <w:trPr>
          <w:gridAfter w:val="2"/>
          <w:wAfter w:w="828" w:type="dxa"/>
          <w:trHeight w:val="300"/>
          <w:jc w:val="center"/>
        </w:trPr>
        <w:tc>
          <w:tcPr>
            <w:tcW w:w="2712" w:type="dxa"/>
            <w:gridSpan w:val="3"/>
            <w:vMerge/>
          </w:tcPr>
          <w:p w14:paraId="12594B23" w14:textId="77777777" w:rsidR="00845A81" w:rsidRPr="0038469C" w:rsidRDefault="00845A81" w:rsidP="005C6194">
            <w:pPr>
              <w:rPr>
                <w:rFonts w:eastAsia="Times New Roman"/>
                <w:bCs/>
                <w:iCs/>
                <w:szCs w:val="22"/>
              </w:rPr>
            </w:pPr>
          </w:p>
        </w:tc>
        <w:tc>
          <w:tcPr>
            <w:tcW w:w="1871" w:type="dxa"/>
            <w:gridSpan w:val="2"/>
          </w:tcPr>
          <w:p w14:paraId="06A42D73" w14:textId="2BCD5655"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1</w:t>
            </w:r>
          </w:p>
        </w:tc>
        <w:tc>
          <w:tcPr>
            <w:tcW w:w="10035" w:type="dxa"/>
            <w:gridSpan w:val="7"/>
          </w:tcPr>
          <w:p w14:paraId="63703CF0" w14:textId="38547CF2"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TCO and trials staff are to set up the target area with all instruments required, blast gauges, Anemometer’s, in the days prior to launch.</w:t>
            </w:r>
          </w:p>
        </w:tc>
      </w:tr>
      <w:tr w:rsidR="00845A81" w:rsidRPr="0038469C" w14:paraId="4A3DFE2E" w14:textId="77777777" w:rsidTr="0038469C">
        <w:trPr>
          <w:gridAfter w:val="2"/>
          <w:wAfter w:w="828" w:type="dxa"/>
          <w:trHeight w:val="300"/>
          <w:jc w:val="center"/>
        </w:trPr>
        <w:tc>
          <w:tcPr>
            <w:tcW w:w="2712" w:type="dxa"/>
            <w:gridSpan w:val="3"/>
            <w:vMerge/>
          </w:tcPr>
          <w:p w14:paraId="704BCF6B" w14:textId="77777777" w:rsidR="00845A81" w:rsidRPr="0038469C" w:rsidRDefault="00845A81" w:rsidP="005C6194">
            <w:pPr>
              <w:rPr>
                <w:rFonts w:eastAsia="Times New Roman"/>
                <w:bCs/>
                <w:iCs/>
                <w:szCs w:val="22"/>
              </w:rPr>
            </w:pPr>
          </w:p>
        </w:tc>
        <w:tc>
          <w:tcPr>
            <w:tcW w:w="1871" w:type="dxa"/>
            <w:gridSpan w:val="2"/>
          </w:tcPr>
          <w:p w14:paraId="27611E41" w14:textId="7F75B34C"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2</w:t>
            </w:r>
          </w:p>
        </w:tc>
        <w:tc>
          <w:tcPr>
            <w:tcW w:w="10035" w:type="dxa"/>
            <w:gridSpan w:val="7"/>
          </w:tcPr>
          <w:p w14:paraId="53D26A1F" w14:textId="57A189BB"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TCO to check trials set up, and approve step complete, TCO will also check again on day of launch. </w:t>
            </w:r>
          </w:p>
        </w:tc>
      </w:tr>
      <w:tr w:rsidR="00845A81" w:rsidRPr="0038469C" w14:paraId="4D23DB9C" w14:textId="77777777" w:rsidTr="0038469C">
        <w:trPr>
          <w:gridAfter w:val="2"/>
          <w:wAfter w:w="828" w:type="dxa"/>
          <w:trHeight w:val="300"/>
          <w:jc w:val="center"/>
        </w:trPr>
        <w:tc>
          <w:tcPr>
            <w:tcW w:w="2712" w:type="dxa"/>
            <w:gridSpan w:val="3"/>
            <w:vMerge/>
          </w:tcPr>
          <w:p w14:paraId="474CF929" w14:textId="77777777" w:rsidR="00845A81" w:rsidRPr="0038469C" w:rsidRDefault="00845A81" w:rsidP="005C6194">
            <w:pPr>
              <w:rPr>
                <w:rFonts w:eastAsia="Times New Roman"/>
                <w:bCs/>
                <w:iCs/>
                <w:szCs w:val="22"/>
              </w:rPr>
            </w:pPr>
          </w:p>
        </w:tc>
        <w:tc>
          <w:tcPr>
            <w:tcW w:w="1871" w:type="dxa"/>
            <w:gridSpan w:val="2"/>
          </w:tcPr>
          <w:p w14:paraId="6EFF7A8D" w14:textId="616C6231"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3</w:t>
            </w:r>
          </w:p>
        </w:tc>
        <w:tc>
          <w:tcPr>
            <w:tcW w:w="10035" w:type="dxa"/>
            <w:gridSpan w:val="7"/>
          </w:tcPr>
          <w:p w14:paraId="5A0D5933" w14:textId="29245E59"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Range observers must check range clear through CCTV cameras, and report to TCO on status.</w:t>
            </w:r>
          </w:p>
        </w:tc>
      </w:tr>
      <w:tr w:rsidR="00845A81" w:rsidRPr="0038469C" w14:paraId="487E1AE6" w14:textId="77777777" w:rsidTr="0038469C">
        <w:trPr>
          <w:gridAfter w:val="2"/>
          <w:wAfter w:w="828" w:type="dxa"/>
          <w:trHeight w:val="300"/>
          <w:jc w:val="center"/>
        </w:trPr>
        <w:tc>
          <w:tcPr>
            <w:tcW w:w="2712" w:type="dxa"/>
            <w:gridSpan w:val="3"/>
            <w:vMerge/>
          </w:tcPr>
          <w:p w14:paraId="73ACC097" w14:textId="77777777" w:rsidR="00845A81" w:rsidRPr="0038469C" w:rsidRDefault="00845A81" w:rsidP="005C6194">
            <w:pPr>
              <w:rPr>
                <w:rFonts w:eastAsia="Times New Roman"/>
                <w:bCs/>
                <w:iCs/>
                <w:szCs w:val="22"/>
              </w:rPr>
            </w:pPr>
          </w:p>
        </w:tc>
        <w:tc>
          <w:tcPr>
            <w:tcW w:w="1871" w:type="dxa"/>
            <w:gridSpan w:val="2"/>
          </w:tcPr>
          <w:p w14:paraId="456567A7" w14:textId="15FFEE1C"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4</w:t>
            </w:r>
          </w:p>
        </w:tc>
        <w:tc>
          <w:tcPr>
            <w:tcW w:w="10035" w:type="dxa"/>
            <w:gridSpan w:val="7"/>
          </w:tcPr>
          <w:p w14:paraId="5E4642D0" w14:textId="483086B1"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TCO to Seek permission from Range Authority, and Air Traffic Control body to commence trial.</w:t>
            </w:r>
          </w:p>
        </w:tc>
      </w:tr>
      <w:tr w:rsidR="00845A81" w:rsidRPr="0038469C" w14:paraId="60678E9C" w14:textId="77777777" w:rsidTr="0038469C">
        <w:trPr>
          <w:gridAfter w:val="2"/>
          <w:wAfter w:w="828" w:type="dxa"/>
          <w:trHeight w:val="300"/>
          <w:jc w:val="center"/>
        </w:trPr>
        <w:tc>
          <w:tcPr>
            <w:tcW w:w="2712" w:type="dxa"/>
            <w:gridSpan w:val="3"/>
            <w:vMerge/>
          </w:tcPr>
          <w:p w14:paraId="3AD15456" w14:textId="77777777" w:rsidR="00845A81" w:rsidRPr="0038469C" w:rsidRDefault="00845A81" w:rsidP="005C6194">
            <w:pPr>
              <w:rPr>
                <w:rFonts w:eastAsia="Times New Roman"/>
                <w:bCs/>
                <w:iCs/>
                <w:szCs w:val="22"/>
              </w:rPr>
            </w:pPr>
          </w:p>
        </w:tc>
        <w:tc>
          <w:tcPr>
            <w:tcW w:w="1871" w:type="dxa"/>
            <w:gridSpan w:val="2"/>
          </w:tcPr>
          <w:p w14:paraId="0B9D285C" w14:textId="0D1DD595"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5</w:t>
            </w:r>
          </w:p>
        </w:tc>
        <w:tc>
          <w:tcPr>
            <w:tcW w:w="10035" w:type="dxa"/>
            <w:gridSpan w:val="7"/>
          </w:tcPr>
          <w:p w14:paraId="27220D5E" w14:textId="195C9182"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TCO to notify RAF of permissions granted.</w:t>
            </w:r>
          </w:p>
        </w:tc>
      </w:tr>
      <w:tr w:rsidR="00845A81" w:rsidRPr="0038469C" w14:paraId="17767FCD" w14:textId="77777777" w:rsidTr="0038469C">
        <w:trPr>
          <w:gridAfter w:val="2"/>
          <w:wAfter w:w="828" w:type="dxa"/>
          <w:trHeight w:val="300"/>
          <w:jc w:val="center"/>
        </w:trPr>
        <w:tc>
          <w:tcPr>
            <w:tcW w:w="2712" w:type="dxa"/>
            <w:gridSpan w:val="3"/>
            <w:vMerge/>
          </w:tcPr>
          <w:p w14:paraId="42EDCE4F" w14:textId="77777777" w:rsidR="00845A81" w:rsidRPr="0038469C" w:rsidRDefault="00845A81" w:rsidP="005C6194">
            <w:pPr>
              <w:rPr>
                <w:rFonts w:eastAsia="Times New Roman"/>
                <w:bCs/>
                <w:iCs/>
                <w:szCs w:val="22"/>
              </w:rPr>
            </w:pPr>
          </w:p>
        </w:tc>
        <w:tc>
          <w:tcPr>
            <w:tcW w:w="1871" w:type="dxa"/>
            <w:gridSpan w:val="2"/>
          </w:tcPr>
          <w:p w14:paraId="38107DEC" w14:textId="2E904B73"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6</w:t>
            </w:r>
          </w:p>
        </w:tc>
        <w:tc>
          <w:tcPr>
            <w:tcW w:w="10035" w:type="dxa"/>
            <w:gridSpan w:val="7"/>
          </w:tcPr>
          <w:p w14:paraId="6BBB9CAD" w14:textId="2498E651"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RAF to instruct TCO of aircraft departure, TCO to establish communication with Fast Jet. </w:t>
            </w:r>
          </w:p>
        </w:tc>
      </w:tr>
      <w:tr w:rsidR="00845A81" w:rsidRPr="0038469C" w14:paraId="21EC9BB3" w14:textId="77777777" w:rsidTr="0038469C">
        <w:trPr>
          <w:gridAfter w:val="2"/>
          <w:wAfter w:w="828" w:type="dxa"/>
          <w:trHeight w:val="300"/>
          <w:jc w:val="center"/>
        </w:trPr>
        <w:tc>
          <w:tcPr>
            <w:tcW w:w="2712" w:type="dxa"/>
            <w:gridSpan w:val="3"/>
            <w:vMerge/>
          </w:tcPr>
          <w:p w14:paraId="2CB89A5E" w14:textId="77777777" w:rsidR="00845A81" w:rsidRPr="0038469C" w:rsidRDefault="00845A81" w:rsidP="005C6194">
            <w:pPr>
              <w:rPr>
                <w:rFonts w:eastAsia="Times New Roman"/>
                <w:bCs/>
                <w:iCs/>
                <w:szCs w:val="22"/>
              </w:rPr>
            </w:pPr>
          </w:p>
        </w:tc>
        <w:tc>
          <w:tcPr>
            <w:tcW w:w="1871" w:type="dxa"/>
            <w:gridSpan w:val="2"/>
          </w:tcPr>
          <w:p w14:paraId="4106CD4F" w14:textId="02F7A519"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7</w:t>
            </w:r>
          </w:p>
        </w:tc>
        <w:tc>
          <w:tcPr>
            <w:tcW w:w="10035" w:type="dxa"/>
            <w:gridSpan w:val="7"/>
          </w:tcPr>
          <w:p w14:paraId="3CFF1C47" w14:textId="5F8B0D45"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TCO to monitor testing environment of correct launch parameters</w:t>
            </w:r>
          </w:p>
        </w:tc>
      </w:tr>
      <w:tr w:rsidR="00845A81" w:rsidRPr="0038469C" w14:paraId="740BACCE" w14:textId="77777777" w:rsidTr="0038469C">
        <w:trPr>
          <w:gridAfter w:val="2"/>
          <w:wAfter w:w="828" w:type="dxa"/>
          <w:trHeight w:val="300"/>
          <w:jc w:val="center"/>
        </w:trPr>
        <w:tc>
          <w:tcPr>
            <w:tcW w:w="2712" w:type="dxa"/>
            <w:gridSpan w:val="3"/>
            <w:vMerge/>
          </w:tcPr>
          <w:p w14:paraId="6E05FA58" w14:textId="77777777" w:rsidR="00845A81" w:rsidRPr="0038469C" w:rsidRDefault="00845A81" w:rsidP="005C6194">
            <w:pPr>
              <w:rPr>
                <w:rFonts w:eastAsia="Times New Roman"/>
                <w:bCs/>
                <w:iCs/>
                <w:szCs w:val="22"/>
              </w:rPr>
            </w:pPr>
          </w:p>
        </w:tc>
        <w:tc>
          <w:tcPr>
            <w:tcW w:w="1871" w:type="dxa"/>
            <w:gridSpan w:val="2"/>
          </w:tcPr>
          <w:p w14:paraId="76620371" w14:textId="72638B56"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8</w:t>
            </w:r>
          </w:p>
        </w:tc>
        <w:tc>
          <w:tcPr>
            <w:tcW w:w="10035" w:type="dxa"/>
            <w:gridSpan w:val="7"/>
          </w:tcPr>
          <w:p w14:paraId="292B0FD8" w14:textId="435D60DF" w:rsidR="00845A81" w:rsidRPr="0038469C" w:rsidRDefault="00845A81" w:rsidP="005C6194">
            <w:pPr>
              <w:rPr>
                <w:rFonts w:asciiTheme="minorHAnsi" w:eastAsia="Times New Roman" w:hAnsiTheme="minorHAnsi"/>
                <w:bCs/>
                <w:iCs/>
                <w:sz w:val="18"/>
                <w:szCs w:val="18"/>
              </w:rPr>
            </w:pPr>
            <w:r w:rsidRPr="0038469C">
              <w:rPr>
                <w:rFonts w:asciiTheme="minorHAnsi" w:eastAsia="Times New Roman" w:hAnsiTheme="minorHAnsi"/>
                <w:bCs/>
                <w:iCs/>
                <w:sz w:val="18"/>
                <w:szCs w:val="18"/>
              </w:rPr>
              <w:t>RAF Pilot – to signal when 50 miles from target area.</w:t>
            </w:r>
          </w:p>
        </w:tc>
      </w:tr>
      <w:tr w:rsidR="00845A81" w:rsidRPr="0038469C" w14:paraId="3BE97B88" w14:textId="77777777" w:rsidTr="0038469C">
        <w:trPr>
          <w:gridAfter w:val="2"/>
          <w:wAfter w:w="828" w:type="dxa"/>
          <w:trHeight w:val="300"/>
          <w:jc w:val="center"/>
        </w:trPr>
        <w:tc>
          <w:tcPr>
            <w:tcW w:w="2712" w:type="dxa"/>
            <w:gridSpan w:val="3"/>
            <w:vMerge/>
          </w:tcPr>
          <w:p w14:paraId="6A487A39" w14:textId="77777777" w:rsidR="00845A81" w:rsidRPr="0038469C" w:rsidRDefault="00845A81" w:rsidP="00845A81">
            <w:pPr>
              <w:rPr>
                <w:rFonts w:eastAsia="Times New Roman"/>
                <w:bCs/>
                <w:iCs/>
                <w:szCs w:val="22"/>
              </w:rPr>
            </w:pPr>
          </w:p>
        </w:tc>
        <w:tc>
          <w:tcPr>
            <w:tcW w:w="1871" w:type="dxa"/>
            <w:gridSpan w:val="2"/>
          </w:tcPr>
          <w:p w14:paraId="7985D590" w14:textId="2C6F59D4"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9</w:t>
            </w:r>
          </w:p>
        </w:tc>
        <w:tc>
          <w:tcPr>
            <w:tcW w:w="10035" w:type="dxa"/>
            <w:gridSpan w:val="7"/>
          </w:tcPr>
          <w:p w14:paraId="1E5EF4FE" w14:textId="10CAE482"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TCO to instruct trials team to ready equipment, and ensure range is clear, and staff are in hard cover. </w:t>
            </w:r>
          </w:p>
        </w:tc>
      </w:tr>
      <w:tr w:rsidR="00845A81" w:rsidRPr="0038469C" w14:paraId="534443DB" w14:textId="77777777" w:rsidTr="0038469C">
        <w:trPr>
          <w:gridAfter w:val="2"/>
          <w:wAfter w:w="828" w:type="dxa"/>
          <w:trHeight w:val="300"/>
          <w:jc w:val="center"/>
        </w:trPr>
        <w:tc>
          <w:tcPr>
            <w:tcW w:w="2712" w:type="dxa"/>
            <w:gridSpan w:val="3"/>
            <w:vMerge/>
          </w:tcPr>
          <w:p w14:paraId="207E5BDD" w14:textId="77777777" w:rsidR="00845A81" w:rsidRPr="0038469C" w:rsidRDefault="00845A81" w:rsidP="00845A81">
            <w:pPr>
              <w:rPr>
                <w:rFonts w:eastAsia="Times New Roman"/>
                <w:bCs/>
                <w:iCs/>
                <w:szCs w:val="22"/>
              </w:rPr>
            </w:pPr>
          </w:p>
        </w:tc>
        <w:tc>
          <w:tcPr>
            <w:tcW w:w="1871" w:type="dxa"/>
            <w:gridSpan w:val="2"/>
          </w:tcPr>
          <w:p w14:paraId="2A97010E" w14:textId="18830F89"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10</w:t>
            </w:r>
          </w:p>
        </w:tc>
        <w:tc>
          <w:tcPr>
            <w:tcW w:w="10035" w:type="dxa"/>
            <w:gridSpan w:val="7"/>
          </w:tcPr>
          <w:p w14:paraId="7E1052C5" w14:textId="61A88242"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RAF Pilot to maintain altitude of 15,000ft above sea level, and target splash area.</w:t>
            </w:r>
          </w:p>
        </w:tc>
      </w:tr>
      <w:tr w:rsidR="00845A81" w:rsidRPr="0038469C" w14:paraId="3D34DD8D" w14:textId="77777777" w:rsidTr="0038469C">
        <w:trPr>
          <w:gridAfter w:val="2"/>
          <w:wAfter w:w="828" w:type="dxa"/>
          <w:trHeight w:val="300"/>
          <w:jc w:val="center"/>
        </w:trPr>
        <w:tc>
          <w:tcPr>
            <w:tcW w:w="2712" w:type="dxa"/>
            <w:gridSpan w:val="3"/>
            <w:vMerge/>
          </w:tcPr>
          <w:p w14:paraId="18D0AC24" w14:textId="77777777" w:rsidR="00845A81" w:rsidRPr="0038469C" w:rsidRDefault="00845A81" w:rsidP="00845A81">
            <w:pPr>
              <w:rPr>
                <w:rFonts w:eastAsia="Times New Roman"/>
                <w:bCs/>
                <w:iCs/>
                <w:szCs w:val="22"/>
              </w:rPr>
            </w:pPr>
          </w:p>
        </w:tc>
        <w:tc>
          <w:tcPr>
            <w:tcW w:w="1871" w:type="dxa"/>
            <w:gridSpan w:val="2"/>
          </w:tcPr>
          <w:p w14:paraId="1868AF28" w14:textId="22EFBF0E"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11</w:t>
            </w:r>
          </w:p>
        </w:tc>
        <w:tc>
          <w:tcPr>
            <w:tcW w:w="10035" w:type="dxa"/>
            <w:gridSpan w:val="7"/>
          </w:tcPr>
          <w:p w14:paraId="03144F5A" w14:textId="67EC8BD6"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TCO to instruct launch of missile if launch parameters are met.</w:t>
            </w:r>
          </w:p>
        </w:tc>
      </w:tr>
      <w:tr w:rsidR="00845A81" w:rsidRPr="0038469C" w14:paraId="286BF710" w14:textId="77777777" w:rsidTr="0038469C">
        <w:trPr>
          <w:gridAfter w:val="2"/>
          <w:wAfter w:w="828" w:type="dxa"/>
          <w:trHeight w:val="300"/>
          <w:jc w:val="center"/>
        </w:trPr>
        <w:tc>
          <w:tcPr>
            <w:tcW w:w="2712" w:type="dxa"/>
            <w:gridSpan w:val="3"/>
            <w:vMerge/>
          </w:tcPr>
          <w:p w14:paraId="48BA5D61" w14:textId="77777777" w:rsidR="00845A81" w:rsidRPr="0038469C" w:rsidRDefault="00845A81" w:rsidP="00845A81">
            <w:pPr>
              <w:rPr>
                <w:rFonts w:eastAsia="Times New Roman"/>
                <w:bCs/>
                <w:iCs/>
                <w:szCs w:val="22"/>
              </w:rPr>
            </w:pPr>
          </w:p>
        </w:tc>
        <w:tc>
          <w:tcPr>
            <w:tcW w:w="1871" w:type="dxa"/>
            <w:gridSpan w:val="2"/>
          </w:tcPr>
          <w:p w14:paraId="309D2902" w14:textId="152689A7"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12</w:t>
            </w:r>
          </w:p>
        </w:tc>
        <w:tc>
          <w:tcPr>
            <w:tcW w:w="10035" w:type="dxa"/>
            <w:gridSpan w:val="7"/>
          </w:tcPr>
          <w:p w14:paraId="183AF23E" w14:textId="5051250C"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RAF Pilot to launch system, trials staff are to observe the splash. </w:t>
            </w:r>
          </w:p>
        </w:tc>
      </w:tr>
      <w:tr w:rsidR="00845A81" w:rsidRPr="0038469C" w14:paraId="66B0FAF3" w14:textId="77777777" w:rsidTr="0038469C">
        <w:trPr>
          <w:gridAfter w:val="2"/>
          <w:wAfter w:w="828" w:type="dxa"/>
          <w:trHeight w:val="300"/>
          <w:jc w:val="center"/>
        </w:trPr>
        <w:tc>
          <w:tcPr>
            <w:tcW w:w="2712" w:type="dxa"/>
            <w:gridSpan w:val="3"/>
            <w:vMerge/>
          </w:tcPr>
          <w:p w14:paraId="3F0DCFDE" w14:textId="77777777" w:rsidR="00845A81" w:rsidRPr="0038469C" w:rsidRDefault="00845A81" w:rsidP="00845A81">
            <w:pPr>
              <w:rPr>
                <w:rFonts w:eastAsia="Times New Roman"/>
                <w:bCs/>
                <w:iCs/>
                <w:szCs w:val="22"/>
              </w:rPr>
            </w:pPr>
          </w:p>
        </w:tc>
        <w:tc>
          <w:tcPr>
            <w:tcW w:w="1871" w:type="dxa"/>
            <w:gridSpan w:val="2"/>
          </w:tcPr>
          <w:p w14:paraId="0FEC4534" w14:textId="5AA653A0"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13</w:t>
            </w:r>
          </w:p>
        </w:tc>
        <w:tc>
          <w:tcPr>
            <w:tcW w:w="10035" w:type="dxa"/>
            <w:gridSpan w:val="7"/>
          </w:tcPr>
          <w:p w14:paraId="76278F4A" w14:textId="5400B8A3"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TCO and trials staff are to observe soak time of 30 minutes after detonation</w:t>
            </w:r>
          </w:p>
        </w:tc>
      </w:tr>
      <w:tr w:rsidR="00845A81" w:rsidRPr="0038469C" w14:paraId="66FD0A66" w14:textId="77777777" w:rsidTr="0038469C">
        <w:trPr>
          <w:gridAfter w:val="2"/>
          <w:wAfter w:w="828" w:type="dxa"/>
          <w:trHeight w:val="300"/>
          <w:jc w:val="center"/>
        </w:trPr>
        <w:tc>
          <w:tcPr>
            <w:tcW w:w="2712" w:type="dxa"/>
            <w:gridSpan w:val="3"/>
            <w:vMerge/>
          </w:tcPr>
          <w:p w14:paraId="39E5157D" w14:textId="77777777" w:rsidR="00845A81" w:rsidRPr="0038469C" w:rsidRDefault="00845A81" w:rsidP="00845A81">
            <w:pPr>
              <w:rPr>
                <w:rFonts w:eastAsia="Times New Roman"/>
                <w:bCs/>
                <w:iCs/>
                <w:szCs w:val="22"/>
              </w:rPr>
            </w:pPr>
          </w:p>
        </w:tc>
        <w:tc>
          <w:tcPr>
            <w:tcW w:w="1871" w:type="dxa"/>
            <w:gridSpan w:val="2"/>
          </w:tcPr>
          <w:p w14:paraId="24762A6A" w14:textId="45656CA6"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14</w:t>
            </w:r>
          </w:p>
        </w:tc>
        <w:tc>
          <w:tcPr>
            <w:tcW w:w="10035" w:type="dxa"/>
            <w:gridSpan w:val="7"/>
          </w:tcPr>
          <w:p w14:paraId="6445DB5A" w14:textId="6DDBB58C"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TCO to observe trials area, and ensure trials site is clear, TCO to give all clear, if site is clear. </w:t>
            </w:r>
          </w:p>
        </w:tc>
      </w:tr>
      <w:tr w:rsidR="00845A81" w:rsidRPr="0038469C" w14:paraId="572951A3" w14:textId="77777777" w:rsidTr="0038469C">
        <w:trPr>
          <w:gridAfter w:val="2"/>
          <w:wAfter w:w="828" w:type="dxa"/>
          <w:trHeight w:val="300"/>
          <w:jc w:val="center"/>
        </w:trPr>
        <w:tc>
          <w:tcPr>
            <w:tcW w:w="2712" w:type="dxa"/>
            <w:gridSpan w:val="3"/>
            <w:vMerge/>
          </w:tcPr>
          <w:p w14:paraId="58177D0A" w14:textId="77777777" w:rsidR="00845A81" w:rsidRPr="0038469C" w:rsidRDefault="00845A81" w:rsidP="00845A81">
            <w:pPr>
              <w:rPr>
                <w:rFonts w:eastAsia="Times New Roman"/>
                <w:bCs/>
                <w:iCs/>
                <w:szCs w:val="22"/>
              </w:rPr>
            </w:pPr>
          </w:p>
        </w:tc>
        <w:tc>
          <w:tcPr>
            <w:tcW w:w="1871" w:type="dxa"/>
            <w:gridSpan w:val="2"/>
          </w:tcPr>
          <w:p w14:paraId="1824D941" w14:textId="633582A8"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15</w:t>
            </w:r>
          </w:p>
        </w:tc>
        <w:tc>
          <w:tcPr>
            <w:tcW w:w="10035" w:type="dxa"/>
            <w:gridSpan w:val="7"/>
          </w:tcPr>
          <w:p w14:paraId="58AF4650" w14:textId="4890A5D7" w:rsidR="00845A81" w:rsidRPr="0038469C" w:rsidRDefault="00845A81" w:rsidP="00845A81">
            <w:pPr>
              <w:rPr>
                <w:rFonts w:asciiTheme="minorHAnsi" w:eastAsia="Times New Roman" w:hAnsiTheme="minorHAnsi"/>
                <w:bCs/>
                <w:iCs/>
                <w:sz w:val="18"/>
                <w:szCs w:val="18"/>
              </w:rPr>
            </w:pPr>
            <w:r w:rsidRPr="0038469C">
              <w:rPr>
                <w:rFonts w:asciiTheme="minorHAnsi" w:eastAsia="Times New Roman" w:hAnsiTheme="minorHAnsi"/>
                <w:bCs/>
                <w:iCs/>
                <w:sz w:val="18"/>
                <w:szCs w:val="18"/>
              </w:rPr>
              <w:t xml:space="preserve">Trials staff to undertake data collection, and begin trials tidy down process. </w:t>
            </w:r>
          </w:p>
        </w:tc>
      </w:tr>
      <w:tr w:rsidR="00D86F50" w:rsidRPr="0038469C" w14:paraId="1A895493" w14:textId="77777777" w:rsidTr="0038469C">
        <w:tblPrEx>
          <w:tblLook w:val="04A0" w:firstRow="1" w:lastRow="0" w:firstColumn="1" w:lastColumn="0" w:noHBand="0" w:noVBand="1"/>
        </w:tblPrEx>
        <w:trPr>
          <w:trHeight w:val="557"/>
          <w:jc w:val="center"/>
        </w:trPr>
        <w:tc>
          <w:tcPr>
            <w:tcW w:w="511" w:type="dxa"/>
            <w:vMerge w:val="restart"/>
            <w:shd w:val="clear" w:color="auto" w:fill="0F4761" w:themeFill="accent1" w:themeFillShade="BF"/>
          </w:tcPr>
          <w:p w14:paraId="64516C68" w14:textId="77777777" w:rsidR="00D86F50" w:rsidRPr="0038469C" w:rsidRDefault="00D86F50" w:rsidP="008600ED">
            <w:pPr>
              <w:spacing w:line="240" w:lineRule="auto"/>
              <w:rPr>
                <w:rStyle w:val="Strong"/>
                <w:sz w:val="14"/>
                <w:szCs w:val="16"/>
              </w:rPr>
            </w:pPr>
            <w:r w:rsidRPr="0038469C">
              <w:rPr>
                <w:rStyle w:val="Strong"/>
                <w:sz w:val="14"/>
                <w:szCs w:val="16"/>
              </w:rPr>
              <w:lastRenderedPageBreak/>
              <w:t>No</w:t>
            </w:r>
          </w:p>
        </w:tc>
        <w:tc>
          <w:tcPr>
            <w:tcW w:w="1894" w:type="dxa"/>
            <w:vMerge w:val="restart"/>
            <w:shd w:val="clear" w:color="auto" w:fill="0F4761" w:themeFill="accent1" w:themeFillShade="BF"/>
          </w:tcPr>
          <w:p w14:paraId="22B8AE78" w14:textId="77777777" w:rsidR="00D86F50" w:rsidRPr="0038469C" w:rsidRDefault="00D86F50" w:rsidP="008600ED">
            <w:pPr>
              <w:spacing w:line="240" w:lineRule="auto"/>
              <w:rPr>
                <w:rStyle w:val="Strong"/>
                <w:sz w:val="14"/>
                <w:szCs w:val="16"/>
              </w:rPr>
            </w:pPr>
            <w:r w:rsidRPr="0038469C">
              <w:rPr>
                <w:rStyle w:val="Strong"/>
                <w:sz w:val="14"/>
                <w:szCs w:val="16"/>
              </w:rPr>
              <w:t xml:space="preserve">Hazard Description </w:t>
            </w:r>
          </w:p>
        </w:tc>
        <w:tc>
          <w:tcPr>
            <w:tcW w:w="1741" w:type="dxa"/>
            <w:gridSpan w:val="2"/>
            <w:vMerge w:val="restart"/>
            <w:shd w:val="clear" w:color="auto" w:fill="0F4761" w:themeFill="accent1" w:themeFillShade="BF"/>
          </w:tcPr>
          <w:p w14:paraId="2209FF85" w14:textId="43DDF007" w:rsidR="00D86F50" w:rsidRPr="0038469C" w:rsidRDefault="00D86F50" w:rsidP="008600ED">
            <w:pPr>
              <w:spacing w:line="240" w:lineRule="auto"/>
              <w:rPr>
                <w:rStyle w:val="Strong"/>
                <w:sz w:val="14"/>
                <w:szCs w:val="16"/>
              </w:rPr>
            </w:pPr>
            <w:r w:rsidRPr="0038469C">
              <w:rPr>
                <w:rStyle w:val="Strong"/>
                <w:sz w:val="14"/>
                <w:szCs w:val="16"/>
              </w:rPr>
              <w:t xml:space="preserve">How could harm occur (causes)? </w:t>
            </w:r>
          </w:p>
        </w:tc>
        <w:tc>
          <w:tcPr>
            <w:tcW w:w="1661" w:type="dxa"/>
            <w:gridSpan w:val="2"/>
            <w:vMerge w:val="restart"/>
            <w:shd w:val="clear" w:color="auto" w:fill="0F4761" w:themeFill="accent1" w:themeFillShade="BF"/>
          </w:tcPr>
          <w:p w14:paraId="749C678E" w14:textId="77777777" w:rsidR="00D86F50" w:rsidRPr="0038469C" w:rsidRDefault="00D86F50" w:rsidP="008600ED">
            <w:pPr>
              <w:spacing w:line="240" w:lineRule="auto"/>
              <w:rPr>
                <w:rStyle w:val="Strong"/>
                <w:sz w:val="14"/>
                <w:szCs w:val="16"/>
              </w:rPr>
            </w:pPr>
            <w:r w:rsidRPr="0038469C">
              <w:rPr>
                <w:rStyle w:val="Strong"/>
                <w:sz w:val="14"/>
                <w:szCs w:val="16"/>
              </w:rPr>
              <w:t>Who/</w:t>
            </w:r>
            <w:proofErr w:type="gramStart"/>
            <w:r w:rsidRPr="0038469C">
              <w:rPr>
                <w:rStyle w:val="Strong"/>
                <w:sz w:val="14"/>
                <w:szCs w:val="16"/>
              </w:rPr>
              <w:t>what  could</w:t>
            </w:r>
            <w:proofErr w:type="gramEnd"/>
            <w:r w:rsidRPr="0038469C">
              <w:rPr>
                <w:rStyle w:val="Strong"/>
                <w:sz w:val="14"/>
                <w:szCs w:val="16"/>
              </w:rPr>
              <w:t xml:space="preserve"> be harmed </w:t>
            </w:r>
          </w:p>
        </w:tc>
        <w:tc>
          <w:tcPr>
            <w:tcW w:w="1883" w:type="dxa"/>
            <w:gridSpan w:val="3"/>
            <w:shd w:val="clear" w:color="auto" w:fill="0F4761" w:themeFill="accent1" w:themeFillShade="BF"/>
          </w:tcPr>
          <w:p w14:paraId="18F3FAA3" w14:textId="68B34646" w:rsidR="00D86F50" w:rsidRPr="0038469C" w:rsidRDefault="00D86F50" w:rsidP="008600ED">
            <w:pPr>
              <w:spacing w:line="240" w:lineRule="auto"/>
              <w:rPr>
                <w:rStyle w:val="Strong"/>
                <w:sz w:val="14"/>
                <w:szCs w:val="16"/>
              </w:rPr>
            </w:pPr>
            <w:r w:rsidRPr="0038469C">
              <w:rPr>
                <w:rStyle w:val="Strong"/>
                <w:sz w:val="14"/>
                <w:szCs w:val="16"/>
              </w:rPr>
              <w:t>Initial Risk Rating</w:t>
            </w:r>
          </w:p>
        </w:tc>
        <w:tc>
          <w:tcPr>
            <w:tcW w:w="5812" w:type="dxa"/>
            <w:vMerge w:val="restart"/>
            <w:shd w:val="clear" w:color="auto" w:fill="0F4761" w:themeFill="accent1" w:themeFillShade="BF"/>
          </w:tcPr>
          <w:p w14:paraId="6D655CAD" w14:textId="6CC1593D" w:rsidR="00D86F50" w:rsidRPr="0038469C" w:rsidRDefault="00D86F50" w:rsidP="008600ED">
            <w:pPr>
              <w:spacing w:line="240" w:lineRule="auto"/>
              <w:rPr>
                <w:rStyle w:val="Strong"/>
                <w:sz w:val="14"/>
                <w:szCs w:val="16"/>
              </w:rPr>
            </w:pPr>
            <w:r w:rsidRPr="0038469C">
              <w:rPr>
                <w:rStyle w:val="Strong"/>
                <w:sz w:val="14"/>
                <w:szCs w:val="16"/>
              </w:rPr>
              <w:t>Control Measures</w:t>
            </w:r>
          </w:p>
        </w:tc>
        <w:tc>
          <w:tcPr>
            <w:tcW w:w="1944" w:type="dxa"/>
            <w:gridSpan w:val="4"/>
            <w:shd w:val="clear" w:color="auto" w:fill="0F4761" w:themeFill="accent1" w:themeFillShade="BF"/>
          </w:tcPr>
          <w:p w14:paraId="64A14963" w14:textId="77777777" w:rsidR="00D86F50" w:rsidRPr="0038469C" w:rsidRDefault="00D86F50" w:rsidP="008600ED">
            <w:pPr>
              <w:spacing w:line="240" w:lineRule="auto"/>
              <w:rPr>
                <w:rStyle w:val="Strong"/>
                <w:sz w:val="14"/>
                <w:szCs w:val="16"/>
              </w:rPr>
            </w:pPr>
            <w:r w:rsidRPr="0038469C">
              <w:rPr>
                <w:rStyle w:val="Strong"/>
                <w:sz w:val="14"/>
                <w:szCs w:val="16"/>
              </w:rPr>
              <w:t>Residual Risk Rating</w:t>
            </w:r>
          </w:p>
        </w:tc>
      </w:tr>
      <w:tr w:rsidR="00D86F50" w:rsidRPr="0038469C" w14:paraId="3BDC16D6" w14:textId="77777777" w:rsidTr="0038469C">
        <w:tblPrEx>
          <w:tblLook w:val="04A0" w:firstRow="1" w:lastRow="0" w:firstColumn="1" w:lastColumn="0" w:noHBand="0" w:noVBand="1"/>
        </w:tblPrEx>
        <w:trPr>
          <w:cantSplit/>
          <w:trHeight w:val="977"/>
          <w:jc w:val="center"/>
        </w:trPr>
        <w:tc>
          <w:tcPr>
            <w:tcW w:w="511" w:type="dxa"/>
            <w:vMerge/>
            <w:tcBorders>
              <w:bottom w:val="single" w:sz="4" w:space="0" w:color="auto"/>
            </w:tcBorders>
            <w:shd w:val="clear" w:color="auto" w:fill="0F4761" w:themeFill="accent1" w:themeFillShade="BF"/>
          </w:tcPr>
          <w:p w14:paraId="217E5DAD" w14:textId="77777777" w:rsidR="00D86F50" w:rsidRPr="0038469C" w:rsidRDefault="00D86F50" w:rsidP="008600ED">
            <w:pPr>
              <w:spacing w:line="240" w:lineRule="auto"/>
              <w:rPr>
                <w:rFonts w:asciiTheme="minorHAnsi" w:eastAsia="Times New Roman" w:hAnsiTheme="minorHAnsi" w:cstheme="minorHAnsi"/>
                <w:iCs/>
                <w:sz w:val="14"/>
                <w:szCs w:val="16"/>
              </w:rPr>
            </w:pPr>
          </w:p>
        </w:tc>
        <w:tc>
          <w:tcPr>
            <w:tcW w:w="1894" w:type="dxa"/>
            <w:vMerge/>
            <w:tcBorders>
              <w:bottom w:val="single" w:sz="4" w:space="0" w:color="auto"/>
            </w:tcBorders>
            <w:shd w:val="clear" w:color="auto" w:fill="0F4761" w:themeFill="accent1" w:themeFillShade="BF"/>
          </w:tcPr>
          <w:p w14:paraId="07DC7A43" w14:textId="77777777" w:rsidR="00D86F50" w:rsidRPr="0038469C" w:rsidRDefault="00D86F50" w:rsidP="008600ED">
            <w:pPr>
              <w:spacing w:line="240" w:lineRule="auto"/>
              <w:rPr>
                <w:rFonts w:asciiTheme="minorHAnsi" w:eastAsia="Times New Roman" w:hAnsiTheme="minorHAnsi" w:cstheme="minorHAnsi"/>
                <w:iCs/>
                <w:sz w:val="14"/>
                <w:szCs w:val="16"/>
              </w:rPr>
            </w:pPr>
          </w:p>
        </w:tc>
        <w:tc>
          <w:tcPr>
            <w:tcW w:w="1741" w:type="dxa"/>
            <w:gridSpan w:val="2"/>
            <w:vMerge/>
            <w:tcBorders>
              <w:bottom w:val="single" w:sz="4" w:space="0" w:color="auto"/>
            </w:tcBorders>
            <w:shd w:val="clear" w:color="auto" w:fill="0F4761" w:themeFill="accent1" w:themeFillShade="BF"/>
          </w:tcPr>
          <w:p w14:paraId="304B0999" w14:textId="77777777" w:rsidR="00D86F50" w:rsidRPr="0038469C" w:rsidRDefault="00D86F50" w:rsidP="008600ED">
            <w:pPr>
              <w:spacing w:line="240" w:lineRule="auto"/>
              <w:rPr>
                <w:rFonts w:asciiTheme="minorHAnsi" w:eastAsia="Times New Roman" w:hAnsiTheme="minorHAnsi" w:cstheme="minorHAnsi"/>
                <w:iCs/>
                <w:sz w:val="14"/>
                <w:szCs w:val="16"/>
              </w:rPr>
            </w:pPr>
          </w:p>
        </w:tc>
        <w:tc>
          <w:tcPr>
            <w:tcW w:w="1661" w:type="dxa"/>
            <w:gridSpan w:val="2"/>
            <w:vMerge/>
            <w:tcBorders>
              <w:bottom w:val="single" w:sz="4" w:space="0" w:color="auto"/>
            </w:tcBorders>
            <w:shd w:val="clear" w:color="auto" w:fill="0F4761" w:themeFill="accent1" w:themeFillShade="BF"/>
          </w:tcPr>
          <w:p w14:paraId="49BC0155" w14:textId="77777777" w:rsidR="00D86F50" w:rsidRPr="0038469C" w:rsidRDefault="00D86F50" w:rsidP="008600ED">
            <w:pPr>
              <w:spacing w:line="240" w:lineRule="auto"/>
              <w:rPr>
                <w:rFonts w:asciiTheme="minorHAnsi" w:eastAsia="Times New Roman" w:hAnsiTheme="minorHAnsi" w:cstheme="minorHAnsi"/>
                <w:iCs/>
                <w:sz w:val="14"/>
                <w:szCs w:val="16"/>
              </w:rPr>
            </w:pPr>
          </w:p>
        </w:tc>
        <w:tc>
          <w:tcPr>
            <w:tcW w:w="567" w:type="dxa"/>
            <w:tcBorders>
              <w:bottom w:val="single" w:sz="4" w:space="0" w:color="auto"/>
            </w:tcBorders>
            <w:shd w:val="clear" w:color="auto" w:fill="0F4761" w:themeFill="accent1" w:themeFillShade="BF"/>
            <w:textDirection w:val="btLr"/>
          </w:tcPr>
          <w:p w14:paraId="7E6BEDD4" w14:textId="7D9804BF" w:rsidR="00D86F50" w:rsidRPr="0038469C" w:rsidRDefault="00D86F50" w:rsidP="008600ED">
            <w:pPr>
              <w:spacing w:line="240" w:lineRule="auto"/>
              <w:ind w:left="113" w:right="113"/>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Likelihood</w:t>
            </w:r>
          </w:p>
        </w:tc>
        <w:tc>
          <w:tcPr>
            <w:tcW w:w="709" w:type="dxa"/>
            <w:tcBorders>
              <w:bottom w:val="single" w:sz="4" w:space="0" w:color="auto"/>
            </w:tcBorders>
            <w:shd w:val="clear" w:color="auto" w:fill="0F4761" w:themeFill="accent1" w:themeFillShade="BF"/>
            <w:textDirection w:val="btLr"/>
          </w:tcPr>
          <w:p w14:paraId="0D8FDDB2" w14:textId="71533779" w:rsidR="00D86F50" w:rsidRPr="0038469C" w:rsidRDefault="00D86F50" w:rsidP="008600ED">
            <w:pPr>
              <w:spacing w:line="240" w:lineRule="auto"/>
              <w:ind w:left="113" w:right="113"/>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Severity</w:t>
            </w:r>
          </w:p>
        </w:tc>
        <w:tc>
          <w:tcPr>
            <w:tcW w:w="607" w:type="dxa"/>
            <w:tcBorders>
              <w:bottom w:val="single" w:sz="4" w:space="0" w:color="auto"/>
            </w:tcBorders>
            <w:shd w:val="clear" w:color="auto" w:fill="0F4761" w:themeFill="accent1" w:themeFillShade="BF"/>
            <w:textDirection w:val="btLr"/>
          </w:tcPr>
          <w:p w14:paraId="6338BCEB" w14:textId="7C6A76A0" w:rsidR="00D86F50" w:rsidRPr="0038469C" w:rsidRDefault="00D86F50" w:rsidP="008600ED">
            <w:pPr>
              <w:spacing w:line="240" w:lineRule="auto"/>
              <w:ind w:left="113" w:right="113"/>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L, M, H</w:t>
            </w:r>
          </w:p>
        </w:tc>
        <w:tc>
          <w:tcPr>
            <w:tcW w:w="5812" w:type="dxa"/>
            <w:vMerge/>
            <w:tcBorders>
              <w:bottom w:val="single" w:sz="4" w:space="0" w:color="auto"/>
            </w:tcBorders>
            <w:shd w:val="clear" w:color="auto" w:fill="0F4761" w:themeFill="accent1" w:themeFillShade="BF"/>
          </w:tcPr>
          <w:p w14:paraId="4C8BF00C" w14:textId="1D34674E" w:rsidR="00D86F50" w:rsidRPr="0038469C" w:rsidRDefault="00D86F50" w:rsidP="008600ED">
            <w:pPr>
              <w:spacing w:line="240" w:lineRule="auto"/>
              <w:rPr>
                <w:rFonts w:asciiTheme="minorHAnsi" w:eastAsia="Times New Roman" w:hAnsiTheme="minorHAnsi" w:cstheme="minorHAnsi"/>
                <w:iCs/>
                <w:sz w:val="14"/>
                <w:szCs w:val="16"/>
              </w:rPr>
            </w:pPr>
          </w:p>
        </w:tc>
        <w:tc>
          <w:tcPr>
            <w:tcW w:w="709" w:type="dxa"/>
            <w:tcBorders>
              <w:bottom w:val="single" w:sz="4" w:space="0" w:color="auto"/>
            </w:tcBorders>
            <w:shd w:val="clear" w:color="auto" w:fill="0F4761" w:themeFill="accent1" w:themeFillShade="BF"/>
            <w:textDirection w:val="btLr"/>
          </w:tcPr>
          <w:p w14:paraId="2F84D1DB" w14:textId="77777777" w:rsidR="00D86F50" w:rsidRPr="0038469C" w:rsidRDefault="00D86F50" w:rsidP="008600ED">
            <w:pPr>
              <w:spacing w:line="240" w:lineRule="auto"/>
              <w:ind w:left="113" w:right="113"/>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Likelihood</w:t>
            </w:r>
          </w:p>
        </w:tc>
        <w:tc>
          <w:tcPr>
            <w:tcW w:w="567" w:type="dxa"/>
            <w:gridSpan w:val="2"/>
            <w:tcBorders>
              <w:bottom w:val="single" w:sz="4" w:space="0" w:color="auto"/>
            </w:tcBorders>
            <w:shd w:val="clear" w:color="auto" w:fill="0F4761" w:themeFill="accent1" w:themeFillShade="BF"/>
            <w:textDirection w:val="btLr"/>
          </w:tcPr>
          <w:p w14:paraId="15737BB4" w14:textId="77777777" w:rsidR="00D86F50" w:rsidRPr="0038469C" w:rsidRDefault="00D86F50" w:rsidP="008600ED">
            <w:pPr>
              <w:spacing w:line="240" w:lineRule="auto"/>
              <w:ind w:left="113" w:right="113"/>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Severity</w:t>
            </w:r>
          </w:p>
        </w:tc>
        <w:tc>
          <w:tcPr>
            <w:tcW w:w="668" w:type="dxa"/>
            <w:tcBorders>
              <w:bottom w:val="single" w:sz="4" w:space="0" w:color="auto"/>
            </w:tcBorders>
            <w:shd w:val="clear" w:color="auto" w:fill="0F4761" w:themeFill="accent1" w:themeFillShade="BF"/>
            <w:textDirection w:val="btLr"/>
          </w:tcPr>
          <w:p w14:paraId="0A5D6443" w14:textId="77777777" w:rsidR="00D86F50" w:rsidRPr="0038469C" w:rsidRDefault="00D86F50" w:rsidP="008600ED">
            <w:pPr>
              <w:spacing w:line="240" w:lineRule="auto"/>
              <w:ind w:left="113" w:right="113"/>
              <w:rPr>
                <w:rFonts w:asciiTheme="minorHAnsi" w:eastAsia="Times New Roman" w:hAnsiTheme="minorHAnsi" w:cstheme="minorHAnsi"/>
                <w:iCs/>
                <w:sz w:val="14"/>
                <w:szCs w:val="16"/>
              </w:rPr>
            </w:pPr>
            <w:proofErr w:type="gramStart"/>
            <w:r w:rsidRPr="0038469C">
              <w:rPr>
                <w:rFonts w:asciiTheme="minorHAnsi" w:eastAsia="Times New Roman" w:hAnsiTheme="minorHAnsi" w:cstheme="minorHAnsi"/>
                <w:iCs/>
                <w:sz w:val="14"/>
                <w:szCs w:val="16"/>
              </w:rPr>
              <w:t>L,M</w:t>
            </w:r>
            <w:proofErr w:type="gramEnd"/>
            <w:r w:rsidRPr="0038469C">
              <w:rPr>
                <w:rFonts w:asciiTheme="minorHAnsi" w:eastAsia="Times New Roman" w:hAnsiTheme="minorHAnsi" w:cstheme="minorHAnsi"/>
                <w:iCs/>
                <w:sz w:val="14"/>
                <w:szCs w:val="16"/>
              </w:rPr>
              <w:t xml:space="preserve">,H </w:t>
            </w:r>
          </w:p>
        </w:tc>
      </w:tr>
      <w:tr w:rsidR="00FC5033" w:rsidRPr="0038469C" w14:paraId="7BCBFCA9" w14:textId="77777777" w:rsidTr="00FE196B">
        <w:tblPrEx>
          <w:tblLook w:val="04A0" w:firstRow="1" w:lastRow="0" w:firstColumn="1" w:lastColumn="0" w:noHBand="0" w:noVBand="1"/>
        </w:tblPrEx>
        <w:trPr>
          <w:trHeight w:val="689"/>
          <w:jc w:val="center"/>
        </w:trPr>
        <w:tc>
          <w:tcPr>
            <w:tcW w:w="511" w:type="dxa"/>
            <w:vMerge w:val="restart"/>
            <w:tcBorders>
              <w:top w:val="single" w:sz="4" w:space="0" w:color="auto"/>
            </w:tcBorders>
          </w:tcPr>
          <w:p w14:paraId="6C967038" w14:textId="77777777"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1</w:t>
            </w:r>
          </w:p>
          <w:p w14:paraId="0CF7DE8D"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894" w:type="dxa"/>
            <w:vMerge w:val="restart"/>
            <w:tcBorders>
              <w:top w:val="single" w:sz="4" w:space="0" w:color="auto"/>
            </w:tcBorders>
          </w:tcPr>
          <w:p w14:paraId="1C216EDD" w14:textId="1364920A"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
                <w:iCs/>
                <w:sz w:val="14"/>
                <w:szCs w:val="16"/>
              </w:rPr>
              <w:t xml:space="preserve">Unintended launch of munition and subsequent detonation of warhead. </w:t>
            </w:r>
          </w:p>
        </w:tc>
        <w:tc>
          <w:tcPr>
            <w:tcW w:w="1741" w:type="dxa"/>
            <w:gridSpan w:val="2"/>
            <w:tcBorders>
              <w:top w:val="single" w:sz="4" w:space="0" w:color="auto"/>
            </w:tcBorders>
          </w:tcPr>
          <w:p w14:paraId="49A6D8CA" w14:textId="34C682DD"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
                <w:iCs/>
                <w:sz w:val="14"/>
                <w:szCs w:val="16"/>
              </w:rPr>
              <w:t>ESD</w:t>
            </w:r>
            <w:proofErr w:type="gramStart"/>
            <w:r w:rsidRPr="0038469C">
              <w:rPr>
                <w:rFonts w:asciiTheme="minorHAnsi" w:eastAsia="Times New Roman" w:hAnsiTheme="minorHAnsi" w:cstheme="minorHAnsi"/>
                <w:i/>
                <w:iCs/>
                <w:sz w:val="14"/>
                <w:szCs w:val="16"/>
              </w:rPr>
              <w:t>-  discharge</w:t>
            </w:r>
            <w:proofErr w:type="gramEnd"/>
            <w:r w:rsidRPr="0038469C">
              <w:rPr>
                <w:rFonts w:asciiTheme="minorHAnsi" w:eastAsia="Times New Roman" w:hAnsiTheme="minorHAnsi" w:cstheme="minorHAnsi"/>
                <w:i/>
                <w:iCs/>
                <w:sz w:val="14"/>
                <w:szCs w:val="16"/>
              </w:rPr>
              <w:t xml:space="preserve"> from the air Platform. </w:t>
            </w:r>
          </w:p>
        </w:tc>
        <w:tc>
          <w:tcPr>
            <w:tcW w:w="1661" w:type="dxa"/>
            <w:gridSpan w:val="2"/>
            <w:tcBorders>
              <w:top w:val="single" w:sz="4" w:space="0" w:color="auto"/>
            </w:tcBorders>
          </w:tcPr>
          <w:p w14:paraId="20D7901B" w14:textId="581464E9"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munition, Ground Person</w:t>
            </w:r>
            <w:r w:rsidR="00B22A73" w:rsidRPr="0038469C">
              <w:rPr>
                <w:rFonts w:asciiTheme="minorHAnsi" w:eastAsia="Times New Roman" w:hAnsiTheme="minorHAnsi" w:cstheme="minorHAnsi"/>
                <w:iCs/>
                <w:sz w:val="14"/>
                <w:szCs w:val="16"/>
              </w:rPr>
              <w:t>nel</w:t>
            </w:r>
            <w:r w:rsidRPr="0038469C">
              <w:rPr>
                <w:rFonts w:asciiTheme="minorHAnsi" w:eastAsia="Times New Roman" w:hAnsiTheme="minorHAnsi" w:cstheme="minorHAnsi"/>
                <w:iCs/>
                <w:sz w:val="14"/>
                <w:szCs w:val="16"/>
              </w:rPr>
              <w:t xml:space="preserve">, infrastructure, public.  </w:t>
            </w:r>
          </w:p>
        </w:tc>
        <w:tc>
          <w:tcPr>
            <w:tcW w:w="567" w:type="dxa"/>
            <w:vMerge w:val="restart"/>
            <w:tcBorders>
              <w:top w:val="single" w:sz="4" w:space="0" w:color="auto"/>
            </w:tcBorders>
          </w:tcPr>
          <w:p w14:paraId="62710B4C" w14:textId="77777777" w:rsidR="00FC5033" w:rsidRPr="0038469C" w:rsidRDefault="00FC5033" w:rsidP="0054234A">
            <w:pPr>
              <w:spacing w:line="240" w:lineRule="auto"/>
              <w:rPr>
                <w:rFonts w:asciiTheme="minorHAnsi" w:eastAsia="Times New Roman" w:hAnsiTheme="minorHAnsi" w:cstheme="minorHAnsi"/>
                <w:iCs/>
                <w:sz w:val="14"/>
                <w:szCs w:val="16"/>
              </w:rPr>
            </w:pPr>
          </w:p>
          <w:p w14:paraId="5089E201" w14:textId="77777777" w:rsidR="00FC5033" w:rsidRDefault="00FC5033" w:rsidP="005A1EDD">
            <w:pPr>
              <w:spacing w:line="240" w:lineRule="auto"/>
              <w:jc w:val="center"/>
              <w:rPr>
                <w:rFonts w:asciiTheme="minorHAnsi" w:eastAsia="Times New Roman" w:hAnsiTheme="minorHAnsi" w:cstheme="minorHAnsi"/>
                <w:iCs/>
                <w:sz w:val="14"/>
                <w:szCs w:val="16"/>
              </w:rPr>
            </w:pPr>
          </w:p>
          <w:p w14:paraId="067F0550" w14:textId="77777777" w:rsidR="005A1EDD" w:rsidRDefault="005A1EDD" w:rsidP="005A1EDD">
            <w:pPr>
              <w:spacing w:line="240" w:lineRule="auto"/>
              <w:jc w:val="center"/>
              <w:rPr>
                <w:rFonts w:asciiTheme="minorHAnsi" w:eastAsia="Times New Roman" w:hAnsiTheme="minorHAnsi" w:cstheme="minorHAnsi"/>
                <w:iCs/>
                <w:sz w:val="14"/>
                <w:szCs w:val="16"/>
              </w:rPr>
            </w:pPr>
          </w:p>
          <w:p w14:paraId="370A4F4D" w14:textId="77777777" w:rsidR="005A1EDD" w:rsidRDefault="005A1EDD" w:rsidP="005A1EDD">
            <w:pPr>
              <w:spacing w:line="240" w:lineRule="auto"/>
              <w:jc w:val="center"/>
              <w:rPr>
                <w:rFonts w:asciiTheme="minorHAnsi" w:eastAsia="Times New Roman" w:hAnsiTheme="minorHAnsi" w:cstheme="minorHAnsi"/>
                <w:iCs/>
                <w:sz w:val="14"/>
                <w:szCs w:val="16"/>
              </w:rPr>
            </w:pPr>
          </w:p>
          <w:p w14:paraId="5267C64D" w14:textId="77777777" w:rsidR="005A1EDD" w:rsidRDefault="005A1EDD" w:rsidP="005A1EDD">
            <w:pPr>
              <w:spacing w:line="240" w:lineRule="auto"/>
              <w:jc w:val="center"/>
              <w:rPr>
                <w:rFonts w:asciiTheme="minorHAnsi" w:eastAsia="Times New Roman" w:hAnsiTheme="minorHAnsi" w:cstheme="minorHAnsi"/>
                <w:iCs/>
                <w:sz w:val="14"/>
                <w:szCs w:val="16"/>
              </w:rPr>
            </w:pPr>
          </w:p>
          <w:p w14:paraId="1B00DA25" w14:textId="77777777" w:rsidR="005A1EDD" w:rsidRDefault="005A1EDD" w:rsidP="005A1EDD">
            <w:pPr>
              <w:spacing w:line="240" w:lineRule="auto"/>
              <w:jc w:val="center"/>
              <w:rPr>
                <w:rFonts w:asciiTheme="minorHAnsi" w:eastAsia="Times New Roman" w:hAnsiTheme="minorHAnsi" w:cstheme="minorHAnsi"/>
                <w:iCs/>
                <w:sz w:val="14"/>
                <w:szCs w:val="16"/>
              </w:rPr>
            </w:pPr>
          </w:p>
          <w:p w14:paraId="21CCAB98" w14:textId="77777777" w:rsidR="005A1EDD" w:rsidRDefault="005A1EDD" w:rsidP="005A1EDD">
            <w:pPr>
              <w:spacing w:line="240" w:lineRule="auto"/>
              <w:jc w:val="center"/>
              <w:rPr>
                <w:rFonts w:asciiTheme="minorHAnsi" w:eastAsia="Times New Roman" w:hAnsiTheme="minorHAnsi" w:cstheme="minorHAnsi"/>
                <w:iCs/>
                <w:sz w:val="14"/>
                <w:szCs w:val="16"/>
              </w:rPr>
            </w:pPr>
          </w:p>
          <w:p w14:paraId="78C99D46" w14:textId="77777777" w:rsidR="005A1EDD" w:rsidRDefault="005A1EDD" w:rsidP="005A1EDD">
            <w:pPr>
              <w:spacing w:line="240" w:lineRule="auto"/>
              <w:jc w:val="center"/>
              <w:rPr>
                <w:rFonts w:asciiTheme="minorHAnsi" w:eastAsia="Times New Roman" w:hAnsiTheme="minorHAnsi" w:cstheme="minorHAnsi"/>
                <w:iCs/>
                <w:sz w:val="14"/>
                <w:szCs w:val="16"/>
              </w:rPr>
            </w:pPr>
          </w:p>
          <w:p w14:paraId="41EF40E8" w14:textId="77777777" w:rsidR="005A1EDD" w:rsidRDefault="005A1EDD" w:rsidP="005A1EDD">
            <w:pPr>
              <w:spacing w:line="240" w:lineRule="auto"/>
              <w:jc w:val="center"/>
              <w:rPr>
                <w:rFonts w:asciiTheme="minorHAnsi" w:eastAsia="Times New Roman" w:hAnsiTheme="minorHAnsi" w:cstheme="minorHAnsi"/>
                <w:iCs/>
                <w:sz w:val="14"/>
                <w:szCs w:val="16"/>
              </w:rPr>
            </w:pPr>
          </w:p>
          <w:p w14:paraId="36779F94" w14:textId="77777777" w:rsidR="005A1EDD" w:rsidRDefault="005A1EDD" w:rsidP="005A1EDD">
            <w:pPr>
              <w:spacing w:line="240" w:lineRule="auto"/>
              <w:jc w:val="center"/>
              <w:rPr>
                <w:rFonts w:asciiTheme="minorHAnsi" w:eastAsia="Times New Roman" w:hAnsiTheme="minorHAnsi" w:cstheme="minorHAnsi"/>
                <w:iCs/>
                <w:sz w:val="14"/>
                <w:szCs w:val="16"/>
              </w:rPr>
            </w:pPr>
          </w:p>
          <w:p w14:paraId="2784B262" w14:textId="691D43E7" w:rsidR="005A1EDD" w:rsidRPr="0038469C"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709" w:type="dxa"/>
            <w:vMerge w:val="restart"/>
            <w:tcBorders>
              <w:top w:val="single" w:sz="4" w:space="0" w:color="auto"/>
            </w:tcBorders>
          </w:tcPr>
          <w:p w14:paraId="1EC4B483" w14:textId="77777777" w:rsidR="00FC5033" w:rsidRDefault="00FC5033" w:rsidP="0054234A">
            <w:pPr>
              <w:spacing w:line="240" w:lineRule="auto"/>
              <w:rPr>
                <w:rFonts w:asciiTheme="minorHAnsi" w:eastAsia="Times New Roman" w:hAnsiTheme="minorHAnsi" w:cstheme="minorHAnsi"/>
                <w:iCs/>
                <w:sz w:val="14"/>
                <w:szCs w:val="16"/>
              </w:rPr>
            </w:pPr>
          </w:p>
          <w:p w14:paraId="74509E57" w14:textId="77777777" w:rsidR="005A1EDD" w:rsidRDefault="005A1EDD" w:rsidP="0054234A">
            <w:pPr>
              <w:spacing w:line="240" w:lineRule="auto"/>
              <w:rPr>
                <w:rFonts w:asciiTheme="minorHAnsi" w:eastAsia="Times New Roman" w:hAnsiTheme="minorHAnsi" w:cstheme="minorHAnsi"/>
                <w:iCs/>
                <w:sz w:val="14"/>
                <w:szCs w:val="16"/>
              </w:rPr>
            </w:pPr>
          </w:p>
          <w:p w14:paraId="07515356" w14:textId="77777777" w:rsidR="005A1EDD" w:rsidRDefault="005A1EDD" w:rsidP="0054234A">
            <w:pPr>
              <w:spacing w:line="240" w:lineRule="auto"/>
              <w:rPr>
                <w:rFonts w:asciiTheme="minorHAnsi" w:eastAsia="Times New Roman" w:hAnsiTheme="minorHAnsi" w:cstheme="minorHAnsi"/>
                <w:iCs/>
                <w:sz w:val="14"/>
                <w:szCs w:val="16"/>
              </w:rPr>
            </w:pPr>
          </w:p>
          <w:p w14:paraId="733B4BA5" w14:textId="77777777" w:rsidR="005A1EDD" w:rsidRDefault="005A1EDD" w:rsidP="0054234A">
            <w:pPr>
              <w:spacing w:line="240" w:lineRule="auto"/>
              <w:rPr>
                <w:rFonts w:asciiTheme="minorHAnsi" w:eastAsia="Times New Roman" w:hAnsiTheme="minorHAnsi" w:cstheme="minorHAnsi"/>
                <w:iCs/>
                <w:sz w:val="14"/>
                <w:szCs w:val="16"/>
              </w:rPr>
            </w:pPr>
          </w:p>
          <w:p w14:paraId="4669B0F3" w14:textId="77777777" w:rsidR="005A1EDD" w:rsidRDefault="005A1EDD" w:rsidP="0054234A">
            <w:pPr>
              <w:spacing w:line="240" w:lineRule="auto"/>
              <w:rPr>
                <w:rFonts w:asciiTheme="minorHAnsi" w:eastAsia="Times New Roman" w:hAnsiTheme="minorHAnsi" w:cstheme="minorHAnsi"/>
                <w:iCs/>
                <w:sz w:val="14"/>
                <w:szCs w:val="16"/>
              </w:rPr>
            </w:pPr>
          </w:p>
          <w:p w14:paraId="6C19D325" w14:textId="77777777" w:rsidR="005A1EDD" w:rsidRDefault="005A1EDD" w:rsidP="0054234A">
            <w:pPr>
              <w:spacing w:line="240" w:lineRule="auto"/>
              <w:rPr>
                <w:rFonts w:asciiTheme="minorHAnsi" w:eastAsia="Times New Roman" w:hAnsiTheme="minorHAnsi" w:cstheme="minorHAnsi"/>
                <w:iCs/>
                <w:sz w:val="14"/>
                <w:szCs w:val="16"/>
              </w:rPr>
            </w:pPr>
          </w:p>
          <w:p w14:paraId="0E75226B" w14:textId="77777777" w:rsidR="005A1EDD" w:rsidRDefault="005A1EDD" w:rsidP="0054234A">
            <w:pPr>
              <w:spacing w:line="240" w:lineRule="auto"/>
              <w:rPr>
                <w:rFonts w:asciiTheme="minorHAnsi" w:eastAsia="Times New Roman" w:hAnsiTheme="minorHAnsi" w:cstheme="minorHAnsi"/>
                <w:iCs/>
                <w:sz w:val="14"/>
                <w:szCs w:val="16"/>
              </w:rPr>
            </w:pPr>
          </w:p>
          <w:p w14:paraId="6E191CBF" w14:textId="77777777" w:rsidR="005A1EDD" w:rsidRDefault="005A1EDD" w:rsidP="0054234A">
            <w:pPr>
              <w:spacing w:line="240" w:lineRule="auto"/>
              <w:rPr>
                <w:rFonts w:asciiTheme="minorHAnsi" w:eastAsia="Times New Roman" w:hAnsiTheme="minorHAnsi" w:cstheme="minorHAnsi"/>
                <w:iCs/>
                <w:sz w:val="14"/>
                <w:szCs w:val="16"/>
              </w:rPr>
            </w:pPr>
          </w:p>
          <w:p w14:paraId="04A42406" w14:textId="77777777" w:rsidR="005A1EDD" w:rsidRDefault="005A1EDD" w:rsidP="0054234A">
            <w:pPr>
              <w:spacing w:line="240" w:lineRule="auto"/>
              <w:rPr>
                <w:rFonts w:asciiTheme="minorHAnsi" w:eastAsia="Times New Roman" w:hAnsiTheme="minorHAnsi" w:cstheme="minorHAnsi"/>
                <w:iCs/>
                <w:sz w:val="14"/>
                <w:szCs w:val="16"/>
              </w:rPr>
            </w:pPr>
          </w:p>
          <w:p w14:paraId="2543608E" w14:textId="77777777" w:rsidR="005A1EDD" w:rsidRDefault="005A1EDD" w:rsidP="0054234A">
            <w:pPr>
              <w:spacing w:line="240" w:lineRule="auto"/>
              <w:rPr>
                <w:rFonts w:asciiTheme="minorHAnsi" w:eastAsia="Times New Roman" w:hAnsiTheme="minorHAnsi" w:cstheme="minorHAnsi"/>
                <w:iCs/>
                <w:sz w:val="14"/>
                <w:szCs w:val="16"/>
              </w:rPr>
            </w:pPr>
          </w:p>
          <w:p w14:paraId="28BC2E6C" w14:textId="24DBF836" w:rsidR="005A1EDD" w:rsidRPr="0038469C"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07" w:type="dxa"/>
            <w:vMerge w:val="restart"/>
            <w:tcBorders>
              <w:top w:val="single" w:sz="4" w:space="0" w:color="auto"/>
            </w:tcBorders>
            <w:shd w:val="clear" w:color="auto" w:fill="FF0000"/>
          </w:tcPr>
          <w:p w14:paraId="679518A2" w14:textId="77777777" w:rsidR="00FC5033" w:rsidRDefault="00FC5033" w:rsidP="0054234A">
            <w:pPr>
              <w:spacing w:line="240" w:lineRule="auto"/>
              <w:rPr>
                <w:rFonts w:asciiTheme="minorHAnsi" w:eastAsia="Times New Roman" w:hAnsiTheme="minorHAnsi" w:cstheme="minorHAnsi"/>
                <w:iCs/>
                <w:sz w:val="14"/>
                <w:szCs w:val="16"/>
              </w:rPr>
            </w:pPr>
          </w:p>
          <w:p w14:paraId="499BEAEE" w14:textId="77777777" w:rsidR="005A1EDD" w:rsidRDefault="005A1EDD" w:rsidP="0054234A">
            <w:pPr>
              <w:spacing w:line="240" w:lineRule="auto"/>
              <w:rPr>
                <w:rFonts w:asciiTheme="minorHAnsi" w:eastAsia="Times New Roman" w:hAnsiTheme="minorHAnsi" w:cstheme="minorHAnsi"/>
                <w:iCs/>
                <w:sz w:val="14"/>
                <w:szCs w:val="16"/>
              </w:rPr>
            </w:pPr>
          </w:p>
          <w:p w14:paraId="2B54F6F7" w14:textId="77777777" w:rsidR="005A1EDD" w:rsidRDefault="005A1EDD" w:rsidP="0054234A">
            <w:pPr>
              <w:spacing w:line="240" w:lineRule="auto"/>
              <w:rPr>
                <w:rFonts w:asciiTheme="minorHAnsi" w:eastAsia="Times New Roman" w:hAnsiTheme="minorHAnsi" w:cstheme="minorHAnsi"/>
                <w:iCs/>
                <w:sz w:val="14"/>
                <w:szCs w:val="16"/>
              </w:rPr>
            </w:pPr>
          </w:p>
          <w:p w14:paraId="2CB19E17" w14:textId="77777777" w:rsidR="005A1EDD" w:rsidRDefault="005A1EDD" w:rsidP="0054234A">
            <w:pPr>
              <w:spacing w:line="240" w:lineRule="auto"/>
              <w:rPr>
                <w:rFonts w:asciiTheme="minorHAnsi" w:eastAsia="Times New Roman" w:hAnsiTheme="minorHAnsi" w:cstheme="minorHAnsi"/>
                <w:iCs/>
                <w:sz w:val="14"/>
                <w:szCs w:val="16"/>
              </w:rPr>
            </w:pPr>
          </w:p>
          <w:p w14:paraId="764BFADE" w14:textId="77777777" w:rsidR="005A1EDD" w:rsidRDefault="005A1EDD" w:rsidP="0054234A">
            <w:pPr>
              <w:spacing w:line="240" w:lineRule="auto"/>
              <w:rPr>
                <w:rFonts w:asciiTheme="minorHAnsi" w:eastAsia="Times New Roman" w:hAnsiTheme="minorHAnsi" w:cstheme="minorHAnsi"/>
                <w:iCs/>
                <w:sz w:val="14"/>
                <w:szCs w:val="16"/>
              </w:rPr>
            </w:pPr>
          </w:p>
          <w:p w14:paraId="576D4507" w14:textId="77777777" w:rsidR="005A1EDD" w:rsidRDefault="005A1EDD" w:rsidP="0054234A">
            <w:pPr>
              <w:spacing w:line="240" w:lineRule="auto"/>
              <w:rPr>
                <w:rFonts w:asciiTheme="minorHAnsi" w:eastAsia="Times New Roman" w:hAnsiTheme="minorHAnsi" w:cstheme="minorHAnsi"/>
                <w:iCs/>
                <w:sz w:val="14"/>
                <w:szCs w:val="16"/>
              </w:rPr>
            </w:pPr>
          </w:p>
          <w:p w14:paraId="4E2FF7EF" w14:textId="77777777" w:rsidR="005A1EDD" w:rsidRDefault="005A1EDD" w:rsidP="0054234A">
            <w:pPr>
              <w:spacing w:line="240" w:lineRule="auto"/>
              <w:rPr>
                <w:rFonts w:asciiTheme="minorHAnsi" w:eastAsia="Times New Roman" w:hAnsiTheme="minorHAnsi" w:cstheme="minorHAnsi"/>
                <w:iCs/>
                <w:sz w:val="14"/>
                <w:szCs w:val="16"/>
              </w:rPr>
            </w:pPr>
          </w:p>
          <w:p w14:paraId="49F1A97E" w14:textId="77777777" w:rsidR="005A1EDD" w:rsidRDefault="005A1EDD" w:rsidP="0054234A">
            <w:pPr>
              <w:spacing w:line="240" w:lineRule="auto"/>
              <w:rPr>
                <w:rFonts w:asciiTheme="minorHAnsi" w:eastAsia="Times New Roman" w:hAnsiTheme="minorHAnsi" w:cstheme="minorHAnsi"/>
                <w:iCs/>
                <w:sz w:val="14"/>
                <w:szCs w:val="16"/>
              </w:rPr>
            </w:pPr>
          </w:p>
          <w:p w14:paraId="3A016371" w14:textId="77777777" w:rsidR="005A1EDD" w:rsidRDefault="005A1EDD" w:rsidP="0054234A">
            <w:pPr>
              <w:spacing w:line="240" w:lineRule="auto"/>
              <w:rPr>
                <w:rFonts w:asciiTheme="minorHAnsi" w:eastAsia="Times New Roman" w:hAnsiTheme="minorHAnsi" w:cstheme="minorHAnsi"/>
                <w:iCs/>
                <w:sz w:val="14"/>
                <w:szCs w:val="16"/>
              </w:rPr>
            </w:pPr>
          </w:p>
          <w:p w14:paraId="4E5185D6" w14:textId="77777777" w:rsidR="005A1EDD" w:rsidRDefault="005A1EDD" w:rsidP="0054234A">
            <w:pPr>
              <w:spacing w:line="240" w:lineRule="auto"/>
              <w:rPr>
                <w:rFonts w:asciiTheme="minorHAnsi" w:eastAsia="Times New Roman" w:hAnsiTheme="minorHAnsi" w:cstheme="minorHAnsi"/>
                <w:iCs/>
                <w:sz w:val="14"/>
                <w:szCs w:val="16"/>
              </w:rPr>
            </w:pPr>
          </w:p>
          <w:p w14:paraId="564DB063" w14:textId="0EFBC11F" w:rsidR="005A1EDD" w:rsidRPr="0038469C"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15</w:t>
            </w:r>
          </w:p>
        </w:tc>
        <w:tc>
          <w:tcPr>
            <w:tcW w:w="5812" w:type="dxa"/>
            <w:tcBorders>
              <w:top w:val="single" w:sz="4" w:space="0" w:color="auto"/>
            </w:tcBorders>
          </w:tcPr>
          <w:p w14:paraId="0C3B4715" w14:textId="3D6ED623"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controls – Brimstone is mounted to launch rails, which ensure continuity between the Air platform and munition. RAF documentation will plan out procedural plans, and check stops to ensure that this has been achieved. </w:t>
            </w:r>
          </w:p>
          <w:p w14:paraId="0E56C74A" w14:textId="3D6487D4"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Hard cover – All staff will remain in hard cover once the TCO has contacted the RAF to approve departure of airframe. </w:t>
            </w:r>
          </w:p>
          <w:p w14:paraId="08C023AB" w14:textId="21E8FCE4"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Flight plan – RAF will conduct surveys to establish a flight plan that minimises risk to the public.  </w:t>
            </w:r>
          </w:p>
        </w:tc>
        <w:tc>
          <w:tcPr>
            <w:tcW w:w="709" w:type="dxa"/>
            <w:vMerge w:val="restart"/>
            <w:tcBorders>
              <w:top w:val="single" w:sz="4" w:space="0" w:color="auto"/>
            </w:tcBorders>
          </w:tcPr>
          <w:p w14:paraId="545017C4" w14:textId="77777777" w:rsidR="00FC5033" w:rsidRDefault="00FC5033" w:rsidP="0054234A">
            <w:pPr>
              <w:spacing w:line="240" w:lineRule="auto"/>
              <w:rPr>
                <w:rFonts w:asciiTheme="minorHAnsi" w:eastAsia="Times New Roman" w:hAnsiTheme="minorHAnsi" w:cstheme="minorHAnsi"/>
                <w:iCs/>
                <w:sz w:val="14"/>
                <w:szCs w:val="16"/>
              </w:rPr>
            </w:pPr>
          </w:p>
          <w:p w14:paraId="3ED44C56" w14:textId="77777777" w:rsidR="005A1EDD" w:rsidRDefault="005A1EDD" w:rsidP="0054234A">
            <w:pPr>
              <w:spacing w:line="240" w:lineRule="auto"/>
              <w:rPr>
                <w:rFonts w:asciiTheme="minorHAnsi" w:eastAsia="Times New Roman" w:hAnsiTheme="minorHAnsi" w:cstheme="minorHAnsi"/>
                <w:iCs/>
                <w:sz w:val="14"/>
                <w:szCs w:val="16"/>
              </w:rPr>
            </w:pPr>
          </w:p>
          <w:p w14:paraId="08606208" w14:textId="77777777" w:rsidR="005A1EDD" w:rsidRDefault="005A1EDD" w:rsidP="0054234A">
            <w:pPr>
              <w:spacing w:line="240" w:lineRule="auto"/>
              <w:rPr>
                <w:rFonts w:asciiTheme="minorHAnsi" w:eastAsia="Times New Roman" w:hAnsiTheme="minorHAnsi" w:cstheme="minorHAnsi"/>
                <w:iCs/>
                <w:sz w:val="14"/>
                <w:szCs w:val="16"/>
              </w:rPr>
            </w:pPr>
          </w:p>
          <w:p w14:paraId="598C7EB0" w14:textId="77777777" w:rsidR="005A1EDD" w:rsidRDefault="005A1EDD" w:rsidP="0054234A">
            <w:pPr>
              <w:spacing w:line="240" w:lineRule="auto"/>
              <w:rPr>
                <w:rFonts w:asciiTheme="minorHAnsi" w:eastAsia="Times New Roman" w:hAnsiTheme="minorHAnsi" w:cstheme="minorHAnsi"/>
                <w:iCs/>
                <w:sz w:val="14"/>
                <w:szCs w:val="16"/>
              </w:rPr>
            </w:pPr>
          </w:p>
          <w:p w14:paraId="544F514F" w14:textId="77777777" w:rsidR="005A1EDD" w:rsidRDefault="005A1EDD" w:rsidP="0054234A">
            <w:pPr>
              <w:spacing w:line="240" w:lineRule="auto"/>
              <w:rPr>
                <w:rFonts w:asciiTheme="minorHAnsi" w:eastAsia="Times New Roman" w:hAnsiTheme="minorHAnsi" w:cstheme="minorHAnsi"/>
                <w:iCs/>
                <w:sz w:val="14"/>
                <w:szCs w:val="16"/>
              </w:rPr>
            </w:pPr>
          </w:p>
          <w:p w14:paraId="50AB6202" w14:textId="77777777" w:rsidR="005A1EDD" w:rsidRDefault="005A1EDD" w:rsidP="0054234A">
            <w:pPr>
              <w:spacing w:line="240" w:lineRule="auto"/>
              <w:rPr>
                <w:rFonts w:asciiTheme="minorHAnsi" w:eastAsia="Times New Roman" w:hAnsiTheme="minorHAnsi" w:cstheme="minorHAnsi"/>
                <w:iCs/>
                <w:sz w:val="14"/>
                <w:szCs w:val="16"/>
              </w:rPr>
            </w:pPr>
          </w:p>
          <w:p w14:paraId="5D18B320" w14:textId="77777777" w:rsidR="005A1EDD" w:rsidRDefault="005A1EDD" w:rsidP="0054234A">
            <w:pPr>
              <w:spacing w:line="240" w:lineRule="auto"/>
              <w:rPr>
                <w:rFonts w:asciiTheme="minorHAnsi" w:eastAsia="Times New Roman" w:hAnsiTheme="minorHAnsi" w:cstheme="minorHAnsi"/>
                <w:iCs/>
                <w:sz w:val="14"/>
                <w:szCs w:val="16"/>
              </w:rPr>
            </w:pPr>
          </w:p>
          <w:p w14:paraId="757F0A20" w14:textId="77777777" w:rsidR="005A1EDD" w:rsidRDefault="005A1EDD" w:rsidP="0054234A">
            <w:pPr>
              <w:spacing w:line="240" w:lineRule="auto"/>
              <w:rPr>
                <w:rFonts w:asciiTheme="minorHAnsi" w:eastAsia="Times New Roman" w:hAnsiTheme="minorHAnsi" w:cstheme="minorHAnsi"/>
                <w:iCs/>
                <w:sz w:val="14"/>
                <w:szCs w:val="16"/>
              </w:rPr>
            </w:pPr>
          </w:p>
          <w:p w14:paraId="14EC1AF1" w14:textId="77777777" w:rsidR="005A1EDD" w:rsidRDefault="005A1EDD" w:rsidP="0054234A">
            <w:pPr>
              <w:spacing w:line="240" w:lineRule="auto"/>
              <w:rPr>
                <w:rFonts w:asciiTheme="minorHAnsi" w:eastAsia="Times New Roman" w:hAnsiTheme="minorHAnsi" w:cstheme="minorHAnsi"/>
                <w:iCs/>
                <w:sz w:val="14"/>
                <w:szCs w:val="16"/>
              </w:rPr>
            </w:pPr>
          </w:p>
          <w:p w14:paraId="5F4DBF19" w14:textId="77777777" w:rsidR="005A1EDD" w:rsidRDefault="005A1EDD" w:rsidP="0054234A">
            <w:pPr>
              <w:spacing w:line="240" w:lineRule="auto"/>
              <w:rPr>
                <w:rFonts w:asciiTheme="minorHAnsi" w:eastAsia="Times New Roman" w:hAnsiTheme="minorHAnsi" w:cstheme="minorHAnsi"/>
                <w:iCs/>
                <w:sz w:val="14"/>
                <w:szCs w:val="16"/>
              </w:rPr>
            </w:pPr>
          </w:p>
          <w:p w14:paraId="4E251204" w14:textId="44A913AC" w:rsidR="005A1EDD" w:rsidRPr="0038469C"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vMerge w:val="restart"/>
            <w:tcBorders>
              <w:top w:val="single" w:sz="4" w:space="0" w:color="auto"/>
            </w:tcBorders>
          </w:tcPr>
          <w:p w14:paraId="295CD94D" w14:textId="77777777" w:rsidR="00FC5033" w:rsidRDefault="00FC5033" w:rsidP="005A1EDD">
            <w:pPr>
              <w:spacing w:line="240" w:lineRule="auto"/>
              <w:jc w:val="center"/>
              <w:rPr>
                <w:rFonts w:asciiTheme="minorHAnsi" w:eastAsia="Times New Roman" w:hAnsiTheme="minorHAnsi" w:cstheme="minorHAnsi"/>
                <w:iCs/>
                <w:sz w:val="14"/>
                <w:szCs w:val="16"/>
              </w:rPr>
            </w:pPr>
          </w:p>
          <w:p w14:paraId="7D2068E3" w14:textId="77777777" w:rsidR="005A1EDD" w:rsidRDefault="005A1EDD" w:rsidP="005A1EDD">
            <w:pPr>
              <w:spacing w:line="240" w:lineRule="auto"/>
              <w:jc w:val="center"/>
              <w:rPr>
                <w:rFonts w:asciiTheme="minorHAnsi" w:eastAsia="Times New Roman" w:hAnsiTheme="minorHAnsi" w:cstheme="minorHAnsi"/>
                <w:iCs/>
                <w:sz w:val="14"/>
                <w:szCs w:val="16"/>
              </w:rPr>
            </w:pPr>
          </w:p>
          <w:p w14:paraId="3ADE38EB" w14:textId="77777777" w:rsidR="005A1EDD" w:rsidRDefault="005A1EDD" w:rsidP="005A1EDD">
            <w:pPr>
              <w:spacing w:line="240" w:lineRule="auto"/>
              <w:jc w:val="center"/>
              <w:rPr>
                <w:rFonts w:asciiTheme="minorHAnsi" w:eastAsia="Times New Roman" w:hAnsiTheme="minorHAnsi" w:cstheme="minorHAnsi"/>
                <w:iCs/>
                <w:sz w:val="14"/>
                <w:szCs w:val="16"/>
              </w:rPr>
            </w:pPr>
          </w:p>
          <w:p w14:paraId="2C8CFDAE" w14:textId="77777777" w:rsidR="005A1EDD" w:rsidRDefault="005A1EDD" w:rsidP="005A1EDD">
            <w:pPr>
              <w:spacing w:line="240" w:lineRule="auto"/>
              <w:jc w:val="center"/>
              <w:rPr>
                <w:rFonts w:asciiTheme="minorHAnsi" w:eastAsia="Times New Roman" w:hAnsiTheme="minorHAnsi" w:cstheme="minorHAnsi"/>
                <w:iCs/>
                <w:sz w:val="14"/>
                <w:szCs w:val="16"/>
              </w:rPr>
            </w:pPr>
          </w:p>
          <w:p w14:paraId="128F1166" w14:textId="77777777" w:rsidR="005A1EDD" w:rsidRDefault="005A1EDD" w:rsidP="005A1EDD">
            <w:pPr>
              <w:spacing w:line="240" w:lineRule="auto"/>
              <w:jc w:val="center"/>
              <w:rPr>
                <w:rFonts w:asciiTheme="minorHAnsi" w:eastAsia="Times New Roman" w:hAnsiTheme="minorHAnsi" w:cstheme="minorHAnsi"/>
                <w:iCs/>
                <w:sz w:val="14"/>
                <w:szCs w:val="16"/>
              </w:rPr>
            </w:pPr>
          </w:p>
          <w:p w14:paraId="7F2A3A54" w14:textId="77777777" w:rsidR="005A1EDD" w:rsidRDefault="005A1EDD" w:rsidP="005A1EDD">
            <w:pPr>
              <w:spacing w:line="240" w:lineRule="auto"/>
              <w:jc w:val="center"/>
              <w:rPr>
                <w:rFonts w:asciiTheme="minorHAnsi" w:eastAsia="Times New Roman" w:hAnsiTheme="minorHAnsi" w:cstheme="minorHAnsi"/>
                <w:iCs/>
                <w:sz w:val="14"/>
                <w:szCs w:val="16"/>
              </w:rPr>
            </w:pPr>
          </w:p>
          <w:p w14:paraId="0C4F59F9" w14:textId="77777777" w:rsidR="005A1EDD" w:rsidRDefault="005A1EDD" w:rsidP="005A1EDD">
            <w:pPr>
              <w:spacing w:line="240" w:lineRule="auto"/>
              <w:jc w:val="center"/>
              <w:rPr>
                <w:rFonts w:asciiTheme="minorHAnsi" w:eastAsia="Times New Roman" w:hAnsiTheme="minorHAnsi" w:cstheme="minorHAnsi"/>
                <w:iCs/>
                <w:sz w:val="14"/>
                <w:szCs w:val="16"/>
              </w:rPr>
            </w:pPr>
          </w:p>
          <w:p w14:paraId="0D17CE49" w14:textId="77777777" w:rsidR="005A1EDD" w:rsidRDefault="005A1EDD" w:rsidP="005A1EDD">
            <w:pPr>
              <w:spacing w:line="240" w:lineRule="auto"/>
              <w:jc w:val="center"/>
              <w:rPr>
                <w:rFonts w:asciiTheme="minorHAnsi" w:eastAsia="Times New Roman" w:hAnsiTheme="minorHAnsi" w:cstheme="minorHAnsi"/>
                <w:iCs/>
                <w:sz w:val="14"/>
                <w:szCs w:val="16"/>
              </w:rPr>
            </w:pPr>
          </w:p>
          <w:p w14:paraId="0431C140" w14:textId="77777777" w:rsidR="005A1EDD" w:rsidRDefault="005A1EDD" w:rsidP="005A1EDD">
            <w:pPr>
              <w:spacing w:line="240" w:lineRule="auto"/>
              <w:jc w:val="center"/>
              <w:rPr>
                <w:rFonts w:asciiTheme="minorHAnsi" w:eastAsia="Times New Roman" w:hAnsiTheme="minorHAnsi" w:cstheme="minorHAnsi"/>
                <w:iCs/>
                <w:sz w:val="14"/>
                <w:szCs w:val="16"/>
              </w:rPr>
            </w:pPr>
          </w:p>
          <w:p w14:paraId="44F0D195" w14:textId="77777777" w:rsidR="005A1EDD" w:rsidRDefault="005A1EDD" w:rsidP="005A1EDD">
            <w:pPr>
              <w:spacing w:line="240" w:lineRule="auto"/>
              <w:jc w:val="center"/>
              <w:rPr>
                <w:rFonts w:asciiTheme="minorHAnsi" w:eastAsia="Times New Roman" w:hAnsiTheme="minorHAnsi" w:cstheme="minorHAnsi"/>
                <w:iCs/>
                <w:sz w:val="14"/>
                <w:szCs w:val="16"/>
              </w:rPr>
            </w:pPr>
          </w:p>
          <w:p w14:paraId="7F30F472" w14:textId="65A50FF4" w:rsidR="005A1EDD" w:rsidRPr="0038469C"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68" w:type="dxa"/>
            <w:vMerge w:val="restart"/>
            <w:tcBorders>
              <w:top w:val="single" w:sz="4" w:space="0" w:color="auto"/>
            </w:tcBorders>
            <w:shd w:val="clear" w:color="auto" w:fill="FFC000"/>
          </w:tcPr>
          <w:p w14:paraId="40FB11B4" w14:textId="77777777" w:rsidR="00FC5033" w:rsidRDefault="00FC5033" w:rsidP="0054234A">
            <w:pPr>
              <w:spacing w:line="240" w:lineRule="auto"/>
              <w:rPr>
                <w:rFonts w:asciiTheme="minorHAnsi" w:eastAsia="Times New Roman" w:hAnsiTheme="minorHAnsi" w:cstheme="minorHAnsi"/>
                <w:iCs/>
                <w:sz w:val="14"/>
                <w:szCs w:val="16"/>
              </w:rPr>
            </w:pPr>
          </w:p>
          <w:p w14:paraId="6EBE096F" w14:textId="77777777" w:rsidR="00FE196B" w:rsidRDefault="00FE196B" w:rsidP="0054234A">
            <w:pPr>
              <w:spacing w:line="240" w:lineRule="auto"/>
              <w:rPr>
                <w:rFonts w:asciiTheme="minorHAnsi" w:eastAsia="Times New Roman" w:hAnsiTheme="minorHAnsi" w:cstheme="minorHAnsi"/>
                <w:iCs/>
                <w:sz w:val="14"/>
                <w:szCs w:val="16"/>
              </w:rPr>
            </w:pPr>
          </w:p>
          <w:p w14:paraId="50E50223" w14:textId="77777777" w:rsidR="00FE196B" w:rsidRDefault="00FE196B" w:rsidP="0054234A">
            <w:pPr>
              <w:spacing w:line="240" w:lineRule="auto"/>
              <w:rPr>
                <w:rFonts w:asciiTheme="minorHAnsi" w:eastAsia="Times New Roman" w:hAnsiTheme="minorHAnsi" w:cstheme="minorHAnsi"/>
                <w:iCs/>
                <w:sz w:val="14"/>
                <w:szCs w:val="16"/>
              </w:rPr>
            </w:pPr>
          </w:p>
          <w:p w14:paraId="333192E8" w14:textId="77777777" w:rsidR="00FE196B" w:rsidRDefault="00FE196B" w:rsidP="0054234A">
            <w:pPr>
              <w:spacing w:line="240" w:lineRule="auto"/>
              <w:rPr>
                <w:rFonts w:asciiTheme="minorHAnsi" w:eastAsia="Times New Roman" w:hAnsiTheme="minorHAnsi" w:cstheme="minorHAnsi"/>
                <w:iCs/>
                <w:sz w:val="14"/>
                <w:szCs w:val="16"/>
              </w:rPr>
            </w:pPr>
          </w:p>
          <w:p w14:paraId="45763FB6" w14:textId="77777777" w:rsidR="00FE196B" w:rsidRDefault="00FE196B" w:rsidP="0054234A">
            <w:pPr>
              <w:spacing w:line="240" w:lineRule="auto"/>
              <w:rPr>
                <w:rFonts w:asciiTheme="minorHAnsi" w:eastAsia="Times New Roman" w:hAnsiTheme="minorHAnsi" w:cstheme="minorHAnsi"/>
                <w:iCs/>
                <w:sz w:val="14"/>
                <w:szCs w:val="16"/>
              </w:rPr>
            </w:pPr>
          </w:p>
          <w:p w14:paraId="429CDAFD" w14:textId="77777777" w:rsidR="00FE196B" w:rsidRDefault="00FE196B" w:rsidP="0054234A">
            <w:pPr>
              <w:spacing w:line="240" w:lineRule="auto"/>
              <w:rPr>
                <w:rFonts w:asciiTheme="minorHAnsi" w:eastAsia="Times New Roman" w:hAnsiTheme="minorHAnsi" w:cstheme="minorHAnsi"/>
                <w:iCs/>
                <w:sz w:val="14"/>
                <w:szCs w:val="16"/>
              </w:rPr>
            </w:pPr>
          </w:p>
          <w:p w14:paraId="46B3CC44" w14:textId="77777777" w:rsidR="00FE196B" w:rsidRDefault="00FE196B" w:rsidP="0054234A">
            <w:pPr>
              <w:spacing w:line="240" w:lineRule="auto"/>
              <w:rPr>
                <w:rFonts w:asciiTheme="minorHAnsi" w:eastAsia="Times New Roman" w:hAnsiTheme="minorHAnsi" w:cstheme="minorHAnsi"/>
                <w:iCs/>
                <w:sz w:val="14"/>
                <w:szCs w:val="16"/>
              </w:rPr>
            </w:pPr>
          </w:p>
          <w:p w14:paraId="52227B69" w14:textId="77777777" w:rsidR="00FE196B" w:rsidRDefault="00FE196B" w:rsidP="0054234A">
            <w:pPr>
              <w:spacing w:line="240" w:lineRule="auto"/>
              <w:rPr>
                <w:rFonts w:asciiTheme="minorHAnsi" w:eastAsia="Times New Roman" w:hAnsiTheme="minorHAnsi" w:cstheme="minorHAnsi"/>
                <w:iCs/>
                <w:sz w:val="14"/>
                <w:szCs w:val="16"/>
              </w:rPr>
            </w:pPr>
          </w:p>
          <w:p w14:paraId="699FC8B3" w14:textId="77777777" w:rsidR="00FE196B" w:rsidRDefault="00FE196B" w:rsidP="0054234A">
            <w:pPr>
              <w:spacing w:line="240" w:lineRule="auto"/>
              <w:rPr>
                <w:rFonts w:asciiTheme="minorHAnsi" w:eastAsia="Times New Roman" w:hAnsiTheme="minorHAnsi" w:cstheme="minorHAnsi"/>
                <w:iCs/>
                <w:sz w:val="14"/>
                <w:szCs w:val="16"/>
              </w:rPr>
            </w:pPr>
          </w:p>
          <w:p w14:paraId="7C71B554" w14:textId="77777777" w:rsidR="00FE196B" w:rsidRDefault="00FE196B" w:rsidP="0054234A">
            <w:pPr>
              <w:spacing w:line="240" w:lineRule="auto"/>
              <w:rPr>
                <w:rFonts w:asciiTheme="minorHAnsi" w:eastAsia="Times New Roman" w:hAnsiTheme="minorHAnsi" w:cstheme="minorHAnsi"/>
                <w:iCs/>
                <w:sz w:val="14"/>
                <w:szCs w:val="16"/>
              </w:rPr>
            </w:pPr>
          </w:p>
          <w:p w14:paraId="141EC72E" w14:textId="314661E9"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r>
      <w:tr w:rsidR="00FC5033" w:rsidRPr="0038469C" w14:paraId="098A8AE8" w14:textId="77777777" w:rsidTr="00FE196B">
        <w:tblPrEx>
          <w:tblLook w:val="04A0" w:firstRow="1" w:lastRow="0" w:firstColumn="1" w:lastColumn="0" w:noHBand="0" w:noVBand="1"/>
        </w:tblPrEx>
        <w:trPr>
          <w:trHeight w:val="340"/>
          <w:jc w:val="center"/>
        </w:trPr>
        <w:tc>
          <w:tcPr>
            <w:tcW w:w="511" w:type="dxa"/>
            <w:vMerge/>
          </w:tcPr>
          <w:p w14:paraId="62A2545C"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894" w:type="dxa"/>
            <w:vMerge/>
          </w:tcPr>
          <w:p w14:paraId="088B2E15"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741" w:type="dxa"/>
            <w:gridSpan w:val="2"/>
          </w:tcPr>
          <w:p w14:paraId="5E739B3E" w14:textId="2542DE27" w:rsidR="00FC5033" w:rsidRPr="0038469C" w:rsidRDefault="00FC5033" w:rsidP="0054234A">
            <w:pPr>
              <w:spacing w:line="240" w:lineRule="auto"/>
              <w:rPr>
                <w:rFonts w:asciiTheme="minorHAnsi" w:eastAsia="Times New Roman" w:hAnsiTheme="minorHAnsi" w:cstheme="minorHAnsi"/>
                <w:i/>
                <w:iCs/>
                <w:sz w:val="14"/>
                <w:szCs w:val="16"/>
              </w:rPr>
            </w:pPr>
            <w:r w:rsidRPr="0038469C">
              <w:rPr>
                <w:rFonts w:asciiTheme="minorHAnsi" w:eastAsia="Times New Roman" w:hAnsiTheme="minorHAnsi" w:cstheme="minorHAnsi"/>
                <w:i/>
                <w:iCs/>
                <w:sz w:val="14"/>
                <w:szCs w:val="16"/>
              </w:rPr>
              <w:t xml:space="preserve">RF – Signals from radio frequencies could impart an impulse signal to the munition. </w:t>
            </w:r>
          </w:p>
        </w:tc>
        <w:tc>
          <w:tcPr>
            <w:tcW w:w="1661" w:type="dxa"/>
            <w:gridSpan w:val="2"/>
          </w:tcPr>
          <w:p w14:paraId="14177B88" w14:textId="103A2981"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Ground Person</w:t>
            </w:r>
            <w:r w:rsidR="008757B0">
              <w:rPr>
                <w:rFonts w:asciiTheme="minorHAnsi" w:eastAsia="Times New Roman" w:hAnsiTheme="minorHAnsi" w:cstheme="minorHAnsi"/>
                <w:iCs/>
                <w:sz w:val="14"/>
                <w:szCs w:val="16"/>
              </w:rPr>
              <w:t>ne</w:t>
            </w:r>
            <w:r w:rsidRPr="0038469C">
              <w:rPr>
                <w:rFonts w:asciiTheme="minorHAnsi" w:eastAsia="Times New Roman" w:hAnsiTheme="minorHAnsi" w:cstheme="minorHAnsi"/>
                <w:iCs/>
                <w:sz w:val="14"/>
                <w:szCs w:val="16"/>
              </w:rPr>
              <w:t>l, infrastructure</w:t>
            </w:r>
          </w:p>
        </w:tc>
        <w:tc>
          <w:tcPr>
            <w:tcW w:w="567" w:type="dxa"/>
            <w:vMerge/>
          </w:tcPr>
          <w:p w14:paraId="32EA2CB3"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709" w:type="dxa"/>
            <w:vMerge/>
          </w:tcPr>
          <w:p w14:paraId="5CC1ACFC"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07" w:type="dxa"/>
            <w:vMerge/>
            <w:shd w:val="clear" w:color="auto" w:fill="FF0000"/>
          </w:tcPr>
          <w:p w14:paraId="0D163736"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812" w:type="dxa"/>
          </w:tcPr>
          <w:p w14:paraId="286EE8F3" w14:textId="77777777"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controls – The Brimstone Mk2 missile system retains several safety factors to minimise this risk, first and foremost, all initiation systems retain twisted pair cables reducing the attenuation of loose radio waves. </w:t>
            </w:r>
          </w:p>
          <w:p w14:paraId="20099CA8" w14:textId="77777777"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Use of authorised radio equipment – Trials team will engage with the RAF and the systems manufacturer to understand what radio source should be used. This may include wide band encrypted radio systems such as the Harris PRC152A. </w:t>
            </w:r>
          </w:p>
          <w:p w14:paraId="63EADA5C" w14:textId="4FA0AC51"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Procedural – all other sources of RF that are not essential to the trial will be prohibited from the entire site, this includes laptops with wireless functionality enabled, mobile phones will be strictly prohibited in accordance </w:t>
            </w:r>
            <w:proofErr w:type="gramStart"/>
            <w:r w:rsidRPr="0038469C">
              <w:rPr>
                <w:rFonts w:asciiTheme="minorHAnsi" w:eastAsia="Times New Roman" w:hAnsiTheme="minorHAnsi" w:cstheme="minorHAnsi"/>
                <w:iCs/>
                <w:sz w:val="14"/>
                <w:szCs w:val="16"/>
              </w:rPr>
              <w:t>to</w:t>
            </w:r>
            <w:proofErr w:type="gramEnd"/>
            <w:r w:rsidRPr="0038469C">
              <w:rPr>
                <w:rFonts w:asciiTheme="minorHAnsi" w:eastAsia="Times New Roman" w:hAnsiTheme="minorHAnsi" w:cstheme="minorHAnsi"/>
                <w:iCs/>
                <w:sz w:val="14"/>
                <w:szCs w:val="16"/>
              </w:rPr>
              <w:t xml:space="preserve"> local contraband lists. See QinetiQ </w:t>
            </w:r>
            <w:proofErr w:type="spellStart"/>
            <w:r w:rsidRPr="0038469C">
              <w:rPr>
                <w:rFonts w:asciiTheme="minorHAnsi" w:eastAsia="Times New Roman" w:hAnsiTheme="minorHAnsi" w:cstheme="minorHAnsi"/>
                <w:iCs/>
                <w:sz w:val="14"/>
                <w:szCs w:val="16"/>
              </w:rPr>
              <w:t>Pendine’s</w:t>
            </w:r>
            <w:proofErr w:type="spellEnd"/>
            <w:r w:rsidRPr="0038469C">
              <w:rPr>
                <w:rFonts w:asciiTheme="minorHAnsi" w:eastAsia="Times New Roman" w:hAnsiTheme="minorHAnsi" w:cstheme="minorHAnsi"/>
                <w:iCs/>
                <w:sz w:val="14"/>
                <w:szCs w:val="16"/>
              </w:rPr>
              <w:t xml:space="preserve"> Range SOP documentation for further instruction. </w:t>
            </w:r>
          </w:p>
        </w:tc>
        <w:tc>
          <w:tcPr>
            <w:tcW w:w="709" w:type="dxa"/>
            <w:vMerge/>
          </w:tcPr>
          <w:p w14:paraId="43C7DFFA"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67" w:type="dxa"/>
            <w:gridSpan w:val="2"/>
            <w:vMerge/>
          </w:tcPr>
          <w:p w14:paraId="65E84A84"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68" w:type="dxa"/>
            <w:vMerge/>
            <w:shd w:val="clear" w:color="auto" w:fill="FFC000"/>
          </w:tcPr>
          <w:p w14:paraId="1B7F9BD9" w14:textId="77777777" w:rsidR="00FC5033" w:rsidRPr="0038469C" w:rsidRDefault="00FC5033" w:rsidP="0054234A">
            <w:pPr>
              <w:spacing w:line="240" w:lineRule="auto"/>
              <w:rPr>
                <w:rFonts w:asciiTheme="minorHAnsi" w:eastAsia="Times New Roman" w:hAnsiTheme="minorHAnsi" w:cstheme="minorHAnsi"/>
                <w:iCs/>
                <w:sz w:val="14"/>
                <w:szCs w:val="16"/>
              </w:rPr>
            </w:pPr>
          </w:p>
        </w:tc>
      </w:tr>
      <w:tr w:rsidR="00FC5033" w:rsidRPr="0038469C" w14:paraId="176F402C" w14:textId="77777777" w:rsidTr="00FE196B">
        <w:tblPrEx>
          <w:tblLook w:val="04A0" w:firstRow="1" w:lastRow="0" w:firstColumn="1" w:lastColumn="0" w:noHBand="0" w:noVBand="1"/>
        </w:tblPrEx>
        <w:trPr>
          <w:trHeight w:val="340"/>
          <w:jc w:val="center"/>
        </w:trPr>
        <w:tc>
          <w:tcPr>
            <w:tcW w:w="511" w:type="dxa"/>
            <w:vMerge/>
          </w:tcPr>
          <w:p w14:paraId="32F4A512"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894" w:type="dxa"/>
            <w:vMerge/>
          </w:tcPr>
          <w:p w14:paraId="6E6D77AE"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741" w:type="dxa"/>
            <w:gridSpan w:val="2"/>
          </w:tcPr>
          <w:p w14:paraId="78954DBC" w14:textId="28755FB8" w:rsidR="00FC5033" w:rsidRPr="0038469C" w:rsidRDefault="00FC5033" w:rsidP="0054234A">
            <w:pPr>
              <w:spacing w:line="240" w:lineRule="auto"/>
              <w:rPr>
                <w:rFonts w:asciiTheme="minorHAnsi" w:eastAsia="Times New Roman" w:hAnsiTheme="minorHAnsi" w:cstheme="minorHAnsi"/>
                <w:i/>
                <w:iCs/>
                <w:sz w:val="14"/>
                <w:szCs w:val="16"/>
              </w:rPr>
            </w:pPr>
            <w:r w:rsidRPr="0038469C">
              <w:rPr>
                <w:rFonts w:asciiTheme="minorHAnsi" w:eastAsia="Times New Roman" w:hAnsiTheme="minorHAnsi" w:cstheme="minorHAnsi"/>
                <w:i/>
                <w:iCs/>
                <w:sz w:val="14"/>
                <w:szCs w:val="16"/>
              </w:rPr>
              <w:t xml:space="preserve">Mechanical – in air object strikes, such as bird strikes. </w:t>
            </w:r>
          </w:p>
        </w:tc>
        <w:tc>
          <w:tcPr>
            <w:tcW w:w="1661" w:type="dxa"/>
            <w:gridSpan w:val="2"/>
          </w:tcPr>
          <w:p w14:paraId="12D42B7F" w14:textId="3C78E79C"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Ground Person</w:t>
            </w:r>
            <w:r w:rsidR="008757B0">
              <w:rPr>
                <w:rFonts w:asciiTheme="minorHAnsi" w:eastAsia="Times New Roman" w:hAnsiTheme="minorHAnsi" w:cstheme="minorHAnsi"/>
                <w:iCs/>
                <w:sz w:val="14"/>
                <w:szCs w:val="16"/>
              </w:rPr>
              <w:t>ne</w:t>
            </w:r>
            <w:r w:rsidRPr="0038469C">
              <w:rPr>
                <w:rFonts w:asciiTheme="minorHAnsi" w:eastAsia="Times New Roman" w:hAnsiTheme="minorHAnsi" w:cstheme="minorHAnsi"/>
                <w:iCs/>
                <w:sz w:val="14"/>
                <w:szCs w:val="16"/>
              </w:rPr>
              <w:t>l, infrastructure</w:t>
            </w:r>
          </w:p>
        </w:tc>
        <w:tc>
          <w:tcPr>
            <w:tcW w:w="567" w:type="dxa"/>
            <w:vMerge/>
          </w:tcPr>
          <w:p w14:paraId="67EE0511"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709" w:type="dxa"/>
            <w:vMerge/>
          </w:tcPr>
          <w:p w14:paraId="314558A9"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07" w:type="dxa"/>
            <w:vMerge/>
            <w:shd w:val="clear" w:color="auto" w:fill="FF0000"/>
          </w:tcPr>
          <w:p w14:paraId="4C670C0F"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812" w:type="dxa"/>
          </w:tcPr>
          <w:p w14:paraId="709566E6" w14:textId="72E83E70"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controls – RAF will follow manufacturer technical specification, to ensure that the systems </w:t>
            </w:r>
            <w:proofErr w:type="gramStart"/>
            <w:r w:rsidRPr="0038469C">
              <w:rPr>
                <w:rFonts w:asciiTheme="minorHAnsi" w:eastAsia="Times New Roman" w:hAnsiTheme="minorHAnsi" w:cstheme="minorHAnsi"/>
                <w:iCs/>
                <w:sz w:val="14"/>
                <w:szCs w:val="16"/>
              </w:rPr>
              <w:t>has</w:t>
            </w:r>
            <w:proofErr w:type="gramEnd"/>
            <w:r w:rsidRPr="0038469C">
              <w:rPr>
                <w:rFonts w:asciiTheme="minorHAnsi" w:eastAsia="Times New Roman" w:hAnsiTheme="minorHAnsi" w:cstheme="minorHAnsi"/>
                <w:iCs/>
                <w:sz w:val="14"/>
                <w:szCs w:val="16"/>
              </w:rPr>
              <w:t xml:space="preserve"> been properly affixed to the platform, this documentation will stipulate torque requirements. </w:t>
            </w:r>
          </w:p>
        </w:tc>
        <w:tc>
          <w:tcPr>
            <w:tcW w:w="709" w:type="dxa"/>
            <w:vMerge/>
          </w:tcPr>
          <w:p w14:paraId="2E997580"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67" w:type="dxa"/>
            <w:gridSpan w:val="2"/>
            <w:vMerge/>
          </w:tcPr>
          <w:p w14:paraId="503D715C"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68" w:type="dxa"/>
            <w:vMerge/>
            <w:shd w:val="clear" w:color="auto" w:fill="FFC000"/>
          </w:tcPr>
          <w:p w14:paraId="6032C9A9" w14:textId="77777777" w:rsidR="00FC5033" w:rsidRPr="0038469C" w:rsidRDefault="00FC5033" w:rsidP="0054234A">
            <w:pPr>
              <w:spacing w:line="240" w:lineRule="auto"/>
              <w:rPr>
                <w:rFonts w:asciiTheme="minorHAnsi" w:eastAsia="Times New Roman" w:hAnsiTheme="minorHAnsi" w:cstheme="minorHAnsi"/>
                <w:iCs/>
                <w:sz w:val="14"/>
                <w:szCs w:val="16"/>
              </w:rPr>
            </w:pPr>
          </w:p>
        </w:tc>
      </w:tr>
      <w:tr w:rsidR="00FC5033" w:rsidRPr="0038469C" w14:paraId="3958CBDE" w14:textId="77777777" w:rsidTr="00FE196B">
        <w:tblPrEx>
          <w:tblLook w:val="04A0" w:firstRow="1" w:lastRow="0" w:firstColumn="1" w:lastColumn="0" w:noHBand="0" w:noVBand="1"/>
        </w:tblPrEx>
        <w:trPr>
          <w:trHeight w:val="340"/>
          <w:jc w:val="center"/>
        </w:trPr>
        <w:tc>
          <w:tcPr>
            <w:tcW w:w="511" w:type="dxa"/>
            <w:vMerge/>
            <w:tcBorders>
              <w:bottom w:val="single" w:sz="4" w:space="0" w:color="auto"/>
            </w:tcBorders>
          </w:tcPr>
          <w:p w14:paraId="6186A675"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894" w:type="dxa"/>
            <w:vMerge/>
            <w:tcBorders>
              <w:bottom w:val="single" w:sz="4" w:space="0" w:color="auto"/>
            </w:tcBorders>
          </w:tcPr>
          <w:p w14:paraId="05ACB54B"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1741" w:type="dxa"/>
            <w:gridSpan w:val="2"/>
            <w:tcBorders>
              <w:bottom w:val="single" w:sz="4" w:space="0" w:color="auto"/>
            </w:tcBorders>
          </w:tcPr>
          <w:p w14:paraId="4DB3A91B" w14:textId="7350FD48" w:rsidR="00FC5033" w:rsidRPr="0038469C" w:rsidRDefault="00FC5033" w:rsidP="0054234A">
            <w:pPr>
              <w:spacing w:line="240" w:lineRule="auto"/>
              <w:rPr>
                <w:rFonts w:asciiTheme="minorHAnsi" w:eastAsia="Times New Roman" w:hAnsiTheme="minorHAnsi" w:cstheme="minorHAnsi"/>
                <w:i/>
                <w:iCs/>
                <w:sz w:val="14"/>
                <w:szCs w:val="16"/>
              </w:rPr>
            </w:pPr>
            <w:r w:rsidRPr="0038469C">
              <w:rPr>
                <w:rFonts w:asciiTheme="minorHAnsi" w:eastAsia="Times New Roman" w:hAnsiTheme="minorHAnsi" w:cstheme="minorHAnsi"/>
                <w:i/>
                <w:iCs/>
                <w:sz w:val="14"/>
                <w:szCs w:val="16"/>
              </w:rPr>
              <w:t xml:space="preserve">Human Factor – system launches through misinputs. </w:t>
            </w:r>
          </w:p>
        </w:tc>
        <w:tc>
          <w:tcPr>
            <w:tcW w:w="1661" w:type="dxa"/>
            <w:gridSpan w:val="2"/>
            <w:tcBorders>
              <w:bottom w:val="single" w:sz="4" w:space="0" w:color="auto"/>
            </w:tcBorders>
          </w:tcPr>
          <w:p w14:paraId="0537A124" w14:textId="77777777"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Platform, Ground, Personnel, </w:t>
            </w:r>
          </w:p>
          <w:p w14:paraId="006B46C1" w14:textId="4739C2CF"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Infrastructure. </w:t>
            </w:r>
          </w:p>
        </w:tc>
        <w:tc>
          <w:tcPr>
            <w:tcW w:w="567" w:type="dxa"/>
            <w:vMerge/>
            <w:tcBorders>
              <w:bottom w:val="single" w:sz="4" w:space="0" w:color="auto"/>
            </w:tcBorders>
          </w:tcPr>
          <w:p w14:paraId="2E861AB4"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709" w:type="dxa"/>
            <w:vMerge/>
            <w:tcBorders>
              <w:bottom w:val="single" w:sz="4" w:space="0" w:color="auto"/>
            </w:tcBorders>
          </w:tcPr>
          <w:p w14:paraId="69BB34E5"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07" w:type="dxa"/>
            <w:vMerge/>
            <w:tcBorders>
              <w:bottom w:val="single" w:sz="4" w:space="0" w:color="auto"/>
            </w:tcBorders>
            <w:shd w:val="clear" w:color="auto" w:fill="FF0000"/>
          </w:tcPr>
          <w:p w14:paraId="4DE921CD"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812" w:type="dxa"/>
            <w:tcBorders>
              <w:bottom w:val="single" w:sz="4" w:space="0" w:color="auto"/>
            </w:tcBorders>
          </w:tcPr>
          <w:p w14:paraId="23F73640" w14:textId="59BA13A1"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 the Typhoon GR4 airframe has several physical check-safes in place to prevent accidental launch of the munition. To launch the munition, the pilot will have to select the munition to fire, will have to arm the system, will have to target an area, prior to firing. </w:t>
            </w:r>
          </w:p>
          <w:p w14:paraId="03C28726" w14:textId="563EF4A7" w:rsidR="00FC5033" w:rsidRPr="0038469C" w:rsidRDefault="00FC503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Procedural – The Trials conducting officer (TCO) will give direct strict instruction to the RAF pilot when firing can take place. If communication cannot be established, or is lost at any point of the trial, abort operations are to take place, and the fast jet is to return to airdrome. </w:t>
            </w:r>
          </w:p>
        </w:tc>
        <w:tc>
          <w:tcPr>
            <w:tcW w:w="709" w:type="dxa"/>
            <w:vMerge/>
            <w:tcBorders>
              <w:bottom w:val="single" w:sz="4" w:space="0" w:color="auto"/>
            </w:tcBorders>
          </w:tcPr>
          <w:p w14:paraId="58C76FD4"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567" w:type="dxa"/>
            <w:gridSpan w:val="2"/>
            <w:vMerge/>
            <w:tcBorders>
              <w:bottom w:val="single" w:sz="4" w:space="0" w:color="auto"/>
            </w:tcBorders>
          </w:tcPr>
          <w:p w14:paraId="761A0C9A" w14:textId="77777777" w:rsidR="00FC5033" w:rsidRPr="0038469C" w:rsidRDefault="00FC5033" w:rsidP="0054234A">
            <w:pPr>
              <w:spacing w:line="240" w:lineRule="auto"/>
              <w:rPr>
                <w:rFonts w:asciiTheme="minorHAnsi" w:eastAsia="Times New Roman" w:hAnsiTheme="minorHAnsi" w:cstheme="minorHAnsi"/>
                <w:iCs/>
                <w:sz w:val="14"/>
                <w:szCs w:val="16"/>
              </w:rPr>
            </w:pPr>
          </w:p>
        </w:tc>
        <w:tc>
          <w:tcPr>
            <w:tcW w:w="668" w:type="dxa"/>
            <w:vMerge/>
            <w:tcBorders>
              <w:bottom w:val="single" w:sz="4" w:space="0" w:color="auto"/>
            </w:tcBorders>
            <w:shd w:val="clear" w:color="auto" w:fill="FFC000"/>
          </w:tcPr>
          <w:p w14:paraId="6062620F" w14:textId="77777777" w:rsidR="00FC5033" w:rsidRPr="0038469C" w:rsidRDefault="00FC5033" w:rsidP="0054234A">
            <w:pPr>
              <w:spacing w:line="240" w:lineRule="auto"/>
              <w:rPr>
                <w:rFonts w:asciiTheme="minorHAnsi" w:eastAsia="Times New Roman" w:hAnsiTheme="minorHAnsi" w:cstheme="minorHAnsi"/>
                <w:iCs/>
                <w:sz w:val="14"/>
                <w:szCs w:val="16"/>
              </w:rPr>
            </w:pPr>
          </w:p>
        </w:tc>
      </w:tr>
      <w:tr w:rsidR="0038469C" w:rsidRPr="0038469C" w14:paraId="7F6943F7" w14:textId="77777777" w:rsidTr="00FE196B">
        <w:tblPrEx>
          <w:tblLook w:val="04A0" w:firstRow="1" w:lastRow="0" w:firstColumn="1" w:lastColumn="0" w:noHBand="0" w:noVBand="1"/>
        </w:tblPrEx>
        <w:trPr>
          <w:trHeight w:val="838"/>
          <w:jc w:val="center"/>
        </w:trPr>
        <w:tc>
          <w:tcPr>
            <w:tcW w:w="511" w:type="dxa"/>
            <w:vMerge w:val="restart"/>
            <w:tcBorders>
              <w:top w:val="single" w:sz="4" w:space="0" w:color="auto"/>
            </w:tcBorders>
          </w:tcPr>
          <w:p w14:paraId="0025322B" w14:textId="7E006C48"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2</w:t>
            </w:r>
          </w:p>
        </w:tc>
        <w:tc>
          <w:tcPr>
            <w:tcW w:w="1894" w:type="dxa"/>
            <w:vMerge w:val="restart"/>
            <w:tcBorders>
              <w:top w:val="single" w:sz="4" w:space="0" w:color="auto"/>
            </w:tcBorders>
          </w:tcPr>
          <w:p w14:paraId="2E02394B" w14:textId="0388B07B"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Unintended detonation of warhead in flight. </w:t>
            </w:r>
          </w:p>
        </w:tc>
        <w:tc>
          <w:tcPr>
            <w:tcW w:w="1741" w:type="dxa"/>
            <w:gridSpan w:val="2"/>
            <w:tcBorders>
              <w:top w:val="single" w:sz="4" w:space="0" w:color="auto"/>
            </w:tcBorders>
          </w:tcPr>
          <w:p w14:paraId="265CC964" w14:textId="1020DDCB"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Human factor – Incorrect storage of munition over time, incorrect fitment to airframe, pilot misinput.</w:t>
            </w:r>
          </w:p>
        </w:tc>
        <w:tc>
          <w:tcPr>
            <w:tcW w:w="1661" w:type="dxa"/>
            <w:gridSpan w:val="2"/>
            <w:tcBorders>
              <w:top w:val="single" w:sz="4" w:space="0" w:color="auto"/>
            </w:tcBorders>
          </w:tcPr>
          <w:p w14:paraId="50A6CCB5" w14:textId="03C78049"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Flight Crew, Public.</w:t>
            </w:r>
          </w:p>
        </w:tc>
        <w:tc>
          <w:tcPr>
            <w:tcW w:w="567" w:type="dxa"/>
            <w:vMerge w:val="restart"/>
            <w:tcBorders>
              <w:top w:val="single" w:sz="4" w:space="0" w:color="auto"/>
            </w:tcBorders>
          </w:tcPr>
          <w:p w14:paraId="2DF903AB" w14:textId="77777777" w:rsidR="0038469C" w:rsidRDefault="0038469C" w:rsidP="0054234A">
            <w:pPr>
              <w:spacing w:line="240" w:lineRule="auto"/>
              <w:rPr>
                <w:rFonts w:asciiTheme="minorHAnsi" w:eastAsia="Times New Roman" w:hAnsiTheme="minorHAnsi" w:cstheme="minorHAnsi"/>
                <w:iCs/>
                <w:sz w:val="14"/>
                <w:szCs w:val="16"/>
              </w:rPr>
            </w:pPr>
          </w:p>
          <w:p w14:paraId="569D6FEC" w14:textId="77777777" w:rsidR="005A1EDD" w:rsidRDefault="005A1EDD" w:rsidP="0054234A">
            <w:pPr>
              <w:spacing w:line="240" w:lineRule="auto"/>
              <w:rPr>
                <w:rFonts w:asciiTheme="minorHAnsi" w:eastAsia="Times New Roman" w:hAnsiTheme="minorHAnsi" w:cstheme="minorHAnsi"/>
                <w:iCs/>
                <w:sz w:val="14"/>
                <w:szCs w:val="16"/>
              </w:rPr>
            </w:pPr>
          </w:p>
          <w:p w14:paraId="34C9D3C3" w14:textId="77777777" w:rsidR="005A1EDD" w:rsidRDefault="005A1EDD" w:rsidP="0054234A">
            <w:pPr>
              <w:spacing w:line="240" w:lineRule="auto"/>
              <w:rPr>
                <w:rFonts w:asciiTheme="minorHAnsi" w:eastAsia="Times New Roman" w:hAnsiTheme="minorHAnsi" w:cstheme="minorHAnsi"/>
                <w:iCs/>
                <w:sz w:val="14"/>
                <w:szCs w:val="16"/>
              </w:rPr>
            </w:pPr>
          </w:p>
          <w:p w14:paraId="6EFE9E3E" w14:textId="77777777" w:rsidR="005A1EDD"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p w14:paraId="3F2A76CE" w14:textId="77777777" w:rsidR="00FE196B" w:rsidRDefault="00FE196B" w:rsidP="005A1EDD">
            <w:pPr>
              <w:spacing w:line="240" w:lineRule="auto"/>
              <w:jc w:val="center"/>
              <w:rPr>
                <w:rFonts w:asciiTheme="minorHAnsi" w:eastAsia="Times New Roman" w:hAnsiTheme="minorHAnsi" w:cstheme="minorHAnsi"/>
                <w:iCs/>
                <w:sz w:val="14"/>
                <w:szCs w:val="16"/>
              </w:rPr>
            </w:pPr>
          </w:p>
          <w:p w14:paraId="712C6F45" w14:textId="77777777" w:rsidR="00FE196B" w:rsidRDefault="00FE196B" w:rsidP="005A1EDD">
            <w:pPr>
              <w:spacing w:line="240" w:lineRule="auto"/>
              <w:jc w:val="center"/>
              <w:rPr>
                <w:rFonts w:asciiTheme="minorHAnsi" w:eastAsia="Times New Roman" w:hAnsiTheme="minorHAnsi" w:cstheme="minorHAnsi"/>
                <w:iCs/>
                <w:sz w:val="14"/>
                <w:szCs w:val="16"/>
              </w:rPr>
            </w:pPr>
          </w:p>
          <w:p w14:paraId="61D0E794" w14:textId="77777777" w:rsidR="00FE196B" w:rsidRDefault="00FE196B" w:rsidP="005A1EDD">
            <w:pPr>
              <w:spacing w:line="240" w:lineRule="auto"/>
              <w:jc w:val="center"/>
              <w:rPr>
                <w:rFonts w:asciiTheme="minorHAnsi" w:eastAsia="Times New Roman" w:hAnsiTheme="minorHAnsi" w:cstheme="minorHAnsi"/>
                <w:iCs/>
                <w:sz w:val="14"/>
                <w:szCs w:val="16"/>
              </w:rPr>
            </w:pPr>
          </w:p>
          <w:p w14:paraId="0A2499BC" w14:textId="77777777" w:rsidR="00FE196B" w:rsidRDefault="00FE196B" w:rsidP="005A1EDD">
            <w:pPr>
              <w:spacing w:line="240" w:lineRule="auto"/>
              <w:jc w:val="center"/>
              <w:rPr>
                <w:rFonts w:asciiTheme="minorHAnsi" w:eastAsia="Times New Roman" w:hAnsiTheme="minorHAnsi" w:cstheme="minorHAnsi"/>
                <w:iCs/>
                <w:sz w:val="14"/>
                <w:szCs w:val="16"/>
              </w:rPr>
            </w:pPr>
          </w:p>
          <w:p w14:paraId="2D66FAC0" w14:textId="77777777" w:rsidR="00FE196B" w:rsidRDefault="00FE196B" w:rsidP="005A1EDD">
            <w:pPr>
              <w:spacing w:line="240" w:lineRule="auto"/>
              <w:jc w:val="center"/>
              <w:rPr>
                <w:rFonts w:asciiTheme="minorHAnsi" w:eastAsia="Times New Roman" w:hAnsiTheme="minorHAnsi" w:cstheme="minorHAnsi"/>
                <w:iCs/>
                <w:sz w:val="14"/>
                <w:szCs w:val="16"/>
              </w:rPr>
            </w:pPr>
          </w:p>
          <w:p w14:paraId="553ACE37" w14:textId="77777777" w:rsidR="00FE196B" w:rsidRDefault="00FE196B" w:rsidP="005A1EDD">
            <w:pPr>
              <w:spacing w:line="240" w:lineRule="auto"/>
              <w:jc w:val="center"/>
              <w:rPr>
                <w:rFonts w:asciiTheme="minorHAnsi" w:eastAsia="Times New Roman" w:hAnsiTheme="minorHAnsi" w:cstheme="minorHAnsi"/>
                <w:iCs/>
                <w:sz w:val="14"/>
                <w:szCs w:val="16"/>
              </w:rPr>
            </w:pPr>
          </w:p>
          <w:p w14:paraId="192B525A" w14:textId="77777777" w:rsidR="00FE196B" w:rsidRDefault="00FE196B" w:rsidP="005A1EDD">
            <w:pPr>
              <w:spacing w:line="240" w:lineRule="auto"/>
              <w:jc w:val="center"/>
              <w:rPr>
                <w:rFonts w:asciiTheme="minorHAnsi" w:eastAsia="Times New Roman" w:hAnsiTheme="minorHAnsi" w:cstheme="minorHAnsi"/>
                <w:iCs/>
                <w:sz w:val="14"/>
                <w:szCs w:val="16"/>
              </w:rPr>
            </w:pPr>
          </w:p>
          <w:p w14:paraId="2A080B41" w14:textId="2E0317C5" w:rsidR="00FE196B" w:rsidRPr="0038469C" w:rsidRDefault="00FE196B"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709" w:type="dxa"/>
            <w:vMerge w:val="restart"/>
            <w:tcBorders>
              <w:top w:val="single" w:sz="4" w:space="0" w:color="auto"/>
            </w:tcBorders>
          </w:tcPr>
          <w:p w14:paraId="37BE29AB" w14:textId="77777777" w:rsidR="0038469C" w:rsidRDefault="0038469C" w:rsidP="0054234A">
            <w:pPr>
              <w:spacing w:line="240" w:lineRule="auto"/>
              <w:rPr>
                <w:rFonts w:asciiTheme="minorHAnsi" w:eastAsia="Times New Roman" w:hAnsiTheme="minorHAnsi" w:cstheme="minorHAnsi"/>
                <w:iCs/>
                <w:sz w:val="14"/>
                <w:szCs w:val="16"/>
              </w:rPr>
            </w:pPr>
          </w:p>
          <w:p w14:paraId="6A1FDE4B" w14:textId="77777777" w:rsidR="005A1EDD" w:rsidRDefault="005A1EDD" w:rsidP="0054234A">
            <w:pPr>
              <w:spacing w:line="240" w:lineRule="auto"/>
              <w:rPr>
                <w:rFonts w:asciiTheme="minorHAnsi" w:eastAsia="Times New Roman" w:hAnsiTheme="minorHAnsi" w:cstheme="minorHAnsi"/>
                <w:iCs/>
                <w:sz w:val="14"/>
                <w:szCs w:val="16"/>
              </w:rPr>
            </w:pPr>
          </w:p>
          <w:p w14:paraId="039E55BA" w14:textId="77777777" w:rsidR="005A1EDD" w:rsidRDefault="005A1EDD" w:rsidP="0054234A">
            <w:pPr>
              <w:spacing w:line="240" w:lineRule="auto"/>
              <w:rPr>
                <w:rFonts w:asciiTheme="minorHAnsi" w:eastAsia="Times New Roman" w:hAnsiTheme="minorHAnsi" w:cstheme="minorHAnsi"/>
                <w:iCs/>
                <w:sz w:val="14"/>
                <w:szCs w:val="16"/>
              </w:rPr>
            </w:pPr>
          </w:p>
          <w:p w14:paraId="5256D83B" w14:textId="77777777" w:rsidR="005A1EDD"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p w14:paraId="19168F60" w14:textId="77777777" w:rsidR="00FE196B" w:rsidRDefault="00FE196B" w:rsidP="005A1EDD">
            <w:pPr>
              <w:spacing w:line="240" w:lineRule="auto"/>
              <w:jc w:val="center"/>
              <w:rPr>
                <w:rFonts w:asciiTheme="minorHAnsi" w:eastAsia="Times New Roman" w:hAnsiTheme="minorHAnsi" w:cstheme="minorHAnsi"/>
                <w:iCs/>
                <w:sz w:val="14"/>
                <w:szCs w:val="16"/>
              </w:rPr>
            </w:pPr>
          </w:p>
          <w:p w14:paraId="0741B38F" w14:textId="77777777" w:rsidR="00FE196B" w:rsidRDefault="00FE196B" w:rsidP="005A1EDD">
            <w:pPr>
              <w:spacing w:line="240" w:lineRule="auto"/>
              <w:jc w:val="center"/>
              <w:rPr>
                <w:rFonts w:asciiTheme="minorHAnsi" w:eastAsia="Times New Roman" w:hAnsiTheme="minorHAnsi" w:cstheme="minorHAnsi"/>
                <w:iCs/>
                <w:sz w:val="14"/>
                <w:szCs w:val="16"/>
              </w:rPr>
            </w:pPr>
          </w:p>
          <w:p w14:paraId="45A1CC3D" w14:textId="77777777" w:rsidR="00FE196B" w:rsidRDefault="00FE196B" w:rsidP="005A1EDD">
            <w:pPr>
              <w:spacing w:line="240" w:lineRule="auto"/>
              <w:jc w:val="center"/>
              <w:rPr>
                <w:rFonts w:asciiTheme="minorHAnsi" w:eastAsia="Times New Roman" w:hAnsiTheme="minorHAnsi" w:cstheme="minorHAnsi"/>
                <w:iCs/>
                <w:sz w:val="14"/>
                <w:szCs w:val="16"/>
              </w:rPr>
            </w:pPr>
          </w:p>
          <w:p w14:paraId="09B3C00E" w14:textId="77777777" w:rsidR="00FE196B" w:rsidRDefault="00FE196B" w:rsidP="005A1EDD">
            <w:pPr>
              <w:spacing w:line="240" w:lineRule="auto"/>
              <w:jc w:val="center"/>
              <w:rPr>
                <w:rFonts w:asciiTheme="minorHAnsi" w:eastAsia="Times New Roman" w:hAnsiTheme="minorHAnsi" w:cstheme="minorHAnsi"/>
                <w:iCs/>
                <w:sz w:val="14"/>
                <w:szCs w:val="16"/>
              </w:rPr>
            </w:pPr>
          </w:p>
          <w:p w14:paraId="34954305" w14:textId="77777777" w:rsidR="00FE196B" w:rsidRDefault="00FE196B" w:rsidP="005A1EDD">
            <w:pPr>
              <w:spacing w:line="240" w:lineRule="auto"/>
              <w:jc w:val="center"/>
              <w:rPr>
                <w:rFonts w:asciiTheme="minorHAnsi" w:eastAsia="Times New Roman" w:hAnsiTheme="minorHAnsi" w:cstheme="minorHAnsi"/>
                <w:iCs/>
                <w:sz w:val="14"/>
                <w:szCs w:val="16"/>
              </w:rPr>
            </w:pPr>
          </w:p>
          <w:p w14:paraId="6B94F8CA" w14:textId="77777777" w:rsidR="00FE196B" w:rsidRDefault="00FE196B" w:rsidP="005A1EDD">
            <w:pPr>
              <w:spacing w:line="240" w:lineRule="auto"/>
              <w:jc w:val="center"/>
              <w:rPr>
                <w:rFonts w:asciiTheme="minorHAnsi" w:eastAsia="Times New Roman" w:hAnsiTheme="minorHAnsi" w:cstheme="minorHAnsi"/>
                <w:iCs/>
                <w:sz w:val="14"/>
                <w:szCs w:val="16"/>
              </w:rPr>
            </w:pPr>
          </w:p>
          <w:p w14:paraId="5D84BF24" w14:textId="77777777" w:rsidR="00FE196B" w:rsidRDefault="00FE196B" w:rsidP="005A1EDD">
            <w:pPr>
              <w:spacing w:line="240" w:lineRule="auto"/>
              <w:jc w:val="center"/>
              <w:rPr>
                <w:rFonts w:asciiTheme="minorHAnsi" w:eastAsia="Times New Roman" w:hAnsiTheme="minorHAnsi" w:cstheme="minorHAnsi"/>
                <w:iCs/>
                <w:sz w:val="14"/>
                <w:szCs w:val="16"/>
              </w:rPr>
            </w:pPr>
          </w:p>
          <w:p w14:paraId="11A48BBE" w14:textId="78681CD4"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07" w:type="dxa"/>
            <w:vMerge w:val="restart"/>
            <w:tcBorders>
              <w:top w:val="single" w:sz="4" w:space="0" w:color="auto"/>
            </w:tcBorders>
            <w:shd w:val="clear" w:color="auto" w:fill="FF0000"/>
          </w:tcPr>
          <w:p w14:paraId="10836ACB" w14:textId="77777777" w:rsidR="0038469C" w:rsidRPr="00FE196B" w:rsidRDefault="0038469C" w:rsidP="0054234A">
            <w:pPr>
              <w:spacing w:line="240" w:lineRule="auto"/>
              <w:rPr>
                <w:rFonts w:asciiTheme="minorHAnsi" w:eastAsia="Times New Roman" w:hAnsiTheme="minorHAnsi" w:cstheme="minorHAnsi"/>
                <w:b/>
                <w:bCs/>
                <w:iCs/>
                <w:sz w:val="14"/>
                <w:szCs w:val="16"/>
              </w:rPr>
            </w:pPr>
          </w:p>
          <w:p w14:paraId="7678AEF5" w14:textId="77777777" w:rsidR="00FE196B" w:rsidRPr="00FE196B" w:rsidRDefault="00FE196B" w:rsidP="0054234A">
            <w:pPr>
              <w:spacing w:line="240" w:lineRule="auto"/>
              <w:rPr>
                <w:rFonts w:asciiTheme="minorHAnsi" w:eastAsia="Times New Roman" w:hAnsiTheme="minorHAnsi" w:cstheme="minorHAnsi"/>
                <w:b/>
                <w:bCs/>
                <w:iCs/>
                <w:sz w:val="14"/>
                <w:szCs w:val="16"/>
              </w:rPr>
            </w:pPr>
          </w:p>
          <w:p w14:paraId="4B1AAC4C" w14:textId="77777777" w:rsidR="00FE196B" w:rsidRPr="00FE196B" w:rsidRDefault="00FE196B" w:rsidP="0054234A">
            <w:pPr>
              <w:spacing w:line="240" w:lineRule="auto"/>
              <w:rPr>
                <w:rFonts w:asciiTheme="minorHAnsi" w:eastAsia="Times New Roman" w:hAnsiTheme="minorHAnsi" w:cstheme="minorHAnsi"/>
                <w:b/>
                <w:bCs/>
                <w:iCs/>
                <w:sz w:val="14"/>
                <w:szCs w:val="16"/>
              </w:rPr>
            </w:pPr>
          </w:p>
          <w:p w14:paraId="73F8AD69" w14:textId="77777777" w:rsidR="00FE196B" w:rsidRDefault="00FE196B" w:rsidP="00FE196B">
            <w:pPr>
              <w:spacing w:line="240" w:lineRule="auto"/>
              <w:jc w:val="center"/>
              <w:rPr>
                <w:rFonts w:asciiTheme="minorHAnsi" w:eastAsia="Times New Roman" w:hAnsiTheme="minorHAnsi" w:cstheme="minorHAnsi"/>
                <w:b/>
                <w:bCs/>
                <w:iCs/>
                <w:sz w:val="14"/>
                <w:szCs w:val="16"/>
              </w:rPr>
            </w:pPr>
            <w:r w:rsidRPr="00FE196B">
              <w:rPr>
                <w:rFonts w:asciiTheme="minorHAnsi" w:eastAsia="Times New Roman" w:hAnsiTheme="minorHAnsi" w:cstheme="minorHAnsi"/>
                <w:b/>
                <w:bCs/>
                <w:iCs/>
                <w:sz w:val="14"/>
                <w:szCs w:val="16"/>
              </w:rPr>
              <w:t>15</w:t>
            </w:r>
          </w:p>
          <w:p w14:paraId="6EA26926"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52366618"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2FBB6EC1"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166ECEAC"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4D5C6956"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163FD223"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5F406EBF" w14:textId="77777777" w:rsidR="00FE196B" w:rsidRDefault="00FE196B" w:rsidP="00FE196B">
            <w:pPr>
              <w:spacing w:line="240" w:lineRule="auto"/>
              <w:jc w:val="center"/>
              <w:rPr>
                <w:rFonts w:asciiTheme="minorHAnsi" w:eastAsia="Times New Roman" w:hAnsiTheme="minorHAnsi" w:cstheme="minorHAnsi"/>
                <w:b/>
                <w:bCs/>
                <w:iCs/>
                <w:sz w:val="14"/>
                <w:szCs w:val="16"/>
              </w:rPr>
            </w:pPr>
          </w:p>
          <w:p w14:paraId="7091A44E" w14:textId="1038FB1B"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b/>
                <w:bCs/>
                <w:iCs/>
                <w:sz w:val="14"/>
                <w:szCs w:val="16"/>
              </w:rPr>
              <w:t>15</w:t>
            </w:r>
          </w:p>
        </w:tc>
        <w:tc>
          <w:tcPr>
            <w:tcW w:w="5812" w:type="dxa"/>
            <w:tcBorders>
              <w:top w:val="single" w:sz="4" w:space="0" w:color="auto"/>
            </w:tcBorders>
          </w:tcPr>
          <w:p w14:paraId="3357AC02" w14:textId="4F5706D3"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lastRenderedPageBreak/>
              <w:t xml:space="preserve">Preexisting controls – minimum of two safety arming features is a standard for all NATO munitions. Subsequently, the munition will have to reach two levels of stimuli to achieve detonation.  These may include isolation of triggering system, out of alignment of energetic materials, set back forces. Additionally, the air-platform includes several layers of failsafe to prevent launches from misinput. </w:t>
            </w:r>
          </w:p>
          <w:p w14:paraId="1E592B97" w14:textId="6D3558FC"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RAF will stipulate that the munition must be fitted to the system in accordance </w:t>
            </w:r>
            <w:proofErr w:type="gramStart"/>
            <w:r w:rsidRPr="0038469C">
              <w:rPr>
                <w:rFonts w:asciiTheme="minorHAnsi" w:eastAsia="Times New Roman" w:hAnsiTheme="minorHAnsi" w:cstheme="minorHAnsi"/>
                <w:iCs/>
                <w:sz w:val="14"/>
                <w:szCs w:val="16"/>
              </w:rPr>
              <w:t>to</w:t>
            </w:r>
            <w:proofErr w:type="gramEnd"/>
            <w:r w:rsidRPr="0038469C">
              <w:rPr>
                <w:rFonts w:asciiTheme="minorHAnsi" w:eastAsia="Times New Roman" w:hAnsiTheme="minorHAnsi" w:cstheme="minorHAnsi"/>
                <w:iCs/>
                <w:sz w:val="14"/>
                <w:szCs w:val="16"/>
              </w:rPr>
              <w:t xml:space="preserve"> technical specifications supplied by manufacture. At some point in the weapon systems life cycle the missile will have been radiographically checked RAF will have ensured that the system has not been sensitized by ensuring that the system has been stored in appropriate storage conditions, in appropriate packaging. C</w:t>
            </w:r>
          </w:p>
        </w:tc>
        <w:tc>
          <w:tcPr>
            <w:tcW w:w="709" w:type="dxa"/>
            <w:vMerge w:val="restart"/>
            <w:tcBorders>
              <w:top w:val="single" w:sz="4" w:space="0" w:color="auto"/>
            </w:tcBorders>
          </w:tcPr>
          <w:p w14:paraId="5CDFBD12" w14:textId="77777777" w:rsidR="0038469C" w:rsidRDefault="0038469C" w:rsidP="0054234A">
            <w:pPr>
              <w:spacing w:line="240" w:lineRule="auto"/>
              <w:rPr>
                <w:rFonts w:asciiTheme="minorHAnsi" w:eastAsia="Times New Roman" w:hAnsiTheme="minorHAnsi" w:cstheme="minorHAnsi"/>
                <w:iCs/>
                <w:sz w:val="14"/>
                <w:szCs w:val="16"/>
              </w:rPr>
            </w:pPr>
          </w:p>
          <w:p w14:paraId="5E611D84" w14:textId="77777777" w:rsidR="005A1EDD" w:rsidRDefault="005A1EDD" w:rsidP="0054234A">
            <w:pPr>
              <w:spacing w:line="240" w:lineRule="auto"/>
              <w:rPr>
                <w:rFonts w:asciiTheme="minorHAnsi" w:eastAsia="Times New Roman" w:hAnsiTheme="minorHAnsi" w:cstheme="minorHAnsi"/>
                <w:iCs/>
                <w:sz w:val="14"/>
                <w:szCs w:val="16"/>
              </w:rPr>
            </w:pPr>
          </w:p>
          <w:p w14:paraId="41DBAE25" w14:textId="77777777" w:rsidR="005A1EDD" w:rsidRDefault="005A1EDD" w:rsidP="0054234A">
            <w:pPr>
              <w:spacing w:line="240" w:lineRule="auto"/>
              <w:rPr>
                <w:rFonts w:asciiTheme="minorHAnsi" w:eastAsia="Times New Roman" w:hAnsiTheme="minorHAnsi" w:cstheme="minorHAnsi"/>
                <w:iCs/>
                <w:sz w:val="14"/>
                <w:szCs w:val="16"/>
              </w:rPr>
            </w:pPr>
          </w:p>
          <w:p w14:paraId="630F06D1" w14:textId="77777777" w:rsidR="005A1EDD" w:rsidRDefault="005A1EDD" w:rsidP="0054234A">
            <w:pPr>
              <w:spacing w:line="240" w:lineRule="auto"/>
              <w:rPr>
                <w:rFonts w:asciiTheme="minorHAnsi" w:eastAsia="Times New Roman" w:hAnsiTheme="minorHAnsi" w:cstheme="minorHAnsi"/>
                <w:iCs/>
                <w:sz w:val="14"/>
                <w:szCs w:val="16"/>
              </w:rPr>
            </w:pPr>
          </w:p>
          <w:p w14:paraId="68E15005" w14:textId="77777777" w:rsidR="005A1EDD"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p w14:paraId="5A02C74F" w14:textId="77777777" w:rsidR="00FE196B" w:rsidRDefault="00FE196B" w:rsidP="005A1EDD">
            <w:pPr>
              <w:spacing w:line="240" w:lineRule="auto"/>
              <w:jc w:val="center"/>
              <w:rPr>
                <w:rFonts w:asciiTheme="minorHAnsi" w:eastAsia="Times New Roman" w:hAnsiTheme="minorHAnsi" w:cstheme="minorHAnsi"/>
                <w:iCs/>
                <w:sz w:val="14"/>
                <w:szCs w:val="16"/>
              </w:rPr>
            </w:pPr>
          </w:p>
          <w:p w14:paraId="4E4D1A93" w14:textId="77777777" w:rsidR="00FE196B" w:rsidRDefault="00FE196B" w:rsidP="005A1EDD">
            <w:pPr>
              <w:spacing w:line="240" w:lineRule="auto"/>
              <w:jc w:val="center"/>
              <w:rPr>
                <w:rFonts w:asciiTheme="minorHAnsi" w:eastAsia="Times New Roman" w:hAnsiTheme="minorHAnsi" w:cstheme="minorHAnsi"/>
                <w:iCs/>
                <w:sz w:val="14"/>
                <w:szCs w:val="16"/>
              </w:rPr>
            </w:pPr>
          </w:p>
          <w:p w14:paraId="6F8772D7" w14:textId="77777777" w:rsidR="00FE196B" w:rsidRDefault="00FE196B" w:rsidP="005A1EDD">
            <w:pPr>
              <w:spacing w:line="240" w:lineRule="auto"/>
              <w:jc w:val="center"/>
              <w:rPr>
                <w:rFonts w:asciiTheme="minorHAnsi" w:eastAsia="Times New Roman" w:hAnsiTheme="minorHAnsi" w:cstheme="minorHAnsi"/>
                <w:iCs/>
                <w:sz w:val="14"/>
                <w:szCs w:val="16"/>
              </w:rPr>
            </w:pPr>
          </w:p>
          <w:p w14:paraId="4F474339" w14:textId="77777777" w:rsidR="00FE196B" w:rsidRDefault="00FE196B" w:rsidP="005A1EDD">
            <w:pPr>
              <w:spacing w:line="240" w:lineRule="auto"/>
              <w:jc w:val="center"/>
              <w:rPr>
                <w:rFonts w:asciiTheme="minorHAnsi" w:eastAsia="Times New Roman" w:hAnsiTheme="minorHAnsi" w:cstheme="minorHAnsi"/>
                <w:iCs/>
                <w:sz w:val="14"/>
                <w:szCs w:val="16"/>
              </w:rPr>
            </w:pPr>
          </w:p>
          <w:p w14:paraId="7618A7D0" w14:textId="77777777" w:rsidR="00FE196B" w:rsidRDefault="00FE196B" w:rsidP="005A1EDD">
            <w:pPr>
              <w:spacing w:line="240" w:lineRule="auto"/>
              <w:jc w:val="center"/>
              <w:rPr>
                <w:rFonts w:asciiTheme="minorHAnsi" w:eastAsia="Times New Roman" w:hAnsiTheme="minorHAnsi" w:cstheme="minorHAnsi"/>
                <w:iCs/>
                <w:sz w:val="14"/>
                <w:szCs w:val="16"/>
              </w:rPr>
            </w:pPr>
          </w:p>
          <w:p w14:paraId="0F5D6205" w14:textId="77777777" w:rsidR="00FE196B" w:rsidRDefault="00FE196B" w:rsidP="005A1EDD">
            <w:pPr>
              <w:spacing w:line="240" w:lineRule="auto"/>
              <w:jc w:val="center"/>
              <w:rPr>
                <w:rFonts w:asciiTheme="minorHAnsi" w:eastAsia="Times New Roman" w:hAnsiTheme="minorHAnsi" w:cstheme="minorHAnsi"/>
                <w:iCs/>
                <w:sz w:val="14"/>
                <w:szCs w:val="16"/>
              </w:rPr>
            </w:pPr>
          </w:p>
          <w:p w14:paraId="5DE9FF05" w14:textId="0C861DB4" w:rsidR="00FE196B" w:rsidRPr="0038469C" w:rsidRDefault="00FE196B"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vMerge w:val="restart"/>
            <w:tcBorders>
              <w:top w:val="single" w:sz="4" w:space="0" w:color="auto"/>
            </w:tcBorders>
          </w:tcPr>
          <w:p w14:paraId="5A8BF710" w14:textId="77777777" w:rsidR="0038469C" w:rsidRDefault="0038469C" w:rsidP="0054234A">
            <w:pPr>
              <w:spacing w:line="240" w:lineRule="auto"/>
              <w:rPr>
                <w:rFonts w:asciiTheme="minorHAnsi" w:eastAsia="Times New Roman" w:hAnsiTheme="minorHAnsi" w:cstheme="minorHAnsi"/>
                <w:iCs/>
                <w:sz w:val="14"/>
                <w:szCs w:val="16"/>
              </w:rPr>
            </w:pPr>
          </w:p>
          <w:p w14:paraId="6CED0070" w14:textId="77777777" w:rsidR="005A1EDD" w:rsidRDefault="005A1EDD" w:rsidP="0054234A">
            <w:pPr>
              <w:spacing w:line="240" w:lineRule="auto"/>
              <w:rPr>
                <w:rFonts w:asciiTheme="minorHAnsi" w:eastAsia="Times New Roman" w:hAnsiTheme="minorHAnsi" w:cstheme="minorHAnsi"/>
                <w:iCs/>
                <w:sz w:val="14"/>
                <w:szCs w:val="16"/>
              </w:rPr>
            </w:pPr>
          </w:p>
          <w:p w14:paraId="5B141AA2" w14:textId="77777777" w:rsidR="005A1EDD" w:rsidRDefault="005A1EDD" w:rsidP="0054234A">
            <w:pPr>
              <w:spacing w:line="240" w:lineRule="auto"/>
              <w:rPr>
                <w:rFonts w:asciiTheme="minorHAnsi" w:eastAsia="Times New Roman" w:hAnsiTheme="minorHAnsi" w:cstheme="minorHAnsi"/>
                <w:iCs/>
                <w:sz w:val="14"/>
                <w:szCs w:val="16"/>
              </w:rPr>
            </w:pPr>
          </w:p>
          <w:p w14:paraId="3AC8BD30" w14:textId="77777777" w:rsidR="005A1EDD" w:rsidRDefault="005A1EDD" w:rsidP="0054234A">
            <w:pPr>
              <w:spacing w:line="240" w:lineRule="auto"/>
              <w:rPr>
                <w:rFonts w:asciiTheme="minorHAnsi" w:eastAsia="Times New Roman" w:hAnsiTheme="minorHAnsi" w:cstheme="minorHAnsi"/>
                <w:iCs/>
                <w:sz w:val="14"/>
                <w:szCs w:val="16"/>
              </w:rPr>
            </w:pPr>
          </w:p>
          <w:p w14:paraId="5B16F1D0" w14:textId="77777777" w:rsidR="005A1EDD" w:rsidRDefault="005A1EDD"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p w14:paraId="4B9693BD" w14:textId="77777777" w:rsidR="00FE196B" w:rsidRDefault="00FE196B" w:rsidP="005A1EDD">
            <w:pPr>
              <w:spacing w:line="240" w:lineRule="auto"/>
              <w:jc w:val="center"/>
              <w:rPr>
                <w:rFonts w:asciiTheme="minorHAnsi" w:eastAsia="Times New Roman" w:hAnsiTheme="minorHAnsi" w:cstheme="minorHAnsi"/>
                <w:iCs/>
                <w:sz w:val="14"/>
                <w:szCs w:val="16"/>
              </w:rPr>
            </w:pPr>
          </w:p>
          <w:p w14:paraId="466EA665" w14:textId="77777777" w:rsidR="00FE196B" w:rsidRDefault="00FE196B" w:rsidP="005A1EDD">
            <w:pPr>
              <w:spacing w:line="240" w:lineRule="auto"/>
              <w:jc w:val="center"/>
              <w:rPr>
                <w:rFonts w:asciiTheme="minorHAnsi" w:eastAsia="Times New Roman" w:hAnsiTheme="minorHAnsi" w:cstheme="minorHAnsi"/>
                <w:iCs/>
                <w:sz w:val="14"/>
                <w:szCs w:val="16"/>
              </w:rPr>
            </w:pPr>
          </w:p>
          <w:p w14:paraId="751BFE50" w14:textId="77777777" w:rsidR="00FE196B" w:rsidRDefault="00FE196B" w:rsidP="005A1EDD">
            <w:pPr>
              <w:spacing w:line="240" w:lineRule="auto"/>
              <w:jc w:val="center"/>
              <w:rPr>
                <w:rFonts w:asciiTheme="minorHAnsi" w:eastAsia="Times New Roman" w:hAnsiTheme="minorHAnsi" w:cstheme="minorHAnsi"/>
                <w:iCs/>
                <w:sz w:val="14"/>
                <w:szCs w:val="16"/>
              </w:rPr>
            </w:pPr>
          </w:p>
          <w:p w14:paraId="48B21405" w14:textId="77777777" w:rsidR="00FE196B" w:rsidRDefault="00FE196B" w:rsidP="005A1EDD">
            <w:pPr>
              <w:spacing w:line="240" w:lineRule="auto"/>
              <w:jc w:val="center"/>
              <w:rPr>
                <w:rFonts w:asciiTheme="minorHAnsi" w:eastAsia="Times New Roman" w:hAnsiTheme="minorHAnsi" w:cstheme="minorHAnsi"/>
                <w:iCs/>
                <w:sz w:val="14"/>
                <w:szCs w:val="16"/>
              </w:rPr>
            </w:pPr>
          </w:p>
          <w:p w14:paraId="6A6B3E55" w14:textId="77777777" w:rsidR="00FE196B" w:rsidRDefault="00FE196B" w:rsidP="005A1EDD">
            <w:pPr>
              <w:spacing w:line="240" w:lineRule="auto"/>
              <w:jc w:val="center"/>
              <w:rPr>
                <w:rFonts w:asciiTheme="minorHAnsi" w:eastAsia="Times New Roman" w:hAnsiTheme="minorHAnsi" w:cstheme="minorHAnsi"/>
                <w:iCs/>
                <w:sz w:val="14"/>
                <w:szCs w:val="16"/>
              </w:rPr>
            </w:pPr>
          </w:p>
          <w:p w14:paraId="413ADC45" w14:textId="77777777" w:rsidR="00FE196B" w:rsidRDefault="00FE196B" w:rsidP="005A1EDD">
            <w:pPr>
              <w:spacing w:line="240" w:lineRule="auto"/>
              <w:jc w:val="center"/>
              <w:rPr>
                <w:rFonts w:asciiTheme="minorHAnsi" w:eastAsia="Times New Roman" w:hAnsiTheme="minorHAnsi" w:cstheme="minorHAnsi"/>
                <w:iCs/>
                <w:sz w:val="14"/>
                <w:szCs w:val="16"/>
              </w:rPr>
            </w:pPr>
          </w:p>
          <w:p w14:paraId="74E9415F" w14:textId="0A210D2D" w:rsidR="00FE196B" w:rsidRPr="0038469C" w:rsidRDefault="00FE196B" w:rsidP="005A1ED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68" w:type="dxa"/>
            <w:vMerge w:val="restart"/>
            <w:tcBorders>
              <w:top w:val="single" w:sz="4" w:space="0" w:color="auto"/>
            </w:tcBorders>
            <w:shd w:val="clear" w:color="auto" w:fill="FFC000"/>
          </w:tcPr>
          <w:p w14:paraId="3F7FA262" w14:textId="77777777" w:rsidR="0038469C" w:rsidRDefault="0038469C" w:rsidP="0054234A">
            <w:pPr>
              <w:spacing w:line="240" w:lineRule="auto"/>
              <w:rPr>
                <w:rFonts w:asciiTheme="minorHAnsi" w:eastAsia="Times New Roman" w:hAnsiTheme="minorHAnsi" w:cstheme="minorHAnsi"/>
                <w:iCs/>
                <w:sz w:val="14"/>
                <w:szCs w:val="16"/>
              </w:rPr>
            </w:pPr>
          </w:p>
          <w:p w14:paraId="7EFCAF71" w14:textId="77777777" w:rsidR="00FE196B" w:rsidRDefault="00FE196B" w:rsidP="0054234A">
            <w:pPr>
              <w:spacing w:line="240" w:lineRule="auto"/>
              <w:rPr>
                <w:rFonts w:asciiTheme="minorHAnsi" w:eastAsia="Times New Roman" w:hAnsiTheme="minorHAnsi" w:cstheme="minorHAnsi"/>
                <w:iCs/>
                <w:sz w:val="14"/>
                <w:szCs w:val="16"/>
              </w:rPr>
            </w:pPr>
          </w:p>
          <w:p w14:paraId="39AF81DC" w14:textId="77777777" w:rsidR="00FE196B" w:rsidRDefault="00FE196B" w:rsidP="0054234A">
            <w:pPr>
              <w:spacing w:line="240" w:lineRule="auto"/>
              <w:rPr>
                <w:rFonts w:asciiTheme="minorHAnsi" w:eastAsia="Times New Roman" w:hAnsiTheme="minorHAnsi" w:cstheme="minorHAnsi"/>
                <w:iCs/>
                <w:sz w:val="14"/>
                <w:szCs w:val="16"/>
              </w:rPr>
            </w:pPr>
          </w:p>
          <w:p w14:paraId="63852485" w14:textId="77777777" w:rsidR="00FE196B" w:rsidRDefault="00FE196B" w:rsidP="0054234A">
            <w:pPr>
              <w:spacing w:line="240" w:lineRule="auto"/>
              <w:rPr>
                <w:rFonts w:asciiTheme="minorHAnsi" w:eastAsia="Times New Roman" w:hAnsiTheme="minorHAnsi" w:cstheme="minorHAnsi"/>
                <w:iCs/>
                <w:sz w:val="14"/>
                <w:szCs w:val="16"/>
              </w:rPr>
            </w:pPr>
          </w:p>
          <w:p w14:paraId="5F80A9FD" w14:textId="77777777" w:rsidR="00FE196B"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p w14:paraId="190D949E" w14:textId="77777777" w:rsidR="00FE196B" w:rsidRDefault="00FE196B" w:rsidP="00FE196B">
            <w:pPr>
              <w:spacing w:line="240" w:lineRule="auto"/>
              <w:jc w:val="center"/>
              <w:rPr>
                <w:rFonts w:asciiTheme="minorHAnsi" w:eastAsia="Times New Roman" w:hAnsiTheme="minorHAnsi" w:cstheme="minorHAnsi"/>
                <w:iCs/>
                <w:sz w:val="14"/>
                <w:szCs w:val="16"/>
              </w:rPr>
            </w:pPr>
          </w:p>
          <w:p w14:paraId="7E0DBA76" w14:textId="77777777" w:rsidR="00FE196B" w:rsidRDefault="00FE196B" w:rsidP="00FE196B">
            <w:pPr>
              <w:spacing w:line="240" w:lineRule="auto"/>
              <w:jc w:val="center"/>
              <w:rPr>
                <w:rFonts w:asciiTheme="minorHAnsi" w:eastAsia="Times New Roman" w:hAnsiTheme="minorHAnsi" w:cstheme="minorHAnsi"/>
                <w:iCs/>
                <w:sz w:val="14"/>
                <w:szCs w:val="16"/>
              </w:rPr>
            </w:pPr>
          </w:p>
          <w:p w14:paraId="65B530EF" w14:textId="77777777" w:rsidR="00FE196B" w:rsidRDefault="00FE196B" w:rsidP="00FE196B">
            <w:pPr>
              <w:spacing w:line="240" w:lineRule="auto"/>
              <w:jc w:val="center"/>
              <w:rPr>
                <w:rFonts w:asciiTheme="minorHAnsi" w:eastAsia="Times New Roman" w:hAnsiTheme="minorHAnsi" w:cstheme="minorHAnsi"/>
                <w:iCs/>
                <w:sz w:val="14"/>
                <w:szCs w:val="16"/>
              </w:rPr>
            </w:pPr>
          </w:p>
          <w:p w14:paraId="28D90E5B" w14:textId="77777777" w:rsidR="00FE196B" w:rsidRDefault="00FE196B" w:rsidP="00FE196B">
            <w:pPr>
              <w:spacing w:line="240" w:lineRule="auto"/>
              <w:jc w:val="center"/>
              <w:rPr>
                <w:rFonts w:asciiTheme="minorHAnsi" w:eastAsia="Times New Roman" w:hAnsiTheme="minorHAnsi" w:cstheme="minorHAnsi"/>
                <w:iCs/>
                <w:sz w:val="14"/>
                <w:szCs w:val="16"/>
              </w:rPr>
            </w:pPr>
          </w:p>
          <w:p w14:paraId="25575A79" w14:textId="77777777" w:rsidR="00FE196B" w:rsidRDefault="00FE196B" w:rsidP="00FE196B">
            <w:pPr>
              <w:spacing w:line="240" w:lineRule="auto"/>
              <w:jc w:val="center"/>
              <w:rPr>
                <w:rFonts w:asciiTheme="minorHAnsi" w:eastAsia="Times New Roman" w:hAnsiTheme="minorHAnsi" w:cstheme="minorHAnsi"/>
                <w:iCs/>
                <w:sz w:val="14"/>
                <w:szCs w:val="16"/>
              </w:rPr>
            </w:pPr>
          </w:p>
          <w:p w14:paraId="7DFC3EBC" w14:textId="77777777" w:rsidR="00FE196B" w:rsidRDefault="00FE196B" w:rsidP="00FE196B">
            <w:pPr>
              <w:spacing w:line="240" w:lineRule="auto"/>
              <w:jc w:val="center"/>
              <w:rPr>
                <w:rFonts w:asciiTheme="minorHAnsi" w:eastAsia="Times New Roman" w:hAnsiTheme="minorHAnsi" w:cstheme="minorHAnsi"/>
                <w:iCs/>
                <w:sz w:val="14"/>
                <w:szCs w:val="16"/>
              </w:rPr>
            </w:pPr>
          </w:p>
          <w:p w14:paraId="337DE28F" w14:textId="50FFA9CF"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r>
      <w:tr w:rsidR="0038469C" w:rsidRPr="0038469C" w14:paraId="31C41956" w14:textId="77777777" w:rsidTr="00FE196B">
        <w:tblPrEx>
          <w:tblLook w:val="04A0" w:firstRow="1" w:lastRow="0" w:firstColumn="1" w:lastColumn="0" w:noHBand="0" w:noVBand="1"/>
        </w:tblPrEx>
        <w:trPr>
          <w:trHeight w:val="280"/>
          <w:jc w:val="center"/>
        </w:trPr>
        <w:tc>
          <w:tcPr>
            <w:tcW w:w="511" w:type="dxa"/>
            <w:vMerge/>
          </w:tcPr>
          <w:p w14:paraId="7E25C5FF"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894" w:type="dxa"/>
            <w:vMerge/>
          </w:tcPr>
          <w:p w14:paraId="0A29C5E5"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741" w:type="dxa"/>
            <w:gridSpan w:val="2"/>
          </w:tcPr>
          <w:p w14:paraId="7F999836" w14:textId="72FE627B"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ESD – Build up of static discharge upon the surface of the munition in flight, weather conditions such as lighting strikes. </w:t>
            </w:r>
          </w:p>
        </w:tc>
        <w:tc>
          <w:tcPr>
            <w:tcW w:w="1661" w:type="dxa"/>
            <w:gridSpan w:val="2"/>
          </w:tcPr>
          <w:p w14:paraId="42714E65" w14:textId="1DD6748B"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Flight Crew, Public.</w:t>
            </w:r>
          </w:p>
        </w:tc>
        <w:tc>
          <w:tcPr>
            <w:tcW w:w="567" w:type="dxa"/>
            <w:vMerge/>
          </w:tcPr>
          <w:p w14:paraId="0FD95F6C"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709" w:type="dxa"/>
            <w:vMerge/>
          </w:tcPr>
          <w:p w14:paraId="212E66D6"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07" w:type="dxa"/>
            <w:vMerge/>
            <w:shd w:val="clear" w:color="auto" w:fill="FF0000"/>
          </w:tcPr>
          <w:p w14:paraId="0C2BE6DA"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812" w:type="dxa"/>
          </w:tcPr>
          <w:p w14:paraId="38E4F0DB" w14:textId="77777777"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controls – the munition is designed to share continuity with the airframe. Subsequently this dissipates electrostatic charges, reducing the risk of initiation. </w:t>
            </w:r>
          </w:p>
          <w:p w14:paraId="54ACAD87" w14:textId="77777777"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Procedural – RAF will ensure that the munition share continuity with the airframe by adhering to the manufacturers technical specification, additionally to this the RAF will conduct recordings of continuity by resistance checks through the typhoons weapon control system. </w:t>
            </w:r>
          </w:p>
          <w:p w14:paraId="0B43FB23" w14:textId="714FB1B5"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controls – This trials activity will only take place if weather is permitting. Forecast checks will be taken in alignment to </w:t>
            </w:r>
            <w:proofErr w:type="spellStart"/>
            <w:r w:rsidRPr="0038469C">
              <w:rPr>
                <w:rFonts w:asciiTheme="minorHAnsi" w:eastAsia="Times New Roman" w:hAnsiTheme="minorHAnsi" w:cstheme="minorHAnsi"/>
                <w:iCs/>
                <w:sz w:val="14"/>
                <w:szCs w:val="16"/>
              </w:rPr>
              <w:t>Pendine’s</w:t>
            </w:r>
            <w:proofErr w:type="spellEnd"/>
            <w:r w:rsidRPr="0038469C">
              <w:rPr>
                <w:rFonts w:asciiTheme="minorHAnsi" w:eastAsia="Times New Roman" w:hAnsiTheme="minorHAnsi" w:cstheme="minorHAnsi"/>
                <w:iCs/>
                <w:sz w:val="14"/>
                <w:szCs w:val="16"/>
              </w:rPr>
              <w:t xml:space="preserve"> range SOP. The RAF will be asked to also conduct forecast checks on then proposed flight plan, reducing the chance of weather related ESD strikes. ALL ACTIVITY TO CEASE IN THE EVENT OF THUNDERSTORMS. </w:t>
            </w:r>
          </w:p>
        </w:tc>
        <w:tc>
          <w:tcPr>
            <w:tcW w:w="709" w:type="dxa"/>
            <w:vMerge/>
          </w:tcPr>
          <w:p w14:paraId="4A061B32"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67" w:type="dxa"/>
            <w:gridSpan w:val="2"/>
            <w:vMerge/>
          </w:tcPr>
          <w:p w14:paraId="674E30D1"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68" w:type="dxa"/>
            <w:vMerge/>
            <w:shd w:val="clear" w:color="auto" w:fill="FFC000"/>
          </w:tcPr>
          <w:p w14:paraId="3DB3B218" w14:textId="77777777" w:rsidR="0038469C" w:rsidRPr="0038469C" w:rsidRDefault="0038469C" w:rsidP="0054234A">
            <w:pPr>
              <w:spacing w:line="240" w:lineRule="auto"/>
              <w:rPr>
                <w:rFonts w:asciiTheme="minorHAnsi" w:eastAsia="Times New Roman" w:hAnsiTheme="minorHAnsi" w:cstheme="minorHAnsi"/>
                <w:iCs/>
                <w:sz w:val="14"/>
                <w:szCs w:val="16"/>
              </w:rPr>
            </w:pPr>
          </w:p>
        </w:tc>
      </w:tr>
      <w:tr w:rsidR="0038469C" w:rsidRPr="0038469C" w14:paraId="13844805" w14:textId="77777777" w:rsidTr="00FE196B">
        <w:tblPrEx>
          <w:tblLook w:val="04A0" w:firstRow="1" w:lastRow="0" w:firstColumn="1" w:lastColumn="0" w:noHBand="0" w:noVBand="1"/>
        </w:tblPrEx>
        <w:trPr>
          <w:trHeight w:val="844"/>
          <w:jc w:val="center"/>
        </w:trPr>
        <w:tc>
          <w:tcPr>
            <w:tcW w:w="511" w:type="dxa"/>
            <w:vMerge/>
          </w:tcPr>
          <w:p w14:paraId="1BA3771A"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894" w:type="dxa"/>
            <w:vMerge/>
          </w:tcPr>
          <w:p w14:paraId="691CD20C"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741" w:type="dxa"/>
            <w:gridSpan w:val="2"/>
          </w:tcPr>
          <w:p w14:paraId="11B2F9A4" w14:textId="3621AF3B"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Mechanical – Misalignment of missile to carrying rail, leading to increase in ESD, and mechanical risks.</w:t>
            </w:r>
          </w:p>
        </w:tc>
        <w:tc>
          <w:tcPr>
            <w:tcW w:w="1661" w:type="dxa"/>
            <w:gridSpan w:val="2"/>
          </w:tcPr>
          <w:p w14:paraId="1A1FD5E8" w14:textId="3D7DA07C"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Flight Crew, Public.</w:t>
            </w:r>
          </w:p>
        </w:tc>
        <w:tc>
          <w:tcPr>
            <w:tcW w:w="567" w:type="dxa"/>
            <w:vMerge/>
          </w:tcPr>
          <w:p w14:paraId="525DEA24"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709" w:type="dxa"/>
            <w:vMerge/>
          </w:tcPr>
          <w:p w14:paraId="77EC3E24"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07" w:type="dxa"/>
            <w:vMerge/>
            <w:shd w:val="clear" w:color="auto" w:fill="FF0000"/>
          </w:tcPr>
          <w:p w14:paraId="3D18EDD4"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812" w:type="dxa"/>
          </w:tcPr>
          <w:p w14:paraId="463596C6" w14:textId="3818C86E"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Preexisting – The munition is designed in a manner where there are tolerances to account for variation in fitment. However, these tolerances are also suitable enough to retain the system to launch rails. </w:t>
            </w:r>
          </w:p>
          <w:p w14:paraId="0068B683" w14:textId="038E5591"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RAF ground crew are to follow the proper procedures that are always stipulated by the manufacturer’s technical specification when fitting function to the airframe. RAF must use tools that are supplied with the munition, and that are stipulated in the technical documentation.  </w:t>
            </w:r>
          </w:p>
        </w:tc>
        <w:tc>
          <w:tcPr>
            <w:tcW w:w="709" w:type="dxa"/>
            <w:vMerge/>
          </w:tcPr>
          <w:p w14:paraId="4C2E608F"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67" w:type="dxa"/>
            <w:gridSpan w:val="2"/>
            <w:vMerge/>
          </w:tcPr>
          <w:p w14:paraId="2A3B24CB"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68" w:type="dxa"/>
            <w:vMerge/>
            <w:shd w:val="clear" w:color="auto" w:fill="FFC000"/>
          </w:tcPr>
          <w:p w14:paraId="39FF559D" w14:textId="77777777" w:rsidR="0038469C" w:rsidRPr="0038469C" w:rsidRDefault="0038469C" w:rsidP="0054234A">
            <w:pPr>
              <w:spacing w:line="240" w:lineRule="auto"/>
              <w:rPr>
                <w:rFonts w:asciiTheme="minorHAnsi" w:eastAsia="Times New Roman" w:hAnsiTheme="minorHAnsi" w:cstheme="minorHAnsi"/>
                <w:iCs/>
                <w:sz w:val="14"/>
                <w:szCs w:val="16"/>
              </w:rPr>
            </w:pPr>
          </w:p>
        </w:tc>
      </w:tr>
      <w:tr w:rsidR="00FE196B" w:rsidRPr="0038469C" w14:paraId="44BD659C" w14:textId="77777777" w:rsidTr="00FE196B">
        <w:tblPrEx>
          <w:tblLook w:val="04A0" w:firstRow="1" w:lastRow="0" w:firstColumn="1" w:lastColumn="0" w:noHBand="0" w:noVBand="1"/>
        </w:tblPrEx>
        <w:trPr>
          <w:trHeight w:val="838"/>
          <w:jc w:val="center"/>
        </w:trPr>
        <w:tc>
          <w:tcPr>
            <w:tcW w:w="511" w:type="dxa"/>
            <w:vMerge w:val="restart"/>
            <w:tcBorders>
              <w:top w:val="single" w:sz="4" w:space="0" w:color="auto"/>
            </w:tcBorders>
          </w:tcPr>
          <w:p w14:paraId="2115C109" w14:textId="2A314B9E"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3</w:t>
            </w:r>
          </w:p>
        </w:tc>
        <w:tc>
          <w:tcPr>
            <w:tcW w:w="1894" w:type="dxa"/>
            <w:vMerge w:val="restart"/>
            <w:tcBorders>
              <w:top w:val="single" w:sz="4" w:space="0" w:color="auto"/>
            </w:tcBorders>
          </w:tcPr>
          <w:p w14:paraId="5A9B476A" w14:textId="1F74F877"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Manual handling of trials equipment.  </w:t>
            </w:r>
          </w:p>
        </w:tc>
        <w:tc>
          <w:tcPr>
            <w:tcW w:w="1741" w:type="dxa"/>
            <w:gridSpan w:val="2"/>
            <w:tcBorders>
              <w:top w:val="single" w:sz="4" w:space="0" w:color="auto"/>
            </w:tcBorders>
          </w:tcPr>
          <w:p w14:paraId="120FA2D9" w14:textId="44092B21"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Human Factor’s – failure </w:t>
            </w:r>
          </w:p>
        </w:tc>
        <w:tc>
          <w:tcPr>
            <w:tcW w:w="1661" w:type="dxa"/>
            <w:gridSpan w:val="2"/>
            <w:tcBorders>
              <w:top w:val="single" w:sz="4" w:space="0" w:color="auto"/>
            </w:tcBorders>
          </w:tcPr>
          <w:p w14:paraId="7CE7238A" w14:textId="6D2C643B"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Trials team, trials equipment</w:t>
            </w:r>
          </w:p>
        </w:tc>
        <w:tc>
          <w:tcPr>
            <w:tcW w:w="567" w:type="dxa"/>
            <w:vMerge w:val="restart"/>
            <w:tcBorders>
              <w:top w:val="single" w:sz="4" w:space="0" w:color="auto"/>
            </w:tcBorders>
          </w:tcPr>
          <w:p w14:paraId="6AFB17ED" w14:textId="77777777" w:rsidR="00FE196B" w:rsidRDefault="00FE196B" w:rsidP="00FE196B">
            <w:pPr>
              <w:spacing w:line="240" w:lineRule="auto"/>
              <w:jc w:val="center"/>
              <w:rPr>
                <w:rFonts w:asciiTheme="minorHAnsi" w:eastAsia="Times New Roman" w:hAnsiTheme="minorHAnsi" w:cstheme="minorHAnsi"/>
                <w:iCs/>
                <w:sz w:val="14"/>
                <w:szCs w:val="16"/>
              </w:rPr>
            </w:pPr>
          </w:p>
          <w:p w14:paraId="7EC44180" w14:textId="77777777" w:rsidR="00FE196B" w:rsidRDefault="00FE196B" w:rsidP="00FE196B">
            <w:pPr>
              <w:spacing w:line="240" w:lineRule="auto"/>
              <w:jc w:val="center"/>
              <w:rPr>
                <w:rFonts w:asciiTheme="minorHAnsi" w:eastAsia="Times New Roman" w:hAnsiTheme="minorHAnsi" w:cstheme="minorHAnsi"/>
                <w:iCs/>
                <w:sz w:val="14"/>
                <w:szCs w:val="16"/>
              </w:rPr>
            </w:pPr>
          </w:p>
          <w:p w14:paraId="262E1C3F" w14:textId="77777777" w:rsidR="00FE196B" w:rsidRDefault="00FE196B" w:rsidP="00FE196B">
            <w:pPr>
              <w:spacing w:line="240" w:lineRule="auto"/>
              <w:jc w:val="center"/>
              <w:rPr>
                <w:rFonts w:asciiTheme="minorHAnsi" w:eastAsia="Times New Roman" w:hAnsiTheme="minorHAnsi" w:cstheme="minorHAnsi"/>
                <w:iCs/>
                <w:sz w:val="14"/>
                <w:szCs w:val="16"/>
              </w:rPr>
            </w:pPr>
          </w:p>
          <w:p w14:paraId="4A4B54A0" w14:textId="55A79131"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709" w:type="dxa"/>
            <w:vMerge w:val="restart"/>
            <w:tcBorders>
              <w:top w:val="single" w:sz="4" w:space="0" w:color="auto"/>
            </w:tcBorders>
          </w:tcPr>
          <w:p w14:paraId="1AA35A1C" w14:textId="77777777" w:rsidR="00FE196B" w:rsidRDefault="00FE196B" w:rsidP="0054234A">
            <w:pPr>
              <w:spacing w:line="240" w:lineRule="auto"/>
              <w:rPr>
                <w:rFonts w:asciiTheme="minorHAnsi" w:eastAsia="Times New Roman" w:hAnsiTheme="minorHAnsi" w:cstheme="minorHAnsi"/>
                <w:iCs/>
                <w:sz w:val="14"/>
                <w:szCs w:val="16"/>
              </w:rPr>
            </w:pPr>
          </w:p>
          <w:p w14:paraId="1CF1C1DB" w14:textId="77777777" w:rsidR="00FE196B" w:rsidRDefault="00FE196B" w:rsidP="0054234A">
            <w:pPr>
              <w:spacing w:line="240" w:lineRule="auto"/>
              <w:rPr>
                <w:rFonts w:asciiTheme="minorHAnsi" w:eastAsia="Times New Roman" w:hAnsiTheme="minorHAnsi" w:cstheme="minorHAnsi"/>
                <w:iCs/>
                <w:sz w:val="14"/>
                <w:szCs w:val="16"/>
              </w:rPr>
            </w:pPr>
          </w:p>
          <w:p w14:paraId="74F2D347" w14:textId="77777777" w:rsidR="00FE196B" w:rsidRDefault="00FE196B" w:rsidP="0054234A">
            <w:pPr>
              <w:spacing w:line="240" w:lineRule="auto"/>
              <w:rPr>
                <w:rFonts w:asciiTheme="minorHAnsi" w:eastAsia="Times New Roman" w:hAnsiTheme="minorHAnsi" w:cstheme="minorHAnsi"/>
                <w:iCs/>
                <w:sz w:val="14"/>
                <w:szCs w:val="16"/>
              </w:rPr>
            </w:pPr>
          </w:p>
          <w:p w14:paraId="46FA62C1" w14:textId="5A4341AF"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07" w:type="dxa"/>
            <w:vMerge w:val="restart"/>
            <w:tcBorders>
              <w:top w:val="single" w:sz="4" w:space="0" w:color="auto"/>
            </w:tcBorders>
            <w:shd w:val="clear" w:color="auto" w:fill="FFC000"/>
          </w:tcPr>
          <w:p w14:paraId="31C7B59B" w14:textId="77777777" w:rsidR="00FE196B" w:rsidRDefault="00FE196B" w:rsidP="0054234A">
            <w:pPr>
              <w:spacing w:line="240" w:lineRule="auto"/>
              <w:rPr>
                <w:rFonts w:asciiTheme="minorHAnsi" w:eastAsia="Times New Roman" w:hAnsiTheme="minorHAnsi" w:cstheme="minorHAnsi"/>
                <w:iCs/>
                <w:sz w:val="14"/>
                <w:szCs w:val="16"/>
              </w:rPr>
            </w:pPr>
          </w:p>
          <w:p w14:paraId="648B195A" w14:textId="77777777" w:rsidR="00FE196B" w:rsidRDefault="00FE196B" w:rsidP="0054234A">
            <w:pPr>
              <w:spacing w:line="240" w:lineRule="auto"/>
              <w:rPr>
                <w:rFonts w:asciiTheme="minorHAnsi" w:eastAsia="Times New Roman" w:hAnsiTheme="minorHAnsi" w:cstheme="minorHAnsi"/>
                <w:iCs/>
                <w:sz w:val="14"/>
                <w:szCs w:val="16"/>
              </w:rPr>
            </w:pPr>
          </w:p>
          <w:p w14:paraId="2A7206C8" w14:textId="77777777" w:rsidR="00FE196B" w:rsidRDefault="00FE196B" w:rsidP="0054234A">
            <w:pPr>
              <w:spacing w:line="240" w:lineRule="auto"/>
              <w:rPr>
                <w:rFonts w:asciiTheme="minorHAnsi" w:eastAsia="Times New Roman" w:hAnsiTheme="minorHAnsi" w:cstheme="minorHAnsi"/>
                <w:iCs/>
                <w:sz w:val="14"/>
                <w:szCs w:val="16"/>
              </w:rPr>
            </w:pPr>
          </w:p>
          <w:p w14:paraId="0EAB5DC8" w14:textId="4F4DAB23"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12</w:t>
            </w:r>
          </w:p>
        </w:tc>
        <w:tc>
          <w:tcPr>
            <w:tcW w:w="5812" w:type="dxa"/>
            <w:tcBorders>
              <w:top w:val="single" w:sz="4" w:space="0" w:color="auto"/>
            </w:tcBorders>
          </w:tcPr>
          <w:p w14:paraId="2A000ECB" w14:textId="77777777"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team will be instructed on manual handling practises. Spot checks within the team to be encouraged. </w:t>
            </w:r>
          </w:p>
          <w:p w14:paraId="5F398910" w14:textId="6C0AC015"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all members of the trials team must have attained manual handling training. This training must be in date. </w:t>
            </w:r>
          </w:p>
        </w:tc>
        <w:tc>
          <w:tcPr>
            <w:tcW w:w="709" w:type="dxa"/>
            <w:vMerge w:val="restart"/>
            <w:tcBorders>
              <w:top w:val="single" w:sz="4" w:space="0" w:color="auto"/>
            </w:tcBorders>
          </w:tcPr>
          <w:p w14:paraId="1B128589" w14:textId="77777777" w:rsidR="00FE196B" w:rsidRDefault="00FE196B" w:rsidP="0054234A">
            <w:pPr>
              <w:spacing w:line="240" w:lineRule="auto"/>
              <w:rPr>
                <w:rFonts w:asciiTheme="minorHAnsi" w:eastAsia="Times New Roman" w:hAnsiTheme="minorHAnsi" w:cstheme="minorHAnsi"/>
                <w:iCs/>
                <w:sz w:val="14"/>
                <w:szCs w:val="16"/>
              </w:rPr>
            </w:pPr>
          </w:p>
          <w:p w14:paraId="10ED78CC" w14:textId="77777777" w:rsidR="00FE196B" w:rsidRDefault="00FE196B" w:rsidP="0054234A">
            <w:pPr>
              <w:spacing w:line="240" w:lineRule="auto"/>
              <w:rPr>
                <w:rFonts w:asciiTheme="minorHAnsi" w:eastAsia="Times New Roman" w:hAnsiTheme="minorHAnsi" w:cstheme="minorHAnsi"/>
                <w:iCs/>
                <w:sz w:val="14"/>
                <w:szCs w:val="16"/>
              </w:rPr>
            </w:pPr>
          </w:p>
          <w:p w14:paraId="0DB6AC0B" w14:textId="77777777" w:rsidR="00FE196B" w:rsidRDefault="00FE196B" w:rsidP="0054234A">
            <w:pPr>
              <w:spacing w:line="240" w:lineRule="auto"/>
              <w:rPr>
                <w:rFonts w:asciiTheme="minorHAnsi" w:eastAsia="Times New Roman" w:hAnsiTheme="minorHAnsi" w:cstheme="minorHAnsi"/>
                <w:iCs/>
                <w:sz w:val="14"/>
                <w:szCs w:val="16"/>
              </w:rPr>
            </w:pPr>
          </w:p>
          <w:p w14:paraId="3D4C08A0" w14:textId="33F2CEE1"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567" w:type="dxa"/>
            <w:gridSpan w:val="2"/>
            <w:vMerge w:val="restart"/>
            <w:tcBorders>
              <w:top w:val="single" w:sz="4" w:space="0" w:color="auto"/>
            </w:tcBorders>
          </w:tcPr>
          <w:p w14:paraId="22E453A6" w14:textId="77777777" w:rsidR="00FE196B" w:rsidRDefault="00FE196B" w:rsidP="0054234A">
            <w:pPr>
              <w:spacing w:line="240" w:lineRule="auto"/>
              <w:rPr>
                <w:rFonts w:asciiTheme="minorHAnsi" w:eastAsia="Times New Roman" w:hAnsiTheme="minorHAnsi" w:cstheme="minorHAnsi"/>
                <w:iCs/>
                <w:sz w:val="14"/>
                <w:szCs w:val="16"/>
              </w:rPr>
            </w:pPr>
          </w:p>
          <w:p w14:paraId="74105422" w14:textId="77777777" w:rsidR="00FE196B" w:rsidRDefault="00FE196B" w:rsidP="0054234A">
            <w:pPr>
              <w:spacing w:line="240" w:lineRule="auto"/>
              <w:rPr>
                <w:rFonts w:asciiTheme="minorHAnsi" w:eastAsia="Times New Roman" w:hAnsiTheme="minorHAnsi" w:cstheme="minorHAnsi"/>
                <w:iCs/>
                <w:sz w:val="14"/>
                <w:szCs w:val="16"/>
              </w:rPr>
            </w:pPr>
          </w:p>
          <w:p w14:paraId="7A0841A5" w14:textId="77777777" w:rsidR="00FE196B" w:rsidRDefault="00FE196B" w:rsidP="0054234A">
            <w:pPr>
              <w:spacing w:line="240" w:lineRule="auto"/>
              <w:rPr>
                <w:rFonts w:asciiTheme="minorHAnsi" w:eastAsia="Times New Roman" w:hAnsiTheme="minorHAnsi" w:cstheme="minorHAnsi"/>
                <w:iCs/>
                <w:sz w:val="14"/>
                <w:szCs w:val="16"/>
              </w:rPr>
            </w:pPr>
          </w:p>
          <w:p w14:paraId="28F3A57D" w14:textId="4AA0BC08" w:rsidR="00FE196B" w:rsidRPr="0038469C"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68" w:type="dxa"/>
            <w:vMerge w:val="restart"/>
            <w:tcBorders>
              <w:top w:val="single" w:sz="4" w:space="0" w:color="auto"/>
            </w:tcBorders>
            <w:shd w:val="clear" w:color="auto" w:fill="FFFF00"/>
          </w:tcPr>
          <w:p w14:paraId="7C2F10FD" w14:textId="77777777" w:rsidR="00FE196B" w:rsidRDefault="00FE196B" w:rsidP="0054234A">
            <w:pPr>
              <w:spacing w:line="240" w:lineRule="auto"/>
              <w:rPr>
                <w:rFonts w:asciiTheme="minorHAnsi" w:eastAsia="Times New Roman" w:hAnsiTheme="minorHAnsi" w:cstheme="minorHAnsi"/>
                <w:iCs/>
                <w:sz w:val="14"/>
                <w:szCs w:val="16"/>
              </w:rPr>
            </w:pPr>
          </w:p>
          <w:p w14:paraId="378EE4A2" w14:textId="77777777" w:rsidR="00FE196B" w:rsidRDefault="00FE196B" w:rsidP="0054234A">
            <w:pPr>
              <w:spacing w:line="240" w:lineRule="auto"/>
              <w:rPr>
                <w:rFonts w:asciiTheme="minorHAnsi" w:eastAsia="Times New Roman" w:hAnsiTheme="minorHAnsi" w:cstheme="minorHAnsi"/>
                <w:iCs/>
                <w:sz w:val="14"/>
                <w:szCs w:val="16"/>
              </w:rPr>
            </w:pPr>
          </w:p>
          <w:p w14:paraId="321A30CC" w14:textId="77777777" w:rsidR="00FE196B" w:rsidRDefault="00FE196B" w:rsidP="0054234A">
            <w:pPr>
              <w:spacing w:line="240" w:lineRule="auto"/>
              <w:rPr>
                <w:rFonts w:asciiTheme="minorHAnsi" w:eastAsia="Times New Roman" w:hAnsiTheme="minorHAnsi" w:cstheme="minorHAnsi"/>
                <w:iCs/>
                <w:sz w:val="14"/>
                <w:szCs w:val="16"/>
              </w:rPr>
            </w:pPr>
          </w:p>
          <w:p w14:paraId="779D5118" w14:textId="77777777" w:rsidR="00FE196B" w:rsidRDefault="00FE196B" w:rsidP="00FE196B">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p w14:paraId="26206B34" w14:textId="0D503A73" w:rsidR="002C37BD" w:rsidRPr="0038469C" w:rsidRDefault="002C37BD" w:rsidP="00FE196B">
            <w:pPr>
              <w:spacing w:line="240" w:lineRule="auto"/>
              <w:jc w:val="center"/>
              <w:rPr>
                <w:rFonts w:asciiTheme="minorHAnsi" w:eastAsia="Times New Roman" w:hAnsiTheme="minorHAnsi" w:cstheme="minorHAnsi"/>
                <w:iCs/>
                <w:sz w:val="14"/>
                <w:szCs w:val="16"/>
              </w:rPr>
            </w:pPr>
          </w:p>
        </w:tc>
      </w:tr>
      <w:tr w:rsidR="00FE196B" w:rsidRPr="0038469C" w14:paraId="28B40C07" w14:textId="77777777" w:rsidTr="00FE196B">
        <w:tblPrEx>
          <w:tblLook w:val="04A0" w:firstRow="1" w:lastRow="0" w:firstColumn="1" w:lastColumn="0" w:noHBand="0" w:noVBand="1"/>
        </w:tblPrEx>
        <w:trPr>
          <w:trHeight w:val="838"/>
          <w:jc w:val="center"/>
        </w:trPr>
        <w:tc>
          <w:tcPr>
            <w:tcW w:w="511" w:type="dxa"/>
            <w:vMerge/>
          </w:tcPr>
          <w:p w14:paraId="0A8B2390"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1894" w:type="dxa"/>
            <w:vMerge/>
          </w:tcPr>
          <w:p w14:paraId="16DFF4D3"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1741" w:type="dxa"/>
            <w:gridSpan w:val="2"/>
          </w:tcPr>
          <w:p w14:paraId="28C00E42" w14:textId="1ED03EB4"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Drops and slips of equipment. </w:t>
            </w:r>
          </w:p>
        </w:tc>
        <w:tc>
          <w:tcPr>
            <w:tcW w:w="1661" w:type="dxa"/>
            <w:gridSpan w:val="2"/>
          </w:tcPr>
          <w:p w14:paraId="6AEFB804" w14:textId="23FBA920"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Trials team, trials equipment</w:t>
            </w:r>
          </w:p>
        </w:tc>
        <w:tc>
          <w:tcPr>
            <w:tcW w:w="567" w:type="dxa"/>
            <w:vMerge/>
          </w:tcPr>
          <w:p w14:paraId="09735A95"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709" w:type="dxa"/>
            <w:vMerge/>
          </w:tcPr>
          <w:p w14:paraId="2966B39D"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607" w:type="dxa"/>
            <w:vMerge/>
            <w:shd w:val="clear" w:color="auto" w:fill="FFC000"/>
          </w:tcPr>
          <w:p w14:paraId="64054B53"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5812" w:type="dxa"/>
          </w:tcPr>
          <w:p w14:paraId="742588F0" w14:textId="45393903"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Assistive - Where </w:t>
            </w:r>
            <w:r w:rsidRPr="0038469C">
              <w:rPr>
                <w:rFonts w:asciiTheme="minorHAnsi" w:eastAsia="Times New Roman" w:hAnsiTheme="minorHAnsi" w:cstheme="minorHAnsi"/>
                <w:iCs/>
                <w:sz w:val="14"/>
                <w:szCs w:val="16"/>
              </w:rPr>
              <w:t>applicable</w:t>
            </w:r>
            <w:r w:rsidRPr="0038469C">
              <w:rPr>
                <w:rFonts w:asciiTheme="minorHAnsi" w:eastAsia="Times New Roman" w:hAnsiTheme="minorHAnsi" w:cstheme="minorHAnsi"/>
                <w:iCs/>
                <w:sz w:val="14"/>
                <w:szCs w:val="16"/>
              </w:rPr>
              <w:t xml:space="preserve"> the trials team will use equipment weighing more than 10kg, if it is not practical to use this equipment due to terrain staff are permitted to work together to move the item if they feel comfortable doing so.</w:t>
            </w:r>
          </w:p>
          <w:p w14:paraId="3A279F52" w14:textId="5F0353C6" w:rsidR="00FE196B" w:rsidRPr="0038469C" w:rsidRDefault="00FE196B"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PPE – Staff are advised to wear adequate PPE for the task, for movement of items it is advised that staff are to use Steel toe capped shoes rated </w:t>
            </w:r>
            <w:proofErr w:type="gramStart"/>
            <w:r w:rsidRPr="0038469C">
              <w:rPr>
                <w:rFonts w:asciiTheme="minorHAnsi" w:eastAsia="Times New Roman" w:hAnsiTheme="minorHAnsi" w:cstheme="minorHAnsi"/>
                <w:iCs/>
                <w:sz w:val="14"/>
                <w:szCs w:val="16"/>
              </w:rPr>
              <w:t>to  EN</w:t>
            </w:r>
            <w:proofErr w:type="gramEnd"/>
            <w:r w:rsidRPr="0038469C">
              <w:rPr>
                <w:rFonts w:asciiTheme="minorHAnsi" w:eastAsia="Times New Roman" w:hAnsiTheme="minorHAnsi" w:cstheme="minorHAnsi"/>
                <w:iCs/>
                <w:sz w:val="14"/>
                <w:szCs w:val="16"/>
              </w:rPr>
              <w:t xml:space="preserve">20345-SB-SRA.  In addition to this, staff must wear mechanical gloves that are rated to a minimum of EN388 – 3121X. </w:t>
            </w:r>
            <w:r w:rsidRPr="0038469C">
              <w:rPr>
                <w:rFonts w:asciiTheme="minorHAnsi" w:eastAsia="Times New Roman" w:hAnsiTheme="minorHAnsi" w:cstheme="minorHAnsi"/>
                <w:b/>
                <w:bCs/>
                <w:iCs/>
                <w:sz w:val="14"/>
                <w:szCs w:val="16"/>
              </w:rPr>
              <w:t>Staff are encouraged</w:t>
            </w:r>
            <w:r w:rsidRPr="0038469C">
              <w:rPr>
                <w:rFonts w:asciiTheme="minorHAnsi" w:eastAsia="Times New Roman" w:hAnsiTheme="minorHAnsi" w:cstheme="minorHAnsi"/>
                <w:iCs/>
                <w:sz w:val="14"/>
                <w:szCs w:val="16"/>
              </w:rPr>
              <w:t xml:space="preserve"> to consult the trials management team should they </w:t>
            </w:r>
            <w:r w:rsidRPr="0038469C">
              <w:rPr>
                <w:rFonts w:asciiTheme="minorHAnsi" w:eastAsia="Times New Roman" w:hAnsiTheme="minorHAnsi" w:cstheme="minorHAnsi"/>
                <w:b/>
                <w:bCs/>
                <w:iCs/>
                <w:sz w:val="14"/>
                <w:szCs w:val="16"/>
              </w:rPr>
              <w:t xml:space="preserve">not have this PPE two weeks prior to kick </w:t>
            </w:r>
            <w:proofErr w:type="gramStart"/>
            <w:r w:rsidRPr="0038469C">
              <w:rPr>
                <w:rFonts w:asciiTheme="minorHAnsi" w:eastAsia="Times New Roman" w:hAnsiTheme="minorHAnsi" w:cstheme="minorHAnsi"/>
                <w:b/>
                <w:bCs/>
                <w:iCs/>
                <w:sz w:val="14"/>
                <w:szCs w:val="16"/>
              </w:rPr>
              <w:t>off of</w:t>
            </w:r>
            <w:proofErr w:type="gramEnd"/>
            <w:r w:rsidRPr="0038469C">
              <w:rPr>
                <w:rFonts w:asciiTheme="minorHAnsi" w:eastAsia="Times New Roman" w:hAnsiTheme="minorHAnsi" w:cstheme="minorHAnsi"/>
                <w:b/>
                <w:bCs/>
                <w:iCs/>
                <w:sz w:val="14"/>
                <w:szCs w:val="16"/>
              </w:rPr>
              <w:t xml:space="preserve"> trial.</w:t>
            </w:r>
          </w:p>
        </w:tc>
        <w:tc>
          <w:tcPr>
            <w:tcW w:w="709" w:type="dxa"/>
            <w:vMerge/>
          </w:tcPr>
          <w:p w14:paraId="1D17E369"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567" w:type="dxa"/>
            <w:gridSpan w:val="2"/>
            <w:vMerge/>
          </w:tcPr>
          <w:p w14:paraId="387BE5B9" w14:textId="77777777" w:rsidR="00FE196B" w:rsidRPr="0038469C" w:rsidRDefault="00FE196B" w:rsidP="0054234A">
            <w:pPr>
              <w:spacing w:line="240" w:lineRule="auto"/>
              <w:rPr>
                <w:rFonts w:asciiTheme="minorHAnsi" w:eastAsia="Times New Roman" w:hAnsiTheme="minorHAnsi" w:cstheme="minorHAnsi"/>
                <w:iCs/>
                <w:sz w:val="14"/>
                <w:szCs w:val="16"/>
              </w:rPr>
            </w:pPr>
          </w:p>
        </w:tc>
        <w:tc>
          <w:tcPr>
            <w:tcW w:w="668" w:type="dxa"/>
            <w:vMerge/>
            <w:shd w:val="clear" w:color="auto" w:fill="FFFF00"/>
          </w:tcPr>
          <w:p w14:paraId="0428B4FD" w14:textId="77777777" w:rsidR="00FE196B" w:rsidRPr="0038469C" w:rsidRDefault="00FE196B" w:rsidP="0054234A">
            <w:pPr>
              <w:spacing w:line="240" w:lineRule="auto"/>
              <w:rPr>
                <w:rFonts w:asciiTheme="minorHAnsi" w:eastAsia="Times New Roman" w:hAnsiTheme="minorHAnsi" w:cstheme="minorHAnsi"/>
                <w:iCs/>
                <w:sz w:val="14"/>
                <w:szCs w:val="16"/>
              </w:rPr>
            </w:pPr>
          </w:p>
        </w:tc>
      </w:tr>
      <w:tr w:rsidR="0038469C" w:rsidRPr="0038469C" w14:paraId="646AFE66" w14:textId="77777777" w:rsidTr="002C37BD">
        <w:tblPrEx>
          <w:tblLook w:val="04A0" w:firstRow="1" w:lastRow="0" w:firstColumn="1" w:lastColumn="0" w:noHBand="0" w:noVBand="1"/>
        </w:tblPrEx>
        <w:trPr>
          <w:trHeight w:val="838"/>
          <w:jc w:val="center"/>
        </w:trPr>
        <w:tc>
          <w:tcPr>
            <w:tcW w:w="511" w:type="dxa"/>
            <w:vMerge w:val="restart"/>
            <w:tcBorders>
              <w:top w:val="single" w:sz="4" w:space="0" w:color="auto"/>
            </w:tcBorders>
          </w:tcPr>
          <w:p w14:paraId="7E5864A5" w14:textId="58D1E34E"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5</w:t>
            </w:r>
          </w:p>
        </w:tc>
        <w:tc>
          <w:tcPr>
            <w:tcW w:w="1894" w:type="dxa"/>
            <w:vMerge w:val="restart"/>
            <w:tcBorders>
              <w:top w:val="single" w:sz="4" w:space="0" w:color="auto"/>
            </w:tcBorders>
          </w:tcPr>
          <w:p w14:paraId="201A1C7F" w14:textId="644A3298"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Slips trips and falls on a range environment. </w:t>
            </w:r>
          </w:p>
        </w:tc>
        <w:tc>
          <w:tcPr>
            <w:tcW w:w="1741" w:type="dxa"/>
            <w:gridSpan w:val="2"/>
            <w:tcBorders>
              <w:top w:val="single" w:sz="4" w:space="0" w:color="auto"/>
            </w:tcBorders>
          </w:tcPr>
          <w:p w14:paraId="24C3EA76" w14:textId="36205127"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Mechanical – Wet surfaces </w:t>
            </w:r>
          </w:p>
        </w:tc>
        <w:tc>
          <w:tcPr>
            <w:tcW w:w="1661" w:type="dxa"/>
            <w:gridSpan w:val="2"/>
            <w:tcBorders>
              <w:top w:val="single" w:sz="4" w:space="0" w:color="auto"/>
            </w:tcBorders>
          </w:tcPr>
          <w:p w14:paraId="0B067ECC" w14:textId="428347D6"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Trials Equipment, Trials staff</w:t>
            </w:r>
          </w:p>
        </w:tc>
        <w:tc>
          <w:tcPr>
            <w:tcW w:w="567" w:type="dxa"/>
            <w:vMerge w:val="restart"/>
            <w:tcBorders>
              <w:top w:val="single" w:sz="4" w:space="0" w:color="auto"/>
            </w:tcBorders>
          </w:tcPr>
          <w:p w14:paraId="63FF4D27" w14:textId="77777777" w:rsidR="0038469C" w:rsidRDefault="0038469C" w:rsidP="0054234A">
            <w:pPr>
              <w:spacing w:line="240" w:lineRule="auto"/>
              <w:rPr>
                <w:rFonts w:asciiTheme="minorHAnsi" w:eastAsia="Times New Roman" w:hAnsiTheme="minorHAnsi" w:cstheme="minorHAnsi"/>
                <w:iCs/>
                <w:sz w:val="14"/>
                <w:szCs w:val="16"/>
              </w:rPr>
            </w:pPr>
          </w:p>
          <w:p w14:paraId="2D926F3B" w14:textId="77777777" w:rsidR="002C37BD" w:rsidRDefault="002C37BD" w:rsidP="0054234A">
            <w:pPr>
              <w:spacing w:line="240" w:lineRule="auto"/>
              <w:rPr>
                <w:rFonts w:asciiTheme="minorHAnsi" w:eastAsia="Times New Roman" w:hAnsiTheme="minorHAnsi" w:cstheme="minorHAnsi"/>
                <w:iCs/>
                <w:sz w:val="14"/>
                <w:szCs w:val="16"/>
              </w:rPr>
            </w:pPr>
          </w:p>
          <w:p w14:paraId="5D16FB06" w14:textId="77777777" w:rsidR="002C37BD" w:rsidRDefault="002C37BD" w:rsidP="0054234A">
            <w:pPr>
              <w:spacing w:line="240" w:lineRule="auto"/>
              <w:rPr>
                <w:rFonts w:asciiTheme="minorHAnsi" w:eastAsia="Times New Roman" w:hAnsiTheme="minorHAnsi" w:cstheme="minorHAnsi"/>
                <w:iCs/>
                <w:sz w:val="14"/>
                <w:szCs w:val="16"/>
              </w:rPr>
            </w:pPr>
          </w:p>
          <w:p w14:paraId="51DA0B74" w14:textId="77777777" w:rsidR="002C37BD" w:rsidRDefault="002C37BD" w:rsidP="0054234A">
            <w:pPr>
              <w:spacing w:line="240" w:lineRule="auto"/>
              <w:rPr>
                <w:rFonts w:asciiTheme="minorHAnsi" w:eastAsia="Times New Roman" w:hAnsiTheme="minorHAnsi" w:cstheme="minorHAnsi"/>
                <w:iCs/>
                <w:sz w:val="14"/>
                <w:szCs w:val="16"/>
              </w:rPr>
            </w:pPr>
          </w:p>
          <w:p w14:paraId="68CAF81E" w14:textId="77777777" w:rsidR="002C37BD" w:rsidRDefault="002C37BD" w:rsidP="0054234A">
            <w:pPr>
              <w:spacing w:line="240" w:lineRule="auto"/>
              <w:rPr>
                <w:rFonts w:asciiTheme="minorHAnsi" w:eastAsia="Times New Roman" w:hAnsiTheme="minorHAnsi" w:cstheme="minorHAnsi"/>
                <w:iCs/>
                <w:sz w:val="14"/>
                <w:szCs w:val="16"/>
              </w:rPr>
            </w:pPr>
          </w:p>
          <w:p w14:paraId="133B07FE" w14:textId="2B9C35B1"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709" w:type="dxa"/>
            <w:vMerge w:val="restart"/>
            <w:tcBorders>
              <w:top w:val="single" w:sz="4" w:space="0" w:color="auto"/>
            </w:tcBorders>
          </w:tcPr>
          <w:p w14:paraId="7BDE73D9" w14:textId="77777777" w:rsidR="0038469C" w:rsidRDefault="0038469C" w:rsidP="0054234A">
            <w:pPr>
              <w:spacing w:line="240" w:lineRule="auto"/>
              <w:rPr>
                <w:rFonts w:asciiTheme="minorHAnsi" w:eastAsia="Times New Roman" w:hAnsiTheme="minorHAnsi" w:cstheme="minorHAnsi"/>
                <w:iCs/>
                <w:sz w:val="14"/>
                <w:szCs w:val="16"/>
              </w:rPr>
            </w:pPr>
          </w:p>
          <w:p w14:paraId="02BA2B7E" w14:textId="77777777" w:rsidR="002C37BD" w:rsidRDefault="002C37BD" w:rsidP="0054234A">
            <w:pPr>
              <w:spacing w:line="240" w:lineRule="auto"/>
              <w:rPr>
                <w:rFonts w:asciiTheme="minorHAnsi" w:eastAsia="Times New Roman" w:hAnsiTheme="minorHAnsi" w:cstheme="minorHAnsi"/>
                <w:iCs/>
                <w:sz w:val="14"/>
                <w:szCs w:val="16"/>
              </w:rPr>
            </w:pPr>
          </w:p>
          <w:p w14:paraId="4D81D07D" w14:textId="77777777" w:rsidR="002C37BD" w:rsidRDefault="002C37BD" w:rsidP="0054234A">
            <w:pPr>
              <w:spacing w:line="240" w:lineRule="auto"/>
              <w:rPr>
                <w:rFonts w:asciiTheme="minorHAnsi" w:eastAsia="Times New Roman" w:hAnsiTheme="minorHAnsi" w:cstheme="minorHAnsi"/>
                <w:iCs/>
                <w:sz w:val="14"/>
                <w:szCs w:val="16"/>
              </w:rPr>
            </w:pPr>
          </w:p>
          <w:p w14:paraId="07E79164" w14:textId="77777777" w:rsidR="002C37BD" w:rsidRDefault="002C37BD" w:rsidP="0054234A">
            <w:pPr>
              <w:spacing w:line="240" w:lineRule="auto"/>
              <w:rPr>
                <w:rFonts w:asciiTheme="minorHAnsi" w:eastAsia="Times New Roman" w:hAnsiTheme="minorHAnsi" w:cstheme="minorHAnsi"/>
                <w:iCs/>
                <w:sz w:val="14"/>
                <w:szCs w:val="16"/>
              </w:rPr>
            </w:pPr>
          </w:p>
          <w:p w14:paraId="697CA33B" w14:textId="77777777" w:rsidR="002C37BD" w:rsidRDefault="002C37BD" w:rsidP="0054234A">
            <w:pPr>
              <w:spacing w:line="240" w:lineRule="auto"/>
              <w:rPr>
                <w:rFonts w:asciiTheme="minorHAnsi" w:eastAsia="Times New Roman" w:hAnsiTheme="minorHAnsi" w:cstheme="minorHAnsi"/>
                <w:iCs/>
                <w:sz w:val="14"/>
                <w:szCs w:val="16"/>
              </w:rPr>
            </w:pPr>
          </w:p>
          <w:p w14:paraId="5AAE515F" w14:textId="6D8EFE4D"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07" w:type="dxa"/>
            <w:vMerge w:val="restart"/>
            <w:tcBorders>
              <w:top w:val="single" w:sz="4" w:space="0" w:color="auto"/>
            </w:tcBorders>
            <w:shd w:val="clear" w:color="auto" w:fill="FFC000"/>
          </w:tcPr>
          <w:p w14:paraId="69EB7054" w14:textId="77777777" w:rsidR="0038469C" w:rsidRDefault="0038469C" w:rsidP="0054234A">
            <w:pPr>
              <w:spacing w:line="240" w:lineRule="auto"/>
              <w:rPr>
                <w:rFonts w:asciiTheme="minorHAnsi" w:eastAsia="Times New Roman" w:hAnsiTheme="minorHAnsi" w:cstheme="minorHAnsi"/>
                <w:iCs/>
                <w:sz w:val="14"/>
                <w:szCs w:val="16"/>
              </w:rPr>
            </w:pPr>
          </w:p>
          <w:p w14:paraId="49B3447E" w14:textId="77777777" w:rsidR="002C37BD" w:rsidRDefault="002C37BD" w:rsidP="0054234A">
            <w:pPr>
              <w:spacing w:line="240" w:lineRule="auto"/>
              <w:rPr>
                <w:rFonts w:asciiTheme="minorHAnsi" w:eastAsia="Times New Roman" w:hAnsiTheme="minorHAnsi" w:cstheme="minorHAnsi"/>
                <w:iCs/>
                <w:sz w:val="14"/>
                <w:szCs w:val="16"/>
              </w:rPr>
            </w:pPr>
          </w:p>
          <w:p w14:paraId="1DEBD103" w14:textId="77777777" w:rsidR="002C37BD" w:rsidRDefault="002C37BD" w:rsidP="0054234A">
            <w:pPr>
              <w:spacing w:line="240" w:lineRule="auto"/>
              <w:rPr>
                <w:rFonts w:asciiTheme="minorHAnsi" w:eastAsia="Times New Roman" w:hAnsiTheme="minorHAnsi" w:cstheme="minorHAnsi"/>
                <w:iCs/>
                <w:sz w:val="14"/>
                <w:szCs w:val="16"/>
              </w:rPr>
            </w:pPr>
          </w:p>
          <w:p w14:paraId="6B461939" w14:textId="77777777" w:rsidR="002C37BD" w:rsidRDefault="002C37BD" w:rsidP="0054234A">
            <w:pPr>
              <w:spacing w:line="240" w:lineRule="auto"/>
              <w:rPr>
                <w:rFonts w:asciiTheme="minorHAnsi" w:eastAsia="Times New Roman" w:hAnsiTheme="minorHAnsi" w:cstheme="minorHAnsi"/>
                <w:iCs/>
                <w:sz w:val="14"/>
                <w:szCs w:val="16"/>
              </w:rPr>
            </w:pPr>
          </w:p>
          <w:p w14:paraId="41E72E77" w14:textId="77777777" w:rsidR="002C37BD" w:rsidRDefault="002C37BD" w:rsidP="0054234A">
            <w:pPr>
              <w:spacing w:line="240" w:lineRule="auto"/>
              <w:rPr>
                <w:rFonts w:asciiTheme="minorHAnsi" w:eastAsia="Times New Roman" w:hAnsiTheme="minorHAnsi" w:cstheme="minorHAnsi"/>
                <w:iCs/>
                <w:sz w:val="14"/>
                <w:szCs w:val="16"/>
              </w:rPr>
            </w:pPr>
          </w:p>
          <w:p w14:paraId="6C7488E5" w14:textId="5CEE6F8F"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8</w:t>
            </w:r>
          </w:p>
        </w:tc>
        <w:tc>
          <w:tcPr>
            <w:tcW w:w="5812" w:type="dxa"/>
            <w:tcBorders>
              <w:top w:val="single" w:sz="4" w:space="0" w:color="auto"/>
            </w:tcBorders>
          </w:tcPr>
          <w:p w14:paraId="4DB49BCC" w14:textId="1040DA1F"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Staff are advised to stick to firm ground wherever applicable, should staff have to step onto loose ground/ wet &amp; muddy conditions, staff must not carry excessive weight, where applicable, staff must use cross country/ 4x4 vehicles to transport equipment. As outlined in the trials plan, there will be a temporary ground grip placed from hard standing, to the trials site, this will be removed prior to firing. Additionally, staff must wear adequate footwear</w:t>
            </w:r>
          </w:p>
        </w:tc>
        <w:tc>
          <w:tcPr>
            <w:tcW w:w="709" w:type="dxa"/>
            <w:vMerge w:val="restart"/>
            <w:tcBorders>
              <w:top w:val="single" w:sz="4" w:space="0" w:color="auto"/>
            </w:tcBorders>
          </w:tcPr>
          <w:p w14:paraId="61312F65" w14:textId="77777777" w:rsidR="0038469C" w:rsidRDefault="0038469C" w:rsidP="0054234A">
            <w:pPr>
              <w:spacing w:line="240" w:lineRule="auto"/>
              <w:rPr>
                <w:rFonts w:asciiTheme="minorHAnsi" w:eastAsia="Times New Roman" w:hAnsiTheme="minorHAnsi" w:cstheme="minorHAnsi"/>
                <w:iCs/>
                <w:sz w:val="14"/>
                <w:szCs w:val="16"/>
              </w:rPr>
            </w:pPr>
          </w:p>
          <w:p w14:paraId="50EFAD6F" w14:textId="77777777" w:rsidR="002C37BD" w:rsidRDefault="002C37BD" w:rsidP="0054234A">
            <w:pPr>
              <w:spacing w:line="240" w:lineRule="auto"/>
              <w:rPr>
                <w:rFonts w:asciiTheme="minorHAnsi" w:eastAsia="Times New Roman" w:hAnsiTheme="minorHAnsi" w:cstheme="minorHAnsi"/>
                <w:iCs/>
                <w:sz w:val="14"/>
                <w:szCs w:val="16"/>
              </w:rPr>
            </w:pPr>
          </w:p>
          <w:p w14:paraId="66BD0211" w14:textId="77777777" w:rsidR="002C37BD" w:rsidRDefault="002C37BD" w:rsidP="0054234A">
            <w:pPr>
              <w:spacing w:line="240" w:lineRule="auto"/>
              <w:rPr>
                <w:rFonts w:asciiTheme="minorHAnsi" w:eastAsia="Times New Roman" w:hAnsiTheme="minorHAnsi" w:cstheme="minorHAnsi"/>
                <w:iCs/>
                <w:sz w:val="14"/>
                <w:szCs w:val="16"/>
              </w:rPr>
            </w:pPr>
          </w:p>
          <w:p w14:paraId="6E1CAEEE" w14:textId="77777777" w:rsidR="002C37BD" w:rsidRDefault="002C37BD" w:rsidP="0054234A">
            <w:pPr>
              <w:spacing w:line="240" w:lineRule="auto"/>
              <w:rPr>
                <w:rFonts w:asciiTheme="minorHAnsi" w:eastAsia="Times New Roman" w:hAnsiTheme="minorHAnsi" w:cstheme="minorHAnsi"/>
                <w:iCs/>
                <w:sz w:val="14"/>
                <w:szCs w:val="16"/>
              </w:rPr>
            </w:pPr>
          </w:p>
          <w:p w14:paraId="259247F5" w14:textId="77777777" w:rsidR="002C37BD" w:rsidRDefault="002C37BD" w:rsidP="0054234A">
            <w:pPr>
              <w:spacing w:line="240" w:lineRule="auto"/>
              <w:rPr>
                <w:rFonts w:asciiTheme="minorHAnsi" w:eastAsia="Times New Roman" w:hAnsiTheme="minorHAnsi" w:cstheme="minorHAnsi"/>
                <w:iCs/>
                <w:sz w:val="14"/>
                <w:szCs w:val="16"/>
              </w:rPr>
            </w:pPr>
          </w:p>
          <w:p w14:paraId="24C9BC73" w14:textId="77DF5446"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567" w:type="dxa"/>
            <w:gridSpan w:val="2"/>
            <w:vMerge w:val="restart"/>
            <w:tcBorders>
              <w:top w:val="single" w:sz="4" w:space="0" w:color="auto"/>
            </w:tcBorders>
          </w:tcPr>
          <w:p w14:paraId="17625A97" w14:textId="77777777" w:rsidR="0038469C" w:rsidRDefault="0038469C" w:rsidP="0054234A">
            <w:pPr>
              <w:spacing w:line="240" w:lineRule="auto"/>
              <w:rPr>
                <w:rFonts w:asciiTheme="minorHAnsi" w:eastAsia="Times New Roman" w:hAnsiTheme="minorHAnsi" w:cstheme="minorHAnsi"/>
                <w:iCs/>
                <w:sz w:val="14"/>
                <w:szCs w:val="16"/>
              </w:rPr>
            </w:pPr>
          </w:p>
          <w:p w14:paraId="5373A3AA" w14:textId="77777777" w:rsidR="002C37BD" w:rsidRDefault="002C37BD" w:rsidP="0054234A">
            <w:pPr>
              <w:spacing w:line="240" w:lineRule="auto"/>
              <w:rPr>
                <w:rFonts w:asciiTheme="minorHAnsi" w:eastAsia="Times New Roman" w:hAnsiTheme="minorHAnsi" w:cstheme="minorHAnsi"/>
                <w:iCs/>
                <w:sz w:val="14"/>
                <w:szCs w:val="16"/>
              </w:rPr>
            </w:pPr>
          </w:p>
          <w:p w14:paraId="29EB881C" w14:textId="77777777" w:rsidR="002C37BD" w:rsidRDefault="002C37BD" w:rsidP="0054234A">
            <w:pPr>
              <w:spacing w:line="240" w:lineRule="auto"/>
              <w:rPr>
                <w:rFonts w:asciiTheme="minorHAnsi" w:eastAsia="Times New Roman" w:hAnsiTheme="minorHAnsi" w:cstheme="minorHAnsi"/>
                <w:iCs/>
                <w:sz w:val="14"/>
                <w:szCs w:val="16"/>
              </w:rPr>
            </w:pPr>
          </w:p>
          <w:p w14:paraId="3B87DDD8" w14:textId="77777777" w:rsidR="002C37BD" w:rsidRDefault="002C37BD" w:rsidP="0054234A">
            <w:pPr>
              <w:spacing w:line="240" w:lineRule="auto"/>
              <w:rPr>
                <w:rFonts w:asciiTheme="minorHAnsi" w:eastAsia="Times New Roman" w:hAnsiTheme="minorHAnsi" w:cstheme="minorHAnsi"/>
                <w:iCs/>
                <w:sz w:val="14"/>
                <w:szCs w:val="16"/>
              </w:rPr>
            </w:pPr>
          </w:p>
          <w:p w14:paraId="1CC8C69C" w14:textId="77777777" w:rsidR="002C37BD" w:rsidRDefault="002C37BD" w:rsidP="0054234A">
            <w:pPr>
              <w:spacing w:line="240" w:lineRule="auto"/>
              <w:rPr>
                <w:rFonts w:asciiTheme="minorHAnsi" w:eastAsia="Times New Roman" w:hAnsiTheme="minorHAnsi" w:cstheme="minorHAnsi"/>
                <w:iCs/>
                <w:sz w:val="14"/>
                <w:szCs w:val="16"/>
              </w:rPr>
            </w:pPr>
          </w:p>
          <w:p w14:paraId="6A4F4B5C" w14:textId="5D781900"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68" w:type="dxa"/>
            <w:vMerge w:val="restart"/>
            <w:tcBorders>
              <w:top w:val="single" w:sz="4" w:space="0" w:color="auto"/>
            </w:tcBorders>
            <w:shd w:val="clear" w:color="auto" w:fill="FFFF00"/>
          </w:tcPr>
          <w:p w14:paraId="0CE2735E" w14:textId="77777777" w:rsidR="0038469C" w:rsidRDefault="0038469C" w:rsidP="0054234A">
            <w:pPr>
              <w:spacing w:line="240" w:lineRule="auto"/>
              <w:rPr>
                <w:rFonts w:asciiTheme="minorHAnsi" w:eastAsia="Times New Roman" w:hAnsiTheme="minorHAnsi" w:cstheme="minorHAnsi"/>
                <w:iCs/>
                <w:sz w:val="14"/>
                <w:szCs w:val="16"/>
              </w:rPr>
            </w:pPr>
          </w:p>
          <w:p w14:paraId="058BF145" w14:textId="77777777" w:rsidR="002C37BD" w:rsidRDefault="002C37BD" w:rsidP="0054234A">
            <w:pPr>
              <w:spacing w:line="240" w:lineRule="auto"/>
              <w:rPr>
                <w:rFonts w:asciiTheme="minorHAnsi" w:eastAsia="Times New Roman" w:hAnsiTheme="minorHAnsi" w:cstheme="minorHAnsi"/>
                <w:iCs/>
                <w:sz w:val="14"/>
                <w:szCs w:val="16"/>
              </w:rPr>
            </w:pPr>
          </w:p>
          <w:p w14:paraId="57C10D11" w14:textId="77777777" w:rsidR="002C37BD" w:rsidRDefault="002C37BD" w:rsidP="0054234A">
            <w:pPr>
              <w:spacing w:line="240" w:lineRule="auto"/>
              <w:rPr>
                <w:rFonts w:asciiTheme="minorHAnsi" w:eastAsia="Times New Roman" w:hAnsiTheme="minorHAnsi" w:cstheme="minorHAnsi"/>
                <w:iCs/>
                <w:sz w:val="14"/>
                <w:szCs w:val="16"/>
              </w:rPr>
            </w:pPr>
          </w:p>
          <w:p w14:paraId="5837F6A9" w14:textId="77777777" w:rsidR="002C37BD" w:rsidRDefault="002C37BD" w:rsidP="0054234A">
            <w:pPr>
              <w:spacing w:line="240" w:lineRule="auto"/>
              <w:rPr>
                <w:rFonts w:asciiTheme="minorHAnsi" w:eastAsia="Times New Roman" w:hAnsiTheme="minorHAnsi" w:cstheme="minorHAnsi"/>
                <w:iCs/>
                <w:sz w:val="14"/>
                <w:szCs w:val="16"/>
              </w:rPr>
            </w:pPr>
          </w:p>
          <w:p w14:paraId="41A3494C" w14:textId="77777777" w:rsidR="002C37BD" w:rsidRDefault="002C37BD" w:rsidP="0054234A">
            <w:pPr>
              <w:spacing w:line="240" w:lineRule="auto"/>
              <w:rPr>
                <w:rFonts w:asciiTheme="minorHAnsi" w:eastAsia="Times New Roman" w:hAnsiTheme="minorHAnsi" w:cstheme="minorHAnsi"/>
                <w:iCs/>
                <w:sz w:val="14"/>
                <w:szCs w:val="16"/>
              </w:rPr>
            </w:pPr>
          </w:p>
          <w:p w14:paraId="7F0B027A" w14:textId="303FB6C3"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r>
      <w:tr w:rsidR="0038469C" w:rsidRPr="0038469C" w14:paraId="5FB1EA14" w14:textId="77777777" w:rsidTr="002C37BD">
        <w:tblPrEx>
          <w:tblLook w:val="04A0" w:firstRow="1" w:lastRow="0" w:firstColumn="1" w:lastColumn="0" w:noHBand="0" w:noVBand="1"/>
        </w:tblPrEx>
        <w:trPr>
          <w:trHeight w:val="838"/>
          <w:jc w:val="center"/>
        </w:trPr>
        <w:tc>
          <w:tcPr>
            <w:tcW w:w="511" w:type="dxa"/>
            <w:vMerge/>
          </w:tcPr>
          <w:p w14:paraId="621E5795"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894" w:type="dxa"/>
            <w:vMerge/>
          </w:tcPr>
          <w:p w14:paraId="4112CF0A"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741" w:type="dxa"/>
            <w:gridSpan w:val="2"/>
          </w:tcPr>
          <w:p w14:paraId="099D794B" w14:textId="2306B814"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Uneven terrain</w:t>
            </w:r>
          </w:p>
        </w:tc>
        <w:tc>
          <w:tcPr>
            <w:tcW w:w="1661" w:type="dxa"/>
            <w:gridSpan w:val="2"/>
          </w:tcPr>
          <w:p w14:paraId="7942F0BC" w14:textId="34E16B63"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Equipment, Trials Staff. </w:t>
            </w:r>
          </w:p>
        </w:tc>
        <w:tc>
          <w:tcPr>
            <w:tcW w:w="567" w:type="dxa"/>
            <w:vMerge/>
          </w:tcPr>
          <w:p w14:paraId="181A48DF"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709" w:type="dxa"/>
            <w:vMerge/>
          </w:tcPr>
          <w:p w14:paraId="436A4E21"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07" w:type="dxa"/>
            <w:vMerge/>
            <w:shd w:val="clear" w:color="auto" w:fill="FFC000"/>
          </w:tcPr>
          <w:p w14:paraId="60442DE4"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812" w:type="dxa"/>
          </w:tcPr>
          <w:p w14:paraId="32A15EDE" w14:textId="0E92C101"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Staff are advised to take care when conducting any manual handling whilst on a range environment. Temporary ground grip must be used by staff on foot as walkways to the hard target pad area. To prevent injury to staff adequate footwear must be worn at all </w:t>
            </w:r>
            <w:proofErr w:type="gramStart"/>
            <w:r w:rsidRPr="0038469C">
              <w:rPr>
                <w:rFonts w:asciiTheme="minorHAnsi" w:eastAsia="Times New Roman" w:hAnsiTheme="minorHAnsi" w:cstheme="minorHAnsi"/>
                <w:iCs/>
                <w:sz w:val="14"/>
                <w:szCs w:val="16"/>
              </w:rPr>
              <w:t>time</w:t>
            </w:r>
            <w:proofErr w:type="gramEnd"/>
            <w:r w:rsidRPr="0038469C">
              <w:rPr>
                <w:rFonts w:asciiTheme="minorHAnsi" w:eastAsia="Times New Roman" w:hAnsiTheme="minorHAnsi" w:cstheme="minorHAnsi"/>
                <w:iCs/>
                <w:sz w:val="14"/>
                <w:szCs w:val="16"/>
              </w:rPr>
              <w:t xml:space="preserve"> when on the range. </w:t>
            </w:r>
          </w:p>
        </w:tc>
        <w:tc>
          <w:tcPr>
            <w:tcW w:w="709" w:type="dxa"/>
            <w:vMerge/>
          </w:tcPr>
          <w:p w14:paraId="73C138B9"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67" w:type="dxa"/>
            <w:gridSpan w:val="2"/>
            <w:vMerge/>
          </w:tcPr>
          <w:p w14:paraId="56A9F563"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68" w:type="dxa"/>
            <w:vMerge/>
            <w:shd w:val="clear" w:color="auto" w:fill="FFFF00"/>
          </w:tcPr>
          <w:p w14:paraId="5137AB42" w14:textId="77777777" w:rsidR="0038469C" w:rsidRPr="0038469C" w:rsidRDefault="0038469C" w:rsidP="0054234A">
            <w:pPr>
              <w:spacing w:line="240" w:lineRule="auto"/>
              <w:rPr>
                <w:rFonts w:asciiTheme="minorHAnsi" w:eastAsia="Times New Roman" w:hAnsiTheme="minorHAnsi" w:cstheme="minorHAnsi"/>
                <w:iCs/>
                <w:sz w:val="14"/>
                <w:szCs w:val="16"/>
              </w:rPr>
            </w:pPr>
          </w:p>
        </w:tc>
      </w:tr>
      <w:tr w:rsidR="0038469C" w:rsidRPr="0038469C" w14:paraId="0DE29F47" w14:textId="77777777" w:rsidTr="002C37BD">
        <w:tblPrEx>
          <w:tblLook w:val="04A0" w:firstRow="1" w:lastRow="0" w:firstColumn="1" w:lastColumn="0" w:noHBand="0" w:noVBand="1"/>
        </w:tblPrEx>
        <w:trPr>
          <w:trHeight w:val="838"/>
          <w:jc w:val="center"/>
        </w:trPr>
        <w:tc>
          <w:tcPr>
            <w:tcW w:w="511" w:type="dxa"/>
            <w:vMerge/>
          </w:tcPr>
          <w:p w14:paraId="67B2D323"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894" w:type="dxa"/>
            <w:vMerge/>
          </w:tcPr>
          <w:p w14:paraId="525AC2DA"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741" w:type="dxa"/>
            <w:gridSpan w:val="2"/>
          </w:tcPr>
          <w:p w14:paraId="7EF1F690" w14:textId="3167E0D6"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Poor housekeeping</w:t>
            </w:r>
          </w:p>
        </w:tc>
        <w:tc>
          <w:tcPr>
            <w:tcW w:w="1661" w:type="dxa"/>
            <w:gridSpan w:val="2"/>
          </w:tcPr>
          <w:p w14:paraId="238CFC8F" w14:textId="5AF7FB2C"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equipment, trials staff. </w:t>
            </w:r>
          </w:p>
        </w:tc>
        <w:tc>
          <w:tcPr>
            <w:tcW w:w="567" w:type="dxa"/>
            <w:vMerge/>
          </w:tcPr>
          <w:p w14:paraId="72C1B25E"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709" w:type="dxa"/>
            <w:vMerge/>
          </w:tcPr>
          <w:p w14:paraId="0BE4B7BD"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07" w:type="dxa"/>
            <w:vMerge/>
            <w:shd w:val="clear" w:color="auto" w:fill="FFC000"/>
          </w:tcPr>
          <w:p w14:paraId="60697D3D"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812" w:type="dxa"/>
          </w:tcPr>
          <w:p w14:paraId="35902F52" w14:textId="6C260971"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Should there be clutter from previous trials obscuring the trials site, the trials manager is to raise a request with the range control office to clean the area. Staff are not to enter the area unless they are deemed suitable qualified and experienced, as there may be parts of unexploded ordnance in situ.  </w:t>
            </w:r>
          </w:p>
          <w:p w14:paraId="49F6741D" w14:textId="38ABAFC8"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lastRenderedPageBreak/>
              <w:t xml:space="preserve">Physical/ procedural – Staff are reminded that it is essential to keep the workplace free of slips trips and falls during trials set up. All waste must be removed from the trials </w:t>
            </w:r>
            <w:proofErr w:type="gramStart"/>
            <w:r w:rsidRPr="0038469C">
              <w:rPr>
                <w:rFonts w:asciiTheme="minorHAnsi" w:eastAsia="Times New Roman" w:hAnsiTheme="minorHAnsi" w:cstheme="minorHAnsi"/>
                <w:iCs/>
                <w:sz w:val="14"/>
                <w:szCs w:val="16"/>
              </w:rPr>
              <w:t>site, and</w:t>
            </w:r>
            <w:proofErr w:type="gramEnd"/>
            <w:r w:rsidRPr="0038469C">
              <w:rPr>
                <w:rFonts w:asciiTheme="minorHAnsi" w:eastAsia="Times New Roman" w:hAnsiTheme="minorHAnsi" w:cstheme="minorHAnsi"/>
                <w:iCs/>
                <w:sz w:val="14"/>
                <w:szCs w:val="16"/>
              </w:rPr>
              <w:t xml:space="preserve"> placed into the waste bins provided by Range control. </w:t>
            </w:r>
          </w:p>
        </w:tc>
        <w:tc>
          <w:tcPr>
            <w:tcW w:w="709" w:type="dxa"/>
            <w:vMerge/>
          </w:tcPr>
          <w:p w14:paraId="0ED1460B"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67" w:type="dxa"/>
            <w:gridSpan w:val="2"/>
            <w:vMerge/>
          </w:tcPr>
          <w:p w14:paraId="0D78CEBE"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68" w:type="dxa"/>
            <w:vMerge/>
            <w:shd w:val="clear" w:color="auto" w:fill="FFFF00"/>
          </w:tcPr>
          <w:p w14:paraId="6EA01215" w14:textId="77777777" w:rsidR="0038469C" w:rsidRPr="0038469C" w:rsidRDefault="0038469C" w:rsidP="0054234A">
            <w:pPr>
              <w:spacing w:line="240" w:lineRule="auto"/>
              <w:rPr>
                <w:rFonts w:asciiTheme="minorHAnsi" w:eastAsia="Times New Roman" w:hAnsiTheme="minorHAnsi" w:cstheme="minorHAnsi"/>
                <w:iCs/>
                <w:sz w:val="14"/>
                <w:szCs w:val="16"/>
              </w:rPr>
            </w:pPr>
          </w:p>
        </w:tc>
      </w:tr>
      <w:tr w:rsidR="0038469C" w:rsidRPr="0038469C" w14:paraId="543E6BD1" w14:textId="77777777" w:rsidTr="002C37BD">
        <w:tblPrEx>
          <w:tblLook w:val="04A0" w:firstRow="1" w:lastRow="0" w:firstColumn="1" w:lastColumn="0" w:noHBand="0" w:noVBand="1"/>
        </w:tblPrEx>
        <w:trPr>
          <w:trHeight w:val="838"/>
          <w:jc w:val="center"/>
        </w:trPr>
        <w:tc>
          <w:tcPr>
            <w:tcW w:w="511" w:type="dxa"/>
            <w:vMerge/>
          </w:tcPr>
          <w:p w14:paraId="26FCB44F"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894" w:type="dxa"/>
            <w:vMerge/>
          </w:tcPr>
          <w:p w14:paraId="479E0C12"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1741" w:type="dxa"/>
            <w:gridSpan w:val="2"/>
          </w:tcPr>
          <w:p w14:paraId="1541F26C" w14:textId="26EFB851"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Post firing – debris</w:t>
            </w:r>
          </w:p>
        </w:tc>
        <w:tc>
          <w:tcPr>
            <w:tcW w:w="1661" w:type="dxa"/>
            <w:gridSpan w:val="2"/>
          </w:tcPr>
          <w:p w14:paraId="1DFDD195" w14:textId="7825C8FC"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equipment, trials staff. </w:t>
            </w:r>
          </w:p>
        </w:tc>
        <w:tc>
          <w:tcPr>
            <w:tcW w:w="567" w:type="dxa"/>
            <w:vMerge/>
          </w:tcPr>
          <w:p w14:paraId="2D5E0B62"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709" w:type="dxa"/>
            <w:vMerge/>
          </w:tcPr>
          <w:p w14:paraId="0BE788AB"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07" w:type="dxa"/>
            <w:vMerge/>
            <w:shd w:val="clear" w:color="auto" w:fill="FFC000"/>
          </w:tcPr>
          <w:p w14:paraId="4C72C856"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812" w:type="dxa"/>
          </w:tcPr>
          <w:p w14:paraId="6A7C5844" w14:textId="3319D546" w:rsidR="0038469C" w:rsidRPr="0038469C" w:rsidRDefault="0038469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Post firing there will be significant quantities of debris on the firing platform. All staff are advised that they must wear the appropriate PPE as stipulated in the trials plan. Care should be taken by staff when navigating the terrain. </w:t>
            </w:r>
          </w:p>
        </w:tc>
        <w:tc>
          <w:tcPr>
            <w:tcW w:w="709" w:type="dxa"/>
            <w:vMerge/>
          </w:tcPr>
          <w:p w14:paraId="3F531E6A"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567" w:type="dxa"/>
            <w:gridSpan w:val="2"/>
            <w:vMerge/>
          </w:tcPr>
          <w:p w14:paraId="72C2B00E" w14:textId="77777777" w:rsidR="0038469C" w:rsidRPr="0038469C" w:rsidRDefault="0038469C" w:rsidP="0054234A">
            <w:pPr>
              <w:spacing w:line="240" w:lineRule="auto"/>
              <w:rPr>
                <w:rFonts w:asciiTheme="minorHAnsi" w:eastAsia="Times New Roman" w:hAnsiTheme="minorHAnsi" w:cstheme="minorHAnsi"/>
                <w:iCs/>
                <w:sz w:val="14"/>
                <w:szCs w:val="16"/>
              </w:rPr>
            </w:pPr>
          </w:p>
        </w:tc>
        <w:tc>
          <w:tcPr>
            <w:tcW w:w="668" w:type="dxa"/>
            <w:vMerge/>
            <w:shd w:val="clear" w:color="auto" w:fill="FFFF00"/>
          </w:tcPr>
          <w:p w14:paraId="31E90A57" w14:textId="77777777" w:rsidR="0038469C" w:rsidRPr="0038469C" w:rsidRDefault="0038469C" w:rsidP="0054234A">
            <w:pPr>
              <w:spacing w:line="240" w:lineRule="auto"/>
              <w:rPr>
                <w:rFonts w:asciiTheme="minorHAnsi" w:eastAsia="Times New Roman" w:hAnsiTheme="minorHAnsi" w:cstheme="minorHAnsi"/>
                <w:iCs/>
                <w:sz w:val="14"/>
                <w:szCs w:val="16"/>
              </w:rPr>
            </w:pPr>
          </w:p>
        </w:tc>
      </w:tr>
      <w:tr w:rsidR="00536FFC" w:rsidRPr="0038469C" w14:paraId="05DCA021" w14:textId="77777777" w:rsidTr="002C37BD">
        <w:tblPrEx>
          <w:tblLook w:val="04A0" w:firstRow="1" w:lastRow="0" w:firstColumn="1" w:lastColumn="0" w:noHBand="0" w:noVBand="1"/>
        </w:tblPrEx>
        <w:trPr>
          <w:trHeight w:val="838"/>
          <w:jc w:val="center"/>
        </w:trPr>
        <w:tc>
          <w:tcPr>
            <w:tcW w:w="511" w:type="dxa"/>
            <w:vMerge w:val="restart"/>
            <w:tcBorders>
              <w:top w:val="single" w:sz="4" w:space="0" w:color="auto"/>
            </w:tcBorders>
          </w:tcPr>
          <w:p w14:paraId="2D89B2D2" w14:textId="29BAE665"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6</w:t>
            </w:r>
          </w:p>
        </w:tc>
        <w:tc>
          <w:tcPr>
            <w:tcW w:w="1894" w:type="dxa"/>
            <w:vMerge w:val="restart"/>
            <w:tcBorders>
              <w:top w:val="single" w:sz="4" w:space="0" w:color="auto"/>
            </w:tcBorders>
          </w:tcPr>
          <w:p w14:paraId="169DEE7E" w14:textId="4BEFC757"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Failure to deliver to Target – hang fire</w:t>
            </w:r>
          </w:p>
        </w:tc>
        <w:tc>
          <w:tcPr>
            <w:tcW w:w="1741" w:type="dxa"/>
            <w:gridSpan w:val="2"/>
            <w:tcBorders>
              <w:top w:val="single" w:sz="4" w:space="0" w:color="auto"/>
            </w:tcBorders>
          </w:tcPr>
          <w:p w14:paraId="43D32733" w14:textId="7DAF4D3E"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Human Factor/ </w:t>
            </w:r>
            <w:r w:rsidRPr="0038469C">
              <w:rPr>
                <w:rFonts w:asciiTheme="minorHAnsi" w:eastAsia="Times New Roman" w:hAnsiTheme="minorHAnsi" w:cstheme="minorHAnsi"/>
                <w:iCs/>
                <w:sz w:val="14"/>
                <w:szCs w:val="16"/>
              </w:rPr>
              <w:t>Mechanical – Incorrect tooling used in installation to air frame.</w:t>
            </w:r>
          </w:p>
        </w:tc>
        <w:tc>
          <w:tcPr>
            <w:tcW w:w="1661" w:type="dxa"/>
            <w:gridSpan w:val="2"/>
            <w:tcBorders>
              <w:top w:val="single" w:sz="4" w:space="0" w:color="auto"/>
            </w:tcBorders>
          </w:tcPr>
          <w:p w14:paraId="169397B0" w14:textId="21D88635"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Platform, Flight Crew, Collateral damage</w:t>
            </w:r>
          </w:p>
        </w:tc>
        <w:tc>
          <w:tcPr>
            <w:tcW w:w="567" w:type="dxa"/>
            <w:vMerge w:val="restart"/>
            <w:tcBorders>
              <w:top w:val="single" w:sz="4" w:space="0" w:color="auto"/>
            </w:tcBorders>
          </w:tcPr>
          <w:p w14:paraId="07B275FB" w14:textId="77777777" w:rsidR="00536FFC" w:rsidRDefault="00536FFC" w:rsidP="0054234A">
            <w:pPr>
              <w:spacing w:line="240" w:lineRule="auto"/>
              <w:rPr>
                <w:rFonts w:asciiTheme="minorHAnsi" w:eastAsia="Times New Roman" w:hAnsiTheme="minorHAnsi" w:cstheme="minorHAnsi"/>
                <w:iCs/>
                <w:sz w:val="14"/>
                <w:szCs w:val="16"/>
              </w:rPr>
            </w:pPr>
          </w:p>
          <w:p w14:paraId="0864EDBF" w14:textId="77777777" w:rsidR="002C37BD" w:rsidRDefault="002C37BD" w:rsidP="0054234A">
            <w:pPr>
              <w:spacing w:line="240" w:lineRule="auto"/>
              <w:rPr>
                <w:rFonts w:asciiTheme="minorHAnsi" w:eastAsia="Times New Roman" w:hAnsiTheme="minorHAnsi" w:cstheme="minorHAnsi"/>
                <w:iCs/>
                <w:sz w:val="14"/>
                <w:szCs w:val="16"/>
              </w:rPr>
            </w:pPr>
          </w:p>
          <w:p w14:paraId="08715083" w14:textId="77777777" w:rsidR="002C37BD" w:rsidRDefault="002C37BD" w:rsidP="0054234A">
            <w:pPr>
              <w:spacing w:line="240" w:lineRule="auto"/>
              <w:rPr>
                <w:rFonts w:asciiTheme="minorHAnsi" w:eastAsia="Times New Roman" w:hAnsiTheme="minorHAnsi" w:cstheme="minorHAnsi"/>
                <w:iCs/>
                <w:sz w:val="14"/>
                <w:szCs w:val="16"/>
              </w:rPr>
            </w:pPr>
          </w:p>
          <w:p w14:paraId="3D0C3C7C" w14:textId="77777777" w:rsidR="002C37BD" w:rsidRDefault="002C37BD" w:rsidP="0054234A">
            <w:pPr>
              <w:spacing w:line="240" w:lineRule="auto"/>
              <w:rPr>
                <w:rFonts w:asciiTheme="minorHAnsi" w:eastAsia="Times New Roman" w:hAnsiTheme="minorHAnsi" w:cstheme="minorHAnsi"/>
                <w:iCs/>
                <w:sz w:val="14"/>
                <w:szCs w:val="16"/>
              </w:rPr>
            </w:pPr>
          </w:p>
          <w:p w14:paraId="372EEB58" w14:textId="197930B3"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709" w:type="dxa"/>
            <w:vMerge w:val="restart"/>
            <w:tcBorders>
              <w:top w:val="single" w:sz="4" w:space="0" w:color="auto"/>
            </w:tcBorders>
          </w:tcPr>
          <w:p w14:paraId="1F721EFA" w14:textId="77777777" w:rsidR="00536FFC" w:rsidRDefault="00536FFC" w:rsidP="0054234A">
            <w:pPr>
              <w:spacing w:line="240" w:lineRule="auto"/>
              <w:rPr>
                <w:rFonts w:asciiTheme="minorHAnsi" w:eastAsia="Times New Roman" w:hAnsiTheme="minorHAnsi" w:cstheme="minorHAnsi"/>
                <w:iCs/>
                <w:sz w:val="14"/>
                <w:szCs w:val="16"/>
              </w:rPr>
            </w:pPr>
          </w:p>
          <w:p w14:paraId="436C4CD7" w14:textId="77777777" w:rsidR="002C37BD" w:rsidRDefault="002C37BD" w:rsidP="0054234A">
            <w:pPr>
              <w:spacing w:line="240" w:lineRule="auto"/>
              <w:rPr>
                <w:rFonts w:asciiTheme="minorHAnsi" w:eastAsia="Times New Roman" w:hAnsiTheme="minorHAnsi" w:cstheme="minorHAnsi"/>
                <w:iCs/>
                <w:sz w:val="14"/>
                <w:szCs w:val="16"/>
              </w:rPr>
            </w:pPr>
          </w:p>
          <w:p w14:paraId="416E0347" w14:textId="77777777" w:rsidR="002C37BD" w:rsidRDefault="002C37BD" w:rsidP="0054234A">
            <w:pPr>
              <w:spacing w:line="240" w:lineRule="auto"/>
              <w:rPr>
                <w:rFonts w:asciiTheme="minorHAnsi" w:eastAsia="Times New Roman" w:hAnsiTheme="minorHAnsi" w:cstheme="minorHAnsi"/>
                <w:iCs/>
                <w:sz w:val="14"/>
                <w:szCs w:val="16"/>
              </w:rPr>
            </w:pPr>
          </w:p>
          <w:p w14:paraId="44D590E2" w14:textId="77777777" w:rsidR="002C37BD" w:rsidRDefault="002C37BD" w:rsidP="0054234A">
            <w:pPr>
              <w:spacing w:line="240" w:lineRule="auto"/>
              <w:rPr>
                <w:rFonts w:asciiTheme="minorHAnsi" w:eastAsia="Times New Roman" w:hAnsiTheme="minorHAnsi" w:cstheme="minorHAnsi"/>
                <w:iCs/>
                <w:sz w:val="14"/>
                <w:szCs w:val="16"/>
              </w:rPr>
            </w:pPr>
          </w:p>
          <w:p w14:paraId="1E074F7C" w14:textId="5024143A"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07" w:type="dxa"/>
            <w:vMerge w:val="restart"/>
            <w:tcBorders>
              <w:top w:val="single" w:sz="4" w:space="0" w:color="auto"/>
            </w:tcBorders>
            <w:shd w:val="clear" w:color="auto" w:fill="FFC000"/>
          </w:tcPr>
          <w:p w14:paraId="22E68C2B" w14:textId="77777777" w:rsidR="00536FFC" w:rsidRDefault="00536FFC" w:rsidP="0054234A">
            <w:pPr>
              <w:spacing w:line="240" w:lineRule="auto"/>
              <w:rPr>
                <w:rFonts w:asciiTheme="minorHAnsi" w:eastAsia="Times New Roman" w:hAnsiTheme="minorHAnsi" w:cstheme="minorHAnsi"/>
                <w:iCs/>
                <w:sz w:val="14"/>
                <w:szCs w:val="16"/>
              </w:rPr>
            </w:pPr>
          </w:p>
          <w:p w14:paraId="5A9AB9F7" w14:textId="77777777" w:rsidR="002C37BD" w:rsidRDefault="002C37BD" w:rsidP="0054234A">
            <w:pPr>
              <w:spacing w:line="240" w:lineRule="auto"/>
              <w:rPr>
                <w:rFonts w:asciiTheme="minorHAnsi" w:eastAsia="Times New Roman" w:hAnsiTheme="minorHAnsi" w:cstheme="minorHAnsi"/>
                <w:iCs/>
                <w:sz w:val="14"/>
                <w:szCs w:val="16"/>
              </w:rPr>
            </w:pPr>
          </w:p>
          <w:p w14:paraId="4B4BC393" w14:textId="77777777" w:rsidR="002C37BD" w:rsidRDefault="002C37BD" w:rsidP="0054234A">
            <w:pPr>
              <w:spacing w:line="240" w:lineRule="auto"/>
              <w:rPr>
                <w:rFonts w:asciiTheme="minorHAnsi" w:eastAsia="Times New Roman" w:hAnsiTheme="minorHAnsi" w:cstheme="minorHAnsi"/>
                <w:iCs/>
                <w:sz w:val="14"/>
                <w:szCs w:val="16"/>
              </w:rPr>
            </w:pPr>
          </w:p>
          <w:p w14:paraId="30CE5AD9" w14:textId="77777777" w:rsidR="002C37BD" w:rsidRDefault="002C37BD" w:rsidP="0054234A">
            <w:pPr>
              <w:spacing w:line="240" w:lineRule="auto"/>
              <w:rPr>
                <w:rFonts w:asciiTheme="minorHAnsi" w:eastAsia="Times New Roman" w:hAnsiTheme="minorHAnsi" w:cstheme="minorHAnsi"/>
                <w:iCs/>
                <w:sz w:val="14"/>
                <w:szCs w:val="16"/>
              </w:rPr>
            </w:pPr>
          </w:p>
          <w:p w14:paraId="19810A96" w14:textId="16554811"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10</w:t>
            </w:r>
          </w:p>
        </w:tc>
        <w:tc>
          <w:tcPr>
            <w:tcW w:w="5812" w:type="dxa"/>
            <w:tcBorders>
              <w:top w:val="single" w:sz="4" w:space="0" w:color="auto"/>
            </w:tcBorders>
          </w:tcPr>
          <w:p w14:paraId="43F9AABD" w14:textId="0A669EEE" w:rsidR="00536FFC" w:rsidRPr="0038469C" w:rsidRDefault="00536FFC" w:rsidP="00536FFC">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Procedural – RAF ground crew are to refer to technical documentation on the installation of this missile system to the airframe. A</w:t>
            </w:r>
            <w:r w:rsidR="00E07EA7" w:rsidRPr="0038469C">
              <w:rPr>
                <w:rFonts w:asciiTheme="minorHAnsi" w:eastAsia="Times New Roman" w:hAnsiTheme="minorHAnsi" w:cstheme="minorHAnsi"/>
                <w:iCs/>
                <w:sz w:val="14"/>
                <w:szCs w:val="16"/>
              </w:rPr>
              <w:t xml:space="preserve"> C</w:t>
            </w:r>
          </w:p>
          <w:p w14:paraId="067FDB5C" w14:textId="5C17EB80" w:rsidR="00536FFC" w:rsidRPr="0038469C" w:rsidRDefault="00536FFC" w:rsidP="00536FFC">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Physical – Only the tools permitted by the task will be available during the installation of the munition, preventing any chance of incompatible tools being used during the install to airframe procedure.</w:t>
            </w:r>
          </w:p>
        </w:tc>
        <w:tc>
          <w:tcPr>
            <w:tcW w:w="709" w:type="dxa"/>
            <w:vMerge w:val="restart"/>
            <w:tcBorders>
              <w:top w:val="single" w:sz="4" w:space="0" w:color="auto"/>
            </w:tcBorders>
          </w:tcPr>
          <w:p w14:paraId="034DCD24" w14:textId="77777777" w:rsidR="00536FFC" w:rsidRDefault="00536FFC" w:rsidP="0054234A">
            <w:pPr>
              <w:spacing w:line="240" w:lineRule="auto"/>
              <w:rPr>
                <w:rFonts w:asciiTheme="minorHAnsi" w:eastAsia="Times New Roman" w:hAnsiTheme="minorHAnsi" w:cstheme="minorHAnsi"/>
                <w:iCs/>
                <w:sz w:val="14"/>
                <w:szCs w:val="16"/>
              </w:rPr>
            </w:pPr>
          </w:p>
          <w:p w14:paraId="1C324093" w14:textId="77777777" w:rsidR="002C37BD" w:rsidRDefault="002C37BD" w:rsidP="0054234A">
            <w:pPr>
              <w:spacing w:line="240" w:lineRule="auto"/>
              <w:rPr>
                <w:rFonts w:asciiTheme="minorHAnsi" w:eastAsia="Times New Roman" w:hAnsiTheme="minorHAnsi" w:cstheme="minorHAnsi"/>
                <w:iCs/>
                <w:sz w:val="14"/>
                <w:szCs w:val="16"/>
              </w:rPr>
            </w:pPr>
          </w:p>
          <w:p w14:paraId="1A504498" w14:textId="77777777" w:rsidR="002C37BD" w:rsidRDefault="002C37BD" w:rsidP="0054234A">
            <w:pPr>
              <w:spacing w:line="240" w:lineRule="auto"/>
              <w:rPr>
                <w:rFonts w:asciiTheme="minorHAnsi" w:eastAsia="Times New Roman" w:hAnsiTheme="minorHAnsi" w:cstheme="minorHAnsi"/>
                <w:iCs/>
                <w:sz w:val="14"/>
                <w:szCs w:val="16"/>
              </w:rPr>
            </w:pPr>
          </w:p>
          <w:p w14:paraId="65E9AB99" w14:textId="77777777" w:rsidR="002C37BD" w:rsidRDefault="002C37BD" w:rsidP="0054234A">
            <w:pPr>
              <w:spacing w:line="240" w:lineRule="auto"/>
              <w:rPr>
                <w:rFonts w:asciiTheme="minorHAnsi" w:eastAsia="Times New Roman" w:hAnsiTheme="minorHAnsi" w:cstheme="minorHAnsi"/>
                <w:iCs/>
                <w:sz w:val="14"/>
                <w:szCs w:val="16"/>
              </w:rPr>
            </w:pPr>
          </w:p>
          <w:p w14:paraId="720F1B1B" w14:textId="1C110D41"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vMerge w:val="restart"/>
            <w:tcBorders>
              <w:top w:val="single" w:sz="4" w:space="0" w:color="auto"/>
            </w:tcBorders>
          </w:tcPr>
          <w:p w14:paraId="1C8EA849" w14:textId="77777777" w:rsidR="00536FFC" w:rsidRDefault="00536FFC" w:rsidP="0054234A">
            <w:pPr>
              <w:spacing w:line="240" w:lineRule="auto"/>
              <w:rPr>
                <w:rFonts w:asciiTheme="minorHAnsi" w:eastAsia="Times New Roman" w:hAnsiTheme="minorHAnsi" w:cstheme="minorHAnsi"/>
                <w:iCs/>
                <w:sz w:val="14"/>
                <w:szCs w:val="16"/>
              </w:rPr>
            </w:pPr>
          </w:p>
          <w:p w14:paraId="0CA314B0" w14:textId="77777777" w:rsidR="002C37BD" w:rsidRDefault="002C37BD" w:rsidP="0054234A">
            <w:pPr>
              <w:spacing w:line="240" w:lineRule="auto"/>
              <w:rPr>
                <w:rFonts w:asciiTheme="minorHAnsi" w:eastAsia="Times New Roman" w:hAnsiTheme="minorHAnsi" w:cstheme="minorHAnsi"/>
                <w:iCs/>
                <w:sz w:val="14"/>
                <w:szCs w:val="16"/>
              </w:rPr>
            </w:pPr>
          </w:p>
          <w:p w14:paraId="05EBECC8" w14:textId="77777777" w:rsidR="002C37BD" w:rsidRDefault="002C37BD" w:rsidP="0054234A">
            <w:pPr>
              <w:spacing w:line="240" w:lineRule="auto"/>
              <w:rPr>
                <w:rFonts w:asciiTheme="minorHAnsi" w:eastAsia="Times New Roman" w:hAnsiTheme="minorHAnsi" w:cstheme="minorHAnsi"/>
                <w:iCs/>
                <w:sz w:val="14"/>
                <w:szCs w:val="16"/>
              </w:rPr>
            </w:pPr>
          </w:p>
          <w:p w14:paraId="38F4169B" w14:textId="77777777" w:rsidR="002C37BD" w:rsidRDefault="002C37BD" w:rsidP="0054234A">
            <w:pPr>
              <w:spacing w:line="240" w:lineRule="auto"/>
              <w:rPr>
                <w:rFonts w:asciiTheme="minorHAnsi" w:eastAsia="Times New Roman" w:hAnsiTheme="minorHAnsi" w:cstheme="minorHAnsi"/>
                <w:iCs/>
                <w:sz w:val="14"/>
                <w:szCs w:val="16"/>
              </w:rPr>
            </w:pPr>
          </w:p>
          <w:p w14:paraId="488FCDF9" w14:textId="07141A65"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668" w:type="dxa"/>
            <w:vMerge w:val="restart"/>
            <w:tcBorders>
              <w:top w:val="single" w:sz="4" w:space="0" w:color="auto"/>
            </w:tcBorders>
            <w:shd w:val="clear" w:color="auto" w:fill="FFC000"/>
          </w:tcPr>
          <w:p w14:paraId="60985AAE" w14:textId="77777777" w:rsidR="00536FFC" w:rsidRDefault="00536FFC" w:rsidP="0054234A">
            <w:pPr>
              <w:spacing w:line="240" w:lineRule="auto"/>
              <w:rPr>
                <w:rFonts w:asciiTheme="minorHAnsi" w:eastAsia="Times New Roman" w:hAnsiTheme="minorHAnsi" w:cstheme="minorHAnsi"/>
                <w:iCs/>
                <w:sz w:val="14"/>
                <w:szCs w:val="16"/>
              </w:rPr>
            </w:pPr>
          </w:p>
          <w:p w14:paraId="3BE0F450" w14:textId="77777777" w:rsidR="002C37BD" w:rsidRDefault="002C37BD" w:rsidP="0054234A">
            <w:pPr>
              <w:spacing w:line="240" w:lineRule="auto"/>
              <w:rPr>
                <w:rFonts w:asciiTheme="minorHAnsi" w:eastAsia="Times New Roman" w:hAnsiTheme="minorHAnsi" w:cstheme="minorHAnsi"/>
                <w:iCs/>
                <w:sz w:val="14"/>
                <w:szCs w:val="16"/>
              </w:rPr>
            </w:pPr>
          </w:p>
          <w:p w14:paraId="44303EF2" w14:textId="77777777" w:rsidR="002C37BD" w:rsidRDefault="002C37BD" w:rsidP="0054234A">
            <w:pPr>
              <w:spacing w:line="240" w:lineRule="auto"/>
              <w:rPr>
                <w:rFonts w:asciiTheme="minorHAnsi" w:eastAsia="Times New Roman" w:hAnsiTheme="minorHAnsi" w:cstheme="minorHAnsi"/>
                <w:iCs/>
                <w:sz w:val="14"/>
                <w:szCs w:val="16"/>
              </w:rPr>
            </w:pPr>
          </w:p>
          <w:p w14:paraId="321AFC16" w14:textId="77777777" w:rsidR="002C37BD" w:rsidRDefault="002C37BD" w:rsidP="0054234A">
            <w:pPr>
              <w:spacing w:line="240" w:lineRule="auto"/>
              <w:rPr>
                <w:rFonts w:asciiTheme="minorHAnsi" w:eastAsia="Times New Roman" w:hAnsiTheme="minorHAnsi" w:cstheme="minorHAnsi"/>
                <w:iCs/>
                <w:sz w:val="14"/>
                <w:szCs w:val="16"/>
              </w:rPr>
            </w:pPr>
          </w:p>
          <w:p w14:paraId="4FDDAA57" w14:textId="50459D86"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r>
      <w:tr w:rsidR="00536FFC" w:rsidRPr="0038469C" w14:paraId="5E875D5B" w14:textId="77777777" w:rsidTr="002C37BD">
        <w:tblPrEx>
          <w:tblLook w:val="04A0" w:firstRow="1" w:lastRow="0" w:firstColumn="1" w:lastColumn="0" w:noHBand="0" w:noVBand="1"/>
        </w:tblPrEx>
        <w:trPr>
          <w:trHeight w:val="838"/>
          <w:jc w:val="center"/>
        </w:trPr>
        <w:tc>
          <w:tcPr>
            <w:tcW w:w="511" w:type="dxa"/>
            <w:vMerge/>
          </w:tcPr>
          <w:p w14:paraId="6D8F983E"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1894" w:type="dxa"/>
            <w:vMerge/>
          </w:tcPr>
          <w:p w14:paraId="38D07577"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1741" w:type="dxa"/>
            <w:gridSpan w:val="2"/>
          </w:tcPr>
          <w:p w14:paraId="30372249" w14:textId="78E09294"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Mechanical – Rail jams</w:t>
            </w:r>
          </w:p>
        </w:tc>
        <w:tc>
          <w:tcPr>
            <w:tcW w:w="1661" w:type="dxa"/>
            <w:gridSpan w:val="2"/>
          </w:tcPr>
          <w:p w14:paraId="4E2B0C02" w14:textId="5788C331" w:rsidR="00536FFC" w:rsidRPr="0038469C" w:rsidRDefault="00C8637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Resulting in loss of life, loss of air platform &amp; damages to infrastructure. </w:t>
            </w:r>
          </w:p>
        </w:tc>
        <w:tc>
          <w:tcPr>
            <w:tcW w:w="567" w:type="dxa"/>
            <w:vMerge/>
          </w:tcPr>
          <w:p w14:paraId="6478791F"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709" w:type="dxa"/>
            <w:vMerge/>
          </w:tcPr>
          <w:p w14:paraId="7CCB96A4"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607" w:type="dxa"/>
            <w:vMerge/>
            <w:shd w:val="clear" w:color="auto" w:fill="FFC000"/>
          </w:tcPr>
          <w:p w14:paraId="295EFF80"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5812" w:type="dxa"/>
          </w:tcPr>
          <w:p w14:paraId="45DD2D06" w14:textId="735B8285" w:rsidR="00536FFC" w:rsidRPr="0038469C" w:rsidRDefault="00536FF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Procedural – should splash not occur upon launch, the fast jet will hold a holding pattern over the sea, in the meanwhile ground teams </w:t>
            </w:r>
            <w:r w:rsidR="00C86373" w:rsidRPr="0038469C">
              <w:rPr>
                <w:rFonts w:asciiTheme="minorHAnsi" w:eastAsia="Times New Roman" w:hAnsiTheme="minorHAnsi" w:cstheme="minorHAnsi"/>
                <w:iCs/>
                <w:sz w:val="14"/>
                <w:szCs w:val="16"/>
              </w:rPr>
              <w:t xml:space="preserve">and pilot of airframe </w:t>
            </w:r>
            <w:r w:rsidRPr="0038469C">
              <w:rPr>
                <w:rFonts w:asciiTheme="minorHAnsi" w:eastAsia="Times New Roman" w:hAnsiTheme="minorHAnsi" w:cstheme="minorHAnsi"/>
                <w:iCs/>
                <w:sz w:val="14"/>
                <w:szCs w:val="16"/>
              </w:rPr>
              <w:t>will identify if the weapon has detached from air frame or not. In the unlikely event of it not separating from airframe ground crew will advise the pilot</w:t>
            </w:r>
            <w:r w:rsidR="005E12E1" w:rsidRPr="0038469C">
              <w:rPr>
                <w:rFonts w:asciiTheme="minorHAnsi" w:eastAsia="Times New Roman" w:hAnsiTheme="minorHAnsi" w:cstheme="minorHAnsi"/>
                <w:iCs/>
                <w:sz w:val="14"/>
                <w:szCs w:val="16"/>
              </w:rPr>
              <w:t xml:space="preserve">. </w:t>
            </w:r>
          </w:p>
          <w:p w14:paraId="3C7C96F6" w14:textId="7377DE1C" w:rsidR="00536FFC" w:rsidRPr="0038469C" w:rsidRDefault="005E12E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Mechanical</w:t>
            </w:r>
            <w:r w:rsidR="00536FFC" w:rsidRPr="0038469C">
              <w:rPr>
                <w:rFonts w:asciiTheme="minorHAnsi" w:eastAsia="Times New Roman" w:hAnsiTheme="minorHAnsi" w:cstheme="minorHAnsi"/>
                <w:iCs/>
                <w:sz w:val="14"/>
                <w:szCs w:val="16"/>
              </w:rPr>
              <w:t xml:space="preserve"> – Over the sea, the fast jet will attempt to jettison the munition by utilising the </w:t>
            </w:r>
            <w:r w:rsidR="00A823A0" w:rsidRPr="0038469C">
              <w:rPr>
                <w:rFonts w:asciiTheme="minorHAnsi" w:eastAsia="Times New Roman" w:hAnsiTheme="minorHAnsi" w:cstheme="minorHAnsi"/>
                <w:iCs/>
                <w:sz w:val="14"/>
                <w:szCs w:val="16"/>
              </w:rPr>
              <w:t>fail-safe</w:t>
            </w:r>
            <w:r w:rsidR="002D4862" w:rsidRPr="0038469C">
              <w:rPr>
                <w:rFonts w:asciiTheme="minorHAnsi" w:eastAsia="Times New Roman" w:hAnsiTheme="minorHAnsi" w:cstheme="minorHAnsi"/>
                <w:iCs/>
                <w:sz w:val="14"/>
                <w:szCs w:val="16"/>
              </w:rPr>
              <w:t xml:space="preserve"> </w:t>
            </w:r>
            <w:r w:rsidRPr="0038469C">
              <w:rPr>
                <w:rFonts w:asciiTheme="minorHAnsi" w:eastAsia="Times New Roman" w:hAnsiTheme="minorHAnsi" w:cstheme="minorHAnsi"/>
                <w:iCs/>
                <w:sz w:val="14"/>
                <w:szCs w:val="16"/>
              </w:rPr>
              <w:t xml:space="preserve">rail detachment feature of the airframe. This will jettison both the rail hanger, and the munition. Ground crew and pilot will observe </w:t>
            </w:r>
            <w:r w:rsidR="00A823A0" w:rsidRPr="0038469C">
              <w:rPr>
                <w:rFonts w:asciiTheme="minorHAnsi" w:eastAsia="Times New Roman" w:hAnsiTheme="minorHAnsi" w:cstheme="minorHAnsi"/>
                <w:iCs/>
                <w:sz w:val="14"/>
                <w:szCs w:val="16"/>
              </w:rPr>
              <w:t>detachment and</w:t>
            </w:r>
            <w:r w:rsidRPr="0038469C">
              <w:rPr>
                <w:rFonts w:asciiTheme="minorHAnsi" w:eastAsia="Times New Roman" w:hAnsiTheme="minorHAnsi" w:cstheme="minorHAnsi"/>
                <w:iCs/>
                <w:sz w:val="14"/>
                <w:szCs w:val="16"/>
              </w:rPr>
              <w:t xml:space="preserve"> note location of drop for EOD to collect and render safe the muntion post jettison. </w:t>
            </w:r>
          </w:p>
        </w:tc>
        <w:tc>
          <w:tcPr>
            <w:tcW w:w="709" w:type="dxa"/>
            <w:vMerge/>
          </w:tcPr>
          <w:p w14:paraId="12B81D75"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567" w:type="dxa"/>
            <w:gridSpan w:val="2"/>
            <w:vMerge/>
          </w:tcPr>
          <w:p w14:paraId="3C4ECCEC" w14:textId="77777777" w:rsidR="00536FFC" w:rsidRPr="0038469C" w:rsidRDefault="00536FFC" w:rsidP="0054234A">
            <w:pPr>
              <w:spacing w:line="240" w:lineRule="auto"/>
              <w:rPr>
                <w:rFonts w:asciiTheme="minorHAnsi" w:eastAsia="Times New Roman" w:hAnsiTheme="minorHAnsi" w:cstheme="minorHAnsi"/>
                <w:iCs/>
                <w:sz w:val="14"/>
                <w:szCs w:val="16"/>
              </w:rPr>
            </w:pPr>
          </w:p>
        </w:tc>
        <w:tc>
          <w:tcPr>
            <w:tcW w:w="668" w:type="dxa"/>
            <w:vMerge/>
            <w:shd w:val="clear" w:color="auto" w:fill="FFC000"/>
          </w:tcPr>
          <w:p w14:paraId="36185526" w14:textId="77777777" w:rsidR="00536FFC" w:rsidRPr="0038469C" w:rsidRDefault="00536FFC" w:rsidP="0054234A">
            <w:pPr>
              <w:spacing w:line="240" w:lineRule="auto"/>
              <w:rPr>
                <w:rFonts w:asciiTheme="minorHAnsi" w:eastAsia="Times New Roman" w:hAnsiTheme="minorHAnsi" w:cstheme="minorHAnsi"/>
                <w:iCs/>
                <w:sz w:val="14"/>
                <w:szCs w:val="16"/>
              </w:rPr>
            </w:pPr>
          </w:p>
        </w:tc>
      </w:tr>
      <w:tr w:rsidR="00CF1147" w:rsidRPr="0038469C" w14:paraId="6F41EED5" w14:textId="77777777" w:rsidTr="002C37BD">
        <w:tblPrEx>
          <w:tblLook w:val="04A0" w:firstRow="1" w:lastRow="0" w:firstColumn="1" w:lastColumn="0" w:noHBand="0" w:noVBand="1"/>
        </w:tblPrEx>
        <w:trPr>
          <w:trHeight w:val="600"/>
          <w:jc w:val="center"/>
        </w:trPr>
        <w:tc>
          <w:tcPr>
            <w:tcW w:w="511" w:type="dxa"/>
          </w:tcPr>
          <w:p w14:paraId="101244FF" w14:textId="4F74560B" w:rsidR="00CF1147" w:rsidRPr="0038469C" w:rsidRDefault="00CF114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7</w:t>
            </w:r>
          </w:p>
        </w:tc>
        <w:tc>
          <w:tcPr>
            <w:tcW w:w="1894" w:type="dxa"/>
          </w:tcPr>
          <w:p w14:paraId="27EDA289" w14:textId="02FC3832" w:rsidR="00CF1147" w:rsidRPr="0038469C" w:rsidRDefault="00CF114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Failure to deliver effect on target – no explosion upon delivery</w:t>
            </w:r>
          </w:p>
        </w:tc>
        <w:tc>
          <w:tcPr>
            <w:tcW w:w="1741" w:type="dxa"/>
            <w:gridSpan w:val="2"/>
          </w:tcPr>
          <w:p w14:paraId="62812893" w14:textId="0FD5B3C6" w:rsidR="00CF1147" w:rsidRPr="0038469C" w:rsidRDefault="00CF114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Human error – Check safes/ safety pins remain aboard munition. </w:t>
            </w:r>
          </w:p>
        </w:tc>
        <w:tc>
          <w:tcPr>
            <w:tcW w:w="1661" w:type="dxa"/>
            <w:gridSpan w:val="2"/>
          </w:tcPr>
          <w:p w14:paraId="0FFE8232" w14:textId="33768E62" w:rsidR="00CF1147" w:rsidRPr="0038469C" w:rsidRDefault="00C8637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Resulting in loss of life &amp; damages to infrastructure. </w:t>
            </w:r>
          </w:p>
        </w:tc>
        <w:tc>
          <w:tcPr>
            <w:tcW w:w="567" w:type="dxa"/>
          </w:tcPr>
          <w:p w14:paraId="6E7CD16B" w14:textId="77777777" w:rsidR="00CF1147" w:rsidRDefault="00CF1147" w:rsidP="0054234A">
            <w:pPr>
              <w:spacing w:line="240" w:lineRule="auto"/>
              <w:rPr>
                <w:rFonts w:asciiTheme="minorHAnsi" w:eastAsia="Times New Roman" w:hAnsiTheme="minorHAnsi" w:cstheme="minorHAnsi"/>
                <w:iCs/>
                <w:sz w:val="14"/>
                <w:szCs w:val="16"/>
              </w:rPr>
            </w:pPr>
          </w:p>
          <w:p w14:paraId="1681A835" w14:textId="77777777" w:rsidR="002C37BD" w:rsidRDefault="002C37BD" w:rsidP="0054234A">
            <w:pPr>
              <w:spacing w:line="240" w:lineRule="auto"/>
              <w:rPr>
                <w:rFonts w:asciiTheme="minorHAnsi" w:eastAsia="Times New Roman" w:hAnsiTheme="minorHAnsi" w:cstheme="minorHAnsi"/>
                <w:iCs/>
                <w:sz w:val="14"/>
                <w:szCs w:val="16"/>
              </w:rPr>
            </w:pPr>
          </w:p>
          <w:p w14:paraId="31D57622" w14:textId="1897E361"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709" w:type="dxa"/>
          </w:tcPr>
          <w:p w14:paraId="51429D52" w14:textId="77777777" w:rsidR="00CF1147" w:rsidRDefault="00CF1147" w:rsidP="0054234A">
            <w:pPr>
              <w:spacing w:line="240" w:lineRule="auto"/>
              <w:rPr>
                <w:rFonts w:asciiTheme="minorHAnsi" w:eastAsia="Times New Roman" w:hAnsiTheme="minorHAnsi" w:cstheme="minorHAnsi"/>
                <w:iCs/>
                <w:sz w:val="14"/>
                <w:szCs w:val="16"/>
              </w:rPr>
            </w:pPr>
          </w:p>
          <w:p w14:paraId="4C1F34A0" w14:textId="77777777" w:rsidR="002C37BD" w:rsidRDefault="002C37BD" w:rsidP="0054234A">
            <w:pPr>
              <w:spacing w:line="240" w:lineRule="auto"/>
              <w:rPr>
                <w:rFonts w:asciiTheme="minorHAnsi" w:eastAsia="Times New Roman" w:hAnsiTheme="minorHAnsi" w:cstheme="minorHAnsi"/>
                <w:iCs/>
                <w:sz w:val="14"/>
                <w:szCs w:val="16"/>
              </w:rPr>
            </w:pPr>
          </w:p>
          <w:p w14:paraId="6521B224" w14:textId="4A5D74B0"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607" w:type="dxa"/>
            <w:shd w:val="clear" w:color="auto" w:fill="FFC000"/>
          </w:tcPr>
          <w:p w14:paraId="3BBBAC3F" w14:textId="77777777" w:rsidR="00CF1147" w:rsidRDefault="00CF1147" w:rsidP="0054234A">
            <w:pPr>
              <w:spacing w:line="240" w:lineRule="auto"/>
              <w:rPr>
                <w:rFonts w:asciiTheme="minorHAnsi" w:eastAsia="Times New Roman" w:hAnsiTheme="minorHAnsi" w:cstheme="minorHAnsi"/>
                <w:iCs/>
                <w:sz w:val="14"/>
                <w:szCs w:val="16"/>
              </w:rPr>
            </w:pPr>
          </w:p>
          <w:p w14:paraId="087FABA9" w14:textId="77777777" w:rsidR="002C37BD" w:rsidRDefault="002C37BD" w:rsidP="0054234A">
            <w:pPr>
              <w:spacing w:line="240" w:lineRule="auto"/>
              <w:rPr>
                <w:rFonts w:asciiTheme="minorHAnsi" w:eastAsia="Times New Roman" w:hAnsiTheme="minorHAnsi" w:cstheme="minorHAnsi"/>
                <w:iCs/>
                <w:sz w:val="14"/>
                <w:szCs w:val="16"/>
              </w:rPr>
            </w:pPr>
          </w:p>
          <w:p w14:paraId="58BC0D55" w14:textId="211959C5"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12</w:t>
            </w:r>
          </w:p>
        </w:tc>
        <w:tc>
          <w:tcPr>
            <w:tcW w:w="5812" w:type="dxa"/>
          </w:tcPr>
          <w:p w14:paraId="2F1BC03F" w14:textId="77777777" w:rsidR="00CF1147" w:rsidRPr="0038469C" w:rsidRDefault="00CF114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Procedural – RAF will conduct checks of airframe and affixed munition prior to departure, in accordance </w:t>
            </w:r>
            <w:proofErr w:type="gramStart"/>
            <w:r w:rsidRPr="0038469C">
              <w:rPr>
                <w:rFonts w:asciiTheme="minorHAnsi" w:eastAsia="Times New Roman" w:hAnsiTheme="minorHAnsi" w:cstheme="minorHAnsi"/>
                <w:iCs/>
                <w:sz w:val="14"/>
                <w:szCs w:val="16"/>
              </w:rPr>
              <w:t>to</w:t>
            </w:r>
            <w:proofErr w:type="gramEnd"/>
            <w:r w:rsidRPr="0038469C">
              <w:rPr>
                <w:rFonts w:asciiTheme="minorHAnsi" w:eastAsia="Times New Roman" w:hAnsiTheme="minorHAnsi" w:cstheme="minorHAnsi"/>
                <w:iCs/>
                <w:sz w:val="14"/>
                <w:szCs w:val="16"/>
              </w:rPr>
              <w:t xml:space="preserve"> their SOP’s. This will check for any flags/ safety pins remaining. </w:t>
            </w:r>
          </w:p>
          <w:p w14:paraId="41585231" w14:textId="188FA909" w:rsidR="00CF1147" w:rsidRPr="0038469C" w:rsidRDefault="00C8637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In the event of a misfire/ failure to detonation event, all staff are to remain in hard cover. </w:t>
            </w:r>
            <w:proofErr w:type="spellStart"/>
            <w:r w:rsidRPr="0038469C">
              <w:rPr>
                <w:rFonts w:asciiTheme="minorHAnsi" w:eastAsia="Times New Roman" w:hAnsiTheme="minorHAnsi" w:cstheme="minorHAnsi"/>
                <w:iCs/>
                <w:sz w:val="14"/>
                <w:szCs w:val="16"/>
              </w:rPr>
              <w:t>Qinetiq</w:t>
            </w:r>
            <w:proofErr w:type="spellEnd"/>
            <w:r w:rsidRPr="0038469C">
              <w:rPr>
                <w:rFonts w:asciiTheme="minorHAnsi" w:eastAsia="Times New Roman" w:hAnsiTheme="minorHAnsi" w:cstheme="minorHAnsi"/>
                <w:iCs/>
                <w:sz w:val="14"/>
                <w:szCs w:val="16"/>
              </w:rPr>
              <w:t xml:space="preserve"> </w:t>
            </w:r>
            <w:proofErr w:type="spellStart"/>
            <w:r w:rsidRPr="0038469C">
              <w:rPr>
                <w:rFonts w:asciiTheme="minorHAnsi" w:eastAsia="Times New Roman" w:hAnsiTheme="minorHAnsi" w:cstheme="minorHAnsi"/>
                <w:iCs/>
                <w:sz w:val="14"/>
                <w:szCs w:val="16"/>
              </w:rPr>
              <w:t>Pendine’s</w:t>
            </w:r>
            <w:proofErr w:type="spellEnd"/>
            <w:r w:rsidRPr="0038469C">
              <w:rPr>
                <w:rFonts w:asciiTheme="minorHAnsi" w:eastAsia="Times New Roman" w:hAnsiTheme="minorHAnsi" w:cstheme="minorHAnsi"/>
                <w:iCs/>
                <w:sz w:val="14"/>
                <w:szCs w:val="16"/>
              </w:rPr>
              <w:t xml:space="preserve"> Range control will be informed of the event by the appointed TCO. Staff are to await instruction from Range control on evacuation steps. TCO is to liaise with Range control to establish render safe proceedings. EOD is to be contacted, as per QinetiQ’s Explosive working SOP. </w:t>
            </w:r>
          </w:p>
        </w:tc>
        <w:tc>
          <w:tcPr>
            <w:tcW w:w="709" w:type="dxa"/>
          </w:tcPr>
          <w:p w14:paraId="2E3122C6" w14:textId="77777777" w:rsidR="00CF1147" w:rsidRDefault="00CF1147" w:rsidP="0054234A">
            <w:pPr>
              <w:spacing w:line="240" w:lineRule="auto"/>
              <w:rPr>
                <w:rFonts w:asciiTheme="minorHAnsi" w:eastAsia="Times New Roman" w:hAnsiTheme="minorHAnsi" w:cstheme="minorHAnsi"/>
                <w:iCs/>
                <w:sz w:val="14"/>
                <w:szCs w:val="16"/>
              </w:rPr>
            </w:pPr>
          </w:p>
          <w:p w14:paraId="31DA7350" w14:textId="77777777" w:rsidR="002C37BD" w:rsidRDefault="002C37BD" w:rsidP="0054234A">
            <w:pPr>
              <w:spacing w:line="240" w:lineRule="auto"/>
              <w:rPr>
                <w:rFonts w:asciiTheme="minorHAnsi" w:eastAsia="Times New Roman" w:hAnsiTheme="minorHAnsi" w:cstheme="minorHAnsi"/>
                <w:iCs/>
                <w:sz w:val="14"/>
                <w:szCs w:val="16"/>
              </w:rPr>
            </w:pPr>
          </w:p>
          <w:p w14:paraId="7455F33F" w14:textId="24868999"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tcPr>
          <w:p w14:paraId="7BE8F9DF" w14:textId="77777777" w:rsidR="00CF1147" w:rsidRDefault="00CF1147" w:rsidP="0054234A">
            <w:pPr>
              <w:spacing w:line="240" w:lineRule="auto"/>
              <w:rPr>
                <w:rFonts w:asciiTheme="minorHAnsi" w:eastAsia="Times New Roman" w:hAnsiTheme="minorHAnsi" w:cstheme="minorHAnsi"/>
                <w:iCs/>
                <w:sz w:val="14"/>
                <w:szCs w:val="16"/>
              </w:rPr>
            </w:pPr>
          </w:p>
          <w:p w14:paraId="6FDF2C5D" w14:textId="77777777" w:rsidR="002C37BD" w:rsidRDefault="002C37BD" w:rsidP="0054234A">
            <w:pPr>
              <w:spacing w:line="240" w:lineRule="auto"/>
              <w:rPr>
                <w:rFonts w:asciiTheme="minorHAnsi" w:eastAsia="Times New Roman" w:hAnsiTheme="minorHAnsi" w:cstheme="minorHAnsi"/>
                <w:iCs/>
                <w:sz w:val="14"/>
                <w:szCs w:val="16"/>
              </w:rPr>
            </w:pPr>
          </w:p>
          <w:p w14:paraId="2061A2BD" w14:textId="5FB5D415"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668" w:type="dxa"/>
            <w:shd w:val="clear" w:color="auto" w:fill="FFFF00"/>
          </w:tcPr>
          <w:p w14:paraId="63E9AC65" w14:textId="77777777" w:rsidR="00CF1147" w:rsidRDefault="00CF1147" w:rsidP="0054234A">
            <w:pPr>
              <w:spacing w:line="240" w:lineRule="auto"/>
              <w:rPr>
                <w:rFonts w:asciiTheme="minorHAnsi" w:eastAsia="Times New Roman" w:hAnsiTheme="minorHAnsi" w:cstheme="minorHAnsi"/>
                <w:iCs/>
                <w:sz w:val="14"/>
                <w:szCs w:val="16"/>
              </w:rPr>
            </w:pPr>
          </w:p>
          <w:p w14:paraId="69806489" w14:textId="77777777" w:rsidR="002C37BD" w:rsidRDefault="002C37BD" w:rsidP="0054234A">
            <w:pPr>
              <w:spacing w:line="240" w:lineRule="auto"/>
              <w:rPr>
                <w:rFonts w:asciiTheme="minorHAnsi" w:eastAsia="Times New Roman" w:hAnsiTheme="minorHAnsi" w:cstheme="minorHAnsi"/>
                <w:iCs/>
                <w:sz w:val="14"/>
                <w:szCs w:val="16"/>
              </w:rPr>
            </w:pPr>
          </w:p>
          <w:p w14:paraId="5CACE109" w14:textId="7D9DDB12"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r>
      <w:tr w:rsidR="00720D07" w:rsidRPr="0038469C" w14:paraId="02CF8493" w14:textId="77777777" w:rsidTr="002C37BD">
        <w:tblPrEx>
          <w:tblLook w:val="04A0" w:firstRow="1" w:lastRow="0" w:firstColumn="1" w:lastColumn="0" w:noHBand="0" w:noVBand="1"/>
        </w:tblPrEx>
        <w:trPr>
          <w:trHeight w:val="838"/>
          <w:jc w:val="center"/>
        </w:trPr>
        <w:tc>
          <w:tcPr>
            <w:tcW w:w="511" w:type="dxa"/>
          </w:tcPr>
          <w:p w14:paraId="5B6F70F7" w14:textId="6E1DA8F5" w:rsidR="00720D07" w:rsidRPr="0038469C" w:rsidRDefault="00720D0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8</w:t>
            </w:r>
          </w:p>
        </w:tc>
        <w:tc>
          <w:tcPr>
            <w:tcW w:w="1894" w:type="dxa"/>
          </w:tcPr>
          <w:p w14:paraId="5D4D8B2C" w14:textId="62C23CA6" w:rsidR="00720D07" w:rsidRPr="0038469C" w:rsidRDefault="004212D3"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Weather conditions </w:t>
            </w:r>
            <w:r w:rsidR="00C86373" w:rsidRPr="0038469C">
              <w:rPr>
                <w:rFonts w:asciiTheme="minorHAnsi" w:eastAsia="Times New Roman" w:hAnsiTheme="minorHAnsi" w:cstheme="minorHAnsi"/>
                <w:iCs/>
                <w:sz w:val="14"/>
                <w:szCs w:val="16"/>
              </w:rPr>
              <w:t xml:space="preserve">effecting staff working conditions, and explosion hazard from ESD </w:t>
            </w:r>
            <w:proofErr w:type="gramStart"/>
            <w:r w:rsidRPr="0038469C">
              <w:rPr>
                <w:rFonts w:asciiTheme="minorHAnsi" w:eastAsia="Times New Roman" w:hAnsiTheme="minorHAnsi" w:cstheme="minorHAnsi"/>
                <w:iCs/>
                <w:sz w:val="14"/>
                <w:szCs w:val="16"/>
              </w:rPr>
              <w:t xml:space="preserve">- </w:t>
            </w:r>
            <w:r w:rsidR="00720D07" w:rsidRPr="0038469C">
              <w:rPr>
                <w:rFonts w:asciiTheme="minorHAnsi" w:eastAsia="Times New Roman" w:hAnsiTheme="minorHAnsi" w:cstheme="minorHAnsi"/>
                <w:iCs/>
                <w:sz w:val="14"/>
                <w:szCs w:val="16"/>
              </w:rPr>
              <w:t xml:space="preserve"> </w:t>
            </w:r>
            <w:r w:rsidRPr="0038469C">
              <w:rPr>
                <w:rFonts w:asciiTheme="minorHAnsi" w:eastAsia="Times New Roman" w:hAnsiTheme="minorHAnsi" w:cstheme="minorHAnsi"/>
                <w:iCs/>
                <w:sz w:val="14"/>
                <w:szCs w:val="16"/>
              </w:rPr>
              <w:t>Severe</w:t>
            </w:r>
            <w:proofErr w:type="gramEnd"/>
            <w:r w:rsidRPr="0038469C">
              <w:rPr>
                <w:rFonts w:asciiTheme="minorHAnsi" w:eastAsia="Times New Roman" w:hAnsiTheme="minorHAnsi" w:cstheme="minorHAnsi"/>
                <w:iCs/>
                <w:sz w:val="14"/>
                <w:szCs w:val="16"/>
              </w:rPr>
              <w:t xml:space="preserve"> rain, heat, thunderstorms</w:t>
            </w:r>
          </w:p>
        </w:tc>
        <w:tc>
          <w:tcPr>
            <w:tcW w:w="1741" w:type="dxa"/>
            <w:gridSpan w:val="2"/>
          </w:tcPr>
          <w:p w14:paraId="02E0FB51" w14:textId="3C934F3C" w:rsidR="00720D07" w:rsidRPr="0038469C" w:rsidRDefault="00720D0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Weather</w:t>
            </w:r>
            <w:r w:rsidR="00A823A0" w:rsidRPr="0038469C">
              <w:rPr>
                <w:rFonts w:asciiTheme="minorHAnsi" w:eastAsia="Times New Roman" w:hAnsiTheme="minorHAnsi" w:cstheme="minorHAnsi"/>
                <w:iCs/>
                <w:sz w:val="14"/>
                <w:szCs w:val="16"/>
              </w:rPr>
              <w:t xml:space="preserve"> – Hot, cold, wet, lightening. </w:t>
            </w:r>
          </w:p>
        </w:tc>
        <w:tc>
          <w:tcPr>
            <w:tcW w:w="1661" w:type="dxa"/>
            <w:gridSpan w:val="2"/>
          </w:tcPr>
          <w:p w14:paraId="0C160E39" w14:textId="2B16D1A0" w:rsidR="00720D07" w:rsidRPr="0038469C" w:rsidRDefault="00720D07"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staff, trials equipment, trials vehicles. </w:t>
            </w:r>
          </w:p>
        </w:tc>
        <w:tc>
          <w:tcPr>
            <w:tcW w:w="567" w:type="dxa"/>
          </w:tcPr>
          <w:p w14:paraId="5B06702E" w14:textId="77777777" w:rsidR="00720D07" w:rsidRDefault="00720D07" w:rsidP="0054234A">
            <w:pPr>
              <w:spacing w:line="240" w:lineRule="auto"/>
              <w:rPr>
                <w:rFonts w:asciiTheme="minorHAnsi" w:eastAsia="Times New Roman" w:hAnsiTheme="minorHAnsi" w:cstheme="minorHAnsi"/>
                <w:iCs/>
                <w:sz w:val="14"/>
                <w:szCs w:val="16"/>
              </w:rPr>
            </w:pPr>
          </w:p>
          <w:p w14:paraId="2B1A080C" w14:textId="77777777" w:rsidR="002C37BD" w:rsidRDefault="002C37BD" w:rsidP="0054234A">
            <w:pPr>
              <w:spacing w:line="240" w:lineRule="auto"/>
              <w:rPr>
                <w:rFonts w:asciiTheme="minorHAnsi" w:eastAsia="Times New Roman" w:hAnsiTheme="minorHAnsi" w:cstheme="minorHAnsi"/>
                <w:iCs/>
                <w:sz w:val="14"/>
                <w:szCs w:val="16"/>
              </w:rPr>
            </w:pPr>
          </w:p>
          <w:p w14:paraId="21AE1FDC" w14:textId="77777777" w:rsidR="002C37BD" w:rsidRDefault="002C37BD" w:rsidP="0054234A">
            <w:pPr>
              <w:spacing w:line="240" w:lineRule="auto"/>
              <w:rPr>
                <w:rFonts w:asciiTheme="minorHAnsi" w:eastAsia="Times New Roman" w:hAnsiTheme="minorHAnsi" w:cstheme="minorHAnsi"/>
                <w:iCs/>
                <w:sz w:val="14"/>
                <w:szCs w:val="16"/>
              </w:rPr>
            </w:pPr>
          </w:p>
          <w:p w14:paraId="27C1CE01" w14:textId="77777777" w:rsidR="002C37BD" w:rsidRDefault="002C37BD" w:rsidP="0054234A">
            <w:pPr>
              <w:spacing w:line="240" w:lineRule="auto"/>
              <w:rPr>
                <w:rFonts w:asciiTheme="minorHAnsi" w:eastAsia="Times New Roman" w:hAnsiTheme="minorHAnsi" w:cstheme="minorHAnsi"/>
                <w:iCs/>
                <w:sz w:val="14"/>
                <w:szCs w:val="16"/>
              </w:rPr>
            </w:pPr>
          </w:p>
          <w:p w14:paraId="452C523D" w14:textId="5108D59A"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tc>
        <w:tc>
          <w:tcPr>
            <w:tcW w:w="709" w:type="dxa"/>
          </w:tcPr>
          <w:p w14:paraId="5E81D093" w14:textId="77777777" w:rsidR="00720D07" w:rsidRDefault="00720D07" w:rsidP="0054234A">
            <w:pPr>
              <w:spacing w:line="240" w:lineRule="auto"/>
              <w:rPr>
                <w:rFonts w:asciiTheme="minorHAnsi" w:eastAsia="Times New Roman" w:hAnsiTheme="minorHAnsi" w:cstheme="minorHAnsi"/>
                <w:iCs/>
                <w:sz w:val="14"/>
                <w:szCs w:val="16"/>
              </w:rPr>
            </w:pPr>
          </w:p>
          <w:p w14:paraId="62336032" w14:textId="77777777" w:rsidR="002C37BD" w:rsidRDefault="002C37BD" w:rsidP="0054234A">
            <w:pPr>
              <w:spacing w:line="240" w:lineRule="auto"/>
              <w:rPr>
                <w:rFonts w:asciiTheme="minorHAnsi" w:eastAsia="Times New Roman" w:hAnsiTheme="minorHAnsi" w:cstheme="minorHAnsi"/>
                <w:iCs/>
                <w:sz w:val="14"/>
                <w:szCs w:val="16"/>
              </w:rPr>
            </w:pPr>
          </w:p>
          <w:p w14:paraId="24183217" w14:textId="77777777" w:rsidR="002C37BD" w:rsidRDefault="002C37BD" w:rsidP="0054234A">
            <w:pPr>
              <w:spacing w:line="240" w:lineRule="auto"/>
              <w:rPr>
                <w:rFonts w:asciiTheme="minorHAnsi" w:eastAsia="Times New Roman" w:hAnsiTheme="minorHAnsi" w:cstheme="minorHAnsi"/>
                <w:iCs/>
                <w:sz w:val="14"/>
                <w:szCs w:val="16"/>
              </w:rPr>
            </w:pPr>
          </w:p>
          <w:p w14:paraId="5A822CBE" w14:textId="77777777" w:rsidR="002C37BD" w:rsidRDefault="002C37BD" w:rsidP="0054234A">
            <w:pPr>
              <w:spacing w:line="240" w:lineRule="auto"/>
              <w:rPr>
                <w:rFonts w:asciiTheme="minorHAnsi" w:eastAsia="Times New Roman" w:hAnsiTheme="minorHAnsi" w:cstheme="minorHAnsi"/>
                <w:iCs/>
                <w:sz w:val="14"/>
                <w:szCs w:val="16"/>
              </w:rPr>
            </w:pPr>
          </w:p>
          <w:p w14:paraId="505BBB1A" w14:textId="4EFB6843" w:rsidR="002C37BD" w:rsidRPr="0038469C" w:rsidRDefault="002C37BD" w:rsidP="0054234A">
            <w:pPr>
              <w:spacing w:line="240" w:lineRule="auto"/>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607" w:type="dxa"/>
            <w:shd w:val="clear" w:color="auto" w:fill="FF0000"/>
          </w:tcPr>
          <w:p w14:paraId="117FDA55" w14:textId="77777777" w:rsidR="00720D07" w:rsidRDefault="00720D07" w:rsidP="0054234A">
            <w:pPr>
              <w:spacing w:line="240" w:lineRule="auto"/>
              <w:rPr>
                <w:rFonts w:asciiTheme="minorHAnsi" w:eastAsia="Times New Roman" w:hAnsiTheme="minorHAnsi" w:cstheme="minorHAnsi"/>
                <w:iCs/>
                <w:sz w:val="14"/>
                <w:szCs w:val="16"/>
              </w:rPr>
            </w:pPr>
          </w:p>
          <w:p w14:paraId="0157CE38" w14:textId="77777777" w:rsidR="002C37BD" w:rsidRDefault="002C37BD" w:rsidP="0054234A">
            <w:pPr>
              <w:spacing w:line="240" w:lineRule="auto"/>
              <w:rPr>
                <w:rFonts w:asciiTheme="minorHAnsi" w:eastAsia="Times New Roman" w:hAnsiTheme="minorHAnsi" w:cstheme="minorHAnsi"/>
                <w:iCs/>
                <w:sz w:val="14"/>
                <w:szCs w:val="16"/>
              </w:rPr>
            </w:pPr>
          </w:p>
          <w:p w14:paraId="23C27FEF" w14:textId="77777777" w:rsidR="002C37BD" w:rsidRDefault="002C37BD" w:rsidP="0054234A">
            <w:pPr>
              <w:spacing w:line="240" w:lineRule="auto"/>
              <w:rPr>
                <w:rFonts w:asciiTheme="minorHAnsi" w:eastAsia="Times New Roman" w:hAnsiTheme="minorHAnsi" w:cstheme="minorHAnsi"/>
                <w:iCs/>
                <w:sz w:val="14"/>
                <w:szCs w:val="16"/>
              </w:rPr>
            </w:pPr>
          </w:p>
          <w:p w14:paraId="1DCCFF6F" w14:textId="77777777" w:rsidR="002C37BD" w:rsidRDefault="002C37BD" w:rsidP="0054234A">
            <w:pPr>
              <w:spacing w:line="240" w:lineRule="auto"/>
              <w:rPr>
                <w:rFonts w:asciiTheme="minorHAnsi" w:eastAsia="Times New Roman" w:hAnsiTheme="minorHAnsi" w:cstheme="minorHAnsi"/>
                <w:iCs/>
                <w:sz w:val="14"/>
                <w:szCs w:val="16"/>
              </w:rPr>
            </w:pPr>
          </w:p>
          <w:p w14:paraId="6A25B3E7" w14:textId="294D7519"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15</w:t>
            </w:r>
          </w:p>
        </w:tc>
        <w:tc>
          <w:tcPr>
            <w:tcW w:w="5812" w:type="dxa"/>
          </w:tcPr>
          <w:p w14:paraId="5366D9FB" w14:textId="78E6041F" w:rsidR="004212D3" w:rsidRPr="0038469C" w:rsidRDefault="007D44BC" w:rsidP="004212D3">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w:t>
            </w:r>
            <w:r w:rsidR="00720D07" w:rsidRPr="0038469C">
              <w:rPr>
                <w:rFonts w:asciiTheme="minorHAnsi" w:eastAsia="Times New Roman" w:hAnsiTheme="minorHAnsi" w:cstheme="minorHAnsi"/>
                <w:iCs/>
                <w:sz w:val="14"/>
                <w:szCs w:val="16"/>
              </w:rPr>
              <w:t xml:space="preserve">Trials activity is planned to take place in the peak of British summer time, as such it is advised that the trials manager, and trials conducting officer should consult weather forecasts prior to </w:t>
            </w:r>
            <w:r w:rsidR="0054234A" w:rsidRPr="0038469C">
              <w:rPr>
                <w:rFonts w:asciiTheme="minorHAnsi" w:eastAsia="Times New Roman" w:hAnsiTheme="minorHAnsi" w:cstheme="minorHAnsi"/>
                <w:iCs/>
                <w:sz w:val="14"/>
                <w:szCs w:val="16"/>
              </w:rPr>
              <w:t>trial kicking off.</w:t>
            </w:r>
            <w:r w:rsidR="00C86373" w:rsidRPr="0038469C">
              <w:rPr>
                <w:rFonts w:asciiTheme="minorHAnsi" w:eastAsia="Times New Roman" w:hAnsiTheme="minorHAnsi" w:cstheme="minorHAnsi"/>
                <w:iCs/>
                <w:sz w:val="14"/>
                <w:szCs w:val="16"/>
              </w:rPr>
              <w:t xml:space="preserve"> QinetiQ </w:t>
            </w:r>
            <w:proofErr w:type="spellStart"/>
            <w:r w:rsidR="00C86373" w:rsidRPr="0038469C">
              <w:rPr>
                <w:rFonts w:asciiTheme="minorHAnsi" w:eastAsia="Times New Roman" w:hAnsiTheme="minorHAnsi" w:cstheme="minorHAnsi"/>
                <w:iCs/>
                <w:sz w:val="14"/>
                <w:szCs w:val="16"/>
              </w:rPr>
              <w:t>Pendine</w:t>
            </w:r>
            <w:proofErr w:type="spellEnd"/>
            <w:r w:rsidR="00C86373" w:rsidRPr="0038469C">
              <w:rPr>
                <w:rFonts w:asciiTheme="minorHAnsi" w:eastAsia="Times New Roman" w:hAnsiTheme="minorHAnsi" w:cstheme="minorHAnsi"/>
                <w:iCs/>
                <w:sz w:val="14"/>
                <w:szCs w:val="16"/>
              </w:rPr>
              <w:t xml:space="preserve"> range control will be in contact with the MET office </w:t>
            </w:r>
            <w:r w:rsidR="00713BB1" w:rsidRPr="0038469C">
              <w:rPr>
                <w:rFonts w:asciiTheme="minorHAnsi" w:eastAsia="Times New Roman" w:hAnsiTheme="minorHAnsi" w:cstheme="minorHAnsi"/>
                <w:iCs/>
                <w:sz w:val="14"/>
                <w:szCs w:val="16"/>
              </w:rPr>
              <w:t xml:space="preserve">the day before and on the day of firing. Should thunderstorms be within 10km of the firing area all trials activity will be mothballed, and staff will vacate the range as soon as practicable. </w:t>
            </w:r>
          </w:p>
          <w:p w14:paraId="69C48F50" w14:textId="5422DF6B" w:rsidR="00713BB1" w:rsidRPr="0038469C" w:rsidRDefault="00A823A0" w:rsidP="004212D3">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Administrative</w:t>
            </w:r>
            <w:r w:rsidR="00713BB1" w:rsidRPr="0038469C">
              <w:rPr>
                <w:rFonts w:asciiTheme="minorHAnsi" w:eastAsia="Times New Roman" w:hAnsiTheme="minorHAnsi" w:cstheme="minorHAnsi"/>
                <w:iCs/>
                <w:sz w:val="14"/>
                <w:szCs w:val="16"/>
              </w:rPr>
              <w:t xml:space="preserve"> – </w:t>
            </w:r>
            <w:r w:rsidRPr="0038469C">
              <w:rPr>
                <w:rFonts w:asciiTheme="minorHAnsi" w:eastAsia="Times New Roman" w:hAnsiTheme="minorHAnsi" w:cstheme="minorHAnsi"/>
                <w:iCs/>
                <w:sz w:val="14"/>
                <w:szCs w:val="16"/>
              </w:rPr>
              <w:t>wildfires</w:t>
            </w:r>
            <w:r w:rsidR="00713BB1" w:rsidRPr="0038469C">
              <w:rPr>
                <w:rFonts w:asciiTheme="minorHAnsi" w:eastAsia="Times New Roman" w:hAnsiTheme="minorHAnsi" w:cstheme="minorHAnsi"/>
                <w:iCs/>
                <w:sz w:val="14"/>
                <w:szCs w:val="16"/>
              </w:rPr>
              <w:t xml:space="preserve"> caused by explosions – in the event of a wildfire Staff are to immediately vacate the working area if safe to do so. TCO must notify range control, and emergency services</w:t>
            </w:r>
            <w:r w:rsidRPr="0038469C">
              <w:rPr>
                <w:rFonts w:asciiTheme="minorHAnsi" w:eastAsia="Times New Roman" w:hAnsiTheme="minorHAnsi" w:cstheme="minorHAnsi"/>
                <w:iCs/>
                <w:sz w:val="14"/>
                <w:szCs w:val="16"/>
              </w:rPr>
              <w:t xml:space="preserve"> by calling 999 and asking for the fire services. </w:t>
            </w:r>
          </w:p>
          <w:p w14:paraId="43738E7E" w14:textId="0E78E68B" w:rsidR="0054234A" w:rsidRPr="0038469C" w:rsidRDefault="00851971" w:rsidP="00713BB1">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Trials staff will be advised to wear appropriate clothing </w:t>
            </w:r>
            <w:r w:rsidR="00C86373" w:rsidRPr="0038469C">
              <w:rPr>
                <w:rFonts w:asciiTheme="minorHAnsi" w:eastAsia="Times New Roman" w:hAnsiTheme="minorHAnsi" w:cstheme="minorHAnsi"/>
                <w:iCs/>
                <w:sz w:val="14"/>
                <w:szCs w:val="16"/>
              </w:rPr>
              <w:t xml:space="preserve">in relation to weather, in the event of excess heat and sun, staff will be encouraged to wear sunscreen, drink plenty of water and take frequent breaks in sheltered locations. </w:t>
            </w:r>
          </w:p>
        </w:tc>
        <w:tc>
          <w:tcPr>
            <w:tcW w:w="709" w:type="dxa"/>
          </w:tcPr>
          <w:p w14:paraId="7EA47501" w14:textId="77777777" w:rsidR="00720D07" w:rsidRDefault="00720D07" w:rsidP="0054234A">
            <w:pPr>
              <w:spacing w:line="240" w:lineRule="auto"/>
              <w:rPr>
                <w:rFonts w:asciiTheme="minorHAnsi" w:eastAsia="Times New Roman" w:hAnsiTheme="minorHAnsi" w:cstheme="minorHAnsi"/>
                <w:iCs/>
                <w:sz w:val="14"/>
                <w:szCs w:val="16"/>
              </w:rPr>
            </w:pPr>
          </w:p>
          <w:p w14:paraId="06815DD7" w14:textId="77777777" w:rsidR="002C37BD" w:rsidRDefault="002C37BD" w:rsidP="0054234A">
            <w:pPr>
              <w:spacing w:line="240" w:lineRule="auto"/>
              <w:rPr>
                <w:rFonts w:asciiTheme="minorHAnsi" w:eastAsia="Times New Roman" w:hAnsiTheme="minorHAnsi" w:cstheme="minorHAnsi"/>
                <w:iCs/>
                <w:sz w:val="14"/>
                <w:szCs w:val="16"/>
              </w:rPr>
            </w:pPr>
          </w:p>
          <w:p w14:paraId="235B4348" w14:textId="77777777" w:rsidR="002C37BD" w:rsidRDefault="002C37BD" w:rsidP="0054234A">
            <w:pPr>
              <w:spacing w:line="240" w:lineRule="auto"/>
              <w:rPr>
                <w:rFonts w:asciiTheme="minorHAnsi" w:eastAsia="Times New Roman" w:hAnsiTheme="minorHAnsi" w:cstheme="minorHAnsi"/>
                <w:iCs/>
                <w:sz w:val="14"/>
                <w:szCs w:val="16"/>
              </w:rPr>
            </w:pPr>
          </w:p>
          <w:p w14:paraId="432E4EFD" w14:textId="3A32F3BA"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tcPr>
          <w:p w14:paraId="1EA64643" w14:textId="77777777" w:rsidR="00720D07" w:rsidRDefault="00720D07" w:rsidP="0054234A">
            <w:pPr>
              <w:spacing w:line="240" w:lineRule="auto"/>
              <w:rPr>
                <w:rFonts w:asciiTheme="minorHAnsi" w:eastAsia="Times New Roman" w:hAnsiTheme="minorHAnsi" w:cstheme="minorHAnsi"/>
                <w:iCs/>
                <w:sz w:val="14"/>
                <w:szCs w:val="16"/>
              </w:rPr>
            </w:pPr>
          </w:p>
          <w:p w14:paraId="60640F54" w14:textId="77777777" w:rsidR="002C37BD" w:rsidRDefault="002C37BD" w:rsidP="0054234A">
            <w:pPr>
              <w:spacing w:line="240" w:lineRule="auto"/>
              <w:rPr>
                <w:rFonts w:asciiTheme="minorHAnsi" w:eastAsia="Times New Roman" w:hAnsiTheme="minorHAnsi" w:cstheme="minorHAnsi"/>
                <w:iCs/>
                <w:sz w:val="14"/>
                <w:szCs w:val="16"/>
              </w:rPr>
            </w:pPr>
          </w:p>
          <w:p w14:paraId="7883ECC3" w14:textId="77777777" w:rsidR="002C37BD" w:rsidRDefault="002C37BD" w:rsidP="0054234A">
            <w:pPr>
              <w:spacing w:line="240" w:lineRule="auto"/>
              <w:rPr>
                <w:rFonts w:asciiTheme="minorHAnsi" w:eastAsia="Times New Roman" w:hAnsiTheme="minorHAnsi" w:cstheme="minorHAnsi"/>
                <w:iCs/>
                <w:sz w:val="14"/>
                <w:szCs w:val="16"/>
              </w:rPr>
            </w:pPr>
          </w:p>
          <w:p w14:paraId="62992A3B" w14:textId="4E5C81C4"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68" w:type="dxa"/>
            <w:shd w:val="clear" w:color="auto" w:fill="92D050"/>
          </w:tcPr>
          <w:p w14:paraId="4EE493BA" w14:textId="77777777" w:rsidR="00720D07" w:rsidRDefault="00720D07" w:rsidP="0054234A">
            <w:pPr>
              <w:spacing w:line="240" w:lineRule="auto"/>
              <w:rPr>
                <w:rFonts w:asciiTheme="minorHAnsi" w:eastAsia="Times New Roman" w:hAnsiTheme="minorHAnsi" w:cstheme="minorHAnsi"/>
                <w:iCs/>
                <w:sz w:val="14"/>
                <w:szCs w:val="16"/>
              </w:rPr>
            </w:pPr>
          </w:p>
          <w:p w14:paraId="6586F4DB" w14:textId="77777777" w:rsidR="002C37BD" w:rsidRDefault="002C37BD" w:rsidP="0054234A">
            <w:pPr>
              <w:spacing w:line="240" w:lineRule="auto"/>
              <w:rPr>
                <w:rFonts w:asciiTheme="minorHAnsi" w:eastAsia="Times New Roman" w:hAnsiTheme="minorHAnsi" w:cstheme="minorHAnsi"/>
                <w:iCs/>
                <w:sz w:val="14"/>
                <w:szCs w:val="16"/>
              </w:rPr>
            </w:pPr>
          </w:p>
          <w:p w14:paraId="28A75CC9" w14:textId="77777777" w:rsidR="002C37BD" w:rsidRDefault="002C37BD" w:rsidP="0054234A">
            <w:pPr>
              <w:spacing w:line="240" w:lineRule="auto"/>
              <w:rPr>
                <w:rFonts w:asciiTheme="minorHAnsi" w:eastAsia="Times New Roman" w:hAnsiTheme="minorHAnsi" w:cstheme="minorHAnsi"/>
                <w:iCs/>
                <w:sz w:val="14"/>
                <w:szCs w:val="16"/>
              </w:rPr>
            </w:pPr>
          </w:p>
          <w:p w14:paraId="28F60FF9" w14:textId="379F61A3"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r>
      <w:tr w:rsidR="0054234A" w:rsidRPr="0038469C" w14:paraId="1EA73543" w14:textId="77777777" w:rsidTr="002C37BD">
        <w:tblPrEx>
          <w:tblLook w:val="04A0" w:firstRow="1" w:lastRow="0" w:firstColumn="1" w:lastColumn="0" w:noHBand="0" w:noVBand="1"/>
        </w:tblPrEx>
        <w:trPr>
          <w:trHeight w:val="838"/>
          <w:jc w:val="center"/>
        </w:trPr>
        <w:tc>
          <w:tcPr>
            <w:tcW w:w="511" w:type="dxa"/>
          </w:tcPr>
          <w:p w14:paraId="1182E1D1" w14:textId="63956AB0" w:rsidR="0054234A" w:rsidRPr="0038469C" w:rsidRDefault="0054234A"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9 </w:t>
            </w:r>
          </w:p>
        </w:tc>
        <w:tc>
          <w:tcPr>
            <w:tcW w:w="1894" w:type="dxa"/>
          </w:tcPr>
          <w:p w14:paraId="651DB85C" w14:textId="4B00B7AB" w:rsidR="0054234A"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Use of tool/ equipment during set up of trial. </w:t>
            </w:r>
            <w:r w:rsidR="0054234A" w:rsidRPr="0038469C">
              <w:rPr>
                <w:rFonts w:asciiTheme="minorHAnsi" w:eastAsia="Times New Roman" w:hAnsiTheme="minorHAnsi" w:cstheme="minorHAnsi"/>
                <w:iCs/>
                <w:sz w:val="14"/>
                <w:szCs w:val="16"/>
              </w:rPr>
              <w:t xml:space="preserve"> </w:t>
            </w:r>
          </w:p>
        </w:tc>
        <w:tc>
          <w:tcPr>
            <w:tcW w:w="1741" w:type="dxa"/>
            <w:gridSpan w:val="2"/>
          </w:tcPr>
          <w:p w14:paraId="40368C6B" w14:textId="70411DF2" w:rsidR="0054234A" w:rsidRPr="0038469C" w:rsidRDefault="0054234A"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Mechanical </w:t>
            </w:r>
          </w:p>
        </w:tc>
        <w:tc>
          <w:tcPr>
            <w:tcW w:w="1661" w:type="dxa"/>
            <w:gridSpan w:val="2"/>
          </w:tcPr>
          <w:p w14:paraId="07B5CD66" w14:textId="3D76AC17" w:rsidR="0054234A" w:rsidRPr="0038469C" w:rsidRDefault="0054234A"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Trials Staff</w:t>
            </w:r>
          </w:p>
        </w:tc>
        <w:tc>
          <w:tcPr>
            <w:tcW w:w="567" w:type="dxa"/>
          </w:tcPr>
          <w:p w14:paraId="3E6D7A10" w14:textId="77777777" w:rsidR="002C37BD" w:rsidRDefault="002C37BD" w:rsidP="0054234A">
            <w:pPr>
              <w:spacing w:line="240" w:lineRule="auto"/>
              <w:rPr>
                <w:rFonts w:asciiTheme="minorHAnsi" w:eastAsia="Times New Roman" w:hAnsiTheme="minorHAnsi" w:cstheme="minorHAnsi"/>
                <w:iCs/>
                <w:sz w:val="14"/>
                <w:szCs w:val="16"/>
              </w:rPr>
            </w:pPr>
          </w:p>
          <w:p w14:paraId="64958470" w14:textId="08F092EE"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709" w:type="dxa"/>
          </w:tcPr>
          <w:p w14:paraId="37853C23" w14:textId="77777777" w:rsidR="0054234A" w:rsidRDefault="0054234A" w:rsidP="0054234A">
            <w:pPr>
              <w:spacing w:line="240" w:lineRule="auto"/>
              <w:rPr>
                <w:rFonts w:asciiTheme="minorHAnsi" w:eastAsia="Times New Roman" w:hAnsiTheme="minorHAnsi" w:cstheme="minorHAnsi"/>
                <w:iCs/>
                <w:sz w:val="14"/>
                <w:szCs w:val="16"/>
              </w:rPr>
            </w:pPr>
          </w:p>
          <w:p w14:paraId="5706BA57" w14:textId="0D60DF50"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607" w:type="dxa"/>
            <w:shd w:val="clear" w:color="auto" w:fill="FFC000"/>
          </w:tcPr>
          <w:p w14:paraId="0455E206" w14:textId="77777777" w:rsidR="0054234A" w:rsidRDefault="0054234A" w:rsidP="0054234A">
            <w:pPr>
              <w:spacing w:line="240" w:lineRule="auto"/>
              <w:rPr>
                <w:rFonts w:asciiTheme="minorHAnsi" w:eastAsia="Times New Roman" w:hAnsiTheme="minorHAnsi" w:cstheme="minorHAnsi"/>
                <w:iCs/>
                <w:sz w:val="14"/>
                <w:szCs w:val="16"/>
              </w:rPr>
            </w:pPr>
          </w:p>
          <w:p w14:paraId="38278CE6" w14:textId="612924CC"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12</w:t>
            </w:r>
          </w:p>
        </w:tc>
        <w:tc>
          <w:tcPr>
            <w:tcW w:w="5812" w:type="dxa"/>
          </w:tcPr>
          <w:p w14:paraId="68DB47A1" w14:textId="55862E43" w:rsidR="0054234A" w:rsidRPr="0038469C" w:rsidRDefault="007D44B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w:t>
            </w:r>
            <w:r w:rsidR="0054234A" w:rsidRPr="0038469C">
              <w:rPr>
                <w:rFonts w:asciiTheme="minorHAnsi" w:eastAsia="Times New Roman" w:hAnsiTheme="minorHAnsi" w:cstheme="minorHAnsi"/>
                <w:iCs/>
                <w:sz w:val="14"/>
                <w:szCs w:val="16"/>
              </w:rPr>
              <w:t>Some trials equipment being used on this activity is heavy, staff are advised to follow</w:t>
            </w:r>
            <w:r w:rsidRPr="0038469C">
              <w:rPr>
                <w:rFonts w:asciiTheme="minorHAnsi" w:eastAsia="Times New Roman" w:hAnsiTheme="minorHAnsi" w:cstheme="minorHAnsi"/>
                <w:iCs/>
                <w:sz w:val="14"/>
                <w:szCs w:val="16"/>
              </w:rPr>
              <w:t xml:space="preserve"> good manual handling practises, as advised from their manual handling training. </w:t>
            </w:r>
            <w:proofErr w:type="gramStart"/>
            <w:r w:rsidR="004212D3" w:rsidRPr="0038469C">
              <w:rPr>
                <w:rFonts w:asciiTheme="minorHAnsi" w:eastAsia="Times New Roman" w:hAnsiTheme="minorHAnsi" w:cstheme="minorHAnsi"/>
                <w:iCs/>
                <w:sz w:val="14"/>
                <w:szCs w:val="16"/>
              </w:rPr>
              <w:t>Additionally</w:t>
            </w:r>
            <w:proofErr w:type="gramEnd"/>
            <w:r w:rsidR="004212D3" w:rsidRPr="0038469C">
              <w:rPr>
                <w:rFonts w:asciiTheme="minorHAnsi" w:eastAsia="Times New Roman" w:hAnsiTheme="minorHAnsi" w:cstheme="minorHAnsi"/>
                <w:iCs/>
                <w:sz w:val="14"/>
                <w:szCs w:val="16"/>
              </w:rPr>
              <w:t xml:space="preserve"> to this, </w:t>
            </w:r>
          </w:p>
          <w:p w14:paraId="33521584" w14:textId="77777777" w:rsidR="007D44BC" w:rsidRPr="0038469C" w:rsidRDefault="007D44B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lastRenderedPageBreak/>
              <w:t xml:space="preserve">Protective – Some items being arranged on this trial may have jagged edge, where every effort has been made to reduce the quantity of these, staff must still wear appropriate PPE when handling items, this includes steel toe capped boots, and mechanical cut resistant gloves. </w:t>
            </w:r>
          </w:p>
          <w:p w14:paraId="60551F9B" w14:textId="7DF74036" w:rsidR="007D44BC" w:rsidRPr="0038469C" w:rsidRDefault="007D44BC"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w:t>
            </w:r>
            <w:proofErr w:type="gramStart"/>
            <w:r w:rsidRPr="0038469C">
              <w:rPr>
                <w:rFonts w:asciiTheme="minorHAnsi" w:eastAsia="Times New Roman" w:hAnsiTheme="minorHAnsi" w:cstheme="minorHAnsi"/>
                <w:iCs/>
                <w:sz w:val="14"/>
                <w:szCs w:val="16"/>
              </w:rPr>
              <w:t>any and all</w:t>
            </w:r>
            <w:proofErr w:type="gramEnd"/>
            <w:r w:rsidRPr="0038469C">
              <w:rPr>
                <w:rFonts w:asciiTheme="minorHAnsi" w:eastAsia="Times New Roman" w:hAnsiTheme="minorHAnsi" w:cstheme="minorHAnsi"/>
                <w:iCs/>
                <w:sz w:val="14"/>
                <w:szCs w:val="16"/>
              </w:rPr>
              <w:t xml:space="preserve"> tools being used must be recorded by the Visitors centre, waivers for all equipment being used on this range must be obtained from range control. </w:t>
            </w:r>
          </w:p>
        </w:tc>
        <w:tc>
          <w:tcPr>
            <w:tcW w:w="709" w:type="dxa"/>
          </w:tcPr>
          <w:p w14:paraId="7BC1C3C8" w14:textId="77777777" w:rsidR="0054234A" w:rsidRDefault="0054234A" w:rsidP="0054234A">
            <w:pPr>
              <w:spacing w:line="240" w:lineRule="auto"/>
              <w:rPr>
                <w:rFonts w:asciiTheme="minorHAnsi" w:eastAsia="Times New Roman" w:hAnsiTheme="minorHAnsi" w:cstheme="minorHAnsi"/>
                <w:iCs/>
                <w:sz w:val="14"/>
                <w:szCs w:val="16"/>
              </w:rPr>
            </w:pPr>
          </w:p>
          <w:p w14:paraId="3CAA6529" w14:textId="5380DBC5"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567" w:type="dxa"/>
            <w:gridSpan w:val="2"/>
          </w:tcPr>
          <w:p w14:paraId="5E52B0F7" w14:textId="77777777" w:rsidR="0054234A" w:rsidRDefault="0054234A" w:rsidP="0054234A">
            <w:pPr>
              <w:spacing w:line="240" w:lineRule="auto"/>
              <w:rPr>
                <w:rFonts w:asciiTheme="minorHAnsi" w:eastAsia="Times New Roman" w:hAnsiTheme="minorHAnsi" w:cstheme="minorHAnsi"/>
                <w:iCs/>
                <w:sz w:val="14"/>
                <w:szCs w:val="16"/>
              </w:rPr>
            </w:pPr>
          </w:p>
          <w:p w14:paraId="6FF7A64A" w14:textId="255BCEEC"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2</w:t>
            </w:r>
          </w:p>
        </w:tc>
        <w:tc>
          <w:tcPr>
            <w:tcW w:w="668" w:type="dxa"/>
            <w:shd w:val="clear" w:color="auto" w:fill="FFFF00"/>
          </w:tcPr>
          <w:p w14:paraId="6C8F3089" w14:textId="77777777" w:rsidR="0054234A" w:rsidRDefault="0054234A" w:rsidP="0054234A">
            <w:pPr>
              <w:spacing w:line="240" w:lineRule="auto"/>
              <w:rPr>
                <w:rFonts w:asciiTheme="minorHAnsi" w:eastAsia="Times New Roman" w:hAnsiTheme="minorHAnsi" w:cstheme="minorHAnsi"/>
                <w:iCs/>
                <w:sz w:val="14"/>
                <w:szCs w:val="16"/>
              </w:rPr>
            </w:pPr>
          </w:p>
          <w:p w14:paraId="0AB36144" w14:textId="4C45F31A"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r>
      <w:tr w:rsidR="00713BB1" w:rsidRPr="0038469C" w14:paraId="3EEA767E" w14:textId="77777777" w:rsidTr="002C37BD">
        <w:tblPrEx>
          <w:tblLook w:val="04A0" w:firstRow="1" w:lastRow="0" w:firstColumn="1" w:lastColumn="0" w:noHBand="0" w:noVBand="1"/>
        </w:tblPrEx>
        <w:trPr>
          <w:trHeight w:val="838"/>
          <w:jc w:val="center"/>
        </w:trPr>
        <w:tc>
          <w:tcPr>
            <w:tcW w:w="511" w:type="dxa"/>
          </w:tcPr>
          <w:p w14:paraId="2EBC4183" w14:textId="5DAC081B"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10. </w:t>
            </w:r>
          </w:p>
        </w:tc>
        <w:tc>
          <w:tcPr>
            <w:tcW w:w="1894" w:type="dxa"/>
          </w:tcPr>
          <w:p w14:paraId="072A0134" w14:textId="43AF6FE6"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Medical conditions and </w:t>
            </w:r>
            <w:r w:rsidR="00A823A0" w:rsidRPr="0038469C">
              <w:rPr>
                <w:rFonts w:asciiTheme="minorHAnsi" w:eastAsia="Times New Roman" w:hAnsiTheme="minorHAnsi" w:cstheme="minorHAnsi"/>
                <w:iCs/>
                <w:sz w:val="14"/>
                <w:szCs w:val="16"/>
              </w:rPr>
              <w:t>illness</w:t>
            </w:r>
            <w:r w:rsidRPr="0038469C">
              <w:rPr>
                <w:rFonts w:asciiTheme="minorHAnsi" w:eastAsia="Times New Roman" w:hAnsiTheme="minorHAnsi" w:cstheme="minorHAnsi"/>
                <w:iCs/>
                <w:sz w:val="14"/>
                <w:szCs w:val="16"/>
              </w:rPr>
              <w:t xml:space="preserve"> and injury. </w:t>
            </w:r>
          </w:p>
        </w:tc>
        <w:tc>
          <w:tcPr>
            <w:tcW w:w="1741" w:type="dxa"/>
            <w:gridSpan w:val="2"/>
          </w:tcPr>
          <w:p w14:paraId="717CEDB9" w14:textId="4C02F74F"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Illness</w:t>
            </w:r>
          </w:p>
        </w:tc>
        <w:tc>
          <w:tcPr>
            <w:tcW w:w="1661" w:type="dxa"/>
            <w:gridSpan w:val="2"/>
          </w:tcPr>
          <w:p w14:paraId="60B8B722" w14:textId="1A569199"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Trials staff</w:t>
            </w:r>
          </w:p>
        </w:tc>
        <w:tc>
          <w:tcPr>
            <w:tcW w:w="567" w:type="dxa"/>
          </w:tcPr>
          <w:p w14:paraId="72BEE70B" w14:textId="77777777" w:rsidR="00713BB1" w:rsidRDefault="00713BB1" w:rsidP="0054234A">
            <w:pPr>
              <w:spacing w:line="240" w:lineRule="auto"/>
              <w:rPr>
                <w:rFonts w:asciiTheme="minorHAnsi" w:eastAsia="Times New Roman" w:hAnsiTheme="minorHAnsi" w:cstheme="minorHAnsi"/>
                <w:iCs/>
                <w:sz w:val="14"/>
                <w:szCs w:val="16"/>
              </w:rPr>
            </w:pPr>
          </w:p>
          <w:p w14:paraId="798550CB" w14:textId="77777777" w:rsidR="002C37BD" w:rsidRDefault="002C37BD" w:rsidP="0054234A">
            <w:pPr>
              <w:spacing w:line="240" w:lineRule="auto"/>
              <w:rPr>
                <w:rFonts w:asciiTheme="minorHAnsi" w:eastAsia="Times New Roman" w:hAnsiTheme="minorHAnsi" w:cstheme="minorHAnsi"/>
                <w:iCs/>
                <w:sz w:val="14"/>
                <w:szCs w:val="16"/>
              </w:rPr>
            </w:pPr>
          </w:p>
          <w:p w14:paraId="717B0C43" w14:textId="77777777" w:rsidR="002C37BD" w:rsidRDefault="002C37BD" w:rsidP="0054234A">
            <w:pPr>
              <w:spacing w:line="240" w:lineRule="auto"/>
              <w:rPr>
                <w:rFonts w:asciiTheme="minorHAnsi" w:eastAsia="Times New Roman" w:hAnsiTheme="minorHAnsi" w:cstheme="minorHAnsi"/>
                <w:iCs/>
                <w:sz w:val="14"/>
                <w:szCs w:val="16"/>
              </w:rPr>
            </w:pPr>
          </w:p>
          <w:p w14:paraId="3F898174" w14:textId="77777777" w:rsidR="002C37BD" w:rsidRDefault="002C37BD" w:rsidP="0054234A">
            <w:pPr>
              <w:spacing w:line="240" w:lineRule="auto"/>
              <w:rPr>
                <w:rFonts w:asciiTheme="minorHAnsi" w:eastAsia="Times New Roman" w:hAnsiTheme="minorHAnsi" w:cstheme="minorHAnsi"/>
                <w:iCs/>
                <w:sz w:val="14"/>
                <w:szCs w:val="16"/>
              </w:rPr>
            </w:pPr>
          </w:p>
          <w:p w14:paraId="295686F8" w14:textId="334EF7CE"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3</w:t>
            </w:r>
          </w:p>
        </w:tc>
        <w:tc>
          <w:tcPr>
            <w:tcW w:w="709" w:type="dxa"/>
          </w:tcPr>
          <w:p w14:paraId="5AD1BD0D" w14:textId="77777777" w:rsidR="00713BB1" w:rsidRDefault="00713BB1" w:rsidP="0054234A">
            <w:pPr>
              <w:spacing w:line="240" w:lineRule="auto"/>
              <w:rPr>
                <w:rFonts w:asciiTheme="minorHAnsi" w:eastAsia="Times New Roman" w:hAnsiTheme="minorHAnsi" w:cstheme="minorHAnsi"/>
                <w:iCs/>
                <w:sz w:val="14"/>
                <w:szCs w:val="16"/>
              </w:rPr>
            </w:pPr>
          </w:p>
          <w:p w14:paraId="55298BBA" w14:textId="77777777" w:rsidR="002C37BD" w:rsidRDefault="002C37BD" w:rsidP="0054234A">
            <w:pPr>
              <w:spacing w:line="240" w:lineRule="auto"/>
              <w:rPr>
                <w:rFonts w:asciiTheme="minorHAnsi" w:eastAsia="Times New Roman" w:hAnsiTheme="minorHAnsi" w:cstheme="minorHAnsi"/>
                <w:iCs/>
                <w:sz w:val="14"/>
                <w:szCs w:val="16"/>
              </w:rPr>
            </w:pPr>
          </w:p>
          <w:p w14:paraId="43755BFD" w14:textId="77777777" w:rsidR="002C37BD" w:rsidRDefault="002C37BD" w:rsidP="0054234A">
            <w:pPr>
              <w:spacing w:line="240" w:lineRule="auto"/>
              <w:rPr>
                <w:rFonts w:asciiTheme="minorHAnsi" w:eastAsia="Times New Roman" w:hAnsiTheme="minorHAnsi" w:cstheme="minorHAnsi"/>
                <w:iCs/>
                <w:sz w:val="14"/>
                <w:szCs w:val="16"/>
              </w:rPr>
            </w:pPr>
          </w:p>
          <w:p w14:paraId="04DD2D11" w14:textId="77777777" w:rsidR="002C37BD" w:rsidRDefault="002C37BD" w:rsidP="0054234A">
            <w:pPr>
              <w:spacing w:line="240" w:lineRule="auto"/>
              <w:rPr>
                <w:rFonts w:asciiTheme="minorHAnsi" w:eastAsia="Times New Roman" w:hAnsiTheme="minorHAnsi" w:cstheme="minorHAnsi"/>
                <w:iCs/>
                <w:sz w:val="14"/>
                <w:szCs w:val="16"/>
              </w:rPr>
            </w:pPr>
          </w:p>
          <w:p w14:paraId="5FF12719" w14:textId="3FFE0F18" w:rsidR="002C37BD"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5</w:t>
            </w:r>
          </w:p>
          <w:p w14:paraId="4DC152CF" w14:textId="77777777" w:rsidR="002C37BD" w:rsidRDefault="002C37BD" w:rsidP="0054234A">
            <w:pPr>
              <w:spacing w:line="240" w:lineRule="auto"/>
              <w:rPr>
                <w:rFonts w:asciiTheme="minorHAnsi" w:eastAsia="Times New Roman" w:hAnsiTheme="minorHAnsi" w:cstheme="minorHAnsi"/>
                <w:iCs/>
                <w:sz w:val="14"/>
                <w:szCs w:val="16"/>
              </w:rPr>
            </w:pPr>
          </w:p>
          <w:p w14:paraId="778495FB" w14:textId="77777777" w:rsidR="002C37BD" w:rsidRPr="0038469C" w:rsidRDefault="002C37BD" w:rsidP="0054234A">
            <w:pPr>
              <w:spacing w:line="240" w:lineRule="auto"/>
              <w:rPr>
                <w:rFonts w:asciiTheme="minorHAnsi" w:eastAsia="Times New Roman" w:hAnsiTheme="minorHAnsi" w:cstheme="minorHAnsi"/>
                <w:iCs/>
                <w:sz w:val="14"/>
                <w:szCs w:val="16"/>
              </w:rPr>
            </w:pPr>
          </w:p>
        </w:tc>
        <w:tc>
          <w:tcPr>
            <w:tcW w:w="607" w:type="dxa"/>
            <w:shd w:val="clear" w:color="auto" w:fill="FF0000"/>
          </w:tcPr>
          <w:p w14:paraId="628E855E" w14:textId="77777777" w:rsidR="00713BB1" w:rsidRDefault="00713BB1" w:rsidP="0054234A">
            <w:pPr>
              <w:spacing w:line="240" w:lineRule="auto"/>
              <w:rPr>
                <w:rFonts w:asciiTheme="minorHAnsi" w:eastAsia="Times New Roman" w:hAnsiTheme="minorHAnsi" w:cstheme="minorHAnsi"/>
                <w:iCs/>
                <w:sz w:val="14"/>
                <w:szCs w:val="16"/>
              </w:rPr>
            </w:pPr>
          </w:p>
          <w:p w14:paraId="4C3EB109" w14:textId="77777777" w:rsidR="002C37BD" w:rsidRDefault="002C37BD" w:rsidP="0054234A">
            <w:pPr>
              <w:spacing w:line="240" w:lineRule="auto"/>
              <w:rPr>
                <w:rFonts w:asciiTheme="minorHAnsi" w:eastAsia="Times New Roman" w:hAnsiTheme="minorHAnsi" w:cstheme="minorHAnsi"/>
                <w:iCs/>
                <w:sz w:val="14"/>
                <w:szCs w:val="16"/>
              </w:rPr>
            </w:pPr>
          </w:p>
          <w:p w14:paraId="3DA93B41" w14:textId="77777777" w:rsidR="002C37BD" w:rsidRDefault="002C37BD" w:rsidP="0054234A">
            <w:pPr>
              <w:spacing w:line="240" w:lineRule="auto"/>
              <w:rPr>
                <w:rFonts w:asciiTheme="minorHAnsi" w:eastAsia="Times New Roman" w:hAnsiTheme="minorHAnsi" w:cstheme="minorHAnsi"/>
                <w:iCs/>
                <w:sz w:val="14"/>
                <w:szCs w:val="16"/>
              </w:rPr>
            </w:pPr>
          </w:p>
          <w:p w14:paraId="28E6E773" w14:textId="77777777" w:rsidR="002C37BD" w:rsidRDefault="002C37BD" w:rsidP="0054234A">
            <w:pPr>
              <w:spacing w:line="240" w:lineRule="auto"/>
              <w:rPr>
                <w:rFonts w:asciiTheme="minorHAnsi" w:eastAsia="Times New Roman" w:hAnsiTheme="minorHAnsi" w:cstheme="minorHAnsi"/>
                <w:iCs/>
                <w:sz w:val="14"/>
                <w:szCs w:val="16"/>
              </w:rPr>
            </w:pPr>
          </w:p>
          <w:p w14:paraId="347ABFBC" w14:textId="56B3D0DC"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15</w:t>
            </w:r>
          </w:p>
        </w:tc>
        <w:tc>
          <w:tcPr>
            <w:tcW w:w="5812" w:type="dxa"/>
          </w:tcPr>
          <w:p w14:paraId="6770D830" w14:textId="77777777"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Administrative – Trials manager and Trials conducting officer will have line of sight of all Occupational health sign off documentation no less than two weeks prior to the trial. Staff will receive a brief by </w:t>
            </w:r>
            <w:proofErr w:type="spellStart"/>
            <w:r w:rsidRPr="0038469C">
              <w:rPr>
                <w:rFonts w:asciiTheme="minorHAnsi" w:eastAsia="Times New Roman" w:hAnsiTheme="minorHAnsi" w:cstheme="minorHAnsi"/>
                <w:iCs/>
                <w:sz w:val="14"/>
                <w:szCs w:val="16"/>
              </w:rPr>
              <w:t>Qinetiq</w:t>
            </w:r>
            <w:proofErr w:type="spellEnd"/>
            <w:r w:rsidRPr="0038469C">
              <w:rPr>
                <w:rFonts w:asciiTheme="minorHAnsi" w:eastAsia="Times New Roman" w:hAnsiTheme="minorHAnsi" w:cstheme="minorHAnsi"/>
                <w:iCs/>
                <w:sz w:val="14"/>
                <w:szCs w:val="16"/>
              </w:rPr>
              <w:t xml:space="preserve"> Range control on emergency procedures in the event of injury, this will detail first responders, contact details. </w:t>
            </w:r>
          </w:p>
          <w:p w14:paraId="35C7C8C7" w14:textId="00AC2AB9" w:rsidR="00713BB1" w:rsidRPr="0038469C" w:rsidRDefault="00713BB1"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In the event of sudden illness, if able, staff are to remove themselves from the working area, and retreat to hard cover</w:t>
            </w:r>
            <w:r w:rsidR="00A823A0" w:rsidRPr="0038469C">
              <w:rPr>
                <w:rFonts w:asciiTheme="minorHAnsi" w:eastAsia="Times New Roman" w:hAnsiTheme="minorHAnsi" w:cstheme="minorHAnsi"/>
                <w:iCs/>
                <w:sz w:val="14"/>
                <w:szCs w:val="16"/>
              </w:rPr>
              <w:t>, a</w:t>
            </w:r>
            <w:r w:rsidRPr="0038469C">
              <w:rPr>
                <w:rFonts w:asciiTheme="minorHAnsi" w:eastAsia="Times New Roman" w:hAnsiTheme="minorHAnsi" w:cstheme="minorHAnsi"/>
                <w:iCs/>
                <w:sz w:val="14"/>
                <w:szCs w:val="16"/>
              </w:rPr>
              <w:t>dditionally staff must inform the trials management team</w:t>
            </w:r>
            <w:r w:rsidR="00A823A0" w:rsidRPr="0038469C">
              <w:rPr>
                <w:rFonts w:asciiTheme="minorHAnsi" w:eastAsia="Times New Roman" w:hAnsiTheme="minorHAnsi" w:cstheme="minorHAnsi"/>
                <w:iCs/>
                <w:sz w:val="14"/>
                <w:szCs w:val="16"/>
              </w:rPr>
              <w:t xml:space="preserve"> who will seek medical care</w:t>
            </w:r>
            <w:r w:rsidRPr="0038469C">
              <w:rPr>
                <w:rFonts w:asciiTheme="minorHAnsi" w:eastAsia="Times New Roman" w:hAnsiTheme="minorHAnsi" w:cstheme="minorHAnsi"/>
                <w:iCs/>
                <w:sz w:val="14"/>
                <w:szCs w:val="16"/>
              </w:rPr>
              <w:t xml:space="preserve">. In the event any person is unable to extract themselves due to illness, then the scenario must be treated as catastrophic in alignment to DSTL’s SOP’s. The immediate processes are </w:t>
            </w:r>
            <w:proofErr w:type="gramStart"/>
            <w:r w:rsidRPr="0038469C">
              <w:rPr>
                <w:rFonts w:asciiTheme="minorHAnsi" w:eastAsia="Times New Roman" w:hAnsiTheme="minorHAnsi" w:cstheme="minorHAnsi"/>
                <w:iCs/>
                <w:sz w:val="14"/>
                <w:szCs w:val="16"/>
              </w:rPr>
              <w:t>notify</w:t>
            </w:r>
            <w:proofErr w:type="gramEnd"/>
            <w:r w:rsidRPr="0038469C">
              <w:rPr>
                <w:rFonts w:asciiTheme="minorHAnsi" w:eastAsia="Times New Roman" w:hAnsiTheme="minorHAnsi" w:cstheme="minorHAnsi"/>
                <w:iCs/>
                <w:sz w:val="14"/>
                <w:szCs w:val="16"/>
              </w:rPr>
              <w:t xml:space="preserve"> range control</w:t>
            </w:r>
            <w:r w:rsidR="00A823A0" w:rsidRPr="0038469C">
              <w:rPr>
                <w:rFonts w:asciiTheme="minorHAnsi" w:eastAsia="Times New Roman" w:hAnsiTheme="minorHAnsi" w:cstheme="minorHAnsi"/>
                <w:iCs/>
                <w:sz w:val="14"/>
                <w:szCs w:val="16"/>
              </w:rPr>
              <w:t xml:space="preserve"> who will dispatch a Trauma trained responder</w:t>
            </w:r>
            <w:r w:rsidRPr="0038469C">
              <w:rPr>
                <w:rFonts w:asciiTheme="minorHAnsi" w:eastAsia="Times New Roman" w:hAnsiTheme="minorHAnsi" w:cstheme="minorHAnsi"/>
                <w:iCs/>
                <w:sz w:val="14"/>
                <w:szCs w:val="16"/>
              </w:rPr>
              <w:t>,</w:t>
            </w:r>
            <w:r w:rsidR="00A823A0" w:rsidRPr="0038469C">
              <w:rPr>
                <w:rFonts w:asciiTheme="minorHAnsi" w:eastAsia="Times New Roman" w:hAnsiTheme="minorHAnsi" w:cstheme="minorHAnsi"/>
                <w:iCs/>
                <w:sz w:val="14"/>
                <w:szCs w:val="16"/>
              </w:rPr>
              <w:t xml:space="preserve"> and to</w:t>
            </w:r>
            <w:r w:rsidRPr="0038469C">
              <w:rPr>
                <w:rFonts w:asciiTheme="minorHAnsi" w:eastAsia="Times New Roman" w:hAnsiTheme="minorHAnsi" w:cstheme="minorHAnsi"/>
                <w:iCs/>
                <w:sz w:val="14"/>
                <w:szCs w:val="16"/>
              </w:rPr>
              <w:t xml:space="preserve"> contact the emergency services on 999 and ask for an ambulance</w:t>
            </w:r>
            <w:r w:rsidR="00A823A0" w:rsidRPr="0038469C">
              <w:rPr>
                <w:rFonts w:asciiTheme="minorHAnsi" w:eastAsia="Times New Roman" w:hAnsiTheme="minorHAnsi" w:cstheme="minorHAnsi"/>
                <w:iCs/>
                <w:sz w:val="14"/>
                <w:szCs w:val="16"/>
              </w:rPr>
              <w:t xml:space="preserve">. </w:t>
            </w:r>
          </w:p>
          <w:p w14:paraId="641A6B62" w14:textId="4C6E5196" w:rsidR="00A823A0" w:rsidRPr="0038469C" w:rsidRDefault="00A823A0" w:rsidP="0054234A">
            <w:pPr>
              <w:spacing w:line="240" w:lineRule="auto"/>
              <w:rPr>
                <w:rFonts w:asciiTheme="minorHAnsi" w:eastAsia="Times New Roman" w:hAnsiTheme="minorHAnsi" w:cstheme="minorHAnsi"/>
                <w:iCs/>
                <w:sz w:val="14"/>
                <w:szCs w:val="16"/>
              </w:rPr>
            </w:pPr>
            <w:r w:rsidRPr="0038469C">
              <w:rPr>
                <w:rFonts w:asciiTheme="minorHAnsi" w:eastAsia="Times New Roman" w:hAnsiTheme="minorHAnsi" w:cstheme="minorHAnsi"/>
                <w:iCs/>
                <w:sz w:val="14"/>
                <w:szCs w:val="16"/>
              </w:rPr>
              <w:t xml:space="preserve">First aid kits and defibrillators will be available from range control, and the hard cover emplacement at QinetiQ </w:t>
            </w:r>
            <w:proofErr w:type="spellStart"/>
            <w:r w:rsidRPr="0038469C">
              <w:rPr>
                <w:rFonts w:asciiTheme="minorHAnsi" w:eastAsia="Times New Roman" w:hAnsiTheme="minorHAnsi" w:cstheme="minorHAnsi"/>
                <w:iCs/>
                <w:sz w:val="14"/>
                <w:szCs w:val="16"/>
              </w:rPr>
              <w:t>Pendine</w:t>
            </w:r>
            <w:proofErr w:type="spellEnd"/>
            <w:r w:rsidRPr="0038469C">
              <w:rPr>
                <w:rFonts w:asciiTheme="minorHAnsi" w:eastAsia="Times New Roman" w:hAnsiTheme="minorHAnsi" w:cstheme="minorHAnsi"/>
                <w:iCs/>
                <w:sz w:val="14"/>
                <w:szCs w:val="16"/>
              </w:rPr>
              <w:t>. Additionally, all trials 4x4 capable vehicles will carry a minor injuries first aid bag.</w:t>
            </w:r>
          </w:p>
        </w:tc>
        <w:tc>
          <w:tcPr>
            <w:tcW w:w="709" w:type="dxa"/>
          </w:tcPr>
          <w:p w14:paraId="28DCD669" w14:textId="77777777" w:rsidR="00713BB1" w:rsidRDefault="00713BB1" w:rsidP="0054234A">
            <w:pPr>
              <w:spacing w:line="240" w:lineRule="auto"/>
              <w:rPr>
                <w:rFonts w:asciiTheme="minorHAnsi" w:eastAsia="Times New Roman" w:hAnsiTheme="minorHAnsi" w:cstheme="minorHAnsi"/>
                <w:iCs/>
                <w:sz w:val="14"/>
                <w:szCs w:val="16"/>
              </w:rPr>
            </w:pPr>
          </w:p>
          <w:p w14:paraId="7A237297" w14:textId="77777777" w:rsidR="002C37BD" w:rsidRDefault="002C37BD" w:rsidP="0054234A">
            <w:pPr>
              <w:spacing w:line="240" w:lineRule="auto"/>
              <w:rPr>
                <w:rFonts w:asciiTheme="minorHAnsi" w:eastAsia="Times New Roman" w:hAnsiTheme="minorHAnsi" w:cstheme="minorHAnsi"/>
                <w:iCs/>
                <w:sz w:val="14"/>
                <w:szCs w:val="16"/>
              </w:rPr>
            </w:pPr>
          </w:p>
          <w:p w14:paraId="5D6F8C71" w14:textId="77777777" w:rsidR="002C37BD" w:rsidRDefault="002C37BD" w:rsidP="0054234A">
            <w:pPr>
              <w:spacing w:line="240" w:lineRule="auto"/>
              <w:rPr>
                <w:rFonts w:asciiTheme="minorHAnsi" w:eastAsia="Times New Roman" w:hAnsiTheme="minorHAnsi" w:cstheme="minorHAnsi"/>
                <w:iCs/>
                <w:sz w:val="14"/>
                <w:szCs w:val="16"/>
              </w:rPr>
            </w:pPr>
          </w:p>
          <w:p w14:paraId="0E958E7E" w14:textId="77777777" w:rsidR="002C37BD" w:rsidRDefault="002C37BD" w:rsidP="0054234A">
            <w:pPr>
              <w:spacing w:line="240" w:lineRule="auto"/>
              <w:rPr>
                <w:rFonts w:asciiTheme="minorHAnsi" w:eastAsia="Times New Roman" w:hAnsiTheme="minorHAnsi" w:cstheme="minorHAnsi"/>
                <w:iCs/>
                <w:sz w:val="14"/>
                <w:szCs w:val="16"/>
              </w:rPr>
            </w:pPr>
          </w:p>
          <w:p w14:paraId="64967181" w14:textId="1A882123"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1</w:t>
            </w:r>
          </w:p>
        </w:tc>
        <w:tc>
          <w:tcPr>
            <w:tcW w:w="567" w:type="dxa"/>
            <w:gridSpan w:val="2"/>
          </w:tcPr>
          <w:p w14:paraId="104AEAE3" w14:textId="77777777" w:rsidR="00713BB1" w:rsidRDefault="00713BB1" w:rsidP="0054234A">
            <w:pPr>
              <w:spacing w:line="240" w:lineRule="auto"/>
              <w:rPr>
                <w:rFonts w:asciiTheme="minorHAnsi" w:eastAsia="Times New Roman" w:hAnsiTheme="minorHAnsi" w:cstheme="minorHAnsi"/>
                <w:iCs/>
                <w:sz w:val="14"/>
                <w:szCs w:val="16"/>
              </w:rPr>
            </w:pPr>
          </w:p>
          <w:p w14:paraId="1C1A8AE1" w14:textId="77777777" w:rsidR="002C37BD" w:rsidRDefault="002C37BD" w:rsidP="0054234A">
            <w:pPr>
              <w:spacing w:line="240" w:lineRule="auto"/>
              <w:rPr>
                <w:rFonts w:asciiTheme="minorHAnsi" w:eastAsia="Times New Roman" w:hAnsiTheme="minorHAnsi" w:cstheme="minorHAnsi"/>
                <w:iCs/>
                <w:sz w:val="14"/>
                <w:szCs w:val="16"/>
              </w:rPr>
            </w:pPr>
          </w:p>
          <w:p w14:paraId="7D2A8D0C" w14:textId="77777777" w:rsidR="002C37BD" w:rsidRDefault="002C37BD" w:rsidP="0054234A">
            <w:pPr>
              <w:spacing w:line="240" w:lineRule="auto"/>
              <w:rPr>
                <w:rFonts w:asciiTheme="minorHAnsi" w:eastAsia="Times New Roman" w:hAnsiTheme="minorHAnsi" w:cstheme="minorHAnsi"/>
                <w:iCs/>
                <w:sz w:val="14"/>
                <w:szCs w:val="16"/>
              </w:rPr>
            </w:pPr>
          </w:p>
          <w:p w14:paraId="033B4EDC" w14:textId="77777777" w:rsidR="002C37BD" w:rsidRDefault="002C37BD" w:rsidP="0054234A">
            <w:pPr>
              <w:spacing w:line="240" w:lineRule="auto"/>
              <w:rPr>
                <w:rFonts w:asciiTheme="minorHAnsi" w:eastAsia="Times New Roman" w:hAnsiTheme="minorHAnsi" w:cstheme="minorHAnsi"/>
                <w:iCs/>
                <w:sz w:val="14"/>
                <w:szCs w:val="16"/>
              </w:rPr>
            </w:pPr>
          </w:p>
          <w:p w14:paraId="7A8D5912" w14:textId="3B596492"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c>
          <w:tcPr>
            <w:tcW w:w="668" w:type="dxa"/>
            <w:shd w:val="clear" w:color="auto" w:fill="FFFF00"/>
          </w:tcPr>
          <w:p w14:paraId="5337B63A" w14:textId="77777777" w:rsidR="00713BB1" w:rsidRDefault="00713BB1" w:rsidP="0054234A">
            <w:pPr>
              <w:spacing w:line="240" w:lineRule="auto"/>
              <w:rPr>
                <w:rFonts w:asciiTheme="minorHAnsi" w:eastAsia="Times New Roman" w:hAnsiTheme="minorHAnsi" w:cstheme="minorHAnsi"/>
                <w:iCs/>
                <w:sz w:val="14"/>
                <w:szCs w:val="16"/>
              </w:rPr>
            </w:pPr>
          </w:p>
          <w:p w14:paraId="68B16C42" w14:textId="77777777" w:rsidR="002C37BD" w:rsidRDefault="002C37BD" w:rsidP="0054234A">
            <w:pPr>
              <w:spacing w:line="240" w:lineRule="auto"/>
              <w:rPr>
                <w:rFonts w:asciiTheme="minorHAnsi" w:eastAsia="Times New Roman" w:hAnsiTheme="minorHAnsi" w:cstheme="minorHAnsi"/>
                <w:iCs/>
                <w:sz w:val="14"/>
                <w:szCs w:val="16"/>
              </w:rPr>
            </w:pPr>
          </w:p>
          <w:p w14:paraId="1C51D5DE" w14:textId="77777777" w:rsidR="002C37BD" w:rsidRDefault="002C37BD" w:rsidP="0054234A">
            <w:pPr>
              <w:spacing w:line="240" w:lineRule="auto"/>
              <w:rPr>
                <w:rFonts w:asciiTheme="minorHAnsi" w:eastAsia="Times New Roman" w:hAnsiTheme="minorHAnsi" w:cstheme="minorHAnsi"/>
                <w:iCs/>
                <w:sz w:val="14"/>
                <w:szCs w:val="16"/>
              </w:rPr>
            </w:pPr>
          </w:p>
          <w:p w14:paraId="6251CD0D" w14:textId="77777777" w:rsidR="002C37BD" w:rsidRDefault="002C37BD" w:rsidP="0054234A">
            <w:pPr>
              <w:spacing w:line="240" w:lineRule="auto"/>
              <w:rPr>
                <w:rFonts w:asciiTheme="minorHAnsi" w:eastAsia="Times New Roman" w:hAnsiTheme="minorHAnsi" w:cstheme="minorHAnsi"/>
                <w:iCs/>
                <w:sz w:val="14"/>
                <w:szCs w:val="16"/>
              </w:rPr>
            </w:pPr>
          </w:p>
          <w:p w14:paraId="1B9F075F" w14:textId="77344782" w:rsidR="002C37BD" w:rsidRPr="0038469C" w:rsidRDefault="002C37BD" w:rsidP="002C37BD">
            <w:pPr>
              <w:spacing w:line="240" w:lineRule="auto"/>
              <w:jc w:val="center"/>
              <w:rPr>
                <w:rFonts w:asciiTheme="minorHAnsi" w:eastAsia="Times New Roman" w:hAnsiTheme="minorHAnsi" w:cstheme="minorHAnsi"/>
                <w:iCs/>
                <w:sz w:val="14"/>
                <w:szCs w:val="16"/>
              </w:rPr>
            </w:pPr>
            <w:r>
              <w:rPr>
                <w:rFonts w:asciiTheme="minorHAnsi" w:eastAsia="Times New Roman" w:hAnsiTheme="minorHAnsi" w:cstheme="minorHAnsi"/>
                <w:iCs/>
                <w:sz w:val="14"/>
                <w:szCs w:val="16"/>
              </w:rPr>
              <w:t>4</w:t>
            </w:r>
          </w:p>
        </w:tc>
      </w:tr>
    </w:tbl>
    <w:p w14:paraId="7E1A578B" w14:textId="77777777" w:rsidR="0038469C" w:rsidRDefault="0038469C" w:rsidP="0038469C"/>
    <w:tbl>
      <w:tblPr>
        <w:tblStyle w:val="TableGrid"/>
        <w:tblW w:w="0" w:type="auto"/>
        <w:tblLook w:val="04A0" w:firstRow="1" w:lastRow="0" w:firstColumn="1" w:lastColumn="0" w:noHBand="0" w:noVBand="1"/>
      </w:tblPr>
      <w:tblGrid>
        <w:gridCol w:w="3585"/>
        <w:gridCol w:w="3477"/>
        <w:gridCol w:w="3300"/>
        <w:gridCol w:w="3586"/>
      </w:tblGrid>
      <w:tr w:rsidR="008757B0" w14:paraId="37A8A07A" w14:textId="77777777" w:rsidTr="00D12F2B">
        <w:tc>
          <w:tcPr>
            <w:tcW w:w="13948" w:type="dxa"/>
            <w:gridSpan w:val="4"/>
          </w:tcPr>
          <w:p w14:paraId="7CB7F115" w14:textId="4BBD6F6F" w:rsidR="008757B0" w:rsidRPr="008757B0" w:rsidRDefault="008757B0" w:rsidP="008757B0">
            <w:pPr>
              <w:jc w:val="center"/>
              <w:rPr>
                <w:sz w:val="12"/>
                <w:szCs w:val="14"/>
              </w:rPr>
            </w:pPr>
            <w:r w:rsidRPr="008757B0">
              <w:rPr>
                <w:sz w:val="12"/>
                <w:szCs w:val="14"/>
              </w:rPr>
              <w:t xml:space="preserve">I hereby accept that this risk assessment has been conducted in accordance </w:t>
            </w:r>
            <w:proofErr w:type="gramStart"/>
            <w:r w:rsidRPr="008757B0">
              <w:rPr>
                <w:sz w:val="12"/>
                <w:szCs w:val="14"/>
              </w:rPr>
              <w:t>to</w:t>
            </w:r>
            <w:proofErr w:type="gramEnd"/>
            <w:r w:rsidRPr="008757B0">
              <w:rPr>
                <w:sz w:val="12"/>
                <w:szCs w:val="14"/>
              </w:rPr>
              <w:t xml:space="preserve"> guidance stipulated by the HSE, MOD framework, and DOSR</w:t>
            </w:r>
          </w:p>
        </w:tc>
      </w:tr>
      <w:tr w:rsidR="008757B0" w14:paraId="00A033A9" w14:textId="77777777" w:rsidTr="008757B0">
        <w:tc>
          <w:tcPr>
            <w:tcW w:w="3585" w:type="dxa"/>
          </w:tcPr>
          <w:p w14:paraId="155E62AF" w14:textId="2CE5308D" w:rsidR="008757B0" w:rsidRPr="008757B0" w:rsidRDefault="008757B0" w:rsidP="0038469C">
            <w:pPr>
              <w:rPr>
                <w:sz w:val="12"/>
                <w:szCs w:val="14"/>
              </w:rPr>
            </w:pPr>
            <w:r w:rsidRPr="008757B0">
              <w:rPr>
                <w:sz w:val="12"/>
                <w:szCs w:val="14"/>
              </w:rPr>
              <w:t>Role</w:t>
            </w:r>
          </w:p>
        </w:tc>
        <w:tc>
          <w:tcPr>
            <w:tcW w:w="3477" w:type="dxa"/>
          </w:tcPr>
          <w:p w14:paraId="60FC9F53" w14:textId="51854941" w:rsidR="008757B0" w:rsidRPr="008757B0" w:rsidRDefault="008757B0" w:rsidP="0038469C">
            <w:pPr>
              <w:rPr>
                <w:sz w:val="12"/>
                <w:szCs w:val="14"/>
              </w:rPr>
            </w:pPr>
            <w:r w:rsidRPr="008757B0">
              <w:rPr>
                <w:sz w:val="12"/>
                <w:szCs w:val="14"/>
              </w:rPr>
              <w:t>Name</w:t>
            </w:r>
            <w:r>
              <w:rPr>
                <w:sz w:val="12"/>
                <w:szCs w:val="14"/>
              </w:rPr>
              <w:t>:</w:t>
            </w:r>
          </w:p>
        </w:tc>
        <w:tc>
          <w:tcPr>
            <w:tcW w:w="3300" w:type="dxa"/>
          </w:tcPr>
          <w:p w14:paraId="6E44D3FB" w14:textId="0158315D" w:rsidR="008757B0" w:rsidRPr="008757B0" w:rsidRDefault="008757B0" w:rsidP="0038469C">
            <w:pPr>
              <w:rPr>
                <w:sz w:val="12"/>
                <w:szCs w:val="14"/>
              </w:rPr>
            </w:pPr>
            <w:r w:rsidRPr="008757B0">
              <w:rPr>
                <w:sz w:val="12"/>
                <w:szCs w:val="14"/>
              </w:rPr>
              <w:t>Rank</w:t>
            </w:r>
            <w:r>
              <w:rPr>
                <w:sz w:val="12"/>
                <w:szCs w:val="14"/>
              </w:rPr>
              <w:t>;</w:t>
            </w:r>
          </w:p>
        </w:tc>
        <w:tc>
          <w:tcPr>
            <w:tcW w:w="3586" w:type="dxa"/>
          </w:tcPr>
          <w:p w14:paraId="5679257E" w14:textId="2F6A5BBB" w:rsidR="008757B0" w:rsidRPr="008757B0" w:rsidRDefault="008757B0" w:rsidP="0038469C">
            <w:pPr>
              <w:rPr>
                <w:sz w:val="12"/>
                <w:szCs w:val="14"/>
              </w:rPr>
            </w:pPr>
            <w:r w:rsidRPr="008757B0">
              <w:rPr>
                <w:sz w:val="12"/>
                <w:szCs w:val="14"/>
              </w:rPr>
              <w:t>Signature</w:t>
            </w:r>
            <w:r>
              <w:rPr>
                <w:sz w:val="12"/>
                <w:szCs w:val="14"/>
              </w:rPr>
              <w:t>:</w:t>
            </w:r>
          </w:p>
        </w:tc>
      </w:tr>
      <w:tr w:rsidR="008757B0" w14:paraId="1FF436BF" w14:textId="77777777" w:rsidTr="008757B0">
        <w:tc>
          <w:tcPr>
            <w:tcW w:w="3585" w:type="dxa"/>
          </w:tcPr>
          <w:p w14:paraId="1CEA888E" w14:textId="3216DE15" w:rsidR="008757B0" w:rsidRPr="008757B0" w:rsidRDefault="008757B0" w:rsidP="008757B0">
            <w:pPr>
              <w:jc w:val="right"/>
              <w:rPr>
                <w:sz w:val="12"/>
                <w:szCs w:val="14"/>
              </w:rPr>
            </w:pPr>
            <w:r w:rsidRPr="008757B0">
              <w:rPr>
                <w:sz w:val="12"/>
                <w:szCs w:val="14"/>
              </w:rPr>
              <w:t>Author</w:t>
            </w:r>
          </w:p>
        </w:tc>
        <w:tc>
          <w:tcPr>
            <w:tcW w:w="3477" w:type="dxa"/>
          </w:tcPr>
          <w:p w14:paraId="6C855EDD" w14:textId="0E3250E7" w:rsidR="008757B0" w:rsidRPr="008757B0" w:rsidRDefault="008757B0" w:rsidP="0038469C">
            <w:pPr>
              <w:rPr>
                <w:sz w:val="12"/>
                <w:szCs w:val="14"/>
              </w:rPr>
            </w:pPr>
            <w:r w:rsidRPr="008757B0">
              <w:rPr>
                <w:sz w:val="12"/>
                <w:szCs w:val="14"/>
              </w:rPr>
              <w:t xml:space="preserve">Stephen McAngus </w:t>
            </w:r>
          </w:p>
        </w:tc>
        <w:tc>
          <w:tcPr>
            <w:tcW w:w="3300" w:type="dxa"/>
          </w:tcPr>
          <w:p w14:paraId="5091DC3A" w14:textId="3A9FF2E8" w:rsidR="008757B0" w:rsidRPr="008757B0" w:rsidRDefault="008757B0" w:rsidP="0038469C">
            <w:pPr>
              <w:rPr>
                <w:sz w:val="12"/>
                <w:szCs w:val="14"/>
              </w:rPr>
            </w:pPr>
            <w:r w:rsidRPr="008757B0">
              <w:rPr>
                <w:sz w:val="12"/>
                <w:szCs w:val="14"/>
              </w:rPr>
              <w:t>Apprentice</w:t>
            </w:r>
          </w:p>
        </w:tc>
        <w:tc>
          <w:tcPr>
            <w:tcW w:w="3586" w:type="dxa"/>
          </w:tcPr>
          <w:p w14:paraId="5395413A" w14:textId="61854416" w:rsidR="008757B0" w:rsidRPr="008757B0" w:rsidRDefault="008757B0" w:rsidP="0038469C">
            <w:pPr>
              <w:rPr>
                <w:sz w:val="12"/>
                <w:szCs w:val="14"/>
              </w:rPr>
            </w:pPr>
          </w:p>
        </w:tc>
      </w:tr>
      <w:tr w:rsidR="008757B0" w14:paraId="07350886" w14:textId="77777777" w:rsidTr="008757B0">
        <w:tc>
          <w:tcPr>
            <w:tcW w:w="3585" w:type="dxa"/>
          </w:tcPr>
          <w:p w14:paraId="77A9DFA1" w14:textId="6B7EAEB1" w:rsidR="008757B0" w:rsidRPr="008757B0" w:rsidRDefault="008757B0" w:rsidP="008757B0">
            <w:pPr>
              <w:jc w:val="right"/>
              <w:rPr>
                <w:sz w:val="12"/>
                <w:szCs w:val="14"/>
              </w:rPr>
            </w:pPr>
            <w:r w:rsidRPr="008757B0">
              <w:rPr>
                <w:sz w:val="12"/>
                <w:szCs w:val="14"/>
              </w:rPr>
              <w:t>Technical reviewer</w:t>
            </w:r>
          </w:p>
        </w:tc>
        <w:tc>
          <w:tcPr>
            <w:tcW w:w="3477" w:type="dxa"/>
          </w:tcPr>
          <w:p w14:paraId="4AF50D36" w14:textId="77777777" w:rsidR="008757B0" w:rsidRPr="008757B0" w:rsidRDefault="008757B0" w:rsidP="0038469C">
            <w:pPr>
              <w:rPr>
                <w:sz w:val="12"/>
                <w:szCs w:val="14"/>
              </w:rPr>
            </w:pPr>
          </w:p>
        </w:tc>
        <w:tc>
          <w:tcPr>
            <w:tcW w:w="3300" w:type="dxa"/>
          </w:tcPr>
          <w:p w14:paraId="3DE3129D" w14:textId="77777777" w:rsidR="008757B0" w:rsidRPr="008757B0" w:rsidRDefault="008757B0" w:rsidP="0038469C">
            <w:pPr>
              <w:rPr>
                <w:sz w:val="12"/>
                <w:szCs w:val="14"/>
              </w:rPr>
            </w:pPr>
          </w:p>
        </w:tc>
        <w:tc>
          <w:tcPr>
            <w:tcW w:w="3586" w:type="dxa"/>
          </w:tcPr>
          <w:p w14:paraId="3608B5D9" w14:textId="06BA8DEB" w:rsidR="008757B0" w:rsidRPr="008757B0" w:rsidRDefault="008757B0" w:rsidP="0038469C">
            <w:pPr>
              <w:rPr>
                <w:sz w:val="12"/>
                <w:szCs w:val="14"/>
              </w:rPr>
            </w:pPr>
          </w:p>
        </w:tc>
      </w:tr>
      <w:tr w:rsidR="008757B0" w14:paraId="1E262147" w14:textId="77777777" w:rsidTr="008757B0">
        <w:tc>
          <w:tcPr>
            <w:tcW w:w="3585" w:type="dxa"/>
          </w:tcPr>
          <w:p w14:paraId="4DCD6919" w14:textId="2D973D22" w:rsidR="008757B0" w:rsidRPr="008757B0" w:rsidRDefault="008757B0" w:rsidP="0038469C">
            <w:pPr>
              <w:rPr>
                <w:sz w:val="12"/>
                <w:szCs w:val="14"/>
              </w:rPr>
            </w:pPr>
            <w:r w:rsidRPr="008757B0">
              <w:rPr>
                <w:sz w:val="12"/>
                <w:szCs w:val="14"/>
              </w:rPr>
              <w:t xml:space="preserve">Approver (please see risk acceptance criteria for appropriate authority of approval. </w:t>
            </w:r>
          </w:p>
        </w:tc>
        <w:tc>
          <w:tcPr>
            <w:tcW w:w="3477" w:type="dxa"/>
          </w:tcPr>
          <w:p w14:paraId="5C45D526" w14:textId="77777777" w:rsidR="008757B0" w:rsidRPr="008757B0" w:rsidRDefault="008757B0" w:rsidP="0038469C">
            <w:pPr>
              <w:rPr>
                <w:sz w:val="12"/>
                <w:szCs w:val="14"/>
              </w:rPr>
            </w:pPr>
          </w:p>
        </w:tc>
        <w:tc>
          <w:tcPr>
            <w:tcW w:w="3300" w:type="dxa"/>
          </w:tcPr>
          <w:p w14:paraId="0746C467" w14:textId="77777777" w:rsidR="008757B0" w:rsidRPr="008757B0" w:rsidRDefault="008757B0" w:rsidP="0038469C">
            <w:pPr>
              <w:rPr>
                <w:sz w:val="12"/>
                <w:szCs w:val="14"/>
              </w:rPr>
            </w:pPr>
          </w:p>
        </w:tc>
        <w:tc>
          <w:tcPr>
            <w:tcW w:w="3586" w:type="dxa"/>
          </w:tcPr>
          <w:p w14:paraId="7E0EF050" w14:textId="4B4DEB40" w:rsidR="008757B0" w:rsidRPr="008757B0" w:rsidRDefault="008757B0" w:rsidP="0038469C">
            <w:pPr>
              <w:rPr>
                <w:sz w:val="12"/>
                <w:szCs w:val="14"/>
              </w:rPr>
            </w:pPr>
          </w:p>
        </w:tc>
      </w:tr>
    </w:tbl>
    <w:p w14:paraId="5EBF471A" w14:textId="77777777" w:rsidR="0038469C" w:rsidRPr="0038469C" w:rsidRDefault="0038469C" w:rsidP="0038469C">
      <w:pPr>
        <w:sectPr w:rsidR="0038469C" w:rsidRPr="0038469C" w:rsidSect="00FC5033">
          <w:footerReference w:type="default" r:id="rId9"/>
          <w:pgSz w:w="16838" w:h="11906" w:orient="landscape"/>
          <w:pgMar w:top="567" w:right="1440" w:bottom="1440" w:left="1440" w:header="709" w:footer="709" w:gutter="0"/>
          <w:pgNumType w:start="1"/>
          <w:cols w:space="708"/>
          <w:docGrid w:linePitch="360"/>
        </w:sectPr>
      </w:pPr>
    </w:p>
    <w:p w14:paraId="4AC15D76" w14:textId="20754639" w:rsidR="0029260C" w:rsidRPr="003177D9" w:rsidRDefault="00696D69" w:rsidP="0039645F">
      <w:pPr>
        <w:pStyle w:val="Heading1"/>
        <w:spacing w:before="100" w:beforeAutospacing="1" w:after="0"/>
        <w:rPr>
          <w:rFonts w:asciiTheme="minorHAnsi" w:hAnsiTheme="minorHAnsi"/>
          <w:sz w:val="32"/>
          <w:szCs w:val="32"/>
        </w:rPr>
      </w:pPr>
      <w:bookmarkStart w:id="1" w:name="_Toc171497325"/>
      <w:r w:rsidRPr="003177D9">
        <w:rPr>
          <w:rFonts w:asciiTheme="minorHAnsi" w:hAnsiTheme="minorHAnsi"/>
          <w:sz w:val="32"/>
          <w:szCs w:val="32"/>
        </w:rPr>
        <w:lastRenderedPageBreak/>
        <w:t>ALARP Justificatio</w:t>
      </w:r>
      <w:r w:rsidR="008600ED" w:rsidRPr="003177D9">
        <w:rPr>
          <w:rFonts w:asciiTheme="minorHAnsi" w:hAnsiTheme="minorHAnsi"/>
          <w:sz w:val="32"/>
          <w:szCs w:val="32"/>
        </w:rPr>
        <w:t>n</w:t>
      </w:r>
      <w:bookmarkEnd w:id="1"/>
      <w:r w:rsidR="008600ED" w:rsidRPr="003177D9">
        <w:rPr>
          <w:rFonts w:asciiTheme="minorHAnsi" w:hAnsiTheme="minorHAnsi"/>
          <w:sz w:val="32"/>
          <w:szCs w:val="32"/>
        </w:rPr>
        <w:t xml:space="preserve">  </w:t>
      </w:r>
    </w:p>
    <w:p w14:paraId="3F2951C4" w14:textId="77539211" w:rsidR="00B44147" w:rsidRDefault="00B44147" w:rsidP="00CC1D15">
      <w:pPr>
        <w:pStyle w:val="Heading2"/>
      </w:pPr>
      <w:bookmarkStart w:id="2" w:name="_Toc171497326"/>
      <w:r>
        <w:t>Introduction:</w:t>
      </w:r>
      <w:bookmarkEnd w:id="2"/>
      <w:r>
        <w:t xml:space="preserve"> </w:t>
      </w:r>
    </w:p>
    <w:p w14:paraId="658642C8" w14:textId="770DD98D" w:rsidR="00B44147" w:rsidRDefault="00B44147" w:rsidP="00CC1D15">
      <w:pPr>
        <w:ind w:firstLine="720"/>
      </w:pPr>
      <w:r>
        <w:t xml:space="preserve">In managing risks associated with munitions and military operations, the principle of As Low </w:t>
      </w:r>
      <w:proofErr w:type="gramStart"/>
      <w:r>
        <w:t>As</w:t>
      </w:r>
      <w:proofErr w:type="gramEnd"/>
      <w:r>
        <w:t xml:space="preserve"> Reasonably Practicable (ALARP) is crucial. This concept, defined by the Health and Safety Executive (HSE), requires that risks be reduced to a level where further risk reduction would involve costs grossly disproportionate to the benefits</w:t>
      </w:r>
      <w:r w:rsidR="00987322">
        <w:t xml:space="preserve"> </w:t>
      </w:r>
      <w:sdt>
        <w:sdtPr>
          <w:id w:val="171539179"/>
          <w:citation/>
        </w:sdtPr>
        <w:sdtContent>
          <w:r w:rsidR="00987322">
            <w:fldChar w:fldCharType="begin"/>
          </w:r>
          <w:r w:rsidR="00987322">
            <w:instrText xml:space="preserve"> CITATION Hea \l 2057 </w:instrText>
          </w:r>
          <w:r w:rsidR="00987322">
            <w:fldChar w:fldCharType="separate"/>
          </w:r>
          <w:r w:rsidR="00E07663" w:rsidRPr="00E07663">
            <w:rPr>
              <w:noProof/>
            </w:rPr>
            <w:t>[1]</w:t>
          </w:r>
          <w:r w:rsidR="00987322">
            <w:fldChar w:fldCharType="end"/>
          </w:r>
        </w:sdtContent>
      </w:sdt>
      <w:r>
        <w:t>. This essay justifies how the proposed risk mitigations for the munition and the Brimstone Mk2 missile system meet the ALARP criteria through a detailed cost-benefit analysis</w:t>
      </w:r>
      <w:sdt>
        <w:sdtPr>
          <w:id w:val="-189068349"/>
          <w:citation/>
        </w:sdtPr>
        <w:sdtContent>
          <w:r w:rsidR="00987322">
            <w:fldChar w:fldCharType="begin"/>
          </w:r>
          <w:r w:rsidR="00987322">
            <w:instrText xml:space="preserve"> CITATION Abr07 \l 2057 </w:instrText>
          </w:r>
          <w:r w:rsidR="00987322">
            <w:fldChar w:fldCharType="separate"/>
          </w:r>
          <w:r w:rsidR="00E07663">
            <w:rPr>
              <w:noProof/>
            </w:rPr>
            <w:t xml:space="preserve"> </w:t>
          </w:r>
          <w:r w:rsidR="00E07663" w:rsidRPr="00E07663">
            <w:rPr>
              <w:noProof/>
            </w:rPr>
            <w:t>[2]</w:t>
          </w:r>
          <w:r w:rsidR="00987322">
            <w:fldChar w:fldCharType="end"/>
          </w:r>
        </w:sdtContent>
      </w:sdt>
      <w:r>
        <w:t>.</w:t>
      </w:r>
    </w:p>
    <w:p w14:paraId="6ABCDCD4" w14:textId="7B358317" w:rsidR="00B44147" w:rsidRDefault="00B44147" w:rsidP="00CC1D15">
      <w:pPr>
        <w:pStyle w:val="Heading2"/>
      </w:pPr>
      <w:bookmarkStart w:id="3" w:name="_Toc171497327"/>
      <w:r>
        <w:t>Preexisting Controls</w:t>
      </w:r>
      <w:r w:rsidR="00CC1D15">
        <w:t>:</w:t>
      </w:r>
      <w:bookmarkEnd w:id="3"/>
    </w:p>
    <w:p w14:paraId="6A70999D" w14:textId="59DC9CB8" w:rsidR="00B44147" w:rsidRPr="00CC1D15" w:rsidRDefault="00B44147" w:rsidP="00CC1D15">
      <w:pPr>
        <w:pStyle w:val="Heading3"/>
        <w:numPr>
          <w:ilvl w:val="0"/>
          <w:numId w:val="3"/>
        </w:numPr>
        <w:rPr>
          <w:sz w:val="24"/>
          <w:szCs w:val="24"/>
        </w:rPr>
      </w:pPr>
      <w:bookmarkStart w:id="4" w:name="_Toc171497328"/>
      <w:r w:rsidRPr="00CC1D15">
        <w:rPr>
          <w:sz w:val="24"/>
          <w:szCs w:val="24"/>
        </w:rPr>
        <w:t>Munition Design and Electrostatic Charge Dissipation</w:t>
      </w:r>
      <w:bookmarkEnd w:id="4"/>
    </w:p>
    <w:p w14:paraId="6E819CC6" w14:textId="6D9280EB" w:rsidR="00CC1D15" w:rsidRDefault="00B44147" w:rsidP="00CC1D15">
      <w:pPr>
        <w:ind w:firstLine="720"/>
      </w:pPr>
      <w:r>
        <w:t>The munition is designed to share continuity with the airframe, which dissipates electrostatic charges and significantly reduces the risk of unintended initiation. According to HSE guidelines, inherently safer designs are the most effective risk control measures as they address hazards at their source</w:t>
      </w:r>
      <w:r w:rsidR="00987322">
        <w:t xml:space="preserve"> </w:t>
      </w:r>
      <w:sdt>
        <w:sdtPr>
          <w:id w:val="1227653164"/>
          <w:citation/>
        </w:sdtPr>
        <w:sdtContent>
          <w:r w:rsidR="00987322">
            <w:fldChar w:fldCharType="begin"/>
          </w:r>
          <w:r w:rsidR="00987322">
            <w:instrText xml:space="preserve"> CITATION JPG02 \l 2057 </w:instrText>
          </w:r>
          <w:r w:rsidR="00987322">
            <w:fldChar w:fldCharType="separate"/>
          </w:r>
          <w:r w:rsidR="00E07663" w:rsidRPr="00E07663">
            <w:rPr>
              <w:noProof/>
            </w:rPr>
            <w:t>[3]</w:t>
          </w:r>
          <w:r w:rsidR="00987322">
            <w:fldChar w:fldCharType="end"/>
          </w:r>
        </w:sdtContent>
      </w:sdt>
      <w:r>
        <w:t>.</w:t>
      </w:r>
    </w:p>
    <w:p w14:paraId="1715C1FA" w14:textId="637DDC84" w:rsidR="00B44147" w:rsidRDefault="00B44147" w:rsidP="00CC1D15">
      <w:pPr>
        <w:ind w:firstLine="720"/>
      </w:pPr>
      <w:r>
        <w:t>The cost of integrating this design feature is justified by the substantial reduction in electrostatic discharge (ESD) risks. This measure prevents potential catastrophic outcomes, such as accidental detonation. The cost-benefit analysis clearly supports this control, as the safety benefits far outweigh the implementation costs. This alignment with the ALARP principle ensures a high return on investment in terms of risk reduction.</w:t>
      </w:r>
    </w:p>
    <w:p w14:paraId="2D4F8B5D" w14:textId="62AFE156" w:rsidR="00CC1D15" w:rsidRPr="00CC1D15" w:rsidRDefault="00CC1D15" w:rsidP="00CC1D15">
      <w:pPr>
        <w:pStyle w:val="Heading3"/>
        <w:numPr>
          <w:ilvl w:val="0"/>
          <w:numId w:val="3"/>
        </w:numPr>
        <w:rPr>
          <w:sz w:val="24"/>
          <w:szCs w:val="24"/>
        </w:rPr>
      </w:pPr>
      <w:bookmarkStart w:id="5" w:name="_Toc171497329"/>
      <w:r w:rsidRPr="00CC1D15">
        <w:rPr>
          <w:sz w:val="24"/>
          <w:szCs w:val="24"/>
        </w:rPr>
        <w:t>Munition design and Radio Frequency interference</w:t>
      </w:r>
      <w:r>
        <w:rPr>
          <w:sz w:val="24"/>
          <w:szCs w:val="24"/>
        </w:rPr>
        <w:t>:</w:t>
      </w:r>
      <w:bookmarkEnd w:id="5"/>
    </w:p>
    <w:p w14:paraId="6BDDC0EE" w14:textId="38E71272" w:rsidR="00CC1D15" w:rsidRDefault="00CC1D15" w:rsidP="00CC1D15">
      <w:pPr>
        <w:ind w:firstLine="720"/>
      </w:pPr>
      <w:r>
        <w:t>The Brimstone Mk2 missile system retains several safety factors to minimize risks. Primarily, all initiation systems use twisted pair cables, which reduce the attenuation of loose radio waves. According to HSE guidelines, incorporating inherently safer designs is the most effective risk control measure as it addresses hazards at their source.</w:t>
      </w:r>
    </w:p>
    <w:p w14:paraId="38BF43ED" w14:textId="186F19FC" w:rsidR="00B44147" w:rsidRDefault="00CC1D15" w:rsidP="00CC1D15">
      <w:pPr>
        <w:ind w:firstLine="720"/>
      </w:pPr>
      <w:r>
        <w:t>This design solution provides substantial safety benefits at a relatively low incremental cost compared to alternative modifications. The cost of integrating twisted pair cables into the missile's initiation systems is justified by the significant reduction in RF interference risks</w:t>
      </w:r>
      <w:r w:rsidR="00987322">
        <w:t xml:space="preserve"> </w:t>
      </w:r>
      <w:sdt>
        <w:sdtPr>
          <w:id w:val="306065724"/>
          <w:citation/>
        </w:sdtPr>
        <w:sdtContent>
          <w:r w:rsidR="00987322">
            <w:fldChar w:fldCharType="begin"/>
          </w:r>
          <w:r w:rsidR="00987322">
            <w:instrText xml:space="preserve"> CITATION Pan06 \l 2057 </w:instrText>
          </w:r>
          <w:r w:rsidR="00987322">
            <w:fldChar w:fldCharType="separate"/>
          </w:r>
          <w:r w:rsidR="00E07663" w:rsidRPr="00E07663">
            <w:rPr>
              <w:noProof/>
            </w:rPr>
            <w:t>[4]</w:t>
          </w:r>
          <w:r w:rsidR="00987322">
            <w:fldChar w:fldCharType="end"/>
          </w:r>
        </w:sdtContent>
      </w:sdt>
      <w:r>
        <w:t>, which could otherwise lead to unintended initiation. The cost-benefit analysis supports this measure, as the benefit of reducing the risk of initiation far outweighs the design implementation costs. This aligns with the ALARP principle by providing a high return on investment in terms of risk reduction.</w:t>
      </w:r>
    </w:p>
    <w:p w14:paraId="1C9DA61A" w14:textId="29F4EB3A" w:rsidR="00B44147" w:rsidRDefault="00B44147" w:rsidP="00CC1D15">
      <w:pPr>
        <w:pStyle w:val="Heading2"/>
      </w:pPr>
      <w:bookmarkStart w:id="6" w:name="_Toc171497330"/>
      <w:r>
        <w:lastRenderedPageBreak/>
        <w:t>Procedural Controls</w:t>
      </w:r>
      <w:r w:rsidR="00CC1D15">
        <w:t>:</w:t>
      </w:r>
      <w:bookmarkEnd w:id="6"/>
    </w:p>
    <w:p w14:paraId="66FA0677" w14:textId="0151C15B" w:rsidR="00B44147" w:rsidRPr="00CC1D15" w:rsidRDefault="00B44147" w:rsidP="00CC1D15">
      <w:pPr>
        <w:pStyle w:val="Heading3"/>
        <w:numPr>
          <w:ilvl w:val="0"/>
          <w:numId w:val="3"/>
        </w:numPr>
        <w:rPr>
          <w:sz w:val="24"/>
          <w:szCs w:val="24"/>
        </w:rPr>
      </w:pPr>
      <w:bookmarkStart w:id="7" w:name="_Toc171497331"/>
      <w:r w:rsidRPr="00CC1D15">
        <w:rPr>
          <w:sz w:val="24"/>
          <w:szCs w:val="24"/>
        </w:rPr>
        <w:t>Ensuring Continuity with the Airframe</w:t>
      </w:r>
      <w:bookmarkEnd w:id="7"/>
    </w:p>
    <w:p w14:paraId="6F673C23" w14:textId="4023EC65" w:rsidR="00B44147" w:rsidRDefault="00B44147" w:rsidP="00CC1D15">
      <w:pPr>
        <w:ind w:firstLine="720"/>
      </w:pPr>
      <w:r>
        <w:t>The Royal Air Force (RAF) will ensure that the munition maintains continuity with the airframe by adhering to the manufacturer’s technical specifications. Additionally, the RAF will conduct resistance checks through the Typhoon’s weapon control system to record continuity. Procedural controls are essential when design measures alone are insufficient, as highlighted by HSE</w:t>
      </w:r>
      <w:r w:rsidR="004D1BE4">
        <w:t xml:space="preserve"> </w:t>
      </w:r>
      <w:sdt>
        <w:sdtPr>
          <w:id w:val="1944954458"/>
          <w:citation/>
        </w:sdtPr>
        <w:sdtContent>
          <w:r w:rsidR="004D1BE4">
            <w:fldChar w:fldCharType="begin"/>
          </w:r>
          <w:r w:rsidR="004D1BE4">
            <w:instrText xml:space="preserve"> CITATION Mar15 \l 2057 </w:instrText>
          </w:r>
          <w:r w:rsidR="004D1BE4">
            <w:fldChar w:fldCharType="separate"/>
          </w:r>
          <w:r w:rsidR="00E07663" w:rsidRPr="00E07663">
            <w:rPr>
              <w:noProof/>
            </w:rPr>
            <w:t>[5]</w:t>
          </w:r>
          <w:r w:rsidR="004D1BE4">
            <w:fldChar w:fldCharType="end"/>
          </w:r>
        </w:sdtContent>
      </w:sdt>
      <w:r>
        <w:t>.</w:t>
      </w:r>
    </w:p>
    <w:p w14:paraId="667B0392" w14:textId="77777777" w:rsidR="00B44147" w:rsidRDefault="00B44147" w:rsidP="00CC1D15">
      <w:pPr>
        <w:ind w:firstLine="720"/>
      </w:pPr>
      <w:r>
        <w:t>Implementing these procedural controls incurs minimal costs since they involve routine checks and adherence to established procedures. The benefits, however, are substantial, ensuring continuous verification of the safety features and significantly reducing ESD risks. The cost-benefit analysis demonstrates that the relatively low cost of these procedures is far outweighed by the high safety benefits they provide. This approach adheres to the ALARP principle by integrating practical, low-cost measures that offer significant risk reduction.</w:t>
      </w:r>
    </w:p>
    <w:p w14:paraId="35834FE3" w14:textId="09078DEA" w:rsidR="00CC1D15" w:rsidRPr="00CC1D15" w:rsidRDefault="00CC1D15" w:rsidP="00CC1D15">
      <w:pPr>
        <w:pStyle w:val="Heading3"/>
        <w:numPr>
          <w:ilvl w:val="0"/>
          <w:numId w:val="3"/>
        </w:numPr>
        <w:rPr>
          <w:sz w:val="24"/>
          <w:szCs w:val="24"/>
        </w:rPr>
      </w:pPr>
      <w:bookmarkStart w:id="8" w:name="_Toc171497332"/>
      <w:r w:rsidRPr="00CC1D15">
        <w:rPr>
          <w:sz w:val="24"/>
          <w:szCs w:val="24"/>
        </w:rPr>
        <w:t>Prohibiting Non-Essential RF Sources</w:t>
      </w:r>
      <w:bookmarkEnd w:id="8"/>
    </w:p>
    <w:p w14:paraId="2B7100F0" w14:textId="1DD1BD9A" w:rsidR="00CC1D15" w:rsidRDefault="00CC1D15" w:rsidP="00CC1D15">
      <w:pPr>
        <w:ind w:firstLine="720"/>
      </w:pPr>
      <w:r>
        <w:t xml:space="preserve">All other sources of RF that are not essential to the trial will be prohibited from the entire site. This includes disabling wireless functionality on laptops and strictly prohibiting mobile phones in accordance with local contraband lists, as specified in </w:t>
      </w:r>
      <w:r w:rsidR="003177D9">
        <w:t>QinetiQ</w:t>
      </w:r>
      <w:r>
        <w:t xml:space="preserve"> </w:t>
      </w:r>
      <w:proofErr w:type="spellStart"/>
      <w:r>
        <w:t>Pendine’s</w:t>
      </w:r>
      <w:proofErr w:type="spellEnd"/>
      <w:r>
        <w:t xml:space="preserve"> Range SOP documentation</w:t>
      </w:r>
      <w:sdt>
        <w:sdtPr>
          <w:id w:val="1997998543"/>
          <w:citation/>
        </w:sdtPr>
        <w:sdtContent>
          <w:r w:rsidR="004D1BE4">
            <w:fldChar w:fldCharType="begin"/>
          </w:r>
          <w:r w:rsidR="004D1BE4">
            <w:instrText xml:space="preserve"> CITATION Dic02 \l 2057 </w:instrText>
          </w:r>
          <w:r w:rsidR="004D1BE4">
            <w:fldChar w:fldCharType="separate"/>
          </w:r>
          <w:r w:rsidR="00E07663">
            <w:rPr>
              <w:noProof/>
            </w:rPr>
            <w:t xml:space="preserve"> </w:t>
          </w:r>
          <w:r w:rsidR="00E07663" w:rsidRPr="00E07663">
            <w:rPr>
              <w:noProof/>
            </w:rPr>
            <w:t>[6]</w:t>
          </w:r>
          <w:r w:rsidR="004D1BE4">
            <w:fldChar w:fldCharType="end"/>
          </w:r>
        </w:sdtContent>
      </w:sdt>
      <w:r w:rsidR="004D1BE4">
        <w:t>.</w:t>
      </w:r>
    </w:p>
    <w:p w14:paraId="1844F7CB" w14:textId="27B37A8B" w:rsidR="00B44147" w:rsidRDefault="00CC1D15" w:rsidP="00CC1D15">
      <w:pPr>
        <w:ind w:firstLine="720"/>
      </w:pPr>
      <w:r>
        <w:t>The implementation of these procedural controls incurs minimal costs related to enforcement and monitoring. The benefits, however, are substantial, as they significantly reduce the likelihood of unintended RF interference. By removing non-essential RF sources, we ensure a controlled environment, greatly enhancing safety. The cost-benefit analysis supports these procedural controls, as the low cost of enforcement is vastly outweighed by the high safety benefits they provide. This approach adheres to the ALARP principle by incorporating low-cost, high-benefit measures into the operational framework.</w:t>
      </w:r>
    </w:p>
    <w:p w14:paraId="28E2F4F9" w14:textId="33F0E424" w:rsidR="00B44147" w:rsidRPr="00CC1D15" w:rsidRDefault="00B44147" w:rsidP="00CC1D15">
      <w:pPr>
        <w:pStyle w:val="Heading2"/>
      </w:pPr>
      <w:bookmarkStart w:id="9" w:name="_Toc171497333"/>
      <w:r w:rsidRPr="00CC1D15">
        <w:t>Administrative Controls</w:t>
      </w:r>
      <w:r w:rsidR="00CC1D15" w:rsidRPr="00CC1D15">
        <w:t>:</w:t>
      </w:r>
      <w:bookmarkEnd w:id="9"/>
    </w:p>
    <w:p w14:paraId="25DCC036" w14:textId="3CDBB659" w:rsidR="00B44147" w:rsidRPr="00CC1D15" w:rsidRDefault="00B44147" w:rsidP="00CC1D15">
      <w:pPr>
        <w:pStyle w:val="Heading3"/>
        <w:numPr>
          <w:ilvl w:val="0"/>
          <w:numId w:val="3"/>
        </w:numPr>
        <w:rPr>
          <w:sz w:val="24"/>
          <w:szCs w:val="24"/>
        </w:rPr>
      </w:pPr>
      <w:bookmarkStart w:id="10" w:name="_Toc171497334"/>
      <w:r w:rsidRPr="00CC1D15">
        <w:rPr>
          <w:sz w:val="24"/>
          <w:szCs w:val="24"/>
        </w:rPr>
        <w:t>Weather-Dependent Trials Activity</w:t>
      </w:r>
      <w:bookmarkEnd w:id="10"/>
    </w:p>
    <w:p w14:paraId="3E5FE48D" w14:textId="1E725BF9" w:rsidR="00CC1D15" w:rsidRDefault="00B44147" w:rsidP="00CC1D15">
      <w:pPr>
        <w:ind w:firstLine="720"/>
      </w:pPr>
      <w:r>
        <w:t xml:space="preserve">This trials activity will only take place if weather conditions are </w:t>
      </w:r>
      <w:r w:rsidR="003177D9">
        <w:t>favourable</w:t>
      </w:r>
      <w:r>
        <w:t xml:space="preserve">. Forecast checks will be conducted in alignment with </w:t>
      </w:r>
      <w:proofErr w:type="spellStart"/>
      <w:r>
        <w:t>Pendine’s</w:t>
      </w:r>
      <w:proofErr w:type="spellEnd"/>
      <w:r>
        <w:t xml:space="preserve"> range Standard Operating Procedures (SOP). The RAF will also perform forecast checks on the proposed flight plan to minimize the chance of weather-related ESD strikes. All activities will cease in the event of </w:t>
      </w:r>
      <w:r>
        <w:lastRenderedPageBreak/>
        <w:t>thunderstorms. Administrative controls, crucial for managing residual risks, are emphasized by HS</w:t>
      </w:r>
      <w:r w:rsidR="004D1BE4">
        <w:t>E</w:t>
      </w:r>
      <w:sdt>
        <w:sdtPr>
          <w:id w:val="-1856336161"/>
          <w:citation/>
        </w:sdtPr>
        <w:sdtContent>
          <w:r w:rsidR="004D1BE4">
            <w:fldChar w:fldCharType="begin"/>
          </w:r>
          <w:r w:rsidR="004D1BE4">
            <w:instrText xml:space="preserve"> CITATION ERe10 \l 2057 </w:instrText>
          </w:r>
          <w:r w:rsidR="004D1BE4">
            <w:fldChar w:fldCharType="separate"/>
          </w:r>
          <w:r w:rsidR="00E07663">
            <w:rPr>
              <w:noProof/>
            </w:rPr>
            <w:t xml:space="preserve"> </w:t>
          </w:r>
          <w:r w:rsidR="00E07663" w:rsidRPr="00E07663">
            <w:rPr>
              <w:noProof/>
            </w:rPr>
            <w:t>[7]</w:t>
          </w:r>
          <w:r w:rsidR="004D1BE4">
            <w:fldChar w:fldCharType="end"/>
          </w:r>
        </w:sdtContent>
      </w:sdt>
      <w:r w:rsidR="004D1BE4">
        <w:t>.</w:t>
      </w:r>
    </w:p>
    <w:p w14:paraId="4141BCF7" w14:textId="393B98C1" w:rsidR="00B44147" w:rsidRDefault="00B44147" w:rsidP="00CC1D15">
      <w:pPr>
        <w:ind w:firstLine="720"/>
      </w:pPr>
      <w:r>
        <w:t>These controls involve minimal additional costs, primarily related to weather monitoring and decision-making processes. The benefits are significant, as they prevent operations under high-risk conditions, thereby ensuring safety. The cost-benefit analysis clearly supports these administrative controls, as the negligible cost of monitoring and responding to weather forecasts is vastly outweighed by the benefit of avoiding high-risk scenarios. This approach ensures compliance with the ALARP principle by incorporating low-cost, high-benefit measures into operational planning.</w:t>
      </w:r>
    </w:p>
    <w:p w14:paraId="1B91A80F" w14:textId="6C123126" w:rsidR="00B44147" w:rsidRPr="00CC1D15" w:rsidRDefault="00B44147" w:rsidP="00CC1D15">
      <w:pPr>
        <w:pStyle w:val="Heading3"/>
        <w:numPr>
          <w:ilvl w:val="0"/>
          <w:numId w:val="3"/>
        </w:numPr>
        <w:rPr>
          <w:sz w:val="24"/>
          <w:szCs w:val="24"/>
        </w:rPr>
      </w:pPr>
      <w:bookmarkStart w:id="11" w:name="_Toc171497335"/>
      <w:r w:rsidRPr="00CC1D15">
        <w:rPr>
          <w:sz w:val="24"/>
          <w:szCs w:val="24"/>
        </w:rPr>
        <w:t>Use of Authorized Radio Equipment</w:t>
      </w:r>
      <w:bookmarkEnd w:id="11"/>
      <w:r w:rsidR="00CC1D15">
        <w:rPr>
          <w:sz w:val="24"/>
          <w:szCs w:val="24"/>
        </w:rPr>
        <w:t xml:space="preserve"> </w:t>
      </w:r>
    </w:p>
    <w:p w14:paraId="311B0BFC" w14:textId="597A3D3B" w:rsidR="00CC1D15" w:rsidRDefault="00B44147" w:rsidP="00CC1D15">
      <w:pPr>
        <w:ind w:firstLine="720"/>
      </w:pPr>
      <w:r>
        <w:t>The mitigation strategy includes engaging with the RAF and the missile system's manufacturer to identify and use authorized radio sources, such as wide band encrypted systems like the Harris PRC152A. Procedural controls are essential when design measures alone are insufficient</w:t>
      </w:r>
      <w:r w:rsidR="00E07663">
        <w:t xml:space="preserve"> </w:t>
      </w:r>
      <w:sdt>
        <w:sdtPr>
          <w:id w:val="1082262884"/>
          <w:citation/>
        </w:sdtPr>
        <w:sdtContent>
          <w:r w:rsidR="00E07663">
            <w:fldChar w:fldCharType="begin"/>
          </w:r>
          <w:r w:rsidR="00E07663">
            <w:instrText xml:space="preserve"> CITATION GAt13 \l 2057 </w:instrText>
          </w:r>
          <w:r w:rsidR="00E07663">
            <w:fldChar w:fldCharType="separate"/>
          </w:r>
          <w:r w:rsidR="00E07663" w:rsidRPr="00E07663">
            <w:rPr>
              <w:noProof/>
            </w:rPr>
            <w:t>[8]</w:t>
          </w:r>
          <w:r w:rsidR="00E07663">
            <w:fldChar w:fldCharType="end"/>
          </w:r>
        </w:sdtContent>
      </w:sdt>
      <w:r>
        <w:t>.</w:t>
      </w:r>
    </w:p>
    <w:p w14:paraId="2684A463" w14:textId="0ED8E021" w:rsidR="00B44147" w:rsidRDefault="00B44147" w:rsidP="00CC1D15">
      <w:pPr>
        <w:ind w:firstLine="720"/>
      </w:pPr>
      <w:r>
        <w:t>Utilizing authorized radio equipment involves some additional costs related to procurement and coordination, but these are minimal compared to the benefits. Authorized, encrypted radio systems ensure secure, reliable communication while minimizing the risk of RF interference. The cost-benefit analysis clearly supports this measure, as the cost of using specified equipment is relatively low, and the benefit of reduced interference risk is significant. This strategy fits well within the ALARP framework by balancing practical implementation costs against substantial safety benefits.</w:t>
      </w:r>
    </w:p>
    <w:p w14:paraId="49A3247C" w14:textId="7BF69A01" w:rsidR="00B44147" w:rsidRDefault="00B44147" w:rsidP="00CC1D15">
      <w:pPr>
        <w:pStyle w:val="Heading2"/>
      </w:pPr>
      <w:bookmarkStart w:id="12" w:name="_Toc171497336"/>
      <w:r>
        <w:t>Justification of ALARP</w:t>
      </w:r>
      <w:r w:rsidR="003177D9">
        <w:t>:</w:t>
      </w:r>
      <w:bookmarkEnd w:id="12"/>
    </w:p>
    <w:p w14:paraId="3DCCF952" w14:textId="172EA695" w:rsidR="00B44147" w:rsidRDefault="00B44147" w:rsidP="009C32EE">
      <w:pPr>
        <w:ind w:firstLine="720"/>
      </w:pPr>
      <w:r>
        <w:t>The combination of preexisting design controls, procedural checks, and administrative safeguards ensures that ESD and RF interference risks are reduced to ALARP. According to HSE guidance, achieving ALARP involves implementing risk reduction measures where the benefit significantly exceeds the cost.</w:t>
      </w:r>
    </w:p>
    <w:p w14:paraId="7B8589DD" w14:textId="77777777" w:rsidR="00B44147" w:rsidRDefault="00B44147" w:rsidP="00CC1D15">
      <w:pPr>
        <w:ind w:firstLine="720"/>
      </w:pPr>
      <w:r>
        <w:t>The preexisting design controls, such as continuity with the airframe and twisted pair cables, offer high returns on investment by significantly reducing risks at modest costs. Procedural controls ensure continuous verification and adherence to safety features, while administrative controls address external risk factors efficiently. Each mitigation measure has been selected based on a detailed cost-benefit analysis, ensuring that the benefits of risk reduction are not disproportionately costly.</w:t>
      </w:r>
    </w:p>
    <w:p w14:paraId="4D06E3A3" w14:textId="77777777" w:rsidR="00B44147" w:rsidRDefault="00B44147" w:rsidP="00B44147"/>
    <w:p w14:paraId="2F81EC57" w14:textId="313182D7" w:rsidR="0029260C" w:rsidRPr="00CC1D15" w:rsidRDefault="0029260C" w:rsidP="00B2534A">
      <w:pPr>
        <w:pStyle w:val="Heading2"/>
      </w:pPr>
      <w:bookmarkStart w:id="13" w:name="_Toc171497337"/>
      <w:r w:rsidRPr="00CC1D15">
        <w:lastRenderedPageBreak/>
        <w:t>Conclusion</w:t>
      </w:r>
      <w:r w:rsidR="003177D9">
        <w:t>:</w:t>
      </w:r>
      <w:bookmarkEnd w:id="13"/>
    </w:p>
    <w:p w14:paraId="76EA6B62" w14:textId="136F159B" w:rsidR="0029260C" w:rsidRDefault="0029260C" w:rsidP="00CC1D15">
      <w:pPr>
        <w:ind w:firstLine="720"/>
      </w:pPr>
      <w:r>
        <w:t>The proposed risk mitigations effectively reduce ESD</w:t>
      </w:r>
      <w:r w:rsidR="008A41B2">
        <w:t xml:space="preserve"> and RF</w:t>
      </w:r>
      <w:r>
        <w:t xml:space="preserve"> </w:t>
      </w:r>
      <w:r w:rsidR="008A41B2">
        <w:t xml:space="preserve">related </w:t>
      </w:r>
      <w:r>
        <w:t>risks to a level that meets the ALARP criteria,</w:t>
      </w:r>
      <w:r w:rsidR="008A41B2">
        <w:t xml:space="preserve"> which would</w:t>
      </w:r>
      <w:r>
        <w:t xml:space="preserve"> </w:t>
      </w:r>
      <w:proofErr w:type="gramStart"/>
      <w:r>
        <w:t>supported</w:t>
      </w:r>
      <w:proofErr w:type="gramEnd"/>
      <w:r>
        <w:t xml:space="preserve"> by a thorough cost-benefit analysis. The combination of robust design features, stringent procedural adherence, and vigilant administrative controls creates a comprehensive risk management approach. This ensures that all potential hazards are addressed through practical, cost-effective measures</w:t>
      </w:r>
      <w:r>
        <w:t xml:space="preserve">. </w:t>
      </w:r>
      <w:r w:rsidR="003177D9">
        <w:t>Furthermore,</w:t>
      </w:r>
      <w:r>
        <w:t xml:space="preserve"> t</w:t>
      </w:r>
      <w:r>
        <w:t xml:space="preserve">he risk mitigations effectively reduce RF interference risks to a level that meets the ALARP criteria, supported by a comprehensive cost-benefit analysis. The combination of robust design features, careful selection of authorized radio equipment, and stringent procedural controls creates a comprehensive risk management approach. This ensures that all potential hazards are addressed through practical, cost-effective measures. By balancing the cost of these mitigations against their substantial safety benefits, </w:t>
      </w:r>
      <w:r w:rsidR="003177D9">
        <w:t>these</w:t>
      </w:r>
      <w:r>
        <w:t xml:space="preserve"> strategies </w:t>
      </w:r>
      <w:r w:rsidR="003177D9">
        <w:t>fulfil</w:t>
      </w:r>
      <w:r>
        <w:t xml:space="preserve"> the ALARP principle, ensuring the highest standard of safety for this operation.</w:t>
      </w:r>
    </w:p>
    <w:p w14:paraId="3F79FA58" w14:textId="77777777" w:rsidR="009C32EE" w:rsidRDefault="009C32EE" w:rsidP="00CC1D15">
      <w:pPr>
        <w:ind w:firstLine="720"/>
      </w:pPr>
    </w:p>
    <w:p w14:paraId="0DEE1B01" w14:textId="77777777" w:rsidR="009C32EE" w:rsidRDefault="009C32EE" w:rsidP="00CC1D15">
      <w:pPr>
        <w:ind w:firstLine="720"/>
      </w:pPr>
    </w:p>
    <w:p w14:paraId="1DB9884B" w14:textId="77777777" w:rsidR="009C32EE" w:rsidRDefault="009C32EE" w:rsidP="00CC1D15">
      <w:pPr>
        <w:ind w:firstLine="720"/>
      </w:pPr>
    </w:p>
    <w:p w14:paraId="0BC7B59E" w14:textId="77777777" w:rsidR="009C32EE" w:rsidRDefault="009C32EE" w:rsidP="00CC1D15">
      <w:pPr>
        <w:ind w:firstLine="720"/>
      </w:pPr>
    </w:p>
    <w:p w14:paraId="0B5B5B5A" w14:textId="77777777" w:rsidR="009C32EE" w:rsidRDefault="009C32EE" w:rsidP="00CC1D15">
      <w:pPr>
        <w:ind w:firstLine="720"/>
      </w:pPr>
    </w:p>
    <w:p w14:paraId="2FD83790" w14:textId="77777777" w:rsidR="009C32EE" w:rsidRDefault="009C32EE" w:rsidP="00CC1D15">
      <w:pPr>
        <w:ind w:firstLine="720"/>
      </w:pPr>
    </w:p>
    <w:p w14:paraId="3ABC35E2" w14:textId="77777777" w:rsidR="009C32EE" w:rsidRDefault="009C32EE" w:rsidP="00CC1D15">
      <w:pPr>
        <w:ind w:firstLine="720"/>
      </w:pPr>
    </w:p>
    <w:p w14:paraId="2E967648" w14:textId="77777777" w:rsidR="009C32EE" w:rsidRDefault="009C32EE" w:rsidP="00CC1D15">
      <w:pPr>
        <w:ind w:firstLine="720"/>
      </w:pPr>
    </w:p>
    <w:p w14:paraId="705758E5" w14:textId="77777777" w:rsidR="009C32EE" w:rsidRDefault="009C32EE" w:rsidP="00CC1D15">
      <w:pPr>
        <w:ind w:firstLine="720"/>
      </w:pPr>
    </w:p>
    <w:p w14:paraId="44346F46" w14:textId="77777777" w:rsidR="009C32EE" w:rsidRDefault="009C32EE" w:rsidP="00CC1D15">
      <w:pPr>
        <w:ind w:firstLine="720"/>
      </w:pPr>
    </w:p>
    <w:p w14:paraId="04A036F7" w14:textId="77777777" w:rsidR="009C32EE" w:rsidRDefault="009C32EE" w:rsidP="00CC1D15">
      <w:pPr>
        <w:ind w:firstLine="720"/>
      </w:pPr>
    </w:p>
    <w:p w14:paraId="10C9269E" w14:textId="77777777" w:rsidR="009C32EE" w:rsidRDefault="009C32EE" w:rsidP="00CC1D15">
      <w:pPr>
        <w:ind w:firstLine="720"/>
      </w:pPr>
    </w:p>
    <w:p w14:paraId="44A9CB34" w14:textId="77777777" w:rsidR="009C32EE" w:rsidRDefault="009C32EE" w:rsidP="00CC1D15">
      <w:pPr>
        <w:ind w:firstLine="720"/>
      </w:pPr>
    </w:p>
    <w:p w14:paraId="48046BEC" w14:textId="77777777" w:rsidR="009C32EE" w:rsidRDefault="009C32EE" w:rsidP="00CC1D15">
      <w:pPr>
        <w:ind w:firstLine="720"/>
      </w:pPr>
    </w:p>
    <w:p w14:paraId="5BAA4A5E" w14:textId="77777777" w:rsidR="009C32EE" w:rsidRDefault="009C32EE" w:rsidP="00CC1D15">
      <w:pPr>
        <w:ind w:firstLine="720"/>
      </w:pPr>
    </w:p>
    <w:bookmarkStart w:id="14" w:name="_Toc171497338" w:displacedByCustomXml="next"/>
    <w:sdt>
      <w:sdtPr>
        <w:id w:val="-1492868950"/>
        <w:docPartObj>
          <w:docPartGallery w:val="Bibliographies"/>
          <w:docPartUnique/>
        </w:docPartObj>
      </w:sdtPr>
      <w:sdtEndPr>
        <w:rPr>
          <w:rFonts w:ascii="Arial" w:eastAsia="MS Mincho" w:hAnsi="Arial" w:cs="Times New Roman"/>
          <w:color w:val="auto"/>
          <w:sz w:val="22"/>
          <w:szCs w:val="24"/>
        </w:rPr>
      </w:sdtEndPr>
      <w:sdtContent>
        <w:p w14:paraId="7A2888B7" w14:textId="3D680029" w:rsidR="009622A1" w:rsidRPr="003177D9" w:rsidRDefault="009622A1" w:rsidP="009622A1">
          <w:pPr>
            <w:pStyle w:val="Heading2"/>
          </w:pPr>
          <w:r w:rsidRPr="003177D9">
            <w:t>References</w:t>
          </w:r>
          <w:r w:rsidR="003177D9">
            <w:t>:</w:t>
          </w:r>
          <w:bookmarkEnd w:id="14"/>
        </w:p>
        <w:sdt>
          <w:sdtPr>
            <w:id w:val="-573587230"/>
            <w:bibliography/>
          </w:sdtPr>
          <w:sdtContent>
            <w:p w14:paraId="7C805A98" w14:textId="77777777" w:rsidR="00E07663" w:rsidRDefault="009622A1">
              <w:pPr>
                <w:rPr>
                  <w:rFonts w:asciiTheme="minorHAnsi" w:eastAsiaTheme="minorHAnsi" w:hAnsiTheme="minorHAnsi" w:cstheme="minorBidi"/>
                  <w:noProof/>
                  <w:kern w:val="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E07663" w14:paraId="1972669B" w14:textId="77777777">
                <w:trPr>
                  <w:divId w:val="2075884595"/>
                  <w:tblCellSpacing w:w="15" w:type="dxa"/>
                </w:trPr>
                <w:tc>
                  <w:tcPr>
                    <w:tcW w:w="50" w:type="pct"/>
                    <w:hideMark/>
                  </w:tcPr>
                  <w:p w14:paraId="4E7D70F3" w14:textId="4AA6CFD7" w:rsidR="00E07663" w:rsidRDefault="00E07663">
                    <w:pPr>
                      <w:pStyle w:val="Bibliography"/>
                      <w:rPr>
                        <w:noProof/>
                        <w:sz w:val="24"/>
                        <w14:ligatures w14:val="none"/>
                      </w:rPr>
                    </w:pPr>
                    <w:r>
                      <w:rPr>
                        <w:noProof/>
                      </w:rPr>
                      <w:t xml:space="preserve">[1] </w:t>
                    </w:r>
                  </w:p>
                </w:tc>
                <w:tc>
                  <w:tcPr>
                    <w:tcW w:w="0" w:type="auto"/>
                    <w:hideMark/>
                  </w:tcPr>
                  <w:p w14:paraId="3D62FC36" w14:textId="77777777" w:rsidR="00E07663" w:rsidRDefault="00E07663" w:rsidP="009C32EE">
                    <w:pPr>
                      <w:pStyle w:val="Bibliography"/>
                      <w:spacing w:line="240" w:lineRule="auto"/>
                      <w:rPr>
                        <w:noProof/>
                      </w:rPr>
                    </w:pPr>
                    <w:r>
                      <w:rPr>
                        <w:noProof/>
                      </w:rPr>
                      <w:t>Health &amp; Safety Executive, “ALARP "At a glance",” [Online]. Available: https://www.hse.gov.uk/enforce/expert/alarpglance.htm.</w:t>
                    </w:r>
                  </w:p>
                </w:tc>
              </w:tr>
              <w:tr w:rsidR="00E07663" w14:paraId="3CF0890B" w14:textId="77777777">
                <w:trPr>
                  <w:divId w:val="2075884595"/>
                  <w:tblCellSpacing w:w="15" w:type="dxa"/>
                </w:trPr>
                <w:tc>
                  <w:tcPr>
                    <w:tcW w:w="50" w:type="pct"/>
                    <w:hideMark/>
                  </w:tcPr>
                  <w:p w14:paraId="54D70A9F" w14:textId="77777777" w:rsidR="00E07663" w:rsidRDefault="00E07663">
                    <w:pPr>
                      <w:pStyle w:val="Bibliography"/>
                      <w:rPr>
                        <w:noProof/>
                      </w:rPr>
                    </w:pPr>
                    <w:r>
                      <w:rPr>
                        <w:noProof/>
                      </w:rPr>
                      <w:t xml:space="preserve">[2] </w:t>
                    </w:r>
                  </w:p>
                </w:tc>
                <w:tc>
                  <w:tcPr>
                    <w:tcW w:w="0" w:type="auto"/>
                    <w:hideMark/>
                  </w:tcPr>
                  <w:p w14:paraId="58BF4615" w14:textId="77777777" w:rsidR="00E07663" w:rsidRDefault="00E07663" w:rsidP="009C32EE">
                    <w:pPr>
                      <w:pStyle w:val="Bibliography"/>
                      <w:spacing w:line="240" w:lineRule="auto"/>
                      <w:rPr>
                        <w:noProof/>
                      </w:rPr>
                    </w:pPr>
                    <w:r>
                      <w:rPr>
                        <w:noProof/>
                      </w:rPr>
                      <w:t xml:space="preserve">T. A. Abrahamsen, “On the use of cost-benefit analysis in ALARP processes,” </w:t>
                    </w:r>
                    <w:r>
                      <w:rPr>
                        <w:i/>
                        <w:iCs/>
                        <w:noProof/>
                      </w:rPr>
                      <w:t xml:space="preserve">International Journal of Performability Engineering, </w:t>
                    </w:r>
                    <w:r>
                      <w:rPr>
                        <w:noProof/>
                      </w:rPr>
                      <w:t xml:space="preserve">vol. 3, no. 3, p. 345, 2007. </w:t>
                    </w:r>
                  </w:p>
                </w:tc>
              </w:tr>
              <w:tr w:rsidR="00E07663" w14:paraId="740069A2" w14:textId="77777777">
                <w:trPr>
                  <w:divId w:val="2075884595"/>
                  <w:tblCellSpacing w:w="15" w:type="dxa"/>
                </w:trPr>
                <w:tc>
                  <w:tcPr>
                    <w:tcW w:w="50" w:type="pct"/>
                    <w:hideMark/>
                  </w:tcPr>
                  <w:p w14:paraId="72C636AC" w14:textId="77777777" w:rsidR="00E07663" w:rsidRDefault="00E07663">
                    <w:pPr>
                      <w:pStyle w:val="Bibliography"/>
                      <w:rPr>
                        <w:noProof/>
                      </w:rPr>
                    </w:pPr>
                    <w:r>
                      <w:rPr>
                        <w:noProof/>
                      </w:rPr>
                      <w:t xml:space="preserve">[3] </w:t>
                    </w:r>
                  </w:p>
                </w:tc>
                <w:tc>
                  <w:tcPr>
                    <w:tcW w:w="0" w:type="auto"/>
                    <w:hideMark/>
                  </w:tcPr>
                  <w:p w14:paraId="392C4FDB" w14:textId="77777777" w:rsidR="00E07663" w:rsidRDefault="00E07663" w:rsidP="009C32EE">
                    <w:pPr>
                      <w:pStyle w:val="Bibliography"/>
                      <w:spacing w:line="240" w:lineRule="auto"/>
                      <w:rPr>
                        <w:noProof/>
                      </w:rPr>
                    </w:pPr>
                    <w:r>
                      <w:rPr>
                        <w:noProof/>
                      </w:rPr>
                      <w:t xml:space="preserve">J. Gupta, “Inherently safer design - present and future,” </w:t>
                    </w:r>
                    <w:r>
                      <w:rPr>
                        <w:i/>
                        <w:iCs/>
                        <w:noProof/>
                      </w:rPr>
                      <w:t xml:space="preserve">Process Safety and Environmental Protection, </w:t>
                    </w:r>
                    <w:r>
                      <w:rPr>
                        <w:noProof/>
                      </w:rPr>
                      <w:t xml:space="preserve">vol. 80, no. 3, pp. 115-125, 2002. </w:t>
                    </w:r>
                  </w:p>
                </w:tc>
              </w:tr>
              <w:tr w:rsidR="00E07663" w14:paraId="68B7C201" w14:textId="77777777">
                <w:trPr>
                  <w:divId w:val="2075884595"/>
                  <w:tblCellSpacing w:w="15" w:type="dxa"/>
                </w:trPr>
                <w:tc>
                  <w:tcPr>
                    <w:tcW w:w="50" w:type="pct"/>
                    <w:hideMark/>
                  </w:tcPr>
                  <w:p w14:paraId="4EE16D54" w14:textId="77777777" w:rsidR="00E07663" w:rsidRDefault="00E07663">
                    <w:pPr>
                      <w:pStyle w:val="Bibliography"/>
                      <w:rPr>
                        <w:noProof/>
                      </w:rPr>
                    </w:pPr>
                    <w:r>
                      <w:rPr>
                        <w:noProof/>
                      </w:rPr>
                      <w:t xml:space="preserve">[4] </w:t>
                    </w:r>
                  </w:p>
                </w:tc>
                <w:tc>
                  <w:tcPr>
                    <w:tcW w:w="0" w:type="auto"/>
                    <w:hideMark/>
                  </w:tcPr>
                  <w:p w14:paraId="392C048F" w14:textId="77777777" w:rsidR="00E07663" w:rsidRDefault="00E07663" w:rsidP="009C32EE">
                    <w:pPr>
                      <w:pStyle w:val="Bibliography"/>
                      <w:spacing w:line="240" w:lineRule="auto"/>
                      <w:rPr>
                        <w:noProof/>
                      </w:rPr>
                    </w:pPr>
                    <w:r>
                      <w:rPr>
                        <w:noProof/>
                      </w:rPr>
                      <w:t xml:space="preserve">P. Panicker, “Operational Issues Affecting the Practical Implimentation of Pulse detonation Engines,” in </w:t>
                    </w:r>
                    <w:r>
                      <w:rPr>
                        <w:i/>
                        <w:iCs/>
                        <w:noProof/>
                      </w:rPr>
                      <w:t xml:space="preserve">14th AIAA/AHI Space Planes and Hypersonic Systems and Technologies Conference </w:t>
                    </w:r>
                    <w:r>
                      <w:rPr>
                        <w:noProof/>
                      </w:rPr>
                      <w:t xml:space="preserve">, Arlington, 2006. </w:t>
                    </w:r>
                  </w:p>
                </w:tc>
              </w:tr>
              <w:tr w:rsidR="00E07663" w14:paraId="3DB5B760" w14:textId="77777777">
                <w:trPr>
                  <w:divId w:val="2075884595"/>
                  <w:tblCellSpacing w:w="15" w:type="dxa"/>
                </w:trPr>
                <w:tc>
                  <w:tcPr>
                    <w:tcW w:w="50" w:type="pct"/>
                    <w:hideMark/>
                  </w:tcPr>
                  <w:p w14:paraId="6C9A9B51" w14:textId="77777777" w:rsidR="00E07663" w:rsidRDefault="00E07663">
                    <w:pPr>
                      <w:pStyle w:val="Bibliography"/>
                      <w:rPr>
                        <w:noProof/>
                      </w:rPr>
                    </w:pPr>
                    <w:r>
                      <w:rPr>
                        <w:noProof/>
                      </w:rPr>
                      <w:t xml:space="preserve">[5] </w:t>
                    </w:r>
                  </w:p>
                </w:tc>
                <w:tc>
                  <w:tcPr>
                    <w:tcW w:w="0" w:type="auto"/>
                    <w:hideMark/>
                  </w:tcPr>
                  <w:p w14:paraId="02457568" w14:textId="77777777" w:rsidR="00E07663" w:rsidRDefault="00E07663" w:rsidP="009C32EE">
                    <w:pPr>
                      <w:pStyle w:val="Bibliography"/>
                      <w:spacing w:line="240" w:lineRule="auto"/>
                      <w:rPr>
                        <w:noProof/>
                      </w:rPr>
                    </w:pPr>
                    <w:r>
                      <w:rPr>
                        <w:noProof/>
                      </w:rPr>
                      <w:t>M. Urizar, “Construction supervision QC + HSE Management in Practice: Quality control, OHS and environmental performance reference guide,” Xlibris Corporation, Bloomington, 2015.</w:t>
                    </w:r>
                  </w:p>
                </w:tc>
              </w:tr>
              <w:tr w:rsidR="00E07663" w14:paraId="21774417" w14:textId="77777777">
                <w:trPr>
                  <w:divId w:val="2075884595"/>
                  <w:tblCellSpacing w:w="15" w:type="dxa"/>
                </w:trPr>
                <w:tc>
                  <w:tcPr>
                    <w:tcW w:w="50" w:type="pct"/>
                    <w:hideMark/>
                  </w:tcPr>
                  <w:p w14:paraId="7F48B83D" w14:textId="77777777" w:rsidR="00E07663" w:rsidRDefault="00E07663">
                    <w:pPr>
                      <w:pStyle w:val="Bibliography"/>
                      <w:rPr>
                        <w:noProof/>
                      </w:rPr>
                    </w:pPr>
                    <w:r>
                      <w:rPr>
                        <w:noProof/>
                      </w:rPr>
                      <w:t xml:space="preserve">[6] </w:t>
                    </w:r>
                  </w:p>
                </w:tc>
                <w:tc>
                  <w:tcPr>
                    <w:tcW w:w="0" w:type="auto"/>
                    <w:hideMark/>
                  </w:tcPr>
                  <w:p w14:paraId="23D0EF41" w14:textId="77777777" w:rsidR="00E07663" w:rsidRDefault="00E07663">
                    <w:pPr>
                      <w:pStyle w:val="Bibliography"/>
                      <w:rPr>
                        <w:noProof/>
                      </w:rPr>
                    </w:pPr>
                    <w:r>
                      <w:rPr>
                        <w:noProof/>
                      </w:rPr>
                      <w:t xml:space="preserve">R. Dickes, “Explosives Safety: Safety Strategies for Operating Electroexplosive Devices in a Radio-Frequency Environment.,” in </w:t>
                    </w:r>
                    <w:r>
                      <w:rPr>
                        <w:i/>
                        <w:iCs/>
                        <w:noProof/>
                      </w:rPr>
                      <w:t>SPE International Conference and Exhibition on Health, Safety, Environment, and Sustainability</w:t>
                    </w:r>
                    <w:r>
                      <w:rPr>
                        <w:noProof/>
                      </w:rPr>
                      <w:t xml:space="preserve">, Kuala Lumpur, 2002. </w:t>
                    </w:r>
                  </w:p>
                </w:tc>
              </w:tr>
              <w:tr w:rsidR="00E07663" w14:paraId="5DA8881F" w14:textId="77777777">
                <w:trPr>
                  <w:divId w:val="2075884595"/>
                  <w:tblCellSpacing w:w="15" w:type="dxa"/>
                </w:trPr>
                <w:tc>
                  <w:tcPr>
                    <w:tcW w:w="50" w:type="pct"/>
                    <w:hideMark/>
                  </w:tcPr>
                  <w:p w14:paraId="777BF806" w14:textId="77777777" w:rsidR="00E07663" w:rsidRDefault="00E07663">
                    <w:pPr>
                      <w:pStyle w:val="Bibliography"/>
                      <w:rPr>
                        <w:noProof/>
                      </w:rPr>
                    </w:pPr>
                    <w:r>
                      <w:rPr>
                        <w:noProof/>
                      </w:rPr>
                      <w:t xml:space="preserve">[7] </w:t>
                    </w:r>
                  </w:p>
                </w:tc>
                <w:tc>
                  <w:tcPr>
                    <w:tcW w:w="0" w:type="auto"/>
                    <w:hideMark/>
                  </w:tcPr>
                  <w:p w14:paraId="69E6FDEE" w14:textId="77777777" w:rsidR="00E07663" w:rsidRDefault="00E07663">
                    <w:pPr>
                      <w:pStyle w:val="Bibliography"/>
                      <w:rPr>
                        <w:noProof/>
                      </w:rPr>
                    </w:pPr>
                    <w:r>
                      <w:rPr>
                        <w:noProof/>
                      </w:rPr>
                      <w:t xml:space="preserve">E. Renni, “Industrial Accidents triggered by lightening,” </w:t>
                    </w:r>
                    <w:r>
                      <w:rPr>
                        <w:i/>
                        <w:iCs/>
                        <w:noProof/>
                      </w:rPr>
                      <w:t xml:space="preserve">Journal of Hazardous materials, </w:t>
                    </w:r>
                    <w:r>
                      <w:rPr>
                        <w:noProof/>
                      </w:rPr>
                      <w:t xml:space="preserve">vol. 184, no. 3, pp. 42-48, 2010. </w:t>
                    </w:r>
                  </w:p>
                </w:tc>
              </w:tr>
              <w:tr w:rsidR="00E07663" w14:paraId="0F0AAEB3" w14:textId="77777777">
                <w:trPr>
                  <w:divId w:val="2075884595"/>
                  <w:tblCellSpacing w:w="15" w:type="dxa"/>
                </w:trPr>
                <w:tc>
                  <w:tcPr>
                    <w:tcW w:w="50" w:type="pct"/>
                    <w:hideMark/>
                  </w:tcPr>
                  <w:p w14:paraId="257B0659" w14:textId="77777777" w:rsidR="00E07663" w:rsidRDefault="00E07663">
                    <w:pPr>
                      <w:pStyle w:val="Bibliography"/>
                      <w:rPr>
                        <w:noProof/>
                      </w:rPr>
                    </w:pPr>
                    <w:r>
                      <w:rPr>
                        <w:noProof/>
                      </w:rPr>
                      <w:t xml:space="preserve">[8] </w:t>
                    </w:r>
                  </w:p>
                </w:tc>
                <w:tc>
                  <w:tcPr>
                    <w:tcW w:w="0" w:type="auto"/>
                    <w:hideMark/>
                  </w:tcPr>
                  <w:p w14:paraId="7BAF4C2F" w14:textId="77777777" w:rsidR="00E07663" w:rsidRDefault="00E07663">
                    <w:pPr>
                      <w:pStyle w:val="Bibliography"/>
                      <w:rPr>
                        <w:noProof/>
                      </w:rPr>
                    </w:pPr>
                    <w:r>
                      <w:rPr>
                        <w:noProof/>
                      </w:rPr>
                      <w:t xml:space="preserve">G. Attila, “The Radio Control Improvised explosives device (RCIED) threat in Afghanistan,” </w:t>
                    </w:r>
                    <w:r>
                      <w:rPr>
                        <w:i/>
                        <w:iCs/>
                        <w:noProof/>
                      </w:rPr>
                      <w:t xml:space="preserve">AARMS- Academix and Applied Research in Military and Public Management Science, </w:t>
                    </w:r>
                    <w:r>
                      <w:rPr>
                        <w:noProof/>
                      </w:rPr>
                      <w:t xml:space="preserve">vol. 12, no. 1, pp. 9-23, 2013. </w:t>
                    </w:r>
                  </w:p>
                </w:tc>
              </w:tr>
            </w:tbl>
            <w:p w14:paraId="27DCB3D0" w14:textId="77777777" w:rsidR="00E07663" w:rsidRDefault="00E07663">
              <w:pPr>
                <w:divId w:val="2075884595"/>
                <w:rPr>
                  <w:rFonts w:eastAsia="Times New Roman"/>
                  <w:noProof/>
                </w:rPr>
              </w:pPr>
            </w:p>
            <w:p w14:paraId="0011D37D" w14:textId="42D80E80" w:rsidR="009622A1" w:rsidRDefault="009622A1">
              <w:r>
                <w:rPr>
                  <w:b/>
                  <w:bCs/>
                  <w:noProof/>
                </w:rPr>
                <w:fldChar w:fldCharType="end"/>
              </w:r>
            </w:p>
          </w:sdtContent>
        </w:sdt>
      </w:sdtContent>
    </w:sdt>
    <w:p w14:paraId="6B179393" w14:textId="710308E7" w:rsidR="009622A1" w:rsidRPr="0029260C" w:rsidRDefault="009622A1" w:rsidP="0039645F">
      <w:pPr>
        <w:sectPr w:rsidR="009622A1" w:rsidRPr="0029260C" w:rsidSect="000445A6">
          <w:pgSz w:w="11906" w:h="16838"/>
          <w:pgMar w:top="1440" w:right="1440" w:bottom="1440" w:left="1440" w:header="709" w:footer="709" w:gutter="0"/>
          <w:cols w:space="708"/>
          <w:docGrid w:linePitch="360"/>
        </w:sectPr>
      </w:pPr>
    </w:p>
    <w:p w14:paraId="7C188E9E" w14:textId="5194FB21" w:rsidR="005076B1" w:rsidRPr="003177D9" w:rsidRDefault="008600ED" w:rsidP="000445A6">
      <w:pPr>
        <w:pStyle w:val="Heading1"/>
        <w:spacing w:before="0" w:after="0"/>
        <w:rPr>
          <w:rFonts w:asciiTheme="minorHAnsi" w:hAnsiTheme="minorHAnsi"/>
          <w:sz w:val="32"/>
          <w:szCs w:val="32"/>
        </w:rPr>
      </w:pPr>
      <w:bookmarkStart w:id="15" w:name="_Toc171497339"/>
      <w:r w:rsidRPr="003177D9">
        <w:rPr>
          <w:rFonts w:asciiTheme="minorHAnsi" w:hAnsiTheme="minorHAnsi"/>
          <w:sz w:val="32"/>
          <w:szCs w:val="32"/>
        </w:rPr>
        <w:lastRenderedPageBreak/>
        <w:t>Appendices (</w:t>
      </w:r>
      <w:r w:rsidR="00FC7311" w:rsidRPr="003177D9">
        <w:rPr>
          <w:rFonts w:asciiTheme="minorHAnsi" w:hAnsiTheme="minorHAnsi"/>
          <w:sz w:val="32"/>
          <w:szCs w:val="32"/>
        </w:rPr>
        <w:t>Risk Matrix</w:t>
      </w:r>
      <w:r w:rsidRPr="003177D9">
        <w:rPr>
          <w:rFonts w:asciiTheme="minorHAnsi" w:hAnsiTheme="minorHAnsi"/>
          <w:sz w:val="32"/>
          <w:szCs w:val="32"/>
        </w:rPr>
        <w:t>)</w:t>
      </w:r>
      <w:r w:rsidR="003177D9">
        <w:rPr>
          <w:rFonts w:asciiTheme="minorHAnsi" w:hAnsiTheme="minorHAnsi"/>
          <w:sz w:val="32"/>
          <w:szCs w:val="32"/>
        </w:rPr>
        <w:t>:</w:t>
      </w:r>
      <w:bookmarkEnd w:id="15"/>
    </w:p>
    <w:tbl>
      <w:tblPr>
        <w:tblW w:w="5712" w:type="pct"/>
        <w:tblInd w:w="-10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4"/>
        <w:gridCol w:w="2550"/>
        <w:gridCol w:w="915"/>
        <w:gridCol w:w="3058"/>
        <w:gridCol w:w="4080"/>
        <w:gridCol w:w="4280"/>
      </w:tblGrid>
      <w:tr w:rsidR="008600ED" w:rsidRPr="009622A1" w14:paraId="4D0C03EE" w14:textId="77777777" w:rsidTr="008600ED">
        <w:trPr>
          <w:cantSplit/>
          <w:trHeight w:val="351"/>
          <w:tblHeader/>
        </w:trPr>
        <w:tc>
          <w:tcPr>
            <w:tcW w:w="313" w:type="pct"/>
            <w:tcBorders>
              <w:top w:val="single" w:sz="36" w:space="0" w:color="auto"/>
              <w:left w:val="single" w:sz="24" w:space="0" w:color="auto"/>
              <w:bottom w:val="single" w:sz="12" w:space="0" w:color="auto"/>
              <w:right w:val="nil"/>
            </w:tcBorders>
          </w:tcPr>
          <w:p w14:paraId="62A6BFF0" w14:textId="3BEF2D00"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Likelihood</w:t>
            </w:r>
          </w:p>
        </w:tc>
        <w:tc>
          <w:tcPr>
            <w:tcW w:w="803" w:type="pct"/>
            <w:tcBorders>
              <w:top w:val="single" w:sz="36" w:space="0" w:color="auto"/>
              <w:left w:val="nil"/>
              <w:bottom w:val="single" w:sz="12" w:space="0" w:color="auto"/>
              <w:right w:val="single" w:sz="24" w:space="0" w:color="auto"/>
            </w:tcBorders>
          </w:tcPr>
          <w:p w14:paraId="1C9DE920" w14:textId="531EE3F6"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Probability of occurrence</w:t>
            </w:r>
          </w:p>
        </w:tc>
        <w:tc>
          <w:tcPr>
            <w:tcW w:w="288" w:type="pct"/>
            <w:tcBorders>
              <w:top w:val="single" w:sz="36" w:space="0" w:color="auto"/>
              <w:left w:val="single" w:sz="24" w:space="0" w:color="auto"/>
              <w:bottom w:val="single" w:sz="12" w:space="0" w:color="auto"/>
              <w:right w:val="nil"/>
            </w:tcBorders>
          </w:tcPr>
          <w:p w14:paraId="55F7E223" w14:textId="7BC701D3"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Severity</w:t>
            </w:r>
          </w:p>
        </w:tc>
        <w:tc>
          <w:tcPr>
            <w:tcW w:w="963" w:type="pct"/>
            <w:tcBorders>
              <w:top w:val="single" w:sz="36" w:space="0" w:color="auto"/>
              <w:left w:val="nil"/>
              <w:bottom w:val="single" w:sz="12" w:space="0" w:color="auto"/>
              <w:right w:val="nil"/>
            </w:tcBorders>
          </w:tcPr>
          <w:p w14:paraId="21AB36D4" w14:textId="77777777"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Health &amp; Safety</w:t>
            </w:r>
          </w:p>
        </w:tc>
        <w:tc>
          <w:tcPr>
            <w:tcW w:w="1285" w:type="pct"/>
            <w:tcBorders>
              <w:top w:val="single" w:sz="36" w:space="0" w:color="auto"/>
              <w:left w:val="nil"/>
              <w:bottom w:val="single" w:sz="12" w:space="0" w:color="auto"/>
              <w:right w:val="nil"/>
            </w:tcBorders>
          </w:tcPr>
          <w:p w14:paraId="40631BE3" w14:textId="77777777"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Property &amp; Equipment</w:t>
            </w:r>
          </w:p>
        </w:tc>
        <w:tc>
          <w:tcPr>
            <w:tcW w:w="1349" w:type="pct"/>
            <w:tcBorders>
              <w:top w:val="single" w:sz="36" w:space="0" w:color="auto"/>
              <w:left w:val="nil"/>
              <w:bottom w:val="single" w:sz="12" w:space="0" w:color="auto"/>
              <w:right w:val="single" w:sz="24" w:space="0" w:color="auto"/>
            </w:tcBorders>
          </w:tcPr>
          <w:p w14:paraId="3531A823" w14:textId="77777777" w:rsidR="000445A6" w:rsidRPr="009622A1" w:rsidRDefault="000445A6" w:rsidP="00710B04">
            <w:pPr>
              <w:rPr>
                <w:rStyle w:val="Strong"/>
                <w:rFonts w:asciiTheme="minorHAnsi" w:hAnsiTheme="minorHAnsi"/>
                <w:sz w:val="14"/>
                <w:szCs w:val="16"/>
              </w:rPr>
            </w:pPr>
            <w:r w:rsidRPr="009622A1">
              <w:rPr>
                <w:rStyle w:val="Strong"/>
                <w:rFonts w:asciiTheme="minorHAnsi" w:hAnsiTheme="minorHAnsi"/>
                <w:sz w:val="14"/>
                <w:szCs w:val="16"/>
              </w:rPr>
              <w:t>Environment</w:t>
            </w:r>
          </w:p>
        </w:tc>
      </w:tr>
      <w:tr w:rsidR="008600ED" w:rsidRPr="009622A1" w14:paraId="7544DB1B" w14:textId="77777777" w:rsidTr="008600ED">
        <w:trPr>
          <w:cantSplit/>
          <w:trHeight w:val="783"/>
        </w:trPr>
        <w:tc>
          <w:tcPr>
            <w:tcW w:w="313" w:type="pct"/>
            <w:tcBorders>
              <w:top w:val="single" w:sz="12" w:space="0" w:color="auto"/>
              <w:left w:val="single" w:sz="24" w:space="0" w:color="auto"/>
              <w:right w:val="nil"/>
            </w:tcBorders>
          </w:tcPr>
          <w:p w14:paraId="1E1CCC65"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1 – </w:t>
            </w:r>
          </w:p>
          <w:p w14:paraId="4C7C79AE" w14:textId="2110D735"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Very Low</w:t>
            </w:r>
          </w:p>
        </w:tc>
        <w:tc>
          <w:tcPr>
            <w:tcW w:w="803" w:type="pct"/>
            <w:tcBorders>
              <w:top w:val="single" w:sz="12" w:space="0" w:color="auto"/>
              <w:left w:val="nil"/>
              <w:right w:val="single" w:sz="24" w:space="0" w:color="auto"/>
            </w:tcBorders>
          </w:tcPr>
          <w:p w14:paraId="6F747206" w14:textId="457641BA" w:rsidR="000445A6" w:rsidRPr="009622A1" w:rsidRDefault="000445A6" w:rsidP="008600ED">
            <w:pPr>
              <w:spacing w:line="240" w:lineRule="auto"/>
              <w:rPr>
                <w:rStyle w:val="Strong"/>
                <w:rFonts w:asciiTheme="minorHAnsi" w:hAnsiTheme="minorHAnsi"/>
                <w:sz w:val="14"/>
                <w:szCs w:val="16"/>
              </w:rPr>
            </w:pPr>
            <w:r w:rsidRPr="009622A1">
              <w:rPr>
                <w:rFonts w:asciiTheme="minorHAnsi" w:hAnsiTheme="minorHAnsi"/>
                <w:i/>
                <w:iCs/>
                <w:sz w:val="14"/>
                <w:szCs w:val="16"/>
              </w:rPr>
              <w:t>May occur but only in exceptional circumstances</w:t>
            </w:r>
          </w:p>
        </w:tc>
        <w:tc>
          <w:tcPr>
            <w:tcW w:w="288" w:type="pct"/>
            <w:tcBorders>
              <w:top w:val="single" w:sz="12" w:space="0" w:color="auto"/>
              <w:left w:val="single" w:sz="24" w:space="0" w:color="auto"/>
              <w:right w:val="nil"/>
            </w:tcBorders>
          </w:tcPr>
          <w:p w14:paraId="60FFAAA9" w14:textId="1059207F"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1 -</w:t>
            </w:r>
          </w:p>
          <w:p w14:paraId="4B42F022"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Minor</w:t>
            </w:r>
          </w:p>
        </w:tc>
        <w:tc>
          <w:tcPr>
            <w:tcW w:w="963" w:type="pct"/>
            <w:tcBorders>
              <w:top w:val="single" w:sz="12" w:space="0" w:color="auto"/>
              <w:left w:val="nil"/>
              <w:right w:val="nil"/>
            </w:tcBorders>
          </w:tcPr>
          <w:p w14:paraId="620320EA" w14:textId="77777777" w:rsidR="000445A6" w:rsidRPr="009622A1" w:rsidRDefault="000445A6" w:rsidP="008600ED">
            <w:pPr>
              <w:spacing w:line="240" w:lineRule="auto"/>
              <w:rPr>
                <w:rFonts w:asciiTheme="minorHAnsi" w:hAnsiTheme="minorHAnsi"/>
                <w:color w:val="000000"/>
                <w:sz w:val="14"/>
                <w:szCs w:val="16"/>
              </w:rPr>
            </w:pPr>
            <w:r w:rsidRPr="009622A1">
              <w:rPr>
                <w:rFonts w:asciiTheme="minorHAnsi" w:hAnsiTheme="minorHAnsi"/>
                <w:color w:val="000000"/>
                <w:sz w:val="14"/>
                <w:szCs w:val="16"/>
              </w:rPr>
              <w:t xml:space="preserve">No likely injuries or Injuries requiring First Aid </w:t>
            </w:r>
          </w:p>
        </w:tc>
        <w:tc>
          <w:tcPr>
            <w:tcW w:w="1285" w:type="pct"/>
            <w:tcBorders>
              <w:top w:val="single" w:sz="12" w:space="0" w:color="auto"/>
              <w:left w:val="nil"/>
              <w:right w:val="nil"/>
            </w:tcBorders>
          </w:tcPr>
          <w:p w14:paraId="2D12A5AC"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Non-disruptive unplanned property damage or programme disruption</w:t>
            </w:r>
          </w:p>
        </w:tc>
        <w:tc>
          <w:tcPr>
            <w:tcW w:w="1349" w:type="pct"/>
            <w:tcBorders>
              <w:top w:val="single" w:sz="12" w:space="0" w:color="auto"/>
              <w:left w:val="nil"/>
              <w:right w:val="single" w:sz="24" w:space="0" w:color="auto"/>
            </w:tcBorders>
          </w:tcPr>
          <w:p w14:paraId="3F6A8A35"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Small-scale contained spillage</w:t>
            </w:r>
          </w:p>
        </w:tc>
      </w:tr>
      <w:tr w:rsidR="008600ED" w:rsidRPr="009622A1" w14:paraId="1AC94934" w14:textId="77777777" w:rsidTr="008600ED">
        <w:trPr>
          <w:cantSplit/>
          <w:trHeight w:val="526"/>
        </w:trPr>
        <w:tc>
          <w:tcPr>
            <w:tcW w:w="313" w:type="pct"/>
            <w:tcBorders>
              <w:left w:val="single" w:sz="24" w:space="0" w:color="auto"/>
              <w:right w:val="nil"/>
            </w:tcBorders>
          </w:tcPr>
          <w:p w14:paraId="33F50D39" w14:textId="03FF40BB"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2 – </w:t>
            </w:r>
          </w:p>
          <w:p w14:paraId="78DB651E" w14:textId="51DA04C0"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w:t>
            </w:r>
          </w:p>
        </w:tc>
        <w:tc>
          <w:tcPr>
            <w:tcW w:w="803" w:type="pct"/>
            <w:tcBorders>
              <w:left w:val="nil"/>
              <w:right w:val="single" w:sz="24" w:space="0" w:color="auto"/>
            </w:tcBorders>
          </w:tcPr>
          <w:p w14:paraId="08BE0786" w14:textId="2451ADD1" w:rsidR="000445A6" w:rsidRPr="009622A1" w:rsidRDefault="000445A6" w:rsidP="008600ED">
            <w:pPr>
              <w:spacing w:line="240" w:lineRule="auto"/>
              <w:rPr>
                <w:rStyle w:val="Strong"/>
                <w:rFonts w:asciiTheme="minorHAnsi" w:hAnsiTheme="minorHAnsi"/>
                <w:sz w:val="14"/>
                <w:szCs w:val="16"/>
              </w:rPr>
            </w:pPr>
            <w:r w:rsidRPr="009622A1">
              <w:rPr>
                <w:rFonts w:asciiTheme="minorHAnsi" w:hAnsiTheme="minorHAnsi"/>
                <w:i/>
                <w:iCs/>
                <w:sz w:val="14"/>
                <w:szCs w:val="16"/>
              </w:rPr>
              <w:t>Not likely to occur in normal circumstances</w:t>
            </w:r>
          </w:p>
        </w:tc>
        <w:tc>
          <w:tcPr>
            <w:tcW w:w="288" w:type="pct"/>
            <w:tcBorders>
              <w:left w:val="single" w:sz="24" w:space="0" w:color="auto"/>
              <w:right w:val="nil"/>
            </w:tcBorders>
          </w:tcPr>
          <w:p w14:paraId="6D96A26D" w14:textId="6950EC9E"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2 - </w:t>
            </w:r>
          </w:p>
          <w:p w14:paraId="46E2271C"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Moderate</w:t>
            </w:r>
          </w:p>
        </w:tc>
        <w:tc>
          <w:tcPr>
            <w:tcW w:w="963" w:type="pct"/>
            <w:tcBorders>
              <w:left w:val="nil"/>
              <w:right w:val="nil"/>
            </w:tcBorders>
          </w:tcPr>
          <w:p w14:paraId="6D032C38"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Minor non-disabling injury requiring professional medical advice</w:t>
            </w:r>
          </w:p>
        </w:tc>
        <w:tc>
          <w:tcPr>
            <w:tcW w:w="1285" w:type="pct"/>
            <w:tcBorders>
              <w:left w:val="nil"/>
              <w:right w:val="nil"/>
            </w:tcBorders>
          </w:tcPr>
          <w:p w14:paraId="2DC45263"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Minor unplanned property damage or programme disruption</w:t>
            </w:r>
          </w:p>
        </w:tc>
        <w:tc>
          <w:tcPr>
            <w:tcW w:w="1349" w:type="pct"/>
            <w:tcBorders>
              <w:left w:val="nil"/>
              <w:right w:val="single" w:sz="24" w:space="0" w:color="auto"/>
            </w:tcBorders>
          </w:tcPr>
          <w:p w14:paraId="5F99651F"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Minor localised spillage or release requiring action at local level to contain and clear effectively.</w:t>
            </w:r>
          </w:p>
        </w:tc>
      </w:tr>
      <w:tr w:rsidR="008600ED" w:rsidRPr="009622A1" w14:paraId="06374E88" w14:textId="77777777" w:rsidTr="008600ED">
        <w:trPr>
          <w:cantSplit/>
          <w:trHeight w:val="526"/>
        </w:trPr>
        <w:tc>
          <w:tcPr>
            <w:tcW w:w="313" w:type="pct"/>
            <w:tcBorders>
              <w:left w:val="single" w:sz="24" w:space="0" w:color="auto"/>
              <w:right w:val="nil"/>
            </w:tcBorders>
          </w:tcPr>
          <w:p w14:paraId="59438B9C"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3 – </w:t>
            </w:r>
          </w:p>
          <w:p w14:paraId="3FA68363" w14:textId="7262F450"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w:t>
            </w:r>
          </w:p>
        </w:tc>
        <w:tc>
          <w:tcPr>
            <w:tcW w:w="803" w:type="pct"/>
            <w:tcBorders>
              <w:left w:val="nil"/>
              <w:right w:val="single" w:sz="24" w:space="0" w:color="auto"/>
            </w:tcBorders>
          </w:tcPr>
          <w:p w14:paraId="351296D1" w14:textId="631FF9FE" w:rsidR="000445A6" w:rsidRPr="009622A1" w:rsidRDefault="000445A6" w:rsidP="008600ED">
            <w:pPr>
              <w:spacing w:line="240" w:lineRule="auto"/>
              <w:rPr>
                <w:rStyle w:val="Strong"/>
                <w:rFonts w:asciiTheme="minorHAnsi" w:hAnsiTheme="minorHAnsi"/>
                <w:sz w:val="14"/>
                <w:szCs w:val="16"/>
              </w:rPr>
            </w:pPr>
            <w:r w:rsidRPr="009622A1">
              <w:rPr>
                <w:rFonts w:asciiTheme="minorHAnsi" w:hAnsiTheme="minorHAnsi"/>
                <w:i/>
                <w:iCs/>
                <w:sz w:val="14"/>
                <w:szCs w:val="16"/>
              </w:rPr>
              <w:t>May occur at some time</w:t>
            </w:r>
          </w:p>
        </w:tc>
        <w:tc>
          <w:tcPr>
            <w:tcW w:w="288" w:type="pct"/>
            <w:tcBorders>
              <w:left w:val="single" w:sz="24" w:space="0" w:color="auto"/>
              <w:right w:val="nil"/>
            </w:tcBorders>
          </w:tcPr>
          <w:p w14:paraId="32935E0B" w14:textId="38D36685"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C – </w:t>
            </w:r>
          </w:p>
          <w:p w14:paraId="19D914AA" w14:textId="6F7D3CD3"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Major</w:t>
            </w:r>
          </w:p>
        </w:tc>
        <w:tc>
          <w:tcPr>
            <w:tcW w:w="963" w:type="pct"/>
            <w:tcBorders>
              <w:left w:val="nil"/>
              <w:right w:val="nil"/>
            </w:tcBorders>
          </w:tcPr>
          <w:p w14:paraId="37FA7009"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Superficial Injuries or acute illness resulting in temporary discomfort or disability </w:t>
            </w:r>
          </w:p>
        </w:tc>
        <w:tc>
          <w:tcPr>
            <w:tcW w:w="1285" w:type="pct"/>
            <w:tcBorders>
              <w:left w:val="nil"/>
              <w:right w:val="nil"/>
            </w:tcBorders>
          </w:tcPr>
          <w:p w14:paraId="1DA8DE8A"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Damage or plant and equipment up to £5k causing disruption to programme </w:t>
            </w:r>
          </w:p>
        </w:tc>
        <w:tc>
          <w:tcPr>
            <w:tcW w:w="1349" w:type="pct"/>
            <w:tcBorders>
              <w:left w:val="nil"/>
              <w:right w:val="single" w:sz="24" w:space="0" w:color="auto"/>
            </w:tcBorders>
          </w:tcPr>
          <w:p w14:paraId="726E22BB"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Uncontained spillage or release causing with pollutant confined to the site. No damage to the local environment and no breach of any statutory limit. </w:t>
            </w:r>
          </w:p>
        </w:tc>
      </w:tr>
      <w:tr w:rsidR="008600ED" w:rsidRPr="009622A1" w14:paraId="1F7A775E" w14:textId="77777777" w:rsidTr="008600ED">
        <w:trPr>
          <w:cantSplit/>
          <w:trHeight w:val="526"/>
        </w:trPr>
        <w:tc>
          <w:tcPr>
            <w:tcW w:w="313" w:type="pct"/>
            <w:tcBorders>
              <w:left w:val="single" w:sz="24" w:space="0" w:color="auto"/>
              <w:right w:val="nil"/>
            </w:tcBorders>
          </w:tcPr>
          <w:p w14:paraId="0241949C"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4 – </w:t>
            </w:r>
          </w:p>
          <w:p w14:paraId="334999CC" w14:textId="0F4FC4E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High </w:t>
            </w:r>
          </w:p>
        </w:tc>
        <w:tc>
          <w:tcPr>
            <w:tcW w:w="803" w:type="pct"/>
            <w:tcBorders>
              <w:left w:val="nil"/>
              <w:right w:val="single" w:sz="24" w:space="0" w:color="auto"/>
            </w:tcBorders>
          </w:tcPr>
          <w:p w14:paraId="5504EBDC" w14:textId="0614C4EE" w:rsidR="000445A6" w:rsidRPr="009622A1" w:rsidRDefault="000445A6" w:rsidP="008600ED">
            <w:pPr>
              <w:spacing w:line="240" w:lineRule="auto"/>
              <w:rPr>
                <w:rStyle w:val="Strong"/>
                <w:rFonts w:asciiTheme="minorHAnsi" w:hAnsiTheme="minorHAnsi"/>
                <w:sz w:val="14"/>
                <w:szCs w:val="16"/>
              </w:rPr>
            </w:pPr>
            <w:r w:rsidRPr="009622A1">
              <w:rPr>
                <w:rFonts w:asciiTheme="minorHAnsi" w:hAnsiTheme="minorHAnsi"/>
                <w:i/>
                <w:iCs/>
                <w:sz w:val="14"/>
                <w:szCs w:val="16"/>
              </w:rPr>
              <w:t>Expected to occur at some time</w:t>
            </w:r>
          </w:p>
        </w:tc>
        <w:tc>
          <w:tcPr>
            <w:tcW w:w="288" w:type="pct"/>
            <w:tcBorders>
              <w:left w:val="single" w:sz="24" w:space="0" w:color="auto"/>
              <w:right w:val="nil"/>
            </w:tcBorders>
          </w:tcPr>
          <w:p w14:paraId="12CC6EC8" w14:textId="162B70B9"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D - </w:t>
            </w:r>
          </w:p>
          <w:p w14:paraId="47C2AB0C"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Severe</w:t>
            </w:r>
          </w:p>
        </w:tc>
        <w:tc>
          <w:tcPr>
            <w:tcW w:w="963" w:type="pct"/>
            <w:tcBorders>
              <w:left w:val="nil"/>
              <w:right w:val="nil"/>
            </w:tcBorders>
          </w:tcPr>
          <w:p w14:paraId="1228D4A3" w14:textId="77777777" w:rsidR="000445A6" w:rsidRPr="009622A1" w:rsidRDefault="000445A6" w:rsidP="008600ED">
            <w:pPr>
              <w:spacing w:line="240" w:lineRule="auto"/>
              <w:rPr>
                <w:rFonts w:asciiTheme="minorHAnsi" w:hAnsiTheme="minorHAnsi"/>
                <w:color w:val="000000"/>
                <w:sz w:val="14"/>
                <w:szCs w:val="16"/>
              </w:rPr>
            </w:pPr>
            <w:r w:rsidRPr="009622A1">
              <w:rPr>
                <w:rFonts w:asciiTheme="minorHAnsi" w:hAnsiTheme="minorHAnsi"/>
                <w:color w:val="000000"/>
                <w:sz w:val="14"/>
                <w:szCs w:val="16"/>
              </w:rPr>
              <w:t xml:space="preserve">Lacerations, burns, concussion, sprains, chronic illness or permanent disablement. RIDDOR reportable injuries /diseases </w:t>
            </w:r>
          </w:p>
        </w:tc>
        <w:tc>
          <w:tcPr>
            <w:tcW w:w="1285" w:type="pct"/>
            <w:tcBorders>
              <w:left w:val="nil"/>
              <w:right w:val="nil"/>
            </w:tcBorders>
          </w:tcPr>
          <w:p w14:paraId="43722C8F"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Extensive damage or loss of plant, equipment, and/or facilities, up to £50k causing extensive disruption to programme </w:t>
            </w:r>
          </w:p>
        </w:tc>
        <w:tc>
          <w:tcPr>
            <w:tcW w:w="1349" w:type="pct"/>
            <w:tcBorders>
              <w:left w:val="nil"/>
              <w:right w:val="single" w:sz="24" w:space="0" w:color="auto"/>
            </w:tcBorders>
          </w:tcPr>
          <w:p w14:paraId="0E243E66"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Localised contamination with limited intervention required to remediate. Breach of statutory limits, with potential for enforcement action.</w:t>
            </w:r>
          </w:p>
        </w:tc>
      </w:tr>
      <w:tr w:rsidR="008600ED" w:rsidRPr="009622A1" w14:paraId="566C7083" w14:textId="77777777" w:rsidTr="008600ED">
        <w:trPr>
          <w:cantSplit/>
          <w:trHeight w:val="526"/>
        </w:trPr>
        <w:tc>
          <w:tcPr>
            <w:tcW w:w="313" w:type="pct"/>
            <w:tcBorders>
              <w:left w:val="single" w:sz="24" w:space="0" w:color="auto"/>
              <w:bottom w:val="single" w:sz="36" w:space="0" w:color="auto"/>
              <w:right w:val="nil"/>
            </w:tcBorders>
          </w:tcPr>
          <w:p w14:paraId="6BF2D1FB"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5 – </w:t>
            </w:r>
          </w:p>
          <w:p w14:paraId="2B9D52B6" w14:textId="28EECB1D"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Very High</w:t>
            </w:r>
          </w:p>
        </w:tc>
        <w:tc>
          <w:tcPr>
            <w:tcW w:w="803" w:type="pct"/>
            <w:tcBorders>
              <w:left w:val="nil"/>
              <w:bottom w:val="single" w:sz="36" w:space="0" w:color="auto"/>
              <w:right w:val="single" w:sz="24" w:space="0" w:color="auto"/>
            </w:tcBorders>
          </w:tcPr>
          <w:p w14:paraId="00A069F6" w14:textId="0CAF1C30" w:rsidR="000445A6" w:rsidRPr="009622A1" w:rsidRDefault="000445A6" w:rsidP="008600ED">
            <w:pPr>
              <w:spacing w:line="240" w:lineRule="auto"/>
              <w:rPr>
                <w:rStyle w:val="Strong"/>
                <w:rFonts w:asciiTheme="minorHAnsi" w:hAnsiTheme="minorHAnsi"/>
                <w:sz w:val="14"/>
                <w:szCs w:val="16"/>
              </w:rPr>
            </w:pPr>
            <w:r w:rsidRPr="009622A1">
              <w:rPr>
                <w:rFonts w:asciiTheme="minorHAnsi" w:hAnsiTheme="minorHAnsi"/>
                <w:i/>
                <w:iCs/>
                <w:sz w:val="14"/>
                <w:szCs w:val="16"/>
              </w:rPr>
              <w:t>Expected to occur regularly under normal circumstance</w:t>
            </w:r>
            <w:r w:rsidRPr="009622A1">
              <w:rPr>
                <w:rFonts w:asciiTheme="minorHAnsi" w:hAnsiTheme="minorHAnsi"/>
                <w:sz w:val="14"/>
                <w:szCs w:val="16"/>
              </w:rPr>
              <w:t>s</w:t>
            </w:r>
          </w:p>
        </w:tc>
        <w:tc>
          <w:tcPr>
            <w:tcW w:w="288" w:type="pct"/>
            <w:tcBorders>
              <w:left w:val="single" w:sz="24" w:space="0" w:color="auto"/>
              <w:bottom w:val="single" w:sz="36" w:space="0" w:color="auto"/>
              <w:right w:val="nil"/>
            </w:tcBorders>
          </w:tcPr>
          <w:p w14:paraId="38422059" w14:textId="757A7F6F"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 xml:space="preserve">E - </w:t>
            </w:r>
          </w:p>
          <w:p w14:paraId="5BDFCFF2" w14:textId="77777777" w:rsidR="000445A6" w:rsidRPr="009622A1" w:rsidRDefault="000445A6"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Critical</w:t>
            </w:r>
          </w:p>
        </w:tc>
        <w:tc>
          <w:tcPr>
            <w:tcW w:w="963" w:type="pct"/>
            <w:tcBorders>
              <w:left w:val="nil"/>
              <w:bottom w:val="single" w:sz="36" w:space="0" w:color="auto"/>
              <w:right w:val="nil"/>
            </w:tcBorders>
          </w:tcPr>
          <w:p w14:paraId="34395A0C" w14:textId="77777777"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Fatality or serious life changing injury with major effect on quality of life. </w:t>
            </w:r>
          </w:p>
        </w:tc>
        <w:tc>
          <w:tcPr>
            <w:tcW w:w="1285" w:type="pct"/>
            <w:tcBorders>
              <w:left w:val="nil"/>
              <w:bottom w:val="single" w:sz="36" w:space="0" w:color="auto"/>
              <w:right w:val="nil"/>
            </w:tcBorders>
          </w:tcPr>
          <w:p w14:paraId="17403DC0" w14:textId="4A6AF459"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Complete loss of equipment, plant and/</w:t>
            </w:r>
            <w:r w:rsidR="008600ED" w:rsidRPr="009622A1">
              <w:rPr>
                <w:rFonts w:asciiTheme="minorHAnsi" w:hAnsiTheme="minorHAnsi"/>
                <w:color w:val="000000"/>
                <w:sz w:val="14"/>
                <w:szCs w:val="16"/>
              </w:rPr>
              <w:t>or infrastructure</w:t>
            </w:r>
            <w:r w:rsidRPr="009622A1">
              <w:rPr>
                <w:rFonts w:asciiTheme="minorHAnsi" w:hAnsiTheme="minorHAnsi"/>
                <w:color w:val="000000"/>
                <w:sz w:val="14"/>
                <w:szCs w:val="16"/>
              </w:rPr>
              <w:t xml:space="preserve"> greater than £50k with loss of programme</w:t>
            </w:r>
          </w:p>
        </w:tc>
        <w:tc>
          <w:tcPr>
            <w:tcW w:w="1349" w:type="pct"/>
            <w:tcBorders>
              <w:left w:val="nil"/>
              <w:bottom w:val="single" w:sz="36" w:space="0" w:color="auto"/>
              <w:right w:val="single" w:sz="24" w:space="0" w:color="auto"/>
            </w:tcBorders>
          </w:tcPr>
          <w:p w14:paraId="168DBBDB" w14:textId="3BE0B6D4" w:rsidR="000445A6" w:rsidRPr="009622A1" w:rsidRDefault="000445A6" w:rsidP="008600ED">
            <w:pPr>
              <w:spacing w:line="240" w:lineRule="auto"/>
              <w:rPr>
                <w:rFonts w:asciiTheme="minorHAnsi" w:hAnsiTheme="minorHAnsi"/>
                <w:sz w:val="14"/>
                <w:szCs w:val="16"/>
              </w:rPr>
            </w:pPr>
            <w:r w:rsidRPr="009622A1">
              <w:rPr>
                <w:rFonts w:asciiTheme="minorHAnsi" w:hAnsiTheme="minorHAnsi"/>
                <w:color w:val="000000"/>
                <w:sz w:val="14"/>
                <w:szCs w:val="16"/>
              </w:rPr>
              <w:t xml:space="preserve">Significant / permanent or </w:t>
            </w:r>
            <w:r w:rsidR="008600ED" w:rsidRPr="009622A1">
              <w:rPr>
                <w:rFonts w:asciiTheme="minorHAnsi" w:hAnsiTheme="minorHAnsi"/>
                <w:color w:val="000000"/>
                <w:sz w:val="14"/>
                <w:szCs w:val="16"/>
              </w:rPr>
              <w:t>long-term</w:t>
            </w:r>
            <w:r w:rsidRPr="009622A1">
              <w:rPr>
                <w:rFonts w:asciiTheme="minorHAnsi" w:hAnsiTheme="minorHAnsi"/>
                <w:color w:val="000000"/>
                <w:sz w:val="14"/>
                <w:szCs w:val="16"/>
              </w:rPr>
              <w:t xml:space="preserve"> damage to the environment.  Significant sustained remediation required.   Regulatory enforcement action likely.</w:t>
            </w:r>
          </w:p>
        </w:tc>
      </w:tr>
    </w:tbl>
    <w:p w14:paraId="77A71EB3" w14:textId="77777777" w:rsidR="00FC7311" w:rsidRPr="009622A1" w:rsidRDefault="00FC7311" w:rsidP="00FC7311">
      <w:pPr>
        <w:spacing w:before="0" w:after="0" w:line="240" w:lineRule="auto"/>
        <w:rPr>
          <w:sz w:val="20"/>
          <w:szCs w:val="22"/>
        </w:rPr>
      </w:pPr>
    </w:p>
    <w:tbl>
      <w:tblPr>
        <w:tblpPr w:leftFromText="180" w:rightFromText="180" w:vertAnchor="text" w:tblpXSpec="center" w:tblpY="62"/>
        <w:tblW w:w="15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0"/>
        <w:gridCol w:w="1801"/>
        <w:gridCol w:w="2126"/>
        <w:gridCol w:w="2268"/>
        <w:gridCol w:w="2410"/>
        <w:gridCol w:w="2410"/>
        <w:gridCol w:w="2352"/>
      </w:tblGrid>
      <w:tr w:rsidR="00FC7311" w:rsidRPr="009622A1" w14:paraId="164699A2" w14:textId="77777777" w:rsidTr="00710B04">
        <w:trPr>
          <w:cantSplit/>
          <w:trHeight w:val="283"/>
        </w:trPr>
        <w:tc>
          <w:tcPr>
            <w:tcW w:w="4311" w:type="dxa"/>
            <w:gridSpan w:val="2"/>
            <w:vMerge w:val="restart"/>
          </w:tcPr>
          <w:p w14:paraId="6151B4BB" w14:textId="77777777" w:rsidR="00FC7311" w:rsidRPr="009622A1" w:rsidRDefault="00FC7311" w:rsidP="008600ED">
            <w:pPr>
              <w:spacing w:line="240" w:lineRule="auto"/>
              <w:rPr>
                <w:rFonts w:asciiTheme="minorHAnsi" w:hAnsiTheme="minorHAnsi"/>
                <w:sz w:val="14"/>
                <w:szCs w:val="16"/>
              </w:rPr>
            </w:pPr>
            <w:bookmarkStart w:id="16" w:name="_Hlk169082522"/>
          </w:p>
        </w:tc>
        <w:tc>
          <w:tcPr>
            <w:tcW w:w="11566" w:type="dxa"/>
            <w:gridSpan w:val="5"/>
            <w:vAlign w:val="center"/>
          </w:tcPr>
          <w:p w14:paraId="168F65F1" w14:textId="77777777" w:rsidR="00FC7311" w:rsidRPr="009622A1" w:rsidRDefault="00FC7311"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Probability of Likelihood</w:t>
            </w:r>
          </w:p>
        </w:tc>
      </w:tr>
      <w:tr w:rsidR="00FC7311" w:rsidRPr="009622A1" w14:paraId="6EA2C7C2" w14:textId="77777777" w:rsidTr="00710B04">
        <w:trPr>
          <w:cantSplit/>
          <w:trHeight w:val="283"/>
        </w:trPr>
        <w:tc>
          <w:tcPr>
            <w:tcW w:w="4311" w:type="dxa"/>
            <w:gridSpan w:val="2"/>
            <w:vMerge/>
          </w:tcPr>
          <w:p w14:paraId="2D808F7B" w14:textId="77777777" w:rsidR="00FC7311" w:rsidRPr="009622A1" w:rsidRDefault="00FC7311" w:rsidP="008600ED">
            <w:pPr>
              <w:spacing w:line="240" w:lineRule="auto"/>
              <w:rPr>
                <w:rFonts w:asciiTheme="minorHAnsi" w:hAnsiTheme="minorHAnsi"/>
                <w:sz w:val="14"/>
                <w:szCs w:val="16"/>
              </w:rPr>
            </w:pPr>
          </w:p>
        </w:tc>
        <w:tc>
          <w:tcPr>
            <w:tcW w:w="2126" w:type="dxa"/>
            <w:tcBorders>
              <w:bottom w:val="single" w:sz="4" w:space="0" w:color="auto"/>
            </w:tcBorders>
            <w:vAlign w:val="center"/>
          </w:tcPr>
          <w:p w14:paraId="380D1AEE" w14:textId="619777A3" w:rsidR="00FC7311" w:rsidRPr="009622A1" w:rsidRDefault="0062066E"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(1)</w:t>
            </w:r>
            <w:r w:rsidR="0059219E" w:rsidRPr="009622A1">
              <w:rPr>
                <w:rStyle w:val="Strong"/>
                <w:rFonts w:asciiTheme="minorHAnsi" w:hAnsiTheme="minorHAnsi"/>
                <w:sz w:val="14"/>
                <w:szCs w:val="16"/>
              </w:rPr>
              <w:t xml:space="preserve"> Improbable</w:t>
            </w:r>
            <w:r w:rsidR="00CE1470" w:rsidRPr="009622A1">
              <w:rPr>
                <w:rStyle w:val="Strong"/>
                <w:rFonts w:asciiTheme="minorHAnsi" w:hAnsiTheme="minorHAnsi"/>
                <w:sz w:val="14"/>
                <w:szCs w:val="16"/>
              </w:rPr>
              <w:t xml:space="preserve"> (1x10</w:t>
            </w:r>
            <w:r w:rsidR="00CE1470" w:rsidRPr="009622A1">
              <w:rPr>
                <w:rStyle w:val="Strong"/>
                <w:rFonts w:asciiTheme="minorHAnsi" w:hAnsiTheme="minorHAnsi"/>
                <w:sz w:val="14"/>
                <w:szCs w:val="16"/>
                <w:vertAlign w:val="superscript"/>
              </w:rPr>
              <w:t>-6</w:t>
            </w:r>
            <w:r w:rsidR="00CE1470" w:rsidRPr="009622A1">
              <w:rPr>
                <w:rStyle w:val="Strong"/>
                <w:rFonts w:asciiTheme="minorHAnsi" w:hAnsiTheme="minorHAnsi"/>
                <w:sz w:val="14"/>
                <w:szCs w:val="16"/>
              </w:rPr>
              <w:t>)</w:t>
            </w:r>
          </w:p>
        </w:tc>
        <w:tc>
          <w:tcPr>
            <w:tcW w:w="2268" w:type="dxa"/>
            <w:tcBorders>
              <w:bottom w:val="single" w:sz="4" w:space="0" w:color="auto"/>
            </w:tcBorders>
            <w:vAlign w:val="center"/>
          </w:tcPr>
          <w:p w14:paraId="69CEED9B" w14:textId="0413FB66" w:rsidR="00FC7311" w:rsidRPr="009622A1" w:rsidRDefault="0062066E"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w:t>
            </w:r>
            <w:r w:rsidR="00FC7311" w:rsidRPr="009622A1">
              <w:rPr>
                <w:rStyle w:val="Strong"/>
                <w:rFonts w:asciiTheme="minorHAnsi" w:hAnsiTheme="minorHAnsi"/>
                <w:sz w:val="14"/>
                <w:szCs w:val="16"/>
              </w:rPr>
              <w:t>2</w:t>
            </w:r>
            <w:r w:rsidRPr="009622A1">
              <w:rPr>
                <w:rStyle w:val="Strong"/>
                <w:rFonts w:asciiTheme="minorHAnsi" w:hAnsiTheme="minorHAnsi"/>
                <w:sz w:val="14"/>
                <w:szCs w:val="16"/>
              </w:rPr>
              <w:t>)</w:t>
            </w:r>
            <w:r w:rsidR="00FC7311" w:rsidRPr="009622A1">
              <w:rPr>
                <w:rStyle w:val="Strong"/>
                <w:rFonts w:asciiTheme="minorHAnsi" w:hAnsiTheme="minorHAnsi"/>
                <w:sz w:val="14"/>
                <w:szCs w:val="16"/>
              </w:rPr>
              <w:t xml:space="preserve"> </w:t>
            </w:r>
            <w:r w:rsidR="00473AF4" w:rsidRPr="009622A1">
              <w:rPr>
                <w:rStyle w:val="Strong"/>
                <w:rFonts w:asciiTheme="minorHAnsi" w:hAnsiTheme="minorHAnsi"/>
                <w:sz w:val="14"/>
                <w:szCs w:val="16"/>
              </w:rPr>
              <w:t>Unlikely</w:t>
            </w:r>
            <w:r w:rsidR="00FC7311" w:rsidRPr="009622A1">
              <w:rPr>
                <w:rStyle w:val="Strong"/>
                <w:rFonts w:asciiTheme="minorHAnsi" w:hAnsiTheme="minorHAnsi"/>
                <w:sz w:val="14"/>
                <w:szCs w:val="16"/>
              </w:rPr>
              <w:t xml:space="preserve"> (1x10</w:t>
            </w:r>
            <w:r w:rsidR="00FC7311" w:rsidRPr="009622A1">
              <w:rPr>
                <w:rStyle w:val="Strong"/>
                <w:rFonts w:asciiTheme="minorHAnsi" w:hAnsiTheme="minorHAnsi"/>
                <w:sz w:val="14"/>
                <w:szCs w:val="16"/>
                <w:vertAlign w:val="superscript"/>
              </w:rPr>
              <w:t>-5</w:t>
            </w:r>
            <w:r w:rsidR="00FC7311" w:rsidRPr="009622A1">
              <w:rPr>
                <w:rStyle w:val="Strong"/>
                <w:rFonts w:asciiTheme="minorHAnsi" w:hAnsiTheme="minorHAnsi"/>
                <w:sz w:val="14"/>
                <w:szCs w:val="16"/>
              </w:rPr>
              <w:t>)</w:t>
            </w:r>
          </w:p>
        </w:tc>
        <w:tc>
          <w:tcPr>
            <w:tcW w:w="2410" w:type="dxa"/>
            <w:tcBorders>
              <w:bottom w:val="single" w:sz="4" w:space="0" w:color="auto"/>
            </w:tcBorders>
            <w:vAlign w:val="center"/>
          </w:tcPr>
          <w:p w14:paraId="427E48A5" w14:textId="643CE61B" w:rsidR="00FC7311" w:rsidRPr="009622A1" w:rsidRDefault="00473AF4"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FC7311" w:rsidRPr="009622A1">
              <w:rPr>
                <w:rStyle w:val="Strong"/>
                <w:rFonts w:asciiTheme="minorHAnsi" w:hAnsiTheme="minorHAnsi"/>
                <w:sz w:val="14"/>
                <w:szCs w:val="16"/>
              </w:rPr>
              <w:t>3</w:t>
            </w:r>
            <w:r w:rsidRPr="009622A1">
              <w:rPr>
                <w:rStyle w:val="Strong"/>
                <w:rFonts w:asciiTheme="minorHAnsi" w:hAnsiTheme="minorHAnsi"/>
                <w:sz w:val="14"/>
                <w:szCs w:val="16"/>
              </w:rPr>
              <w:t>)</w:t>
            </w:r>
            <w:r w:rsidR="00FC7311" w:rsidRPr="009622A1">
              <w:rPr>
                <w:rStyle w:val="Strong"/>
                <w:rFonts w:asciiTheme="minorHAnsi" w:hAnsiTheme="minorHAnsi"/>
                <w:sz w:val="14"/>
                <w:szCs w:val="16"/>
              </w:rPr>
              <w:t xml:space="preserve"> </w:t>
            </w:r>
            <w:r w:rsidRPr="009622A1">
              <w:rPr>
                <w:rStyle w:val="Strong"/>
                <w:rFonts w:asciiTheme="minorHAnsi" w:hAnsiTheme="minorHAnsi"/>
                <w:sz w:val="14"/>
                <w:szCs w:val="16"/>
              </w:rPr>
              <w:t>Occasional</w:t>
            </w:r>
            <w:r w:rsidR="00FC7311" w:rsidRPr="009622A1">
              <w:rPr>
                <w:rStyle w:val="Strong"/>
                <w:rFonts w:asciiTheme="minorHAnsi" w:hAnsiTheme="minorHAnsi"/>
                <w:sz w:val="14"/>
                <w:szCs w:val="16"/>
              </w:rPr>
              <w:t xml:space="preserve"> (1x10</w:t>
            </w:r>
            <w:r w:rsidR="00FC7311" w:rsidRPr="009622A1">
              <w:rPr>
                <w:rStyle w:val="Strong"/>
                <w:rFonts w:asciiTheme="minorHAnsi" w:hAnsiTheme="minorHAnsi"/>
                <w:sz w:val="14"/>
                <w:szCs w:val="16"/>
                <w:vertAlign w:val="superscript"/>
              </w:rPr>
              <w:t>-4</w:t>
            </w:r>
            <w:r w:rsidR="00FC7311" w:rsidRPr="009622A1">
              <w:rPr>
                <w:rStyle w:val="Strong"/>
                <w:rFonts w:asciiTheme="minorHAnsi" w:hAnsiTheme="minorHAnsi"/>
                <w:sz w:val="14"/>
                <w:szCs w:val="16"/>
              </w:rPr>
              <w:t>)</w:t>
            </w:r>
          </w:p>
        </w:tc>
        <w:tc>
          <w:tcPr>
            <w:tcW w:w="2410" w:type="dxa"/>
            <w:tcBorders>
              <w:bottom w:val="single" w:sz="4" w:space="0" w:color="auto"/>
            </w:tcBorders>
            <w:vAlign w:val="center"/>
          </w:tcPr>
          <w:p w14:paraId="01B5CD05" w14:textId="77777777" w:rsidR="00FC7311" w:rsidRPr="009622A1" w:rsidRDefault="00FC7311"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4 High (1x10</w:t>
            </w:r>
            <w:r w:rsidRPr="009622A1">
              <w:rPr>
                <w:rStyle w:val="Strong"/>
                <w:rFonts w:asciiTheme="minorHAnsi" w:hAnsiTheme="minorHAnsi"/>
                <w:sz w:val="14"/>
                <w:szCs w:val="16"/>
                <w:vertAlign w:val="superscript"/>
              </w:rPr>
              <w:t>-3</w:t>
            </w:r>
            <w:r w:rsidRPr="009622A1">
              <w:rPr>
                <w:rStyle w:val="Strong"/>
                <w:rFonts w:asciiTheme="minorHAnsi" w:hAnsiTheme="minorHAnsi"/>
                <w:sz w:val="14"/>
                <w:szCs w:val="16"/>
              </w:rPr>
              <w:t>)</w:t>
            </w:r>
          </w:p>
        </w:tc>
        <w:tc>
          <w:tcPr>
            <w:tcW w:w="2352" w:type="dxa"/>
            <w:tcBorders>
              <w:bottom w:val="single" w:sz="4" w:space="0" w:color="auto"/>
            </w:tcBorders>
            <w:vAlign w:val="center"/>
          </w:tcPr>
          <w:p w14:paraId="3686DB96" w14:textId="77777777" w:rsidR="00FC7311" w:rsidRPr="009622A1" w:rsidRDefault="00FC7311"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5 Very High (1x10</w:t>
            </w:r>
            <w:r w:rsidRPr="009622A1">
              <w:rPr>
                <w:rStyle w:val="Strong"/>
                <w:rFonts w:asciiTheme="minorHAnsi" w:hAnsiTheme="minorHAnsi"/>
                <w:sz w:val="14"/>
                <w:szCs w:val="16"/>
                <w:vertAlign w:val="superscript"/>
              </w:rPr>
              <w:t>-2</w:t>
            </w:r>
            <w:r w:rsidRPr="009622A1">
              <w:rPr>
                <w:rStyle w:val="Strong"/>
                <w:rFonts w:asciiTheme="minorHAnsi" w:hAnsiTheme="minorHAnsi"/>
                <w:sz w:val="14"/>
                <w:szCs w:val="16"/>
              </w:rPr>
              <w:t>)</w:t>
            </w:r>
          </w:p>
        </w:tc>
      </w:tr>
      <w:tr w:rsidR="00FC7311" w:rsidRPr="009622A1" w14:paraId="079581BD" w14:textId="77777777" w:rsidTr="00710B04">
        <w:trPr>
          <w:cantSplit/>
          <w:trHeight w:val="397"/>
        </w:trPr>
        <w:tc>
          <w:tcPr>
            <w:tcW w:w="2510" w:type="dxa"/>
            <w:vMerge w:val="restart"/>
            <w:vAlign w:val="center"/>
          </w:tcPr>
          <w:p w14:paraId="75D64C25" w14:textId="77777777" w:rsidR="00FC7311" w:rsidRPr="009622A1" w:rsidRDefault="00FC7311" w:rsidP="008600ED">
            <w:pPr>
              <w:spacing w:line="240" w:lineRule="auto"/>
              <w:jc w:val="center"/>
              <w:rPr>
                <w:rStyle w:val="Strong"/>
                <w:rFonts w:asciiTheme="minorHAnsi" w:hAnsiTheme="minorHAnsi"/>
                <w:sz w:val="14"/>
                <w:szCs w:val="16"/>
              </w:rPr>
            </w:pPr>
            <w:r w:rsidRPr="009622A1">
              <w:rPr>
                <w:rStyle w:val="Strong"/>
                <w:rFonts w:asciiTheme="minorHAnsi" w:hAnsiTheme="minorHAnsi"/>
                <w:sz w:val="14"/>
                <w:szCs w:val="16"/>
              </w:rPr>
              <w:t>Severity</w:t>
            </w:r>
          </w:p>
        </w:tc>
        <w:tc>
          <w:tcPr>
            <w:tcW w:w="1801" w:type="dxa"/>
            <w:vAlign w:val="center"/>
          </w:tcPr>
          <w:p w14:paraId="39340C39" w14:textId="0E677DB9"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072876" w:rsidRPr="009622A1">
              <w:rPr>
                <w:rStyle w:val="Strong"/>
                <w:rFonts w:asciiTheme="minorHAnsi" w:hAnsiTheme="minorHAnsi"/>
                <w:sz w:val="14"/>
                <w:szCs w:val="16"/>
              </w:rPr>
              <w:t>5</w:t>
            </w:r>
            <w:r w:rsidRPr="009622A1">
              <w:rPr>
                <w:rStyle w:val="Strong"/>
                <w:rFonts w:asciiTheme="minorHAnsi" w:hAnsiTheme="minorHAnsi"/>
                <w:sz w:val="14"/>
                <w:szCs w:val="16"/>
              </w:rPr>
              <w:t>) Critical</w:t>
            </w:r>
          </w:p>
        </w:tc>
        <w:tc>
          <w:tcPr>
            <w:tcW w:w="2126" w:type="dxa"/>
            <w:tcBorders>
              <w:bottom w:val="single" w:sz="4" w:space="0" w:color="auto"/>
            </w:tcBorders>
            <w:shd w:val="clear" w:color="auto" w:fill="FFC000"/>
            <w:vAlign w:val="center"/>
          </w:tcPr>
          <w:p w14:paraId="1CC5A606" w14:textId="02170326"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5</w:t>
            </w:r>
            <w:r w:rsidRPr="009622A1">
              <w:rPr>
                <w:rStyle w:val="Strong"/>
                <w:rFonts w:asciiTheme="minorHAnsi" w:hAnsiTheme="minorHAnsi"/>
                <w:sz w:val="14"/>
                <w:szCs w:val="16"/>
              </w:rPr>
              <w:t>)</w:t>
            </w:r>
          </w:p>
        </w:tc>
        <w:tc>
          <w:tcPr>
            <w:tcW w:w="2268" w:type="dxa"/>
            <w:tcBorders>
              <w:bottom w:val="single" w:sz="4" w:space="0" w:color="auto"/>
            </w:tcBorders>
            <w:shd w:val="clear" w:color="auto" w:fill="FFC000"/>
            <w:vAlign w:val="center"/>
          </w:tcPr>
          <w:p w14:paraId="657EFA50" w14:textId="72352049"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10</w:t>
            </w:r>
            <w:r w:rsidRPr="009622A1">
              <w:rPr>
                <w:rStyle w:val="Strong"/>
                <w:rFonts w:asciiTheme="minorHAnsi" w:hAnsiTheme="minorHAnsi"/>
                <w:sz w:val="14"/>
                <w:szCs w:val="16"/>
              </w:rPr>
              <w:t>)</w:t>
            </w:r>
          </w:p>
        </w:tc>
        <w:tc>
          <w:tcPr>
            <w:tcW w:w="2410" w:type="dxa"/>
            <w:tcBorders>
              <w:bottom w:val="single" w:sz="4" w:space="0" w:color="auto"/>
            </w:tcBorders>
            <w:shd w:val="clear" w:color="auto" w:fill="FF0000"/>
            <w:vAlign w:val="center"/>
          </w:tcPr>
          <w:p w14:paraId="5355A980" w14:textId="065E8783"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High (</w:t>
            </w:r>
            <w:r w:rsidR="008600ED" w:rsidRPr="009622A1">
              <w:rPr>
                <w:rStyle w:val="Strong"/>
                <w:rFonts w:asciiTheme="minorHAnsi" w:hAnsiTheme="minorHAnsi"/>
                <w:sz w:val="14"/>
                <w:szCs w:val="16"/>
              </w:rPr>
              <w:t>15</w:t>
            </w:r>
            <w:r w:rsidRPr="009622A1">
              <w:rPr>
                <w:rStyle w:val="Strong"/>
                <w:rFonts w:asciiTheme="minorHAnsi" w:hAnsiTheme="minorHAnsi"/>
                <w:sz w:val="14"/>
                <w:szCs w:val="16"/>
              </w:rPr>
              <w:t>)</w:t>
            </w:r>
          </w:p>
        </w:tc>
        <w:tc>
          <w:tcPr>
            <w:tcW w:w="2410" w:type="dxa"/>
            <w:tcBorders>
              <w:bottom w:val="single" w:sz="4" w:space="0" w:color="auto"/>
            </w:tcBorders>
            <w:shd w:val="clear" w:color="auto" w:fill="FF0000"/>
            <w:vAlign w:val="center"/>
          </w:tcPr>
          <w:p w14:paraId="1854768F" w14:textId="2891320D"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High (</w:t>
            </w:r>
            <w:r w:rsidR="008600ED" w:rsidRPr="009622A1">
              <w:rPr>
                <w:rStyle w:val="Strong"/>
                <w:rFonts w:asciiTheme="minorHAnsi" w:hAnsiTheme="minorHAnsi"/>
                <w:sz w:val="14"/>
                <w:szCs w:val="16"/>
              </w:rPr>
              <w:t>20</w:t>
            </w:r>
            <w:r w:rsidRPr="009622A1">
              <w:rPr>
                <w:rStyle w:val="Strong"/>
                <w:rFonts w:asciiTheme="minorHAnsi" w:hAnsiTheme="minorHAnsi"/>
                <w:sz w:val="14"/>
                <w:szCs w:val="16"/>
              </w:rPr>
              <w:t>)</w:t>
            </w:r>
          </w:p>
        </w:tc>
        <w:tc>
          <w:tcPr>
            <w:tcW w:w="2352" w:type="dxa"/>
            <w:tcBorders>
              <w:bottom w:val="single" w:sz="4" w:space="0" w:color="auto"/>
            </w:tcBorders>
            <w:shd w:val="clear" w:color="auto" w:fill="FF0000"/>
            <w:vAlign w:val="center"/>
          </w:tcPr>
          <w:p w14:paraId="7B55045E" w14:textId="45C2CCAA"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High (</w:t>
            </w:r>
            <w:r w:rsidR="008600ED" w:rsidRPr="009622A1">
              <w:rPr>
                <w:rStyle w:val="Strong"/>
                <w:rFonts w:asciiTheme="minorHAnsi" w:hAnsiTheme="minorHAnsi"/>
                <w:sz w:val="14"/>
                <w:szCs w:val="16"/>
              </w:rPr>
              <w:t>25</w:t>
            </w:r>
            <w:r w:rsidRPr="009622A1">
              <w:rPr>
                <w:rStyle w:val="Strong"/>
                <w:rFonts w:asciiTheme="minorHAnsi" w:hAnsiTheme="minorHAnsi"/>
                <w:sz w:val="14"/>
                <w:szCs w:val="16"/>
              </w:rPr>
              <w:t>)</w:t>
            </w:r>
          </w:p>
        </w:tc>
      </w:tr>
      <w:tr w:rsidR="00FC7311" w:rsidRPr="009622A1" w14:paraId="6D617C46" w14:textId="77777777" w:rsidTr="00710B04">
        <w:trPr>
          <w:cantSplit/>
          <w:trHeight w:val="397"/>
        </w:trPr>
        <w:tc>
          <w:tcPr>
            <w:tcW w:w="2510" w:type="dxa"/>
            <w:vMerge/>
          </w:tcPr>
          <w:p w14:paraId="0D9EDF3E" w14:textId="77777777" w:rsidR="00FC7311" w:rsidRPr="009622A1" w:rsidRDefault="00FC7311" w:rsidP="008600ED">
            <w:pPr>
              <w:spacing w:line="240" w:lineRule="auto"/>
              <w:rPr>
                <w:rFonts w:asciiTheme="minorHAnsi" w:hAnsiTheme="minorHAnsi"/>
                <w:sz w:val="14"/>
                <w:szCs w:val="16"/>
              </w:rPr>
            </w:pPr>
          </w:p>
        </w:tc>
        <w:tc>
          <w:tcPr>
            <w:tcW w:w="1801" w:type="dxa"/>
            <w:vAlign w:val="center"/>
          </w:tcPr>
          <w:p w14:paraId="22E70E1D" w14:textId="5686A22D"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072876" w:rsidRPr="009622A1">
              <w:rPr>
                <w:rStyle w:val="Strong"/>
                <w:rFonts w:asciiTheme="minorHAnsi" w:hAnsiTheme="minorHAnsi"/>
                <w:sz w:val="14"/>
                <w:szCs w:val="16"/>
              </w:rPr>
              <w:t>4</w:t>
            </w:r>
            <w:r w:rsidRPr="009622A1">
              <w:rPr>
                <w:rStyle w:val="Strong"/>
                <w:rFonts w:asciiTheme="minorHAnsi" w:hAnsiTheme="minorHAnsi"/>
                <w:sz w:val="14"/>
                <w:szCs w:val="16"/>
              </w:rPr>
              <w:t>) Severe</w:t>
            </w:r>
          </w:p>
        </w:tc>
        <w:tc>
          <w:tcPr>
            <w:tcW w:w="2126" w:type="dxa"/>
            <w:tcBorders>
              <w:bottom w:val="single" w:sz="4" w:space="0" w:color="auto"/>
            </w:tcBorders>
            <w:shd w:val="clear" w:color="auto" w:fill="FFFF00"/>
            <w:vAlign w:val="center"/>
          </w:tcPr>
          <w:p w14:paraId="1515380B" w14:textId="0A6E6370"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 (</w:t>
            </w:r>
            <w:r w:rsidR="008600ED" w:rsidRPr="009622A1">
              <w:rPr>
                <w:rStyle w:val="Strong"/>
                <w:rFonts w:asciiTheme="minorHAnsi" w:hAnsiTheme="minorHAnsi"/>
                <w:sz w:val="14"/>
                <w:szCs w:val="16"/>
              </w:rPr>
              <w:t>4</w:t>
            </w:r>
            <w:r w:rsidRPr="009622A1">
              <w:rPr>
                <w:rStyle w:val="Strong"/>
                <w:rFonts w:asciiTheme="minorHAnsi" w:hAnsiTheme="minorHAnsi"/>
                <w:sz w:val="14"/>
                <w:szCs w:val="16"/>
              </w:rPr>
              <w:t>)</w:t>
            </w:r>
          </w:p>
        </w:tc>
        <w:tc>
          <w:tcPr>
            <w:tcW w:w="2268" w:type="dxa"/>
            <w:tcBorders>
              <w:bottom w:val="single" w:sz="4" w:space="0" w:color="auto"/>
            </w:tcBorders>
            <w:shd w:val="clear" w:color="auto" w:fill="FFC000"/>
            <w:vAlign w:val="center"/>
          </w:tcPr>
          <w:p w14:paraId="6A13B8BD" w14:textId="0A3F9B0E"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8</w:t>
            </w:r>
            <w:r w:rsidRPr="009622A1">
              <w:rPr>
                <w:rStyle w:val="Strong"/>
                <w:rFonts w:asciiTheme="minorHAnsi" w:hAnsiTheme="minorHAnsi"/>
                <w:sz w:val="14"/>
                <w:szCs w:val="16"/>
              </w:rPr>
              <w:t>)</w:t>
            </w:r>
          </w:p>
        </w:tc>
        <w:tc>
          <w:tcPr>
            <w:tcW w:w="2410" w:type="dxa"/>
            <w:tcBorders>
              <w:bottom w:val="single" w:sz="4" w:space="0" w:color="auto"/>
            </w:tcBorders>
            <w:shd w:val="clear" w:color="auto" w:fill="FFC000"/>
            <w:vAlign w:val="center"/>
          </w:tcPr>
          <w:p w14:paraId="11A31416" w14:textId="5F23A4C9"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12</w:t>
            </w:r>
            <w:r w:rsidRPr="009622A1">
              <w:rPr>
                <w:rStyle w:val="Strong"/>
                <w:rFonts w:asciiTheme="minorHAnsi" w:hAnsiTheme="minorHAnsi"/>
                <w:sz w:val="14"/>
                <w:szCs w:val="16"/>
              </w:rPr>
              <w:t>)</w:t>
            </w:r>
          </w:p>
        </w:tc>
        <w:tc>
          <w:tcPr>
            <w:tcW w:w="2410" w:type="dxa"/>
            <w:tcBorders>
              <w:bottom w:val="single" w:sz="4" w:space="0" w:color="auto"/>
            </w:tcBorders>
            <w:shd w:val="clear" w:color="auto" w:fill="FF0000"/>
            <w:vAlign w:val="center"/>
          </w:tcPr>
          <w:p w14:paraId="38465946" w14:textId="09E11493"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High (</w:t>
            </w:r>
            <w:r w:rsidR="008600ED" w:rsidRPr="009622A1">
              <w:rPr>
                <w:rStyle w:val="Strong"/>
                <w:rFonts w:asciiTheme="minorHAnsi" w:hAnsiTheme="minorHAnsi"/>
                <w:sz w:val="14"/>
                <w:szCs w:val="16"/>
              </w:rPr>
              <w:t>16</w:t>
            </w:r>
            <w:r w:rsidRPr="009622A1">
              <w:rPr>
                <w:rStyle w:val="Strong"/>
                <w:rFonts w:asciiTheme="minorHAnsi" w:hAnsiTheme="minorHAnsi"/>
                <w:sz w:val="14"/>
                <w:szCs w:val="16"/>
              </w:rPr>
              <w:t>)</w:t>
            </w:r>
          </w:p>
        </w:tc>
        <w:tc>
          <w:tcPr>
            <w:tcW w:w="2352" w:type="dxa"/>
            <w:tcBorders>
              <w:bottom w:val="single" w:sz="4" w:space="0" w:color="auto"/>
            </w:tcBorders>
            <w:shd w:val="clear" w:color="auto" w:fill="FF0000"/>
            <w:vAlign w:val="center"/>
          </w:tcPr>
          <w:p w14:paraId="7DDB9EA1" w14:textId="64BC592B"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High (</w:t>
            </w:r>
            <w:r w:rsidR="008600ED" w:rsidRPr="009622A1">
              <w:rPr>
                <w:rStyle w:val="Strong"/>
                <w:rFonts w:asciiTheme="minorHAnsi" w:hAnsiTheme="minorHAnsi"/>
                <w:sz w:val="14"/>
                <w:szCs w:val="16"/>
              </w:rPr>
              <w:t>20</w:t>
            </w:r>
            <w:r w:rsidRPr="009622A1">
              <w:rPr>
                <w:rStyle w:val="Strong"/>
                <w:rFonts w:asciiTheme="minorHAnsi" w:hAnsiTheme="minorHAnsi"/>
                <w:sz w:val="14"/>
                <w:szCs w:val="16"/>
              </w:rPr>
              <w:t>)</w:t>
            </w:r>
          </w:p>
        </w:tc>
      </w:tr>
      <w:tr w:rsidR="00FC7311" w:rsidRPr="009622A1" w14:paraId="0535ABDF" w14:textId="77777777" w:rsidTr="00710B04">
        <w:trPr>
          <w:cantSplit/>
          <w:trHeight w:val="397"/>
        </w:trPr>
        <w:tc>
          <w:tcPr>
            <w:tcW w:w="2510" w:type="dxa"/>
            <w:vMerge/>
          </w:tcPr>
          <w:p w14:paraId="4FE977F3" w14:textId="77777777" w:rsidR="00FC7311" w:rsidRPr="009622A1" w:rsidRDefault="00FC7311" w:rsidP="008600ED">
            <w:pPr>
              <w:spacing w:line="240" w:lineRule="auto"/>
              <w:rPr>
                <w:rFonts w:asciiTheme="minorHAnsi" w:hAnsiTheme="minorHAnsi"/>
                <w:sz w:val="14"/>
                <w:szCs w:val="16"/>
              </w:rPr>
            </w:pPr>
          </w:p>
        </w:tc>
        <w:tc>
          <w:tcPr>
            <w:tcW w:w="1801" w:type="dxa"/>
            <w:vAlign w:val="center"/>
          </w:tcPr>
          <w:p w14:paraId="4AAB7C1E" w14:textId="7C048502"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072876" w:rsidRPr="009622A1">
              <w:rPr>
                <w:rStyle w:val="Strong"/>
                <w:rFonts w:asciiTheme="minorHAnsi" w:hAnsiTheme="minorHAnsi"/>
                <w:sz w:val="14"/>
                <w:szCs w:val="16"/>
              </w:rPr>
              <w:t>3</w:t>
            </w:r>
            <w:r w:rsidRPr="009622A1">
              <w:rPr>
                <w:rStyle w:val="Strong"/>
                <w:rFonts w:asciiTheme="minorHAnsi" w:hAnsiTheme="minorHAnsi"/>
                <w:sz w:val="14"/>
                <w:szCs w:val="16"/>
              </w:rPr>
              <w:t>) Major</w:t>
            </w:r>
          </w:p>
        </w:tc>
        <w:tc>
          <w:tcPr>
            <w:tcW w:w="2126" w:type="dxa"/>
            <w:tcBorders>
              <w:bottom w:val="single" w:sz="4" w:space="0" w:color="auto"/>
            </w:tcBorders>
            <w:shd w:val="clear" w:color="auto" w:fill="FFFF00"/>
            <w:vAlign w:val="center"/>
          </w:tcPr>
          <w:p w14:paraId="2FC578BF" w14:textId="61950832"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 (</w:t>
            </w:r>
            <w:r w:rsidR="008600ED" w:rsidRPr="009622A1">
              <w:rPr>
                <w:rStyle w:val="Strong"/>
                <w:rFonts w:asciiTheme="minorHAnsi" w:hAnsiTheme="minorHAnsi"/>
                <w:sz w:val="14"/>
                <w:szCs w:val="16"/>
              </w:rPr>
              <w:t>3</w:t>
            </w:r>
            <w:r w:rsidRPr="009622A1">
              <w:rPr>
                <w:rStyle w:val="Strong"/>
                <w:rFonts w:asciiTheme="minorHAnsi" w:hAnsiTheme="minorHAnsi"/>
                <w:sz w:val="14"/>
                <w:szCs w:val="16"/>
              </w:rPr>
              <w:t>)</w:t>
            </w:r>
          </w:p>
        </w:tc>
        <w:tc>
          <w:tcPr>
            <w:tcW w:w="2268" w:type="dxa"/>
            <w:tcBorders>
              <w:bottom w:val="single" w:sz="4" w:space="0" w:color="auto"/>
            </w:tcBorders>
            <w:shd w:val="clear" w:color="auto" w:fill="FFC000"/>
            <w:vAlign w:val="center"/>
          </w:tcPr>
          <w:p w14:paraId="45B5F5CD" w14:textId="37CBBD60"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6</w:t>
            </w:r>
            <w:r w:rsidRPr="009622A1">
              <w:rPr>
                <w:rStyle w:val="Strong"/>
                <w:rFonts w:asciiTheme="minorHAnsi" w:hAnsiTheme="minorHAnsi"/>
                <w:sz w:val="14"/>
                <w:szCs w:val="16"/>
              </w:rPr>
              <w:t>)</w:t>
            </w:r>
          </w:p>
        </w:tc>
        <w:tc>
          <w:tcPr>
            <w:tcW w:w="2410" w:type="dxa"/>
            <w:shd w:val="clear" w:color="auto" w:fill="FFC000"/>
            <w:vAlign w:val="center"/>
          </w:tcPr>
          <w:p w14:paraId="70A39F13" w14:textId="465889EF"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9</w:t>
            </w:r>
            <w:r w:rsidRPr="009622A1">
              <w:rPr>
                <w:rStyle w:val="Strong"/>
                <w:rFonts w:asciiTheme="minorHAnsi" w:hAnsiTheme="minorHAnsi"/>
                <w:sz w:val="14"/>
                <w:szCs w:val="16"/>
              </w:rPr>
              <w:t>)</w:t>
            </w:r>
          </w:p>
        </w:tc>
        <w:tc>
          <w:tcPr>
            <w:tcW w:w="2410" w:type="dxa"/>
            <w:tcBorders>
              <w:bottom w:val="single" w:sz="4" w:space="0" w:color="auto"/>
            </w:tcBorders>
            <w:shd w:val="clear" w:color="auto" w:fill="FFC000"/>
            <w:vAlign w:val="center"/>
          </w:tcPr>
          <w:p w14:paraId="501A816E" w14:textId="379AFDCF"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12</w:t>
            </w:r>
            <w:r w:rsidRPr="009622A1">
              <w:rPr>
                <w:rStyle w:val="Strong"/>
                <w:rFonts w:asciiTheme="minorHAnsi" w:hAnsiTheme="minorHAnsi"/>
                <w:sz w:val="14"/>
                <w:szCs w:val="16"/>
              </w:rPr>
              <w:t>)</w:t>
            </w:r>
          </w:p>
        </w:tc>
        <w:tc>
          <w:tcPr>
            <w:tcW w:w="2352" w:type="dxa"/>
            <w:tcBorders>
              <w:bottom w:val="single" w:sz="4" w:space="0" w:color="auto"/>
            </w:tcBorders>
            <w:shd w:val="clear" w:color="auto" w:fill="FF0000"/>
            <w:vAlign w:val="center"/>
          </w:tcPr>
          <w:p w14:paraId="23E43799" w14:textId="258B579F"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Hig</w:t>
            </w:r>
            <w:r w:rsidR="008600ED" w:rsidRPr="009622A1">
              <w:rPr>
                <w:rStyle w:val="Strong"/>
                <w:rFonts w:asciiTheme="minorHAnsi" w:hAnsiTheme="minorHAnsi"/>
                <w:sz w:val="14"/>
                <w:szCs w:val="16"/>
              </w:rPr>
              <w:t>h</w:t>
            </w:r>
            <w:r w:rsidRPr="009622A1">
              <w:rPr>
                <w:rStyle w:val="Strong"/>
                <w:rFonts w:asciiTheme="minorHAnsi" w:hAnsiTheme="minorHAnsi"/>
                <w:sz w:val="14"/>
                <w:szCs w:val="16"/>
              </w:rPr>
              <w:t xml:space="preserve"> (</w:t>
            </w:r>
            <w:r w:rsidR="008600ED" w:rsidRPr="009622A1">
              <w:rPr>
                <w:rStyle w:val="Strong"/>
                <w:rFonts w:asciiTheme="minorHAnsi" w:hAnsiTheme="minorHAnsi"/>
                <w:sz w:val="14"/>
                <w:szCs w:val="16"/>
              </w:rPr>
              <w:t>15</w:t>
            </w:r>
            <w:r w:rsidRPr="009622A1">
              <w:rPr>
                <w:rStyle w:val="Strong"/>
                <w:rFonts w:asciiTheme="minorHAnsi" w:hAnsiTheme="minorHAnsi"/>
                <w:sz w:val="14"/>
                <w:szCs w:val="16"/>
              </w:rPr>
              <w:t>)</w:t>
            </w:r>
          </w:p>
        </w:tc>
      </w:tr>
      <w:tr w:rsidR="00FC7311" w:rsidRPr="009622A1" w14:paraId="1736F934" w14:textId="77777777" w:rsidTr="00710B04">
        <w:trPr>
          <w:cantSplit/>
          <w:trHeight w:val="397"/>
        </w:trPr>
        <w:tc>
          <w:tcPr>
            <w:tcW w:w="2510" w:type="dxa"/>
            <w:vMerge/>
          </w:tcPr>
          <w:p w14:paraId="770F41D5" w14:textId="77777777" w:rsidR="00FC7311" w:rsidRPr="009622A1" w:rsidRDefault="00FC7311" w:rsidP="008600ED">
            <w:pPr>
              <w:spacing w:line="240" w:lineRule="auto"/>
              <w:rPr>
                <w:rFonts w:asciiTheme="minorHAnsi" w:hAnsiTheme="minorHAnsi"/>
                <w:sz w:val="14"/>
                <w:szCs w:val="16"/>
              </w:rPr>
            </w:pPr>
          </w:p>
        </w:tc>
        <w:tc>
          <w:tcPr>
            <w:tcW w:w="1801" w:type="dxa"/>
            <w:vAlign w:val="center"/>
          </w:tcPr>
          <w:p w14:paraId="1F5D6E95" w14:textId="1B256BAD"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072876" w:rsidRPr="009622A1">
              <w:rPr>
                <w:rStyle w:val="Strong"/>
                <w:rFonts w:asciiTheme="minorHAnsi" w:hAnsiTheme="minorHAnsi"/>
                <w:sz w:val="14"/>
                <w:szCs w:val="16"/>
              </w:rPr>
              <w:t>2</w:t>
            </w:r>
            <w:r w:rsidRPr="009622A1">
              <w:rPr>
                <w:rStyle w:val="Strong"/>
                <w:rFonts w:asciiTheme="minorHAnsi" w:hAnsiTheme="minorHAnsi"/>
                <w:sz w:val="14"/>
                <w:szCs w:val="16"/>
              </w:rPr>
              <w:t>) Moderate</w:t>
            </w:r>
          </w:p>
        </w:tc>
        <w:tc>
          <w:tcPr>
            <w:tcW w:w="2126" w:type="dxa"/>
            <w:tcBorders>
              <w:bottom w:val="single" w:sz="4" w:space="0" w:color="auto"/>
            </w:tcBorders>
            <w:shd w:val="clear" w:color="auto" w:fill="92D050"/>
            <w:vAlign w:val="center"/>
          </w:tcPr>
          <w:p w14:paraId="5E681AAD" w14:textId="167CF4BB"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Very Low (</w:t>
            </w:r>
            <w:r w:rsidR="008600ED" w:rsidRPr="009622A1">
              <w:rPr>
                <w:rStyle w:val="Strong"/>
                <w:rFonts w:asciiTheme="minorHAnsi" w:hAnsiTheme="minorHAnsi"/>
                <w:sz w:val="14"/>
                <w:szCs w:val="16"/>
              </w:rPr>
              <w:t>2</w:t>
            </w:r>
            <w:r w:rsidRPr="009622A1">
              <w:rPr>
                <w:rStyle w:val="Strong"/>
                <w:rFonts w:asciiTheme="minorHAnsi" w:hAnsiTheme="minorHAnsi"/>
                <w:sz w:val="14"/>
                <w:szCs w:val="16"/>
              </w:rPr>
              <w:t>)</w:t>
            </w:r>
          </w:p>
        </w:tc>
        <w:tc>
          <w:tcPr>
            <w:tcW w:w="2268" w:type="dxa"/>
            <w:tcBorders>
              <w:bottom w:val="single" w:sz="4" w:space="0" w:color="auto"/>
            </w:tcBorders>
            <w:shd w:val="clear" w:color="auto" w:fill="FFFF00"/>
            <w:vAlign w:val="center"/>
          </w:tcPr>
          <w:p w14:paraId="5AD442CD" w14:textId="69EFCC14"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 (</w:t>
            </w:r>
            <w:r w:rsidR="008600ED" w:rsidRPr="009622A1">
              <w:rPr>
                <w:rStyle w:val="Strong"/>
                <w:rFonts w:asciiTheme="minorHAnsi" w:hAnsiTheme="minorHAnsi"/>
                <w:sz w:val="14"/>
                <w:szCs w:val="16"/>
              </w:rPr>
              <w:t>4</w:t>
            </w:r>
            <w:r w:rsidRPr="009622A1">
              <w:rPr>
                <w:rStyle w:val="Strong"/>
                <w:rFonts w:asciiTheme="minorHAnsi" w:hAnsiTheme="minorHAnsi"/>
                <w:sz w:val="14"/>
                <w:szCs w:val="16"/>
              </w:rPr>
              <w:t>)</w:t>
            </w:r>
          </w:p>
        </w:tc>
        <w:tc>
          <w:tcPr>
            <w:tcW w:w="2410" w:type="dxa"/>
            <w:tcBorders>
              <w:bottom w:val="single" w:sz="4" w:space="0" w:color="auto"/>
            </w:tcBorders>
            <w:shd w:val="clear" w:color="auto" w:fill="FFC000"/>
            <w:vAlign w:val="center"/>
          </w:tcPr>
          <w:p w14:paraId="1C139827" w14:textId="38845109"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6</w:t>
            </w:r>
            <w:r w:rsidRPr="009622A1">
              <w:rPr>
                <w:rStyle w:val="Strong"/>
                <w:rFonts w:asciiTheme="minorHAnsi" w:hAnsiTheme="minorHAnsi"/>
                <w:sz w:val="14"/>
                <w:szCs w:val="16"/>
              </w:rPr>
              <w:t>)</w:t>
            </w:r>
          </w:p>
        </w:tc>
        <w:tc>
          <w:tcPr>
            <w:tcW w:w="2410" w:type="dxa"/>
            <w:tcBorders>
              <w:bottom w:val="single" w:sz="4" w:space="0" w:color="auto"/>
            </w:tcBorders>
            <w:shd w:val="clear" w:color="auto" w:fill="FFC000"/>
            <w:vAlign w:val="center"/>
          </w:tcPr>
          <w:p w14:paraId="36C0D64D" w14:textId="06F78491"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8</w:t>
            </w:r>
            <w:r w:rsidRPr="009622A1">
              <w:rPr>
                <w:rStyle w:val="Strong"/>
                <w:rFonts w:asciiTheme="minorHAnsi" w:hAnsiTheme="minorHAnsi"/>
                <w:sz w:val="14"/>
                <w:szCs w:val="16"/>
              </w:rPr>
              <w:t>)</w:t>
            </w:r>
          </w:p>
        </w:tc>
        <w:tc>
          <w:tcPr>
            <w:tcW w:w="2352" w:type="dxa"/>
            <w:tcBorders>
              <w:bottom w:val="single" w:sz="4" w:space="0" w:color="auto"/>
            </w:tcBorders>
            <w:shd w:val="clear" w:color="auto" w:fill="FFC000"/>
            <w:vAlign w:val="center"/>
          </w:tcPr>
          <w:p w14:paraId="1EEA226A" w14:textId="5C73560B"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10</w:t>
            </w:r>
            <w:r w:rsidRPr="009622A1">
              <w:rPr>
                <w:rStyle w:val="Strong"/>
                <w:rFonts w:asciiTheme="minorHAnsi" w:hAnsiTheme="minorHAnsi"/>
                <w:sz w:val="14"/>
                <w:szCs w:val="16"/>
              </w:rPr>
              <w:t>)</w:t>
            </w:r>
          </w:p>
        </w:tc>
      </w:tr>
      <w:tr w:rsidR="00FC7311" w:rsidRPr="009622A1" w14:paraId="779924EE" w14:textId="77777777" w:rsidTr="00710B04">
        <w:trPr>
          <w:cantSplit/>
          <w:trHeight w:val="397"/>
        </w:trPr>
        <w:tc>
          <w:tcPr>
            <w:tcW w:w="2510" w:type="dxa"/>
            <w:vMerge/>
          </w:tcPr>
          <w:p w14:paraId="3302F850" w14:textId="77777777" w:rsidR="00FC7311" w:rsidRPr="009622A1" w:rsidRDefault="00FC7311" w:rsidP="008600ED">
            <w:pPr>
              <w:spacing w:line="240" w:lineRule="auto"/>
              <w:rPr>
                <w:rFonts w:asciiTheme="minorHAnsi" w:hAnsiTheme="minorHAnsi"/>
                <w:sz w:val="14"/>
                <w:szCs w:val="16"/>
              </w:rPr>
            </w:pPr>
          </w:p>
        </w:tc>
        <w:tc>
          <w:tcPr>
            <w:tcW w:w="1801" w:type="dxa"/>
            <w:vAlign w:val="center"/>
          </w:tcPr>
          <w:p w14:paraId="13FCE64A" w14:textId="3945F4A1"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w:t>
            </w:r>
            <w:r w:rsidR="00072876" w:rsidRPr="009622A1">
              <w:rPr>
                <w:rStyle w:val="Strong"/>
                <w:rFonts w:asciiTheme="minorHAnsi" w:hAnsiTheme="minorHAnsi"/>
                <w:sz w:val="14"/>
                <w:szCs w:val="16"/>
              </w:rPr>
              <w:t>1</w:t>
            </w:r>
            <w:r w:rsidRPr="009622A1">
              <w:rPr>
                <w:rStyle w:val="Strong"/>
                <w:rFonts w:asciiTheme="minorHAnsi" w:hAnsiTheme="minorHAnsi"/>
                <w:sz w:val="14"/>
                <w:szCs w:val="16"/>
              </w:rPr>
              <w:t>) Minor</w:t>
            </w:r>
          </w:p>
        </w:tc>
        <w:tc>
          <w:tcPr>
            <w:tcW w:w="2126" w:type="dxa"/>
            <w:shd w:val="clear" w:color="auto" w:fill="92D050"/>
            <w:vAlign w:val="center"/>
          </w:tcPr>
          <w:p w14:paraId="681B5476" w14:textId="7C6BCAF9"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Very Low (</w:t>
            </w:r>
            <w:r w:rsidR="008600ED" w:rsidRPr="009622A1">
              <w:rPr>
                <w:rStyle w:val="Strong"/>
                <w:rFonts w:asciiTheme="minorHAnsi" w:hAnsiTheme="minorHAnsi"/>
                <w:sz w:val="14"/>
                <w:szCs w:val="16"/>
              </w:rPr>
              <w:t>1</w:t>
            </w:r>
            <w:r w:rsidRPr="009622A1">
              <w:rPr>
                <w:rStyle w:val="Strong"/>
                <w:rFonts w:asciiTheme="minorHAnsi" w:hAnsiTheme="minorHAnsi"/>
                <w:sz w:val="14"/>
                <w:szCs w:val="16"/>
              </w:rPr>
              <w:t>)</w:t>
            </w:r>
          </w:p>
        </w:tc>
        <w:tc>
          <w:tcPr>
            <w:tcW w:w="2268" w:type="dxa"/>
            <w:shd w:val="clear" w:color="auto" w:fill="92D050"/>
            <w:vAlign w:val="center"/>
          </w:tcPr>
          <w:p w14:paraId="7B8419D1" w14:textId="6C9B4B63"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Very Low (</w:t>
            </w:r>
            <w:r w:rsidR="008600ED" w:rsidRPr="009622A1">
              <w:rPr>
                <w:rStyle w:val="Strong"/>
                <w:rFonts w:asciiTheme="minorHAnsi" w:hAnsiTheme="minorHAnsi"/>
                <w:sz w:val="14"/>
                <w:szCs w:val="16"/>
              </w:rPr>
              <w:t>2</w:t>
            </w:r>
            <w:r w:rsidRPr="009622A1">
              <w:rPr>
                <w:rStyle w:val="Strong"/>
                <w:rFonts w:asciiTheme="minorHAnsi" w:hAnsiTheme="minorHAnsi"/>
                <w:sz w:val="14"/>
                <w:szCs w:val="16"/>
              </w:rPr>
              <w:t>)</w:t>
            </w:r>
          </w:p>
        </w:tc>
        <w:tc>
          <w:tcPr>
            <w:tcW w:w="2410" w:type="dxa"/>
            <w:tcBorders>
              <w:right w:val="single" w:sz="4" w:space="0" w:color="auto"/>
            </w:tcBorders>
            <w:shd w:val="clear" w:color="auto" w:fill="FFFF00"/>
            <w:vAlign w:val="center"/>
          </w:tcPr>
          <w:p w14:paraId="15DF56CC" w14:textId="747524A4"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 (</w:t>
            </w:r>
            <w:r w:rsidR="008600ED" w:rsidRPr="009622A1">
              <w:rPr>
                <w:rStyle w:val="Strong"/>
                <w:rFonts w:asciiTheme="minorHAnsi" w:hAnsiTheme="minorHAnsi"/>
                <w:sz w:val="14"/>
                <w:szCs w:val="16"/>
              </w:rPr>
              <w:t>3</w:t>
            </w:r>
            <w:r w:rsidRPr="009622A1">
              <w:rPr>
                <w:rStyle w:val="Strong"/>
                <w:rFonts w:asciiTheme="minorHAnsi" w:hAnsiTheme="minorHAnsi"/>
                <w:sz w:val="14"/>
                <w:szCs w:val="16"/>
              </w:rPr>
              <w:t>)</w:t>
            </w:r>
          </w:p>
        </w:tc>
        <w:tc>
          <w:tcPr>
            <w:tcW w:w="2410" w:type="dxa"/>
            <w:tcBorders>
              <w:left w:val="single" w:sz="4" w:space="0" w:color="auto"/>
              <w:right w:val="single" w:sz="4" w:space="0" w:color="auto"/>
            </w:tcBorders>
            <w:shd w:val="clear" w:color="auto" w:fill="FFFF00"/>
            <w:vAlign w:val="center"/>
          </w:tcPr>
          <w:p w14:paraId="34118AEE" w14:textId="53C30EE2"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Low (</w:t>
            </w:r>
            <w:r w:rsidR="008600ED" w:rsidRPr="009622A1">
              <w:rPr>
                <w:rStyle w:val="Strong"/>
                <w:rFonts w:asciiTheme="minorHAnsi" w:hAnsiTheme="minorHAnsi"/>
                <w:sz w:val="14"/>
                <w:szCs w:val="16"/>
              </w:rPr>
              <w:t>4</w:t>
            </w:r>
            <w:r w:rsidRPr="009622A1">
              <w:rPr>
                <w:rStyle w:val="Strong"/>
                <w:rFonts w:asciiTheme="minorHAnsi" w:hAnsiTheme="minorHAnsi"/>
                <w:sz w:val="14"/>
                <w:szCs w:val="16"/>
              </w:rPr>
              <w:t>)</w:t>
            </w:r>
          </w:p>
        </w:tc>
        <w:tc>
          <w:tcPr>
            <w:tcW w:w="2352" w:type="dxa"/>
            <w:tcBorders>
              <w:left w:val="single" w:sz="4" w:space="0" w:color="auto"/>
            </w:tcBorders>
            <w:shd w:val="clear" w:color="auto" w:fill="FFC000"/>
            <w:vAlign w:val="center"/>
          </w:tcPr>
          <w:p w14:paraId="200B967E" w14:textId="0BF10C00" w:rsidR="00FC7311" w:rsidRPr="009622A1" w:rsidRDefault="00FC7311" w:rsidP="008600ED">
            <w:pPr>
              <w:spacing w:line="240" w:lineRule="auto"/>
              <w:rPr>
                <w:rStyle w:val="Strong"/>
                <w:rFonts w:asciiTheme="minorHAnsi" w:hAnsiTheme="minorHAnsi"/>
                <w:sz w:val="14"/>
                <w:szCs w:val="16"/>
              </w:rPr>
            </w:pPr>
            <w:r w:rsidRPr="009622A1">
              <w:rPr>
                <w:rStyle w:val="Strong"/>
                <w:rFonts w:asciiTheme="minorHAnsi" w:hAnsiTheme="minorHAnsi"/>
                <w:sz w:val="14"/>
                <w:szCs w:val="16"/>
              </w:rPr>
              <w:t>Medium (</w:t>
            </w:r>
            <w:r w:rsidR="008600ED" w:rsidRPr="009622A1">
              <w:rPr>
                <w:rStyle w:val="Strong"/>
                <w:rFonts w:asciiTheme="minorHAnsi" w:hAnsiTheme="minorHAnsi"/>
                <w:sz w:val="14"/>
                <w:szCs w:val="16"/>
              </w:rPr>
              <w:t>5</w:t>
            </w:r>
            <w:r w:rsidRPr="009622A1">
              <w:rPr>
                <w:rStyle w:val="Strong"/>
                <w:rFonts w:asciiTheme="minorHAnsi" w:hAnsiTheme="minorHAnsi"/>
                <w:sz w:val="14"/>
                <w:szCs w:val="16"/>
              </w:rPr>
              <w:t>)</w:t>
            </w:r>
          </w:p>
        </w:tc>
      </w:tr>
      <w:tr w:rsidR="008600ED" w:rsidRPr="009622A1" w14:paraId="62DD6AEC" w14:textId="77777777" w:rsidTr="009E32D3">
        <w:trPr>
          <w:cantSplit/>
          <w:trHeight w:val="397"/>
        </w:trPr>
        <w:tc>
          <w:tcPr>
            <w:tcW w:w="2510" w:type="dxa"/>
          </w:tcPr>
          <w:p w14:paraId="2C490E1B" w14:textId="3AD6F552" w:rsidR="008600ED" w:rsidRPr="009622A1" w:rsidRDefault="008600ED" w:rsidP="00710B04">
            <w:pPr>
              <w:rPr>
                <w:rFonts w:asciiTheme="minorHAnsi" w:hAnsiTheme="minorHAnsi"/>
                <w:sz w:val="14"/>
                <w:szCs w:val="16"/>
              </w:rPr>
            </w:pPr>
            <w:r w:rsidRPr="009622A1">
              <w:rPr>
                <w:rFonts w:asciiTheme="minorHAnsi" w:hAnsiTheme="minorHAnsi"/>
                <w:sz w:val="14"/>
                <w:szCs w:val="16"/>
              </w:rPr>
              <w:t>Risk Acceptance criteria</w:t>
            </w:r>
          </w:p>
        </w:tc>
        <w:tc>
          <w:tcPr>
            <w:tcW w:w="13367" w:type="dxa"/>
            <w:gridSpan w:val="6"/>
            <w:vAlign w:val="center"/>
          </w:tcPr>
          <w:p w14:paraId="203B7E46" w14:textId="77777777" w:rsidR="008600ED" w:rsidRPr="009622A1" w:rsidRDefault="008600ED" w:rsidP="008600ED">
            <w:pPr>
              <w:spacing w:line="240" w:lineRule="auto"/>
              <w:rPr>
                <w:rFonts w:asciiTheme="minorHAnsi" w:hAnsiTheme="minorHAnsi"/>
                <w:sz w:val="14"/>
                <w:szCs w:val="16"/>
              </w:rPr>
            </w:pPr>
            <w:r w:rsidRPr="009622A1">
              <w:rPr>
                <w:rFonts w:asciiTheme="minorHAnsi" w:hAnsiTheme="minorHAnsi"/>
                <w:sz w:val="14"/>
                <w:szCs w:val="16"/>
              </w:rPr>
              <w:t xml:space="preserve">Very Low (G) – The risk </w:t>
            </w:r>
            <w:proofErr w:type="gramStart"/>
            <w:r w:rsidRPr="009622A1">
              <w:rPr>
                <w:rFonts w:asciiTheme="minorHAnsi" w:hAnsiTheme="minorHAnsi"/>
                <w:sz w:val="14"/>
                <w:szCs w:val="16"/>
              </w:rPr>
              <w:t>is considered to be</w:t>
            </w:r>
            <w:proofErr w:type="gramEnd"/>
            <w:r w:rsidRPr="009622A1">
              <w:rPr>
                <w:rFonts w:asciiTheme="minorHAnsi" w:hAnsiTheme="minorHAnsi"/>
                <w:sz w:val="14"/>
                <w:szCs w:val="16"/>
              </w:rPr>
              <w:t xml:space="preserve"> broadly acceptable by the business, additional risk reduction methods may be implemented should they lead to the benefits of efficiency.</w:t>
            </w:r>
          </w:p>
          <w:p w14:paraId="2567FD93" w14:textId="2CDD7F4A" w:rsidR="008600ED" w:rsidRPr="009622A1" w:rsidRDefault="008600ED" w:rsidP="008600ED">
            <w:pPr>
              <w:spacing w:line="240" w:lineRule="auto"/>
              <w:rPr>
                <w:rFonts w:asciiTheme="minorHAnsi" w:hAnsiTheme="minorHAnsi"/>
                <w:sz w:val="14"/>
                <w:szCs w:val="16"/>
              </w:rPr>
            </w:pPr>
            <w:r w:rsidRPr="009622A1">
              <w:rPr>
                <w:rFonts w:asciiTheme="minorHAnsi" w:hAnsiTheme="minorHAnsi"/>
                <w:sz w:val="14"/>
                <w:szCs w:val="16"/>
              </w:rPr>
              <w:t xml:space="preserve">Low (Y) – The Risk has been considered tolerable and ALARP, this has </w:t>
            </w:r>
            <w:proofErr w:type="gramStart"/>
            <w:r w:rsidRPr="009622A1">
              <w:rPr>
                <w:rFonts w:asciiTheme="minorHAnsi" w:hAnsiTheme="minorHAnsi"/>
                <w:sz w:val="14"/>
                <w:szCs w:val="16"/>
              </w:rPr>
              <w:t>be</w:t>
            </w:r>
            <w:proofErr w:type="gramEnd"/>
            <w:r w:rsidRPr="009622A1">
              <w:rPr>
                <w:rFonts w:asciiTheme="minorHAnsi" w:hAnsiTheme="minorHAnsi"/>
                <w:sz w:val="14"/>
                <w:szCs w:val="16"/>
              </w:rPr>
              <w:t xml:space="preserve"> demonstrated that further risk reduction is impracticable to fulfil this level of risk. This can be accepted by the Health and Safety Lead, or under line management discretion. </w:t>
            </w:r>
          </w:p>
          <w:p w14:paraId="2177C872" w14:textId="77777777" w:rsidR="008600ED" w:rsidRPr="009622A1" w:rsidRDefault="008600ED" w:rsidP="008600ED">
            <w:pPr>
              <w:spacing w:line="240" w:lineRule="auto"/>
              <w:rPr>
                <w:rFonts w:asciiTheme="minorHAnsi" w:hAnsiTheme="minorHAnsi"/>
                <w:sz w:val="14"/>
                <w:szCs w:val="16"/>
              </w:rPr>
            </w:pPr>
            <w:r w:rsidRPr="009622A1">
              <w:rPr>
                <w:rFonts w:asciiTheme="minorHAnsi" w:hAnsiTheme="minorHAnsi"/>
                <w:sz w:val="14"/>
                <w:szCs w:val="16"/>
              </w:rPr>
              <w:t>Medium (A) – The Risk has been considered tolerable and ALARP, this level of risk can only be accepted by the executive board.</w:t>
            </w:r>
          </w:p>
          <w:p w14:paraId="0B51814D" w14:textId="77777777" w:rsidR="008600ED" w:rsidRPr="009622A1" w:rsidRDefault="008600ED" w:rsidP="008600ED">
            <w:pPr>
              <w:spacing w:line="240" w:lineRule="auto"/>
              <w:rPr>
                <w:rFonts w:asciiTheme="minorHAnsi" w:hAnsiTheme="minorHAnsi"/>
                <w:sz w:val="14"/>
                <w:szCs w:val="16"/>
              </w:rPr>
            </w:pPr>
            <w:r w:rsidRPr="009622A1">
              <w:rPr>
                <w:rFonts w:asciiTheme="minorHAnsi" w:hAnsiTheme="minorHAnsi"/>
                <w:sz w:val="14"/>
                <w:szCs w:val="16"/>
              </w:rPr>
              <w:t xml:space="preserve">High (R) – This level of risk is considered intolerable; this work can only proceed if government dispensation has been assigned to the work. </w:t>
            </w:r>
          </w:p>
          <w:p w14:paraId="7AD89BC9" w14:textId="77777777" w:rsidR="008600ED" w:rsidRPr="009622A1" w:rsidRDefault="008600ED" w:rsidP="008600ED">
            <w:pPr>
              <w:spacing w:line="240" w:lineRule="auto"/>
              <w:rPr>
                <w:rStyle w:val="Strong"/>
                <w:rFonts w:asciiTheme="minorHAnsi" w:hAnsiTheme="minorHAnsi"/>
                <w:sz w:val="14"/>
                <w:szCs w:val="16"/>
              </w:rPr>
            </w:pPr>
          </w:p>
        </w:tc>
      </w:tr>
      <w:bookmarkEnd w:id="16"/>
    </w:tbl>
    <w:p w14:paraId="56ADCAFF" w14:textId="77777777" w:rsidR="00FC7311" w:rsidRDefault="00FC7311" w:rsidP="009622A1"/>
    <w:p w14:paraId="70DEF92F" w14:textId="77777777" w:rsidR="009622A1" w:rsidRDefault="009622A1" w:rsidP="009622A1"/>
    <w:p w14:paraId="6AF702DB" w14:textId="77777777" w:rsidR="009622A1" w:rsidRDefault="009622A1" w:rsidP="009622A1"/>
    <w:p w14:paraId="1C7C3DF8" w14:textId="77777777" w:rsidR="009622A1" w:rsidRDefault="009622A1" w:rsidP="009622A1"/>
    <w:p w14:paraId="7DE1F25A" w14:textId="77777777" w:rsidR="009622A1" w:rsidRDefault="009622A1" w:rsidP="009622A1"/>
    <w:p w14:paraId="16A632F6" w14:textId="77777777" w:rsidR="009622A1" w:rsidRDefault="009622A1" w:rsidP="009622A1"/>
    <w:p w14:paraId="238244C9" w14:textId="77777777" w:rsidR="009622A1" w:rsidRDefault="009622A1" w:rsidP="009622A1"/>
    <w:p w14:paraId="21CDCB5A" w14:textId="77777777" w:rsidR="009622A1" w:rsidRDefault="009622A1" w:rsidP="009622A1"/>
    <w:p w14:paraId="462FD0E3" w14:textId="77777777" w:rsidR="009622A1" w:rsidRDefault="009622A1" w:rsidP="009622A1"/>
    <w:p w14:paraId="0969A9C9" w14:textId="77777777" w:rsidR="009622A1" w:rsidRDefault="009622A1" w:rsidP="009622A1"/>
    <w:p w14:paraId="39A11AED" w14:textId="4926A549" w:rsidR="009622A1" w:rsidRPr="00FC7311" w:rsidRDefault="009622A1" w:rsidP="009622A1">
      <w:pPr>
        <w:jc w:val="center"/>
      </w:pPr>
      <w:r>
        <w:t xml:space="preserve">Fin. </w:t>
      </w:r>
    </w:p>
    <w:sectPr w:rsidR="009622A1" w:rsidRPr="00FC7311" w:rsidSect="008600ED">
      <w:pgSz w:w="16838" w:h="11906" w:orient="landscape"/>
      <w:pgMar w:top="284" w:right="1440" w:bottom="28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98319A" w14:textId="77777777" w:rsidR="005053F9" w:rsidRDefault="005053F9" w:rsidP="00FC7311">
      <w:pPr>
        <w:spacing w:before="0" w:after="0" w:line="240" w:lineRule="auto"/>
      </w:pPr>
      <w:r>
        <w:separator/>
      </w:r>
    </w:p>
  </w:endnote>
  <w:endnote w:type="continuationSeparator" w:id="0">
    <w:p w14:paraId="47757046" w14:textId="77777777" w:rsidR="005053F9" w:rsidRDefault="005053F9" w:rsidP="00FC73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0673001"/>
      <w:docPartObj>
        <w:docPartGallery w:val="Page Numbers (Bottom of Page)"/>
        <w:docPartUnique/>
      </w:docPartObj>
    </w:sdtPr>
    <w:sdtEndPr>
      <w:rPr>
        <w:color w:val="7F7F7F" w:themeColor="background1" w:themeShade="7F"/>
        <w:spacing w:val="60"/>
      </w:rPr>
    </w:sdtEndPr>
    <w:sdtContent>
      <w:p w14:paraId="3BE30B67" w14:textId="72CE73E2" w:rsidR="009622A1" w:rsidRDefault="009622A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3E7171" w14:textId="77777777" w:rsidR="009622A1" w:rsidRDefault="00962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A2408E" w14:textId="77777777" w:rsidR="005053F9" w:rsidRDefault="005053F9" w:rsidP="00FC7311">
      <w:pPr>
        <w:spacing w:before="0" w:after="0" w:line="240" w:lineRule="auto"/>
      </w:pPr>
      <w:r>
        <w:separator/>
      </w:r>
    </w:p>
  </w:footnote>
  <w:footnote w:type="continuationSeparator" w:id="0">
    <w:p w14:paraId="3B8C0A17" w14:textId="77777777" w:rsidR="005053F9" w:rsidRDefault="005053F9" w:rsidP="00FC731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93A45"/>
    <w:multiLevelType w:val="hybridMultilevel"/>
    <w:tmpl w:val="B8067360"/>
    <w:lvl w:ilvl="0" w:tplc="969C66E4">
      <w:start w:val="1"/>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A81E91"/>
    <w:multiLevelType w:val="hybridMultilevel"/>
    <w:tmpl w:val="7D86FED6"/>
    <w:lvl w:ilvl="0" w:tplc="476C9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2923CD"/>
    <w:multiLevelType w:val="hybridMultilevel"/>
    <w:tmpl w:val="8F846310"/>
    <w:lvl w:ilvl="0" w:tplc="52BEA0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1177730">
    <w:abstractNumId w:val="1"/>
  </w:num>
  <w:num w:numId="2" w16cid:durableId="1705985626">
    <w:abstractNumId w:val="2"/>
  </w:num>
  <w:num w:numId="3" w16cid:durableId="1459101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311"/>
    <w:rsid w:val="000059C6"/>
    <w:rsid w:val="00011A7C"/>
    <w:rsid w:val="00043FF2"/>
    <w:rsid w:val="000445A6"/>
    <w:rsid w:val="00057540"/>
    <w:rsid w:val="00072876"/>
    <w:rsid w:val="000C23D7"/>
    <w:rsid w:val="000D5FD3"/>
    <w:rsid w:val="001052D7"/>
    <w:rsid w:val="0011554A"/>
    <w:rsid w:val="00143AED"/>
    <w:rsid w:val="00187790"/>
    <w:rsid w:val="001A4727"/>
    <w:rsid w:val="001B490F"/>
    <w:rsid w:val="001C40EC"/>
    <w:rsid w:val="001E2B2D"/>
    <w:rsid w:val="00207F59"/>
    <w:rsid w:val="00217B5D"/>
    <w:rsid w:val="00243D57"/>
    <w:rsid w:val="002545A8"/>
    <w:rsid w:val="0029260C"/>
    <w:rsid w:val="002C0A4D"/>
    <w:rsid w:val="002C37BD"/>
    <w:rsid w:val="002D43B3"/>
    <w:rsid w:val="002D4862"/>
    <w:rsid w:val="002D5013"/>
    <w:rsid w:val="002E12C4"/>
    <w:rsid w:val="002E772A"/>
    <w:rsid w:val="003177D9"/>
    <w:rsid w:val="003258A7"/>
    <w:rsid w:val="00364770"/>
    <w:rsid w:val="0038469C"/>
    <w:rsid w:val="003951B1"/>
    <w:rsid w:val="0039645F"/>
    <w:rsid w:val="003B1EE3"/>
    <w:rsid w:val="003B38FB"/>
    <w:rsid w:val="003C7AD0"/>
    <w:rsid w:val="004212D3"/>
    <w:rsid w:val="004642E6"/>
    <w:rsid w:val="00473AF4"/>
    <w:rsid w:val="004917D6"/>
    <w:rsid w:val="00495E6D"/>
    <w:rsid w:val="004A11D4"/>
    <w:rsid w:val="004B2E66"/>
    <w:rsid w:val="004D1BE4"/>
    <w:rsid w:val="004F47F6"/>
    <w:rsid w:val="004F6DC8"/>
    <w:rsid w:val="005053F9"/>
    <w:rsid w:val="005076B1"/>
    <w:rsid w:val="00512EBD"/>
    <w:rsid w:val="0052338F"/>
    <w:rsid w:val="00536FFC"/>
    <w:rsid w:val="0054234A"/>
    <w:rsid w:val="005729F5"/>
    <w:rsid w:val="00584E4B"/>
    <w:rsid w:val="0059219E"/>
    <w:rsid w:val="005A1EDD"/>
    <w:rsid w:val="005A347E"/>
    <w:rsid w:val="005C6194"/>
    <w:rsid w:val="005D2E40"/>
    <w:rsid w:val="005D4F22"/>
    <w:rsid w:val="005E12E1"/>
    <w:rsid w:val="00604314"/>
    <w:rsid w:val="006048F3"/>
    <w:rsid w:val="00615A52"/>
    <w:rsid w:val="0062066E"/>
    <w:rsid w:val="00624456"/>
    <w:rsid w:val="006248C0"/>
    <w:rsid w:val="006454D9"/>
    <w:rsid w:val="00651ABC"/>
    <w:rsid w:val="00664E6A"/>
    <w:rsid w:val="00672FEE"/>
    <w:rsid w:val="00684F79"/>
    <w:rsid w:val="00694804"/>
    <w:rsid w:val="00696D69"/>
    <w:rsid w:val="006B5BB6"/>
    <w:rsid w:val="006D072E"/>
    <w:rsid w:val="00710B04"/>
    <w:rsid w:val="00713BB1"/>
    <w:rsid w:val="00720D07"/>
    <w:rsid w:val="0076358A"/>
    <w:rsid w:val="0076685E"/>
    <w:rsid w:val="00782A90"/>
    <w:rsid w:val="007D44BC"/>
    <w:rsid w:val="007F7FEF"/>
    <w:rsid w:val="0081350F"/>
    <w:rsid w:val="00813FA0"/>
    <w:rsid w:val="00814388"/>
    <w:rsid w:val="0082179D"/>
    <w:rsid w:val="00845A81"/>
    <w:rsid w:val="00851971"/>
    <w:rsid w:val="008600ED"/>
    <w:rsid w:val="008757B0"/>
    <w:rsid w:val="00893553"/>
    <w:rsid w:val="008A41B2"/>
    <w:rsid w:val="008D31DD"/>
    <w:rsid w:val="008E5F4F"/>
    <w:rsid w:val="00923419"/>
    <w:rsid w:val="0094410F"/>
    <w:rsid w:val="00950F08"/>
    <w:rsid w:val="00953EAD"/>
    <w:rsid w:val="009622A1"/>
    <w:rsid w:val="009637A0"/>
    <w:rsid w:val="00963A70"/>
    <w:rsid w:val="00977C5B"/>
    <w:rsid w:val="00987322"/>
    <w:rsid w:val="009B5D3E"/>
    <w:rsid w:val="009C32EE"/>
    <w:rsid w:val="009E6871"/>
    <w:rsid w:val="00A00468"/>
    <w:rsid w:val="00A222A3"/>
    <w:rsid w:val="00A74E13"/>
    <w:rsid w:val="00A807CC"/>
    <w:rsid w:val="00A823A0"/>
    <w:rsid w:val="00A83D09"/>
    <w:rsid w:val="00A92A14"/>
    <w:rsid w:val="00AB5867"/>
    <w:rsid w:val="00AB5EEC"/>
    <w:rsid w:val="00AB7081"/>
    <w:rsid w:val="00AC5A33"/>
    <w:rsid w:val="00AE45E7"/>
    <w:rsid w:val="00B05FE4"/>
    <w:rsid w:val="00B16C78"/>
    <w:rsid w:val="00B22A73"/>
    <w:rsid w:val="00B2534A"/>
    <w:rsid w:val="00B44147"/>
    <w:rsid w:val="00B63182"/>
    <w:rsid w:val="00B67F25"/>
    <w:rsid w:val="00BB5CAE"/>
    <w:rsid w:val="00BC5905"/>
    <w:rsid w:val="00BE0FC8"/>
    <w:rsid w:val="00BF3388"/>
    <w:rsid w:val="00C035B0"/>
    <w:rsid w:val="00C20D8A"/>
    <w:rsid w:val="00C46BB1"/>
    <w:rsid w:val="00C86373"/>
    <w:rsid w:val="00CA14C5"/>
    <w:rsid w:val="00CA29EE"/>
    <w:rsid w:val="00CB678C"/>
    <w:rsid w:val="00CC1D15"/>
    <w:rsid w:val="00CE1470"/>
    <w:rsid w:val="00CE58F4"/>
    <w:rsid w:val="00CF1147"/>
    <w:rsid w:val="00CF3A58"/>
    <w:rsid w:val="00CF57F0"/>
    <w:rsid w:val="00D27458"/>
    <w:rsid w:val="00D86F50"/>
    <w:rsid w:val="00DA47AE"/>
    <w:rsid w:val="00DC6DEE"/>
    <w:rsid w:val="00DE3AB2"/>
    <w:rsid w:val="00E02477"/>
    <w:rsid w:val="00E07663"/>
    <w:rsid w:val="00E07EA7"/>
    <w:rsid w:val="00E330E7"/>
    <w:rsid w:val="00E33B6D"/>
    <w:rsid w:val="00E50467"/>
    <w:rsid w:val="00E546C0"/>
    <w:rsid w:val="00E80F8B"/>
    <w:rsid w:val="00E94996"/>
    <w:rsid w:val="00EB1B17"/>
    <w:rsid w:val="00EF36A6"/>
    <w:rsid w:val="00F03DF5"/>
    <w:rsid w:val="00F07F49"/>
    <w:rsid w:val="00F24C8C"/>
    <w:rsid w:val="00F63516"/>
    <w:rsid w:val="00F82339"/>
    <w:rsid w:val="00F82E7F"/>
    <w:rsid w:val="00F91C28"/>
    <w:rsid w:val="00FB0E49"/>
    <w:rsid w:val="00FC5033"/>
    <w:rsid w:val="00FC7311"/>
    <w:rsid w:val="00FE196B"/>
    <w:rsid w:val="00FE34DD"/>
    <w:rsid w:val="00FF2258"/>
    <w:rsid w:val="00FF6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17C8E"/>
  <w15:chartTrackingRefBased/>
  <w15:docId w15:val="{3D12D663-ABA3-4FF5-AA8A-650BCF211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311"/>
    <w:pPr>
      <w:spacing w:before="120" w:after="120" w:line="360" w:lineRule="auto"/>
    </w:pPr>
    <w:rPr>
      <w:rFonts w:ascii="Arial" w:eastAsia="MS Mincho" w:hAnsi="Arial" w:cs="Times New Roman"/>
      <w:kern w:val="0"/>
      <w:szCs w:val="24"/>
      <w:lang w:eastAsia="en-GB"/>
    </w:rPr>
  </w:style>
  <w:style w:type="paragraph" w:styleId="Heading1">
    <w:name w:val="heading 1"/>
    <w:basedOn w:val="Normal"/>
    <w:next w:val="Normal"/>
    <w:link w:val="Heading1Char"/>
    <w:uiPriority w:val="9"/>
    <w:qFormat/>
    <w:rsid w:val="00FC7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311"/>
    <w:rPr>
      <w:rFonts w:eastAsiaTheme="majorEastAsia" w:cstheme="majorBidi"/>
      <w:color w:val="272727" w:themeColor="text1" w:themeTint="D8"/>
    </w:rPr>
  </w:style>
  <w:style w:type="paragraph" w:styleId="Title">
    <w:name w:val="Title"/>
    <w:basedOn w:val="Normal"/>
    <w:next w:val="Normal"/>
    <w:link w:val="TitleChar"/>
    <w:uiPriority w:val="10"/>
    <w:qFormat/>
    <w:rsid w:val="00FC7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311"/>
    <w:pPr>
      <w:spacing w:before="160"/>
      <w:jc w:val="center"/>
    </w:pPr>
    <w:rPr>
      <w:i/>
      <w:iCs/>
      <w:color w:val="404040" w:themeColor="text1" w:themeTint="BF"/>
    </w:rPr>
  </w:style>
  <w:style w:type="character" w:customStyle="1" w:styleId="QuoteChar">
    <w:name w:val="Quote Char"/>
    <w:basedOn w:val="DefaultParagraphFont"/>
    <w:link w:val="Quote"/>
    <w:uiPriority w:val="29"/>
    <w:rsid w:val="00FC7311"/>
    <w:rPr>
      <w:i/>
      <w:iCs/>
      <w:color w:val="404040" w:themeColor="text1" w:themeTint="BF"/>
    </w:rPr>
  </w:style>
  <w:style w:type="paragraph" w:styleId="ListParagraph">
    <w:name w:val="List Paragraph"/>
    <w:basedOn w:val="Normal"/>
    <w:uiPriority w:val="34"/>
    <w:qFormat/>
    <w:rsid w:val="00FC7311"/>
    <w:pPr>
      <w:ind w:left="720"/>
      <w:contextualSpacing/>
    </w:pPr>
  </w:style>
  <w:style w:type="character" w:styleId="IntenseEmphasis">
    <w:name w:val="Intense Emphasis"/>
    <w:basedOn w:val="DefaultParagraphFont"/>
    <w:uiPriority w:val="21"/>
    <w:qFormat/>
    <w:rsid w:val="00FC7311"/>
    <w:rPr>
      <w:i/>
      <w:iCs/>
      <w:color w:val="0F4761" w:themeColor="accent1" w:themeShade="BF"/>
    </w:rPr>
  </w:style>
  <w:style w:type="paragraph" w:styleId="IntenseQuote">
    <w:name w:val="Intense Quote"/>
    <w:basedOn w:val="Normal"/>
    <w:next w:val="Normal"/>
    <w:link w:val="IntenseQuoteChar"/>
    <w:uiPriority w:val="30"/>
    <w:qFormat/>
    <w:rsid w:val="00FC7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311"/>
    <w:rPr>
      <w:i/>
      <w:iCs/>
      <w:color w:val="0F4761" w:themeColor="accent1" w:themeShade="BF"/>
    </w:rPr>
  </w:style>
  <w:style w:type="character" w:styleId="IntenseReference">
    <w:name w:val="Intense Reference"/>
    <w:basedOn w:val="DefaultParagraphFont"/>
    <w:uiPriority w:val="32"/>
    <w:qFormat/>
    <w:rsid w:val="00FC7311"/>
    <w:rPr>
      <w:b/>
      <w:bCs/>
      <w:smallCaps/>
      <w:color w:val="0F4761" w:themeColor="accent1" w:themeShade="BF"/>
      <w:spacing w:val="5"/>
    </w:rPr>
  </w:style>
  <w:style w:type="character" w:styleId="Strong">
    <w:name w:val="Strong"/>
    <w:basedOn w:val="DefaultParagraphFont"/>
    <w:qFormat/>
    <w:rsid w:val="00FC7311"/>
    <w:rPr>
      <w:b/>
      <w:bCs/>
    </w:rPr>
  </w:style>
  <w:style w:type="character" w:styleId="Emphasis">
    <w:name w:val="Emphasis"/>
    <w:basedOn w:val="DefaultParagraphFont"/>
    <w:qFormat/>
    <w:rsid w:val="00FC7311"/>
    <w:rPr>
      <w:rFonts w:asciiTheme="minorHAnsi" w:hAnsiTheme="minorHAnsi"/>
      <w:b w:val="0"/>
      <w:i/>
      <w:iCs/>
      <w:u w:val="none"/>
    </w:rPr>
  </w:style>
  <w:style w:type="paragraph" w:styleId="Header">
    <w:name w:val="header"/>
    <w:basedOn w:val="Normal"/>
    <w:link w:val="HeaderChar"/>
    <w:uiPriority w:val="99"/>
    <w:unhideWhenUsed/>
    <w:rsid w:val="00FC731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C7311"/>
    <w:rPr>
      <w:rFonts w:ascii="Arial" w:eastAsia="MS Mincho" w:hAnsi="Arial" w:cs="Times New Roman"/>
      <w:kern w:val="0"/>
      <w:szCs w:val="24"/>
      <w:lang w:eastAsia="en-GB"/>
    </w:rPr>
  </w:style>
  <w:style w:type="paragraph" w:styleId="Footer">
    <w:name w:val="footer"/>
    <w:basedOn w:val="Normal"/>
    <w:link w:val="FooterChar"/>
    <w:uiPriority w:val="99"/>
    <w:unhideWhenUsed/>
    <w:rsid w:val="00FC731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C7311"/>
    <w:rPr>
      <w:rFonts w:ascii="Arial" w:eastAsia="MS Mincho" w:hAnsi="Arial" w:cs="Times New Roman"/>
      <w:kern w:val="0"/>
      <w:szCs w:val="24"/>
      <w:lang w:eastAsia="en-GB"/>
    </w:rPr>
  </w:style>
  <w:style w:type="character" w:styleId="PlaceholderText">
    <w:name w:val="Placeholder Text"/>
    <w:basedOn w:val="DefaultParagraphFont"/>
    <w:uiPriority w:val="99"/>
    <w:semiHidden/>
    <w:rsid w:val="00FC7311"/>
    <w:rPr>
      <w:color w:val="808080"/>
    </w:rPr>
  </w:style>
  <w:style w:type="character" w:customStyle="1" w:styleId="Style4">
    <w:name w:val="Style4"/>
    <w:basedOn w:val="DefaultParagraphFont"/>
    <w:uiPriority w:val="1"/>
    <w:rsid w:val="00FC7311"/>
    <w:rPr>
      <w:rFonts w:ascii="Arial Black" w:hAnsi="Arial Black"/>
    </w:rPr>
  </w:style>
  <w:style w:type="character" w:styleId="CommentReference">
    <w:name w:val="annotation reference"/>
    <w:basedOn w:val="DefaultParagraphFont"/>
    <w:uiPriority w:val="99"/>
    <w:semiHidden/>
    <w:unhideWhenUsed/>
    <w:rsid w:val="0011554A"/>
    <w:rPr>
      <w:sz w:val="16"/>
      <w:szCs w:val="16"/>
    </w:rPr>
  </w:style>
  <w:style w:type="paragraph" w:styleId="CommentText">
    <w:name w:val="annotation text"/>
    <w:basedOn w:val="Normal"/>
    <w:link w:val="CommentTextChar"/>
    <w:uiPriority w:val="99"/>
    <w:unhideWhenUsed/>
    <w:rsid w:val="0011554A"/>
    <w:pPr>
      <w:spacing w:line="240" w:lineRule="auto"/>
    </w:pPr>
    <w:rPr>
      <w:sz w:val="20"/>
      <w:szCs w:val="20"/>
    </w:rPr>
  </w:style>
  <w:style w:type="character" w:customStyle="1" w:styleId="CommentTextChar">
    <w:name w:val="Comment Text Char"/>
    <w:basedOn w:val="DefaultParagraphFont"/>
    <w:link w:val="CommentText"/>
    <w:uiPriority w:val="99"/>
    <w:rsid w:val="0011554A"/>
    <w:rPr>
      <w:rFonts w:ascii="Arial" w:eastAsia="MS Mincho" w:hAnsi="Arial"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11554A"/>
    <w:rPr>
      <w:b/>
      <w:bCs/>
    </w:rPr>
  </w:style>
  <w:style w:type="character" w:customStyle="1" w:styleId="CommentSubjectChar">
    <w:name w:val="Comment Subject Char"/>
    <w:basedOn w:val="CommentTextChar"/>
    <w:link w:val="CommentSubject"/>
    <w:uiPriority w:val="99"/>
    <w:semiHidden/>
    <w:rsid w:val="0011554A"/>
    <w:rPr>
      <w:rFonts w:ascii="Arial" w:eastAsia="MS Mincho" w:hAnsi="Arial" w:cs="Times New Roman"/>
      <w:b/>
      <w:bCs/>
      <w:kern w:val="0"/>
      <w:sz w:val="20"/>
      <w:szCs w:val="20"/>
      <w:lang w:eastAsia="en-GB"/>
    </w:rPr>
  </w:style>
  <w:style w:type="paragraph" w:styleId="TOCHeading">
    <w:name w:val="TOC Heading"/>
    <w:basedOn w:val="Heading1"/>
    <w:next w:val="Normal"/>
    <w:uiPriority w:val="39"/>
    <w:unhideWhenUsed/>
    <w:qFormat/>
    <w:rsid w:val="00B2534A"/>
    <w:pPr>
      <w:spacing w:before="240" w:after="0" w:line="259" w:lineRule="auto"/>
      <w:outlineLvl w:val="9"/>
    </w:pPr>
    <w:rPr>
      <w:sz w:val="32"/>
      <w:szCs w:val="32"/>
      <w:lang w:val="en-US" w:eastAsia="en-US"/>
      <w14:ligatures w14:val="none"/>
    </w:rPr>
  </w:style>
  <w:style w:type="paragraph" w:styleId="TOC1">
    <w:name w:val="toc 1"/>
    <w:basedOn w:val="Normal"/>
    <w:next w:val="Normal"/>
    <w:autoRedefine/>
    <w:uiPriority w:val="39"/>
    <w:unhideWhenUsed/>
    <w:rsid w:val="00B2534A"/>
    <w:pPr>
      <w:spacing w:after="100"/>
    </w:pPr>
  </w:style>
  <w:style w:type="character" w:styleId="Hyperlink">
    <w:name w:val="Hyperlink"/>
    <w:basedOn w:val="DefaultParagraphFont"/>
    <w:uiPriority w:val="99"/>
    <w:unhideWhenUsed/>
    <w:rsid w:val="00B2534A"/>
    <w:rPr>
      <w:color w:val="467886" w:themeColor="hyperlink"/>
      <w:u w:val="single"/>
    </w:rPr>
  </w:style>
  <w:style w:type="paragraph" w:styleId="TOC2">
    <w:name w:val="toc 2"/>
    <w:basedOn w:val="Normal"/>
    <w:next w:val="Normal"/>
    <w:autoRedefine/>
    <w:uiPriority w:val="39"/>
    <w:unhideWhenUsed/>
    <w:rsid w:val="00B2534A"/>
    <w:pPr>
      <w:spacing w:after="100"/>
      <w:ind w:left="220"/>
    </w:pPr>
  </w:style>
  <w:style w:type="paragraph" w:styleId="TOC3">
    <w:name w:val="toc 3"/>
    <w:basedOn w:val="Normal"/>
    <w:next w:val="Normal"/>
    <w:autoRedefine/>
    <w:uiPriority w:val="39"/>
    <w:unhideWhenUsed/>
    <w:rsid w:val="00CC1D15"/>
    <w:pPr>
      <w:spacing w:after="100"/>
      <w:ind w:left="440"/>
    </w:pPr>
  </w:style>
  <w:style w:type="table" w:styleId="TableGrid">
    <w:name w:val="Table Grid"/>
    <w:basedOn w:val="TableNormal"/>
    <w:uiPriority w:val="39"/>
    <w:rsid w:val="008757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87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752095">
      <w:bodyDiv w:val="1"/>
      <w:marLeft w:val="0"/>
      <w:marRight w:val="0"/>
      <w:marTop w:val="0"/>
      <w:marBottom w:val="0"/>
      <w:divBdr>
        <w:top w:val="none" w:sz="0" w:space="0" w:color="auto"/>
        <w:left w:val="none" w:sz="0" w:space="0" w:color="auto"/>
        <w:bottom w:val="none" w:sz="0" w:space="0" w:color="auto"/>
        <w:right w:val="none" w:sz="0" w:space="0" w:color="auto"/>
      </w:divBdr>
    </w:div>
    <w:div w:id="588659220">
      <w:bodyDiv w:val="1"/>
      <w:marLeft w:val="0"/>
      <w:marRight w:val="0"/>
      <w:marTop w:val="0"/>
      <w:marBottom w:val="0"/>
      <w:divBdr>
        <w:top w:val="none" w:sz="0" w:space="0" w:color="auto"/>
        <w:left w:val="none" w:sz="0" w:space="0" w:color="auto"/>
        <w:bottom w:val="none" w:sz="0" w:space="0" w:color="auto"/>
        <w:right w:val="none" w:sz="0" w:space="0" w:color="auto"/>
      </w:divBdr>
    </w:div>
    <w:div w:id="589118538">
      <w:bodyDiv w:val="1"/>
      <w:marLeft w:val="0"/>
      <w:marRight w:val="0"/>
      <w:marTop w:val="0"/>
      <w:marBottom w:val="0"/>
      <w:divBdr>
        <w:top w:val="none" w:sz="0" w:space="0" w:color="auto"/>
        <w:left w:val="none" w:sz="0" w:space="0" w:color="auto"/>
        <w:bottom w:val="none" w:sz="0" w:space="0" w:color="auto"/>
        <w:right w:val="none" w:sz="0" w:space="0" w:color="auto"/>
      </w:divBdr>
    </w:div>
    <w:div w:id="734662880">
      <w:bodyDiv w:val="1"/>
      <w:marLeft w:val="0"/>
      <w:marRight w:val="0"/>
      <w:marTop w:val="0"/>
      <w:marBottom w:val="0"/>
      <w:divBdr>
        <w:top w:val="none" w:sz="0" w:space="0" w:color="auto"/>
        <w:left w:val="none" w:sz="0" w:space="0" w:color="auto"/>
        <w:bottom w:val="none" w:sz="0" w:space="0" w:color="auto"/>
        <w:right w:val="none" w:sz="0" w:space="0" w:color="auto"/>
      </w:divBdr>
    </w:div>
    <w:div w:id="738096184">
      <w:bodyDiv w:val="1"/>
      <w:marLeft w:val="0"/>
      <w:marRight w:val="0"/>
      <w:marTop w:val="0"/>
      <w:marBottom w:val="0"/>
      <w:divBdr>
        <w:top w:val="none" w:sz="0" w:space="0" w:color="auto"/>
        <w:left w:val="none" w:sz="0" w:space="0" w:color="auto"/>
        <w:bottom w:val="none" w:sz="0" w:space="0" w:color="auto"/>
        <w:right w:val="none" w:sz="0" w:space="0" w:color="auto"/>
      </w:divBdr>
    </w:div>
    <w:div w:id="863790100">
      <w:bodyDiv w:val="1"/>
      <w:marLeft w:val="0"/>
      <w:marRight w:val="0"/>
      <w:marTop w:val="0"/>
      <w:marBottom w:val="0"/>
      <w:divBdr>
        <w:top w:val="none" w:sz="0" w:space="0" w:color="auto"/>
        <w:left w:val="none" w:sz="0" w:space="0" w:color="auto"/>
        <w:bottom w:val="none" w:sz="0" w:space="0" w:color="auto"/>
        <w:right w:val="none" w:sz="0" w:space="0" w:color="auto"/>
      </w:divBdr>
    </w:div>
    <w:div w:id="902444274">
      <w:bodyDiv w:val="1"/>
      <w:marLeft w:val="0"/>
      <w:marRight w:val="0"/>
      <w:marTop w:val="0"/>
      <w:marBottom w:val="0"/>
      <w:divBdr>
        <w:top w:val="none" w:sz="0" w:space="0" w:color="auto"/>
        <w:left w:val="none" w:sz="0" w:space="0" w:color="auto"/>
        <w:bottom w:val="none" w:sz="0" w:space="0" w:color="auto"/>
        <w:right w:val="none" w:sz="0" w:space="0" w:color="auto"/>
      </w:divBdr>
    </w:div>
    <w:div w:id="911503788">
      <w:bodyDiv w:val="1"/>
      <w:marLeft w:val="0"/>
      <w:marRight w:val="0"/>
      <w:marTop w:val="0"/>
      <w:marBottom w:val="0"/>
      <w:divBdr>
        <w:top w:val="none" w:sz="0" w:space="0" w:color="auto"/>
        <w:left w:val="none" w:sz="0" w:space="0" w:color="auto"/>
        <w:bottom w:val="none" w:sz="0" w:space="0" w:color="auto"/>
        <w:right w:val="none" w:sz="0" w:space="0" w:color="auto"/>
      </w:divBdr>
    </w:div>
    <w:div w:id="998116252">
      <w:bodyDiv w:val="1"/>
      <w:marLeft w:val="0"/>
      <w:marRight w:val="0"/>
      <w:marTop w:val="0"/>
      <w:marBottom w:val="0"/>
      <w:divBdr>
        <w:top w:val="none" w:sz="0" w:space="0" w:color="auto"/>
        <w:left w:val="none" w:sz="0" w:space="0" w:color="auto"/>
        <w:bottom w:val="none" w:sz="0" w:space="0" w:color="auto"/>
        <w:right w:val="none" w:sz="0" w:space="0" w:color="auto"/>
      </w:divBdr>
    </w:div>
    <w:div w:id="1144587924">
      <w:bodyDiv w:val="1"/>
      <w:marLeft w:val="0"/>
      <w:marRight w:val="0"/>
      <w:marTop w:val="0"/>
      <w:marBottom w:val="0"/>
      <w:divBdr>
        <w:top w:val="none" w:sz="0" w:space="0" w:color="auto"/>
        <w:left w:val="none" w:sz="0" w:space="0" w:color="auto"/>
        <w:bottom w:val="none" w:sz="0" w:space="0" w:color="auto"/>
        <w:right w:val="none" w:sz="0" w:space="0" w:color="auto"/>
      </w:divBdr>
    </w:div>
    <w:div w:id="1151756854">
      <w:bodyDiv w:val="1"/>
      <w:marLeft w:val="0"/>
      <w:marRight w:val="0"/>
      <w:marTop w:val="0"/>
      <w:marBottom w:val="0"/>
      <w:divBdr>
        <w:top w:val="none" w:sz="0" w:space="0" w:color="auto"/>
        <w:left w:val="none" w:sz="0" w:space="0" w:color="auto"/>
        <w:bottom w:val="none" w:sz="0" w:space="0" w:color="auto"/>
        <w:right w:val="none" w:sz="0" w:space="0" w:color="auto"/>
      </w:divBdr>
    </w:div>
    <w:div w:id="1249969992">
      <w:bodyDiv w:val="1"/>
      <w:marLeft w:val="0"/>
      <w:marRight w:val="0"/>
      <w:marTop w:val="0"/>
      <w:marBottom w:val="0"/>
      <w:divBdr>
        <w:top w:val="none" w:sz="0" w:space="0" w:color="auto"/>
        <w:left w:val="none" w:sz="0" w:space="0" w:color="auto"/>
        <w:bottom w:val="none" w:sz="0" w:space="0" w:color="auto"/>
        <w:right w:val="none" w:sz="0" w:space="0" w:color="auto"/>
      </w:divBdr>
    </w:div>
    <w:div w:id="1275164455">
      <w:bodyDiv w:val="1"/>
      <w:marLeft w:val="0"/>
      <w:marRight w:val="0"/>
      <w:marTop w:val="0"/>
      <w:marBottom w:val="0"/>
      <w:divBdr>
        <w:top w:val="none" w:sz="0" w:space="0" w:color="auto"/>
        <w:left w:val="none" w:sz="0" w:space="0" w:color="auto"/>
        <w:bottom w:val="none" w:sz="0" w:space="0" w:color="auto"/>
        <w:right w:val="none" w:sz="0" w:space="0" w:color="auto"/>
      </w:divBdr>
    </w:div>
    <w:div w:id="1354763371">
      <w:bodyDiv w:val="1"/>
      <w:marLeft w:val="0"/>
      <w:marRight w:val="0"/>
      <w:marTop w:val="0"/>
      <w:marBottom w:val="0"/>
      <w:divBdr>
        <w:top w:val="none" w:sz="0" w:space="0" w:color="auto"/>
        <w:left w:val="none" w:sz="0" w:space="0" w:color="auto"/>
        <w:bottom w:val="none" w:sz="0" w:space="0" w:color="auto"/>
        <w:right w:val="none" w:sz="0" w:space="0" w:color="auto"/>
      </w:divBdr>
    </w:div>
    <w:div w:id="1526213640">
      <w:bodyDiv w:val="1"/>
      <w:marLeft w:val="0"/>
      <w:marRight w:val="0"/>
      <w:marTop w:val="0"/>
      <w:marBottom w:val="0"/>
      <w:divBdr>
        <w:top w:val="none" w:sz="0" w:space="0" w:color="auto"/>
        <w:left w:val="none" w:sz="0" w:space="0" w:color="auto"/>
        <w:bottom w:val="none" w:sz="0" w:space="0" w:color="auto"/>
        <w:right w:val="none" w:sz="0" w:space="0" w:color="auto"/>
      </w:divBdr>
    </w:div>
    <w:div w:id="1722707268">
      <w:bodyDiv w:val="1"/>
      <w:marLeft w:val="0"/>
      <w:marRight w:val="0"/>
      <w:marTop w:val="0"/>
      <w:marBottom w:val="0"/>
      <w:divBdr>
        <w:top w:val="none" w:sz="0" w:space="0" w:color="auto"/>
        <w:left w:val="none" w:sz="0" w:space="0" w:color="auto"/>
        <w:bottom w:val="none" w:sz="0" w:space="0" w:color="auto"/>
        <w:right w:val="none" w:sz="0" w:space="0" w:color="auto"/>
      </w:divBdr>
    </w:div>
    <w:div w:id="1867281724">
      <w:bodyDiv w:val="1"/>
      <w:marLeft w:val="0"/>
      <w:marRight w:val="0"/>
      <w:marTop w:val="0"/>
      <w:marBottom w:val="0"/>
      <w:divBdr>
        <w:top w:val="none" w:sz="0" w:space="0" w:color="auto"/>
        <w:left w:val="none" w:sz="0" w:space="0" w:color="auto"/>
        <w:bottom w:val="none" w:sz="0" w:space="0" w:color="auto"/>
        <w:right w:val="none" w:sz="0" w:space="0" w:color="auto"/>
      </w:divBdr>
    </w:div>
    <w:div w:id="1897356349">
      <w:bodyDiv w:val="1"/>
      <w:marLeft w:val="0"/>
      <w:marRight w:val="0"/>
      <w:marTop w:val="0"/>
      <w:marBottom w:val="0"/>
      <w:divBdr>
        <w:top w:val="none" w:sz="0" w:space="0" w:color="auto"/>
        <w:left w:val="none" w:sz="0" w:space="0" w:color="auto"/>
        <w:bottom w:val="none" w:sz="0" w:space="0" w:color="auto"/>
        <w:right w:val="none" w:sz="0" w:space="0" w:color="auto"/>
      </w:divBdr>
    </w:div>
    <w:div w:id="1944191443">
      <w:bodyDiv w:val="1"/>
      <w:marLeft w:val="0"/>
      <w:marRight w:val="0"/>
      <w:marTop w:val="0"/>
      <w:marBottom w:val="0"/>
      <w:divBdr>
        <w:top w:val="none" w:sz="0" w:space="0" w:color="auto"/>
        <w:left w:val="none" w:sz="0" w:space="0" w:color="auto"/>
        <w:bottom w:val="none" w:sz="0" w:space="0" w:color="auto"/>
        <w:right w:val="none" w:sz="0" w:space="0" w:color="auto"/>
      </w:divBdr>
    </w:div>
    <w:div w:id="2075884595">
      <w:bodyDiv w:val="1"/>
      <w:marLeft w:val="0"/>
      <w:marRight w:val="0"/>
      <w:marTop w:val="0"/>
      <w:marBottom w:val="0"/>
      <w:divBdr>
        <w:top w:val="none" w:sz="0" w:space="0" w:color="auto"/>
        <w:left w:val="none" w:sz="0" w:space="0" w:color="auto"/>
        <w:bottom w:val="none" w:sz="0" w:space="0" w:color="auto"/>
        <w:right w:val="none" w:sz="0" w:space="0" w:color="auto"/>
      </w:divBdr>
    </w:div>
    <w:div w:id="2134714923">
      <w:bodyDiv w:val="1"/>
      <w:marLeft w:val="0"/>
      <w:marRight w:val="0"/>
      <w:marTop w:val="0"/>
      <w:marBottom w:val="0"/>
      <w:divBdr>
        <w:top w:val="none" w:sz="0" w:space="0" w:color="auto"/>
        <w:left w:val="none" w:sz="0" w:space="0" w:color="auto"/>
        <w:bottom w:val="none" w:sz="0" w:space="0" w:color="auto"/>
        <w:right w:val="none" w:sz="0" w:space="0" w:color="auto"/>
      </w:divBdr>
    </w:div>
    <w:div w:id="214199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9CCCFBEB46548F88357FF163A952C6C"/>
        <w:category>
          <w:name w:val="General"/>
          <w:gallery w:val="placeholder"/>
        </w:category>
        <w:types>
          <w:type w:val="bbPlcHdr"/>
        </w:types>
        <w:behaviors>
          <w:behavior w:val="content"/>
        </w:behaviors>
        <w:guid w:val="{9454F46F-BFFA-46AA-BE55-3C2E09903D56}"/>
      </w:docPartPr>
      <w:docPartBody>
        <w:p w:rsidR="00631C4A" w:rsidRDefault="00631C4A" w:rsidP="00631C4A">
          <w:pPr>
            <w:pStyle w:val="59CCCFBEB46548F88357FF163A952C6C"/>
          </w:pPr>
          <w:r w:rsidRPr="00546E9A">
            <w:rPr>
              <w:rStyle w:val="PlaceholderText"/>
              <w:rFonts w:cstheme="minorHAnsi"/>
              <w:szCs w:val="22"/>
            </w:rPr>
            <w:t>Click here to enter text.</w:t>
          </w:r>
        </w:p>
      </w:docPartBody>
    </w:docPart>
    <w:docPart>
      <w:docPartPr>
        <w:name w:val="BD9E12126FF84E16938A738D2EBB01B1"/>
        <w:category>
          <w:name w:val="General"/>
          <w:gallery w:val="placeholder"/>
        </w:category>
        <w:types>
          <w:type w:val="bbPlcHdr"/>
        </w:types>
        <w:behaviors>
          <w:behavior w:val="content"/>
        </w:behaviors>
        <w:guid w:val="{F1AFBFDF-E5C4-4C49-8A89-01DB01F1F643}"/>
      </w:docPartPr>
      <w:docPartBody>
        <w:p w:rsidR="00631C4A" w:rsidRDefault="00631C4A" w:rsidP="00631C4A">
          <w:pPr>
            <w:pStyle w:val="BD9E12126FF84E16938A738D2EBB01B1"/>
          </w:pPr>
          <w:r w:rsidRPr="00546E9A">
            <w:rPr>
              <w:rStyle w:val="PlaceholderText"/>
              <w:rFonts w:cstheme="minorHAnsi"/>
              <w:szCs w:val="22"/>
            </w:rPr>
            <w:t>Choose a Division</w:t>
          </w:r>
        </w:p>
      </w:docPartBody>
    </w:docPart>
    <w:docPart>
      <w:docPartPr>
        <w:name w:val="316FC9D42B284696B5BC0C67EA56FE49"/>
        <w:category>
          <w:name w:val="General"/>
          <w:gallery w:val="placeholder"/>
        </w:category>
        <w:types>
          <w:type w:val="bbPlcHdr"/>
        </w:types>
        <w:behaviors>
          <w:behavior w:val="content"/>
        </w:behaviors>
        <w:guid w:val="{5F656EA9-B664-44A1-A590-F0040970F02A}"/>
      </w:docPartPr>
      <w:docPartBody>
        <w:p w:rsidR="00631C4A" w:rsidRDefault="00631C4A" w:rsidP="00631C4A">
          <w:pPr>
            <w:pStyle w:val="316FC9D42B284696B5BC0C67EA56FE49"/>
          </w:pPr>
          <w:r w:rsidRPr="00546E9A">
            <w:rPr>
              <w:rStyle w:val="PlaceholderText"/>
              <w:rFonts w:cstheme="minorHAnsi"/>
              <w:szCs w:val="22"/>
            </w:rPr>
            <w:t>Click here to enter a date.</w:t>
          </w:r>
        </w:p>
      </w:docPartBody>
    </w:docPart>
    <w:docPart>
      <w:docPartPr>
        <w:name w:val="02AB3BD4D58A49C69C44B9BBF9498E04"/>
        <w:category>
          <w:name w:val="General"/>
          <w:gallery w:val="placeholder"/>
        </w:category>
        <w:types>
          <w:type w:val="bbPlcHdr"/>
        </w:types>
        <w:behaviors>
          <w:behavior w:val="content"/>
        </w:behaviors>
        <w:guid w:val="{603F9B50-0621-480D-9437-D1FFCBC9E7A3}"/>
      </w:docPartPr>
      <w:docPartBody>
        <w:p w:rsidR="00631C4A" w:rsidRDefault="00631C4A" w:rsidP="00631C4A">
          <w:pPr>
            <w:pStyle w:val="02AB3BD4D58A49C69C44B9BBF9498E04"/>
          </w:pPr>
          <w:r w:rsidRPr="00546E9A">
            <w:rPr>
              <w:rStyle w:val="PlaceholderText"/>
              <w:rFonts w:cstheme="minorHAnsi"/>
              <w:szCs w:val="22"/>
            </w:rPr>
            <w:t>Click here to enter text.</w:t>
          </w:r>
        </w:p>
      </w:docPartBody>
    </w:docPart>
    <w:docPart>
      <w:docPartPr>
        <w:name w:val="DF12237538ED402B8B70C847B6820FB3"/>
        <w:category>
          <w:name w:val="General"/>
          <w:gallery w:val="placeholder"/>
        </w:category>
        <w:types>
          <w:type w:val="bbPlcHdr"/>
        </w:types>
        <w:behaviors>
          <w:behavior w:val="content"/>
        </w:behaviors>
        <w:guid w:val="{5A23CC0E-E53F-4D25-AD8D-4958623BDFF1}"/>
      </w:docPartPr>
      <w:docPartBody>
        <w:p w:rsidR="00631C4A" w:rsidRDefault="00631C4A" w:rsidP="00631C4A">
          <w:pPr>
            <w:pStyle w:val="DF12237538ED402B8B70C847B6820FB3"/>
          </w:pPr>
          <w:r w:rsidRPr="006A45FE">
            <w:rPr>
              <w:rStyle w:val="PlaceholderText"/>
            </w:rPr>
            <w:t>Choose an item.</w:t>
          </w:r>
        </w:p>
      </w:docPartBody>
    </w:docPart>
    <w:docPart>
      <w:docPartPr>
        <w:name w:val="696DB01D40164C82B823A54935277AAD"/>
        <w:category>
          <w:name w:val="General"/>
          <w:gallery w:val="placeholder"/>
        </w:category>
        <w:types>
          <w:type w:val="bbPlcHdr"/>
        </w:types>
        <w:behaviors>
          <w:behavior w:val="content"/>
        </w:behaviors>
        <w:guid w:val="{95C7354D-F95F-4864-BCB5-EC3CA5674B9E}"/>
      </w:docPartPr>
      <w:docPartBody>
        <w:p w:rsidR="00631C4A" w:rsidRDefault="00631C4A" w:rsidP="00631C4A">
          <w:pPr>
            <w:pStyle w:val="696DB01D40164C82B823A54935277AAD"/>
          </w:pPr>
          <w:r w:rsidRPr="00546E9A">
            <w:rPr>
              <w:rStyle w:val="PlaceholderText"/>
              <w:rFonts w:cstheme="minorHAnsi"/>
              <w:szCs w:val="22"/>
            </w:rPr>
            <w:t>Click here to enter text.</w:t>
          </w:r>
        </w:p>
      </w:docPartBody>
    </w:docPart>
    <w:docPart>
      <w:docPartPr>
        <w:name w:val="08F3209220AB47FE876A66957941E3CD"/>
        <w:category>
          <w:name w:val="General"/>
          <w:gallery w:val="placeholder"/>
        </w:category>
        <w:types>
          <w:type w:val="bbPlcHdr"/>
        </w:types>
        <w:behaviors>
          <w:behavior w:val="content"/>
        </w:behaviors>
        <w:guid w:val="{0E284791-E94A-4BF5-AB06-5FF8FF3D059A}"/>
      </w:docPartPr>
      <w:docPartBody>
        <w:p w:rsidR="00631C4A" w:rsidRDefault="00631C4A" w:rsidP="00631C4A">
          <w:pPr>
            <w:pStyle w:val="08F3209220AB47FE876A66957941E3CD"/>
          </w:pPr>
          <w:r w:rsidRPr="00546E9A">
            <w:rPr>
              <w:rStyle w:val="PlaceholderText"/>
              <w:rFonts w:cstheme="minorHAnsi"/>
              <w:szCs w:val="22"/>
            </w:rPr>
            <w:t>Click here to enter a date.</w:t>
          </w:r>
        </w:p>
      </w:docPartBody>
    </w:docPart>
    <w:docPart>
      <w:docPartPr>
        <w:name w:val="2CB71B8E83264253971C6C77271566A5"/>
        <w:category>
          <w:name w:val="General"/>
          <w:gallery w:val="placeholder"/>
        </w:category>
        <w:types>
          <w:type w:val="bbPlcHdr"/>
        </w:types>
        <w:behaviors>
          <w:behavior w:val="content"/>
        </w:behaviors>
        <w:guid w:val="{2B43DDBE-538E-485C-8CB0-226039011C1A}"/>
      </w:docPartPr>
      <w:docPartBody>
        <w:p w:rsidR="00631C4A" w:rsidRDefault="00631C4A" w:rsidP="00631C4A">
          <w:pPr>
            <w:pStyle w:val="2CB71B8E83264253971C6C77271566A5"/>
          </w:pPr>
          <w:r w:rsidRPr="00AC1511">
            <w:rPr>
              <w:rStyle w:val="PlaceholderText"/>
              <w:rFonts w:ascii="Arial Black" w:hAnsi="Arial Black"/>
              <w:b/>
              <w:color w:val="auto"/>
            </w:rPr>
            <w:t>Choose a Type.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4A"/>
    <w:rsid w:val="00170EF9"/>
    <w:rsid w:val="002D43B3"/>
    <w:rsid w:val="005B0785"/>
    <w:rsid w:val="005D4F22"/>
    <w:rsid w:val="00631C4A"/>
    <w:rsid w:val="00CF7D18"/>
    <w:rsid w:val="00DC6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7D18"/>
    <w:rPr>
      <w:color w:val="808080"/>
    </w:rPr>
  </w:style>
  <w:style w:type="paragraph" w:customStyle="1" w:styleId="59CCCFBEB46548F88357FF163A952C6C">
    <w:name w:val="59CCCFBEB46548F88357FF163A952C6C"/>
    <w:rsid w:val="00631C4A"/>
  </w:style>
  <w:style w:type="paragraph" w:customStyle="1" w:styleId="BD9E12126FF84E16938A738D2EBB01B1">
    <w:name w:val="BD9E12126FF84E16938A738D2EBB01B1"/>
    <w:rsid w:val="00631C4A"/>
  </w:style>
  <w:style w:type="paragraph" w:customStyle="1" w:styleId="316FC9D42B284696B5BC0C67EA56FE49">
    <w:name w:val="316FC9D42B284696B5BC0C67EA56FE49"/>
    <w:rsid w:val="00631C4A"/>
  </w:style>
  <w:style w:type="paragraph" w:customStyle="1" w:styleId="02AB3BD4D58A49C69C44B9BBF9498E04">
    <w:name w:val="02AB3BD4D58A49C69C44B9BBF9498E04"/>
    <w:rsid w:val="00631C4A"/>
  </w:style>
  <w:style w:type="paragraph" w:customStyle="1" w:styleId="DF12237538ED402B8B70C847B6820FB3">
    <w:name w:val="DF12237538ED402B8B70C847B6820FB3"/>
    <w:rsid w:val="00631C4A"/>
  </w:style>
  <w:style w:type="paragraph" w:customStyle="1" w:styleId="696DB01D40164C82B823A54935277AAD">
    <w:name w:val="696DB01D40164C82B823A54935277AAD"/>
    <w:rsid w:val="00631C4A"/>
  </w:style>
  <w:style w:type="paragraph" w:customStyle="1" w:styleId="08F3209220AB47FE876A66957941E3CD">
    <w:name w:val="08F3209220AB47FE876A66957941E3CD"/>
    <w:rsid w:val="00631C4A"/>
  </w:style>
  <w:style w:type="paragraph" w:customStyle="1" w:styleId="2CB71B8E83264253971C6C77271566A5">
    <w:name w:val="2CB71B8E83264253971C6C77271566A5"/>
    <w:rsid w:val="00631C4A"/>
  </w:style>
  <w:style w:type="paragraph" w:customStyle="1" w:styleId="2C719B8312BE4045951C583C6C55D6A7">
    <w:name w:val="2C719B8312BE4045951C583C6C55D6A7"/>
    <w:rsid w:val="00CF7D18"/>
  </w:style>
  <w:style w:type="paragraph" w:customStyle="1" w:styleId="E8AFA47DCB30441E93E823C17ABDB7AB">
    <w:name w:val="E8AFA47DCB30441E93E823C17ABDB7AB"/>
    <w:rsid w:val="00CF7D18"/>
  </w:style>
  <w:style w:type="paragraph" w:customStyle="1" w:styleId="01D049B1C8CA4DB3BD7110FFC8F6A5D7">
    <w:name w:val="01D049B1C8CA4DB3BD7110FFC8F6A5D7"/>
    <w:rsid w:val="00CF7D18"/>
  </w:style>
  <w:style w:type="paragraph" w:customStyle="1" w:styleId="7D33EB5D50464964A59B6B258A99EF11">
    <w:name w:val="7D33EB5D50464964A59B6B258A99EF11"/>
    <w:rsid w:val="00CF7D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b:Tag>
    <b:SourceType>InternetSite</b:SourceType>
    <b:Guid>{ED8B63F5-5DCC-44EC-BD2D-82648A870D25}</b:Guid>
    <b:Author>
      <b:Author>
        <b:Corporate>Health &amp; Safety Executive</b:Corporate>
      </b:Author>
    </b:Author>
    <b:Title>ALARP "At a glance"</b:Title>
    <b:InternetSiteTitle>Health and Safety Executive</b:InternetSiteTitle>
    <b:URL>https://www.hse.gov.uk/enforce/expert/alarpglance.htm</b:URL>
    <b:RefOrder>1</b:RefOrder>
  </b:Source>
  <b:Source>
    <b:Tag>Abr07</b:Tag>
    <b:SourceType>JournalArticle</b:SourceType>
    <b:Guid>{8A776566-83B9-4A78-A0E6-6AAF6D317B67}</b:Guid>
    <b:Author>
      <b:Author>
        <b:NameList>
          <b:Person>
            <b:Last>Abrahamsen</b:Last>
            <b:First>T.</b:First>
            <b:Middle>Aven.</b:Middle>
          </b:Person>
        </b:NameList>
      </b:Author>
    </b:Author>
    <b:Title>On the use of cost-benefit analysis in ALARP processes</b:Title>
    <b:Year>2007</b:Year>
    <b:JournalName>International Journal of Performability Engineering</b:JournalName>
    <b:Pages>345</b:Pages>
    <b:Volume>3</b:Volume>
    <b:Issue>3</b:Issue>
    <b:RefOrder>2</b:RefOrder>
  </b:Source>
  <b:Source>
    <b:Tag>JPG02</b:Tag>
    <b:SourceType>JournalArticle</b:SourceType>
    <b:Guid>{BC8A8A4D-896C-4F7E-A806-8176EBB1B25C}</b:Guid>
    <b:Author>
      <b:Author>
        <b:NameList>
          <b:Person>
            <b:Last>Gupta</b:Last>
            <b:First>J.P.</b:First>
          </b:Person>
        </b:NameList>
      </b:Author>
    </b:Author>
    <b:Title>Inherently safer design - present and future</b:Title>
    <b:JournalName>Process Safety and Environmental Protection</b:JournalName>
    <b:Year>2002</b:Year>
    <b:Pages>115-125</b:Pages>
    <b:Volume>80</b:Volume>
    <b:Issue>3</b:Issue>
    <b:RefOrder>3</b:RefOrder>
  </b:Source>
  <b:Source>
    <b:Tag>Pan06</b:Tag>
    <b:SourceType>ConferenceProceedings</b:SourceType>
    <b:Guid>{953EBE45-2EA0-440F-BAB8-F44A4F17D5BC}</b:Guid>
    <b:Author>
      <b:Author>
        <b:NameList>
          <b:Person>
            <b:Last>Panicker</b:Last>
            <b:First>P.</b:First>
          </b:Person>
        </b:NameList>
      </b:Author>
    </b:Author>
    <b:Title>Operational Issues Affecting the Practical Implimentation of Pulse detonation Engines</b:Title>
    <b:Year>2006</b:Year>
    <b:ConferenceName>14th AIAA/AHI Space Planes and Hypersonic Systems and Technologies Conference </b:ConferenceName>
    <b:City>Arlington</b:City>
    <b:RefOrder>4</b:RefOrder>
  </b:Source>
  <b:Source>
    <b:Tag>Mar15</b:Tag>
    <b:SourceType>Report</b:SourceType>
    <b:Guid>{3C410E73-AB3B-4A1B-B6B8-49875302FACC}</b:Guid>
    <b:Title>Construction supervision QC + HSE Management in Practice: Quality control, OHS and environmental performance reference guide</b:Title>
    <b:Year>2015</b:Year>
    <b:City>Bloomington</b:City>
    <b:Publisher>Xlibris Corporation</b:Publisher>
    <b:Author>
      <b:Author>
        <b:NameList>
          <b:Person>
            <b:Last>Urizar</b:Last>
            <b:First>Mark</b:First>
          </b:Person>
        </b:NameList>
      </b:Author>
    </b:Author>
    <b:RefOrder>5</b:RefOrder>
  </b:Source>
  <b:Source>
    <b:Tag>Dic02</b:Tag>
    <b:SourceType>ConferenceProceedings</b:SourceType>
    <b:Guid>{F44B24F9-4290-41D3-BF83-0CFF1A07EBE4}</b:Guid>
    <b:Author>
      <b:Author>
        <b:NameList>
          <b:Person>
            <b:Last>Dickes</b:Last>
            <b:First>R.</b:First>
          </b:Person>
        </b:NameList>
      </b:Author>
    </b:Author>
    <b:Title>Explosives Safety: Safety Strategies for Operating Electroexplosive Devices in a Radio-Frequency Environment.</b:Title>
    <b:Year>2002</b:Year>
    <b:City>Kuala Lumpur</b:City>
    <b:ConferenceName>SPE International Conference and Exhibition on Health, Safety, Environment, and Sustainability</b:ConferenceName>
    <b:RefOrder>6</b:RefOrder>
  </b:Source>
  <b:Source>
    <b:Tag>ERe10</b:Tag>
    <b:SourceType>JournalArticle</b:SourceType>
    <b:Guid>{9B4AA48A-E7A0-45D9-9182-495C916DDA38}</b:Guid>
    <b:Author>
      <b:Author>
        <b:NameList>
          <b:Person>
            <b:Last>Renni</b:Last>
            <b:First>E.</b:First>
          </b:Person>
        </b:NameList>
      </b:Author>
    </b:Author>
    <b:Title>Industrial Accidents triggered by lightening</b:Title>
    <b:Year>2010</b:Year>
    <b:JournalName>Journal of Hazardous materials</b:JournalName>
    <b:Pages>42-48</b:Pages>
    <b:Volume>184</b:Volume>
    <b:Issue>3</b:Issue>
    <b:RefOrder>7</b:RefOrder>
  </b:Source>
  <b:Source>
    <b:Tag>GAt13</b:Tag>
    <b:SourceType>JournalArticle</b:SourceType>
    <b:Guid>{6EDE831B-C5EF-41CC-8D62-883B839D83C6}</b:Guid>
    <b:Author>
      <b:Author>
        <b:NameList>
          <b:Person>
            <b:Last>Attila</b:Last>
            <b:First>G.</b:First>
          </b:Person>
        </b:NameList>
      </b:Author>
    </b:Author>
    <b:Title>The Radio Control Improvised explosives device (RCIED) threat in Afghanistan</b:Title>
    <b:JournalName>AARMS- Academix and Applied Research in Military and Public Management Science</b:JournalName>
    <b:Year>2013</b:Year>
    <b:Pages>9-23</b:Pages>
    <b:Volume>12</b:Volume>
    <b:Issue>1</b:Issue>
    <b:RefOrder>8</b:RefOrder>
  </b:Source>
</b:Sources>
</file>

<file path=customXml/itemProps1.xml><?xml version="1.0" encoding="utf-8"?>
<ds:datastoreItem xmlns:ds="http://schemas.openxmlformats.org/officeDocument/2006/customXml" ds:itemID="{EE7BD647-F55F-404C-9230-C9E4D845A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TotalTime>
  <Pages>15</Pages>
  <Words>4826</Words>
  <Characters>27512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Stephen McAgnus</cp:lastModifiedBy>
  <cp:revision>11</cp:revision>
  <dcterms:created xsi:type="dcterms:W3CDTF">2024-07-10T08:43:00Z</dcterms:created>
  <dcterms:modified xsi:type="dcterms:W3CDTF">2024-07-11T20:44:00Z</dcterms:modified>
</cp:coreProperties>
</file>