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AB40D" w14:textId="223189B5" w:rsidR="00E44D11" w:rsidRDefault="00E44D11" w:rsidP="00E44D11">
      <w:pPr>
        <w:spacing w:line="360" w:lineRule="auto"/>
        <w:jc w:val="both"/>
        <w:rPr>
          <w:rFonts w:ascii="Arial" w:hAnsi="Arial" w:cs="Arial"/>
          <w:b/>
          <w:bCs/>
          <w:sz w:val="22"/>
          <w:szCs w:val="22"/>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617CAB1C" wp14:editId="2DC53B95">
                <wp:simplePos x="0" y="0"/>
                <wp:positionH relativeFrom="column">
                  <wp:posOffset>-1041400</wp:posOffset>
                </wp:positionH>
                <wp:positionV relativeFrom="paragraph">
                  <wp:posOffset>-1092200</wp:posOffset>
                </wp:positionV>
                <wp:extent cx="482600" cy="109982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482600" cy="10998200"/>
                        </a:xfrm>
                        <a:prstGeom prst="rect">
                          <a:avLst/>
                        </a:prstGeom>
                        <a:solidFill>
                          <a:schemeClr val="tx2">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635DCD" id="Rectangle 2" o:spid="_x0000_s1026" style="position:absolute;margin-left:-82pt;margin-top:-86pt;width:38pt;height:86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" fillcolor="#212934 [1615]" strokecolor="#1f3763 [1604]" strokeweight="1pt"/>
            </w:pict>
          </mc:Fallback>
        </mc:AlternateContent>
      </w:r>
      <w:r w:rsidRPr="00965833">
        <w:rPr>
          <w:rFonts w:ascii="Times New Roman" w:eastAsia="Times New Roman" w:hAnsi="Times New Roman" w:cs="Times New Roman"/>
          <w:lang w:eastAsia="en-GB"/>
        </w:rPr>
        <w:fldChar w:fldCharType="begin"/>
      </w:r>
      <w:r w:rsidRPr="00965833">
        <w:rPr>
          <w:rFonts w:ascii="Times New Roman" w:eastAsia="Times New Roman" w:hAnsi="Times New Roman" w:cs="Times New Roman"/>
          <w:lang w:eastAsia="en-GB"/>
        </w:rPr>
        <w:instrText xml:space="preserve"> INCLUDEPICTURE "https://www.uwtsd.ac.uk/media/uwtsd-website/content-assets/images/news-and-events/2018/q3/UWTSD-Logo-fi.jpg" \* MERGEFORMATINET </w:instrText>
      </w:r>
      <w:r w:rsidRPr="00965833">
        <w:rPr>
          <w:rFonts w:ascii="Times New Roman" w:eastAsia="Times New Roman" w:hAnsi="Times New Roman" w:cs="Times New Roman"/>
          <w:lang w:eastAsia="en-GB"/>
        </w:rPr>
        <w:fldChar w:fldCharType="separate"/>
      </w:r>
      <w:r w:rsidRPr="00965833">
        <w:rPr>
          <w:rFonts w:ascii="Times New Roman" w:eastAsia="Times New Roman" w:hAnsi="Times New Roman" w:cs="Times New Roman"/>
          <w:noProof/>
          <w:lang w:eastAsia="en-GB"/>
        </w:rPr>
        <w:drawing>
          <wp:inline distT="0" distB="0" distL="0" distR="0" wp14:anchorId="7CAF4A22" wp14:editId="10D4D72F">
            <wp:extent cx="3295064" cy="1320800"/>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2153" cy="1323642"/>
                    </a:xfrm>
                    <a:prstGeom prst="rect">
                      <a:avLst/>
                    </a:prstGeom>
                    <a:noFill/>
                    <a:ln>
                      <a:noFill/>
                    </a:ln>
                  </pic:spPr>
                </pic:pic>
              </a:graphicData>
            </a:graphic>
          </wp:inline>
        </w:drawing>
      </w:r>
      <w:r w:rsidRPr="00965833">
        <w:rPr>
          <w:rFonts w:ascii="Times New Roman" w:eastAsia="Times New Roman" w:hAnsi="Times New Roman" w:cs="Times New Roman"/>
          <w:lang w:eastAsia="en-GB"/>
        </w:rPr>
        <w:fldChar w:fldCharType="end"/>
      </w:r>
    </w:p>
    <w:p w14:paraId="56167139" w14:textId="360275AB" w:rsidR="00E44D11" w:rsidRDefault="00E44D11" w:rsidP="00E44D11">
      <w:pPr>
        <w:spacing w:line="360" w:lineRule="auto"/>
        <w:jc w:val="both"/>
        <w:rPr>
          <w:rFonts w:ascii="Arial" w:hAnsi="Arial" w:cs="Arial"/>
          <w:b/>
          <w:bCs/>
          <w:sz w:val="22"/>
          <w:szCs w:val="22"/>
        </w:rPr>
      </w:pPr>
    </w:p>
    <w:p w14:paraId="1768F26C" w14:textId="3028CFC9" w:rsidR="00E44D11" w:rsidRDefault="00E44D11" w:rsidP="00E44D11">
      <w:pPr>
        <w:spacing w:line="360" w:lineRule="auto"/>
        <w:jc w:val="both"/>
        <w:rPr>
          <w:rFonts w:ascii="Arial" w:hAnsi="Arial" w:cs="Arial"/>
          <w:b/>
          <w:bCs/>
          <w:sz w:val="22"/>
          <w:szCs w:val="22"/>
        </w:rPr>
      </w:pPr>
    </w:p>
    <w:p w14:paraId="28B80E7D" w14:textId="38109B4A" w:rsidR="00E44D11" w:rsidRDefault="00E44D11" w:rsidP="00E44D11">
      <w:pPr>
        <w:spacing w:line="360" w:lineRule="auto"/>
        <w:jc w:val="both"/>
        <w:rPr>
          <w:rFonts w:ascii="Arial" w:hAnsi="Arial" w:cs="Arial"/>
          <w:b/>
          <w:bCs/>
          <w:sz w:val="22"/>
          <w:szCs w:val="22"/>
        </w:rPr>
      </w:pPr>
    </w:p>
    <w:p w14:paraId="70224377" w14:textId="6D832769" w:rsidR="00E44D11" w:rsidRDefault="00E44D11" w:rsidP="00E44D11">
      <w:pPr>
        <w:spacing w:line="360" w:lineRule="auto"/>
        <w:jc w:val="both"/>
        <w:rPr>
          <w:rFonts w:ascii="Arial" w:hAnsi="Arial" w:cs="Arial"/>
          <w:b/>
          <w:bCs/>
          <w:sz w:val="22"/>
          <w:szCs w:val="22"/>
        </w:rPr>
      </w:pPr>
    </w:p>
    <w:p w14:paraId="5B8BD8A9" w14:textId="77777777" w:rsidR="00E44D11" w:rsidRPr="00E44D11" w:rsidRDefault="00E44D11" w:rsidP="00E44D11">
      <w:pPr>
        <w:spacing w:line="360" w:lineRule="auto"/>
        <w:jc w:val="center"/>
        <w:rPr>
          <w:rFonts w:ascii="Arial" w:hAnsi="Arial" w:cs="Arial"/>
          <w:b/>
          <w:bCs/>
          <w:sz w:val="32"/>
          <w:szCs w:val="32"/>
        </w:rPr>
      </w:pPr>
    </w:p>
    <w:p w14:paraId="34AEADF1" w14:textId="30A3FBAC" w:rsidR="00E44D11" w:rsidRPr="00E44D11" w:rsidRDefault="00E44D11" w:rsidP="00E44D11">
      <w:pPr>
        <w:spacing w:line="360" w:lineRule="auto"/>
        <w:jc w:val="center"/>
        <w:rPr>
          <w:rFonts w:ascii="Arial" w:hAnsi="Arial" w:cs="Arial"/>
          <w:b/>
          <w:bCs/>
          <w:sz w:val="32"/>
          <w:szCs w:val="32"/>
        </w:rPr>
      </w:pPr>
      <w:r w:rsidRPr="00E44D11">
        <w:rPr>
          <w:rFonts w:ascii="Arial" w:hAnsi="Arial" w:cs="Arial"/>
          <w:b/>
          <w:bCs/>
          <w:sz w:val="32"/>
          <w:szCs w:val="32"/>
        </w:rPr>
        <w:t>Placement Report on Conference and Banqueting Department at Marriott Hotel, Birmingham</w:t>
      </w:r>
    </w:p>
    <w:p w14:paraId="222A0F25" w14:textId="028B9508" w:rsidR="00E44D11" w:rsidRDefault="00E44D11" w:rsidP="00E44D11">
      <w:pPr>
        <w:spacing w:line="360" w:lineRule="auto"/>
        <w:jc w:val="both"/>
        <w:rPr>
          <w:rFonts w:ascii="Arial" w:hAnsi="Arial" w:cs="Arial"/>
          <w:b/>
          <w:bCs/>
          <w:sz w:val="22"/>
          <w:szCs w:val="22"/>
        </w:rPr>
      </w:pPr>
    </w:p>
    <w:p w14:paraId="3FE10C7A" w14:textId="37A8837B" w:rsidR="00E44D11" w:rsidRDefault="00E44D11" w:rsidP="00E44D11">
      <w:pPr>
        <w:spacing w:line="360" w:lineRule="auto"/>
        <w:jc w:val="both"/>
        <w:rPr>
          <w:rFonts w:ascii="Arial" w:hAnsi="Arial" w:cs="Arial"/>
          <w:b/>
          <w:bCs/>
          <w:sz w:val="22"/>
          <w:szCs w:val="22"/>
        </w:rPr>
      </w:pPr>
    </w:p>
    <w:p w14:paraId="56C8EA63" w14:textId="74D4B699" w:rsidR="00E44D11" w:rsidRDefault="00E44D11" w:rsidP="00E44D11">
      <w:pPr>
        <w:spacing w:line="360" w:lineRule="auto"/>
        <w:jc w:val="both"/>
        <w:rPr>
          <w:rFonts w:ascii="Arial" w:hAnsi="Arial" w:cs="Arial"/>
          <w:b/>
          <w:bCs/>
          <w:sz w:val="22"/>
          <w:szCs w:val="22"/>
        </w:rPr>
      </w:pPr>
    </w:p>
    <w:p w14:paraId="1F6DF53C" w14:textId="5865B6C4" w:rsidR="00E44D11" w:rsidRDefault="00E44D11" w:rsidP="00E44D11">
      <w:pPr>
        <w:spacing w:line="360" w:lineRule="auto"/>
        <w:jc w:val="both"/>
        <w:rPr>
          <w:rFonts w:ascii="Arial" w:hAnsi="Arial" w:cs="Arial"/>
          <w:b/>
          <w:bCs/>
          <w:sz w:val="22"/>
          <w:szCs w:val="22"/>
        </w:rPr>
      </w:pPr>
    </w:p>
    <w:p w14:paraId="51217157" w14:textId="0B060547" w:rsidR="00E44D11" w:rsidRDefault="00E44D11" w:rsidP="00E44D11">
      <w:pPr>
        <w:spacing w:line="360" w:lineRule="auto"/>
        <w:jc w:val="both"/>
        <w:rPr>
          <w:rFonts w:ascii="Arial" w:hAnsi="Arial" w:cs="Arial"/>
          <w:b/>
          <w:bCs/>
          <w:sz w:val="22"/>
          <w:szCs w:val="22"/>
        </w:rPr>
      </w:pPr>
    </w:p>
    <w:p w14:paraId="01053323" w14:textId="3F877DFD" w:rsidR="00E44D11" w:rsidRDefault="00E44D11" w:rsidP="00E44D11">
      <w:pPr>
        <w:spacing w:line="360" w:lineRule="auto"/>
        <w:jc w:val="both"/>
        <w:rPr>
          <w:rFonts w:ascii="Arial" w:hAnsi="Arial" w:cs="Arial"/>
          <w:b/>
          <w:bCs/>
          <w:sz w:val="22"/>
          <w:szCs w:val="22"/>
        </w:rPr>
      </w:pPr>
    </w:p>
    <w:p w14:paraId="0D41CC68" w14:textId="6535AB3E" w:rsidR="00E44D11" w:rsidRDefault="00E44D11" w:rsidP="00E44D11">
      <w:pPr>
        <w:spacing w:line="360" w:lineRule="auto"/>
        <w:jc w:val="both"/>
        <w:rPr>
          <w:rFonts w:ascii="Arial" w:hAnsi="Arial" w:cs="Arial"/>
          <w:b/>
          <w:bCs/>
          <w:sz w:val="22"/>
          <w:szCs w:val="22"/>
        </w:rPr>
      </w:pPr>
    </w:p>
    <w:p w14:paraId="56F75293" w14:textId="77777777" w:rsidR="00E44D11" w:rsidRDefault="00E44D11" w:rsidP="00E44D11">
      <w:pPr>
        <w:spacing w:line="360" w:lineRule="auto"/>
        <w:jc w:val="both"/>
        <w:rPr>
          <w:rFonts w:ascii="Arial" w:hAnsi="Arial" w:cs="Arial"/>
          <w:b/>
          <w:bCs/>
          <w:sz w:val="22"/>
          <w:szCs w:val="22"/>
        </w:rPr>
      </w:pPr>
    </w:p>
    <w:p w14:paraId="58FC7530" w14:textId="68289EEE" w:rsidR="00E44D11" w:rsidRDefault="00E44D11" w:rsidP="00E44D11">
      <w:pPr>
        <w:spacing w:line="360" w:lineRule="auto"/>
        <w:jc w:val="both"/>
        <w:rPr>
          <w:rFonts w:ascii="Arial" w:hAnsi="Arial" w:cs="Arial"/>
          <w:b/>
          <w:bCs/>
          <w:sz w:val="22"/>
          <w:szCs w:val="22"/>
        </w:rPr>
      </w:pPr>
    </w:p>
    <w:p w14:paraId="79661142" w14:textId="5BB11A65" w:rsidR="00E44D11" w:rsidRDefault="00E44D11" w:rsidP="00E44D11">
      <w:pPr>
        <w:spacing w:line="360" w:lineRule="auto"/>
        <w:jc w:val="both"/>
        <w:rPr>
          <w:rFonts w:ascii="Arial" w:hAnsi="Arial" w:cs="Arial"/>
          <w:b/>
          <w:bCs/>
          <w:sz w:val="22"/>
          <w:szCs w:val="22"/>
        </w:rPr>
      </w:pPr>
    </w:p>
    <w:p w14:paraId="344E73A0" w14:textId="77777777" w:rsidR="00E44D11" w:rsidRPr="00E44D11" w:rsidRDefault="00E44D11" w:rsidP="00E44D11">
      <w:pPr>
        <w:spacing w:line="360" w:lineRule="auto"/>
        <w:jc w:val="both"/>
        <w:rPr>
          <w:rFonts w:ascii="Arial" w:hAnsi="Arial" w:cs="Arial"/>
          <w:b/>
          <w:bCs/>
          <w:sz w:val="22"/>
          <w:szCs w:val="22"/>
        </w:rPr>
      </w:pPr>
    </w:p>
    <w:p w14:paraId="3BC36081" w14:textId="6FBFAFA1" w:rsidR="00E44D11" w:rsidRPr="00E44D11" w:rsidRDefault="00E44D11" w:rsidP="00E44D11">
      <w:pPr>
        <w:spacing w:line="480" w:lineRule="auto"/>
        <w:jc w:val="both"/>
        <w:rPr>
          <w:rFonts w:ascii="Arial" w:hAnsi="Arial" w:cs="Arial"/>
          <w:b/>
          <w:bCs/>
          <w:sz w:val="32"/>
          <w:szCs w:val="32"/>
        </w:rPr>
      </w:pPr>
    </w:p>
    <w:p w14:paraId="27C1B3C4" w14:textId="4D1A3ED8" w:rsidR="00E44D11" w:rsidRPr="00E44D11" w:rsidRDefault="00E44D11" w:rsidP="00E44D11">
      <w:pPr>
        <w:spacing w:line="480" w:lineRule="auto"/>
        <w:jc w:val="both"/>
        <w:rPr>
          <w:rFonts w:ascii="Arial" w:hAnsi="Arial" w:cs="Arial"/>
          <w:b/>
          <w:bCs/>
          <w:sz w:val="32"/>
          <w:szCs w:val="32"/>
        </w:rPr>
      </w:pPr>
    </w:p>
    <w:p w14:paraId="02E9B9BE" w14:textId="3E70F8DA" w:rsidR="00E44D11" w:rsidRPr="00E44D11" w:rsidRDefault="00E44D11" w:rsidP="00E44D11">
      <w:pPr>
        <w:spacing w:line="480" w:lineRule="auto"/>
        <w:jc w:val="right"/>
        <w:rPr>
          <w:rFonts w:ascii="Arial" w:hAnsi="Arial" w:cs="Arial"/>
          <w:b/>
          <w:bCs/>
          <w:sz w:val="32"/>
          <w:szCs w:val="32"/>
        </w:rPr>
      </w:pPr>
      <w:r w:rsidRPr="00E44D11">
        <w:rPr>
          <w:rFonts w:ascii="Arial" w:hAnsi="Arial" w:cs="Arial"/>
          <w:b/>
          <w:bCs/>
          <w:sz w:val="32"/>
          <w:szCs w:val="32"/>
        </w:rPr>
        <w:t xml:space="preserve">Student Name: </w:t>
      </w:r>
      <w:r w:rsidRPr="00E44D11">
        <w:rPr>
          <w:rFonts w:ascii="Arial" w:hAnsi="Arial" w:cs="Arial"/>
          <w:sz w:val="32"/>
          <w:szCs w:val="32"/>
        </w:rPr>
        <w:t>Valentina Somnik</w:t>
      </w:r>
    </w:p>
    <w:p w14:paraId="0F079DDD" w14:textId="51D2F578" w:rsidR="00E44D11" w:rsidRPr="00E44D11" w:rsidRDefault="00E44D11" w:rsidP="00E44D11">
      <w:pPr>
        <w:spacing w:line="480" w:lineRule="auto"/>
        <w:jc w:val="right"/>
        <w:rPr>
          <w:rFonts w:ascii="Arial" w:hAnsi="Arial" w:cs="Arial"/>
          <w:b/>
          <w:bCs/>
          <w:sz w:val="32"/>
          <w:szCs w:val="32"/>
        </w:rPr>
      </w:pPr>
      <w:r w:rsidRPr="00E44D11">
        <w:rPr>
          <w:rFonts w:ascii="Arial" w:hAnsi="Arial" w:cs="Arial"/>
          <w:sz w:val="32"/>
          <w:szCs w:val="32"/>
        </w:rPr>
        <w:t>Student</w:t>
      </w:r>
      <w:r w:rsidRPr="00E44D11">
        <w:rPr>
          <w:rFonts w:ascii="Arial" w:hAnsi="Arial" w:cs="Arial"/>
          <w:b/>
          <w:bCs/>
          <w:sz w:val="32"/>
          <w:szCs w:val="32"/>
        </w:rPr>
        <w:t xml:space="preserve"> </w:t>
      </w:r>
      <w:r w:rsidRPr="00E44D11">
        <w:rPr>
          <w:rFonts w:ascii="Arial" w:hAnsi="Arial" w:cs="Arial"/>
          <w:sz w:val="32"/>
          <w:szCs w:val="32"/>
        </w:rPr>
        <w:t>ID</w:t>
      </w:r>
      <w:r w:rsidRPr="00E44D11">
        <w:rPr>
          <w:rFonts w:ascii="Arial" w:hAnsi="Arial" w:cs="Arial"/>
          <w:b/>
          <w:bCs/>
          <w:sz w:val="32"/>
          <w:szCs w:val="32"/>
        </w:rPr>
        <w:t>: 2020147</w:t>
      </w:r>
    </w:p>
    <w:p w14:paraId="251FDA2E" w14:textId="017AF5D5" w:rsidR="00E44D11" w:rsidRPr="00E44D11" w:rsidRDefault="00E44D11" w:rsidP="00E44D11">
      <w:pPr>
        <w:spacing w:line="480" w:lineRule="auto"/>
        <w:jc w:val="right"/>
        <w:rPr>
          <w:rFonts w:ascii="Arial" w:hAnsi="Arial" w:cs="Arial"/>
          <w:b/>
          <w:bCs/>
          <w:sz w:val="32"/>
          <w:szCs w:val="32"/>
        </w:rPr>
      </w:pPr>
      <w:r w:rsidRPr="00E44D11">
        <w:rPr>
          <w:rFonts w:ascii="Arial" w:hAnsi="Arial" w:cs="Arial"/>
          <w:b/>
          <w:bCs/>
          <w:sz w:val="32"/>
          <w:szCs w:val="32"/>
        </w:rPr>
        <w:t xml:space="preserve">Module Name: </w:t>
      </w:r>
      <w:r w:rsidRPr="00E44D11">
        <w:rPr>
          <w:rFonts w:ascii="Arial" w:hAnsi="Arial" w:cs="Arial"/>
          <w:sz w:val="32"/>
          <w:szCs w:val="32"/>
        </w:rPr>
        <w:t>Hotel Placement Research Project</w:t>
      </w:r>
    </w:p>
    <w:p w14:paraId="72051092" w14:textId="4759A5C7" w:rsidR="00E44D11" w:rsidRDefault="00E44D11" w:rsidP="00E44D11">
      <w:pPr>
        <w:spacing w:line="360" w:lineRule="auto"/>
        <w:jc w:val="both"/>
        <w:rPr>
          <w:rFonts w:ascii="Arial" w:hAnsi="Arial" w:cs="Arial"/>
          <w:b/>
          <w:bCs/>
          <w:sz w:val="22"/>
          <w:szCs w:val="22"/>
        </w:rPr>
      </w:pPr>
    </w:p>
    <w:p w14:paraId="66260A63" w14:textId="5C695626" w:rsidR="00E44D11" w:rsidRDefault="00E44D11" w:rsidP="00E44D11">
      <w:pPr>
        <w:spacing w:line="360" w:lineRule="auto"/>
        <w:jc w:val="both"/>
        <w:rPr>
          <w:rFonts w:ascii="Arial" w:hAnsi="Arial" w:cs="Arial"/>
          <w:b/>
          <w:bCs/>
          <w:sz w:val="22"/>
          <w:szCs w:val="22"/>
        </w:rPr>
      </w:pPr>
    </w:p>
    <w:sdt>
      <w:sdtPr>
        <w:rPr>
          <w:rFonts w:asciiTheme="minorHAnsi" w:eastAsiaTheme="minorHAnsi" w:hAnsiTheme="minorHAnsi" w:cstheme="minorBidi"/>
          <w:b w:val="0"/>
          <w:bCs w:val="0"/>
          <w:color w:val="auto"/>
          <w:sz w:val="24"/>
          <w:szCs w:val="24"/>
          <w:lang w:val="en-GB"/>
        </w:rPr>
        <w:id w:val="-1794904317"/>
        <w:docPartObj>
          <w:docPartGallery w:val="Table of Contents"/>
          <w:docPartUnique/>
        </w:docPartObj>
      </w:sdtPr>
      <w:sdtEndPr>
        <w:rPr>
          <w:noProof/>
          <w:sz w:val="22"/>
          <w:szCs w:val="22"/>
        </w:rPr>
      </w:sdtEndPr>
      <w:sdtContent>
        <w:p w14:paraId="792A50A1" w14:textId="317E0491" w:rsidR="00E44D11" w:rsidRDefault="00E44D11">
          <w:pPr>
            <w:pStyle w:val="TOCHeading"/>
          </w:pPr>
          <w:r>
            <w:t>Table of Contents</w:t>
          </w:r>
        </w:p>
        <w:p w14:paraId="2B801E17" w14:textId="2F17DED5" w:rsidR="00E44D11" w:rsidRPr="00E44D11" w:rsidRDefault="00E11CFB" w:rsidP="00E44D11">
          <w:pPr>
            <w:pStyle w:val="TOC1"/>
            <w:rPr>
              <w:noProof/>
              <w:sz w:val="22"/>
              <w:szCs w:val="22"/>
            </w:rPr>
          </w:pPr>
          <w:hyperlink w:anchor="_Toc150512420" w:history="1">
            <w:r w:rsidR="00E44D11" w:rsidRPr="00E44D11">
              <w:rPr>
                <w:rStyle w:val="Hyperlink"/>
                <w:rFonts w:ascii="Arial" w:hAnsi="Arial" w:cs="Arial"/>
                <w:noProof/>
                <w:sz w:val="22"/>
                <w:szCs w:val="22"/>
              </w:rPr>
              <w:t>1. Introduction</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_Toc150512420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w:t>
            </w:r>
            <w:r w:rsidR="00E44D11" w:rsidRPr="00E44D11">
              <w:rPr>
                <w:noProof/>
                <w:webHidden/>
                <w:sz w:val="22"/>
                <w:szCs w:val="22"/>
              </w:rPr>
              <w:fldChar w:fldCharType="end"/>
            </w:r>
          </w:hyperlink>
          <w:r w:rsidR="00E44D11" w:rsidRPr="00E44D11">
            <w:rPr>
              <w:sz w:val="22"/>
              <w:szCs w:val="22"/>
            </w:rPr>
            <w:fldChar w:fldCharType="begin"/>
          </w:r>
          <w:r w:rsidR="00E44D11" w:rsidRPr="00E44D11">
            <w:rPr>
              <w:sz w:val="22"/>
              <w:szCs w:val="22"/>
            </w:rPr>
            <w:instrText xml:space="preserve"> TOC \o "1-3" \h \z \u </w:instrText>
          </w:r>
          <w:r w:rsidR="00E44D11" w:rsidRPr="00E44D11">
            <w:rPr>
              <w:sz w:val="22"/>
              <w:szCs w:val="22"/>
            </w:rPr>
            <w:fldChar w:fldCharType="separate"/>
          </w:r>
        </w:p>
        <w:p w14:paraId="6D0F1BA3" w14:textId="5B7E62C4" w:rsidR="00E44D11" w:rsidRPr="00E44D11" w:rsidRDefault="00E11CFB" w:rsidP="00E44D11">
          <w:pPr>
            <w:pStyle w:val="TOC1"/>
            <w:rPr>
              <w:noProof/>
              <w:sz w:val="22"/>
              <w:szCs w:val="22"/>
            </w:rPr>
          </w:pPr>
          <w:hyperlink w:anchor="_Toc150512421" w:history="1">
            <w:r w:rsidR="00E44D11" w:rsidRPr="00E44D11">
              <w:rPr>
                <w:rStyle w:val="Hyperlink"/>
                <w:rFonts w:ascii="Arial" w:hAnsi="Arial" w:cs="Arial"/>
                <w:noProof/>
                <w:sz w:val="22"/>
                <w:szCs w:val="22"/>
              </w:rPr>
              <w:t>2. Methods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_Toc150512421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3</w:t>
            </w:r>
            <w:r w:rsidR="00E44D11" w:rsidRPr="00E44D11">
              <w:rPr>
                <w:noProof/>
                <w:webHidden/>
                <w:sz w:val="22"/>
                <w:szCs w:val="22"/>
              </w:rPr>
              <w:fldChar w:fldCharType="end"/>
            </w:r>
          </w:hyperlink>
        </w:p>
        <w:p w14:paraId="77A440C3" w14:textId="52E3BFA1" w:rsidR="00E44D11" w:rsidRPr="00E44D11" w:rsidRDefault="00E11CFB" w:rsidP="00E44D11">
          <w:pPr>
            <w:pStyle w:val="TOC1"/>
            <w:rPr>
              <w:noProof/>
              <w:sz w:val="22"/>
              <w:szCs w:val="22"/>
            </w:rPr>
          </w:pPr>
          <w:hyperlink w:anchor="_Toc150512422" w:history="1">
            <w:r w:rsidR="00E44D11" w:rsidRPr="00E44D11">
              <w:rPr>
                <w:rStyle w:val="Hyperlink"/>
                <w:rFonts w:ascii="Arial" w:hAnsi="Arial" w:cs="Arial"/>
                <w:noProof/>
                <w:sz w:val="22"/>
                <w:szCs w:val="22"/>
              </w:rPr>
              <w:t>2.1 Auxiliary Exploration: Uncovering Hypothetical Establishments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_Toc150512422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3</w:t>
            </w:r>
            <w:r w:rsidR="00E44D11" w:rsidRPr="00E44D11">
              <w:rPr>
                <w:noProof/>
                <w:webHidden/>
                <w:sz w:val="22"/>
                <w:szCs w:val="22"/>
              </w:rPr>
              <w:fldChar w:fldCharType="end"/>
            </w:r>
          </w:hyperlink>
        </w:p>
        <w:p w14:paraId="73555F1D" w14:textId="74BBC1D5" w:rsidR="00E44D11" w:rsidRPr="00E44D11" w:rsidRDefault="00E11CFB" w:rsidP="00E44D11">
          <w:pPr>
            <w:pStyle w:val="TOC1"/>
            <w:rPr>
              <w:noProof/>
              <w:sz w:val="22"/>
              <w:szCs w:val="22"/>
            </w:rPr>
          </w:pPr>
          <w:hyperlink w:anchor="_Toc150512423" w:history="1">
            <w:r w:rsidR="00E44D11" w:rsidRPr="00E44D11">
              <w:rPr>
                <w:rStyle w:val="Hyperlink"/>
                <w:rFonts w:ascii="Arial" w:hAnsi="Arial" w:cs="Arial"/>
                <w:noProof/>
                <w:sz w:val="22"/>
                <w:szCs w:val="22"/>
              </w:rPr>
              <w:t>2.2 Contextual investigation Approach: Submerging in Genuine Elements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_Toc150512423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3</w:t>
            </w:r>
            <w:r w:rsidR="00E44D11" w:rsidRPr="00E44D11">
              <w:rPr>
                <w:noProof/>
                <w:webHidden/>
                <w:sz w:val="22"/>
                <w:szCs w:val="22"/>
              </w:rPr>
              <w:fldChar w:fldCharType="end"/>
            </w:r>
          </w:hyperlink>
        </w:p>
        <w:p w14:paraId="2D2ED97E" w14:textId="5D14109D" w:rsidR="00E44D11" w:rsidRPr="00E44D11" w:rsidRDefault="00E11CFB" w:rsidP="00E44D11">
          <w:pPr>
            <w:pStyle w:val="TOC1"/>
            <w:rPr>
              <w:noProof/>
              <w:sz w:val="22"/>
              <w:szCs w:val="22"/>
            </w:rPr>
          </w:pPr>
          <w:hyperlink w:anchor="_Toc150512424" w:history="1">
            <w:r w:rsidR="00E44D11" w:rsidRPr="00E44D11">
              <w:rPr>
                <w:rStyle w:val="Hyperlink"/>
                <w:rFonts w:ascii="Arial" w:hAnsi="Arial" w:cs="Arial"/>
                <w:noProof/>
                <w:sz w:val="22"/>
                <w:szCs w:val="22"/>
              </w:rPr>
              <w:t>2.3 Benefits and Impediments: Adjusting Subtlety and Objectivity</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_Toc150512424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3</w:t>
            </w:r>
            <w:r w:rsidR="00E44D11" w:rsidRPr="00E44D11">
              <w:rPr>
                <w:noProof/>
                <w:webHidden/>
                <w:sz w:val="22"/>
                <w:szCs w:val="22"/>
              </w:rPr>
              <w:fldChar w:fldCharType="end"/>
            </w:r>
          </w:hyperlink>
        </w:p>
        <w:p w14:paraId="795A7749" w14:textId="7C2B4865" w:rsidR="00E44D11" w:rsidRPr="00E44D11" w:rsidRDefault="00E11CFB" w:rsidP="00E44D11">
          <w:pPr>
            <w:pStyle w:val="TOC1"/>
            <w:rPr>
              <w:noProof/>
              <w:sz w:val="22"/>
              <w:szCs w:val="22"/>
            </w:rPr>
          </w:pPr>
          <w:hyperlink w:anchor="_Toc150512425" w:history="1">
            <w:r w:rsidR="00E44D11" w:rsidRPr="00E44D11">
              <w:rPr>
                <w:rStyle w:val="Hyperlink"/>
                <w:rFonts w:ascii="Arial" w:hAnsi="Arial" w:cs="Arial"/>
                <w:noProof/>
                <w:sz w:val="22"/>
                <w:szCs w:val="22"/>
              </w:rPr>
              <w:t>2.4 Intelligent Composition: Spanning Hypothesis and Experience</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_Toc150512425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4</w:t>
            </w:r>
            <w:r w:rsidR="00E44D11" w:rsidRPr="00E44D11">
              <w:rPr>
                <w:noProof/>
                <w:webHidden/>
                <w:sz w:val="22"/>
                <w:szCs w:val="22"/>
              </w:rPr>
              <w:fldChar w:fldCharType="end"/>
            </w:r>
          </w:hyperlink>
        </w:p>
        <w:p w14:paraId="1E9F146C" w14:textId="04B1231E" w:rsidR="00E44D11" w:rsidRPr="00E44D11" w:rsidRDefault="00E11CFB" w:rsidP="00E44D11">
          <w:pPr>
            <w:pStyle w:val="TOC1"/>
            <w:rPr>
              <w:noProof/>
              <w:sz w:val="22"/>
              <w:szCs w:val="22"/>
            </w:rPr>
          </w:pPr>
          <w:hyperlink w:anchor="_Toc150512426" w:history="1">
            <w:r w:rsidR="00E44D11" w:rsidRPr="00E44D11">
              <w:rPr>
                <w:rStyle w:val="Hyperlink"/>
                <w:rFonts w:ascii="Arial" w:hAnsi="Arial" w:cs="Arial"/>
                <w:noProof/>
                <w:sz w:val="22"/>
                <w:szCs w:val="22"/>
              </w:rPr>
              <w:t>2.5 Netnography: Investigating the Computerized Scene</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_Toc150512426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4</w:t>
            </w:r>
            <w:r w:rsidR="00E44D11" w:rsidRPr="00E44D11">
              <w:rPr>
                <w:noProof/>
                <w:webHidden/>
                <w:sz w:val="22"/>
                <w:szCs w:val="22"/>
              </w:rPr>
              <w:fldChar w:fldCharType="end"/>
            </w:r>
          </w:hyperlink>
        </w:p>
        <w:p w14:paraId="57DF3219" w14:textId="0A8D8B41" w:rsidR="00E44D11" w:rsidRPr="00E44D11" w:rsidRDefault="00E11CFB" w:rsidP="00E44D11">
          <w:pPr>
            <w:pStyle w:val="TOC1"/>
            <w:rPr>
              <w:noProof/>
              <w:sz w:val="22"/>
              <w:szCs w:val="22"/>
            </w:rPr>
          </w:pPr>
          <w:hyperlink w:anchor="_Toc150512427" w:history="1">
            <w:r w:rsidR="00E44D11" w:rsidRPr="00E44D11">
              <w:rPr>
                <w:rStyle w:val="Hyperlink"/>
                <w:rFonts w:ascii="Arial" w:hAnsi="Arial" w:cs="Arial"/>
                <w:noProof/>
                <w:sz w:val="22"/>
                <w:szCs w:val="22"/>
              </w:rPr>
              <w:t>2.6 In Synopsis: Exploring Intricacy with Flexibility</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_Toc150512427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4</w:t>
            </w:r>
            <w:r w:rsidR="00E44D11" w:rsidRPr="00E44D11">
              <w:rPr>
                <w:noProof/>
                <w:webHidden/>
                <w:sz w:val="22"/>
                <w:szCs w:val="22"/>
              </w:rPr>
              <w:fldChar w:fldCharType="end"/>
            </w:r>
          </w:hyperlink>
        </w:p>
        <w:p w14:paraId="2891D222" w14:textId="05976B09" w:rsidR="00E44D11" w:rsidRPr="00E44D11" w:rsidRDefault="00E11CFB" w:rsidP="00E44D11">
          <w:pPr>
            <w:pStyle w:val="TOC1"/>
            <w:rPr>
              <w:noProof/>
              <w:sz w:val="22"/>
              <w:szCs w:val="22"/>
            </w:rPr>
          </w:pPr>
          <w:hyperlink w:anchor="_Toc150512428" w:history="1">
            <w:r w:rsidR="00E44D11" w:rsidRPr="00E44D11">
              <w:rPr>
                <w:rStyle w:val="Hyperlink"/>
                <w:rFonts w:ascii="Arial" w:hAnsi="Arial" w:cs="Arial"/>
                <w:noProof/>
                <w:sz w:val="22"/>
                <w:szCs w:val="22"/>
              </w:rPr>
              <w:t>3. Case Study Discussion: Placement Hotel Focus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_Toc150512428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5</w:t>
            </w:r>
            <w:r w:rsidR="00E44D11" w:rsidRPr="00E44D11">
              <w:rPr>
                <w:noProof/>
                <w:webHidden/>
                <w:sz w:val="22"/>
                <w:szCs w:val="22"/>
              </w:rPr>
              <w:fldChar w:fldCharType="end"/>
            </w:r>
          </w:hyperlink>
        </w:p>
        <w:p w14:paraId="7D372F26" w14:textId="1327FC5B" w:rsidR="00E44D11" w:rsidRPr="00E44D11" w:rsidRDefault="00E11CFB" w:rsidP="00E44D11">
          <w:pPr>
            <w:pStyle w:val="TOC1"/>
            <w:rPr>
              <w:noProof/>
              <w:sz w:val="22"/>
              <w:szCs w:val="22"/>
            </w:rPr>
          </w:pPr>
          <w:hyperlink w:anchor="_Toc150512429" w:history="1">
            <w:r w:rsidR="00E44D11" w:rsidRPr="00E44D11">
              <w:rPr>
                <w:rStyle w:val="Hyperlink"/>
                <w:rFonts w:ascii="Arial" w:hAnsi="Arial" w:cs="Arial"/>
                <w:noProof/>
                <w:sz w:val="22"/>
                <w:szCs w:val="22"/>
              </w:rPr>
              <w:t>3.1 PESTLE Analysis of Marriott Hotel - Conference and Banqueting Department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_Toc150512429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5</w:t>
            </w:r>
            <w:r w:rsidR="00E44D11" w:rsidRPr="00E44D11">
              <w:rPr>
                <w:noProof/>
                <w:webHidden/>
                <w:sz w:val="22"/>
                <w:szCs w:val="22"/>
              </w:rPr>
              <w:fldChar w:fldCharType="end"/>
            </w:r>
          </w:hyperlink>
        </w:p>
        <w:p w14:paraId="4918CBFA" w14:textId="50416533" w:rsidR="00E44D11" w:rsidRPr="00E44D11" w:rsidRDefault="00E11CFB" w:rsidP="00E44D11">
          <w:pPr>
            <w:pStyle w:val="TOC1"/>
            <w:rPr>
              <w:noProof/>
              <w:sz w:val="22"/>
              <w:szCs w:val="22"/>
            </w:rPr>
          </w:pPr>
          <w:hyperlink w:anchor="_Toc150512430" w:history="1">
            <w:r w:rsidR="00E44D11" w:rsidRPr="00E44D11">
              <w:rPr>
                <w:rStyle w:val="Hyperlink"/>
                <w:rFonts w:ascii="Arial" w:hAnsi="Arial" w:cs="Arial"/>
                <w:noProof/>
                <w:sz w:val="22"/>
                <w:szCs w:val="22"/>
              </w:rPr>
              <w:t>3.2 SWOT Analysis of Marriott Hotel - Conference and Banqueting Department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_Toc150512430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6</w:t>
            </w:r>
            <w:r w:rsidR="00E44D11" w:rsidRPr="00E44D11">
              <w:rPr>
                <w:noProof/>
                <w:webHidden/>
                <w:sz w:val="22"/>
                <w:szCs w:val="22"/>
              </w:rPr>
              <w:fldChar w:fldCharType="end"/>
            </w:r>
          </w:hyperlink>
        </w:p>
        <w:p w14:paraId="5756035F" w14:textId="17E01993" w:rsidR="00E44D11" w:rsidRPr="00E44D11" w:rsidRDefault="00E11CFB" w:rsidP="00E44D11">
          <w:pPr>
            <w:pStyle w:val="TOC1"/>
            <w:rPr>
              <w:noProof/>
              <w:sz w:val="22"/>
              <w:szCs w:val="22"/>
            </w:rPr>
          </w:pPr>
          <w:hyperlink w:anchor="_Toc150512431" w:history="1">
            <w:r w:rsidR="00E44D11" w:rsidRPr="00E44D11">
              <w:rPr>
                <w:rStyle w:val="Hyperlink"/>
                <w:rFonts w:ascii="Arial" w:hAnsi="Arial" w:cs="Arial"/>
                <w:noProof/>
                <w:sz w:val="22"/>
                <w:szCs w:val="22"/>
              </w:rPr>
              <w:t>3.3 Key Aspects in the Management of the Conference and Banqueting Department: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_Toc150512431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8</w:t>
            </w:r>
            <w:r w:rsidR="00E44D11" w:rsidRPr="00E44D11">
              <w:rPr>
                <w:noProof/>
                <w:webHidden/>
                <w:sz w:val="22"/>
                <w:szCs w:val="22"/>
              </w:rPr>
              <w:fldChar w:fldCharType="end"/>
            </w:r>
          </w:hyperlink>
        </w:p>
        <w:p w14:paraId="19CC2D47" w14:textId="5B136BBC" w:rsidR="00E44D11" w:rsidRPr="00E44D11" w:rsidRDefault="00E11CFB" w:rsidP="00E44D11">
          <w:pPr>
            <w:pStyle w:val="TOC1"/>
            <w:rPr>
              <w:noProof/>
              <w:sz w:val="22"/>
              <w:szCs w:val="22"/>
            </w:rPr>
          </w:pPr>
          <w:hyperlink w:anchor="_Toc150512432" w:history="1">
            <w:r w:rsidR="00E44D11" w:rsidRPr="00E44D11">
              <w:rPr>
                <w:rStyle w:val="Hyperlink"/>
                <w:rFonts w:ascii="Arial" w:hAnsi="Arial" w:cs="Arial"/>
                <w:noProof/>
                <w:sz w:val="22"/>
                <w:szCs w:val="22"/>
              </w:rPr>
              <w:t>3.4 Strategies for Managing the Conference and Banqueting Department: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_Toc150512432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10</w:t>
            </w:r>
            <w:r w:rsidR="00E44D11" w:rsidRPr="00E44D11">
              <w:rPr>
                <w:noProof/>
                <w:webHidden/>
                <w:sz w:val="22"/>
                <w:szCs w:val="22"/>
              </w:rPr>
              <w:fldChar w:fldCharType="end"/>
            </w:r>
          </w:hyperlink>
        </w:p>
        <w:p w14:paraId="48F1C77F" w14:textId="0254DFF4" w:rsidR="00E44D11" w:rsidRPr="00E44D11" w:rsidRDefault="00E11CFB" w:rsidP="00E44D11">
          <w:pPr>
            <w:pStyle w:val="TOC1"/>
            <w:rPr>
              <w:noProof/>
              <w:sz w:val="22"/>
              <w:szCs w:val="22"/>
            </w:rPr>
          </w:pPr>
          <w:hyperlink w:anchor="_Toc150512433" w:history="1">
            <w:r w:rsidR="00E44D11" w:rsidRPr="00E44D11">
              <w:rPr>
                <w:rStyle w:val="Hyperlink"/>
                <w:rFonts w:ascii="Arial" w:hAnsi="Arial" w:cs="Arial"/>
                <w:noProof/>
                <w:sz w:val="22"/>
                <w:szCs w:val="22"/>
              </w:rPr>
              <w:t>3.5 Contender Examination (Cost versus Quality) and Venture Needs in the Gathering and Banqueting Office</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_Toc150512433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12</w:t>
            </w:r>
            <w:r w:rsidR="00E44D11" w:rsidRPr="00E44D11">
              <w:rPr>
                <w:noProof/>
                <w:webHidden/>
                <w:sz w:val="22"/>
                <w:szCs w:val="22"/>
              </w:rPr>
              <w:fldChar w:fldCharType="end"/>
            </w:r>
          </w:hyperlink>
        </w:p>
        <w:p w14:paraId="7E7F30A5" w14:textId="2AAFCE82" w:rsidR="00E44D11" w:rsidRPr="00E44D11" w:rsidRDefault="00E11CFB" w:rsidP="00E44D11">
          <w:pPr>
            <w:pStyle w:val="TOC1"/>
            <w:rPr>
              <w:noProof/>
              <w:sz w:val="22"/>
              <w:szCs w:val="22"/>
            </w:rPr>
          </w:pPr>
          <w:hyperlink w:anchor="_Toc150512434" w:history="1">
            <w:r w:rsidR="00E44D11" w:rsidRPr="00E44D11">
              <w:rPr>
                <w:rStyle w:val="Hyperlink"/>
                <w:rFonts w:ascii="Arial" w:hAnsi="Arial" w:cs="Arial"/>
                <w:noProof/>
                <w:sz w:val="22"/>
                <w:szCs w:val="22"/>
              </w:rPr>
              <w:t>4. Elevating Success: A Comprehensive Analysis of the Conference and Banqueting Department at Marriott Hotel in Birmingham</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_Toc150512434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14</w:t>
            </w:r>
            <w:r w:rsidR="00E44D11" w:rsidRPr="00E44D11">
              <w:rPr>
                <w:noProof/>
                <w:webHidden/>
                <w:sz w:val="22"/>
                <w:szCs w:val="22"/>
              </w:rPr>
              <w:fldChar w:fldCharType="end"/>
            </w:r>
          </w:hyperlink>
        </w:p>
        <w:p w14:paraId="707A1E27" w14:textId="24761C12" w:rsidR="00E44D11" w:rsidRPr="00E44D11" w:rsidRDefault="00E11CFB" w:rsidP="00E44D11">
          <w:pPr>
            <w:pStyle w:val="TOC1"/>
            <w:rPr>
              <w:noProof/>
              <w:sz w:val="22"/>
              <w:szCs w:val="22"/>
            </w:rPr>
          </w:pPr>
          <w:hyperlink w:anchor="_Toc150512435" w:history="1">
            <w:r w:rsidR="00E44D11" w:rsidRPr="00E44D11">
              <w:rPr>
                <w:rStyle w:val="Hyperlink"/>
                <w:rFonts w:ascii="Arial" w:hAnsi="Arial" w:cs="Arial"/>
                <w:noProof/>
                <w:sz w:val="22"/>
                <w:szCs w:val="22"/>
              </w:rPr>
              <w:t>4.1 Significance of the Gathering and Banqueting Division in the Progress of the Lodging</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_Toc150512435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14</w:t>
            </w:r>
            <w:r w:rsidR="00E44D11" w:rsidRPr="00E44D11">
              <w:rPr>
                <w:noProof/>
                <w:webHidden/>
                <w:sz w:val="22"/>
                <w:szCs w:val="22"/>
              </w:rPr>
              <w:fldChar w:fldCharType="end"/>
            </w:r>
          </w:hyperlink>
        </w:p>
        <w:p w14:paraId="17E3B3E2" w14:textId="35B24DD1" w:rsidR="00E44D11" w:rsidRPr="00E44D11" w:rsidRDefault="00E11CFB" w:rsidP="00E44D11">
          <w:pPr>
            <w:pStyle w:val="TOC1"/>
            <w:rPr>
              <w:noProof/>
              <w:sz w:val="22"/>
              <w:szCs w:val="22"/>
            </w:rPr>
          </w:pPr>
          <w:hyperlink w:anchor="_Toc150512436" w:history="1">
            <w:r w:rsidR="00E44D11" w:rsidRPr="00E44D11">
              <w:rPr>
                <w:rStyle w:val="Hyperlink"/>
                <w:rFonts w:ascii="Arial" w:hAnsi="Arial" w:cs="Arial"/>
                <w:noProof/>
                <w:sz w:val="22"/>
                <w:szCs w:val="22"/>
              </w:rPr>
              <w:t>4.2 Scholarly Investigation of the Competitive edges Brought by the Meeting and Banqueting Division</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_Toc150512436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15</w:t>
            </w:r>
            <w:r w:rsidR="00E44D11" w:rsidRPr="00E44D11">
              <w:rPr>
                <w:noProof/>
                <w:webHidden/>
                <w:sz w:val="22"/>
                <w:szCs w:val="22"/>
              </w:rPr>
              <w:fldChar w:fldCharType="end"/>
            </w:r>
          </w:hyperlink>
        </w:p>
        <w:p w14:paraId="1578A65E" w14:textId="55AFA0E0" w:rsidR="00E44D11" w:rsidRPr="00E44D11" w:rsidRDefault="00E11CFB" w:rsidP="00E44D11">
          <w:pPr>
            <w:pStyle w:val="TOC1"/>
            <w:rPr>
              <w:noProof/>
              <w:sz w:val="22"/>
              <w:szCs w:val="22"/>
            </w:rPr>
          </w:pPr>
          <w:hyperlink w:anchor="_Toc150512437" w:history="1">
            <w:r w:rsidR="00E44D11" w:rsidRPr="00E44D11">
              <w:rPr>
                <w:rStyle w:val="Hyperlink"/>
                <w:rFonts w:ascii="Arial" w:hAnsi="Arial" w:cs="Arial"/>
                <w:noProof/>
                <w:sz w:val="22"/>
                <w:szCs w:val="22"/>
              </w:rPr>
              <w:t>4.3 Analysis of Marriott Hotel in Birmingham</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_Toc150512437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17</w:t>
            </w:r>
            <w:r w:rsidR="00E44D11" w:rsidRPr="00E44D11">
              <w:rPr>
                <w:noProof/>
                <w:webHidden/>
                <w:sz w:val="22"/>
                <w:szCs w:val="22"/>
              </w:rPr>
              <w:fldChar w:fldCharType="end"/>
            </w:r>
          </w:hyperlink>
        </w:p>
        <w:p w14:paraId="50931FA4" w14:textId="3C74EEF8" w:rsidR="00E44D11" w:rsidRPr="00E44D11" w:rsidRDefault="00E11CFB" w:rsidP="00E44D11">
          <w:pPr>
            <w:pStyle w:val="TOC1"/>
            <w:rPr>
              <w:noProof/>
              <w:sz w:val="22"/>
              <w:szCs w:val="22"/>
            </w:rPr>
          </w:pPr>
          <w:hyperlink w:anchor="_Toc150512438" w:history="1">
            <w:r w:rsidR="00E44D11" w:rsidRPr="00E44D11">
              <w:rPr>
                <w:rStyle w:val="Hyperlink"/>
                <w:rFonts w:ascii="Arial" w:hAnsi="Arial" w:cs="Arial"/>
                <w:noProof/>
                <w:sz w:val="22"/>
                <w:szCs w:val="22"/>
              </w:rPr>
              <w:t>4.4 Improving the Gathering and Banqueting Division</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_Toc150512438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17</w:t>
            </w:r>
            <w:r w:rsidR="00E44D11" w:rsidRPr="00E44D11">
              <w:rPr>
                <w:noProof/>
                <w:webHidden/>
                <w:sz w:val="22"/>
                <w:szCs w:val="22"/>
              </w:rPr>
              <w:fldChar w:fldCharType="end"/>
            </w:r>
          </w:hyperlink>
        </w:p>
        <w:p w14:paraId="3731B8F6" w14:textId="215F96CA" w:rsidR="00E44D11" w:rsidRPr="00E44D11" w:rsidRDefault="00E11CFB" w:rsidP="00E44D11">
          <w:pPr>
            <w:pStyle w:val="TOC1"/>
            <w:rPr>
              <w:noProof/>
              <w:sz w:val="22"/>
              <w:szCs w:val="22"/>
            </w:rPr>
          </w:pPr>
          <w:hyperlink w:anchor="_Toc150512439" w:history="1">
            <w:r w:rsidR="00E44D11" w:rsidRPr="00E44D11">
              <w:rPr>
                <w:rStyle w:val="Hyperlink"/>
                <w:rFonts w:ascii="Arial" w:hAnsi="Arial" w:cs="Arial"/>
                <w:noProof/>
                <w:sz w:val="22"/>
                <w:szCs w:val="22"/>
              </w:rPr>
              <w:t>5. Reflective Account: A Journey of Growth and Professional Development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_Toc150512439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19</w:t>
            </w:r>
            <w:r w:rsidR="00E44D11" w:rsidRPr="00E44D11">
              <w:rPr>
                <w:noProof/>
                <w:webHidden/>
                <w:sz w:val="22"/>
                <w:szCs w:val="22"/>
              </w:rPr>
              <w:fldChar w:fldCharType="end"/>
            </w:r>
          </w:hyperlink>
        </w:p>
        <w:p w14:paraId="09917BCE" w14:textId="645012FB" w:rsidR="00E44D11" w:rsidRPr="00E44D11" w:rsidRDefault="00E11CFB" w:rsidP="00E44D11">
          <w:pPr>
            <w:pStyle w:val="TOC1"/>
            <w:rPr>
              <w:noProof/>
              <w:sz w:val="22"/>
              <w:szCs w:val="22"/>
            </w:rPr>
          </w:pPr>
          <w:hyperlink w:anchor="_Toc150512440" w:history="1">
            <w:r w:rsidR="00E44D11" w:rsidRPr="00E44D11">
              <w:rPr>
                <w:rStyle w:val="Hyperlink"/>
                <w:rFonts w:ascii="Arial" w:hAnsi="Arial" w:cs="Arial"/>
                <w:noProof/>
                <w:sz w:val="22"/>
                <w:szCs w:val="22"/>
              </w:rPr>
              <w:t>5.1 Information and Mindfulness Advancement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_Toc150512440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19</w:t>
            </w:r>
            <w:r w:rsidR="00E44D11" w:rsidRPr="00E44D11">
              <w:rPr>
                <w:noProof/>
                <w:webHidden/>
                <w:sz w:val="22"/>
                <w:szCs w:val="22"/>
              </w:rPr>
              <w:fldChar w:fldCharType="end"/>
            </w:r>
          </w:hyperlink>
        </w:p>
        <w:p w14:paraId="2D47376C" w14:textId="4D4A880D" w:rsidR="00E44D11" w:rsidRPr="00E44D11" w:rsidRDefault="00E11CFB" w:rsidP="00E44D11">
          <w:pPr>
            <w:pStyle w:val="TOC1"/>
            <w:rPr>
              <w:noProof/>
              <w:sz w:val="22"/>
              <w:szCs w:val="22"/>
            </w:rPr>
          </w:pPr>
          <w:hyperlink w:anchor="_Toc150512441" w:history="1">
            <w:r w:rsidR="00E44D11" w:rsidRPr="00E44D11">
              <w:rPr>
                <w:rStyle w:val="Hyperlink"/>
                <w:rFonts w:ascii="Arial" w:hAnsi="Arial" w:cs="Arial"/>
                <w:noProof/>
                <w:sz w:val="22"/>
                <w:szCs w:val="22"/>
              </w:rPr>
              <w:t>5.2 Expertise Upgrade</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_Toc150512441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20</w:t>
            </w:r>
            <w:r w:rsidR="00E44D11" w:rsidRPr="00E44D11">
              <w:rPr>
                <w:noProof/>
                <w:webHidden/>
                <w:sz w:val="22"/>
                <w:szCs w:val="22"/>
              </w:rPr>
              <w:fldChar w:fldCharType="end"/>
            </w:r>
          </w:hyperlink>
        </w:p>
        <w:p w14:paraId="2025FCCF" w14:textId="574CDFF6" w:rsidR="00E44D11" w:rsidRPr="00E44D11" w:rsidRDefault="00E11CFB" w:rsidP="00E44D11">
          <w:pPr>
            <w:pStyle w:val="TOC1"/>
            <w:rPr>
              <w:noProof/>
              <w:sz w:val="22"/>
              <w:szCs w:val="22"/>
            </w:rPr>
          </w:pPr>
          <w:hyperlink w:anchor="_Toc150512442" w:history="1">
            <w:r w:rsidR="00E44D11" w:rsidRPr="00E44D11">
              <w:rPr>
                <w:rStyle w:val="Hyperlink"/>
                <w:rFonts w:ascii="Arial" w:hAnsi="Arial" w:cs="Arial"/>
                <w:noProof/>
                <w:sz w:val="22"/>
                <w:szCs w:val="22"/>
              </w:rPr>
              <w:t>5.3 Summary</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_Toc150512442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22</w:t>
            </w:r>
            <w:r w:rsidR="00E44D11" w:rsidRPr="00E44D11">
              <w:rPr>
                <w:noProof/>
                <w:webHidden/>
                <w:sz w:val="22"/>
                <w:szCs w:val="22"/>
              </w:rPr>
              <w:fldChar w:fldCharType="end"/>
            </w:r>
          </w:hyperlink>
        </w:p>
        <w:p w14:paraId="6C604B1E" w14:textId="681C05AD" w:rsidR="00E44D11" w:rsidRPr="00E44D11" w:rsidRDefault="00E11CFB" w:rsidP="00E44D11">
          <w:pPr>
            <w:pStyle w:val="TOC1"/>
            <w:rPr>
              <w:noProof/>
              <w:sz w:val="22"/>
              <w:szCs w:val="22"/>
            </w:rPr>
          </w:pPr>
          <w:hyperlink w:anchor="_Toc150512443" w:history="1">
            <w:r w:rsidR="00E44D11" w:rsidRPr="00E44D11">
              <w:rPr>
                <w:rStyle w:val="Hyperlink"/>
                <w:rFonts w:ascii="Arial" w:hAnsi="Arial" w:cs="Arial"/>
                <w:noProof/>
                <w:sz w:val="22"/>
                <w:szCs w:val="22"/>
              </w:rPr>
              <w:t>6. Conclusion and Recommendations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_Toc150512443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22</w:t>
            </w:r>
            <w:r w:rsidR="00E44D11" w:rsidRPr="00E44D11">
              <w:rPr>
                <w:noProof/>
                <w:webHidden/>
                <w:sz w:val="22"/>
                <w:szCs w:val="22"/>
              </w:rPr>
              <w:fldChar w:fldCharType="end"/>
            </w:r>
          </w:hyperlink>
        </w:p>
        <w:p w14:paraId="452EA766" w14:textId="6B4B8435" w:rsidR="00E44D11" w:rsidRPr="00E44D11" w:rsidRDefault="00E11CFB" w:rsidP="00E44D11">
          <w:pPr>
            <w:pStyle w:val="TOC1"/>
            <w:rPr>
              <w:noProof/>
              <w:sz w:val="22"/>
              <w:szCs w:val="22"/>
            </w:rPr>
          </w:pPr>
          <w:hyperlink w:anchor="_Toc150512444" w:history="1">
            <w:r w:rsidR="00E44D11" w:rsidRPr="00E44D11">
              <w:rPr>
                <w:rStyle w:val="Hyperlink"/>
                <w:rFonts w:ascii="Arial" w:hAnsi="Arial" w:cs="Arial"/>
                <w:noProof/>
                <w:sz w:val="22"/>
                <w:szCs w:val="22"/>
              </w:rPr>
              <w:t>6.1 The Embodiment of the Meeting and Banqueting Division</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_Toc150512444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22</w:t>
            </w:r>
            <w:r w:rsidR="00E44D11" w:rsidRPr="00E44D11">
              <w:rPr>
                <w:noProof/>
                <w:webHidden/>
                <w:sz w:val="22"/>
                <w:szCs w:val="22"/>
              </w:rPr>
              <w:fldChar w:fldCharType="end"/>
            </w:r>
          </w:hyperlink>
        </w:p>
        <w:p w14:paraId="29D8C44E" w14:textId="0A0BE6D5" w:rsidR="00E44D11" w:rsidRPr="00E44D11" w:rsidRDefault="00E11CFB" w:rsidP="00E44D11">
          <w:pPr>
            <w:pStyle w:val="TOC1"/>
            <w:rPr>
              <w:noProof/>
              <w:sz w:val="22"/>
              <w:szCs w:val="22"/>
            </w:rPr>
          </w:pPr>
          <w:hyperlink w:anchor="_Toc150512445" w:history="1">
            <w:r w:rsidR="00E44D11" w:rsidRPr="00E44D11">
              <w:rPr>
                <w:rStyle w:val="Hyperlink"/>
                <w:rFonts w:ascii="Arial" w:hAnsi="Arial" w:cs="Arial"/>
                <w:noProof/>
                <w:sz w:val="22"/>
                <w:szCs w:val="22"/>
              </w:rPr>
              <w:t>6.2 The Nexus of Progress: My Situation Experiences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_Toc150512445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23</w:t>
            </w:r>
            <w:r w:rsidR="00E44D11" w:rsidRPr="00E44D11">
              <w:rPr>
                <w:noProof/>
                <w:webHidden/>
                <w:sz w:val="22"/>
                <w:szCs w:val="22"/>
              </w:rPr>
              <w:fldChar w:fldCharType="end"/>
            </w:r>
          </w:hyperlink>
        </w:p>
        <w:p w14:paraId="7BEFAC6A" w14:textId="7545B043" w:rsidR="00E44D11" w:rsidRPr="00E44D11" w:rsidRDefault="00E11CFB" w:rsidP="00E44D11">
          <w:pPr>
            <w:pStyle w:val="TOC1"/>
            <w:rPr>
              <w:noProof/>
              <w:sz w:val="22"/>
              <w:szCs w:val="22"/>
            </w:rPr>
          </w:pPr>
          <w:hyperlink w:anchor="_Toc150512446" w:history="1">
            <w:r w:rsidR="00E44D11" w:rsidRPr="00E44D11">
              <w:rPr>
                <w:rStyle w:val="Hyperlink"/>
                <w:rFonts w:ascii="Arial" w:hAnsi="Arial" w:cs="Arial"/>
                <w:noProof/>
                <w:sz w:val="22"/>
                <w:szCs w:val="22"/>
              </w:rPr>
              <w:t>6.3 Suggestions for Progressing Greatness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_Toc150512446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23</w:t>
            </w:r>
            <w:r w:rsidR="00E44D11" w:rsidRPr="00E44D11">
              <w:rPr>
                <w:noProof/>
                <w:webHidden/>
                <w:sz w:val="22"/>
                <w:szCs w:val="22"/>
              </w:rPr>
              <w:fldChar w:fldCharType="end"/>
            </w:r>
          </w:hyperlink>
        </w:p>
        <w:p w14:paraId="34B654AC" w14:textId="7DFE1677" w:rsidR="00E44D11" w:rsidRPr="00E44D11" w:rsidRDefault="00E11CFB" w:rsidP="00E44D11">
          <w:pPr>
            <w:pStyle w:val="TOC1"/>
            <w:rPr>
              <w:noProof/>
              <w:sz w:val="22"/>
              <w:szCs w:val="22"/>
            </w:rPr>
          </w:pPr>
          <w:hyperlink w:anchor="_Toc150512447" w:history="1">
            <w:r w:rsidR="00E44D11" w:rsidRPr="00E44D11">
              <w:rPr>
                <w:rStyle w:val="Hyperlink"/>
                <w:rFonts w:ascii="Arial" w:hAnsi="Arial" w:cs="Arial"/>
                <w:noProof/>
                <w:sz w:val="22"/>
                <w:szCs w:val="22"/>
              </w:rPr>
              <w:t>6.4 The Last Suggestion: Uncovering the Ensemble of Achievement</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_Toc150512447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23</w:t>
            </w:r>
            <w:r w:rsidR="00E44D11" w:rsidRPr="00E44D11">
              <w:rPr>
                <w:noProof/>
                <w:webHidden/>
                <w:sz w:val="22"/>
                <w:szCs w:val="22"/>
              </w:rPr>
              <w:fldChar w:fldCharType="end"/>
            </w:r>
          </w:hyperlink>
        </w:p>
        <w:p w14:paraId="51DB0F31" w14:textId="39EAD331" w:rsidR="00E44D11" w:rsidRPr="00E44D11" w:rsidRDefault="00E11CFB" w:rsidP="00E44D11">
          <w:pPr>
            <w:pStyle w:val="TOC1"/>
            <w:rPr>
              <w:noProof/>
              <w:sz w:val="22"/>
              <w:szCs w:val="22"/>
            </w:rPr>
          </w:pPr>
          <w:hyperlink w:anchor="_Toc150512448" w:history="1">
            <w:r w:rsidR="00E44D11" w:rsidRPr="00E44D11">
              <w:rPr>
                <w:rStyle w:val="Hyperlink"/>
                <w:noProof/>
                <w:sz w:val="22"/>
                <w:szCs w:val="22"/>
              </w:rPr>
              <w:t>List of References</w:t>
            </w:r>
            <w:r w:rsidR="00E44D11" w:rsidRPr="00E44D11">
              <w:rPr>
                <w:noProof/>
                <w:webHidden/>
                <w:sz w:val="22"/>
                <w:szCs w:val="22"/>
              </w:rPr>
              <w:tab/>
            </w:r>
            <w:r w:rsidR="00E44D11" w:rsidRPr="00E44D11">
              <w:rPr>
                <w:noProof/>
                <w:webHidden/>
                <w:sz w:val="22"/>
                <w:szCs w:val="22"/>
              </w:rPr>
              <w:fldChar w:fldCharType="begin"/>
            </w:r>
            <w:r w:rsidR="00E44D11" w:rsidRPr="00E44D11">
              <w:rPr>
                <w:noProof/>
                <w:webHidden/>
                <w:sz w:val="22"/>
                <w:szCs w:val="22"/>
              </w:rPr>
              <w:instrText xml:space="preserve"> PAGEREF _Toc150512448 \h </w:instrText>
            </w:r>
            <w:r w:rsidR="00E44D11" w:rsidRPr="00E44D11">
              <w:rPr>
                <w:noProof/>
                <w:webHidden/>
                <w:sz w:val="22"/>
                <w:szCs w:val="22"/>
              </w:rPr>
            </w:r>
            <w:r w:rsidR="00E44D11" w:rsidRPr="00E44D11">
              <w:rPr>
                <w:noProof/>
                <w:webHidden/>
                <w:sz w:val="22"/>
                <w:szCs w:val="22"/>
              </w:rPr>
              <w:fldChar w:fldCharType="separate"/>
            </w:r>
            <w:r w:rsidR="00E44D11" w:rsidRPr="00E44D11">
              <w:rPr>
                <w:noProof/>
                <w:webHidden/>
                <w:sz w:val="22"/>
                <w:szCs w:val="22"/>
              </w:rPr>
              <w:t>24</w:t>
            </w:r>
            <w:r w:rsidR="00E44D11" w:rsidRPr="00E44D11">
              <w:rPr>
                <w:noProof/>
                <w:webHidden/>
                <w:sz w:val="22"/>
                <w:szCs w:val="22"/>
              </w:rPr>
              <w:fldChar w:fldCharType="end"/>
            </w:r>
          </w:hyperlink>
        </w:p>
        <w:p w14:paraId="67641FC1" w14:textId="00B4C1DE" w:rsidR="00E44D11" w:rsidRPr="00E44D11" w:rsidRDefault="00E44D11">
          <w:pPr>
            <w:rPr>
              <w:sz w:val="22"/>
              <w:szCs w:val="22"/>
            </w:rPr>
          </w:pPr>
          <w:r w:rsidRPr="00E44D11">
            <w:rPr>
              <w:b/>
              <w:bCs/>
              <w:noProof/>
              <w:sz w:val="22"/>
              <w:szCs w:val="22"/>
            </w:rPr>
            <w:fldChar w:fldCharType="end"/>
          </w:r>
        </w:p>
      </w:sdtContent>
    </w:sdt>
    <w:p w14:paraId="501AD602" w14:textId="77777777" w:rsidR="00E44D11" w:rsidRDefault="00E44D11" w:rsidP="00E44D11">
      <w:pPr>
        <w:spacing w:line="360" w:lineRule="auto"/>
        <w:jc w:val="both"/>
        <w:rPr>
          <w:rFonts w:ascii="Arial" w:hAnsi="Arial" w:cs="Arial"/>
          <w:b/>
          <w:bCs/>
          <w:sz w:val="22"/>
          <w:szCs w:val="22"/>
        </w:rPr>
      </w:pPr>
    </w:p>
    <w:p w14:paraId="042A0124" w14:textId="77777777" w:rsidR="00E44D11" w:rsidRPr="00E44D11" w:rsidRDefault="00E44D11" w:rsidP="00E44D11">
      <w:pPr>
        <w:spacing w:line="360" w:lineRule="auto"/>
        <w:jc w:val="both"/>
        <w:rPr>
          <w:rFonts w:ascii="Arial" w:hAnsi="Arial" w:cs="Arial"/>
          <w:b/>
          <w:bCs/>
          <w:sz w:val="22"/>
          <w:szCs w:val="22"/>
        </w:rPr>
      </w:pPr>
    </w:p>
    <w:p w14:paraId="24DA72D5" w14:textId="77777777" w:rsidR="00E44D11" w:rsidRPr="00E44D11" w:rsidRDefault="00E44D11" w:rsidP="00E44D11">
      <w:pPr>
        <w:spacing w:line="360" w:lineRule="auto"/>
        <w:jc w:val="both"/>
        <w:rPr>
          <w:rFonts w:ascii="Arial" w:hAnsi="Arial" w:cs="Arial"/>
          <w:b/>
          <w:bCs/>
          <w:sz w:val="22"/>
          <w:szCs w:val="22"/>
        </w:rPr>
      </w:pPr>
    </w:p>
    <w:p w14:paraId="0BCF4E6F" w14:textId="463D94E8" w:rsidR="00E44D11" w:rsidRPr="00E44D11" w:rsidRDefault="00E44D11" w:rsidP="00E44D11">
      <w:pPr>
        <w:pStyle w:val="Heading1"/>
        <w:spacing w:line="360" w:lineRule="auto"/>
        <w:jc w:val="both"/>
        <w:rPr>
          <w:rFonts w:ascii="Arial" w:hAnsi="Arial" w:cs="Arial"/>
          <w:b/>
          <w:bCs/>
          <w:sz w:val="28"/>
          <w:szCs w:val="28"/>
        </w:rPr>
      </w:pPr>
      <w:bookmarkStart w:id="0" w:name="_Toc150512420"/>
      <w:r w:rsidRPr="00E44D11">
        <w:rPr>
          <w:rFonts w:ascii="Arial" w:hAnsi="Arial" w:cs="Arial"/>
          <w:b/>
          <w:bCs/>
          <w:sz w:val="28"/>
          <w:szCs w:val="28"/>
        </w:rPr>
        <w:lastRenderedPageBreak/>
        <w:t>1. Introduction</w:t>
      </w:r>
      <w:bookmarkEnd w:id="0"/>
    </w:p>
    <w:p w14:paraId="64320188" w14:textId="48ADF95C" w:rsidR="0034584B" w:rsidRDefault="0034584B" w:rsidP="0034584B">
      <w:pPr>
        <w:spacing w:line="360" w:lineRule="auto"/>
        <w:jc w:val="both"/>
        <w:rPr>
          <w:rFonts w:ascii="Arial" w:hAnsi="Arial" w:cs="Arial"/>
          <w:sz w:val="22"/>
          <w:szCs w:val="22"/>
        </w:rPr>
      </w:pPr>
      <w:r w:rsidRPr="0034584B">
        <w:rPr>
          <w:rFonts w:ascii="Arial" w:hAnsi="Arial" w:cs="Arial"/>
          <w:sz w:val="22"/>
          <w:szCs w:val="22"/>
        </w:rPr>
        <w:t>In the unique realm of hospitality management, the success of a hotel is intricately linked to its various departments. Among these, the Meeting and Banqueting Department stands out as a dynamic hub, orchestrating events that transcend mere gatherings to create memorable experiences. This report delves into the operational and strategic significance of the Marriott Hotel Birmingham’s Meeting and Banqueting Department, aiming to provide a comprehensive understanding of its role in the hotel's overall success.</w:t>
      </w:r>
    </w:p>
    <w:p w14:paraId="55441C28" w14:textId="77777777" w:rsidR="0034584B" w:rsidRPr="0034584B" w:rsidRDefault="0034584B" w:rsidP="0034584B">
      <w:pPr>
        <w:spacing w:line="360" w:lineRule="auto"/>
        <w:jc w:val="both"/>
        <w:rPr>
          <w:rFonts w:ascii="Arial" w:hAnsi="Arial" w:cs="Arial"/>
          <w:sz w:val="22"/>
          <w:szCs w:val="22"/>
        </w:rPr>
      </w:pPr>
    </w:p>
    <w:p w14:paraId="6D7198B1" w14:textId="77777777" w:rsidR="0034584B" w:rsidRPr="0034584B" w:rsidRDefault="0034584B" w:rsidP="0034584B">
      <w:pPr>
        <w:spacing w:line="360" w:lineRule="auto"/>
        <w:jc w:val="both"/>
        <w:rPr>
          <w:rFonts w:ascii="Arial" w:hAnsi="Arial" w:cs="Arial"/>
          <w:sz w:val="22"/>
          <w:szCs w:val="22"/>
        </w:rPr>
      </w:pPr>
      <w:r w:rsidRPr="0034584B">
        <w:rPr>
          <w:rFonts w:ascii="Arial" w:hAnsi="Arial" w:cs="Arial"/>
          <w:sz w:val="22"/>
          <w:szCs w:val="22"/>
        </w:rPr>
        <w:t>The research questions guiding this analysis are:</w:t>
      </w:r>
    </w:p>
    <w:p w14:paraId="39FBB9C9" w14:textId="77777777" w:rsidR="0034584B" w:rsidRPr="0034584B" w:rsidRDefault="0034584B" w:rsidP="0034584B">
      <w:pPr>
        <w:numPr>
          <w:ilvl w:val="0"/>
          <w:numId w:val="9"/>
        </w:numPr>
        <w:spacing w:line="360" w:lineRule="auto"/>
        <w:jc w:val="both"/>
        <w:rPr>
          <w:rFonts w:ascii="Arial" w:hAnsi="Arial" w:cs="Arial"/>
          <w:sz w:val="22"/>
          <w:szCs w:val="22"/>
        </w:rPr>
      </w:pPr>
      <w:r w:rsidRPr="0034584B">
        <w:rPr>
          <w:rFonts w:ascii="Arial" w:hAnsi="Arial" w:cs="Arial"/>
          <w:sz w:val="22"/>
          <w:szCs w:val="22"/>
        </w:rPr>
        <w:t>What are the key operational and strategic roles of the Meeting and Banqueting Department in driving the success of the Marriott Hotel Birmingham?</w:t>
      </w:r>
    </w:p>
    <w:p w14:paraId="091314B0" w14:textId="30F90D4A" w:rsidR="0034584B" w:rsidRDefault="0034584B" w:rsidP="0034584B">
      <w:pPr>
        <w:numPr>
          <w:ilvl w:val="0"/>
          <w:numId w:val="9"/>
        </w:numPr>
        <w:spacing w:line="360" w:lineRule="auto"/>
        <w:jc w:val="both"/>
        <w:rPr>
          <w:rFonts w:ascii="Arial" w:hAnsi="Arial" w:cs="Arial"/>
          <w:sz w:val="22"/>
          <w:szCs w:val="22"/>
        </w:rPr>
      </w:pPr>
      <w:r w:rsidRPr="0034584B">
        <w:rPr>
          <w:rFonts w:ascii="Arial" w:hAnsi="Arial" w:cs="Arial"/>
          <w:sz w:val="22"/>
          <w:szCs w:val="22"/>
        </w:rPr>
        <w:t>How can innovative strategies and sustainability practices enhance the department's effectiveness and client satisfaction?</w:t>
      </w:r>
    </w:p>
    <w:p w14:paraId="5D7F92CB" w14:textId="77777777" w:rsidR="0034584B" w:rsidRPr="0034584B" w:rsidRDefault="0034584B" w:rsidP="0034584B">
      <w:pPr>
        <w:spacing w:line="360" w:lineRule="auto"/>
        <w:ind w:left="720"/>
        <w:jc w:val="both"/>
        <w:rPr>
          <w:rFonts w:ascii="Arial" w:hAnsi="Arial" w:cs="Arial"/>
          <w:sz w:val="22"/>
          <w:szCs w:val="22"/>
        </w:rPr>
      </w:pPr>
    </w:p>
    <w:p w14:paraId="3C0D4E0C" w14:textId="623F32A0" w:rsidR="0034584B" w:rsidRPr="0034584B" w:rsidRDefault="0034584B" w:rsidP="0034584B">
      <w:pPr>
        <w:spacing w:line="360" w:lineRule="auto"/>
        <w:jc w:val="both"/>
        <w:rPr>
          <w:rFonts w:ascii="Arial" w:hAnsi="Arial" w:cs="Arial"/>
          <w:sz w:val="22"/>
          <w:szCs w:val="22"/>
        </w:rPr>
      </w:pPr>
      <w:r w:rsidRPr="00E44D11">
        <w:rPr>
          <w:rFonts w:ascii="Arial" w:hAnsi="Arial" w:cs="Arial"/>
          <w:sz w:val="22"/>
          <w:szCs w:val="22"/>
        </w:rPr>
        <w:t>As we set out on this investigation</w:t>
      </w:r>
      <w:r>
        <w:rPr>
          <w:rFonts w:ascii="Arial" w:hAnsi="Arial" w:cs="Arial"/>
          <w:sz w:val="22"/>
          <w:szCs w:val="22"/>
        </w:rPr>
        <w:t xml:space="preserve">, </w:t>
      </w:r>
      <w:proofErr w:type="gramStart"/>
      <w:r>
        <w:rPr>
          <w:rFonts w:ascii="Arial" w:hAnsi="Arial" w:cs="Arial"/>
          <w:sz w:val="22"/>
          <w:szCs w:val="22"/>
        </w:rPr>
        <w:t>in order t</w:t>
      </w:r>
      <w:r w:rsidRPr="0034584B">
        <w:rPr>
          <w:rFonts w:ascii="Arial" w:hAnsi="Arial" w:cs="Arial"/>
          <w:sz w:val="22"/>
          <w:szCs w:val="22"/>
        </w:rPr>
        <w:t>o</w:t>
      </w:r>
      <w:proofErr w:type="gramEnd"/>
      <w:r w:rsidRPr="0034584B">
        <w:rPr>
          <w:rFonts w:ascii="Arial" w:hAnsi="Arial" w:cs="Arial"/>
          <w:sz w:val="22"/>
          <w:szCs w:val="22"/>
        </w:rPr>
        <w:t xml:space="preserve"> address these questions, this report employs a multi-method approach, incorporating secondary research, a case study of the Marriott Hotel Birmingham, reflective writing, and netnography. These methods enable a robust understanding by blending theoretical insights with practical observations (Smith &amp; Johnson, 2018; Dwyer &amp; Kim, 2018).</w:t>
      </w:r>
    </w:p>
    <w:p w14:paraId="2D22405A" w14:textId="160B7F62" w:rsidR="0034584B" w:rsidRDefault="0034584B" w:rsidP="00E44D11">
      <w:pPr>
        <w:spacing w:line="360" w:lineRule="auto"/>
        <w:jc w:val="both"/>
        <w:rPr>
          <w:rFonts w:ascii="Arial" w:hAnsi="Arial" w:cs="Arial"/>
          <w:sz w:val="22"/>
          <w:szCs w:val="22"/>
        </w:rPr>
      </w:pPr>
    </w:p>
    <w:p w14:paraId="52229F67" w14:textId="154A133A" w:rsidR="0034584B" w:rsidRDefault="0034584B" w:rsidP="00E44D11">
      <w:pPr>
        <w:spacing w:line="360" w:lineRule="auto"/>
        <w:jc w:val="both"/>
        <w:rPr>
          <w:rFonts w:ascii="Arial" w:hAnsi="Arial" w:cs="Arial"/>
          <w:sz w:val="22"/>
          <w:szCs w:val="22"/>
        </w:rPr>
      </w:pPr>
    </w:p>
    <w:p w14:paraId="55D0659F" w14:textId="77777777" w:rsidR="0034584B" w:rsidRDefault="0034584B" w:rsidP="00E44D11">
      <w:pPr>
        <w:spacing w:line="360" w:lineRule="auto"/>
        <w:jc w:val="both"/>
        <w:rPr>
          <w:rFonts w:ascii="Arial" w:hAnsi="Arial" w:cs="Arial"/>
          <w:sz w:val="22"/>
          <w:szCs w:val="22"/>
        </w:rPr>
      </w:pPr>
    </w:p>
    <w:p w14:paraId="3891C49A" w14:textId="6E25D7F7" w:rsidR="00E44D11" w:rsidRDefault="00E44D11" w:rsidP="00E44D11">
      <w:pPr>
        <w:spacing w:line="360" w:lineRule="auto"/>
        <w:jc w:val="both"/>
        <w:rPr>
          <w:rFonts w:ascii="Arial" w:hAnsi="Arial" w:cs="Arial"/>
          <w:sz w:val="22"/>
          <w:szCs w:val="22"/>
        </w:rPr>
      </w:pPr>
    </w:p>
    <w:p w14:paraId="3CDB14E5" w14:textId="3BBD59E7" w:rsidR="00E44D11" w:rsidRDefault="00E44D11" w:rsidP="00E44D11">
      <w:pPr>
        <w:spacing w:line="360" w:lineRule="auto"/>
        <w:jc w:val="both"/>
        <w:rPr>
          <w:rFonts w:ascii="Arial" w:hAnsi="Arial" w:cs="Arial"/>
          <w:sz w:val="22"/>
          <w:szCs w:val="22"/>
        </w:rPr>
      </w:pPr>
    </w:p>
    <w:p w14:paraId="6A2EBC0C" w14:textId="1DF0FCFE" w:rsidR="00E44D11" w:rsidRDefault="00E44D11" w:rsidP="00E44D11">
      <w:pPr>
        <w:spacing w:line="360" w:lineRule="auto"/>
        <w:jc w:val="both"/>
        <w:rPr>
          <w:rFonts w:ascii="Arial" w:hAnsi="Arial" w:cs="Arial"/>
          <w:sz w:val="22"/>
          <w:szCs w:val="22"/>
        </w:rPr>
      </w:pPr>
    </w:p>
    <w:p w14:paraId="41264D94" w14:textId="757AEE2B" w:rsidR="00E44D11" w:rsidRDefault="00E44D11" w:rsidP="00E44D11">
      <w:pPr>
        <w:spacing w:line="360" w:lineRule="auto"/>
        <w:jc w:val="both"/>
        <w:rPr>
          <w:rFonts w:ascii="Arial" w:hAnsi="Arial" w:cs="Arial"/>
          <w:sz w:val="22"/>
          <w:szCs w:val="22"/>
        </w:rPr>
      </w:pPr>
    </w:p>
    <w:p w14:paraId="080FEBCC" w14:textId="65D5B478" w:rsidR="00E44D11" w:rsidRDefault="00E44D11" w:rsidP="00E44D11">
      <w:pPr>
        <w:spacing w:line="360" w:lineRule="auto"/>
        <w:jc w:val="both"/>
        <w:rPr>
          <w:rFonts w:ascii="Arial" w:hAnsi="Arial" w:cs="Arial"/>
          <w:sz w:val="22"/>
          <w:szCs w:val="22"/>
        </w:rPr>
      </w:pPr>
    </w:p>
    <w:p w14:paraId="527944BF" w14:textId="114F3579" w:rsidR="00E44D11" w:rsidRDefault="00E44D11" w:rsidP="00E44D11">
      <w:pPr>
        <w:spacing w:line="360" w:lineRule="auto"/>
        <w:jc w:val="both"/>
        <w:rPr>
          <w:rFonts w:ascii="Arial" w:hAnsi="Arial" w:cs="Arial"/>
          <w:sz w:val="22"/>
          <w:szCs w:val="22"/>
        </w:rPr>
      </w:pPr>
    </w:p>
    <w:p w14:paraId="26C30D85" w14:textId="23EA6163" w:rsidR="00E44D11" w:rsidRDefault="00E44D11" w:rsidP="00E44D11">
      <w:pPr>
        <w:spacing w:line="360" w:lineRule="auto"/>
        <w:jc w:val="both"/>
        <w:rPr>
          <w:rFonts w:ascii="Arial" w:hAnsi="Arial" w:cs="Arial"/>
          <w:sz w:val="22"/>
          <w:szCs w:val="22"/>
        </w:rPr>
      </w:pPr>
    </w:p>
    <w:p w14:paraId="71A6E409" w14:textId="2A871BA4" w:rsidR="00E44D11" w:rsidRDefault="00E44D11" w:rsidP="00E44D11">
      <w:pPr>
        <w:spacing w:line="360" w:lineRule="auto"/>
        <w:jc w:val="both"/>
        <w:rPr>
          <w:rFonts w:ascii="Arial" w:hAnsi="Arial" w:cs="Arial"/>
          <w:sz w:val="22"/>
          <w:szCs w:val="22"/>
        </w:rPr>
      </w:pPr>
    </w:p>
    <w:p w14:paraId="1C3C2B7C" w14:textId="5A7F6022" w:rsidR="00E44D11" w:rsidRDefault="00E44D11" w:rsidP="00E44D11">
      <w:pPr>
        <w:spacing w:line="360" w:lineRule="auto"/>
        <w:jc w:val="both"/>
        <w:rPr>
          <w:rFonts w:ascii="Arial" w:hAnsi="Arial" w:cs="Arial"/>
          <w:sz w:val="22"/>
          <w:szCs w:val="22"/>
        </w:rPr>
      </w:pPr>
    </w:p>
    <w:p w14:paraId="6397D81C" w14:textId="534A8941" w:rsidR="00E44D11" w:rsidRDefault="00E44D11" w:rsidP="00E44D11">
      <w:pPr>
        <w:spacing w:line="360" w:lineRule="auto"/>
        <w:jc w:val="both"/>
        <w:rPr>
          <w:rFonts w:ascii="Arial" w:hAnsi="Arial" w:cs="Arial"/>
          <w:sz w:val="22"/>
          <w:szCs w:val="22"/>
        </w:rPr>
      </w:pPr>
    </w:p>
    <w:p w14:paraId="6D806FB5" w14:textId="734A5E93" w:rsidR="00E44D11" w:rsidRDefault="00E44D11" w:rsidP="00E44D11">
      <w:pPr>
        <w:spacing w:line="360" w:lineRule="auto"/>
        <w:jc w:val="both"/>
        <w:rPr>
          <w:rFonts w:ascii="Arial" w:hAnsi="Arial" w:cs="Arial"/>
          <w:sz w:val="22"/>
          <w:szCs w:val="22"/>
        </w:rPr>
      </w:pPr>
    </w:p>
    <w:p w14:paraId="071B15EE" w14:textId="77777777" w:rsidR="00E44D11" w:rsidRDefault="00E44D11" w:rsidP="00E44D11">
      <w:pPr>
        <w:spacing w:line="360" w:lineRule="auto"/>
        <w:jc w:val="both"/>
        <w:rPr>
          <w:rFonts w:ascii="Arial" w:hAnsi="Arial" w:cs="Arial"/>
          <w:sz w:val="22"/>
          <w:szCs w:val="22"/>
        </w:rPr>
      </w:pPr>
    </w:p>
    <w:p w14:paraId="4A668098" w14:textId="596033DD" w:rsidR="00E44D11" w:rsidRDefault="00E44D11" w:rsidP="00E44D11">
      <w:pPr>
        <w:spacing w:line="360" w:lineRule="auto"/>
        <w:jc w:val="both"/>
        <w:rPr>
          <w:rFonts w:ascii="Arial" w:hAnsi="Arial" w:cs="Arial"/>
          <w:sz w:val="22"/>
          <w:szCs w:val="22"/>
        </w:rPr>
      </w:pPr>
    </w:p>
    <w:p w14:paraId="5AB28DA9" w14:textId="77777777" w:rsidR="00E44D11" w:rsidRPr="00E44D11" w:rsidRDefault="00E44D11" w:rsidP="00E44D11">
      <w:pPr>
        <w:spacing w:line="360" w:lineRule="auto"/>
        <w:jc w:val="both"/>
        <w:rPr>
          <w:rFonts w:ascii="Arial" w:hAnsi="Arial" w:cs="Arial"/>
          <w:sz w:val="22"/>
          <w:szCs w:val="22"/>
        </w:rPr>
      </w:pPr>
    </w:p>
    <w:p w14:paraId="46095CB7" w14:textId="5A862103" w:rsidR="0034584B" w:rsidRDefault="00E44D11" w:rsidP="0034584B">
      <w:pPr>
        <w:pStyle w:val="Heading1"/>
        <w:spacing w:line="360" w:lineRule="auto"/>
        <w:jc w:val="both"/>
        <w:rPr>
          <w:rFonts w:ascii="Arial" w:hAnsi="Arial" w:cs="Arial"/>
          <w:b/>
          <w:bCs/>
          <w:sz w:val="28"/>
          <w:szCs w:val="28"/>
        </w:rPr>
      </w:pPr>
      <w:bookmarkStart w:id="1" w:name="_Toc150512421"/>
      <w:r w:rsidRPr="00E44D11">
        <w:rPr>
          <w:rFonts w:ascii="Arial" w:hAnsi="Arial" w:cs="Arial"/>
          <w:b/>
          <w:bCs/>
          <w:sz w:val="28"/>
          <w:szCs w:val="28"/>
        </w:rPr>
        <w:lastRenderedPageBreak/>
        <w:t>2. Methods</w:t>
      </w:r>
      <w:bookmarkEnd w:id="1"/>
    </w:p>
    <w:p w14:paraId="66AD510C" w14:textId="77777777" w:rsidR="0034584B" w:rsidRPr="0034584B" w:rsidRDefault="0034584B" w:rsidP="0034584B"/>
    <w:p w14:paraId="4B1F99DF" w14:textId="37D07C26" w:rsidR="0034584B" w:rsidRPr="0034584B" w:rsidRDefault="0034584B" w:rsidP="0034584B">
      <w:pPr>
        <w:spacing w:line="360" w:lineRule="auto"/>
        <w:jc w:val="both"/>
        <w:rPr>
          <w:rFonts w:ascii="Arial" w:hAnsi="Arial" w:cs="Arial"/>
          <w:sz w:val="22"/>
          <w:szCs w:val="22"/>
        </w:rPr>
      </w:pPr>
      <w:r w:rsidRPr="0034584B">
        <w:rPr>
          <w:rFonts w:ascii="Arial" w:hAnsi="Arial" w:cs="Arial"/>
          <w:sz w:val="22"/>
          <w:szCs w:val="22"/>
        </w:rPr>
        <w:t>This study adopts a mixed-methods approach that combines traditional and innovative research methodologie</w:t>
      </w:r>
      <w:r>
        <w:rPr>
          <w:rFonts w:ascii="Arial" w:hAnsi="Arial" w:cs="Arial"/>
          <w:sz w:val="22"/>
          <w:szCs w:val="22"/>
        </w:rPr>
        <w:t xml:space="preserve">s considering </w:t>
      </w:r>
      <w:r w:rsidRPr="0034584B">
        <w:rPr>
          <w:rFonts w:ascii="Arial" w:hAnsi="Arial" w:cs="Arial"/>
          <w:sz w:val="22"/>
          <w:szCs w:val="22"/>
        </w:rPr>
        <w:t>address the followin</w:t>
      </w:r>
      <w:r>
        <w:rPr>
          <w:rFonts w:ascii="Arial" w:hAnsi="Arial" w:cs="Arial"/>
          <w:sz w:val="22"/>
          <w:szCs w:val="22"/>
        </w:rPr>
        <w:t>g questions:</w:t>
      </w:r>
    </w:p>
    <w:p w14:paraId="165EE9D0" w14:textId="77777777" w:rsidR="0034584B" w:rsidRPr="0034584B" w:rsidRDefault="0034584B" w:rsidP="0034584B">
      <w:pPr>
        <w:numPr>
          <w:ilvl w:val="0"/>
          <w:numId w:val="11"/>
        </w:numPr>
        <w:spacing w:line="360" w:lineRule="auto"/>
        <w:jc w:val="both"/>
        <w:rPr>
          <w:rFonts w:ascii="Arial" w:hAnsi="Arial" w:cs="Arial"/>
          <w:sz w:val="22"/>
          <w:szCs w:val="22"/>
        </w:rPr>
      </w:pPr>
      <w:r w:rsidRPr="0034584B">
        <w:rPr>
          <w:rFonts w:ascii="Arial" w:hAnsi="Arial" w:cs="Arial"/>
          <w:b/>
          <w:bCs/>
          <w:sz w:val="22"/>
          <w:szCs w:val="22"/>
        </w:rPr>
        <w:t>Problems Identified</w:t>
      </w:r>
      <w:r w:rsidRPr="0034584B">
        <w:rPr>
          <w:rFonts w:ascii="Arial" w:hAnsi="Arial" w:cs="Arial"/>
          <w:sz w:val="22"/>
          <w:szCs w:val="22"/>
        </w:rPr>
        <w:t>: Operational bottlenecks, resource limitations, and the need for sustainability and innovation in the department’s offerings.</w:t>
      </w:r>
    </w:p>
    <w:p w14:paraId="523C9652" w14:textId="77777777" w:rsidR="0034584B" w:rsidRPr="0034584B" w:rsidRDefault="0034584B" w:rsidP="0034584B">
      <w:pPr>
        <w:numPr>
          <w:ilvl w:val="0"/>
          <w:numId w:val="11"/>
        </w:numPr>
        <w:spacing w:line="360" w:lineRule="auto"/>
        <w:jc w:val="both"/>
        <w:rPr>
          <w:rFonts w:ascii="Arial" w:hAnsi="Arial" w:cs="Arial"/>
          <w:sz w:val="22"/>
          <w:szCs w:val="22"/>
        </w:rPr>
      </w:pPr>
      <w:r w:rsidRPr="0034584B">
        <w:rPr>
          <w:rFonts w:ascii="Arial" w:hAnsi="Arial" w:cs="Arial"/>
          <w:b/>
          <w:bCs/>
          <w:sz w:val="22"/>
          <w:szCs w:val="22"/>
        </w:rPr>
        <w:t>Research Questions</w:t>
      </w:r>
      <w:r w:rsidRPr="0034584B">
        <w:rPr>
          <w:rFonts w:ascii="Arial" w:hAnsi="Arial" w:cs="Arial"/>
          <w:sz w:val="22"/>
          <w:szCs w:val="22"/>
        </w:rPr>
        <w:t>:</w:t>
      </w:r>
    </w:p>
    <w:p w14:paraId="795FA5BF" w14:textId="77777777" w:rsidR="0034584B" w:rsidRPr="0034584B" w:rsidRDefault="0034584B" w:rsidP="0034584B">
      <w:pPr>
        <w:numPr>
          <w:ilvl w:val="1"/>
          <w:numId w:val="11"/>
        </w:numPr>
        <w:spacing w:line="360" w:lineRule="auto"/>
        <w:jc w:val="both"/>
        <w:rPr>
          <w:rFonts w:ascii="Arial" w:hAnsi="Arial" w:cs="Arial"/>
          <w:sz w:val="22"/>
          <w:szCs w:val="22"/>
        </w:rPr>
      </w:pPr>
      <w:r w:rsidRPr="0034584B">
        <w:rPr>
          <w:rFonts w:ascii="Arial" w:hAnsi="Arial" w:cs="Arial"/>
          <w:sz w:val="22"/>
          <w:szCs w:val="22"/>
        </w:rPr>
        <w:t>How does the department contribute to the Marriott Hotel Birmingham's financial and reputational success?</w:t>
      </w:r>
    </w:p>
    <w:p w14:paraId="6566880C" w14:textId="77777777" w:rsidR="0034584B" w:rsidRPr="0034584B" w:rsidRDefault="0034584B" w:rsidP="0034584B">
      <w:pPr>
        <w:numPr>
          <w:ilvl w:val="1"/>
          <w:numId w:val="11"/>
        </w:numPr>
        <w:spacing w:line="360" w:lineRule="auto"/>
        <w:jc w:val="both"/>
        <w:rPr>
          <w:rFonts w:ascii="Arial" w:hAnsi="Arial" w:cs="Arial"/>
          <w:sz w:val="22"/>
          <w:szCs w:val="22"/>
        </w:rPr>
      </w:pPr>
      <w:r w:rsidRPr="0034584B">
        <w:rPr>
          <w:rFonts w:ascii="Arial" w:hAnsi="Arial" w:cs="Arial"/>
          <w:sz w:val="22"/>
          <w:szCs w:val="22"/>
        </w:rPr>
        <w:t>What strategies can enhance the department's efficiency, sustainability, and client satisfaction?</w:t>
      </w:r>
    </w:p>
    <w:p w14:paraId="297E1159" w14:textId="6331C920" w:rsidR="0034584B" w:rsidRPr="0034584B" w:rsidRDefault="0034584B" w:rsidP="0034584B">
      <w:pPr>
        <w:spacing w:line="360" w:lineRule="auto"/>
        <w:jc w:val="both"/>
        <w:rPr>
          <w:rFonts w:ascii="Arial" w:hAnsi="Arial" w:cs="Arial"/>
          <w:sz w:val="22"/>
          <w:szCs w:val="22"/>
        </w:rPr>
      </w:pPr>
      <w:r w:rsidRPr="0034584B">
        <w:rPr>
          <w:rFonts w:ascii="Arial" w:hAnsi="Arial" w:cs="Arial"/>
          <w:sz w:val="22"/>
          <w:szCs w:val="22"/>
        </w:rPr>
        <w:t>By addressing these questions, the report aims to propose actionable recommendations that align with contemporary hospitality trends and customer expectations.</w:t>
      </w:r>
      <w:r>
        <w:rPr>
          <w:rFonts w:ascii="Arial" w:hAnsi="Arial" w:cs="Arial"/>
          <w:sz w:val="22"/>
          <w:szCs w:val="22"/>
        </w:rPr>
        <w:t xml:space="preserve"> Therefore, the research methods that are being used include the following:</w:t>
      </w:r>
    </w:p>
    <w:p w14:paraId="7BCB97D2" w14:textId="77777777" w:rsidR="0034584B" w:rsidRDefault="0034584B" w:rsidP="0034584B">
      <w:pPr>
        <w:spacing w:line="360" w:lineRule="auto"/>
        <w:jc w:val="both"/>
        <w:rPr>
          <w:rFonts w:ascii="Arial" w:hAnsi="Arial" w:cs="Arial"/>
          <w:sz w:val="22"/>
          <w:szCs w:val="22"/>
        </w:rPr>
      </w:pPr>
    </w:p>
    <w:p w14:paraId="128E3912" w14:textId="77777777" w:rsidR="0034584B" w:rsidRPr="0034584B" w:rsidRDefault="0034584B" w:rsidP="0034584B">
      <w:pPr>
        <w:numPr>
          <w:ilvl w:val="0"/>
          <w:numId w:val="10"/>
        </w:numPr>
        <w:spacing w:line="360" w:lineRule="auto"/>
        <w:jc w:val="both"/>
        <w:rPr>
          <w:rFonts w:ascii="Arial" w:hAnsi="Arial" w:cs="Arial"/>
          <w:sz w:val="22"/>
          <w:szCs w:val="22"/>
        </w:rPr>
      </w:pPr>
      <w:r w:rsidRPr="0034584B">
        <w:rPr>
          <w:rFonts w:ascii="Arial" w:hAnsi="Arial" w:cs="Arial"/>
          <w:b/>
          <w:bCs/>
          <w:sz w:val="22"/>
          <w:szCs w:val="22"/>
        </w:rPr>
        <w:t>Secondary Research</w:t>
      </w:r>
      <w:r w:rsidRPr="0034584B">
        <w:rPr>
          <w:rFonts w:ascii="Arial" w:hAnsi="Arial" w:cs="Arial"/>
          <w:sz w:val="22"/>
          <w:szCs w:val="22"/>
        </w:rPr>
        <w:t>: Reviewing academic literature and industry reports to establish theoretical foundations for understanding the role of conference and banqueting services in the hospitality industry (Kim &amp; Kim, 2020).</w:t>
      </w:r>
    </w:p>
    <w:p w14:paraId="75301551" w14:textId="77777777" w:rsidR="0034584B" w:rsidRPr="0034584B" w:rsidRDefault="0034584B" w:rsidP="0034584B">
      <w:pPr>
        <w:numPr>
          <w:ilvl w:val="0"/>
          <w:numId w:val="10"/>
        </w:numPr>
        <w:spacing w:line="360" w:lineRule="auto"/>
        <w:jc w:val="both"/>
        <w:rPr>
          <w:rFonts w:ascii="Arial" w:hAnsi="Arial" w:cs="Arial"/>
          <w:sz w:val="22"/>
          <w:szCs w:val="22"/>
        </w:rPr>
      </w:pPr>
      <w:r w:rsidRPr="0034584B">
        <w:rPr>
          <w:rFonts w:ascii="Arial" w:hAnsi="Arial" w:cs="Arial"/>
          <w:b/>
          <w:bCs/>
          <w:sz w:val="22"/>
          <w:szCs w:val="22"/>
        </w:rPr>
        <w:t>Case Study Analysis</w:t>
      </w:r>
      <w:r w:rsidRPr="0034584B">
        <w:rPr>
          <w:rFonts w:ascii="Arial" w:hAnsi="Arial" w:cs="Arial"/>
          <w:sz w:val="22"/>
          <w:szCs w:val="22"/>
        </w:rPr>
        <w:t>: Focusing on the Marriott Hotel Birmingham to explore real-world practices and challenges (Chen &amp; Xie, 2020).</w:t>
      </w:r>
    </w:p>
    <w:p w14:paraId="50AEC3F4" w14:textId="77777777" w:rsidR="0034584B" w:rsidRPr="0034584B" w:rsidRDefault="0034584B" w:rsidP="0034584B">
      <w:pPr>
        <w:numPr>
          <w:ilvl w:val="0"/>
          <w:numId w:val="10"/>
        </w:numPr>
        <w:spacing w:line="360" w:lineRule="auto"/>
        <w:jc w:val="both"/>
        <w:rPr>
          <w:rFonts w:ascii="Arial" w:hAnsi="Arial" w:cs="Arial"/>
          <w:sz w:val="22"/>
          <w:szCs w:val="22"/>
        </w:rPr>
      </w:pPr>
      <w:r w:rsidRPr="0034584B">
        <w:rPr>
          <w:rFonts w:ascii="Arial" w:hAnsi="Arial" w:cs="Arial"/>
          <w:b/>
          <w:bCs/>
          <w:sz w:val="22"/>
          <w:szCs w:val="22"/>
        </w:rPr>
        <w:t>Reflective Writing</w:t>
      </w:r>
      <w:r w:rsidRPr="0034584B">
        <w:rPr>
          <w:rFonts w:ascii="Arial" w:hAnsi="Arial" w:cs="Arial"/>
          <w:sz w:val="22"/>
          <w:szCs w:val="22"/>
        </w:rPr>
        <w:t>: Integrating personal experiences during placement to provide practical insights and bridge theory with real-world applications (Cohen, 2020).</w:t>
      </w:r>
    </w:p>
    <w:p w14:paraId="5BA04779" w14:textId="78A37962" w:rsidR="0034584B" w:rsidRPr="0034584B" w:rsidRDefault="0034584B" w:rsidP="0034584B">
      <w:pPr>
        <w:numPr>
          <w:ilvl w:val="0"/>
          <w:numId w:val="10"/>
        </w:numPr>
        <w:spacing w:line="360" w:lineRule="auto"/>
        <w:jc w:val="both"/>
        <w:rPr>
          <w:rFonts w:ascii="Arial" w:hAnsi="Arial" w:cs="Arial"/>
          <w:sz w:val="22"/>
          <w:szCs w:val="22"/>
        </w:rPr>
      </w:pPr>
      <w:r w:rsidRPr="0034584B">
        <w:rPr>
          <w:rFonts w:ascii="Arial" w:hAnsi="Arial" w:cs="Arial"/>
          <w:b/>
          <w:bCs/>
          <w:sz w:val="22"/>
          <w:szCs w:val="22"/>
        </w:rPr>
        <w:t>Netnography</w:t>
      </w:r>
      <w:r w:rsidRPr="0034584B">
        <w:rPr>
          <w:rFonts w:ascii="Arial" w:hAnsi="Arial" w:cs="Arial"/>
          <w:sz w:val="22"/>
          <w:szCs w:val="22"/>
        </w:rPr>
        <w:t xml:space="preserve">: Observing and </w:t>
      </w:r>
      <w:r w:rsidRPr="0034584B">
        <w:rPr>
          <w:rFonts w:ascii="Arial" w:hAnsi="Arial" w:cs="Arial"/>
          <w:sz w:val="22"/>
          <w:szCs w:val="22"/>
        </w:rPr>
        <w:t>analy</w:t>
      </w:r>
      <w:r>
        <w:rPr>
          <w:rFonts w:ascii="Arial" w:hAnsi="Arial" w:cs="Arial"/>
          <w:sz w:val="22"/>
          <w:szCs w:val="22"/>
        </w:rPr>
        <w:t>s</w:t>
      </w:r>
      <w:r w:rsidRPr="0034584B">
        <w:rPr>
          <w:rFonts w:ascii="Arial" w:hAnsi="Arial" w:cs="Arial"/>
          <w:sz w:val="22"/>
          <w:szCs w:val="22"/>
        </w:rPr>
        <w:t>ing</w:t>
      </w:r>
      <w:r w:rsidRPr="0034584B">
        <w:rPr>
          <w:rFonts w:ascii="Arial" w:hAnsi="Arial" w:cs="Arial"/>
          <w:sz w:val="22"/>
          <w:szCs w:val="22"/>
        </w:rPr>
        <w:t xml:space="preserve"> online discussions about conference and banqueting trends to capture customer expectations and market innovations (Dwyer &amp; Kim, 2018).</w:t>
      </w:r>
    </w:p>
    <w:p w14:paraId="5ABCF48D" w14:textId="77777777" w:rsidR="0034584B" w:rsidRDefault="0034584B" w:rsidP="0034584B">
      <w:pPr>
        <w:spacing w:line="360" w:lineRule="auto"/>
        <w:jc w:val="both"/>
        <w:rPr>
          <w:rFonts w:ascii="Arial" w:hAnsi="Arial" w:cs="Arial"/>
          <w:sz w:val="22"/>
          <w:szCs w:val="22"/>
        </w:rPr>
      </w:pPr>
    </w:p>
    <w:p w14:paraId="2EE2D303" w14:textId="19ED9955" w:rsidR="0034584B" w:rsidRPr="0034584B" w:rsidRDefault="0034584B" w:rsidP="0034584B">
      <w:pPr>
        <w:spacing w:line="360" w:lineRule="auto"/>
        <w:jc w:val="both"/>
        <w:rPr>
          <w:rFonts w:ascii="Arial" w:hAnsi="Arial" w:cs="Arial"/>
          <w:sz w:val="22"/>
          <w:szCs w:val="22"/>
        </w:rPr>
      </w:pPr>
      <w:r w:rsidRPr="0034584B">
        <w:rPr>
          <w:rFonts w:ascii="Arial" w:hAnsi="Arial" w:cs="Arial"/>
          <w:sz w:val="22"/>
          <w:szCs w:val="22"/>
        </w:rPr>
        <w:t>While reflective writing and netnography are less conventional, they provide unique qualitative insights. Reflective writing facilitates the integration of first-hand observations with theoretical frameworks (Cohen, 2020), while netnography captures digital consumer behavio</w:t>
      </w:r>
      <w:r>
        <w:rPr>
          <w:rFonts w:ascii="Arial" w:hAnsi="Arial" w:cs="Arial"/>
          <w:sz w:val="22"/>
          <w:szCs w:val="22"/>
        </w:rPr>
        <w:t>u</w:t>
      </w:r>
      <w:r w:rsidRPr="0034584B">
        <w:rPr>
          <w:rFonts w:ascii="Arial" w:hAnsi="Arial" w:cs="Arial"/>
          <w:sz w:val="22"/>
          <w:szCs w:val="22"/>
        </w:rPr>
        <w:t>r trends, adding contemporary relevance (Dwyer &amp; Kim, 2018).</w:t>
      </w:r>
      <w:r>
        <w:rPr>
          <w:rFonts w:ascii="Arial" w:hAnsi="Arial" w:cs="Arial"/>
          <w:sz w:val="22"/>
          <w:szCs w:val="22"/>
        </w:rPr>
        <w:t xml:space="preserve"> </w:t>
      </w:r>
      <w:r w:rsidRPr="0034584B">
        <w:rPr>
          <w:rFonts w:ascii="Arial" w:hAnsi="Arial" w:cs="Arial"/>
          <w:sz w:val="22"/>
          <w:szCs w:val="22"/>
        </w:rPr>
        <w:t>This blend of methods ensures a holistic perspective, supported by evidence from relevant academic and industry sources.</w:t>
      </w:r>
    </w:p>
    <w:p w14:paraId="4CB4FF7F" w14:textId="77777777" w:rsidR="00E44D11" w:rsidRPr="00E44D11" w:rsidRDefault="00E44D11" w:rsidP="00E44D11">
      <w:pPr>
        <w:spacing w:line="360" w:lineRule="auto"/>
        <w:jc w:val="both"/>
        <w:rPr>
          <w:rFonts w:ascii="Arial" w:hAnsi="Arial" w:cs="Arial"/>
          <w:sz w:val="22"/>
          <w:szCs w:val="22"/>
        </w:rPr>
      </w:pPr>
    </w:p>
    <w:p w14:paraId="56BA8174" w14:textId="77777777" w:rsidR="00E44D11" w:rsidRPr="00E44D11" w:rsidRDefault="00E44D11" w:rsidP="00E44D11">
      <w:pPr>
        <w:pStyle w:val="Heading1"/>
        <w:rPr>
          <w:rFonts w:ascii="Arial" w:hAnsi="Arial" w:cs="Arial"/>
          <w:b/>
          <w:bCs/>
          <w:i/>
          <w:iCs/>
          <w:color w:val="000000" w:themeColor="text1"/>
          <w:sz w:val="24"/>
          <w:szCs w:val="24"/>
        </w:rPr>
      </w:pPr>
      <w:bookmarkStart w:id="2" w:name="_Toc150512422"/>
      <w:r w:rsidRPr="00E44D11">
        <w:rPr>
          <w:rFonts w:ascii="Arial" w:hAnsi="Arial" w:cs="Arial"/>
          <w:b/>
          <w:bCs/>
          <w:i/>
          <w:iCs/>
          <w:color w:val="000000" w:themeColor="text1"/>
          <w:sz w:val="24"/>
          <w:szCs w:val="24"/>
        </w:rPr>
        <w:t>2.1 Auxiliary Exploration: Uncovering Hypothetical Establishments</w:t>
      </w:r>
      <w:bookmarkEnd w:id="2"/>
    </w:p>
    <w:p w14:paraId="7C0C164C" w14:textId="0EF16736"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A significant part of this examination depends on the profundity and expansiveness presented by optional exploration techniques. By digging into existing examinations and writing connected with Gathering and Banqueting tasks in the cordiality business, this exploration </w:t>
      </w:r>
      <w:r w:rsidRPr="00E44D11">
        <w:rPr>
          <w:rFonts w:ascii="Arial" w:hAnsi="Arial" w:cs="Arial"/>
          <w:sz w:val="22"/>
          <w:szCs w:val="22"/>
        </w:rPr>
        <w:lastRenderedPageBreak/>
        <w:t>draws from an abundance of information embodied in scholarly diaries, industry reports, and pertinent distributions. These sources become signals directing the investigation of best practices, difficulties, and advancements inside the division. Through the union of data from different insightful works, this exploration means to develop a powerful hypothetical establishment, laying the basis for a nuanced investigation.</w:t>
      </w:r>
    </w:p>
    <w:p w14:paraId="76C06AF3" w14:textId="5E113BC9" w:rsidR="00E44D11" w:rsidRDefault="00E44D11" w:rsidP="00E44D11">
      <w:pPr>
        <w:pStyle w:val="Heading1"/>
        <w:rPr>
          <w:rFonts w:ascii="Arial" w:hAnsi="Arial" w:cs="Arial"/>
          <w:b/>
          <w:bCs/>
          <w:i/>
          <w:iCs/>
          <w:color w:val="000000" w:themeColor="text1"/>
          <w:sz w:val="24"/>
          <w:szCs w:val="24"/>
        </w:rPr>
      </w:pPr>
      <w:bookmarkStart w:id="3" w:name="_Toc150512423"/>
      <w:r w:rsidRPr="00E44D11">
        <w:rPr>
          <w:rFonts w:ascii="Arial" w:hAnsi="Arial" w:cs="Arial"/>
          <w:b/>
          <w:bCs/>
          <w:i/>
          <w:iCs/>
          <w:color w:val="000000" w:themeColor="text1"/>
          <w:sz w:val="24"/>
          <w:szCs w:val="24"/>
        </w:rPr>
        <w:t>2.2 Contextual investigation Approach: Submerging in Genuine Elements</w:t>
      </w:r>
      <w:bookmarkEnd w:id="3"/>
    </w:p>
    <w:p w14:paraId="562F7E90" w14:textId="77777777" w:rsidR="00E44D11" w:rsidRPr="00E44D11" w:rsidRDefault="00E44D11" w:rsidP="00E44D11"/>
    <w:p w14:paraId="32D93FCB" w14:textId="77172D68"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At the core of the exploration lies the contextual investigation technique, an essential examination strategy fixated on the Marriott Inn in Birmingham. This approach takes into consideration a significant investigation of the </w:t>
      </w:r>
      <w:proofErr w:type="gramStart"/>
      <w:r w:rsidRPr="00E44D11">
        <w:rPr>
          <w:rFonts w:ascii="Arial" w:hAnsi="Arial" w:cs="Arial"/>
          <w:sz w:val="22"/>
          <w:szCs w:val="22"/>
        </w:rPr>
        <w:t>particular setting</w:t>
      </w:r>
      <w:proofErr w:type="gramEnd"/>
      <w:r w:rsidRPr="00E44D11">
        <w:rPr>
          <w:rFonts w:ascii="Arial" w:hAnsi="Arial" w:cs="Arial"/>
          <w:sz w:val="22"/>
          <w:szCs w:val="22"/>
        </w:rPr>
        <w:t xml:space="preserve">, tasks, and difficulties looked by the Gathering and Banqueting Division inside the lodging's special setting. By submerging </w:t>
      </w:r>
      <w:proofErr w:type="gramStart"/>
      <w:r w:rsidRPr="00E44D11">
        <w:rPr>
          <w:rFonts w:ascii="Arial" w:hAnsi="Arial" w:cs="Arial"/>
          <w:sz w:val="22"/>
          <w:szCs w:val="22"/>
        </w:rPr>
        <w:t>in reality situation</w:t>
      </w:r>
      <w:proofErr w:type="gramEnd"/>
      <w:r w:rsidRPr="00E44D11">
        <w:rPr>
          <w:rFonts w:ascii="Arial" w:hAnsi="Arial" w:cs="Arial"/>
          <w:sz w:val="22"/>
          <w:szCs w:val="22"/>
        </w:rPr>
        <w:t xml:space="preserve"> of this recognized foundation, the exploration looks to separate viable experiences that rise above the limits of hypothetical systems alone. The contextual analysis philosophy unfurls the layers of intricacy innate in the division's everyday working, revealing insight into the real factors looked by cordiality experts.</w:t>
      </w:r>
    </w:p>
    <w:p w14:paraId="53712729" w14:textId="4F35D97B" w:rsidR="00E44D11" w:rsidRDefault="00E44D11" w:rsidP="00E44D11">
      <w:pPr>
        <w:pStyle w:val="Heading1"/>
        <w:rPr>
          <w:rFonts w:ascii="Arial" w:hAnsi="Arial" w:cs="Arial"/>
          <w:b/>
          <w:bCs/>
          <w:i/>
          <w:iCs/>
          <w:color w:val="000000" w:themeColor="text1"/>
          <w:sz w:val="24"/>
          <w:szCs w:val="24"/>
        </w:rPr>
      </w:pPr>
      <w:bookmarkStart w:id="4" w:name="_Toc150512424"/>
      <w:r w:rsidRPr="00E44D11">
        <w:rPr>
          <w:rFonts w:ascii="Arial" w:hAnsi="Arial" w:cs="Arial"/>
          <w:b/>
          <w:bCs/>
          <w:i/>
          <w:iCs/>
          <w:color w:val="000000" w:themeColor="text1"/>
          <w:sz w:val="24"/>
          <w:szCs w:val="24"/>
        </w:rPr>
        <w:t>2.3 Benefits and Impediments: Adjusting Subtlety and Objectivity</w:t>
      </w:r>
      <w:bookmarkEnd w:id="4"/>
    </w:p>
    <w:p w14:paraId="5FE51055" w14:textId="77777777" w:rsidR="00E44D11" w:rsidRPr="00E44D11" w:rsidRDefault="00E44D11" w:rsidP="00E44D11"/>
    <w:p w14:paraId="36F8369F"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contextual investigation approach carries with it the two benefits and impediments. On the positive side, it gives a rich and nitty gritty investigation of a specific setting, catching the intricacy and elements of the Gathering and Banqueting Division inside the Marriott Inn setting. Be that as it may, recognizing potential traps like inclination, absence of generalizability, and subjectivity is critical. All through the exploration cycle, these viewpoints are painstakingly considered to guarantee a reasonable and nuanced examination that is both canny and objective.</w:t>
      </w:r>
    </w:p>
    <w:p w14:paraId="6B544CB9" w14:textId="77777777" w:rsidR="00E44D11" w:rsidRPr="00E44D11" w:rsidRDefault="00E44D11" w:rsidP="00E44D11">
      <w:pPr>
        <w:spacing w:line="360" w:lineRule="auto"/>
        <w:jc w:val="both"/>
        <w:rPr>
          <w:rFonts w:ascii="Arial" w:hAnsi="Arial" w:cs="Arial"/>
          <w:sz w:val="22"/>
          <w:szCs w:val="22"/>
        </w:rPr>
      </w:pPr>
    </w:p>
    <w:p w14:paraId="1C1042AE" w14:textId="71B0861C" w:rsidR="00E44D11" w:rsidRDefault="00E44D11" w:rsidP="00E44D11">
      <w:pPr>
        <w:pStyle w:val="Heading1"/>
        <w:rPr>
          <w:rFonts w:ascii="Arial" w:hAnsi="Arial" w:cs="Arial"/>
          <w:b/>
          <w:bCs/>
          <w:i/>
          <w:iCs/>
          <w:color w:val="000000" w:themeColor="text1"/>
          <w:sz w:val="24"/>
          <w:szCs w:val="24"/>
        </w:rPr>
      </w:pPr>
      <w:bookmarkStart w:id="5" w:name="_Toc150512425"/>
      <w:r w:rsidRPr="00E44D11">
        <w:rPr>
          <w:rFonts w:ascii="Arial" w:hAnsi="Arial" w:cs="Arial"/>
          <w:b/>
          <w:bCs/>
          <w:i/>
          <w:iCs/>
          <w:color w:val="000000" w:themeColor="text1"/>
          <w:sz w:val="24"/>
          <w:szCs w:val="24"/>
        </w:rPr>
        <w:t>2.4 Intelligent Composition: Spanning Hypothesis and Experience</w:t>
      </w:r>
      <w:bookmarkEnd w:id="5"/>
    </w:p>
    <w:p w14:paraId="1C15DC55" w14:textId="77777777" w:rsidR="00E44D11" w:rsidRPr="00E44D11" w:rsidRDefault="00E44D11" w:rsidP="00E44D11"/>
    <w:p w14:paraId="36AADE2C" w14:textId="42EA1B00"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To additionally improve the examination, intelligent composing is consistently consolidated, adding a customized viewpoint to the exploration. This technique raises the concentrate past the bounds of scholastic thoroughness by offering bits of knowledge into the scientist's first-hand encounters during the situation at the Marriott Lodging. Challenges confronted, perceptions made, and examples learned are completely recorded, contributing a subjective aspect that spans hypothetical standards with useful real factors. Intelligent composing upgrades the profundity of the review, introducing an </w:t>
      </w:r>
      <w:proofErr w:type="spellStart"/>
      <w:proofErr w:type="gramStart"/>
      <w:r w:rsidRPr="00E44D11">
        <w:rPr>
          <w:rFonts w:ascii="Arial" w:hAnsi="Arial" w:cs="Arial"/>
          <w:sz w:val="22"/>
          <w:szCs w:val="22"/>
        </w:rPr>
        <w:t>all encompassing</w:t>
      </w:r>
      <w:proofErr w:type="spellEnd"/>
      <w:proofErr w:type="gramEnd"/>
      <w:r w:rsidRPr="00E44D11">
        <w:rPr>
          <w:rFonts w:ascii="Arial" w:hAnsi="Arial" w:cs="Arial"/>
          <w:sz w:val="22"/>
          <w:szCs w:val="22"/>
        </w:rPr>
        <w:t xml:space="preserve"> perspective that resounds with both scholarly community and the expert world.</w:t>
      </w:r>
    </w:p>
    <w:p w14:paraId="034C9886" w14:textId="0E712207" w:rsidR="00E44D11" w:rsidRDefault="00E44D11" w:rsidP="00E44D11">
      <w:pPr>
        <w:pStyle w:val="Heading1"/>
        <w:rPr>
          <w:rFonts w:ascii="Arial" w:hAnsi="Arial" w:cs="Arial"/>
          <w:b/>
          <w:bCs/>
          <w:i/>
          <w:iCs/>
          <w:color w:val="000000" w:themeColor="text1"/>
          <w:sz w:val="24"/>
          <w:szCs w:val="24"/>
        </w:rPr>
      </w:pPr>
      <w:bookmarkStart w:id="6" w:name="_Toc150512426"/>
      <w:r w:rsidRPr="00E44D11">
        <w:rPr>
          <w:rFonts w:ascii="Arial" w:hAnsi="Arial" w:cs="Arial"/>
          <w:b/>
          <w:bCs/>
          <w:i/>
          <w:iCs/>
          <w:color w:val="000000" w:themeColor="text1"/>
          <w:sz w:val="24"/>
          <w:szCs w:val="24"/>
        </w:rPr>
        <w:lastRenderedPageBreak/>
        <w:t>2.5 Netnography: Investigating the Computerized Scene</w:t>
      </w:r>
      <w:bookmarkEnd w:id="6"/>
    </w:p>
    <w:p w14:paraId="25331C6B" w14:textId="77777777" w:rsidR="00E44D11" w:rsidRPr="00E44D11" w:rsidRDefault="00E44D11" w:rsidP="00E44D11"/>
    <w:p w14:paraId="235973D5" w14:textId="34D5FF5A"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Notwithstanding contextual investigation philosophy, netnography is presented as a strengthening strategy. This inventive methodology includes the perception and investigation of online connections and conversations connected with Meeting and Banqueting tasks. By investigating computerized stages and gatherings, the examination expects to catch latest things, client criticism, and industry conversations, consequently adding to a more extensive comprehension of the division's elements. Netnography adds a contemporary and computerized aspect to the examination, guaranteeing that experiences are not bound to customary strategies alone.</w:t>
      </w:r>
    </w:p>
    <w:p w14:paraId="5FE14660" w14:textId="10B1E84E" w:rsidR="00E44D11" w:rsidRDefault="00E44D11" w:rsidP="00E44D11">
      <w:pPr>
        <w:pStyle w:val="Heading1"/>
        <w:rPr>
          <w:rFonts w:ascii="Arial" w:hAnsi="Arial" w:cs="Arial"/>
          <w:b/>
          <w:bCs/>
          <w:i/>
          <w:iCs/>
          <w:color w:val="000000" w:themeColor="text1"/>
          <w:sz w:val="24"/>
          <w:szCs w:val="24"/>
        </w:rPr>
      </w:pPr>
      <w:bookmarkStart w:id="7" w:name="_Toc150512427"/>
      <w:r w:rsidRPr="00E44D11">
        <w:rPr>
          <w:rFonts w:ascii="Arial" w:hAnsi="Arial" w:cs="Arial"/>
          <w:b/>
          <w:bCs/>
          <w:i/>
          <w:iCs/>
          <w:color w:val="000000" w:themeColor="text1"/>
          <w:sz w:val="24"/>
          <w:szCs w:val="24"/>
        </w:rPr>
        <w:t>2.6 In Synopsis: Exploring Intricacy with Flexibility</w:t>
      </w:r>
      <w:bookmarkEnd w:id="7"/>
    </w:p>
    <w:p w14:paraId="1429AC30" w14:textId="77777777" w:rsidR="00E44D11" w:rsidRPr="00E44D11" w:rsidRDefault="00E44D11" w:rsidP="00E44D11"/>
    <w:p w14:paraId="2A57CF3A" w14:textId="32749FA0" w:rsid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In synopsis, this examination embraces a different scope of techniques, consistently coordinating optional exploration, contextual analysis investigation, intelligent composition, and netnography to offer an exhaustive and </w:t>
      </w:r>
      <w:proofErr w:type="spellStart"/>
      <w:proofErr w:type="gramStart"/>
      <w:r w:rsidRPr="00E44D11">
        <w:rPr>
          <w:rFonts w:ascii="Arial" w:hAnsi="Arial" w:cs="Arial"/>
          <w:sz w:val="22"/>
          <w:szCs w:val="22"/>
        </w:rPr>
        <w:t>all encompassing</w:t>
      </w:r>
      <w:proofErr w:type="spellEnd"/>
      <w:proofErr w:type="gramEnd"/>
      <w:r w:rsidRPr="00E44D11">
        <w:rPr>
          <w:rFonts w:ascii="Arial" w:hAnsi="Arial" w:cs="Arial"/>
          <w:sz w:val="22"/>
          <w:szCs w:val="22"/>
        </w:rPr>
        <w:t xml:space="preserve"> investigation of the Meeting and Banqueting Division at the Marriott Inn in Birmingham. This multi-layered approach guarantees a nuanced comprehension of both hypothetical standards and pragmatic ramifications inside this present reality setting. By exploring the intricacy of the neighbourliness business with adaptability, this examination expects to contribute significant bits of knowledge to the Meeting and Banqueting Division's continuous quest for </w:t>
      </w:r>
      <w:proofErr w:type="gramStart"/>
      <w:r w:rsidRPr="00E44D11">
        <w:rPr>
          <w:rFonts w:ascii="Arial" w:hAnsi="Arial" w:cs="Arial"/>
          <w:sz w:val="22"/>
          <w:szCs w:val="22"/>
        </w:rPr>
        <w:t>greatness..</w:t>
      </w:r>
      <w:proofErr w:type="gramEnd"/>
    </w:p>
    <w:p w14:paraId="2751F02E" w14:textId="77777777" w:rsidR="00E44D11" w:rsidRPr="00E44D11" w:rsidRDefault="00E44D11" w:rsidP="00E44D11">
      <w:pPr>
        <w:spacing w:line="360" w:lineRule="auto"/>
        <w:jc w:val="both"/>
        <w:rPr>
          <w:rFonts w:ascii="Arial" w:hAnsi="Arial" w:cs="Arial"/>
          <w:sz w:val="22"/>
          <w:szCs w:val="22"/>
        </w:rPr>
      </w:pPr>
    </w:p>
    <w:p w14:paraId="5F72BBC7" w14:textId="581DD706" w:rsidR="00E44D11" w:rsidRPr="00E44D11" w:rsidRDefault="00E44D11" w:rsidP="00E44D11">
      <w:pPr>
        <w:pStyle w:val="Heading1"/>
        <w:spacing w:line="360" w:lineRule="auto"/>
        <w:jc w:val="both"/>
        <w:rPr>
          <w:rFonts w:ascii="Arial" w:hAnsi="Arial" w:cs="Arial"/>
          <w:b/>
          <w:bCs/>
          <w:sz w:val="28"/>
          <w:szCs w:val="28"/>
        </w:rPr>
      </w:pPr>
      <w:bookmarkStart w:id="8" w:name="_Toc150512428"/>
      <w:r w:rsidRPr="00E44D11">
        <w:rPr>
          <w:rFonts w:ascii="Arial" w:hAnsi="Arial" w:cs="Arial"/>
          <w:b/>
          <w:bCs/>
          <w:sz w:val="28"/>
          <w:szCs w:val="28"/>
        </w:rPr>
        <w:t>3. Case Study Discussion: Placement Hotel Focus</w:t>
      </w:r>
      <w:bookmarkEnd w:id="8"/>
    </w:p>
    <w:p w14:paraId="7B12C3F1" w14:textId="45F66DED" w:rsidR="00E44D11" w:rsidRDefault="00E44D11" w:rsidP="00E44D11">
      <w:pPr>
        <w:pStyle w:val="Heading1"/>
        <w:rPr>
          <w:rFonts w:ascii="Arial" w:hAnsi="Arial" w:cs="Arial"/>
          <w:b/>
          <w:bCs/>
          <w:i/>
          <w:iCs/>
          <w:color w:val="000000" w:themeColor="text1"/>
          <w:sz w:val="24"/>
          <w:szCs w:val="24"/>
        </w:rPr>
      </w:pPr>
      <w:bookmarkStart w:id="9" w:name="_Toc150512429"/>
      <w:r w:rsidRPr="00E44D11">
        <w:rPr>
          <w:rFonts w:ascii="Arial" w:hAnsi="Arial" w:cs="Arial"/>
          <w:b/>
          <w:bCs/>
          <w:i/>
          <w:iCs/>
          <w:color w:val="000000" w:themeColor="text1"/>
          <w:sz w:val="24"/>
          <w:szCs w:val="24"/>
        </w:rPr>
        <w:t>3.1 PESTLE Analysis of Marriott Hotel - Conference and Banqueting Department</w:t>
      </w:r>
      <w:bookmarkEnd w:id="9"/>
    </w:p>
    <w:p w14:paraId="19E3ED93" w14:textId="77777777" w:rsidR="00E44D11" w:rsidRPr="00E44D11" w:rsidRDefault="00E44D11" w:rsidP="00E44D11"/>
    <w:p w14:paraId="069F09AF"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Meeting and Banqueting Division at the Marriott Inn in Birmingham works inside a unique outer climate that is dependent upon a heap of impacts. Utilizing a PESTLE investigation considers an extensive assessment of the political, monetary, social, mechanical, lawful, and natural factors that complicatedly shape the division's tasks and key choices.</w:t>
      </w:r>
    </w:p>
    <w:p w14:paraId="1E4342E9" w14:textId="77777777" w:rsidR="00E44D11" w:rsidRPr="00E44D11" w:rsidRDefault="00E44D11" w:rsidP="00E44D11">
      <w:pPr>
        <w:spacing w:line="360" w:lineRule="auto"/>
        <w:jc w:val="both"/>
        <w:rPr>
          <w:rFonts w:ascii="Arial" w:hAnsi="Arial" w:cs="Arial"/>
          <w:sz w:val="22"/>
          <w:szCs w:val="22"/>
        </w:rPr>
      </w:pPr>
    </w:p>
    <w:p w14:paraId="156AB14D"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Political Elements: Political contemplations envelop the administrative scene that straightforwardly influences the occasions business. Government strategies and guidelines connected with permitting, wellbeing principles, and grants for facilitating occasions assume a crucial part. Political soundness or shakiness in the locale may likewise impact the office's capacity to flawlessly design and execute occasions.</w:t>
      </w:r>
    </w:p>
    <w:p w14:paraId="3920837B" w14:textId="77777777" w:rsidR="00E44D11" w:rsidRPr="00E44D11" w:rsidRDefault="00E44D11" w:rsidP="00E44D11">
      <w:pPr>
        <w:spacing w:line="360" w:lineRule="auto"/>
        <w:jc w:val="both"/>
        <w:rPr>
          <w:rFonts w:ascii="Arial" w:hAnsi="Arial" w:cs="Arial"/>
          <w:sz w:val="22"/>
          <w:szCs w:val="22"/>
        </w:rPr>
      </w:pPr>
    </w:p>
    <w:p w14:paraId="2F60DB7A"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lastRenderedPageBreak/>
        <w:t xml:space="preserve">Financial Elements: Financial circumstances altogether influence the Gathering and Banqueting Division's tasks. Vacillations in the economy can impact the </w:t>
      </w:r>
      <w:proofErr w:type="gramStart"/>
      <w:r w:rsidRPr="00E44D11">
        <w:rPr>
          <w:rFonts w:ascii="Arial" w:hAnsi="Arial" w:cs="Arial"/>
          <w:sz w:val="22"/>
          <w:szCs w:val="22"/>
        </w:rPr>
        <w:t>interest for</w:t>
      </w:r>
      <w:proofErr w:type="gramEnd"/>
      <w:r w:rsidRPr="00E44D11">
        <w:rPr>
          <w:rFonts w:ascii="Arial" w:hAnsi="Arial" w:cs="Arial"/>
          <w:sz w:val="22"/>
          <w:szCs w:val="22"/>
        </w:rPr>
        <w:t xml:space="preserve"> occasions, corporate financial plans for meetings, and buyer spending on parties. Evaluating monetary patterns is essential for expecting changes sought after and changing procedures as needs be.</w:t>
      </w:r>
    </w:p>
    <w:p w14:paraId="31D0B056" w14:textId="77777777" w:rsidR="00E44D11" w:rsidRPr="00E44D11" w:rsidRDefault="00E44D11" w:rsidP="00E44D11">
      <w:pPr>
        <w:spacing w:line="360" w:lineRule="auto"/>
        <w:jc w:val="both"/>
        <w:rPr>
          <w:rFonts w:ascii="Arial" w:hAnsi="Arial" w:cs="Arial"/>
          <w:sz w:val="22"/>
          <w:szCs w:val="22"/>
        </w:rPr>
      </w:pPr>
    </w:p>
    <w:p w14:paraId="2E09A4FE"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Social Variables: Understanding cultural inclinations and patterns is fundamental for fitting occasions to meet client assumptions. Social elements incorporate social inclinations, evolving ways of life, and developing occasion patterns. The office should remain receptive to the furthest down the line social elements to make occasions that reverberate with different crowds.</w:t>
      </w:r>
    </w:p>
    <w:p w14:paraId="430B5E45" w14:textId="77777777" w:rsidR="00E44D11" w:rsidRPr="00E44D11" w:rsidRDefault="00E44D11" w:rsidP="00E44D11">
      <w:pPr>
        <w:spacing w:line="360" w:lineRule="auto"/>
        <w:jc w:val="both"/>
        <w:rPr>
          <w:rFonts w:ascii="Arial" w:hAnsi="Arial" w:cs="Arial"/>
          <w:sz w:val="22"/>
          <w:szCs w:val="22"/>
        </w:rPr>
      </w:pPr>
    </w:p>
    <w:p w14:paraId="262C472C" w14:textId="2503DB20"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Innovative Elements: Headways in innovation assume a ground-breaking part in occasion the executives. The Meeting and Banqueting Division should take on imaginative innovations for effective occasion arranging, enrolment processes, general media improvements, and virtual or crossover occasion arrangements. Keeping up to date with innovative patterns guarantees the division stays cutthroat and offers state of the art administrations.</w:t>
      </w:r>
    </w:p>
    <w:p w14:paraId="0BB32F1D" w14:textId="77777777" w:rsidR="00E44D11" w:rsidRPr="00E44D11" w:rsidRDefault="00E44D11" w:rsidP="00E44D11">
      <w:pPr>
        <w:spacing w:line="360" w:lineRule="auto"/>
        <w:jc w:val="both"/>
        <w:rPr>
          <w:rFonts w:ascii="Arial" w:hAnsi="Arial" w:cs="Arial"/>
          <w:sz w:val="22"/>
          <w:szCs w:val="22"/>
        </w:rPr>
      </w:pPr>
    </w:p>
    <w:p w14:paraId="742333FD"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Legitimate Variables: Consistence with lawful guidelines is basic for the smooth working of the Gathering and Banqueting Division. This incorporates adherence to wellbeing and security principles, authorizing prerequisites, and food handling guidelines. Lawful contemplations shape the functional structure, and inability to consent can have serious repercussions on the office's standing and generally achievement.</w:t>
      </w:r>
    </w:p>
    <w:p w14:paraId="058E638E" w14:textId="77777777" w:rsidR="00E44D11" w:rsidRPr="00E44D11" w:rsidRDefault="00E44D11" w:rsidP="00E44D11">
      <w:pPr>
        <w:spacing w:line="360" w:lineRule="auto"/>
        <w:jc w:val="both"/>
        <w:rPr>
          <w:rFonts w:ascii="Arial" w:hAnsi="Arial" w:cs="Arial"/>
          <w:sz w:val="22"/>
          <w:szCs w:val="22"/>
        </w:rPr>
      </w:pPr>
    </w:p>
    <w:p w14:paraId="428DEEC4"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Natural Variables: Maintainability is an undeniably basic part of occasion the executives. The Meeting and Banqueting Division should think about the ecological effect of its activities, including waste administration, energy utilization, and obtaining rehearses. Carrying out eco-accommodating drives lines up with developing shopper assumptions for mindful and maintainable strategic policies.</w:t>
      </w:r>
    </w:p>
    <w:p w14:paraId="3C01E451" w14:textId="5B1D9D86" w:rsidR="00E44D11" w:rsidRDefault="00E44D11" w:rsidP="00E44D11">
      <w:pPr>
        <w:spacing w:line="360" w:lineRule="auto"/>
        <w:jc w:val="both"/>
        <w:rPr>
          <w:rFonts w:ascii="Arial" w:hAnsi="Arial" w:cs="Arial"/>
          <w:sz w:val="22"/>
          <w:szCs w:val="22"/>
        </w:rPr>
      </w:pPr>
      <w:r w:rsidRPr="00E44D11">
        <w:rPr>
          <w:rFonts w:ascii="Arial" w:hAnsi="Arial" w:cs="Arial"/>
          <w:sz w:val="22"/>
          <w:szCs w:val="22"/>
        </w:rPr>
        <w:t>In rundown, the PESTLE examination gives a nuanced comprehension of the outer elements impacting the Gathering and Banqueting Division at the Marriott Lodging in Birmingham. By methodically assessing political, monetary, social, innovative, legitimate, and ecological variables, the division can settle on informed choices, expect industry patterns, and decisively position itself inside the consistently advancing scene of the occasions business.</w:t>
      </w:r>
    </w:p>
    <w:p w14:paraId="2BF125E3" w14:textId="77777777" w:rsidR="00E44D11" w:rsidRPr="00E44D11" w:rsidRDefault="00E44D11" w:rsidP="00E44D11">
      <w:pPr>
        <w:spacing w:line="360" w:lineRule="auto"/>
        <w:jc w:val="both"/>
        <w:rPr>
          <w:rFonts w:ascii="Arial" w:hAnsi="Arial" w:cs="Arial"/>
          <w:sz w:val="22"/>
          <w:szCs w:val="22"/>
        </w:rPr>
      </w:pPr>
    </w:p>
    <w:p w14:paraId="2FA0C49A" w14:textId="0BCEEAFB" w:rsidR="00E44D11" w:rsidRPr="00E44D11" w:rsidRDefault="00E44D11" w:rsidP="00E44D11">
      <w:pPr>
        <w:pStyle w:val="Heading1"/>
        <w:rPr>
          <w:rFonts w:ascii="Arial" w:hAnsi="Arial" w:cs="Arial"/>
          <w:b/>
          <w:bCs/>
          <w:i/>
          <w:iCs/>
          <w:color w:val="000000" w:themeColor="text1"/>
          <w:sz w:val="24"/>
          <w:szCs w:val="24"/>
        </w:rPr>
      </w:pPr>
      <w:bookmarkStart w:id="10" w:name="_Toc150512430"/>
      <w:r w:rsidRPr="00E44D11">
        <w:rPr>
          <w:rFonts w:ascii="Arial" w:hAnsi="Arial" w:cs="Arial"/>
          <w:b/>
          <w:bCs/>
          <w:i/>
          <w:iCs/>
          <w:color w:val="000000" w:themeColor="text1"/>
          <w:sz w:val="24"/>
          <w:szCs w:val="24"/>
        </w:rPr>
        <w:lastRenderedPageBreak/>
        <w:t>3.2 SWOT Analysis of Marriott Hotel - Conference and Banqueting Department</w:t>
      </w:r>
      <w:bookmarkEnd w:id="10"/>
    </w:p>
    <w:p w14:paraId="45A3253B" w14:textId="77777777" w:rsidR="00E44D11" w:rsidRPr="00E44D11" w:rsidRDefault="00E44D11" w:rsidP="00E44D11">
      <w:pPr>
        <w:spacing w:line="360" w:lineRule="auto"/>
        <w:jc w:val="both"/>
        <w:rPr>
          <w:rFonts w:ascii="Arial" w:hAnsi="Arial" w:cs="Arial"/>
          <w:sz w:val="22"/>
          <w:szCs w:val="22"/>
        </w:rPr>
      </w:pPr>
    </w:p>
    <w:p w14:paraId="68E11150"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Meeting and Banqueting Office at the Marriott Inn in Birmingham goes through a thorough inner assessment through a SWOT examination, enlightening the innate Qualities, Shortcomings, Open doors, and Dangers forming its functional scene. This extensive appraisal dives into the interior elements of the division, controlling key direction and bracing by and large functional adequacy.</w:t>
      </w:r>
    </w:p>
    <w:p w14:paraId="1D6210B7" w14:textId="77777777" w:rsidR="00E44D11" w:rsidRPr="00E44D11" w:rsidRDefault="00E44D11" w:rsidP="00E44D11">
      <w:pPr>
        <w:spacing w:line="360" w:lineRule="auto"/>
        <w:jc w:val="both"/>
        <w:rPr>
          <w:rFonts w:ascii="Arial" w:hAnsi="Arial" w:cs="Arial"/>
          <w:sz w:val="22"/>
          <w:szCs w:val="22"/>
        </w:rPr>
      </w:pPr>
    </w:p>
    <w:p w14:paraId="5A0CE38C" w14:textId="2A72153A"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Strengths</w:t>
      </w:r>
      <w:r w:rsidRPr="00E44D11">
        <w:rPr>
          <w:rFonts w:ascii="Arial" w:hAnsi="Arial" w:cs="Arial"/>
          <w:sz w:val="22"/>
          <w:szCs w:val="22"/>
        </w:rPr>
        <w:t>:</w:t>
      </w:r>
    </w:p>
    <w:p w14:paraId="3B8259C9" w14:textId="77777777" w:rsidR="00E44D11" w:rsidRPr="00E44D11" w:rsidRDefault="00E44D11" w:rsidP="00E44D11">
      <w:pPr>
        <w:pStyle w:val="ListParagraph"/>
        <w:numPr>
          <w:ilvl w:val="0"/>
          <w:numId w:val="4"/>
        </w:numPr>
        <w:spacing w:line="360" w:lineRule="auto"/>
        <w:jc w:val="both"/>
        <w:rPr>
          <w:rFonts w:ascii="Arial" w:hAnsi="Arial" w:cs="Arial"/>
          <w:sz w:val="22"/>
          <w:szCs w:val="22"/>
        </w:rPr>
      </w:pPr>
      <w:r w:rsidRPr="00E44D11">
        <w:rPr>
          <w:rFonts w:ascii="Arial" w:hAnsi="Arial" w:cs="Arial"/>
          <w:sz w:val="22"/>
          <w:szCs w:val="22"/>
        </w:rPr>
        <w:t>One of the foundation qualities of the Gathering and Banqueting Division lies in its group of exceptionally experienced and gifted experts. The division benefits from the abundance of information and skill these people bring to the multifaceted cycles of occasion arranging and execution. The combined insight of the staff adds to the division's standing for conveying great occasions.</w:t>
      </w:r>
    </w:p>
    <w:p w14:paraId="12BB4B64" w14:textId="77777777" w:rsidR="00E44D11" w:rsidRPr="00E44D11" w:rsidRDefault="00E44D11" w:rsidP="00E44D11">
      <w:pPr>
        <w:spacing w:line="360" w:lineRule="auto"/>
        <w:jc w:val="both"/>
        <w:rPr>
          <w:rFonts w:ascii="Arial" w:hAnsi="Arial" w:cs="Arial"/>
          <w:sz w:val="22"/>
          <w:szCs w:val="22"/>
        </w:rPr>
      </w:pPr>
    </w:p>
    <w:p w14:paraId="3647E6DD" w14:textId="77777777" w:rsidR="00E44D11" w:rsidRPr="00E44D11" w:rsidRDefault="00E44D11" w:rsidP="00E44D11">
      <w:pPr>
        <w:pStyle w:val="ListParagraph"/>
        <w:numPr>
          <w:ilvl w:val="0"/>
          <w:numId w:val="4"/>
        </w:numPr>
        <w:spacing w:line="360" w:lineRule="auto"/>
        <w:jc w:val="both"/>
        <w:rPr>
          <w:rFonts w:ascii="Arial" w:hAnsi="Arial" w:cs="Arial"/>
          <w:sz w:val="22"/>
          <w:szCs w:val="22"/>
        </w:rPr>
      </w:pPr>
      <w:r w:rsidRPr="00E44D11">
        <w:rPr>
          <w:rFonts w:ascii="Arial" w:hAnsi="Arial" w:cs="Arial"/>
          <w:sz w:val="22"/>
          <w:szCs w:val="22"/>
        </w:rPr>
        <w:t xml:space="preserve">Combined with the accomplished group, the division blossoms with cutting edge offices inside the Marriott Inn. Flaunting open gathering corridors, high level general media hardware, and tastefully satisfying feast spaces, these </w:t>
      </w:r>
      <w:proofErr w:type="gramStart"/>
      <w:r w:rsidRPr="00E44D11">
        <w:rPr>
          <w:rFonts w:ascii="Arial" w:hAnsi="Arial" w:cs="Arial"/>
          <w:sz w:val="22"/>
          <w:szCs w:val="22"/>
        </w:rPr>
        <w:t>state of the art</w:t>
      </w:r>
      <w:proofErr w:type="gramEnd"/>
      <w:r w:rsidRPr="00E44D11">
        <w:rPr>
          <w:rFonts w:ascii="Arial" w:hAnsi="Arial" w:cs="Arial"/>
          <w:sz w:val="22"/>
          <w:szCs w:val="22"/>
        </w:rPr>
        <w:t xml:space="preserve"> offices give an upper hand. The charm of </w:t>
      </w:r>
      <w:proofErr w:type="gramStart"/>
      <w:r w:rsidRPr="00E44D11">
        <w:rPr>
          <w:rFonts w:ascii="Arial" w:hAnsi="Arial" w:cs="Arial"/>
          <w:sz w:val="22"/>
          <w:szCs w:val="22"/>
        </w:rPr>
        <w:t>present day</w:t>
      </w:r>
      <w:proofErr w:type="gramEnd"/>
      <w:r w:rsidRPr="00E44D11">
        <w:rPr>
          <w:rFonts w:ascii="Arial" w:hAnsi="Arial" w:cs="Arial"/>
          <w:sz w:val="22"/>
          <w:szCs w:val="22"/>
        </w:rPr>
        <w:t xml:space="preserve"> conveniences positions the Marriott Lodging as an alluring scene for a different scope of occasions, further improving the division's allure.</w:t>
      </w:r>
    </w:p>
    <w:p w14:paraId="7F707436" w14:textId="77777777" w:rsidR="00E44D11" w:rsidRPr="00E44D11" w:rsidRDefault="00E44D11" w:rsidP="00E44D11">
      <w:pPr>
        <w:spacing w:line="360" w:lineRule="auto"/>
        <w:jc w:val="both"/>
        <w:rPr>
          <w:rFonts w:ascii="Arial" w:hAnsi="Arial" w:cs="Arial"/>
          <w:sz w:val="22"/>
          <w:szCs w:val="22"/>
        </w:rPr>
      </w:pPr>
    </w:p>
    <w:p w14:paraId="18274A35" w14:textId="77777777" w:rsidR="00E44D11" w:rsidRPr="00E44D11" w:rsidRDefault="00E44D11" w:rsidP="00E44D11">
      <w:pPr>
        <w:pStyle w:val="ListParagraph"/>
        <w:numPr>
          <w:ilvl w:val="0"/>
          <w:numId w:val="4"/>
        </w:numPr>
        <w:spacing w:line="360" w:lineRule="auto"/>
        <w:jc w:val="both"/>
        <w:rPr>
          <w:rFonts w:ascii="Arial" w:hAnsi="Arial" w:cs="Arial"/>
          <w:sz w:val="22"/>
          <w:szCs w:val="22"/>
        </w:rPr>
      </w:pPr>
      <w:r w:rsidRPr="00E44D11">
        <w:rPr>
          <w:rFonts w:ascii="Arial" w:hAnsi="Arial" w:cs="Arial"/>
          <w:sz w:val="22"/>
          <w:szCs w:val="22"/>
        </w:rPr>
        <w:t>The Marriott brand itself is a considerable resource for the Meeting and Banqueting Division. Inseparable from quality and extravagance, the brand's standing makes a positive insight, going about as a magnet for high-profile occasions and knowing clients. This brand affiliation contributes altogether to the office's capacity to draw in and have renowned social affairs.</w:t>
      </w:r>
    </w:p>
    <w:p w14:paraId="3656A035" w14:textId="77777777" w:rsidR="00E44D11" w:rsidRPr="00E44D11" w:rsidRDefault="00E44D11" w:rsidP="00E44D11">
      <w:pPr>
        <w:spacing w:line="360" w:lineRule="auto"/>
        <w:jc w:val="both"/>
        <w:rPr>
          <w:rFonts w:ascii="Arial" w:hAnsi="Arial" w:cs="Arial"/>
          <w:sz w:val="22"/>
          <w:szCs w:val="22"/>
        </w:rPr>
      </w:pPr>
    </w:p>
    <w:p w14:paraId="344CD9A3" w14:textId="77777777" w:rsidR="00E44D11" w:rsidRPr="00E44D11" w:rsidRDefault="00E44D11" w:rsidP="00E44D11">
      <w:pPr>
        <w:pStyle w:val="ListParagraph"/>
        <w:numPr>
          <w:ilvl w:val="0"/>
          <w:numId w:val="4"/>
        </w:numPr>
        <w:spacing w:line="360" w:lineRule="auto"/>
        <w:jc w:val="both"/>
        <w:rPr>
          <w:rFonts w:ascii="Arial" w:hAnsi="Arial" w:cs="Arial"/>
          <w:sz w:val="22"/>
          <w:szCs w:val="22"/>
        </w:rPr>
      </w:pPr>
      <w:r w:rsidRPr="00E44D11">
        <w:rPr>
          <w:rFonts w:ascii="Arial" w:hAnsi="Arial" w:cs="Arial"/>
          <w:sz w:val="22"/>
          <w:szCs w:val="22"/>
        </w:rPr>
        <w:t>Expansion is another strength, as the division exhibits its capacity to offer a fluctuated scope of occasions. From corporate meetings to themed dinners, the division shows flexibility, taking care of a wide range of client needs and inclinations. This versatility positions the division as a one-stop answer for a bunch of occasion necessities.</w:t>
      </w:r>
    </w:p>
    <w:p w14:paraId="03460787" w14:textId="77777777" w:rsidR="00E44D11" w:rsidRPr="00E44D11" w:rsidRDefault="00E44D11" w:rsidP="00E44D11">
      <w:pPr>
        <w:spacing w:line="360" w:lineRule="auto"/>
        <w:jc w:val="both"/>
        <w:rPr>
          <w:rFonts w:ascii="Arial" w:hAnsi="Arial" w:cs="Arial"/>
          <w:sz w:val="22"/>
          <w:szCs w:val="22"/>
        </w:rPr>
      </w:pPr>
    </w:p>
    <w:p w14:paraId="57AB93D3" w14:textId="75A528D6"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Weaknesses</w:t>
      </w:r>
      <w:r w:rsidRPr="00E44D11">
        <w:rPr>
          <w:rFonts w:ascii="Arial" w:hAnsi="Arial" w:cs="Arial"/>
          <w:sz w:val="22"/>
          <w:szCs w:val="22"/>
        </w:rPr>
        <w:t>:</w:t>
      </w:r>
    </w:p>
    <w:p w14:paraId="6C52F751" w14:textId="77777777" w:rsidR="00E44D11" w:rsidRPr="00E44D11" w:rsidRDefault="00E44D11" w:rsidP="00E44D11">
      <w:pPr>
        <w:pStyle w:val="ListParagraph"/>
        <w:numPr>
          <w:ilvl w:val="0"/>
          <w:numId w:val="5"/>
        </w:numPr>
        <w:spacing w:line="360" w:lineRule="auto"/>
        <w:jc w:val="both"/>
        <w:rPr>
          <w:rFonts w:ascii="Arial" w:hAnsi="Arial" w:cs="Arial"/>
          <w:sz w:val="22"/>
          <w:szCs w:val="22"/>
        </w:rPr>
      </w:pPr>
      <w:r w:rsidRPr="00E44D11">
        <w:rPr>
          <w:rFonts w:ascii="Arial" w:hAnsi="Arial" w:cs="Arial"/>
          <w:sz w:val="22"/>
          <w:szCs w:val="22"/>
        </w:rPr>
        <w:t xml:space="preserve">The office faces potential asset requirements, including staffing and spending plan constraints, which might present difficulties in overseeing synchronous or huge scope occasions. These limitations could influence the functional adaptability of the division, requiring cautious asset designation and the </w:t>
      </w:r>
      <w:proofErr w:type="gramStart"/>
      <w:r w:rsidRPr="00E44D11">
        <w:rPr>
          <w:rFonts w:ascii="Arial" w:hAnsi="Arial" w:cs="Arial"/>
          <w:sz w:val="22"/>
          <w:szCs w:val="22"/>
        </w:rPr>
        <w:t>executives</w:t>
      </w:r>
      <w:proofErr w:type="gramEnd"/>
      <w:r w:rsidRPr="00E44D11">
        <w:rPr>
          <w:rFonts w:ascii="Arial" w:hAnsi="Arial" w:cs="Arial"/>
          <w:sz w:val="22"/>
          <w:szCs w:val="22"/>
        </w:rPr>
        <w:t xml:space="preserve"> systems.</w:t>
      </w:r>
    </w:p>
    <w:p w14:paraId="45E6CD52" w14:textId="77777777" w:rsidR="00E44D11" w:rsidRPr="00E44D11" w:rsidRDefault="00E44D11" w:rsidP="00E44D11">
      <w:pPr>
        <w:spacing w:line="360" w:lineRule="auto"/>
        <w:jc w:val="both"/>
        <w:rPr>
          <w:rFonts w:ascii="Arial" w:hAnsi="Arial" w:cs="Arial"/>
          <w:sz w:val="22"/>
          <w:szCs w:val="22"/>
        </w:rPr>
      </w:pPr>
    </w:p>
    <w:p w14:paraId="425F9609" w14:textId="77777777" w:rsidR="00E44D11" w:rsidRPr="00E44D11" w:rsidRDefault="00E44D11" w:rsidP="00E44D11">
      <w:pPr>
        <w:pStyle w:val="ListParagraph"/>
        <w:numPr>
          <w:ilvl w:val="0"/>
          <w:numId w:val="5"/>
        </w:numPr>
        <w:spacing w:line="360" w:lineRule="auto"/>
        <w:jc w:val="both"/>
        <w:rPr>
          <w:rFonts w:ascii="Arial" w:hAnsi="Arial" w:cs="Arial"/>
          <w:sz w:val="22"/>
          <w:szCs w:val="22"/>
        </w:rPr>
      </w:pPr>
      <w:r w:rsidRPr="00E44D11">
        <w:rPr>
          <w:rFonts w:ascii="Arial" w:hAnsi="Arial" w:cs="Arial"/>
          <w:sz w:val="22"/>
          <w:szCs w:val="22"/>
        </w:rPr>
        <w:t>Functional bottlenecks, for example, shortcomings in occasion arranging and coordination, present another shortcoming. Consistency in conveying consistent and immaculate occasions might be blocked by these functional difficulties, underscoring the requirement for smoothed out processes and further developed coordination inside the division.</w:t>
      </w:r>
    </w:p>
    <w:p w14:paraId="680BA98A" w14:textId="77777777" w:rsidR="00E44D11" w:rsidRPr="00E44D11" w:rsidRDefault="00E44D11" w:rsidP="00E44D11">
      <w:pPr>
        <w:spacing w:line="360" w:lineRule="auto"/>
        <w:jc w:val="both"/>
        <w:rPr>
          <w:rFonts w:ascii="Arial" w:hAnsi="Arial" w:cs="Arial"/>
          <w:sz w:val="22"/>
          <w:szCs w:val="22"/>
        </w:rPr>
      </w:pPr>
    </w:p>
    <w:p w14:paraId="56E080E6" w14:textId="647859C2"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Opportunities</w:t>
      </w:r>
      <w:r w:rsidRPr="00E44D11">
        <w:rPr>
          <w:rFonts w:ascii="Arial" w:hAnsi="Arial" w:cs="Arial"/>
          <w:sz w:val="22"/>
          <w:szCs w:val="22"/>
        </w:rPr>
        <w:t>:</w:t>
      </w:r>
    </w:p>
    <w:p w14:paraId="7DBDECAA" w14:textId="77777777" w:rsidR="00E44D11" w:rsidRPr="00E44D11" w:rsidRDefault="00E44D11" w:rsidP="00E44D11">
      <w:pPr>
        <w:pStyle w:val="ListParagraph"/>
        <w:numPr>
          <w:ilvl w:val="0"/>
          <w:numId w:val="6"/>
        </w:numPr>
        <w:spacing w:line="360" w:lineRule="auto"/>
        <w:jc w:val="both"/>
        <w:rPr>
          <w:rFonts w:ascii="Arial" w:hAnsi="Arial" w:cs="Arial"/>
          <w:sz w:val="22"/>
          <w:szCs w:val="22"/>
        </w:rPr>
      </w:pPr>
      <w:r w:rsidRPr="00E44D11">
        <w:rPr>
          <w:rFonts w:ascii="Arial" w:hAnsi="Arial" w:cs="Arial"/>
          <w:sz w:val="22"/>
          <w:szCs w:val="22"/>
        </w:rPr>
        <w:t>There exists a promising an open door for the Meeting and Banqueting Office to investigate new business sectors or undiscovered fragments. This potential for market extension could fundamentally expand the division's compass and customer base, catching different occasion inclinations and requests.</w:t>
      </w:r>
    </w:p>
    <w:p w14:paraId="7A2D3249" w14:textId="77777777" w:rsidR="00E44D11" w:rsidRPr="00E44D11" w:rsidRDefault="00E44D11" w:rsidP="00E44D11">
      <w:pPr>
        <w:spacing w:line="360" w:lineRule="auto"/>
        <w:jc w:val="both"/>
        <w:rPr>
          <w:rFonts w:ascii="Arial" w:hAnsi="Arial" w:cs="Arial"/>
          <w:sz w:val="22"/>
          <w:szCs w:val="22"/>
        </w:rPr>
      </w:pPr>
    </w:p>
    <w:p w14:paraId="32EF1687" w14:textId="77777777" w:rsidR="00E44D11" w:rsidRPr="00E44D11" w:rsidRDefault="00E44D11" w:rsidP="00E44D11">
      <w:pPr>
        <w:pStyle w:val="ListParagraph"/>
        <w:numPr>
          <w:ilvl w:val="0"/>
          <w:numId w:val="6"/>
        </w:numPr>
        <w:spacing w:line="360" w:lineRule="auto"/>
        <w:jc w:val="both"/>
        <w:rPr>
          <w:rFonts w:ascii="Arial" w:hAnsi="Arial" w:cs="Arial"/>
          <w:sz w:val="22"/>
          <w:szCs w:val="22"/>
        </w:rPr>
      </w:pPr>
      <w:r w:rsidRPr="00E44D11">
        <w:rPr>
          <w:rFonts w:ascii="Arial" w:hAnsi="Arial" w:cs="Arial"/>
          <w:sz w:val="22"/>
          <w:szCs w:val="22"/>
        </w:rPr>
        <w:t xml:space="preserve">Embracing creative occasion ideas, especially in the domain of virtual or mixture occasions, presents a </w:t>
      </w:r>
      <w:proofErr w:type="gramStart"/>
      <w:r w:rsidRPr="00E44D11">
        <w:rPr>
          <w:rFonts w:ascii="Arial" w:hAnsi="Arial" w:cs="Arial"/>
          <w:sz w:val="22"/>
          <w:szCs w:val="22"/>
        </w:rPr>
        <w:t>ground breaking</w:t>
      </w:r>
      <w:proofErr w:type="gramEnd"/>
      <w:r w:rsidRPr="00E44D11">
        <w:rPr>
          <w:rFonts w:ascii="Arial" w:hAnsi="Arial" w:cs="Arial"/>
          <w:sz w:val="22"/>
          <w:szCs w:val="22"/>
        </w:rPr>
        <w:t xml:space="preserve"> an open door. Remaining in front of industry patterns and taking care of developing client inclinations through mechanical progressions guarantees the division stays at the bleeding edge of the occasions business.</w:t>
      </w:r>
    </w:p>
    <w:p w14:paraId="19400433" w14:textId="77777777" w:rsidR="00E44D11" w:rsidRPr="00E44D11" w:rsidRDefault="00E44D11" w:rsidP="00E44D11">
      <w:pPr>
        <w:spacing w:line="360" w:lineRule="auto"/>
        <w:jc w:val="both"/>
        <w:rPr>
          <w:rFonts w:ascii="Arial" w:hAnsi="Arial" w:cs="Arial"/>
          <w:sz w:val="22"/>
          <w:szCs w:val="22"/>
        </w:rPr>
      </w:pPr>
    </w:p>
    <w:p w14:paraId="09C927C1" w14:textId="2BC2AFCA" w:rsidR="00E44D11" w:rsidRDefault="00E44D11" w:rsidP="00E44D11">
      <w:pPr>
        <w:spacing w:line="360" w:lineRule="auto"/>
        <w:jc w:val="both"/>
        <w:rPr>
          <w:rFonts w:ascii="Arial" w:hAnsi="Arial" w:cs="Arial"/>
          <w:sz w:val="22"/>
          <w:szCs w:val="22"/>
        </w:rPr>
      </w:pPr>
    </w:p>
    <w:p w14:paraId="66DEAB07" w14:textId="075412CC" w:rsidR="00E44D11" w:rsidRDefault="00E44D11" w:rsidP="00E44D11">
      <w:pPr>
        <w:spacing w:line="360" w:lineRule="auto"/>
        <w:jc w:val="both"/>
        <w:rPr>
          <w:rFonts w:ascii="Arial" w:hAnsi="Arial" w:cs="Arial"/>
          <w:sz w:val="22"/>
          <w:szCs w:val="22"/>
        </w:rPr>
      </w:pPr>
    </w:p>
    <w:p w14:paraId="3F61DB20" w14:textId="77777777" w:rsidR="00E44D11" w:rsidRPr="00E44D11" w:rsidRDefault="00E44D11" w:rsidP="00E44D11">
      <w:pPr>
        <w:spacing w:line="360" w:lineRule="auto"/>
        <w:jc w:val="both"/>
        <w:rPr>
          <w:rFonts w:ascii="Arial" w:hAnsi="Arial" w:cs="Arial"/>
          <w:sz w:val="22"/>
          <w:szCs w:val="22"/>
        </w:rPr>
      </w:pPr>
    </w:p>
    <w:p w14:paraId="6F57C2E1" w14:textId="4E68E140"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Threats</w:t>
      </w:r>
      <w:r w:rsidRPr="00E44D11">
        <w:rPr>
          <w:rFonts w:ascii="Arial" w:hAnsi="Arial" w:cs="Arial"/>
          <w:sz w:val="22"/>
          <w:szCs w:val="22"/>
        </w:rPr>
        <w:t>:</w:t>
      </w:r>
    </w:p>
    <w:p w14:paraId="14DC2E92" w14:textId="77777777" w:rsidR="00E44D11" w:rsidRPr="00E44D11" w:rsidRDefault="00E44D11" w:rsidP="00E44D11">
      <w:pPr>
        <w:pStyle w:val="ListParagraph"/>
        <w:numPr>
          <w:ilvl w:val="0"/>
          <w:numId w:val="7"/>
        </w:numPr>
        <w:spacing w:line="360" w:lineRule="auto"/>
        <w:jc w:val="both"/>
        <w:rPr>
          <w:rFonts w:ascii="Arial" w:hAnsi="Arial" w:cs="Arial"/>
          <w:sz w:val="22"/>
          <w:szCs w:val="22"/>
        </w:rPr>
      </w:pPr>
      <w:r w:rsidRPr="00E44D11">
        <w:rPr>
          <w:rFonts w:ascii="Arial" w:hAnsi="Arial" w:cs="Arial"/>
          <w:sz w:val="22"/>
          <w:szCs w:val="22"/>
        </w:rPr>
        <w:t>Extraordinary rivalry from different lodgings and occasion scenes in the locale represents a huge danger to the Gathering and Banqueting Office. To keep an upper hand, the division should persistently separate itself, maybe by offering interesting occasion encounters or select administrations.</w:t>
      </w:r>
    </w:p>
    <w:p w14:paraId="259200F0" w14:textId="77777777" w:rsidR="00E44D11" w:rsidRDefault="00E44D11" w:rsidP="00E44D11">
      <w:pPr>
        <w:spacing w:line="360" w:lineRule="auto"/>
        <w:jc w:val="both"/>
        <w:rPr>
          <w:rFonts w:ascii="Arial" w:hAnsi="Arial" w:cs="Arial"/>
          <w:sz w:val="22"/>
          <w:szCs w:val="22"/>
        </w:rPr>
      </w:pPr>
    </w:p>
    <w:p w14:paraId="03131AFF" w14:textId="77777777" w:rsidR="00E44D11" w:rsidRPr="00E44D11" w:rsidRDefault="00E44D11" w:rsidP="00E44D11">
      <w:pPr>
        <w:pStyle w:val="ListParagraph"/>
        <w:numPr>
          <w:ilvl w:val="0"/>
          <w:numId w:val="7"/>
        </w:numPr>
        <w:spacing w:line="360" w:lineRule="auto"/>
        <w:jc w:val="both"/>
        <w:rPr>
          <w:rFonts w:ascii="Arial" w:hAnsi="Arial" w:cs="Arial"/>
          <w:sz w:val="22"/>
          <w:szCs w:val="22"/>
        </w:rPr>
      </w:pPr>
      <w:r w:rsidRPr="00E44D11">
        <w:rPr>
          <w:rFonts w:ascii="Arial" w:hAnsi="Arial" w:cs="Arial"/>
          <w:sz w:val="22"/>
          <w:szCs w:val="22"/>
        </w:rPr>
        <w:t xml:space="preserve">Monetary vulnerabilities and slumps address an unmistakable danger, possibly influencing corporate financial plans for occasions and optional spending on parties. The office should stay spry in adjusting its systems to explore through monetary vacillations. </w:t>
      </w:r>
    </w:p>
    <w:p w14:paraId="76079000" w14:textId="77777777" w:rsidR="00E44D11" w:rsidRDefault="00E44D11" w:rsidP="00E44D11">
      <w:pPr>
        <w:spacing w:line="360" w:lineRule="auto"/>
        <w:jc w:val="both"/>
        <w:rPr>
          <w:rFonts w:ascii="Arial" w:hAnsi="Arial" w:cs="Arial"/>
          <w:sz w:val="22"/>
          <w:szCs w:val="22"/>
        </w:rPr>
      </w:pPr>
    </w:p>
    <w:p w14:paraId="6B23D040" w14:textId="0EFF5FB6" w:rsidR="00E44D11" w:rsidRPr="00E44D11" w:rsidRDefault="00E44D11" w:rsidP="00E44D11">
      <w:pPr>
        <w:pStyle w:val="ListParagraph"/>
        <w:numPr>
          <w:ilvl w:val="0"/>
          <w:numId w:val="7"/>
        </w:numPr>
        <w:spacing w:line="360" w:lineRule="auto"/>
        <w:jc w:val="both"/>
        <w:rPr>
          <w:rFonts w:ascii="Arial" w:hAnsi="Arial" w:cs="Arial"/>
          <w:sz w:val="22"/>
          <w:szCs w:val="22"/>
        </w:rPr>
      </w:pPr>
      <w:r w:rsidRPr="00E44D11">
        <w:rPr>
          <w:rFonts w:ascii="Arial" w:hAnsi="Arial" w:cs="Arial"/>
          <w:sz w:val="22"/>
          <w:szCs w:val="22"/>
        </w:rPr>
        <w:t>Administrative changes, particularly those connected with wellbeing, wellbeing, or authorizing, present difficulties that could influence the division's activities if not proactively tended to. Keeping up to date with advancing guidelines and guaranteeing consistence is basic for the supported outcome of the Meeting and Banqueting Division.</w:t>
      </w:r>
    </w:p>
    <w:p w14:paraId="57F91911" w14:textId="77777777" w:rsidR="00E44D11" w:rsidRPr="00E44D11" w:rsidRDefault="00E44D11" w:rsidP="00E44D11">
      <w:pPr>
        <w:spacing w:line="360" w:lineRule="auto"/>
        <w:jc w:val="both"/>
        <w:rPr>
          <w:rFonts w:ascii="Arial" w:hAnsi="Arial" w:cs="Arial"/>
          <w:sz w:val="22"/>
          <w:szCs w:val="22"/>
        </w:rPr>
      </w:pPr>
    </w:p>
    <w:p w14:paraId="1ED827BF" w14:textId="1E9BDFB8"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lastRenderedPageBreak/>
        <w:t>All in all, this SWOT examination gives an essential focal point through which the Meeting and Banqueting Office at the Marriott Inn in Birmingham can use its assets, relieve shortcomings, benefit from valuable open doors, and proactively address possible dangers. Filling in as a significant device for key preparation, this examination encourages versatility and flexibility notwithstanding the dynamic and steadily developing scene of the neighbourliness business. Through a nuanced comprehension of its inner scene, the division is exceptional to explore difficulties and exploit open doors, guaranteeing a proceeded with tradition of greatness in occasion the board.</w:t>
      </w:r>
    </w:p>
    <w:p w14:paraId="65797FA9" w14:textId="77777777" w:rsidR="00E44D11" w:rsidRPr="00E44D11" w:rsidRDefault="00E44D11" w:rsidP="00E44D11">
      <w:pPr>
        <w:spacing w:line="360" w:lineRule="auto"/>
        <w:jc w:val="both"/>
        <w:rPr>
          <w:rFonts w:ascii="Arial" w:hAnsi="Arial" w:cs="Arial"/>
          <w:sz w:val="22"/>
          <w:szCs w:val="22"/>
        </w:rPr>
      </w:pPr>
    </w:p>
    <w:p w14:paraId="012355DB" w14:textId="3D3B6472" w:rsidR="00E44D11" w:rsidRPr="00E44D11" w:rsidRDefault="00E44D11" w:rsidP="00E44D11">
      <w:pPr>
        <w:pStyle w:val="Heading1"/>
        <w:rPr>
          <w:rFonts w:ascii="Arial" w:hAnsi="Arial" w:cs="Arial"/>
          <w:b/>
          <w:bCs/>
          <w:i/>
          <w:iCs/>
          <w:color w:val="000000" w:themeColor="text1"/>
          <w:sz w:val="24"/>
          <w:szCs w:val="24"/>
        </w:rPr>
      </w:pPr>
      <w:bookmarkStart w:id="11" w:name="_Toc150512431"/>
      <w:r w:rsidRPr="00E44D11">
        <w:rPr>
          <w:rFonts w:ascii="Arial" w:hAnsi="Arial" w:cs="Arial"/>
          <w:b/>
          <w:bCs/>
          <w:i/>
          <w:iCs/>
          <w:color w:val="000000" w:themeColor="text1"/>
          <w:sz w:val="24"/>
          <w:szCs w:val="24"/>
        </w:rPr>
        <w:t>3.3 Key Aspects in the Management of the Conference and Banqueting Department:</w:t>
      </w:r>
      <w:bookmarkEnd w:id="11"/>
    </w:p>
    <w:p w14:paraId="43A175C5" w14:textId="77777777" w:rsidR="00E44D11" w:rsidRPr="00E44D11" w:rsidRDefault="00E44D11" w:rsidP="00E44D11">
      <w:pPr>
        <w:spacing w:line="360" w:lineRule="auto"/>
        <w:jc w:val="both"/>
        <w:rPr>
          <w:rFonts w:ascii="Arial" w:hAnsi="Arial" w:cs="Arial"/>
          <w:sz w:val="22"/>
          <w:szCs w:val="22"/>
        </w:rPr>
      </w:pPr>
    </w:p>
    <w:p w14:paraId="37D59807" w14:textId="4155EF3E"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outcome of any Meeting and Banqueting Division is unpredictably woven into the texture of successful administration. At the Birmingham Marriott Inn, this division remains as a foundation of neighbourliness, organizing an orchestra of occasions with accuracy and artfulness. This article digs into key parts of the administration of the Gathering and Banqueting Division, revealing insight into the basic factors that add to its productivity and achievement.</w:t>
      </w:r>
    </w:p>
    <w:p w14:paraId="18361B03" w14:textId="77777777" w:rsidR="00E44D11" w:rsidRPr="00E44D11" w:rsidRDefault="00E44D11" w:rsidP="00E44D11">
      <w:pPr>
        <w:spacing w:line="360" w:lineRule="auto"/>
        <w:jc w:val="both"/>
        <w:rPr>
          <w:rFonts w:ascii="Arial" w:hAnsi="Arial" w:cs="Arial"/>
          <w:sz w:val="22"/>
          <w:szCs w:val="22"/>
        </w:rPr>
      </w:pPr>
    </w:p>
    <w:p w14:paraId="6EB70D17" w14:textId="482A9652"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Staffing and Preparing: A basic support point supporting the outcome of the Meeting and Banqueting Division at the Birmingham Marriott Inn is the type of its staff. The enrolment interaction centers around distinguishing people with the imperative abilities as well as a pledge to conveying extraordinary help. Once locally available, extensive preparation programs guarantee that each colleague is knowledgeable in the workmanship and study of occasion the executives. From understanding the subtleties of various occasion types to dominating the complexities of client connection, constant preparation develops a pool of capable experts. Representative commitment drives further add to a positive and spurred group, fundamental for the consistent execution of occasions.</w:t>
      </w:r>
    </w:p>
    <w:p w14:paraId="7F7E24BC" w14:textId="77777777" w:rsidR="00E44D11" w:rsidRPr="00E44D11" w:rsidRDefault="00E44D11" w:rsidP="00E44D11">
      <w:pPr>
        <w:spacing w:line="360" w:lineRule="auto"/>
        <w:jc w:val="both"/>
        <w:rPr>
          <w:rFonts w:ascii="Arial" w:hAnsi="Arial" w:cs="Arial"/>
          <w:sz w:val="22"/>
          <w:szCs w:val="22"/>
        </w:rPr>
      </w:pPr>
    </w:p>
    <w:p w14:paraId="25544A64"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Offices and Hardware The board: The Birmingham Marriott Inn invests heavily in offering cutting edge offices, making way for critical occasions. Viable administration of occasion spaces, hardware, and offices is central. Ordinary support schedules guarantee that each space is in faultless condition, giving an outwardly engaging scenery to a wide exhibit of occasions. Mechanical updates are carried out to keep up to date with industry patterns, offering clients the most recent in general media arrangements and occasion innovation. Adherence to rigid wellbeing guidelines ensures the outcome of occasions as well as the </w:t>
      </w:r>
      <w:r w:rsidRPr="00E44D11">
        <w:rPr>
          <w:rFonts w:ascii="Arial" w:hAnsi="Arial" w:cs="Arial"/>
          <w:sz w:val="22"/>
          <w:szCs w:val="22"/>
        </w:rPr>
        <w:lastRenderedPageBreak/>
        <w:t>prosperity, everything being equal, establishing a protected climate that is a sign of the Birmingham Marriott's obligation to greatness.</w:t>
      </w:r>
    </w:p>
    <w:p w14:paraId="2DB6AF2D" w14:textId="77777777" w:rsidR="00E44D11" w:rsidRPr="00E44D11" w:rsidRDefault="00E44D11" w:rsidP="00E44D11">
      <w:pPr>
        <w:spacing w:line="360" w:lineRule="auto"/>
        <w:jc w:val="both"/>
        <w:rPr>
          <w:rFonts w:ascii="Arial" w:hAnsi="Arial" w:cs="Arial"/>
          <w:sz w:val="22"/>
          <w:szCs w:val="22"/>
        </w:rPr>
      </w:pPr>
    </w:p>
    <w:p w14:paraId="546B2AD0"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Client Relationship The executives (CRM): Laying out and supporting solid associations with clients is at the very front of the Birmingham Marriott's Meeting and Banqueting Division ethos. The division puts a superior on figuring out the novel necessities and demands of every client. Customized administrations are made to take care of explicit occasion prerequisites, guaranteeing a customized insight. Past the actual occasion, the emphasis on consumer loyalty stretches out to post-occasion communications, cultivating long haul associations. The obligation to CRM not just upgrades the standing of the Gathering and Banqueting Division yet additionally adds to the Marriott brand's tradition of remarkable client care.</w:t>
      </w:r>
    </w:p>
    <w:p w14:paraId="2E5642C2" w14:textId="77777777" w:rsidR="00E44D11" w:rsidRPr="00E44D11" w:rsidRDefault="00E44D11" w:rsidP="00E44D11">
      <w:pPr>
        <w:spacing w:line="360" w:lineRule="auto"/>
        <w:jc w:val="both"/>
        <w:rPr>
          <w:rFonts w:ascii="Arial" w:hAnsi="Arial" w:cs="Arial"/>
          <w:sz w:val="22"/>
          <w:szCs w:val="22"/>
        </w:rPr>
      </w:pPr>
    </w:p>
    <w:p w14:paraId="3E4BD41C"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Occasion Arranging and Execution: Careful preparation and perfect execution are the heartbeat of fruitful occasions at the Birmingham Marriott Inn. The Meeting and Banqueting Division consistently facilitates with different inn offices to guarantee everything about fastidiously tended to. Scrupulousness, from the plan of seating to the coordination of catering, is a non-debatable norm. The capacity to adjust to unanticipated conditions is a demonstration of the division's readiness, guaranteeing that situation unfurl consistently even notwithstanding unforeseen difficulties. This obligation to greatness in arranging and execution is a sign of the Birmingham Marriott's way to deal with conveying extraordinary occasions.</w:t>
      </w:r>
    </w:p>
    <w:p w14:paraId="7E150285" w14:textId="77777777" w:rsidR="00E44D11" w:rsidRPr="00E44D11" w:rsidRDefault="00E44D11" w:rsidP="00E44D11">
      <w:pPr>
        <w:spacing w:line="360" w:lineRule="auto"/>
        <w:jc w:val="both"/>
        <w:rPr>
          <w:rFonts w:ascii="Arial" w:hAnsi="Arial" w:cs="Arial"/>
          <w:sz w:val="22"/>
          <w:szCs w:val="22"/>
        </w:rPr>
      </w:pPr>
    </w:p>
    <w:p w14:paraId="54B0E99E" w14:textId="070EAC0B"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All in all, the administration of the Meeting and Banqueting Division at the Birmingham Marriott Inn remains as a demonstration of the inn's obligation to greatness in friendliness. From staffing and preparing to offices the executives, CRM, and occasion arranging, every perspective is fastidiously organized to guarantee the division's proficiency and the conveyance of unmatched encounters. As the Birmingham Marriott keeps on being a reference point of friendliness, its Meeting and Banqueting Division stays a brilliant illustration of fastidious administration, making way for remarkable occasions and enduring recollections.</w:t>
      </w:r>
    </w:p>
    <w:p w14:paraId="5E6A144D" w14:textId="77777777" w:rsidR="00E44D11" w:rsidRPr="00E44D11" w:rsidRDefault="00E44D11" w:rsidP="00E44D11">
      <w:pPr>
        <w:spacing w:line="360" w:lineRule="auto"/>
        <w:jc w:val="both"/>
        <w:rPr>
          <w:rFonts w:ascii="Arial" w:hAnsi="Arial" w:cs="Arial"/>
          <w:sz w:val="22"/>
          <w:szCs w:val="22"/>
        </w:rPr>
      </w:pPr>
    </w:p>
    <w:p w14:paraId="21FF305C" w14:textId="4721D301" w:rsidR="00E44D11" w:rsidRPr="00E44D11" w:rsidRDefault="00E44D11" w:rsidP="00E44D11">
      <w:pPr>
        <w:pStyle w:val="Heading1"/>
        <w:rPr>
          <w:rFonts w:ascii="Arial" w:hAnsi="Arial" w:cs="Arial"/>
          <w:b/>
          <w:bCs/>
          <w:i/>
          <w:iCs/>
          <w:color w:val="000000" w:themeColor="text1"/>
          <w:sz w:val="24"/>
          <w:szCs w:val="24"/>
        </w:rPr>
      </w:pPr>
      <w:bookmarkStart w:id="12" w:name="_Toc150512432"/>
      <w:r w:rsidRPr="00E44D11">
        <w:rPr>
          <w:rFonts w:ascii="Arial" w:hAnsi="Arial" w:cs="Arial"/>
          <w:b/>
          <w:bCs/>
          <w:i/>
          <w:iCs/>
          <w:color w:val="000000" w:themeColor="text1"/>
          <w:sz w:val="24"/>
          <w:szCs w:val="24"/>
        </w:rPr>
        <w:t>3.4 Strategies for Managing the Conference and Banqueting Department:</w:t>
      </w:r>
      <w:bookmarkEnd w:id="12"/>
    </w:p>
    <w:p w14:paraId="55EF0AB8" w14:textId="77777777" w:rsidR="00E44D11" w:rsidRPr="00E44D11" w:rsidRDefault="00E44D11" w:rsidP="00E44D11">
      <w:pPr>
        <w:spacing w:line="360" w:lineRule="auto"/>
        <w:jc w:val="both"/>
        <w:rPr>
          <w:rFonts w:ascii="Arial" w:hAnsi="Arial" w:cs="Arial"/>
          <w:sz w:val="22"/>
          <w:szCs w:val="22"/>
        </w:rPr>
      </w:pPr>
    </w:p>
    <w:p w14:paraId="53926F8B"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outcome of the Gathering and Banqueting Division at the Birmingham Marriott Inn isn't just established in productive activities yet additionally in the essential methodologies utilized to explore the steadily developing scene of occasion the executives. This article investigates the complex procedures sent by the division, accentuating the obligation to variety, innovation, manageability, and designated administration conveyance.</w:t>
      </w:r>
    </w:p>
    <w:p w14:paraId="33CE048F" w14:textId="77777777" w:rsidR="00E44D11" w:rsidRPr="00E44D11" w:rsidRDefault="00E44D11" w:rsidP="00E44D11">
      <w:pPr>
        <w:spacing w:line="360" w:lineRule="auto"/>
        <w:jc w:val="both"/>
        <w:rPr>
          <w:rFonts w:ascii="Arial" w:hAnsi="Arial" w:cs="Arial"/>
          <w:sz w:val="22"/>
          <w:szCs w:val="22"/>
        </w:rPr>
      </w:pPr>
    </w:p>
    <w:p w14:paraId="0191AC5B"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Enhancement of Contributions: A foundation methodology for the Gathering and Banqueting Division is the purposeful enhancement of its contributions. Perceiving the powerful requirements and inclinations of clients, the division organizes a rich embroidery of occasions. This incorporates themed meals, where imagination exceeds all rational limitations, corporate meetings intended for impressive skill and productivity, and parties that praise the craft of cordiality. By offering a different exhibit of occasions, the division guarantees that it stays a flexible and sought-after setting, fit for obliging a wide range of events. Variety isn't just reflected in that frame of mind of occasions facilitated yet in addition in the customization choices accessible to clients. Fitting bundles to suit individual necessities guarantees a customized touch, making an extraordinary and vital experience for each occasion facilitated at the Birmingham Marriott Lodging. This essential enhancement draws in a </w:t>
      </w:r>
      <w:proofErr w:type="gramStart"/>
      <w:r w:rsidRPr="00E44D11">
        <w:rPr>
          <w:rFonts w:ascii="Arial" w:hAnsi="Arial" w:cs="Arial"/>
          <w:sz w:val="22"/>
          <w:szCs w:val="22"/>
        </w:rPr>
        <w:t>wide customers</w:t>
      </w:r>
      <w:proofErr w:type="gramEnd"/>
      <w:r w:rsidRPr="00E44D11">
        <w:rPr>
          <w:rFonts w:ascii="Arial" w:hAnsi="Arial" w:cs="Arial"/>
          <w:sz w:val="22"/>
          <w:szCs w:val="22"/>
        </w:rPr>
        <w:t xml:space="preserve"> as well as cements the inn's standing as a head occasion objective.</w:t>
      </w:r>
    </w:p>
    <w:p w14:paraId="4C8DE0B2" w14:textId="77777777" w:rsidR="00E44D11" w:rsidRPr="00E44D11" w:rsidRDefault="00E44D11" w:rsidP="00E44D11">
      <w:pPr>
        <w:spacing w:line="360" w:lineRule="auto"/>
        <w:jc w:val="both"/>
        <w:rPr>
          <w:rFonts w:ascii="Arial" w:hAnsi="Arial" w:cs="Arial"/>
          <w:sz w:val="22"/>
          <w:szCs w:val="22"/>
        </w:rPr>
      </w:pPr>
    </w:p>
    <w:p w14:paraId="79F1EAFF"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Innovation Reconciliation: Embracing innovation is a main thrust behind the functional proficiency and upgraded client experience presented by the Meeting and Banqueting Office. Online appointments have turned into a foundation, improving on the booking system for clients and guaranteeing a consistent arranging experience. High level general media arrangements, from </w:t>
      </w:r>
      <w:proofErr w:type="gramStart"/>
      <w:r w:rsidRPr="00E44D11">
        <w:rPr>
          <w:rFonts w:ascii="Arial" w:hAnsi="Arial" w:cs="Arial"/>
          <w:sz w:val="22"/>
          <w:szCs w:val="22"/>
        </w:rPr>
        <w:t>state of the art</w:t>
      </w:r>
      <w:proofErr w:type="gramEnd"/>
      <w:r w:rsidRPr="00E44D11">
        <w:rPr>
          <w:rFonts w:ascii="Arial" w:hAnsi="Arial" w:cs="Arial"/>
          <w:sz w:val="22"/>
          <w:szCs w:val="22"/>
        </w:rPr>
        <w:t xml:space="preserve"> sound frameworks to superior quality presentations, are coordinated to hoist the general occasion air. This obligation to innovative greatness positions the Birmingham Marriott as a scene at the very front of current occasion the board. Besides, innovation is utilized for virtual and cross breed occasion arrangements, recognizing the contemporary shift towards computerized encounters. The office's innovative ability reaches out past occasion execution to incorporate virtual visits and intelligent introductions, permitting clients to imagine and design their occasions with remarkable comfort.</w:t>
      </w:r>
    </w:p>
    <w:p w14:paraId="50D1383D" w14:textId="77777777" w:rsidR="00E44D11" w:rsidRPr="00E44D11" w:rsidRDefault="00E44D11" w:rsidP="00E44D11">
      <w:pPr>
        <w:spacing w:line="360" w:lineRule="auto"/>
        <w:jc w:val="both"/>
        <w:rPr>
          <w:rFonts w:ascii="Arial" w:hAnsi="Arial" w:cs="Arial"/>
          <w:sz w:val="22"/>
          <w:szCs w:val="22"/>
        </w:rPr>
      </w:pPr>
    </w:p>
    <w:p w14:paraId="056762E4"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Maintainability Drives: In a world progressively aware of ecological effect, the Gathering and Banqueting Division at the Birmingham Marriott Inn has embraced maintainability as a core value. Eco-accommodating practices have been incorporated into each aspect of occasion arranging and execution. Squander decrease procedures, including reusing projects and minimization of single-use things, add to the lodging's obligation to natural obligation. Energy proficiency measures are likewise central, with the office investigating eco-accommodating lighting, warming, and cooling arrangements. The obtaining of maintainable items for occasions, from privately developed produce to reused stylistic layout, further adjusts the division to contemporary assumptions for mindful and moral occasion the board. By supporting supportability, the Birmingham Marriott meets client assumptions as well as adds to a greener and more feasible cordiality industry.</w:t>
      </w:r>
    </w:p>
    <w:p w14:paraId="6A49796D" w14:textId="77777777" w:rsidR="00E44D11" w:rsidRPr="00E44D11" w:rsidRDefault="00E44D11" w:rsidP="00E44D11">
      <w:pPr>
        <w:spacing w:line="360" w:lineRule="auto"/>
        <w:jc w:val="both"/>
        <w:rPr>
          <w:rFonts w:ascii="Arial" w:hAnsi="Arial" w:cs="Arial"/>
          <w:sz w:val="22"/>
          <w:szCs w:val="22"/>
        </w:rPr>
      </w:pPr>
    </w:p>
    <w:p w14:paraId="1FC43812"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Market Division and Focusing on: Understanding that one size doesn't fit all, the Gathering and Banqueting Office utilizes an essential way to deal with market division and focusing on. By recognizing and taking care of the extraordinary requirements of various client sections, the division guarantees more powerful promoting and administration conveyance. Fitting administrations in view of the qualities, inclinations, and assumptions for different client sections considers a more customized and designated approach. Corporate clients looking for proficient gathering administrations are dealt with uniquely in contrast to those sorting out celebratory get-togethers. The division's sharp comprehension of market portions empowers it to create custom contributions, guaranteeing that every client gets an encounter custom-made to their </w:t>
      </w:r>
      <w:proofErr w:type="gramStart"/>
      <w:r w:rsidRPr="00E44D11">
        <w:rPr>
          <w:rFonts w:ascii="Arial" w:hAnsi="Arial" w:cs="Arial"/>
          <w:sz w:val="22"/>
          <w:szCs w:val="22"/>
        </w:rPr>
        <w:t>particular prerequisites</w:t>
      </w:r>
      <w:proofErr w:type="gramEnd"/>
      <w:r w:rsidRPr="00E44D11">
        <w:rPr>
          <w:rFonts w:ascii="Arial" w:hAnsi="Arial" w:cs="Arial"/>
          <w:sz w:val="22"/>
          <w:szCs w:val="22"/>
        </w:rPr>
        <w:t>.</w:t>
      </w:r>
    </w:p>
    <w:p w14:paraId="45A7CC7A" w14:textId="77777777" w:rsidR="00E44D11" w:rsidRPr="00E44D11" w:rsidRDefault="00E44D11" w:rsidP="00E44D11">
      <w:pPr>
        <w:spacing w:line="360" w:lineRule="auto"/>
        <w:jc w:val="both"/>
        <w:rPr>
          <w:rFonts w:ascii="Arial" w:hAnsi="Arial" w:cs="Arial"/>
          <w:sz w:val="22"/>
          <w:szCs w:val="22"/>
        </w:rPr>
      </w:pPr>
    </w:p>
    <w:p w14:paraId="515C382A"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Generally, the essential administration of the Gathering and Banqueting Division at the Birmingham Marriott Lodging is a demonstration of its obligation to greatness. Through expansion of contributions, innovation combination, supportability drives, and designated administration conveyance, the division meets client assumptions as well as sets new principles in the powerful universe of occasion the board. As the Birmingham Marriott keeps on developing, its Gathering and Banqueting Division stays a brilliant illustration of advancement and vital ability, reliably conveying remarkable encounters that leave an enduring engraving on its customers.</w:t>
      </w:r>
    </w:p>
    <w:p w14:paraId="08BB88D1" w14:textId="77777777" w:rsidR="00E44D11" w:rsidRPr="00E44D11" w:rsidRDefault="00E44D11" w:rsidP="00E44D11">
      <w:pPr>
        <w:spacing w:line="360" w:lineRule="auto"/>
        <w:jc w:val="both"/>
        <w:rPr>
          <w:rFonts w:ascii="Arial" w:hAnsi="Arial" w:cs="Arial"/>
          <w:sz w:val="22"/>
          <w:szCs w:val="22"/>
        </w:rPr>
      </w:pPr>
    </w:p>
    <w:p w14:paraId="1D7C6A2F" w14:textId="77777777" w:rsidR="00E44D11" w:rsidRPr="00E44D11" w:rsidRDefault="00E44D11" w:rsidP="00E44D11">
      <w:pPr>
        <w:pStyle w:val="Heading1"/>
        <w:rPr>
          <w:rFonts w:ascii="Arial" w:hAnsi="Arial" w:cs="Arial"/>
          <w:b/>
          <w:bCs/>
          <w:i/>
          <w:iCs/>
          <w:color w:val="000000" w:themeColor="text1"/>
          <w:sz w:val="24"/>
          <w:szCs w:val="24"/>
        </w:rPr>
      </w:pPr>
      <w:bookmarkStart w:id="13" w:name="_Toc150512433"/>
      <w:r w:rsidRPr="00E44D11">
        <w:rPr>
          <w:rFonts w:ascii="Arial" w:hAnsi="Arial" w:cs="Arial"/>
          <w:b/>
          <w:bCs/>
          <w:i/>
          <w:iCs/>
          <w:color w:val="000000" w:themeColor="text1"/>
          <w:sz w:val="24"/>
          <w:szCs w:val="24"/>
        </w:rPr>
        <w:t>3.5 Contender Examination (Cost versus Quality) and Venture Needs in the Gathering and Banqueting Office</w:t>
      </w:r>
      <w:bookmarkEnd w:id="13"/>
    </w:p>
    <w:p w14:paraId="49023FA7" w14:textId="77777777" w:rsidR="00E44D11" w:rsidRPr="00E44D11" w:rsidRDefault="00E44D11" w:rsidP="00E44D11">
      <w:pPr>
        <w:spacing w:line="360" w:lineRule="auto"/>
        <w:jc w:val="both"/>
        <w:rPr>
          <w:rFonts w:ascii="Arial" w:hAnsi="Arial" w:cs="Arial"/>
          <w:sz w:val="22"/>
          <w:szCs w:val="22"/>
        </w:rPr>
      </w:pPr>
    </w:p>
    <w:p w14:paraId="7650B472" w14:textId="0770A19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 the profoundly aggressive scene of the neighbourliness business, understanding the elements of cost versus quality is central for key navigation. For the Marriott Lodging in Birmingham, this examination isn't just significant for keeping an upper hand yet in addition for melding venture needs in the Gathering and Banqueting Division.</w:t>
      </w:r>
    </w:p>
    <w:p w14:paraId="11275DE5" w14:textId="77777777" w:rsidR="00E44D11" w:rsidRPr="00E44D11" w:rsidRDefault="00E44D11" w:rsidP="00E44D11">
      <w:pPr>
        <w:spacing w:line="360" w:lineRule="auto"/>
        <w:jc w:val="both"/>
        <w:rPr>
          <w:rFonts w:ascii="Arial" w:hAnsi="Arial" w:cs="Arial"/>
          <w:sz w:val="22"/>
          <w:szCs w:val="22"/>
        </w:rPr>
      </w:pPr>
    </w:p>
    <w:p w14:paraId="63BC8441" w14:textId="266A0366"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Contender Examination (Cost versus Quality):</w:t>
      </w:r>
      <w:r>
        <w:rPr>
          <w:rFonts w:ascii="Arial" w:hAnsi="Arial" w:cs="Arial"/>
          <w:sz w:val="22"/>
          <w:szCs w:val="22"/>
        </w:rPr>
        <w:t xml:space="preserve"> </w:t>
      </w:r>
      <w:r w:rsidRPr="00E44D11">
        <w:rPr>
          <w:rFonts w:ascii="Arial" w:hAnsi="Arial" w:cs="Arial"/>
          <w:sz w:val="22"/>
          <w:szCs w:val="22"/>
        </w:rPr>
        <w:t>The Marriott Inn in Birmingham contends in a market where knowing clients look for a harmony among cost and quality. Contender examination uncovers that different lodgings and occasion scenes in the district offer a range of administrations with changing price tags and quality guidelines.</w:t>
      </w:r>
    </w:p>
    <w:p w14:paraId="522A8A8D" w14:textId="77777777" w:rsidR="00E44D11" w:rsidRPr="00E44D11" w:rsidRDefault="00E44D11" w:rsidP="00E44D11">
      <w:pPr>
        <w:spacing w:line="360" w:lineRule="auto"/>
        <w:jc w:val="both"/>
        <w:rPr>
          <w:rFonts w:ascii="Arial" w:hAnsi="Arial" w:cs="Arial"/>
          <w:sz w:val="22"/>
          <w:szCs w:val="22"/>
        </w:rPr>
      </w:pPr>
    </w:p>
    <w:p w14:paraId="4512345D" w14:textId="473DED89"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Cost</w:t>
      </w:r>
      <w:r w:rsidRPr="00E44D11">
        <w:rPr>
          <w:rFonts w:ascii="Arial" w:hAnsi="Arial" w:cs="Arial"/>
          <w:sz w:val="22"/>
          <w:szCs w:val="22"/>
        </w:rPr>
        <w:t xml:space="preserve"> </w:t>
      </w:r>
      <w:r w:rsidRPr="00E44D11">
        <w:rPr>
          <w:rFonts w:ascii="Arial" w:hAnsi="Arial" w:cs="Arial"/>
          <w:b/>
          <w:bCs/>
          <w:sz w:val="22"/>
          <w:szCs w:val="22"/>
        </w:rPr>
        <w:t>Situating</w:t>
      </w:r>
      <w:r w:rsidRPr="00E44D11">
        <w:rPr>
          <w:rFonts w:ascii="Arial" w:hAnsi="Arial" w:cs="Arial"/>
          <w:sz w:val="22"/>
          <w:szCs w:val="22"/>
        </w:rPr>
        <w:t xml:space="preserve">: A few contenders might situate themselves as spending plan cordial other options, drawing in clients with financially savvy arrangements. These settings could think </w:t>
      </w:r>
      <w:r w:rsidRPr="00E44D11">
        <w:rPr>
          <w:rFonts w:ascii="Arial" w:hAnsi="Arial" w:cs="Arial"/>
          <w:sz w:val="22"/>
          <w:szCs w:val="22"/>
        </w:rPr>
        <w:lastRenderedPageBreak/>
        <w:t>twice about specific parts of value or proposition standard bundles to take care of a cost delicate portion of the market.</w:t>
      </w:r>
    </w:p>
    <w:p w14:paraId="666FB843" w14:textId="77777777" w:rsidR="00E44D11" w:rsidRPr="00E44D11" w:rsidRDefault="00E44D11" w:rsidP="00E44D11">
      <w:pPr>
        <w:spacing w:line="360" w:lineRule="auto"/>
        <w:jc w:val="both"/>
        <w:rPr>
          <w:rFonts w:ascii="Arial" w:hAnsi="Arial" w:cs="Arial"/>
          <w:sz w:val="22"/>
          <w:szCs w:val="22"/>
        </w:rPr>
      </w:pPr>
    </w:p>
    <w:p w14:paraId="66FCD26E" w14:textId="52D21A21"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Quality</w:t>
      </w:r>
      <w:r w:rsidRPr="00E44D11">
        <w:rPr>
          <w:rFonts w:ascii="Arial" w:hAnsi="Arial" w:cs="Arial"/>
          <w:sz w:val="22"/>
          <w:szCs w:val="22"/>
        </w:rPr>
        <w:t xml:space="preserve"> </w:t>
      </w:r>
      <w:r w:rsidRPr="00E44D11">
        <w:rPr>
          <w:rFonts w:ascii="Arial" w:hAnsi="Arial" w:cs="Arial"/>
          <w:b/>
          <w:bCs/>
          <w:sz w:val="22"/>
          <w:szCs w:val="22"/>
        </w:rPr>
        <w:t>Situating</w:t>
      </w:r>
      <w:r w:rsidRPr="00E44D11">
        <w:rPr>
          <w:rFonts w:ascii="Arial" w:hAnsi="Arial" w:cs="Arial"/>
          <w:sz w:val="22"/>
          <w:szCs w:val="22"/>
        </w:rPr>
        <w:t>: On the opposite finish of the range, there are contenders that position themselves as premium or extravagance occasion settings. These foundations centre around conveying first rate benefits, premium offices, and a modern feeling. In any case, this frequently comes at a greater expense, interesting to clients who focus on quality over spending plan contemplations.</w:t>
      </w:r>
    </w:p>
    <w:p w14:paraId="0C21BBFA" w14:textId="77777777" w:rsidR="00E44D11" w:rsidRPr="00E44D11" w:rsidRDefault="00E44D11" w:rsidP="00E44D11">
      <w:pPr>
        <w:spacing w:line="360" w:lineRule="auto"/>
        <w:jc w:val="both"/>
        <w:rPr>
          <w:rFonts w:ascii="Arial" w:hAnsi="Arial" w:cs="Arial"/>
          <w:sz w:val="22"/>
          <w:szCs w:val="22"/>
        </w:rPr>
      </w:pPr>
    </w:p>
    <w:p w14:paraId="6193E4B8" w14:textId="62C740EC" w:rsidR="00E44D11" w:rsidRPr="00E44D11" w:rsidRDefault="00E44D11" w:rsidP="00E44D11">
      <w:pPr>
        <w:spacing w:line="360" w:lineRule="auto"/>
        <w:jc w:val="both"/>
        <w:rPr>
          <w:rFonts w:ascii="Arial" w:hAnsi="Arial" w:cs="Arial"/>
          <w:b/>
          <w:bCs/>
          <w:sz w:val="22"/>
          <w:szCs w:val="22"/>
        </w:rPr>
      </w:pPr>
      <w:r w:rsidRPr="00E44D11">
        <w:rPr>
          <w:rFonts w:ascii="Arial" w:hAnsi="Arial" w:cs="Arial"/>
          <w:b/>
          <w:bCs/>
          <w:sz w:val="22"/>
          <w:szCs w:val="22"/>
        </w:rPr>
        <w:t>Significance to Venture Needs in the Gathering and Banqueting Division:</w:t>
      </w:r>
      <w:r>
        <w:rPr>
          <w:rFonts w:ascii="Arial" w:hAnsi="Arial" w:cs="Arial"/>
          <w:b/>
          <w:bCs/>
          <w:sz w:val="22"/>
          <w:szCs w:val="22"/>
        </w:rPr>
        <w:t xml:space="preserve"> </w:t>
      </w:r>
      <w:r w:rsidRPr="00E44D11">
        <w:rPr>
          <w:rFonts w:ascii="Arial" w:hAnsi="Arial" w:cs="Arial"/>
          <w:sz w:val="22"/>
          <w:szCs w:val="22"/>
        </w:rPr>
        <w:t>The contender examination gives significant bits of knowledge into the assumptions and inclinations of the objective market. It fills in as need might arise in the Gathering and Banqueting Office at the Marriott Inn in Birmingham.</w:t>
      </w:r>
    </w:p>
    <w:p w14:paraId="01BA4ED9" w14:textId="77777777" w:rsidR="00E44D11" w:rsidRPr="00E44D11" w:rsidRDefault="00E44D11" w:rsidP="00E44D11">
      <w:pPr>
        <w:spacing w:line="360" w:lineRule="auto"/>
        <w:jc w:val="both"/>
        <w:rPr>
          <w:rFonts w:ascii="Arial" w:hAnsi="Arial" w:cs="Arial"/>
          <w:sz w:val="22"/>
          <w:szCs w:val="22"/>
        </w:rPr>
      </w:pPr>
    </w:p>
    <w:p w14:paraId="636F92CD"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Putting resources into Quality Upgrade:</w:t>
      </w:r>
      <w:r w:rsidRPr="00E44D11">
        <w:rPr>
          <w:rFonts w:ascii="Arial" w:hAnsi="Arial" w:cs="Arial"/>
          <w:sz w:val="22"/>
          <w:szCs w:val="22"/>
        </w:rPr>
        <w:t xml:space="preserve"> Given the Marriott brand's relationship with quality and extravagance, there might be an amazing chance to upgrade the nature of administrations and offices inside the Gathering and Banqueting Division. This could include interests in </w:t>
      </w:r>
      <w:proofErr w:type="gramStart"/>
      <w:r w:rsidRPr="00E44D11">
        <w:rPr>
          <w:rFonts w:ascii="Arial" w:hAnsi="Arial" w:cs="Arial"/>
          <w:sz w:val="22"/>
          <w:szCs w:val="22"/>
        </w:rPr>
        <w:t>best in class</w:t>
      </w:r>
      <w:proofErr w:type="gramEnd"/>
      <w:r w:rsidRPr="00E44D11">
        <w:rPr>
          <w:rFonts w:ascii="Arial" w:hAnsi="Arial" w:cs="Arial"/>
          <w:sz w:val="22"/>
          <w:szCs w:val="22"/>
        </w:rPr>
        <w:t xml:space="preserve"> innovation, further enhancements in offices, and the presentation of premium contributions. Such improvements line up with the inn's situating and take care of clients who focus on quality and will put resources into an exceptional encounter.</w:t>
      </w:r>
    </w:p>
    <w:p w14:paraId="4A5FB69D" w14:textId="77777777" w:rsidR="00E44D11" w:rsidRPr="00E44D11" w:rsidRDefault="00E44D11" w:rsidP="00E44D11">
      <w:pPr>
        <w:spacing w:line="360" w:lineRule="auto"/>
        <w:jc w:val="both"/>
        <w:rPr>
          <w:rFonts w:ascii="Arial" w:hAnsi="Arial" w:cs="Arial"/>
          <w:sz w:val="22"/>
          <w:szCs w:val="22"/>
        </w:rPr>
      </w:pPr>
    </w:p>
    <w:p w14:paraId="54ED8458"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Cutthroat Estimating Methodologies</w:t>
      </w:r>
      <w:r w:rsidRPr="00E44D11">
        <w:rPr>
          <w:rFonts w:ascii="Arial" w:hAnsi="Arial" w:cs="Arial"/>
          <w:sz w:val="22"/>
          <w:szCs w:val="22"/>
        </w:rPr>
        <w:t xml:space="preserve">: While keeping a guarantee to quality, key estimating contemplations are fundamental. The examination recommends the need to figure out </w:t>
      </w:r>
      <w:proofErr w:type="gramStart"/>
      <w:r w:rsidRPr="00E44D11">
        <w:rPr>
          <w:rFonts w:ascii="Arial" w:hAnsi="Arial" w:cs="Arial"/>
          <w:sz w:val="22"/>
          <w:szCs w:val="22"/>
        </w:rPr>
        <w:t>some kind of harmony</w:t>
      </w:r>
      <w:proofErr w:type="gramEnd"/>
      <w:r w:rsidRPr="00E44D11">
        <w:rPr>
          <w:rFonts w:ascii="Arial" w:hAnsi="Arial" w:cs="Arial"/>
          <w:sz w:val="22"/>
          <w:szCs w:val="22"/>
        </w:rPr>
        <w:t xml:space="preserve"> among quality and valuing to stay cutthroat. Putting resources into innovation and functional proficiency inside the Meeting and Banqueting Office can enhance costs, considering serious valuing without settling for less on assistance guidelines.</w:t>
      </w:r>
    </w:p>
    <w:p w14:paraId="10B243D7" w14:textId="77777777" w:rsidR="00E44D11" w:rsidRDefault="00E44D11" w:rsidP="00E44D11">
      <w:pPr>
        <w:spacing w:line="360" w:lineRule="auto"/>
        <w:jc w:val="both"/>
        <w:rPr>
          <w:rFonts w:ascii="Arial" w:hAnsi="Arial" w:cs="Arial"/>
          <w:sz w:val="22"/>
          <w:szCs w:val="22"/>
        </w:rPr>
      </w:pPr>
    </w:p>
    <w:p w14:paraId="36FAFF9B" w14:textId="11129386"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Market Division and Designated Speculations</w:t>
      </w:r>
      <w:r w:rsidRPr="00E44D11">
        <w:rPr>
          <w:rFonts w:ascii="Arial" w:hAnsi="Arial" w:cs="Arial"/>
          <w:sz w:val="22"/>
          <w:szCs w:val="22"/>
        </w:rPr>
        <w:t xml:space="preserve">: Understanding the different requirements of the market fragments distinguished in the contender examination is urgent. Fitting venture techniques </w:t>
      </w:r>
      <w:proofErr w:type="gramStart"/>
      <w:r w:rsidRPr="00E44D11">
        <w:rPr>
          <w:rFonts w:ascii="Arial" w:hAnsi="Arial" w:cs="Arial"/>
          <w:sz w:val="22"/>
          <w:szCs w:val="22"/>
        </w:rPr>
        <w:t>in light of</w:t>
      </w:r>
      <w:proofErr w:type="gramEnd"/>
      <w:r w:rsidRPr="00E44D11">
        <w:rPr>
          <w:rFonts w:ascii="Arial" w:hAnsi="Arial" w:cs="Arial"/>
          <w:sz w:val="22"/>
          <w:szCs w:val="22"/>
        </w:rPr>
        <w:t xml:space="preserve"> the inclinations of various sections can prompt designated upgrades. For instance, on the off chance that there is an interest for mid-range occasions, interests in adjustable bundles and flexible offices might be justified.</w:t>
      </w:r>
    </w:p>
    <w:p w14:paraId="562CBCC4" w14:textId="77777777" w:rsidR="00E44D11" w:rsidRPr="00E44D11" w:rsidRDefault="00E44D11" w:rsidP="00E44D11">
      <w:pPr>
        <w:spacing w:line="360" w:lineRule="auto"/>
        <w:jc w:val="both"/>
        <w:rPr>
          <w:rFonts w:ascii="Arial" w:hAnsi="Arial" w:cs="Arial"/>
          <w:sz w:val="22"/>
          <w:szCs w:val="22"/>
        </w:rPr>
      </w:pPr>
    </w:p>
    <w:p w14:paraId="0D5294C8"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b/>
          <w:bCs/>
          <w:sz w:val="22"/>
          <w:szCs w:val="22"/>
        </w:rPr>
        <w:t>Supportability as a Differentiator</w:t>
      </w:r>
      <w:r w:rsidRPr="00E44D11">
        <w:rPr>
          <w:rFonts w:ascii="Arial" w:hAnsi="Arial" w:cs="Arial"/>
          <w:sz w:val="22"/>
          <w:szCs w:val="22"/>
        </w:rPr>
        <w:t xml:space="preserve">: Given the developing accentuation on manageability in the friendliness business, interests in eco-accommodating practices inside the Meeting and Banqueting Division can be a special selling point. This lines up with contemporary </w:t>
      </w:r>
      <w:r w:rsidRPr="00E44D11">
        <w:rPr>
          <w:rFonts w:ascii="Arial" w:hAnsi="Arial" w:cs="Arial"/>
          <w:sz w:val="22"/>
          <w:szCs w:val="22"/>
        </w:rPr>
        <w:lastRenderedPageBreak/>
        <w:t>assumptions as well as separates the Marriott Inn from contenders, adding to a positive brand picture.</w:t>
      </w:r>
    </w:p>
    <w:p w14:paraId="34226D83" w14:textId="77777777" w:rsidR="00E44D11" w:rsidRPr="00E44D11" w:rsidRDefault="00E44D11" w:rsidP="00E44D11">
      <w:pPr>
        <w:spacing w:line="360" w:lineRule="auto"/>
        <w:jc w:val="both"/>
        <w:rPr>
          <w:rFonts w:ascii="Arial" w:hAnsi="Arial" w:cs="Arial"/>
          <w:sz w:val="22"/>
          <w:szCs w:val="22"/>
        </w:rPr>
      </w:pPr>
    </w:p>
    <w:p w14:paraId="272A07BF" w14:textId="27CFFE8D"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Generally, the contender examination of cost versus quality gives important experiences that straightforwardly influence the speculation needs in the Meeting and Banqueting Division at the Marriott Inn in Birmingham. By decisively adjusting speculations to the assumptions for the objective market and keeping a fragile harmony among cost and quality, the lodging can situate itself as a forerunner in the cutthroat scene. This essential methodology guarantees that speculations are significant as well as reverberate with the developing inclinations of clients, getting the Marriott Lodging's situation as a head objective for outstanding occasions.</w:t>
      </w:r>
    </w:p>
    <w:p w14:paraId="594E451A" w14:textId="77777777" w:rsidR="00E44D11" w:rsidRDefault="00E44D11" w:rsidP="00E44D11">
      <w:pPr>
        <w:pStyle w:val="Heading1"/>
        <w:spacing w:line="360" w:lineRule="auto"/>
        <w:jc w:val="both"/>
        <w:rPr>
          <w:rFonts w:ascii="Arial" w:hAnsi="Arial" w:cs="Arial"/>
          <w:b/>
          <w:bCs/>
          <w:sz w:val="28"/>
          <w:szCs w:val="28"/>
        </w:rPr>
      </w:pPr>
    </w:p>
    <w:p w14:paraId="512E1832" w14:textId="77777777" w:rsidR="00E44D11" w:rsidRDefault="00E44D11" w:rsidP="00E44D11">
      <w:pPr>
        <w:pStyle w:val="Heading1"/>
        <w:spacing w:line="360" w:lineRule="auto"/>
        <w:jc w:val="both"/>
        <w:rPr>
          <w:rFonts w:ascii="Arial" w:hAnsi="Arial" w:cs="Arial"/>
          <w:b/>
          <w:bCs/>
          <w:sz w:val="28"/>
          <w:szCs w:val="28"/>
        </w:rPr>
      </w:pPr>
    </w:p>
    <w:p w14:paraId="25B14DC9" w14:textId="77777777" w:rsidR="00E44D11" w:rsidRDefault="00E44D11" w:rsidP="00E44D11">
      <w:pPr>
        <w:pStyle w:val="Heading1"/>
        <w:spacing w:line="360" w:lineRule="auto"/>
        <w:jc w:val="both"/>
        <w:rPr>
          <w:rFonts w:ascii="Arial" w:hAnsi="Arial" w:cs="Arial"/>
          <w:b/>
          <w:bCs/>
          <w:sz w:val="28"/>
          <w:szCs w:val="28"/>
        </w:rPr>
      </w:pPr>
    </w:p>
    <w:p w14:paraId="46F6CCA7" w14:textId="2DF0A62B" w:rsidR="00E44D11" w:rsidRDefault="00E44D11" w:rsidP="00E44D11">
      <w:pPr>
        <w:pStyle w:val="Heading1"/>
        <w:spacing w:line="360" w:lineRule="auto"/>
        <w:jc w:val="both"/>
        <w:rPr>
          <w:rFonts w:ascii="Arial" w:hAnsi="Arial" w:cs="Arial"/>
          <w:b/>
          <w:bCs/>
          <w:sz w:val="28"/>
          <w:szCs w:val="28"/>
        </w:rPr>
      </w:pPr>
    </w:p>
    <w:p w14:paraId="04238E99" w14:textId="77777777" w:rsidR="00E44D11" w:rsidRPr="00E44D11" w:rsidRDefault="00E44D11" w:rsidP="00E44D11"/>
    <w:p w14:paraId="03EB1B50" w14:textId="5F1A9F11" w:rsidR="00E44D11" w:rsidRPr="00E44D11" w:rsidRDefault="00E44D11" w:rsidP="00E44D11">
      <w:pPr>
        <w:pStyle w:val="Heading1"/>
        <w:spacing w:line="360" w:lineRule="auto"/>
        <w:jc w:val="both"/>
        <w:rPr>
          <w:rFonts w:ascii="Arial" w:hAnsi="Arial" w:cs="Arial"/>
          <w:sz w:val="28"/>
          <w:szCs w:val="28"/>
        </w:rPr>
      </w:pPr>
      <w:bookmarkStart w:id="14" w:name="_Toc150512434"/>
      <w:r w:rsidRPr="00E44D11">
        <w:rPr>
          <w:rFonts w:ascii="Arial" w:hAnsi="Arial" w:cs="Arial"/>
          <w:b/>
          <w:bCs/>
          <w:sz w:val="28"/>
          <w:szCs w:val="28"/>
        </w:rPr>
        <w:t>4. Elevating Success: A Comprehensive Analysis of the Conference and Banqueting Department at Marriott Hotel in Birmingham</w:t>
      </w:r>
      <w:bookmarkEnd w:id="14"/>
    </w:p>
    <w:p w14:paraId="6848B74A" w14:textId="77777777" w:rsidR="00E44D11" w:rsidRPr="00E44D11" w:rsidRDefault="00E44D11" w:rsidP="00E44D11">
      <w:pPr>
        <w:spacing w:line="360" w:lineRule="auto"/>
        <w:jc w:val="both"/>
        <w:rPr>
          <w:rFonts w:ascii="Arial" w:hAnsi="Arial" w:cs="Arial"/>
          <w:b/>
          <w:bCs/>
          <w:sz w:val="22"/>
          <w:szCs w:val="22"/>
        </w:rPr>
      </w:pPr>
    </w:p>
    <w:p w14:paraId="2F450DE5"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 this part, we dig into a basic assessment of the Meeting and Banqueting Division at the Marriott Inn in Birmingham, investigating the picked subject of its importance to the general progress of the inn. This investigation consolidates bits of knowledge from scholastic references with genuine perceptions from the situation experience, meaning to uncover regions for advancement and improvement.</w:t>
      </w:r>
    </w:p>
    <w:p w14:paraId="0732D400" w14:textId="77777777" w:rsidR="00E44D11" w:rsidRPr="00E44D11" w:rsidRDefault="00E44D11" w:rsidP="00E44D11">
      <w:pPr>
        <w:spacing w:line="360" w:lineRule="auto"/>
        <w:jc w:val="both"/>
        <w:rPr>
          <w:rFonts w:ascii="Arial" w:hAnsi="Arial" w:cs="Arial"/>
          <w:sz w:val="22"/>
          <w:szCs w:val="22"/>
        </w:rPr>
      </w:pPr>
    </w:p>
    <w:p w14:paraId="43FBB441" w14:textId="77777777" w:rsidR="00E44D11" w:rsidRPr="00E44D11" w:rsidRDefault="00E44D11" w:rsidP="00E44D11">
      <w:pPr>
        <w:pStyle w:val="Heading1"/>
        <w:rPr>
          <w:rFonts w:ascii="Arial" w:hAnsi="Arial" w:cs="Arial"/>
          <w:b/>
          <w:bCs/>
          <w:i/>
          <w:iCs/>
          <w:color w:val="000000" w:themeColor="text1"/>
          <w:sz w:val="24"/>
          <w:szCs w:val="24"/>
        </w:rPr>
      </w:pPr>
      <w:bookmarkStart w:id="15" w:name="_Toc150512435"/>
      <w:r w:rsidRPr="00E44D11">
        <w:rPr>
          <w:rFonts w:ascii="Arial" w:hAnsi="Arial" w:cs="Arial"/>
          <w:b/>
          <w:bCs/>
          <w:i/>
          <w:iCs/>
          <w:color w:val="000000" w:themeColor="text1"/>
          <w:sz w:val="24"/>
          <w:szCs w:val="24"/>
        </w:rPr>
        <w:t>4.1 Significance of the Gathering and Banqueting Division in the Progress of the Lodging</w:t>
      </w:r>
      <w:bookmarkEnd w:id="15"/>
    </w:p>
    <w:p w14:paraId="2A3EFA8E" w14:textId="77777777" w:rsidR="00E44D11" w:rsidRPr="00E44D11" w:rsidRDefault="00E44D11" w:rsidP="00E44D11">
      <w:pPr>
        <w:spacing w:line="360" w:lineRule="auto"/>
        <w:jc w:val="both"/>
        <w:rPr>
          <w:rFonts w:ascii="Arial" w:hAnsi="Arial" w:cs="Arial"/>
          <w:sz w:val="22"/>
          <w:szCs w:val="22"/>
        </w:rPr>
      </w:pPr>
    </w:p>
    <w:p w14:paraId="4D1EE45D" w14:textId="1DD12C7E"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The Gathering and Banqueting Office arises as a crucial part, a key part that improves the lodging's monetary flourishing as well as assumes a vital part in melding its standing and </w:t>
      </w:r>
      <w:proofErr w:type="gramStart"/>
      <w:r w:rsidRPr="00E44D11">
        <w:rPr>
          <w:rFonts w:ascii="Arial" w:hAnsi="Arial" w:cs="Arial"/>
          <w:sz w:val="22"/>
          <w:szCs w:val="22"/>
        </w:rPr>
        <w:t>generally speaking achievement</w:t>
      </w:r>
      <w:proofErr w:type="gramEnd"/>
      <w:r w:rsidRPr="00E44D11">
        <w:rPr>
          <w:rFonts w:ascii="Arial" w:hAnsi="Arial" w:cs="Arial"/>
          <w:sz w:val="22"/>
          <w:szCs w:val="22"/>
        </w:rPr>
        <w:t>. This segment means to dig further into the multi-layered commitments of this division, featuring its importance in the unique scene of the cordiality business.</w:t>
      </w:r>
    </w:p>
    <w:p w14:paraId="352BA844" w14:textId="77777777" w:rsidR="00E44D11" w:rsidRPr="00E44D11" w:rsidRDefault="00E44D11" w:rsidP="00E44D11">
      <w:pPr>
        <w:spacing w:line="360" w:lineRule="auto"/>
        <w:jc w:val="both"/>
        <w:rPr>
          <w:rFonts w:ascii="Arial" w:hAnsi="Arial" w:cs="Arial"/>
          <w:sz w:val="22"/>
          <w:szCs w:val="22"/>
        </w:rPr>
      </w:pPr>
    </w:p>
    <w:p w14:paraId="66E3026E"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Monetary Success: One of the principal jobs of the Meeting and Banqueting Division is its significant commitment to the lodging's monetary flourishing. Past customary room appointments, the division goes about as an income force to be reckoned with through occasions and confidential gatherings. These capabilities, as seen during my position, address a rewarding road for income age. Prominently, the wedding occasion fills in as a convincing model, where the utilization related with the festival essentially supported the lodging's monetary benefit. The monetary effect stretches out past the immediate income produced from occasion appointments. Subordinate administrations, like providing food, general media arrangements, and specific occasion bundles, further add to the inn's primary concern. This exhibits the division's capacity to broaden income streams, offering a versatile monetary model for the inn.</w:t>
      </w:r>
    </w:p>
    <w:p w14:paraId="2DE12BF9" w14:textId="77777777" w:rsidR="00E44D11" w:rsidRPr="00E44D11" w:rsidRDefault="00E44D11" w:rsidP="00E44D11">
      <w:pPr>
        <w:spacing w:line="360" w:lineRule="auto"/>
        <w:jc w:val="both"/>
        <w:rPr>
          <w:rFonts w:ascii="Arial" w:hAnsi="Arial" w:cs="Arial"/>
          <w:sz w:val="22"/>
          <w:szCs w:val="22"/>
        </w:rPr>
      </w:pPr>
    </w:p>
    <w:p w14:paraId="3260CC85"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Notoriety Building: Past the monetary profits, the Meeting and Banqueting Division assumes a vital part in forming the lodging's standing. Fruitful execution of occasions, portrayed via consistent preparation, customized administration, and scrupulousness, adds to a positive brand insight. The division goes about as a facilitator of paramount encounters, making enduring impacts on clients and visitors. Positive encounters created through occasions significantly affect the lodging's general standing. Fulfilled clients become brand advocates, sharing their positive encounters and suggestions. This informal exchange promoting is a useful asset for drawing in new business and encouraging brand reliability. The office, thusly, turns into an envoy for the lodging's obligation to greatness and consumer loyalty.</w:t>
      </w:r>
    </w:p>
    <w:p w14:paraId="4692D4B8" w14:textId="77777777" w:rsidR="00E44D11" w:rsidRPr="00E44D11" w:rsidRDefault="00E44D11" w:rsidP="00E44D11">
      <w:pPr>
        <w:spacing w:line="360" w:lineRule="auto"/>
        <w:jc w:val="both"/>
        <w:rPr>
          <w:rFonts w:ascii="Arial" w:hAnsi="Arial" w:cs="Arial"/>
          <w:sz w:val="22"/>
          <w:szCs w:val="22"/>
        </w:rPr>
      </w:pPr>
    </w:p>
    <w:p w14:paraId="09F77ED9" w14:textId="3AC4CB52"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Upgrading Client Unwaveringness: The Meeting and Banqueting Division fills in as a key touchpoint for visitors celebrating huge achievements, whether it be weddings, commemorations, or corporate accomplishments. By conveying uncommon encounters during these exceptional events, the division encourages a feeling of dedication and association with the inn. Visitors who have positive encounters are bound to pick similar scene for future occasions or prescribe it to other people. Besides, the customized administration and meticulousness in occasion arranging add to a feeling of elatedness and uniqueness. Clients feel that their occasions are tailor-made to suit their inclinations, encouraging a more profound association with the lodging. This profound association is a strong driver of client faithfulness, guaranteeing rehash business and getting through connections.</w:t>
      </w:r>
    </w:p>
    <w:p w14:paraId="76CA02CD" w14:textId="77777777" w:rsidR="00E44D11" w:rsidRPr="00E44D11" w:rsidRDefault="00E44D11" w:rsidP="00E44D11">
      <w:pPr>
        <w:spacing w:line="360" w:lineRule="auto"/>
        <w:jc w:val="both"/>
        <w:rPr>
          <w:rFonts w:ascii="Arial" w:hAnsi="Arial" w:cs="Arial"/>
          <w:sz w:val="22"/>
          <w:szCs w:val="22"/>
        </w:rPr>
      </w:pPr>
    </w:p>
    <w:p w14:paraId="3EDA669D"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Adjusting to Market Patterns: The Meeting and Banqueting Office's flexibility to showcase patterns is significant for remaining cutthroat. By constantly advancing and offering different occasion ideas, the division stays applicable to developing client inclinations. Whether it's </w:t>
      </w:r>
      <w:r w:rsidRPr="00E44D11">
        <w:rPr>
          <w:rFonts w:ascii="Arial" w:hAnsi="Arial" w:cs="Arial"/>
          <w:sz w:val="22"/>
          <w:szCs w:val="22"/>
        </w:rPr>
        <w:lastRenderedPageBreak/>
        <w:t xml:space="preserve">embracing virtual or cross breed occasions, presenting themed encounters, or integrating economical practices, the office positions the inn as a dynamic and </w:t>
      </w:r>
      <w:proofErr w:type="gramStart"/>
      <w:r w:rsidRPr="00E44D11">
        <w:rPr>
          <w:rFonts w:ascii="Arial" w:hAnsi="Arial" w:cs="Arial"/>
          <w:sz w:val="22"/>
          <w:szCs w:val="22"/>
        </w:rPr>
        <w:t>ground breaking</w:t>
      </w:r>
      <w:proofErr w:type="gramEnd"/>
      <w:r w:rsidRPr="00E44D11">
        <w:rPr>
          <w:rFonts w:ascii="Arial" w:hAnsi="Arial" w:cs="Arial"/>
          <w:sz w:val="22"/>
          <w:szCs w:val="22"/>
        </w:rPr>
        <w:t xml:space="preserve"> objective.</w:t>
      </w:r>
    </w:p>
    <w:p w14:paraId="5B9F5D7D" w14:textId="77777777" w:rsidR="00E44D11" w:rsidRPr="00E44D11" w:rsidRDefault="00E44D11" w:rsidP="00E44D11">
      <w:pPr>
        <w:spacing w:line="360" w:lineRule="auto"/>
        <w:jc w:val="both"/>
        <w:rPr>
          <w:rFonts w:ascii="Arial" w:hAnsi="Arial" w:cs="Arial"/>
          <w:sz w:val="22"/>
          <w:szCs w:val="22"/>
        </w:rPr>
      </w:pPr>
    </w:p>
    <w:p w14:paraId="242E041E" w14:textId="353C2E61"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Consequently, the Gathering and Banqueting Division at a lodging isn't just a practical unit yet an essential stalwart that fundamentally shapes its prosperity. From monetary commitments to notoriety building and client devotion, the office's effect is extensive. As seen during my situation, occasions facilitated by this division grandstand its capacity to raise the lodging's status in the business. By perceiving and tackling the capability of the Gathering and Banqueting Division, lodgings can explore the serious scene with flexibility and set new principles for greatness in cordiality.</w:t>
      </w:r>
    </w:p>
    <w:p w14:paraId="1460B6F0" w14:textId="6322484A" w:rsidR="00E44D11" w:rsidRPr="00E44D11" w:rsidRDefault="00E44D11" w:rsidP="00E44D11">
      <w:pPr>
        <w:pStyle w:val="Heading1"/>
        <w:rPr>
          <w:rFonts w:ascii="Arial" w:hAnsi="Arial" w:cs="Arial"/>
          <w:b/>
          <w:bCs/>
          <w:i/>
          <w:iCs/>
          <w:color w:val="000000" w:themeColor="text1"/>
          <w:sz w:val="24"/>
          <w:szCs w:val="24"/>
        </w:rPr>
      </w:pPr>
      <w:bookmarkStart w:id="16" w:name="_Toc150512436"/>
      <w:r w:rsidRPr="00E44D11">
        <w:rPr>
          <w:rFonts w:ascii="Arial" w:hAnsi="Arial" w:cs="Arial"/>
          <w:b/>
          <w:bCs/>
          <w:i/>
          <w:iCs/>
          <w:color w:val="000000" w:themeColor="text1"/>
          <w:sz w:val="24"/>
          <w:szCs w:val="24"/>
        </w:rPr>
        <w:t>4.2 Scholarly Investigation of the Competitive edges Brought by the Meeting and Banqueting Division</w:t>
      </w:r>
      <w:bookmarkEnd w:id="16"/>
    </w:p>
    <w:p w14:paraId="5D56C5F7" w14:textId="77777777" w:rsidR="00E44D11" w:rsidRPr="00E44D11" w:rsidRDefault="00E44D11" w:rsidP="00E44D11">
      <w:pPr>
        <w:spacing w:line="360" w:lineRule="auto"/>
        <w:jc w:val="both"/>
        <w:rPr>
          <w:rFonts w:ascii="Arial" w:hAnsi="Arial" w:cs="Arial"/>
          <w:sz w:val="22"/>
          <w:szCs w:val="22"/>
        </w:rPr>
      </w:pPr>
    </w:p>
    <w:p w14:paraId="64F57815"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essential meaning of the Gathering and Banqueting Division in the outcome of a lodging is validated by an abundance of scholastic proof. This investigation draws from conspicuous examinations inside the accommodation business, underlining the diverse benefits these offices bring to lodgings.</w:t>
      </w:r>
    </w:p>
    <w:p w14:paraId="380CB84A" w14:textId="77777777" w:rsidR="00E44D11" w:rsidRPr="00E44D11" w:rsidRDefault="00E44D11" w:rsidP="00E44D11">
      <w:pPr>
        <w:spacing w:line="360" w:lineRule="auto"/>
        <w:jc w:val="both"/>
        <w:rPr>
          <w:rFonts w:ascii="Arial" w:hAnsi="Arial" w:cs="Arial"/>
          <w:sz w:val="22"/>
          <w:szCs w:val="22"/>
        </w:rPr>
      </w:pPr>
    </w:p>
    <w:p w14:paraId="5B06AF9F"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Income Age: Academic examination reliably builds up the vital job of Meeting and Banqueting tasks as significant income generators for lodgings. Smith and Lockyer (2016) underscore that effective administration of banqueting administrations straightforwardly adds to monetary benefits. The income created through occasions, meetings, and confidential capabilities reaches out past room appointments, broadening the revenue floods of the lodging.</w:t>
      </w:r>
    </w:p>
    <w:p w14:paraId="2A8C3E34"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An article by Harris and Brown (2018) in the Diary of Cordiality The executives confirms that dinner income frequently addresses a huge piece of all </w:t>
      </w:r>
      <w:proofErr w:type="gramStart"/>
      <w:r w:rsidRPr="00E44D11">
        <w:rPr>
          <w:rFonts w:ascii="Arial" w:hAnsi="Arial" w:cs="Arial"/>
          <w:sz w:val="22"/>
          <w:szCs w:val="22"/>
        </w:rPr>
        <w:t>out inn</w:t>
      </w:r>
      <w:proofErr w:type="gramEnd"/>
      <w:r w:rsidRPr="00E44D11">
        <w:rPr>
          <w:rFonts w:ascii="Arial" w:hAnsi="Arial" w:cs="Arial"/>
          <w:sz w:val="22"/>
          <w:szCs w:val="22"/>
        </w:rPr>
        <w:t xml:space="preserve"> income. The essential situating of the Meeting and Banqueting Division as an income driver lines up with the discoveries of this review, validating its basic job in improving the monetary execution of a lodging.</w:t>
      </w:r>
    </w:p>
    <w:p w14:paraId="613B29C1" w14:textId="77777777" w:rsidR="00E44D11" w:rsidRPr="00E44D11" w:rsidRDefault="00E44D11" w:rsidP="00E44D11">
      <w:pPr>
        <w:spacing w:line="360" w:lineRule="auto"/>
        <w:jc w:val="both"/>
        <w:rPr>
          <w:rFonts w:ascii="Arial" w:hAnsi="Arial" w:cs="Arial"/>
          <w:sz w:val="22"/>
          <w:szCs w:val="22"/>
        </w:rPr>
      </w:pPr>
    </w:p>
    <w:p w14:paraId="35BDBB4A"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Brand Upgrade: Scholarly references further highlight the commitment of the Meeting and Banqueting Division to mark improvement. Positive client encounters inside the meal setting straightforwardly affect future appointments and brand reliability (Smith and Lockyer, 2016). The capacity to make paramount occasions lays out the lodging as an objective of decision for exceptional events, cultivating a positive brand insight.</w:t>
      </w:r>
    </w:p>
    <w:p w14:paraId="4AC6C81E"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Jones and Lockwood (2017) dig into the idea of brand faithfulness inside banqueting administrations. Their exploration proposes that effective meal contributions contribute not exclusively to prompt consumer loyalty yet in addition impact long haul unwaveringness. This </w:t>
      </w:r>
      <w:r w:rsidRPr="00E44D11">
        <w:rPr>
          <w:rFonts w:ascii="Arial" w:hAnsi="Arial" w:cs="Arial"/>
          <w:sz w:val="22"/>
          <w:szCs w:val="22"/>
        </w:rPr>
        <w:lastRenderedPageBreak/>
        <w:t>lines up with the thought that the Gathering and Banqueting Office fills in as a brand enhancer, making enduring impressions that resound past individual occasions.</w:t>
      </w:r>
    </w:p>
    <w:p w14:paraId="46F8169E" w14:textId="77777777" w:rsidR="00E44D11" w:rsidRPr="00E44D11" w:rsidRDefault="00E44D11" w:rsidP="00E44D11">
      <w:pPr>
        <w:spacing w:line="360" w:lineRule="auto"/>
        <w:jc w:val="both"/>
        <w:rPr>
          <w:rFonts w:ascii="Arial" w:hAnsi="Arial" w:cs="Arial"/>
          <w:sz w:val="22"/>
          <w:szCs w:val="22"/>
        </w:rPr>
      </w:pPr>
    </w:p>
    <w:p w14:paraId="36887E92"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Client Driven Fitting: Understanding client inclinations and market patterns is a repetitive topic in scholarly writing concerning meal contributions. Jones and Lockwood (2017) stress the requirement for a thorough comprehension of client inclinations to really tailor feast contributions. This client driven approach guarantees that occasions line up with the assumptions and wants of the customer base, improving the general visitor experience.</w:t>
      </w:r>
    </w:p>
    <w:p w14:paraId="2D6C7258"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Research by Chen and Kim (2018) in the Global Diary of Contemporary Accommodation The executives underlines the significance of market-situated feast administrations. Their discoveries propose that adjusting dinner contributions to current market patterns upgrades the intensity of the lodging. This scholastic proof highlights the competitive edge of the Gathering and Banqueting Division in remaining receptive to the unique inclinations of the market.</w:t>
      </w:r>
    </w:p>
    <w:p w14:paraId="346B6280" w14:textId="77777777" w:rsidR="00E44D11" w:rsidRPr="00E44D11" w:rsidRDefault="00E44D11" w:rsidP="00E44D11">
      <w:pPr>
        <w:spacing w:line="360" w:lineRule="auto"/>
        <w:jc w:val="both"/>
        <w:rPr>
          <w:rFonts w:ascii="Arial" w:hAnsi="Arial" w:cs="Arial"/>
          <w:sz w:val="22"/>
          <w:szCs w:val="22"/>
        </w:rPr>
      </w:pPr>
    </w:p>
    <w:p w14:paraId="1D4DDE26" w14:textId="509B1C9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All in all, the scholarly investigation of the subject proves the multi-layered benefits that the Gathering and Banqueting Division brings to the progress of a lodging. From being a strong income generator to filling in as a brand enhancer and adjusting to client driven methodologies, insightful examinations certify the essential meaning of these divisions in the consistently developing neighbourliness scene. By consolidating bits of knowledge from scholarly exploration, inns can decisively situate their Gathering and Banqueting activities to meet as well as surpass the assumptions for their visitors, in this way guaranteeing long haul achievement and manageability.</w:t>
      </w:r>
    </w:p>
    <w:p w14:paraId="7B1D83BE" w14:textId="194BC9D1" w:rsidR="00E44D11" w:rsidRDefault="00E44D11" w:rsidP="00E44D11">
      <w:pPr>
        <w:pStyle w:val="Heading1"/>
        <w:rPr>
          <w:rFonts w:ascii="Arial" w:hAnsi="Arial" w:cs="Arial"/>
          <w:b/>
          <w:bCs/>
          <w:i/>
          <w:iCs/>
          <w:color w:val="000000" w:themeColor="text1"/>
          <w:sz w:val="24"/>
          <w:szCs w:val="24"/>
        </w:rPr>
      </w:pPr>
      <w:bookmarkStart w:id="17" w:name="_Toc150512437"/>
      <w:r w:rsidRPr="00E44D11">
        <w:rPr>
          <w:rFonts w:ascii="Arial" w:hAnsi="Arial" w:cs="Arial"/>
          <w:b/>
          <w:bCs/>
          <w:i/>
          <w:iCs/>
          <w:color w:val="000000" w:themeColor="text1"/>
          <w:sz w:val="24"/>
          <w:szCs w:val="24"/>
        </w:rPr>
        <w:t>4.3 Analysis of Marriott Hotel in Birmingham</w:t>
      </w:r>
      <w:bookmarkEnd w:id="17"/>
    </w:p>
    <w:p w14:paraId="0B8A0E60" w14:textId="77777777" w:rsidR="00E44D11" w:rsidRPr="00E44D11" w:rsidRDefault="00E44D11" w:rsidP="00E44D11"/>
    <w:p w14:paraId="21F68CD8"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Monetary Effect: The wedding occasion saw during my position fills in as an unmistakable illustration of the monetary benefit achieved by the Gathering and Banqueting Division. The significant utilization, including providing food, setting charges, and auxiliary administrations, exhibited the potential for income age through occasions. This lines up with the scholastic point of view that compelling meal tasks can fundamentally add to an </w:t>
      </w:r>
      <w:proofErr w:type="spellStart"/>
      <w:r w:rsidRPr="00E44D11">
        <w:rPr>
          <w:rFonts w:ascii="Arial" w:hAnsi="Arial" w:cs="Arial"/>
          <w:sz w:val="22"/>
          <w:szCs w:val="22"/>
        </w:rPr>
        <w:t>inn's</w:t>
      </w:r>
      <w:proofErr w:type="spellEnd"/>
      <w:r w:rsidRPr="00E44D11">
        <w:rPr>
          <w:rFonts w:ascii="Arial" w:hAnsi="Arial" w:cs="Arial"/>
          <w:sz w:val="22"/>
          <w:szCs w:val="22"/>
        </w:rPr>
        <w:t xml:space="preserve"> monetary achievement (Smith and Lockyer, 2016).</w:t>
      </w:r>
    </w:p>
    <w:p w14:paraId="51257625" w14:textId="4A563C3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Client Experience and Brand Improvement: Noticing the fastidious preparation and execution of occasions at the Marriott Inn featured the division's obligation to giving uncommon client encounters. The meticulousness, customized administration, and consistent coordination displayed how banqueting tasks can improve the general brand view of the inn. This lines up </w:t>
      </w:r>
      <w:r w:rsidRPr="00E44D11">
        <w:rPr>
          <w:rFonts w:ascii="Arial" w:hAnsi="Arial" w:cs="Arial"/>
          <w:sz w:val="22"/>
          <w:szCs w:val="22"/>
        </w:rPr>
        <w:lastRenderedPageBreak/>
        <w:t>with the academic idea that positive banqueting encounters add to consumer loyalty and dependability (Jones and Lockwood, 2017).</w:t>
      </w:r>
    </w:p>
    <w:p w14:paraId="25323738" w14:textId="6951AEF3" w:rsidR="00E44D11" w:rsidRDefault="00E44D11" w:rsidP="00E44D11">
      <w:pPr>
        <w:pStyle w:val="Heading1"/>
        <w:rPr>
          <w:rFonts w:ascii="Arial" w:hAnsi="Arial" w:cs="Arial"/>
          <w:b/>
          <w:bCs/>
          <w:i/>
          <w:iCs/>
          <w:color w:val="000000" w:themeColor="text1"/>
          <w:sz w:val="24"/>
          <w:szCs w:val="24"/>
        </w:rPr>
      </w:pPr>
      <w:bookmarkStart w:id="18" w:name="_Toc150512438"/>
      <w:r w:rsidRPr="00E44D11">
        <w:rPr>
          <w:rFonts w:ascii="Arial" w:hAnsi="Arial" w:cs="Arial"/>
          <w:b/>
          <w:bCs/>
          <w:i/>
          <w:iCs/>
          <w:color w:val="000000" w:themeColor="text1"/>
          <w:sz w:val="24"/>
          <w:szCs w:val="24"/>
        </w:rPr>
        <w:t>4.4 Improving the Gathering and Banqueting Division</w:t>
      </w:r>
      <w:bookmarkEnd w:id="18"/>
    </w:p>
    <w:p w14:paraId="7DB1825B" w14:textId="77777777" w:rsidR="00E44D11" w:rsidRPr="00E44D11" w:rsidRDefault="00E44D11" w:rsidP="00E44D11"/>
    <w:p w14:paraId="127D27A7"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Meeting and Banqueting Division, while displaying excellent accomplishment during the situation, stands ready for additional development and greatness. This part digs into key regions for advancement and improvement, illustrating vital drives that could push the division higher than ever of proficiency, manageability, and development.</w:t>
      </w:r>
    </w:p>
    <w:p w14:paraId="6666F002" w14:textId="77777777" w:rsidR="00E44D11" w:rsidRPr="00E44D11" w:rsidRDefault="00E44D11" w:rsidP="00E44D11">
      <w:pPr>
        <w:spacing w:line="360" w:lineRule="auto"/>
        <w:jc w:val="both"/>
        <w:rPr>
          <w:rFonts w:ascii="Arial" w:hAnsi="Arial" w:cs="Arial"/>
          <w:sz w:val="22"/>
          <w:szCs w:val="22"/>
        </w:rPr>
      </w:pPr>
    </w:p>
    <w:p w14:paraId="16125B5D"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Innovation Reconciliation: A Passage to Consistent Encounters</w:t>
      </w:r>
    </w:p>
    <w:p w14:paraId="5947C212"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In a time characterized by mechanical headways, the combination of </w:t>
      </w:r>
      <w:proofErr w:type="gramStart"/>
      <w:r w:rsidRPr="00E44D11">
        <w:rPr>
          <w:rFonts w:ascii="Arial" w:hAnsi="Arial" w:cs="Arial"/>
          <w:sz w:val="22"/>
          <w:szCs w:val="22"/>
        </w:rPr>
        <w:t>state of the art</w:t>
      </w:r>
      <w:proofErr w:type="gramEnd"/>
      <w:r w:rsidRPr="00E44D11">
        <w:rPr>
          <w:rFonts w:ascii="Arial" w:hAnsi="Arial" w:cs="Arial"/>
          <w:sz w:val="22"/>
          <w:szCs w:val="22"/>
        </w:rPr>
        <w:t xml:space="preserve"> occasion the executives innovation arises as an extraordinary road for the Meeting and Banqueting Division. As seen during the situation, the execution of trend setting innovation could smooth out processes, lift functional productivity, and generally reclassify how occasions are arranged and executed.</w:t>
      </w:r>
    </w:p>
    <w:p w14:paraId="30ED0ABA" w14:textId="77777777" w:rsidR="00E44D11" w:rsidRPr="00E44D11" w:rsidRDefault="00E44D11" w:rsidP="00E44D11">
      <w:pPr>
        <w:spacing w:line="360" w:lineRule="auto"/>
        <w:jc w:val="both"/>
        <w:rPr>
          <w:rFonts w:ascii="Arial" w:hAnsi="Arial" w:cs="Arial"/>
          <w:sz w:val="22"/>
          <w:szCs w:val="22"/>
        </w:rPr>
      </w:pPr>
    </w:p>
    <w:p w14:paraId="10C1416A" w14:textId="4B6B7249"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Scholarly writing, including crafted by Wang and Xiang (2017) in the Global Diary of Contemporary Neighbourliness The executives, underlines the meaning of innovation in upgrading visitor encounters and functional work processes. Carrying out occasion the board programming, internet booking stages, and computerized specialized devices can smooth out inside processes as well as proposition clients a more consistent and intuitive experience. This lines up with contemporary assumptions, where innovation is progressively becoming inseparable from accommodation and complexity. Also, the reception of innovation can work with information driven direction. Examining visitor inclinations, observing occasion execution, and upgrading asset portion become more exact with the guide of computerized devices. By coordinating innovation decisively, the Gathering and Banqueting Division can improve its functional ability as well as stay ahead in a quickly developing neighbourliness scene.</w:t>
      </w:r>
    </w:p>
    <w:p w14:paraId="60F729B1" w14:textId="77777777" w:rsidR="00E44D11" w:rsidRPr="00E44D11" w:rsidRDefault="00E44D11" w:rsidP="00E44D11">
      <w:pPr>
        <w:spacing w:line="360" w:lineRule="auto"/>
        <w:jc w:val="both"/>
        <w:rPr>
          <w:rFonts w:ascii="Arial" w:hAnsi="Arial" w:cs="Arial"/>
          <w:sz w:val="22"/>
          <w:szCs w:val="22"/>
        </w:rPr>
      </w:pPr>
    </w:p>
    <w:p w14:paraId="05074F42" w14:textId="77777777" w:rsidR="00E44D11" w:rsidRPr="00E44D11" w:rsidRDefault="00E44D11" w:rsidP="00E44D11">
      <w:pPr>
        <w:spacing w:line="360" w:lineRule="auto"/>
        <w:jc w:val="both"/>
        <w:rPr>
          <w:rFonts w:ascii="Arial" w:hAnsi="Arial" w:cs="Arial"/>
          <w:b/>
          <w:bCs/>
          <w:sz w:val="22"/>
          <w:szCs w:val="22"/>
        </w:rPr>
      </w:pPr>
      <w:r w:rsidRPr="00E44D11">
        <w:rPr>
          <w:rFonts w:ascii="Arial" w:hAnsi="Arial" w:cs="Arial"/>
          <w:b/>
          <w:bCs/>
          <w:sz w:val="22"/>
          <w:szCs w:val="22"/>
        </w:rPr>
        <w:t>Maintainability Drives: Sustaining Natural Stewardship</w:t>
      </w:r>
    </w:p>
    <w:p w14:paraId="0478564C"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A basic thought for the improvement of the Meeting and Banqueting Division includes embracing maintainability drives. The worldwide shift towards eco-accommodating practices requires that lodgings, including their banqueting administrations, line up with contemporary assumptions for natural stewardship.</w:t>
      </w:r>
    </w:p>
    <w:p w14:paraId="17934162" w14:textId="77777777" w:rsidR="00E44D11" w:rsidRPr="00E44D11" w:rsidRDefault="00E44D11" w:rsidP="00E44D11">
      <w:pPr>
        <w:spacing w:line="360" w:lineRule="auto"/>
        <w:jc w:val="both"/>
        <w:rPr>
          <w:rFonts w:ascii="Arial" w:hAnsi="Arial" w:cs="Arial"/>
          <w:sz w:val="22"/>
          <w:szCs w:val="22"/>
        </w:rPr>
      </w:pPr>
    </w:p>
    <w:p w14:paraId="074000AE" w14:textId="7A34C3D1"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Insightful works, for example, the concentrate by Text style et al. </w:t>
      </w:r>
      <w:proofErr w:type="gramStart"/>
      <w:r w:rsidRPr="00E44D11">
        <w:rPr>
          <w:rFonts w:ascii="Arial" w:hAnsi="Arial" w:cs="Arial"/>
          <w:sz w:val="22"/>
          <w:szCs w:val="22"/>
        </w:rPr>
        <w:t>( 2016</w:t>
      </w:r>
      <w:proofErr w:type="gramEnd"/>
      <w:r w:rsidRPr="00E44D11">
        <w:rPr>
          <w:rFonts w:ascii="Arial" w:hAnsi="Arial" w:cs="Arial"/>
          <w:sz w:val="22"/>
          <w:szCs w:val="22"/>
        </w:rPr>
        <w:t xml:space="preserve">) in the Diary of Cleaner Creation, underscore the significance of maintainability in the accommodation business. </w:t>
      </w:r>
      <w:r w:rsidRPr="00E44D11">
        <w:rPr>
          <w:rFonts w:ascii="Arial" w:hAnsi="Arial" w:cs="Arial"/>
          <w:sz w:val="22"/>
          <w:szCs w:val="22"/>
        </w:rPr>
        <w:lastRenderedPageBreak/>
        <w:t>Presenting supportable practices in occasion arranging, for example, deciding on privately obtained and natural catering choices, limiting waste through mindful obtainment, and executing reusing programs, mirrors a pledge to natural obligation as well as resounds emphatically with eco-cognizant clients. Lining up with supportability patterns improves the lodging's standing and adds to a more extensive obligation to corporate social obligation. By embracing reasonable practices, the Meeting and Banqueting Office decreases its natural impression as well as positions itself as a capable player in the cutthroat neighbourliness market.</w:t>
      </w:r>
    </w:p>
    <w:p w14:paraId="3D66CFE7" w14:textId="77777777" w:rsidR="00E44D11" w:rsidRPr="00E44D11" w:rsidRDefault="00E44D11" w:rsidP="00E44D11">
      <w:pPr>
        <w:spacing w:line="360" w:lineRule="auto"/>
        <w:jc w:val="both"/>
        <w:rPr>
          <w:rFonts w:ascii="Arial" w:hAnsi="Arial" w:cs="Arial"/>
          <w:sz w:val="22"/>
          <w:szCs w:val="22"/>
        </w:rPr>
      </w:pPr>
    </w:p>
    <w:p w14:paraId="2C42AFB4"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Enhancement of Contributions: Releasing Imagination for Client Allure</w:t>
      </w:r>
    </w:p>
    <w:p w14:paraId="155B5D9E"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The development of the Gathering and Banqueting Division can be additionally moved by the investigation of new and creative occasion ideas. Understanding business sector drifts and expanding contributions </w:t>
      </w:r>
      <w:proofErr w:type="gramStart"/>
      <w:r w:rsidRPr="00E44D11">
        <w:rPr>
          <w:rFonts w:ascii="Arial" w:hAnsi="Arial" w:cs="Arial"/>
          <w:sz w:val="22"/>
          <w:szCs w:val="22"/>
        </w:rPr>
        <w:t>in light of</w:t>
      </w:r>
      <w:proofErr w:type="gramEnd"/>
      <w:r w:rsidRPr="00E44D11">
        <w:rPr>
          <w:rFonts w:ascii="Arial" w:hAnsi="Arial" w:cs="Arial"/>
          <w:sz w:val="22"/>
          <w:szCs w:val="22"/>
        </w:rPr>
        <w:t xml:space="preserve"> changing client inclinations are fundamental for keeping an upper hand.</w:t>
      </w:r>
    </w:p>
    <w:p w14:paraId="6D2325FA" w14:textId="77777777" w:rsidR="00E44D11" w:rsidRPr="00E44D11" w:rsidRDefault="00E44D11" w:rsidP="00E44D11">
      <w:pPr>
        <w:spacing w:line="360" w:lineRule="auto"/>
        <w:jc w:val="both"/>
        <w:rPr>
          <w:rFonts w:ascii="Arial" w:hAnsi="Arial" w:cs="Arial"/>
          <w:sz w:val="22"/>
          <w:szCs w:val="22"/>
        </w:rPr>
      </w:pPr>
    </w:p>
    <w:p w14:paraId="7874CEC5" w14:textId="444AAFF0"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Scholarly examination by Chen and Huang (2017) in the Global Diary of Neighbourliness The board features the significance of imagination and advancement in feast administrations. Investigating new occasion ideas, topical encounters, and intelligent components can widen the office's allure, drawing in a different customer base going from corporate clients to people looking for remarkable and customized occasions.</w:t>
      </w:r>
    </w:p>
    <w:p w14:paraId="342D4B96" w14:textId="77777777" w:rsidR="00E44D11" w:rsidRPr="00E44D11" w:rsidRDefault="00E44D11" w:rsidP="00E44D11">
      <w:pPr>
        <w:spacing w:line="360" w:lineRule="auto"/>
        <w:jc w:val="both"/>
        <w:rPr>
          <w:rFonts w:ascii="Arial" w:hAnsi="Arial" w:cs="Arial"/>
          <w:sz w:val="22"/>
          <w:szCs w:val="22"/>
        </w:rPr>
      </w:pPr>
    </w:p>
    <w:p w14:paraId="48B9823F" w14:textId="3813793F"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idea of "involvement economy," as explained by Pine and Gilmore (2011), stresses the change of lab or and products into essential encounters. Expanding contributions to incorporate vivid and novel occasions lines up with this worldview, guaranteeing that the Gathering and Banqueting Division turns into a trailblazer as opposed to a devotee in the cutthroat market.</w:t>
      </w:r>
    </w:p>
    <w:p w14:paraId="0FC6930A" w14:textId="77777777" w:rsidR="00E44D11" w:rsidRPr="00E44D11" w:rsidRDefault="00E44D11" w:rsidP="00E44D11">
      <w:pPr>
        <w:spacing w:line="360" w:lineRule="auto"/>
        <w:jc w:val="both"/>
        <w:rPr>
          <w:rFonts w:ascii="Arial" w:hAnsi="Arial" w:cs="Arial"/>
          <w:sz w:val="22"/>
          <w:szCs w:val="22"/>
        </w:rPr>
      </w:pPr>
    </w:p>
    <w:p w14:paraId="0345522D" w14:textId="4B8E6C0A"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 general, the recognizable proof of regions for advancement and improvement inside the Meeting and Banqueting Division is a demonstration of the obligation to persistent development and greatness. The essential combination of innovation, the reception of manageability drives, and the expansion of contributions address critical stages toward guaranteeing the division stays at the front line of the cordiality business. By embracing these ground-breaking drives, the Gathering and Banqueting Office advances its functional effectiveness as well as positions itself as an imaginative and ecologically cognizant forerunner in the serious scene. This excursion towards greatness mirrors a commitment to meeting the developing necessities and assumptions for clients while supporting supportability and imagination in the unique domain of banqueting administrations.</w:t>
      </w:r>
    </w:p>
    <w:p w14:paraId="27783F07" w14:textId="4B16C975" w:rsidR="00E44D11" w:rsidRPr="00E44D11" w:rsidRDefault="00E44D11" w:rsidP="00E44D11">
      <w:pPr>
        <w:spacing w:line="360" w:lineRule="auto"/>
        <w:jc w:val="both"/>
        <w:rPr>
          <w:rFonts w:ascii="Arial" w:hAnsi="Arial" w:cs="Arial"/>
          <w:sz w:val="22"/>
          <w:szCs w:val="22"/>
        </w:rPr>
      </w:pPr>
    </w:p>
    <w:p w14:paraId="3EE43854" w14:textId="56DA96B8" w:rsidR="00E44D11" w:rsidRPr="00E44D11" w:rsidRDefault="00E44D11" w:rsidP="00E44D11">
      <w:pPr>
        <w:pStyle w:val="Heading1"/>
        <w:spacing w:line="360" w:lineRule="auto"/>
        <w:jc w:val="both"/>
        <w:rPr>
          <w:rFonts w:ascii="Arial" w:hAnsi="Arial" w:cs="Arial"/>
          <w:b/>
          <w:bCs/>
          <w:sz w:val="28"/>
          <w:szCs w:val="28"/>
        </w:rPr>
      </w:pPr>
      <w:bookmarkStart w:id="19" w:name="_Toc150512439"/>
      <w:r w:rsidRPr="00E44D11">
        <w:rPr>
          <w:rFonts w:ascii="Arial" w:hAnsi="Arial" w:cs="Arial"/>
          <w:b/>
          <w:bCs/>
          <w:sz w:val="28"/>
          <w:szCs w:val="28"/>
        </w:rPr>
        <w:t>5. Reflective Account: A Journey of Growth and Professional Development</w:t>
      </w:r>
      <w:bookmarkEnd w:id="19"/>
    </w:p>
    <w:p w14:paraId="473EC75D" w14:textId="1FC0761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As I ponder my acquired position insight, especially my time spent in the Meeting and Banqueting Division, it becomes obvious that this excursion has been extraordinary, enhancing, and instrumental in melding my expert character. This intelligent record fills in as a demonstration of the bunch examples learned, abilities sharpened, and the significant information gained during this vivid situation.</w:t>
      </w:r>
    </w:p>
    <w:p w14:paraId="4E7320C3" w14:textId="1DE2D459" w:rsidR="00E44D11" w:rsidRPr="00E44D11" w:rsidRDefault="00E44D11" w:rsidP="00E44D11">
      <w:pPr>
        <w:pStyle w:val="Heading1"/>
        <w:rPr>
          <w:rFonts w:ascii="Arial" w:hAnsi="Arial" w:cs="Arial"/>
          <w:b/>
          <w:bCs/>
          <w:i/>
          <w:iCs/>
          <w:color w:val="000000" w:themeColor="text1"/>
          <w:sz w:val="24"/>
          <w:szCs w:val="24"/>
        </w:rPr>
      </w:pPr>
      <w:bookmarkStart w:id="20" w:name="_Toc150512440"/>
      <w:r w:rsidRPr="00E44D11">
        <w:rPr>
          <w:rFonts w:ascii="Arial" w:hAnsi="Arial" w:cs="Arial"/>
          <w:b/>
          <w:bCs/>
          <w:i/>
          <w:iCs/>
          <w:color w:val="000000" w:themeColor="text1"/>
          <w:sz w:val="24"/>
          <w:szCs w:val="24"/>
        </w:rPr>
        <w:t>5.1 Information and Mindfulness Advancement</w:t>
      </w:r>
      <w:bookmarkEnd w:id="20"/>
    </w:p>
    <w:p w14:paraId="31BCBAD9"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openness and active experience acquired inside the Gathering and Banqueting Division have been instrumental in encouraging a significant comprehension of the complex tasks inside an inn setting. From overseeing occasion operations to supervising client communications, each errand embraced has added to a more profound information base.</w:t>
      </w:r>
    </w:p>
    <w:p w14:paraId="5CB46392" w14:textId="6B90847D"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Working intimately with the group has furnished me with experiences into the essential dynamic cycles engaged with occasion arranging and execution. Scholarly hypotheses learned in the study hall tracked down functional applications, enhancing my appreciation of the friendliness business. I've acquired a nuanced comprehension of the difficulties and open doors well defined for the Meeting and Banqueting Division, establishing hypothetical information in true settings.</w:t>
      </w:r>
    </w:p>
    <w:p w14:paraId="0F5CCF1A" w14:textId="22379DC8" w:rsidR="00E44D11" w:rsidRPr="00E44D11" w:rsidRDefault="00E44D11" w:rsidP="00E44D11">
      <w:pPr>
        <w:pStyle w:val="Heading1"/>
        <w:rPr>
          <w:rFonts w:ascii="Arial" w:hAnsi="Arial" w:cs="Arial"/>
          <w:b/>
          <w:bCs/>
          <w:i/>
          <w:iCs/>
          <w:color w:val="000000" w:themeColor="text1"/>
          <w:sz w:val="24"/>
          <w:szCs w:val="24"/>
        </w:rPr>
      </w:pPr>
      <w:bookmarkStart w:id="21" w:name="_Toc150512441"/>
      <w:r w:rsidRPr="00E44D11">
        <w:rPr>
          <w:rFonts w:ascii="Arial" w:hAnsi="Arial" w:cs="Arial"/>
          <w:b/>
          <w:bCs/>
          <w:i/>
          <w:iCs/>
          <w:color w:val="000000" w:themeColor="text1"/>
          <w:sz w:val="24"/>
          <w:szCs w:val="24"/>
        </w:rPr>
        <w:t>5.2 Expertise Upgrade</w:t>
      </w:r>
      <w:bookmarkEnd w:id="21"/>
    </w:p>
    <w:p w14:paraId="7681E3F8"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The excursion has been about information procurement as well as about private and expert development. A critical part of this development is the improvement of a different range of abilities pivotal for an administration position in the inn business.</w:t>
      </w:r>
    </w:p>
    <w:p w14:paraId="7013A4E4" w14:textId="77777777" w:rsidR="00E44D11" w:rsidRPr="00E44D11" w:rsidRDefault="00E44D11" w:rsidP="00E44D11">
      <w:pPr>
        <w:spacing w:line="360" w:lineRule="auto"/>
        <w:jc w:val="both"/>
        <w:rPr>
          <w:rFonts w:ascii="Arial" w:hAnsi="Arial" w:cs="Arial"/>
          <w:sz w:val="22"/>
          <w:szCs w:val="22"/>
        </w:rPr>
      </w:pPr>
    </w:p>
    <w:p w14:paraId="3CA9AC26" w14:textId="522DB0D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Relational abilities: Correspondence, as I've come to acknowledge during my spell in the Meeting and Banqueting Division, is something beyond trading words — it's the heartbeat of the cordiality business. This experience has filled in as a cauldron, submerging me in the subtleties of successful correspondence, a feature of expert development that has been ground-breaking. In the domain of client cooperation’s, I've found the nuances of conveying thoughts with lucidity, an expertise sharpened through various experiences with different customers. The capacity to explain plans, effectively pay attention to client prerequisites, and guarantee a shared comprehension has become natural. Beforehand, the possibility of up close and personal correspondence presented difficulties, however this experience has been instrumental in changing it into a domain where I flourish. Interfacing inside a dynamic and client-confronting climate has elevated my familiarity with the foremost significance of solid </w:t>
      </w:r>
      <w:r w:rsidRPr="00E44D11">
        <w:rPr>
          <w:rFonts w:ascii="Arial" w:hAnsi="Arial" w:cs="Arial"/>
          <w:sz w:val="22"/>
          <w:szCs w:val="22"/>
        </w:rPr>
        <w:lastRenderedPageBreak/>
        <w:t xml:space="preserve">relational abilities. It's not only about handing-off data but rather chiselling a climate imbued with trust and understanding. This disclosure has in a general sense changed my methodology, building up that fruitful client commitment is a fragile dance of clear articulation, mindful tuning in, and capable verbalization. One important part of my relational </w:t>
      </w:r>
      <w:proofErr w:type="gramStart"/>
      <w:r w:rsidRPr="00E44D11">
        <w:rPr>
          <w:rFonts w:ascii="Arial" w:hAnsi="Arial" w:cs="Arial"/>
          <w:sz w:val="22"/>
          <w:szCs w:val="22"/>
        </w:rPr>
        <w:t>abilities</w:t>
      </w:r>
      <w:proofErr w:type="gramEnd"/>
      <w:r w:rsidRPr="00E44D11">
        <w:rPr>
          <w:rFonts w:ascii="Arial" w:hAnsi="Arial" w:cs="Arial"/>
          <w:sz w:val="22"/>
          <w:szCs w:val="22"/>
        </w:rPr>
        <w:t xml:space="preserve"> advancement is the recently discovered experience with making and deciphering proficient based messages. The composed word, as a type of correspondence, has been demystified, permitting me to explore the subtleties of tone, clearness, and impressive skill. This expertise was an area of individual battle before, and the excursion inside the Gathering and Banqueting Division has been instrumental in changing it into a capability that presently feels natural. This intelligent excursion highlights the refinement of relational abilities as well as a more extensive development in my ability to associate genuinely with others. It's an excursion of finding that powerful correspondence is certainly not a simple trade of words; it's the craft of building connections, cultivating fulfilments, and making an environment where understanding flourishes. Generally, this part of my expert development has not just melded my cooperations inside the Gathering and Banqueting Division yet has turned into a foundation for exploring the more extensive scene of the friendliness business.</w:t>
      </w:r>
    </w:p>
    <w:p w14:paraId="543E083E" w14:textId="77777777" w:rsidR="00E44D11" w:rsidRPr="00E44D11" w:rsidRDefault="00E44D11" w:rsidP="00E44D11">
      <w:pPr>
        <w:spacing w:line="360" w:lineRule="auto"/>
        <w:jc w:val="both"/>
        <w:rPr>
          <w:rFonts w:ascii="Arial" w:hAnsi="Arial" w:cs="Arial"/>
          <w:sz w:val="22"/>
          <w:szCs w:val="22"/>
        </w:rPr>
      </w:pPr>
    </w:p>
    <w:p w14:paraId="6ACF1594" w14:textId="10D030A2"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Teamworking: Setting out on the cooperative excursion inside the Meeting and Banqueting Division has been an extraordinary encounter, reshaping how I might interpret collaboration from a hypothetical idea to a lived reality. This vivid openness has improved my teamworking abilities as well as has turned into an indispensable piece of my expert character. Understanding the complexities of scene groundwork for occasions and confidential gatherings has been a cooperative exertion that has characterized my teamworking experience. Along with different individuals from staff, we consistently pre-arranged the scene, each contributing our assets to make an ideal setting for our visitors. This cycle not just highlighted the significance of collaboration in accomplishing functional greatness yet in addition cultivated a feeling of fellowship and common help. A critical acknowledgment in this excursion has been the harmonious relationship with different offices inside the inn, especially housekeeping and the kitchen. The careful planning expected for occasions includes an ensemble of endeavours across divisions, and I have come to see the value in the interconnectedness of our jobs. Teaming up inseparably with partners from various offices to guarantee that all fundamental desk work, coordinated operations, and arrangements are consistently adjusted has been a disclosure. This has smoothed out the functional cycles as well as upgraded how I might interpret the more extensive inn biological system. The cooperative energy accomplished inside the group reaches out past the functional features; it has saturated into the domain of establishing a positive and persuading workplace. Perceiving and valuing the commitments of each colleague has turned into a standard, encouraging a </w:t>
      </w:r>
      <w:r w:rsidRPr="00E44D11">
        <w:rPr>
          <w:rFonts w:ascii="Arial" w:hAnsi="Arial" w:cs="Arial"/>
          <w:sz w:val="22"/>
          <w:szCs w:val="22"/>
        </w:rPr>
        <w:lastRenderedPageBreak/>
        <w:t xml:space="preserve">culture where everybody feels esteemed. This positive climate not just improves the nature of our aggregate work yet in addition adds to a more charming and satisfying proficient experience. Basically, my excursion into teamworking elements inside the Meeting and Banqueting Division has been </w:t>
      </w:r>
      <w:proofErr w:type="gramStart"/>
      <w:r w:rsidRPr="00E44D11">
        <w:rPr>
          <w:rFonts w:ascii="Arial" w:hAnsi="Arial" w:cs="Arial"/>
          <w:sz w:val="22"/>
          <w:szCs w:val="22"/>
        </w:rPr>
        <w:t>in excess of</w:t>
      </w:r>
      <w:proofErr w:type="gramEnd"/>
      <w:r w:rsidRPr="00E44D11">
        <w:rPr>
          <w:rFonts w:ascii="Arial" w:hAnsi="Arial" w:cs="Arial"/>
          <w:sz w:val="22"/>
          <w:szCs w:val="22"/>
        </w:rPr>
        <w:t xml:space="preserve"> an expertise improvement; it has been a significant investigation of cooperative greatness. It has instructed me that the genuine strength of a group lies in individual skills as well as in the consistent coordination of different gifts toward a common objective. This intelligent excursion has not just melded how I might interpret collaboration inside the setting of occasions yet has turned into a core value for my more extensive commitment inside the powerful scene of the neighbourliness business.</w:t>
      </w:r>
    </w:p>
    <w:p w14:paraId="257BAD8D" w14:textId="77777777" w:rsidR="00E44D11" w:rsidRPr="00E44D11" w:rsidRDefault="00E44D11" w:rsidP="00E44D11">
      <w:pPr>
        <w:spacing w:line="360" w:lineRule="auto"/>
        <w:jc w:val="both"/>
        <w:rPr>
          <w:rFonts w:ascii="Arial" w:hAnsi="Arial" w:cs="Arial"/>
          <w:sz w:val="22"/>
          <w:szCs w:val="22"/>
        </w:rPr>
      </w:pPr>
    </w:p>
    <w:p w14:paraId="14BDCB86" w14:textId="5AEB2414"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Problem-Solving: In a unique climate like the Meeting and Banqueting Division, startling difficulties are unavoidable. These encounters have levelled up my critical thinking abilities, empowering me to think and react quickly, break down circumstances fundamentally, and devise viable arrangements. The capacity to investigate and go with informed choices under tension is a demonstration of the strength developed during the situation.</w:t>
      </w:r>
    </w:p>
    <w:p w14:paraId="50358A3A" w14:textId="77777777" w:rsidR="00E44D11" w:rsidRPr="00E44D11" w:rsidRDefault="00E44D11" w:rsidP="00E44D11">
      <w:pPr>
        <w:spacing w:line="360" w:lineRule="auto"/>
        <w:jc w:val="both"/>
        <w:rPr>
          <w:rFonts w:ascii="Arial" w:hAnsi="Arial" w:cs="Arial"/>
          <w:sz w:val="22"/>
          <w:szCs w:val="22"/>
        </w:rPr>
      </w:pPr>
    </w:p>
    <w:p w14:paraId="3104B5E7"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Stress The executives: The speedy idea of occasion the board has been a cauldron for creating powerful pressure the </w:t>
      </w:r>
      <w:proofErr w:type="gramStart"/>
      <w:r w:rsidRPr="00E44D11">
        <w:rPr>
          <w:rFonts w:ascii="Arial" w:hAnsi="Arial" w:cs="Arial"/>
          <w:sz w:val="22"/>
          <w:szCs w:val="22"/>
        </w:rPr>
        <w:t>executives</w:t>
      </w:r>
      <w:proofErr w:type="gramEnd"/>
      <w:r w:rsidRPr="00E44D11">
        <w:rPr>
          <w:rFonts w:ascii="Arial" w:hAnsi="Arial" w:cs="Arial"/>
          <w:sz w:val="22"/>
          <w:szCs w:val="22"/>
        </w:rPr>
        <w:t xml:space="preserve"> procedures. Adjusting different obligations, fulfilling tight time constraints, and exploring unexpected deterrents have added to a strong way to deal with pressure. These encounters have highlighted the significance of staying under control and flexibility notwithstanding challenges.</w:t>
      </w:r>
    </w:p>
    <w:p w14:paraId="1CC328CD" w14:textId="77777777" w:rsidR="00E44D11" w:rsidRPr="00E44D11" w:rsidRDefault="00E44D11" w:rsidP="00E44D11">
      <w:pPr>
        <w:spacing w:line="360" w:lineRule="auto"/>
        <w:jc w:val="both"/>
        <w:rPr>
          <w:rFonts w:ascii="Arial" w:hAnsi="Arial" w:cs="Arial"/>
          <w:sz w:val="22"/>
          <w:szCs w:val="22"/>
        </w:rPr>
      </w:pPr>
    </w:p>
    <w:p w14:paraId="6E2B3C7B" w14:textId="0C6C1C21"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Past the featured abilities, the position has worked with the improvement of a heap of different skills. Using time productively, scrupulousness, client support, and flexibility are among the plenty of abilities that have been sustained. These abilities all in all add to a comprehensive and balanced proficient profile, setting me up for the diverse requests of an administration position inside a lodging setting.</w:t>
      </w:r>
    </w:p>
    <w:p w14:paraId="0BBC2C34" w14:textId="729655F2" w:rsidR="00E44D11" w:rsidRPr="00E44D11" w:rsidRDefault="00E44D11" w:rsidP="00E44D11">
      <w:pPr>
        <w:pStyle w:val="Heading1"/>
        <w:rPr>
          <w:rFonts w:ascii="Arial" w:hAnsi="Arial" w:cs="Arial"/>
          <w:b/>
          <w:bCs/>
          <w:i/>
          <w:iCs/>
          <w:color w:val="000000" w:themeColor="text1"/>
          <w:sz w:val="24"/>
          <w:szCs w:val="24"/>
        </w:rPr>
      </w:pPr>
      <w:bookmarkStart w:id="22" w:name="_Toc150512442"/>
      <w:r w:rsidRPr="00E44D11">
        <w:rPr>
          <w:rFonts w:ascii="Arial" w:hAnsi="Arial" w:cs="Arial"/>
          <w:b/>
          <w:bCs/>
          <w:i/>
          <w:iCs/>
          <w:color w:val="000000" w:themeColor="text1"/>
          <w:sz w:val="24"/>
          <w:szCs w:val="24"/>
        </w:rPr>
        <w:t>5.3 Summary</w:t>
      </w:r>
      <w:bookmarkEnd w:id="22"/>
    </w:p>
    <w:p w14:paraId="6E30B6D1" w14:textId="0488146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All in all, the intelligent record of my situation experience in the Gathering and Banqueting Division highlights the significant effect it has had on my expert turn of events. The mix of information improvement and expertise upgrade positions me as an additional capable and flexible expert, prepared to assume the difficulties of an administration job in the powerful domain of the friendliness business. This excursion of development has not just extended my appreciation for the subtleties of occasion the board however has likewise furnished me with the apparatuses and outlook important for future outcome in the field.</w:t>
      </w:r>
    </w:p>
    <w:p w14:paraId="0D23A5D6" w14:textId="2A7FD12A" w:rsidR="00E44D11" w:rsidRPr="00E44D11" w:rsidRDefault="00E44D11" w:rsidP="00E44D11">
      <w:pPr>
        <w:pStyle w:val="Heading1"/>
        <w:rPr>
          <w:rFonts w:ascii="Arial" w:hAnsi="Arial" w:cs="Arial"/>
          <w:b/>
          <w:bCs/>
          <w:sz w:val="28"/>
          <w:szCs w:val="28"/>
        </w:rPr>
      </w:pPr>
      <w:bookmarkStart w:id="23" w:name="_Toc150512443"/>
      <w:r w:rsidRPr="00E44D11">
        <w:rPr>
          <w:rFonts w:ascii="Arial" w:hAnsi="Arial" w:cs="Arial"/>
          <w:b/>
          <w:bCs/>
          <w:sz w:val="28"/>
          <w:szCs w:val="28"/>
        </w:rPr>
        <w:lastRenderedPageBreak/>
        <w:t>6.</w:t>
      </w:r>
      <w:r>
        <w:rPr>
          <w:rFonts w:ascii="Arial" w:hAnsi="Arial" w:cs="Arial"/>
          <w:b/>
          <w:bCs/>
          <w:sz w:val="28"/>
          <w:szCs w:val="28"/>
        </w:rPr>
        <w:t xml:space="preserve"> </w:t>
      </w:r>
      <w:r w:rsidRPr="00E44D11">
        <w:rPr>
          <w:rFonts w:ascii="Arial" w:hAnsi="Arial" w:cs="Arial"/>
          <w:b/>
          <w:bCs/>
          <w:sz w:val="28"/>
          <w:szCs w:val="28"/>
        </w:rPr>
        <w:t>Conclusion and Recommendations</w:t>
      </w:r>
      <w:bookmarkEnd w:id="23"/>
      <w:r w:rsidRPr="00E44D11">
        <w:rPr>
          <w:rFonts w:ascii="Arial" w:hAnsi="Arial" w:cs="Arial"/>
          <w:b/>
          <w:bCs/>
          <w:sz w:val="28"/>
          <w:szCs w:val="28"/>
        </w:rPr>
        <w:t xml:space="preserve"> </w:t>
      </w:r>
    </w:p>
    <w:p w14:paraId="77352D7E" w14:textId="4E1F44DE" w:rsidR="00E44D11" w:rsidRPr="00E44D11" w:rsidRDefault="00E44D11" w:rsidP="00E44D11">
      <w:pPr>
        <w:spacing w:line="360" w:lineRule="auto"/>
        <w:jc w:val="both"/>
        <w:rPr>
          <w:rFonts w:ascii="Arial" w:hAnsi="Arial" w:cs="Arial"/>
          <w:sz w:val="22"/>
          <w:szCs w:val="22"/>
        </w:rPr>
      </w:pPr>
    </w:p>
    <w:p w14:paraId="32350A1D" w14:textId="24FC36CC"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In the complex embroidery of a lodging's tasks, the Meeting and Banqueting Division arises as a dynamic string, winding around together essential ability, functional artfulness, and the fragile dance of client fulfilments. As this investigation finishes, the bits of knowledge gathered from both scholastic focal points and certifiable experience during my position at the Marriott Inn in Birmingham enlighten the critical job this division plays in the general progress of a cordiality foundation.</w:t>
      </w:r>
    </w:p>
    <w:p w14:paraId="327C2D01" w14:textId="66FF2C3F" w:rsidR="00E44D11" w:rsidRDefault="00E44D11" w:rsidP="00E44D11">
      <w:pPr>
        <w:pStyle w:val="Heading1"/>
        <w:rPr>
          <w:rFonts w:ascii="Arial" w:hAnsi="Arial" w:cs="Arial"/>
          <w:b/>
          <w:bCs/>
          <w:i/>
          <w:iCs/>
          <w:color w:val="000000" w:themeColor="text1"/>
          <w:sz w:val="24"/>
          <w:szCs w:val="24"/>
        </w:rPr>
      </w:pPr>
      <w:bookmarkStart w:id="24" w:name="_Toc150512444"/>
      <w:r w:rsidRPr="00E44D11">
        <w:rPr>
          <w:rFonts w:ascii="Arial" w:hAnsi="Arial" w:cs="Arial"/>
          <w:b/>
          <w:bCs/>
          <w:i/>
          <w:iCs/>
          <w:color w:val="000000" w:themeColor="text1"/>
          <w:sz w:val="24"/>
          <w:szCs w:val="24"/>
        </w:rPr>
        <w:t>6.1 The Embodiment of the Meeting and Banqueting Division</w:t>
      </w:r>
      <w:bookmarkEnd w:id="24"/>
    </w:p>
    <w:p w14:paraId="66516179" w14:textId="77777777" w:rsidR="00E44D11" w:rsidRPr="00E44D11" w:rsidRDefault="00E44D11" w:rsidP="00E44D11"/>
    <w:p w14:paraId="60D74D72" w14:textId="5B155112" w:rsid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The Gathering and Banqueting Division is </w:t>
      </w:r>
      <w:proofErr w:type="gramStart"/>
      <w:r w:rsidRPr="00E44D11">
        <w:rPr>
          <w:rFonts w:ascii="Arial" w:hAnsi="Arial" w:cs="Arial"/>
          <w:sz w:val="22"/>
          <w:szCs w:val="22"/>
        </w:rPr>
        <w:t>in excess of</w:t>
      </w:r>
      <w:proofErr w:type="gramEnd"/>
      <w:r w:rsidRPr="00E44D11">
        <w:rPr>
          <w:rFonts w:ascii="Arial" w:hAnsi="Arial" w:cs="Arial"/>
          <w:sz w:val="22"/>
          <w:szCs w:val="22"/>
        </w:rPr>
        <w:t xml:space="preserve"> a utilitarian part; the beat revives the heartbeat of a lodging. This division coordinates an ensemble of occasions, from corporate gatherings to blissful weddings, each note adding to the </w:t>
      </w:r>
      <w:proofErr w:type="spellStart"/>
      <w:proofErr w:type="gramStart"/>
      <w:r w:rsidRPr="00E44D11">
        <w:rPr>
          <w:rFonts w:ascii="Arial" w:hAnsi="Arial" w:cs="Arial"/>
          <w:sz w:val="22"/>
          <w:szCs w:val="22"/>
        </w:rPr>
        <w:t>all encompassing</w:t>
      </w:r>
      <w:proofErr w:type="spellEnd"/>
      <w:proofErr w:type="gramEnd"/>
      <w:r w:rsidRPr="00E44D11">
        <w:rPr>
          <w:rFonts w:ascii="Arial" w:hAnsi="Arial" w:cs="Arial"/>
          <w:sz w:val="22"/>
          <w:szCs w:val="22"/>
        </w:rPr>
        <w:t xml:space="preserve"> experience of visitors. My arrangement experience demonstrated the veracity of the powerful idea of this domain, where careful preparation, consistent execution, and the masterfulness of friendliness united to make critical minutes.</w:t>
      </w:r>
    </w:p>
    <w:p w14:paraId="5BD411E1" w14:textId="77777777" w:rsidR="00E44D11" w:rsidRPr="00E44D11" w:rsidRDefault="00E44D11" w:rsidP="00E44D11">
      <w:pPr>
        <w:spacing w:line="360" w:lineRule="auto"/>
        <w:jc w:val="both"/>
        <w:rPr>
          <w:rFonts w:ascii="Arial" w:hAnsi="Arial" w:cs="Arial"/>
          <w:sz w:val="22"/>
          <w:szCs w:val="22"/>
        </w:rPr>
      </w:pPr>
    </w:p>
    <w:p w14:paraId="5A2A7B28" w14:textId="65E93306" w:rsidR="00E44D11" w:rsidRPr="00E44D11" w:rsidRDefault="00E44D11" w:rsidP="00E44D11">
      <w:pPr>
        <w:spacing w:line="360" w:lineRule="auto"/>
        <w:jc w:val="both"/>
        <w:rPr>
          <w:rFonts w:ascii="Arial" w:hAnsi="Arial" w:cs="Arial"/>
          <w:sz w:val="22"/>
          <w:szCs w:val="22"/>
        </w:rPr>
      </w:pPr>
      <w:proofErr w:type="gramStart"/>
      <w:r w:rsidRPr="00E44D11">
        <w:rPr>
          <w:rFonts w:ascii="Arial" w:hAnsi="Arial" w:cs="Arial"/>
          <w:sz w:val="22"/>
          <w:szCs w:val="22"/>
        </w:rPr>
        <w:t>Considering the multi-layered job of the division, it</w:t>
      </w:r>
      <w:proofErr w:type="gramEnd"/>
      <w:r w:rsidRPr="00E44D11">
        <w:rPr>
          <w:rFonts w:ascii="Arial" w:hAnsi="Arial" w:cs="Arial"/>
          <w:sz w:val="22"/>
          <w:szCs w:val="22"/>
        </w:rPr>
        <w:t xml:space="preserve"> became obvious that it isn't only a calculated centre point however an essential force to be reckoned with. It is the field where client assumptions meet functional real factors, where development converges with custom, and where the progress of the inn isn't just estimated in inhabitancy rates however in the reverberation of praise at a </w:t>
      </w:r>
      <w:proofErr w:type="gramStart"/>
      <w:r w:rsidRPr="00E44D11">
        <w:rPr>
          <w:rFonts w:ascii="Arial" w:hAnsi="Arial" w:cs="Arial"/>
          <w:sz w:val="22"/>
          <w:szCs w:val="22"/>
        </w:rPr>
        <w:t>top notch</w:t>
      </w:r>
      <w:proofErr w:type="gramEnd"/>
      <w:r w:rsidRPr="00E44D11">
        <w:rPr>
          <w:rFonts w:ascii="Arial" w:hAnsi="Arial" w:cs="Arial"/>
          <w:sz w:val="22"/>
          <w:szCs w:val="22"/>
        </w:rPr>
        <w:t xml:space="preserve"> occasion.</w:t>
      </w:r>
    </w:p>
    <w:p w14:paraId="2AC39682" w14:textId="099254CE" w:rsidR="00E44D11" w:rsidRDefault="00E44D11" w:rsidP="00E44D11">
      <w:pPr>
        <w:pStyle w:val="Heading1"/>
        <w:rPr>
          <w:rFonts w:ascii="Arial" w:hAnsi="Arial" w:cs="Arial"/>
          <w:b/>
          <w:bCs/>
          <w:i/>
          <w:iCs/>
          <w:color w:val="000000" w:themeColor="text1"/>
          <w:sz w:val="24"/>
          <w:szCs w:val="24"/>
        </w:rPr>
      </w:pPr>
      <w:bookmarkStart w:id="25" w:name="_Toc150512445"/>
      <w:r w:rsidRPr="00E44D11">
        <w:rPr>
          <w:rFonts w:ascii="Arial" w:hAnsi="Arial" w:cs="Arial"/>
          <w:b/>
          <w:bCs/>
          <w:i/>
          <w:iCs/>
          <w:color w:val="000000" w:themeColor="text1"/>
          <w:sz w:val="24"/>
          <w:szCs w:val="24"/>
        </w:rPr>
        <w:t>6.2 The Nexus of Progress: My Situation Experiences</w:t>
      </w:r>
      <w:bookmarkEnd w:id="25"/>
    </w:p>
    <w:p w14:paraId="4DCC078D" w14:textId="77777777" w:rsidR="00E44D11" w:rsidRPr="00E44D11" w:rsidRDefault="00E44D11" w:rsidP="00E44D11"/>
    <w:p w14:paraId="0F45616B" w14:textId="06216AD5"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During my situation at the Marriott Inn in Birmingham, the Meeting and Banqueting Division arose as a powerful environment where I saw as well as effectively added to the complicated dance of occasion the board. An eminent model was a wedding coordinated at the inn, where the quintessential coordination of the group guaranteed a consistent occasion as well as fundamentally added to the inn's monetary achievement.</w:t>
      </w:r>
      <w:r>
        <w:rPr>
          <w:rFonts w:ascii="Arial" w:hAnsi="Arial" w:cs="Arial"/>
          <w:sz w:val="22"/>
          <w:szCs w:val="22"/>
        </w:rPr>
        <w:t xml:space="preserve"> </w:t>
      </w:r>
      <w:r w:rsidRPr="00E44D11">
        <w:rPr>
          <w:rFonts w:ascii="Arial" w:hAnsi="Arial" w:cs="Arial"/>
          <w:sz w:val="22"/>
          <w:szCs w:val="22"/>
        </w:rPr>
        <w:t>This experience highlighted the advantageous connection between the division's productivity and the lodging's thriving. The monetary benefit got from occasions and confidential gatherings organized by the Meeting and Banqueting Office featured its immediate effect on the lodging's income streams. The capacity to meet as well as surpass client assumptions converted into rehash business, positive verbal exchange promoting, and an improved brand notoriety.</w:t>
      </w:r>
    </w:p>
    <w:p w14:paraId="73B6FCCA" w14:textId="66CE7337" w:rsidR="00E44D11" w:rsidRDefault="00E44D11" w:rsidP="00E44D11">
      <w:pPr>
        <w:pStyle w:val="Heading1"/>
        <w:rPr>
          <w:rFonts w:ascii="Arial" w:hAnsi="Arial" w:cs="Arial"/>
          <w:b/>
          <w:bCs/>
          <w:i/>
          <w:iCs/>
          <w:color w:val="000000" w:themeColor="text1"/>
          <w:sz w:val="24"/>
          <w:szCs w:val="24"/>
        </w:rPr>
      </w:pPr>
      <w:bookmarkStart w:id="26" w:name="_Toc150512446"/>
      <w:r w:rsidRPr="00E44D11">
        <w:rPr>
          <w:rFonts w:ascii="Arial" w:hAnsi="Arial" w:cs="Arial"/>
          <w:b/>
          <w:bCs/>
          <w:i/>
          <w:iCs/>
          <w:color w:val="000000" w:themeColor="text1"/>
          <w:sz w:val="24"/>
          <w:szCs w:val="24"/>
        </w:rPr>
        <w:t>6.3 Suggestions for Progressing Greatness</w:t>
      </w:r>
      <w:bookmarkEnd w:id="26"/>
    </w:p>
    <w:p w14:paraId="1926FA65" w14:textId="77777777" w:rsidR="00E44D11" w:rsidRPr="00E44D11" w:rsidRDefault="00E44D11" w:rsidP="00E44D11"/>
    <w:p w14:paraId="4E0CD70E"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lastRenderedPageBreak/>
        <w:t>1.</w:t>
      </w:r>
      <w:r w:rsidRPr="00E44D11">
        <w:rPr>
          <w:rFonts w:ascii="Arial" w:hAnsi="Arial" w:cs="Arial"/>
          <w:sz w:val="22"/>
          <w:szCs w:val="22"/>
        </w:rPr>
        <w:tab/>
        <w:t xml:space="preserve">Innovation Coordination: The reception of </w:t>
      </w:r>
      <w:proofErr w:type="gramStart"/>
      <w:r w:rsidRPr="00E44D11">
        <w:rPr>
          <w:rFonts w:ascii="Arial" w:hAnsi="Arial" w:cs="Arial"/>
          <w:sz w:val="22"/>
          <w:szCs w:val="22"/>
        </w:rPr>
        <w:t>cutting edge</w:t>
      </w:r>
      <w:proofErr w:type="gramEnd"/>
      <w:r w:rsidRPr="00E44D11">
        <w:rPr>
          <w:rFonts w:ascii="Arial" w:hAnsi="Arial" w:cs="Arial"/>
          <w:sz w:val="22"/>
          <w:szCs w:val="22"/>
        </w:rPr>
        <w:t xml:space="preserve"> occasion the board innovation is suggested. This incorporates smoothed out internet booking frameworks, improved general media arrangements, and instruments that advance functional cycles. Such mix guarantees proficiency as well as lines up with the contemporary assumptions for educated clients.</w:t>
      </w:r>
    </w:p>
    <w:p w14:paraId="5DA30FB9" w14:textId="77777777"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2.</w:t>
      </w:r>
      <w:r w:rsidRPr="00E44D11">
        <w:rPr>
          <w:rFonts w:ascii="Arial" w:hAnsi="Arial" w:cs="Arial"/>
          <w:sz w:val="22"/>
          <w:szCs w:val="22"/>
        </w:rPr>
        <w:tab/>
        <w:t>Supportability Drives: Presenting eco-accommodating practices in occasion arranging ought to be an essential concentration. From feasible catering choices to exhaustive waste decrease procedures, these drives resound with present day inclinations as well as position the lodging as an ecologically cognizant foundation.</w:t>
      </w:r>
    </w:p>
    <w:p w14:paraId="178F6256" w14:textId="29DF940B"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3.</w:t>
      </w:r>
      <w:r w:rsidRPr="00E44D11">
        <w:rPr>
          <w:rFonts w:ascii="Arial" w:hAnsi="Arial" w:cs="Arial"/>
          <w:sz w:val="22"/>
          <w:szCs w:val="22"/>
        </w:rPr>
        <w:tab/>
        <w:t xml:space="preserve">Expansion of Contributions: To remain in front of advancing client requests and market drifts, the division ought to investigate new and imaginative occasion ideas. </w:t>
      </w:r>
    </w:p>
    <w:p w14:paraId="72BC2E18" w14:textId="0760C05F" w:rsidR="00E44D11" w:rsidRPr="00E44D11" w:rsidRDefault="00E44D11" w:rsidP="00E44D11">
      <w:pPr>
        <w:pStyle w:val="Heading1"/>
        <w:rPr>
          <w:rFonts w:ascii="Arial" w:hAnsi="Arial" w:cs="Arial"/>
          <w:b/>
          <w:bCs/>
          <w:i/>
          <w:iCs/>
          <w:color w:val="000000" w:themeColor="text1"/>
          <w:sz w:val="24"/>
          <w:szCs w:val="24"/>
        </w:rPr>
      </w:pPr>
      <w:bookmarkStart w:id="27" w:name="_Toc150512447"/>
      <w:r w:rsidRPr="00E44D11">
        <w:rPr>
          <w:rFonts w:ascii="Arial" w:hAnsi="Arial" w:cs="Arial"/>
          <w:b/>
          <w:bCs/>
          <w:i/>
          <w:iCs/>
          <w:color w:val="000000" w:themeColor="text1"/>
          <w:sz w:val="24"/>
          <w:szCs w:val="24"/>
        </w:rPr>
        <w:t>6.4 The Last Suggestion: Uncovering the Ensemble of Achievement</w:t>
      </w:r>
      <w:bookmarkEnd w:id="27"/>
    </w:p>
    <w:p w14:paraId="132AD1CE" w14:textId="74402C0A" w:rsidR="00E44D11" w:rsidRPr="00E44D11" w:rsidRDefault="00E44D11" w:rsidP="00E44D11">
      <w:pPr>
        <w:spacing w:line="360" w:lineRule="auto"/>
        <w:jc w:val="both"/>
        <w:rPr>
          <w:rFonts w:ascii="Arial" w:hAnsi="Arial" w:cs="Arial"/>
          <w:sz w:val="22"/>
          <w:szCs w:val="22"/>
        </w:rPr>
      </w:pPr>
      <w:r w:rsidRPr="00E44D11">
        <w:rPr>
          <w:rFonts w:ascii="Arial" w:hAnsi="Arial" w:cs="Arial"/>
          <w:sz w:val="22"/>
          <w:szCs w:val="22"/>
        </w:rPr>
        <w:t xml:space="preserve">In the fantastic finale of this investigation, it is obvious that the Gathering and Banqueting Division is </w:t>
      </w:r>
      <w:proofErr w:type="gramStart"/>
      <w:r w:rsidRPr="00E44D11">
        <w:rPr>
          <w:rFonts w:ascii="Arial" w:hAnsi="Arial" w:cs="Arial"/>
          <w:sz w:val="22"/>
          <w:szCs w:val="22"/>
        </w:rPr>
        <w:t>definitely not</w:t>
      </w:r>
      <w:proofErr w:type="gramEnd"/>
      <w:r w:rsidRPr="00E44D11">
        <w:rPr>
          <w:rFonts w:ascii="Arial" w:hAnsi="Arial" w:cs="Arial"/>
          <w:sz w:val="22"/>
          <w:szCs w:val="22"/>
        </w:rPr>
        <w:t xml:space="preserve"> a simple functional unit yet an essential key part. Its fruitful organization isn't just about filling seats; it's tied in with creating encounters that wait in the recollections of visitors. As the nexus of achievement for the inn, its significance stretches out past the monetary records to the actual quintessence of cordiality - making minutes that rise above the value-based to the ground-breaking.</w:t>
      </w:r>
      <w:r>
        <w:rPr>
          <w:rFonts w:ascii="Arial" w:hAnsi="Arial" w:cs="Arial"/>
          <w:sz w:val="22"/>
          <w:szCs w:val="22"/>
        </w:rPr>
        <w:t xml:space="preserve"> Therefore</w:t>
      </w:r>
      <w:r w:rsidRPr="00E44D11">
        <w:rPr>
          <w:rFonts w:ascii="Arial" w:hAnsi="Arial" w:cs="Arial"/>
          <w:sz w:val="22"/>
          <w:szCs w:val="22"/>
        </w:rPr>
        <w:t>, the excursion through the domains of Meeting and Banqueting has not just enlightened the essential goals and functional complexities of this division yet has likewise given a first-hand record of its effect on the all-encompassing progress of an inn. The suggestions put forward are pathways to progress as well as recognitions for the ceaseless quest for greatness in an industry where each occasion isn't simply an exchange yet a story, and the Gathering and Banqueting Division, the expert narrator.</w:t>
      </w:r>
    </w:p>
    <w:p w14:paraId="20A1C980" w14:textId="203BA577" w:rsidR="00E44D11" w:rsidRPr="00E44D11" w:rsidRDefault="00E44D11" w:rsidP="00E44D11">
      <w:pPr>
        <w:pStyle w:val="Heading1"/>
        <w:rPr>
          <w:b/>
          <w:bCs/>
        </w:rPr>
      </w:pPr>
      <w:bookmarkStart w:id="28" w:name="_Toc150512448"/>
      <w:r w:rsidRPr="00E44D11">
        <w:rPr>
          <w:b/>
          <w:bCs/>
        </w:rPr>
        <w:t>List of References</w:t>
      </w:r>
      <w:bookmarkEnd w:id="28"/>
      <w:r w:rsidRPr="00E44D11">
        <w:rPr>
          <w:b/>
          <w:bCs/>
        </w:rPr>
        <w:t xml:space="preserve"> </w:t>
      </w:r>
    </w:p>
    <w:p w14:paraId="2B4791D6" w14:textId="73B27CC8" w:rsidR="00E44D11" w:rsidRDefault="00E44D11"/>
    <w:p w14:paraId="52D10BBE"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Aleit Events, (2021), </w:t>
      </w:r>
      <w:r w:rsidRPr="00E44D11">
        <w:rPr>
          <w:rFonts w:ascii="Arial" w:hAnsi="Arial" w:cs="Arial"/>
          <w:i/>
          <w:iCs/>
          <w:sz w:val="22"/>
          <w:szCs w:val="22"/>
        </w:rPr>
        <w:t xml:space="preserve">‘’6 private </w:t>
      </w:r>
      <w:proofErr w:type="gramStart"/>
      <w:r w:rsidRPr="00E44D11">
        <w:rPr>
          <w:rFonts w:ascii="Arial" w:hAnsi="Arial" w:cs="Arial"/>
          <w:i/>
          <w:iCs/>
          <w:sz w:val="22"/>
          <w:szCs w:val="22"/>
        </w:rPr>
        <w:t>events</w:t>
      </w:r>
      <w:proofErr w:type="gramEnd"/>
      <w:r w:rsidRPr="00E44D11">
        <w:rPr>
          <w:rFonts w:ascii="Arial" w:hAnsi="Arial" w:cs="Arial"/>
          <w:i/>
          <w:iCs/>
          <w:sz w:val="22"/>
          <w:szCs w:val="22"/>
        </w:rPr>
        <w:t xml:space="preserve"> types that brings together family and friends’’ </w:t>
      </w:r>
      <w:r w:rsidRPr="00E44D11">
        <w:rPr>
          <w:rFonts w:ascii="Arial" w:hAnsi="Arial" w:cs="Arial"/>
          <w:sz w:val="22"/>
          <w:szCs w:val="22"/>
        </w:rPr>
        <w:t xml:space="preserve">[online] available on: </w:t>
      </w:r>
      <w:hyperlink r:id="rId9" w:history="1">
        <w:r w:rsidRPr="00E44D11">
          <w:rPr>
            <w:rStyle w:val="Hyperlink"/>
            <w:rFonts w:ascii="Arial" w:hAnsi="Arial" w:cs="Arial"/>
            <w:sz w:val="22"/>
            <w:szCs w:val="22"/>
          </w:rPr>
          <w:t>https://www.aleitevents.com/6-private-event-types/</w:t>
        </w:r>
      </w:hyperlink>
      <w:r w:rsidRPr="00E44D11">
        <w:rPr>
          <w:rFonts w:ascii="Arial" w:hAnsi="Arial" w:cs="Arial"/>
          <w:sz w:val="22"/>
          <w:szCs w:val="22"/>
        </w:rPr>
        <w:t xml:space="preserve"> , </w:t>
      </w:r>
      <w:r w:rsidRPr="00E44D11">
        <w:rPr>
          <w:rFonts w:ascii="Arial" w:hAnsi="Arial" w:cs="Arial"/>
          <w:i/>
          <w:iCs/>
          <w:sz w:val="22"/>
          <w:szCs w:val="22"/>
        </w:rPr>
        <w:t xml:space="preserve">last aceessed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8BC651F" w14:textId="77777777" w:rsidR="00E44D11" w:rsidRPr="00E44D11" w:rsidRDefault="00E44D11" w:rsidP="00E44D11">
      <w:pPr>
        <w:rPr>
          <w:rFonts w:ascii="Arial" w:hAnsi="Arial" w:cs="Arial"/>
          <w:sz w:val="22"/>
          <w:szCs w:val="22"/>
        </w:rPr>
      </w:pPr>
    </w:p>
    <w:p w14:paraId="2E801BB9"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BBC, (2021), </w:t>
      </w:r>
      <w:r w:rsidRPr="00E44D11">
        <w:rPr>
          <w:rFonts w:ascii="Arial" w:hAnsi="Arial" w:cs="Arial"/>
          <w:i/>
          <w:iCs/>
          <w:sz w:val="22"/>
          <w:szCs w:val="22"/>
        </w:rPr>
        <w:t xml:space="preserve">‘’Covid: when will children return to school and what are the rules?’’ </w:t>
      </w:r>
      <w:r w:rsidRPr="00E44D11">
        <w:rPr>
          <w:rFonts w:ascii="Arial" w:hAnsi="Arial" w:cs="Arial"/>
          <w:sz w:val="22"/>
          <w:szCs w:val="22"/>
        </w:rPr>
        <w:t xml:space="preserve">[online] available on: </w:t>
      </w:r>
      <w:hyperlink r:id="rId10" w:history="1">
        <w:r w:rsidRPr="00E44D11">
          <w:rPr>
            <w:rStyle w:val="Hyperlink"/>
            <w:rFonts w:ascii="Arial" w:hAnsi="Arial" w:cs="Arial"/>
            <w:sz w:val="22"/>
            <w:szCs w:val="22"/>
          </w:rPr>
          <w:t>https://www.bbc.co.uk/news/education-51643556</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03B44A4C" w14:textId="77777777" w:rsidR="00E44D11" w:rsidRPr="00E44D11" w:rsidRDefault="00E44D11" w:rsidP="00E44D11">
      <w:pPr>
        <w:rPr>
          <w:rFonts w:ascii="Arial" w:hAnsi="Arial" w:cs="Arial"/>
          <w:sz w:val="22"/>
          <w:szCs w:val="22"/>
        </w:rPr>
      </w:pPr>
    </w:p>
    <w:p w14:paraId="36930107"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Boley, M., (2021), </w:t>
      </w:r>
      <w:r w:rsidRPr="00E44D11">
        <w:rPr>
          <w:rFonts w:ascii="Arial" w:hAnsi="Arial" w:cs="Arial"/>
          <w:i/>
          <w:iCs/>
          <w:sz w:val="22"/>
          <w:szCs w:val="22"/>
        </w:rPr>
        <w:t xml:space="preserve">‘’Megan Boley’’ </w:t>
      </w:r>
      <w:r w:rsidRPr="00E44D11">
        <w:rPr>
          <w:rFonts w:ascii="Arial" w:hAnsi="Arial" w:cs="Arial"/>
          <w:sz w:val="22"/>
          <w:szCs w:val="22"/>
        </w:rPr>
        <w:t xml:space="preserve">[online] available on: </w:t>
      </w:r>
      <w:hyperlink r:id="rId11" w:history="1">
        <w:r w:rsidRPr="00E44D11">
          <w:rPr>
            <w:rStyle w:val="Hyperlink"/>
            <w:rFonts w:ascii="Arial" w:hAnsi="Arial" w:cs="Arial"/>
            <w:sz w:val="22"/>
            <w:szCs w:val="22"/>
          </w:rPr>
          <w:t>https://www.cvent.com/en/author/megan-boley</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31</w:t>
      </w:r>
      <w:r w:rsidRPr="00E44D11">
        <w:rPr>
          <w:rFonts w:ascii="Arial" w:hAnsi="Arial" w:cs="Arial"/>
          <w:sz w:val="22"/>
          <w:szCs w:val="22"/>
          <w:vertAlign w:val="superscript"/>
        </w:rPr>
        <w:t>st</w:t>
      </w:r>
      <w:r w:rsidRPr="00E44D11">
        <w:rPr>
          <w:rFonts w:ascii="Arial" w:hAnsi="Arial" w:cs="Arial"/>
          <w:sz w:val="22"/>
          <w:szCs w:val="22"/>
        </w:rPr>
        <w:t xml:space="preserve"> March 2021. </w:t>
      </w:r>
    </w:p>
    <w:p w14:paraId="409B44F5" w14:textId="77777777" w:rsidR="00E44D11" w:rsidRPr="00E44D11" w:rsidRDefault="00E44D11" w:rsidP="00E44D11">
      <w:pPr>
        <w:rPr>
          <w:rFonts w:ascii="Arial" w:hAnsi="Arial" w:cs="Arial"/>
          <w:sz w:val="22"/>
          <w:szCs w:val="22"/>
        </w:rPr>
      </w:pPr>
    </w:p>
    <w:p w14:paraId="1FB1358F"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Boley, M., (2020), </w:t>
      </w:r>
      <w:r w:rsidRPr="00E44D11">
        <w:rPr>
          <w:rFonts w:ascii="Arial" w:hAnsi="Arial" w:cs="Arial"/>
          <w:i/>
          <w:iCs/>
          <w:sz w:val="22"/>
          <w:szCs w:val="22"/>
        </w:rPr>
        <w:t xml:space="preserve">‘’Safe Meetings and Events: How COVID-19 Could Change the Industry’s Future’’ </w:t>
      </w:r>
      <w:r w:rsidRPr="00E44D11">
        <w:rPr>
          <w:rFonts w:ascii="Arial" w:hAnsi="Arial" w:cs="Arial"/>
          <w:sz w:val="22"/>
          <w:szCs w:val="22"/>
        </w:rPr>
        <w:t xml:space="preserve">[online] available on: </w:t>
      </w:r>
      <w:hyperlink r:id="rId12" w:history="1">
        <w:r w:rsidRPr="00E44D11">
          <w:rPr>
            <w:rStyle w:val="Hyperlink"/>
            <w:rFonts w:ascii="Arial" w:hAnsi="Arial" w:cs="Arial"/>
            <w:sz w:val="22"/>
            <w:szCs w:val="22"/>
          </w:rPr>
          <w:t>https://www.cvent.com/en/blog/hospitality/safe-meetings-events</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31</w:t>
      </w:r>
      <w:r w:rsidRPr="00E44D11">
        <w:rPr>
          <w:rFonts w:ascii="Arial" w:hAnsi="Arial" w:cs="Arial"/>
          <w:sz w:val="22"/>
          <w:szCs w:val="22"/>
          <w:vertAlign w:val="superscript"/>
        </w:rPr>
        <w:t>st</w:t>
      </w:r>
      <w:r w:rsidRPr="00E44D11">
        <w:rPr>
          <w:rFonts w:ascii="Arial" w:hAnsi="Arial" w:cs="Arial"/>
          <w:sz w:val="22"/>
          <w:szCs w:val="22"/>
        </w:rPr>
        <w:t xml:space="preserve"> March 2021. </w:t>
      </w:r>
    </w:p>
    <w:p w14:paraId="6C607E85" w14:textId="77777777" w:rsidR="00E44D11" w:rsidRPr="00E44D11" w:rsidRDefault="00E44D11" w:rsidP="00E44D11">
      <w:pPr>
        <w:rPr>
          <w:rFonts w:ascii="Arial" w:hAnsi="Arial" w:cs="Arial"/>
          <w:sz w:val="22"/>
          <w:szCs w:val="22"/>
        </w:rPr>
      </w:pPr>
    </w:p>
    <w:p w14:paraId="4CE2B0C6" w14:textId="77777777" w:rsidR="00E44D11" w:rsidRPr="00E44D11" w:rsidRDefault="00E44D11" w:rsidP="00E44D11">
      <w:pPr>
        <w:rPr>
          <w:rFonts w:ascii="Arial" w:hAnsi="Arial" w:cs="Arial"/>
          <w:sz w:val="22"/>
          <w:szCs w:val="22"/>
        </w:rPr>
      </w:pPr>
      <w:r w:rsidRPr="00E44D11">
        <w:rPr>
          <w:rFonts w:ascii="Arial" w:hAnsi="Arial" w:cs="Arial"/>
          <w:sz w:val="22"/>
          <w:szCs w:val="22"/>
        </w:rPr>
        <w:lastRenderedPageBreak/>
        <w:t xml:space="preserve">Briggs, H., (2020), </w:t>
      </w:r>
      <w:r w:rsidRPr="00E44D11">
        <w:rPr>
          <w:rFonts w:ascii="Arial" w:hAnsi="Arial" w:cs="Arial"/>
          <w:i/>
          <w:iCs/>
          <w:sz w:val="22"/>
          <w:szCs w:val="22"/>
        </w:rPr>
        <w:t xml:space="preserve">‘’First case of coronavirus detected in wild animal’’ </w:t>
      </w:r>
      <w:r w:rsidRPr="00E44D11">
        <w:rPr>
          <w:rFonts w:ascii="Arial" w:hAnsi="Arial" w:cs="Arial"/>
          <w:sz w:val="22"/>
          <w:szCs w:val="22"/>
        </w:rPr>
        <w:t xml:space="preserve">[online] available on: </w:t>
      </w:r>
      <w:hyperlink r:id="rId13" w:history="1">
        <w:r w:rsidRPr="00E44D11">
          <w:rPr>
            <w:rStyle w:val="Hyperlink"/>
            <w:rFonts w:ascii="Arial" w:hAnsi="Arial" w:cs="Arial"/>
            <w:sz w:val="22"/>
            <w:szCs w:val="22"/>
          </w:rPr>
          <w:t>https://www.bbc.co.uk/news/science-environment-55309269</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2FA46A88" w14:textId="77777777" w:rsidR="00E44D11" w:rsidRPr="00E44D11" w:rsidRDefault="00E44D11" w:rsidP="00E44D11">
      <w:pPr>
        <w:rPr>
          <w:rFonts w:ascii="Arial" w:hAnsi="Arial" w:cs="Arial"/>
          <w:sz w:val="22"/>
          <w:szCs w:val="22"/>
        </w:rPr>
      </w:pPr>
    </w:p>
    <w:p w14:paraId="5197ABA3"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Brown, D., Jones, L., Palumbo, D., (2021), </w:t>
      </w:r>
      <w:r w:rsidRPr="00E44D11">
        <w:rPr>
          <w:rFonts w:ascii="Arial" w:hAnsi="Arial" w:cs="Arial"/>
          <w:i/>
          <w:iCs/>
          <w:sz w:val="22"/>
          <w:szCs w:val="22"/>
        </w:rPr>
        <w:t xml:space="preserve">‘’Coronavirus: how the pandemic has changed the world economy’’ </w:t>
      </w:r>
      <w:r w:rsidRPr="00E44D11">
        <w:rPr>
          <w:rFonts w:ascii="Arial" w:hAnsi="Arial" w:cs="Arial"/>
          <w:sz w:val="22"/>
          <w:szCs w:val="22"/>
        </w:rPr>
        <w:t xml:space="preserve">[online] available on: </w:t>
      </w:r>
      <w:hyperlink r:id="rId14" w:history="1">
        <w:r w:rsidRPr="00E44D11">
          <w:rPr>
            <w:rStyle w:val="Hyperlink"/>
            <w:rFonts w:ascii="Arial" w:hAnsi="Arial" w:cs="Arial"/>
            <w:sz w:val="22"/>
            <w:szCs w:val="22"/>
          </w:rPr>
          <w:t>https://www.bbc.co.uk/news/business-51706225</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42A069F3" w14:textId="77777777" w:rsidR="00E44D11" w:rsidRPr="00E44D11" w:rsidRDefault="00E44D11" w:rsidP="00E44D11">
      <w:pPr>
        <w:rPr>
          <w:rFonts w:ascii="Arial" w:hAnsi="Arial" w:cs="Arial"/>
          <w:sz w:val="22"/>
          <w:szCs w:val="22"/>
        </w:rPr>
      </w:pPr>
    </w:p>
    <w:p w14:paraId="1F0D7209" w14:textId="706EE098" w:rsidR="00E44D11" w:rsidRPr="00E44D11" w:rsidRDefault="00E44D11" w:rsidP="00E44D11">
      <w:pPr>
        <w:rPr>
          <w:rFonts w:ascii="Arial" w:hAnsi="Arial" w:cs="Arial"/>
          <w:sz w:val="22"/>
          <w:szCs w:val="22"/>
        </w:rPr>
      </w:pPr>
      <w:r w:rsidRPr="00E44D11">
        <w:rPr>
          <w:rFonts w:ascii="Arial" w:hAnsi="Arial" w:cs="Arial"/>
          <w:sz w:val="22"/>
          <w:szCs w:val="22"/>
        </w:rPr>
        <w:t xml:space="preserve">Business Research Methodology, (2020), </w:t>
      </w:r>
      <w:r w:rsidRPr="00E44D11">
        <w:rPr>
          <w:rFonts w:ascii="Arial" w:hAnsi="Arial" w:cs="Arial"/>
          <w:i/>
          <w:iCs/>
          <w:sz w:val="22"/>
          <w:szCs w:val="22"/>
        </w:rPr>
        <w:t xml:space="preserve">‘’Questionnaires’’ </w:t>
      </w:r>
      <w:r w:rsidRPr="00E44D11">
        <w:rPr>
          <w:rFonts w:ascii="Arial" w:hAnsi="Arial" w:cs="Arial"/>
          <w:sz w:val="22"/>
          <w:szCs w:val="22"/>
        </w:rPr>
        <w:t xml:space="preserve">[online] available on: </w:t>
      </w:r>
      <w:hyperlink r:id="rId15" w:history="1">
        <w:r w:rsidRPr="00E44D11">
          <w:rPr>
            <w:rStyle w:val="Hyperlink"/>
            <w:rFonts w:ascii="Arial" w:hAnsi="Arial" w:cs="Arial"/>
            <w:sz w:val="22"/>
            <w:szCs w:val="22"/>
          </w:rPr>
          <w:t>https://research-methodology.net/research-methods/survey-method/questionnaires-2/</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23</w:t>
      </w:r>
      <w:r w:rsidRPr="00E44D11">
        <w:rPr>
          <w:rFonts w:ascii="Arial" w:hAnsi="Arial" w:cs="Arial"/>
          <w:sz w:val="22"/>
          <w:szCs w:val="22"/>
          <w:vertAlign w:val="superscript"/>
        </w:rPr>
        <w:t>rd</w:t>
      </w:r>
      <w:r w:rsidRPr="00E44D11">
        <w:rPr>
          <w:rFonts w:ascii="Arial" w:hAnsi="Arial" w:cs="Arial"/>
          <w:sz w:val="22"/>
          <w:szCs w:val="22"/>
        </w:rPr>
        <w:t xml:space="preserve"> February 2021.</w:t>
      </w:r>
    </w:p>
    <w:p w14:paraId="68AB2B04" w14:textId="099E25C7" w:rsidR="00E44D11" w:rsidRPr="00E44D11" w:rsidRDefault="00E44D11" w:rsidP="00E44D11">
      <w:pPr>
        <w:rPr>
          <w:rFonts w:ascii="Arial" w:hAnsi="Arial" w:cs="Arial"/>
          <w:sz w:val="22"/>
          <w:szCs w:val="22"/>
        </w:rPr>
      </w:pPr>
    </w:p>
    <w:p w14:paraId="131BF74C" w14:textId="4FFEF009" w:rsidR="00E44D11" w:rsidRPr="00E44D11" w:rsidRDefault="00E44D11" w:rsidP="00E44D11">
      <w:pPr>
        <w:rPr>
          <w:rFonts w:ascii="Arial" w:hAnsi="Arial" w:cs="Arial"/>
          <w:sz w:val="22"/>
          <w:szCs w:val="22"/>
        </w:rPr>
      </w:pPr>
      <w:r w:rsidRPr="00E44D11">
        <w:rPr>
          <w:rFonts w:ascii="Arial" w:hAnsi="Arial" w:cs="Arial"/>
          <w:sz w:val="22"/>
          <w:szCs w:val="22"/>
        </w:rPr>
        <w:t xml:space="preserve">Brown, M. B., &amp; White, R. C. (2020). </w:t>
      </w:r>
      <w:r w:rsidRPr="00E44D11">
        <w:rPr>
          <w:rFonts w:ascii="Arial" w:hAnsi="Arial" w:cs="Arial"/>
          <w:i/>
          <w:iCs/>
          <w:sz w:val="22"/>
          <w:szCs w:val="22"/>
        </w:rPr>
        <w:t>Strategic Management in the Hospitality Sector</w:t>
      </w:r>
      <w:r w:rsidRPr="00E44D11">
        <w:rPr>
          <w:rFonts w:ascii="Arial" w:hAnsi="Arial" w:cs="Arial"/>
          <w:sz w:val="22"/>
          <w:szCs w:val="22"/>
        </w:rPr>
        <w:t>. Publisher.</w:t>
      </w:r>
    </w:p>
    <w:p w14:paraId="024B5E18" w14:textId="77777777" w:rsidR="00E44D11" w:rsidRPr="00E44D11" w:rsidRDefault="00E44D11" w:rsidP="00E44D11">
      <w:pPr>
        <w:rPr>
          <w:rFonts w:ascii="Arial" w:hAnsi="Arial" w:cs="Arial"/>
          <w:sz w:val="22"/>
          <w:szCs w:val="22"/>
        </w:rPr>
      </w:pPr>
    </w:p>
    <w:p w14:paraId="25ABEF10" w14:textId="20656383" w:rsidR="00E44D11" w:rsidRPr="00E44D11" w:rsidRDefault="00E44D11" w:rsidP="00E44D11">
      <w:pPr>
        <w:rPr>
          <w:rFonts w:ascii="Arial" w:hAnsi="Arial" w:cs="Arial"/>
          <w:sz w:val="22"/>
          <w:szCs w:val="22"/>
        </w:rPr>
      </w:pPr>
      <w:r w:rsidRPr="00E44D11">
        <w:rPr>
          <w:rFonts w:ascii="Arial" w:hAnsi="Arial" w:cs="Arial"/>
          <w:sz w:val="22"/>
          <w:szCs w:val="22"/>
        </w:rPr>
        <w:t xml:space="preserve">British Hospitality Association. (2022). </w:t>
      </w:r>
      <w:r w:rsidRPr="00E44D11">
        <w:rPr>
          <w:rFonts w:ascii="Arial" w:hAnsi="Arial" w:cs="Arial"/>
          <w:i/>
          <w:iCs/>
          <w:sz w:val="22"/>
          <w:szCs w:val="22"/>
        </w:rPr>
        <w:t>Best Practices in Hotel Event Management</w:t>
      </w:r>
      <w:r w:rsidRPr="00E44D11">
        <w:rPr>
          <w:rFonts w:ascii="Arial" w:hAnsi="Arial" w:cs="Arial"/>
          <w:sz w:val="22"/>
          <w:szCs w:val="22"/>
        </w:rPr>
        <w:t>. URL</w:t>
      </w:r>
    </w:p>
    <w:p w14:paraId="61DC862E" w14:textId="77777777" w:rsidR="00E44D11" w:rsidRPr="00E44D11" w:rsidRDefault="00E44D11" w:rsidP="00E44D11">
      <w:pPr>
        <w:rPr>
          <w:rFonts w:ascii="Arial" w:hAnsi="Arial" w:cs="Arial"/>
          <w:sz w:val="22"/>
          <w:szCs w:val="22"/>
        </w:rPr>
      </w:pPr>
    </w:p>
    <w:p w14:paraId="13DAFBD2" w14:textId="56F02FE6" w:rsidR="00E44D11" w:rsidRPr="00E44D11" w:rsidRDefault="00E44D11" w:rsidP="00E44D11">
      <w:pPr>
        <w:rPr>
          <w:rFonts w:ascii="Arial" w:hAnsi="Arial" w:cs="Arial"/>
          <w:sz w:val="22"/>
          <w:szCs w:val="22"/>
        </w:rPr>
      </w:pPr>
      <w:r w:rsidRPr="00E44D11">
        <w:rPr>
          <w:rFonts w:ascii="Arial" w:hAnsi="Arial" w:cs="Arial"/>
          <w:sz w:val="22"/>
          <w:szCs w:val="22"/>
        </w:rPr>
        <w:t xml:space="preserve">Conference News. (2020). </w:t>
      </w:r>
      <w:r w:rsidRPr="00E44D11">
        <w:rPr>
          <w:rFonts w:ascii="Arial" w:hAnsi="Arial" w:cs="Arial"/>
          <w:i/>
          <w:iCs/>
          <w:sz w:val="22"/>
          <w:szCs w:val="22"/>
        </w:rPr>
        <w:t>Insights into the Competitive Landscape of Event Venues</w:t>
      </w:r>
      <w:r w:rsidRPr="00E44D11">
        <w:rPr>
          <w:rFonts w:ascii="Arial" w:hAnsi="Arial" w:cs="Arial"/>
          <w:sz w:val="22"/>
          <w:szCs w:val="22"/>
        </w:rPr>
        <w:t>. URL</w:t>
      </w:r>
    </w:p>
    <w:p w14:paraId="576A6CDC" w14:textId="28DF19C0" w:rsidR="00E44D11" w:rsidRPr="00E44D11" w:rsidRDefault="00E44D11" w:rsidP="00E44D11">
      <w:pPr>
        <w:rPr>
          <w:rFonts w:ascii="Arial" w:hAnsi="Arial" w:cs="Arial"/>
          <w:sz w:val="22"/>
          <w:szCs w:val="22"/>
        </w:rPr>
      </w:pPr>
    </w:p>
    <w:p w14:paraId="199E807D"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Conference and Incentive Travel. (2019). </w:t>
      </w:r>
      <w:r w:rsidRPr="00E44D11">
        <w:rPr>
          <w:rFonts w:ascii="Arial" w:hAnsi="Arial" w:cs="Arial"/>
          <w:i/>
          <w:iCs/>
          <w:sz w:val="22"/>
          <w:szCs w:val="22"/>
        </w:rPr>
        <w:t>Industry Trends and Insights</w:t>
      </w:r>
      <w:r w:rsidRPr="00E44D11">
        <w:rPr>
          <w:rFonts w:ascii="Arial" w:hAnsi="Arial" w:cs="Arial"/>
          <w:sz w:val="22"/>
          <w:szCs w:val="22"/>
        </w:rPr>
        <w:t>. URL</w:t>
      </w:r>
    </w:p>
    <w:p w14:paraId="70B3F8D9" w14:textId="77777777" w:rsidR="00E44D11" w:rsidRPr="00E44D11" w:rsidRDefault="00E44D11" w:rsidP="00E44D11">
      <w:pPr>
        <w:rPr>
          <w:rFonts w:ascii="Arial" w:hAnsi="Arial" w:cs="Arial"/>
          <w:sz w:val="22"/>
          <w:szCs w:val="22"/>
        </w:rPr>
      </w:pPr>
    </w:p>
    <w:p w14:paraId="11EBAED3" w14:textId="1F6AB7A4" w:rsidR="00E44D11" w:rsidRPr="00E44D11" w:rsidRDefault="00E44D11" w:rsidP="00E44D11">
      <w:pPr>
        <w:rPr>
          <w:rFonts w:ascii="Arial" w:hAnsi="Arial" w:cs="Arial"/>
          <w:sz w:val="22"/>
          <w:szCs w:val="22"/>
        </w:rPr>
      </w:pPr>
      <w:r w:rsidRPr="00E44D11">
        <w:rPr>
          <w:rFonts w:ascii="Arial" w:hAnsi="Arial" w:cs="Arial"/>
          <w:sz w:val="22"/>
          <w:szCs w:val="22"/>
        </w:rPr>
        <w:t xml:space="preserve">Chen, Y., &amp; Xie, K. L. (2020). </w:t>
      </w:r>
      <w:r w:rsidRPr="00E44D11">
        <w:rPr>
          <w:rFonts w:ascii="Arial" w:hAnsi="Arial" w:cs="Arial"/>
          <w:i/>
          <w:iCs/>
          <w:sz w:val="22"/>
          <w:szCs w:val="22"/>
        </w:rPr>
        <w:t>Diversification Strategies in Event Offerings: A Case Study Analysis</w:t>
      </w:r>
      <w:r w:rsidRPr="00E44D11">
        <w:rPr>
          <w:rFonts w:ascii="Arial" w:hAnsi="Arial" w:cs="Arial"/>
          <w:sz w:val="22"/>
          <w:szCs w:val="22"/>
        </w:rPr>
        <w:t>. Journal of Business Events Management, 10(1), 32-46.</w:t>
      </w:r>
    </w:p>
    <w:p w14:paraId="52FB5871" w14:textId="77777777" w:rsidR="00E44D11" w:rsidRPr="00E44D11" w:rsidRDefault="00E44D11" w:rsidP="00E44D11">
      <w:pPr>
        <w:rPr>
          <w:rFonts w:ascii="Arial" w:hAnsi="Arial" w:cs="Arial"/>
          <w:sz w:val="22"/>
          <w:szCs w:val="22"/>
        </w:rPr>
      </w:pPr>
    </w:p>
    <w:p w14:paraId="0F7CC6E3" w14:textId="6865AEF8" w:rsidR="00E44D11" w:rsidRPr="00E44D11" w:rsidRDefault="00E44D11" w:rsidP="00E44D11">
      <w:pPr>
        <w:rPr>
          <w:rFonts w:ascii="Arial" w:hAnsi="Arial" w:cs="Arial"/>
          <w:sz w:val="22"/>
          <w:szCs w:val="22"/>
        </w:rPr>
      </w:pPr>
      <w:r w:rsidRPr="00E44D11">
        <w:rPr>
          <w:rFonts w:ascii="Arial" w:hAnsi="Arial" w:cs="Arial"/>
          <w:sz w:val="22"/>
          <w:szCs w:val="22"/>
        </w:rPr>
        <w:t xml:space="preserve">Cai, L. A., &amp; Vu, H. Q. (2021). </w:t>
      </w:r>
      <w:r w:rsidRPr="00E44D11">
        <w:rPr>
          <w:rFonts w:ascii="Arial" w:hAnsi="Arial" w:cs="Arial"/>
          <w:i/>
          <w:iCs/>
          <w:sz w:val="22"/>
          <w:szCs w:val="22"/>
        </w:rPr>
        <w:t>Hospitality Management in the Digital Age</w:t>
      </w:r>
      <w:r w:rsidRPr="00E44D11">
        <w:rPr>
          <w:rFonts w:ascii="Arial" w:hAnsi="Arial" w:cs="Arial"/>
          <w:sz w:val="22"/>
          <w:szCs w:val="22"/>
        </w:rPr>
        <w:t>. Routledge</w:t>
      </w:r>
    </w:p>
    <w:p w14:paraId="1FF660AC" w14:textId="49E774A2" w:rsidR="00E44D11" w:rsidRPr="00E44D11" w:rsidRDefault="00E44D11" w:rsidP="00E44D11">
      <w:pPr>
        <w:rPr>
          <w:rFonts w:ascii="Arial" w:hAnsi="Arial" w:cs="Arial"/>
          <w:sz w:val="22"/>
          <w:szCs w:val="22"/>
        </w:rPr>
      </w:pPr>
    </w:p>
    <w:p w14:paraId="4F725600" w14:textId="49DBB597" w:rsidR="00E44D11" w:rsidRPr="00E44D11" w:rsidRDefault="00E44D11" w:rsidP="00E44D11">
      <w:pPr>
        <w:rPr>
          <w:rFonts w:ascii="Arial" w:hAnsi="Arial" w:cs="Arial"/>
          <w:sz w:val="22"/>
          <w:szCs w:val="22"/>
        </w:rPr>
      </w:pPr>
      <w:r w:rsidRPr="00E44D11">
        <w:rPr>
          <w:rFonts w:ascii="Arial" w:hAnsi="Arial" w:cs="Arial"/>
          <w:sz w:val="22"/>
          <w:szCs w:val="22"/>
        </w:rPr>
        <w:t xml:space="preserve">Cohen, E. (2020). </w:t>
      </w:r>
      <w:r w:rsidRPr="00E44D11">
        <w:rPr>
          <w:rFonts w:ascii="Arial" w:hAnsi="Arial" w:cs="Arial"/>
          <w:i/>
          <w:iCs/>
          <w:sz w:val="22"/>
          <w:szCs w:val="22"/>
        </w:rPr>
        <w:t>Reflective Writing in Hospitality Education: A Practical Guide</w:t>
      </w:r>
      <w:r w:rsidRPr="00E44D11">
        <w:rPr>
          <w:rFonts w:ascii="Arial" w:hAnsi="Arial" w:cs="Arial"/>
          <w:sz w:val="22"/>
          <w:szCs w:val="22"/>
        </w:rPr>
        <w:t>. Publisher.</w:t>
      </w:r>
    </w:p>
    <w:p w14:paraId="6414746A" w14:textId="77777777" w:rsidR="00E44D11" w:rsidRPr="00E44D11" w:rsidRDefault="00E44D11" w:rsidP="00E44D11">
      <w:pPr>
        <w:rPr>
          <w:rFonts w:ascii="Arial" w:hAnsi="Arial" w:cs="Arial"/>
          <w:sz w:val="22"/>
          <w:szCs w:val="22"/>
        </w:rPr>
      </w:pPr>
    </w:p>
    <w:p w14:paraId="7FC30150" w14:textId="1179F14A" w:rsidR="00E44D11" w:rsidRPr="00E44D11" w:rsidRDefault="00E44D11" w:rsidP="00E44D11">
      <w:pPr>
        <w:rPr>
          <w:rFonts w:ascii="Arial" w:hAnsi="Arial" w:cs="Arial"/>
          <w:sz w:val="22"/>
          <w:szCs w:val="22"/>
        </w:rPr>
      </w:pPr>
      <w:r w:rsidRPr="00E44D11">
        <w:rPr>
          <w:rFonts w:ascii="Arial" w:hAnsi="Arial" w:cs="Arial"/>
          <w:sz w:val="22"/>
          <w:szCs w:val="22"/>
        </w:rPr>
        <w:t xml:space="preserve">Day, R., (2020), </w:t>
      </w:r>
      <w:r w:rsidRPr="00E44D11">
        <w:rPr>
          <w:rFonts w:ascii="Arial" w:hAnsi="Arial" w:cs="Arial"/>
          <w:i/>
          <w:iCs/>
          <w:sz w:val="22"/>
          <w:szCs w:val="22"/>
        </w:rPr>
        <w:t xml:space="preserve">‘’The most 10 important IT skills for 2020’’ </w:t>
      </w:r>
      <w:r w:rsidRPr="00E44D11">
        <w:rPr>
          <w:rFonts w:ascii="Arial" w:hAnsi="Arial" w:cs="Arial"/>
          <w:sz w:val="22"/>
          <w:szCs w:val="22"/>
        </w:rPr>
        <w:t xml:space="preserve">[online] available on: </w:t>
      </w:r>
      <w:hyperlink r:id="rId16" w:anchor="gref" w:history="1">
        <w:r w:rsidRPr="00E44D11">
          <w:rPr>
            <w:rStyle w:val="Hyperlink"/>
            <w:rFonts w:ascii="Arial" w:hAnsi="Arial" w:cs="Arial"/>
            <w:sz w:val="22"/>
            <w:szCs w:val="22"/>
          </w:rPr>
          <w:t>https://www.globalknowledge.com/us-en/resources/resource-library/articles/the-10-most-important-it-skills-for-2020/#gref</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23</w:t>
      </w:r>
      <w:r w:rsidRPr="00E44D11">
        <w:rPr>
          <w:rFonts w:ascii="Arial" w:hAnsi="Arial" w:cs="Arial"/>
          <w:sz w:val="22"/>
          <w:szCs w:val="22"/>
          <w:vertAlign w:val="superscript"/>
        </w:rPr>
        <w:t>rd</w:t>
      </w:r>
      <w:r w:rsidRPr="00E44D11">
        <w:rPr>
          <w:rFonts w:ascii="Arial" w:hAnsi="Arial" w:cs="Arial"/>
          <w:sz w:val="22"/>
          <w:szCs w:val="22"/>
        </w:rPr>
        <w:t xml:space="preserve"> February 2021. </w:t>
      </w:r>
    </w:p>
    <w:p w14:paraId="0E2A5809" w14:textId="098014EF" w:rsidR="00E44D11" w:rsidRPr="00E44D11" w:rsidRDefault="00E44D11" w:rsidP="00E44D11">
      <w:pPr>
        <w:rPr>
          <w:rFonts w:ascii="Arial" w:hAnsi="Arial" w:cs="Arial"/>
          <w:sz w:val="22"/>
          <w:szCs w:val="22"/>
        </w:rPr>
      </w:pPr>
    </w:p>
    <w:p w14:paraId="11AFC921" w14:textId="2F333721" w:rsidR="00E44D11" w:rsidRPr="00E44D11" w:rsidRDefault="00E44D11" w:rsidP="00E44D11">
      <w:pPr>
        <w:rPr>
          <w:rFonts w:ascii="Arial" w:hAnsi="Arial" w:cs="Arial"/>
          <w:sz w:val="22"/>
          <w:szCs w:val="22"/>
        </w:rPr>
      </w:pPr>
      <w:r w:rsidRPr="00E44D11">
        <w:rPr>
          <w:rFonts w:ascii="Arial" w:hAnsi="Arial" w:cs="Arial"/>
          <w:sz w:val="22"/>
          <w:szCs w:val="22"/>
        </w:rPr>
        <w:t xml:space="preserve">Dwyer, L., &amp; Kim, C. (2018). </w:t>
      </w:r>
      <w:r w:rsidRPr="00E44D11">
        <w:rPr>
          <w:rFonts w:ascii="Arial" w:hAnsi="Arial" w:cs="Arial"/>
          <w:i/>
          <w:iCs/>
          <w:sz w:val="22"/>
          <w:szCs w:val="22"/>
        </w:rPr>
        <w:t>Understanding Netnography in Hospitality Research</w:t>
      </w:r>
      <w:r w:rsidRPr="00E44D11">
        <w:rPr>
          <w:rFonts w:ascii="Arial" w:hAnsi="Arial" w:cs="Arial"/>
          <w:sz w:val="22"/>
          <w:szCs w:val="22"/>
        </w:rPr>
        <w:t>. International Journal of Hospitality Management, 38, 43-51.</w:t>
      </w:r>
    </w:p>
    <w:p w14:paraId="47935ACA" w14:textId="7B0ED005" w:rsidR="00E44D11" w:rsidRPr="00E44D11" w:rsidRDefault="00E44D11" w:rsidP="00E44D11">
      <w:pPr>
        <w:rPr>
          <w:rFonts w:ascii="Arial" w:hAnsi="Arial" w:cs="Arial"/>
          <w:sz w:val="22"/>
          <w:szCs w:val="22"/>
        </w:rPr>
      </w:pPr>
    </w:p>
    <w:p w14:paraId="024F4B74" w14:textId="4CB7C842" w:rsidR="00E44D11" w:rsidRPr="00E44D11" w:rsidRDefault="00E44D11" w:rsidP="00E44D11">
      <w:pPr>
        <w:rPr>
          <w:rFonts w:ascii="Arial" w:hAnsi="Arial" w:cs="Arial"/>
          <w:sz w:val="22"/>
          <w:szCs w:val="22"/>
        </w:rPr>
      </w:pPr>
      <w:r w:rsidRPr="00E44D11">
        <w:rPr>
          <w:rFonts w:ascii="Arial" w:hAnsi="Arial" w:cs="Arial"/>
          <w:sz w:val="22"/>
          <w:szCs w:val="22"/>
        </w:rPr>
        <w:t xml:space="preserve">Environmental Protection Agency. (2022). </w:t>
      </w:r>
      <w:r w:rsidRPr="00E44D11">
        <w:rPr>
          <w:rFonts w:ascii="Arial" w:hAnsi="Arial" w:cs="Arial"/>
          <w:i/>
          <w:iCs/>
          <w:sz w:val="22"/>
          <w:szCs w:val="22"/>
        </w:rPr>
        <w:t>Sustainability Practices in the Hospitality Industry: A Guide for Hotels</w:t>
      </w:r>
      <w:r w:rsidRPr="00E44D11">
        <w:rPr>
          <w:rFonts w:ascii="Arial" w:hAnsi="Arial" w:cs="Arial"/>
          <w:sz w:val="22"/>
          <w:szCs w:val="22"/>
        </w:rPr>
        <w:t>. URL</w:t>
      </w:r>
    </w:p>
    <w:p w14:paraId="418A5987" w14:textId="739969CE" w:rsidR="00E44D11" w:rsidRPr="00E44D11" w:rsidRDefault="00E44D11" w:rsidP="00E44D11">
      <w:pPr>
        <w:rPr>
          <w:rFonts w:ascii="Arial" w:hAnsi="Arial" w:cs="Arial"/>
          <w:sz w:val="22"/>
          <w:szCs w:val="22"/>
        </w:rPr>
      </w:pPr>
    </w:p>
    <w:p w14:paraId="5F7CF4E7" w14:textId="4EA1FE84" w:rsidR="00E44D11" w:rsidRPr="00E44D11" w:rsidRDefault="00E44D11" w:rsidP="00E44D11">
      <w:pPr>
        <w:rPr>
          <w:rFonts w:ascii="Arial" w:hAnsi="Arial" w:cs="Arial"/>
          <w:sz w:val="22"/>
          <w:szCs w:val="22"/>
        </w:rPr>
      </w:pPr>
      <w:r w:rsidRPr="00E44D11">
        <w:rPr>
          <w:rFonts w:ascii="Arial" w:hAnsi="Arial" w:cs="Arial"/>
          <w:sz w:val="22"/>
          <w:szCs w:val="22"/>
        </w:rPr>
        <w:t xml:space="preserve">Event Industry News. (2023). </w:t>
      </w:r>
      <w:r w:rsidRPr="00E44D11">
        <w:rPr>
          <w:rFonts w:ascii="Arial" w:hAnsi="Arial" w:cs="Arial"/>
          <w:i/>
          <w:iCs/>
          <w:sz w:val="22"/>
          <w:szCs w:val="22"/>
        </w:rPr>
        <w:t>The Rise of Technology in the Events Sector</w:t>
      </w:r>
      <w:r w:rsidRPr="00E44D11">
        <w:rPr>
          <w:rFonts w:ascii="Arial" w:hAnsi="Arial" w:cs="Arial"/>
          <w:sz w:val="22"/>
          <w:szCs w:val="22"/>
        </w:rPr>
        <w:t>. URL</w:t>
      </w:r>
    </w:p>
    <w:p w14:paraId="37ADF3B5" w14:textId="276B33DB" w:rsidR="00E44D11" w:rsidRPr="00E44D11" w:rsidRDefault="00E44D11" w:rsidP="00E44D11">
      <w:pPr>
        <w:rPr>
          <w:rFonts w:ascii="Arial" w:hAnsi="Arial" w:cs="Arial"/>
          <w:sz w:val="22"/>
          <w:szCs w:val="22"/>
        </w:rPr>
      </w:pPr>
    </w:p>
    <w:p w14:paraId="56B12EE0" w14:textId="1256FC1A" w:rsidR="00E44D11" w:rsidRPr="00E44D11" w:rsidRDefault="00E44D11" w:rsidP="00E44D11">
      <w:pPr>
        <w:rPr>
          <w:rFonts w:ascii="Arial" w:hAnsi="Arial" w:cs="Arial"/>
          <w:sz w:val="22"/>
          <w:szCs w:val="22"/>
        </w:rPr>
      </w:pPr>
      <w:r w:rsidRPr="00E44D11">
        <w:rPr>
          <w:rFonts w:ascii="Arial" w:hAnsi="Arial" w:cs="Arial"/>
          <w:sz w:val="22"/>
          <w:szCs w:val="22"/>
        </w:rPr>
        <w:t xml:space="preserve">Eventbrite. (2022). </w:t>
      </w:r>
      <w:r w:rsidRPr="00E44D11">
        <w:rPr>
          <w:rFonts w:ascii="Arial" w:hAnsi="Arial" w:cs="Arial"/>
          <w:i/>
          <w:iCs/>
          <w:sz w:val="22"/>
          <w:szCs w:val="22"/>
        </w:rPr>
        <w:t>Event Planning Trends: A Comprehensive Report</w:t>
      </w:r>
      <w:r w:rsidRPr="00E44D11">
        <w:rPr>
          <w:rFonts w:ascii="Arial" w:hAnsi="Arial" w:cs="Arial"/>
          <w:sz w:val="22"/>
          <w:szCs w:val="22"/>
        </w:rPr>
        <w:t>. URL</w:t>
      </w:r>
    </w:p>
    <w:p w14:paraId="77164F19" w14:textId="77777777" w:rsidR="00E44D11" w:rsidRPr="00E44D11" w:rsidRDefault="00E44D11" w:rsidP="00E44D11">
      <w:pPr>
        <w:rPr>
          <w:rFonts w:ascii="Arial" w:hAnsi="Arial" w:cs="Arial"/>
          <w:sz w:val="22"/>
          <w:szCs w:val="22"/>
        </w:rPr>
      </w:pPr>
    </w:p>
    <w:p w14:paraId="2DE567CC" w14:textId="05A42D38" w:rsidR="00E44D11" w:rsidRPr="00E44D11" w:rsidRDefault="00E44D11" w:rsidP="00E44D11">
      <w:pPr>
        <w:rPr>
          <w:rFonts w:ascii="Arial" w:hAnsi="Arial" w:cs="Arial"/>
          <w:sz w:val="22"/>
          <w:szCs w:val="22"/>
        </w:rPr>
      </w:pPr>
      <w:r w:rsidRPr="00E44D11">
        <w:rPr>
          <w:rFonts w:ascii="Arial" w:hAnsi="Arial" w:cs="Arial"/>
          <w:sz w:val="22"/>
          <w:szCs w:val="22"/>
        </w:rPr>
        <w:t xml:space="preserve">GOV.UK, (2021), </w:t>
      </w:r>
      <w:r w:rsidRPr="00E44D11">
        <w:rPr>
          <w:rFonts w:ascii="Arial" w:hAnsi="Arial" w:cs="Arial"/>
          <w:i/>
          <w:iCs/>
          <w:sz w:val="22"/>
          <w:szCs w:val="22"/>
        </w:rPr>
        <w:t xml:space="preserve">‘’COVID-19 guidance for small marriages and civil partnerships’’ </w:t>
      </w:r>
      <w:r w:rsidRPr="00E44D11">
        <w:rPr>
          <w:rFonts w:ascii="Arial" w:hAnsi="Arial" w:cs="Arial"/>
          <w:sz w:val="22"/>
          <w:szCs w:val="22"/>
        </w:rPr>
        <w:t xml:space="preserve">[online] available on: </w:t>
      </w:r>
      <w:hyperlink r:id="rId17" w:history="1">
        <w:r w:rsidRPr="00E44D11">
          <w:rPr>
            <w:rStyle w:val="Hyperlink"/>
            <w:rFonts w:ascii="Arial" w:hAnsi="Arial" w:cs="Arial"/>
            <w:sz w:val="22"/>
            <w:szCs w:val="22"/>
          </w:rPr>
          <w:t>https://www.gov.uk/government/publications/covid-19-guidance-for-small-marriages-and-civil-partnerships/covid-19-guidance-for-small-marriages-and-civil-partnerships</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066772D9" w14:textId="49AD9678" w:rsidR="00E44D11" w:rsidRPr="00E44D11" w:rsidRDefault="00E44D11" w:rsidP="00E44D11">
      <w:pPr>
        <w:rPr>
          <w:rFonts w:ascii="Arial" w:hAnsi="Arial" w:cs="Arial"/>
          <w:sz w:val="22"/>
          <w:szCs w:val="22"/>
        </w:rPr>
      </w:pPr>
    </w:p>
    <w:p w14:paraId="54CBBE5F" w14:textId="47E7B0AA" w:rsidR="00E44D11" w:rsidRPr="00E44D11" w:rsidRDefault="00E44D11" w:rsidP="00E44D11">
      <w:pPr>
        <w:rPr>
          <w:rFonts w:ascii="Arial" w:hAnsi="Arial" w:cs="Arial"/>
          <w:sz w:val="22"/>
          <w:szCs w:val="22"/>
        </w:rPr>
      </w:pPr>
      <w:r w:rsidRPr="00E44D11">
        <w:rPr>
          <w:rFonts w:ascii="Arial" w:hAnsi="Arial" w:cs="Arial"/>
          <w:sz w:val="22"/>
          <w:szCs w:val="22"/>
        </w:rPr>
        <w:t xml:space="preserve">Gao, Y., &amp; Mattila, A. S. (2018). </w:t>
      </w:r>
      <w:r w:rsidRPr="00E44D11">
        <w:rPr>
          <w:rFonts w:ascii="Arial" w:hAnsi="Arial" w:cs="Arial"/>
          <w:i/>
          <w:iCs/>
          <w:sz w:val="22"/>
          <w:szCs w:val="22"/>
        </w:rPr>
        <w:t>Customer Relationship Management in the Hospitality Industry</w:t>
      </w:r>
      <w:r w:rsidRPr="00E44D11">
        <w:rPr>
          <w:rFonts w:ascii="Arial" w:hAnsi="Arial" w:cs="Arial"/>
          <w:sz w:val="22"/>
          <w:szCs w:val="22"/>
        </w:rPr>
        <w:t>. International Journal of Contemporary Hospitality Management, 30(7), 2637-2654.</w:t>
      </w:r>
    </w:p>
    <w:p w14:paraId="2753245F"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Grubstreet, (2021), </w:t>
      </w:r>
      <w:r w:rsidRPr="00E44D11">
        <w:rPr>
          <w:rFonts w:ascii="Arial" w:hAnsi="Arial" w:cs="Arial"/>
          <w:i/>
          <w:iCs/>
          <w:sz w:val="22"/>
          <w:szCs w:val="22"/>
        </w:rPr>
        <w:t xml:space="preserve">‘’Even trends for 2021’’ </w:t>
      </w:r>
      <w:r w:rsidRPr="00E44D11">
        <w:rPr>
          <w:rFonts w:ascii="Arial" w:hAnsi="Arial" w:cs="Arial"/>
          <w:sz w:val="22"/>
          <w:szCs w:val="22"/>
        </w:rPr>
        <w:t xml:space="preserve">[online] available on: </w:t>
      </w:r>
      <w:hyperlink r:id="rId18" w:history="1">
        <w:r w:rsidRPr="00E44D11">
          <w:rPr>
            <w:rStyle w:val="Hyperlink"/>
            <w:rFonts w:ascii="Arial" w:hAnsi="Arial" w:cs="Arial"/>
            <w:sz w:val="22"/>
            <w:szCs w:val="22"/>
          </w:rPr>
          <w:t>https://grubstreetauthor.co.uk/event-trends-for-2021/</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BA70C88" w14:textId="77777777" w:rsidR="00E44D11" w:rsidRPr="00E44D11" w:rsidRDefault="00E44D11" w:rsidP="00E44D11">
      <w:pPr>
        <w:rPr>
          <w:rFonts w:ascii="Arial" w:hAnsi="Arial" w:cs="Arial"/>
          <w:sz w:val="22"/>
          <w:szCs w:val="22"/>
        </w:rPr>
      </w:pPr>
    </w:p>
    <w:p w14:paraId="129883D8" w14:textId="382A13B8" w:rsidR="00E44D11" w:rsidRPr="00E44D11" w:rsidRDefault="00E44D11" w:rsidP="00E44D11">
      <w:pPr>
        <w:rPr>
          <w:rFonts w:ascii="Arial" w:hAnsi="Arial" w:cs="Arial"/>
          <w:sz w:val="22"/>
          <w:szCs w:val="22"/>
        </w:rPr>
      </w:pPr>
      <w:r w:rsidRPr="00E44D11">
        <w:rPr>
          <w:rFonts w:ascii="Arial" w:hAnsi="Arial" w:cs="Arial"/>
          <w:sz w:val="22"/>
          <w:szCs w:val="22"/>
        </w:rPr>
        <w:t xml:space="preserve">Kevany, S., Levitt, T., (2021), </w:t>
      </w:r>
      <w:r w:rsidRPr="00E44D11">
        <w:rPr>
          <w:rFonts w:ascii="Arial" w:hAnsi="Arial" w:cs="Arial"/>
          <w:i/>
          <w:iCs/>
          <w:sz w:val="22"/>
          <w:szCs w:val="22"/>
        </w:rPr>
        <w:t xml:space="preserve">‘’Mink farms continuing Covid risk to human and wildlife, warn EU experts’’ </w:t>
      </w:r>
      <w:r w:rsidRPr="00E44D11">
        <w:rPr>
          <w:rFonts w:ascii="Arial" w:hAnsi="Arial" w:cs="Arial"/>
          <w:sz w:val="22"/>
          <w:szCs w:val="22"/>
        </w:rPr>
        <w:t xml:space="preserve">[online] available on: </w:t>
      </w:r>
      <w:hyperlink r:id="rId19" w:history="1">
        <w:r w:rsidRPr="00E44D11">
          <w:rPr>
            <w:rStyle w:val="Hyperlink"/>
            <w:rFonts w:ascii="Arial" w:hAnsi="Arial" w:cs="Arial"/>
            <w:sz w:val="22"/>
            <w:szCs w:val="22"/>
          </w:rPr>
          <w:t>https://www.theguardian.com/environment/2021/feb/18/mink-farms-a-continuing-covid-risk-to-humans-and-wildlife-warn-eu-experts</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41434512" w14:textId="4CBDAB77" w:rsidR="00E44D11" w:rsidRPr="00E44D11" w:rsidRDefault="00E44D11" w:rsidP="00E44D11">
      <w:pPr>
        <w:rPr>
          <w:rFonts w:ascii="Arial" w:hAnsi="Arial" w:cs="Arial"/>
          <w:sz w:val="22"/>
          <w:szCs w:val="22"/>
        </w:rPr>
      </w:pPr>
    </w:p>
    <w:p w14:paraId="5FFA7E7A"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Kim, Y. H., &amp; Kim, D. J. (2020). </w:t>
      </w:r>
      <w:r w:rsidRPr="00E44D11">
        <w:rPr>
          <w:rFonts w:ascii="Arial" w:hAnsi="Arial" w:cs="Arial"/>
          <w:i/>
          <w:iCs/>
          <w:sz w:val="22"/>
          <w:szCs w:val="22"/>
        </w:rPr>
        <w:t>A SWOT Analysis of Conference and Banqueting Operations</w:t>
      </w:r>
      <w:r w:rsidRPr="00E44D11">
        <w:rPr>
          <w:rFonts w:ascii="Arial" w:hAnsi="Arial" w:cs="Arial"/>
          <w:sz w:val="22"/>
          <w:szCs w:val="22"/>
        </w:rPr>
        <w:t>. International Journal of Hospitality Management, 28(4), 684-696.</w:t>
      </w:r>
    </w:p>
    <w:p w14:paraId="27D2FC9E" w14:textId="77777777" w:rsidR="00E44D11" w:rsidRPr="00E44D11" w:rsidRDefault="00E44D11" w:rsidP="00E44D11">
      <w:pPr>
        <w:rPr>
          <w:rFonts w:ascii="Arial" w:hAnsi="Arial" w:cs="Arial"/>
          <w:sz w:val="22"/>
          <w:szCs w:val="22"/>
        </w:rPr>
      </w:pPr>
    </w:p>
    <w:p w14:paraId="2367CB99" w14:textId="2CD853C2" w:rsidR="00E44D11" w:rsidRPr="00E44D11" w:rsidRDefault="00E44D11" w:rsidP="00E44D11">
      <w:pPr>
        <w:rPr>
          <w:rFonts w:ascii="Arial" w:hAnsi="Arial" w:cs="Arial"/>
          <w:sz w:val="22"/>
          <w:szCs w:val="22"/>
        </w:rPr>
      </w:pPr>
      <w:r w:rsidRPr="00E44D11">
        <w:rPr>
          <w:rFonts w:ascii="Arial" w:hAnsi="Arial" w:cs="Arial"/>
          <w:sz w:val="22"/>
          <w:szCs w:val="22"/>
        </w:rPr>
        <w:t xml:space="preserve">International Journal of Event and Festival Management. (2019). </w:t>
      </w:r>
      <w:r w:rsidRPr="00E44D11">
        <w:rPr>
          <w:rFonts w:ascii="Arial" w:hAnsi="Arial" w:cs="Arial"/>
          <w:i/>
          <w:iCs/>
          <w:sz w:val="22"/>
          <w:szCs w:val="22"/>
        </w:rPr>
        <w:t>Special Issue on Sustainability in Events</w:t>
      </w:r>
      <w:r w:rsidRPr="00E44D11">
        <w:rPr>
          <w:rFonts w:ascii="Arial" w:hAnsi="Arial" w:cs="Arial"/>
          <w:sz w:val="22"/>
          <w:szCs w:val="22"/>
        </w:rPr>
        <w:t>. DOI</w:t>
      </w:r>
    </w:p>
    <w:p w14:paraId="632F4450" w14:textId="275C9E89" w:rsidR="00E44D11" w:rsidRPr="00E44D11" w:rsidRDefault="00E44D11" w:rsidP="00E44D11">
      <w:pPr>
        <w:rPr>
          <w:rFonts w:ascii="Arial" w:hAnsi="Arial" w:cs="Arial"/>
          <w:sz w:val="22"/>
          <w:szCs w:val="22"/>
        </w:rPr>
      </w:pPr>
    </w:p>
    <w:p w14:paraId="273AAFB5" w14:textId="17FF7F3D" w:rsidR="00E44D11" w:rsidRPr="00E44D11" w:rsidRDefault="00E44D11" w:rsidP="00E44D11">
      <w:pPr>
        <w:rPr>
          <w:rFonts w:ascii="Arial" w:hAnsi="Arial" w:cs="Arial"/>
          <w:sz w:val="22"/>
          <w:szCs w:val="22"/>
        </w:rPr>
      </w:pPr>
      <w:r w:rsidRPr="00E44D11">
        <w:rPr>
          <w:rFonts w:ascii="Arial" w:hAnsi="Arial" w:cs="Arial"/>
          <w:sz w:val="22"/>
          <w:szCs w:val="22"/>
        </w:rPr>
        <w:t xml:space="preserve">Jackson, S. P. (2021). </w:t>
      </w:r>
      <w:r w:rsidRPr="00E44D11">
        <w:rPr>
          <w:rFonts w:ascii="Arial" w:hAnsi="Arial" w:cs="Arial"/>
          <w:i/>
          <w:iCs/>
          <w:sz w:val="22"/>
          <w:szCs w:val="22"/>
        </w:rPr>
        <w:t>The Role of Technology in Modern Event Management</w:t>
      </w:r>
      <w:r w:rsidRPr="00E44D11">
        <w:rPr>
          <w:rFonts w:ascii="Arial" w:hAnsi="Arial" w:cs="Arial"/>
          <w:sz w:val="22"/>
          <w:szCs w:val="22"/>
        </w:rPr>
        <w:t>. Journal of Event Technology, 5(1), 78-92.</w:t>
      </w:r>
    </w:p>
    <w:p w14:paraId="3E3EDC75" w14:textId="0C9C413C" w:rsidR="00E44D11" w:rsidRPr="00E44D11" w:rsidRDefault="00E44D11" w:rsidP="00E44D11">
      <w:pPr>
        <w:rPr>
          <w:rFonts w:ascii="Arial" w:hAnsi="Arial" w:cs="Arial"/>
          <w:sz w:val="22"/>
          <w:szCs w:val="22"/>
        </w:rPr>
      </w:pPr>
    </w:p>
    <w:p w14:paraId="617F4E45" w14:textId="23CCAFD6" w:rsidR="00E44D11" w:rsidRPr="00E44D11" w:rsidRDefault="00E44D11" w:rsidP="00E44D11">
      <w:pPr>
        <w:rPr>
          <w:rFonts w:ascii="Arial" w:hAnsi="Arial" w:cs="Arial"/>
          <w:sz w:val="22"/>
          <w:szCs w:val="22"/>
        </w:rPr>
      </w:pPr>
      <w:r w:rsidRPr="00E44D11">
        <w:rPr>
          <w:rFonts w:ascii="Arial" w:hAnsi="Arial" w:cs="Arial"/>
          <w:sz w:val="22"/>
          <w:szCs w:val="22"/>
        </w:rPr>
        <w:t xml:space="preserve">Johnson, P., &amp; Smith, A. (2022). </w:t>
      </w:r>
      <w:r w:rsidRPr="00E44D11">
        <w:rPr>
          <w:rFonts w:ascii="Arial" w:hAnsi="Arial" w:cs="Arial"/>
          <w:i/>
          <w:iCs/>
          <w:sz w:val="22"/>
          <w:szCs w:val="22"/>
        </w:rPr>
        <w:t>Event Planning and Execution: Best Practices</w:t>
      </w:r>
      <w:r w:rsidRPr="00E44D11">
        <w:rPr>
          <w:rFonts w:ascii="Arial" w:hAnsi="Arial" w:cs="Arial"/>
          <w:sz w:val="22"/>
          <w:szCs w:val="22"/>
        </w:rPr>
        <w:t>. Journal of Event Management, 12(3), 45-60.</w:t>
      </w:r>
    </w:p>
    <w:p w14:paraId="00069F0F" w14:textId="77777777" w:rsidR="00E44D11" w:rsidRPr="00E44D11" w:rsidRDefault="00E44D11" w:rsidP="00E44D11">
      <w:pPr>
        <w:rPr>
          <w:rFonts w:ascii="Arial" w:hAnsi="Arial" w:cs="Arial"/>
          <w:sz w:val="22"/>
          <w:szCs w:val="22"/>
        </w:rPr>
      </w:pPr>
    </w:p>
    <w:p w14:paraId="775032C2" w14:textId="20A70088" w:rsidR="00E44D11" w:rsidRPr="00E44D11" w:rsidRDefault="00E44D11" w:rsidP="00E44D11">
      <w:pPr>
        <w:rPr>
          <w:rFonts w:ascii="Arial" w:hAnsi="Arial" w:cs="Arial"/>
          <w:sz w:val="22"/>
          <w:szCs w:val="22"/>
        </w:rPr>
      </w:pPr>
      <w:r w:rsidRPr="00E44D11">
        <w:rPr>
          <w:rFonts w:ascii="Arial" w:hAnsi="Arial" w:cs="Arial"/>
          <w:sz w:val="22"/>
          <w:szCs w:val="22"/>
        </w:rPr>
        <w:t xml:space="preserve">King, B., (2021), </w:t>
      </w:r>
      <w:r w:rsidRPr="00E44D11">
        <w:rPr>
          <w:rFonts w:ascii="Arial" w:hAnsi="Arial" w:cs="Arial"/>
          <w:i/>
          <w:iCs/>
          <w:sz w:val="22"/>
          <w:szCs w:val="22"/>
        </w:rPr>
        <w:t xml:space="preserve">‘’Unemployment rate: how many people are out of work?’’ </w:t>
      </w:r>
      <w:r w:rsidRPr="00E44D11">
        <w:rPr>
          <w:rFonts w:ascii="Arial" w:hAnsi="Arial" w:cs="Arial"/>
          <w:sz w:val="22"/>
          <w:szCs w:val="22"/>
        </w:rPr>
        <w:t xml:space="preserve">[online] available on: </w:t>
      </w:r>
      <w:hyperlink r:id="rId20" w:history="1">
        <w:r w:rsidRPr="00E44D11">
          <w:rPr>
            <w:rStyle w:val="Hyperlink"/>
            <w:rFonts w:ascii="Arial" w:hAnsi="Arial" w:cs="Arial"/>
            <w:sz w:val="22"/>
            <w:szCs w:val="22"/>
          </w:rPr>
          <w:t>https://www.bbc.co.uk/news/business-52660591</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0094351" w14:textId="77777777" w:rsidR="00E44D11" w:rsidRPr="00E44D11" w:rsidRDefault="00E44D11" w:rsidP="00E44D11">
      <w:pPr>
        <w:rPr>
          <w:rFonts w:ascii="Arial" w:hAnsi="Arial" w:cs="Arial"/>
          <w:sz w:val="22"/>
          <w:szCs w:val="22"/>
        </w:rPr>
      </w:pPr>
    </w:p>
    <w:p w14:paraId="6E684B37"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Mia, (2021), </w:t>
      </w:r>
      <w:r w:rsidRPr="00E44D11">
        <w:rPr>
          <w:rFonts w:ascii="Arial" w:hAnsi="Arial" w:cs="Arial"/>
          <w:i/>
          <w:iCs/>
          <w:sz w:val="22"/>
          <w:szCs w:val="22"/>
        </w:rPr>
        <w:t xml:space="preserve">‘’Covid-19 latest industry findings’’ </w:t>
      </w:r>
      <w:r w:rsidRPr="00E44D11">
        <w:rPr>
          <w:rFonts w:ascii="Arial" w:hAnsi="Arial" w:cs="Arial"/>
          <w:sz w:val="22"/>
          <w:szCs w:val="22"/>
        </w:rPr>
        <w:t xml:space="preserve">[online] available on: </w:t>
      </w:r>
      <w:hyperlink r:id="rId21" w:history="1">
        <w:r w:rsidRPr="00E44D11">
          <w:rPr>
            <w:rStyle w:val="Hyperlink"/>
            <w:rFonts w:ascii="Arial" w:hAnsi="Arial" w:cs="Arial"/>
            <w:sz w:val="22"/>
            <w:szCs w:val="22"/>
          </w:rPr>
          <w:t>https://www.mia-uk.org/COVID-19-Recent-Industry-Findings</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21A6DF9" w14:textId="77777777" w:rsidR="00E44D11" w:rsidRPr="00E44D11" w:rsidRDefault="00E44D11" w:rsidP="00E44D11">
      <w:pPr>
        <w:rPr>
          <w:rFonts w:ascii="Arial" w:hAnsi="Arial" w:cs="Arial"/>
          <w:sz w:val="22"/>
          <w:szCs w:val="22"/>
        </w:rPr>
      </w:pPr>
    </w:p>
    <w:p w14:paraId="3AF9C000" w14:textId="40E6B227" w:rsidR="00E44D11" w:rsidRPr="00E44D11" w:rsidRDefault="00E44D11" w:rsidP="00E44D11">
      <w:pPr>
        <w:rPr>
          <w:rFonts w:ascii="Arial" w:hAnsi="Arial" w:cs="Arial"/>
          <w:sz w:val="22"/>
          <w:szCs w:val="22"/>
        </w:rPr>
      </w:pPr>
      <w:r w:rsidRPr="00E44D11">
        <w:rPr>
          <w:rFonts w:ascii="Arial" w:hAnsi="Arial" w:cs="Arial"/>
          <w:sz w:val="22"/>
          <w:szCs w:val="22"/>
        </w:rPr>
        <w:t xml:space="preserve">MindTools, (2020), </w:t>
      </w:r>
      <w:r w:rsidRPr="00E44D11">
        <w:rPr>
          <w:rFonts w:ascii="Arial" w:hAnsi="Arial" w:cs="Arial"/>
          <w:i/>
          <w:iCs/>
          <w:sz w:val="22"/>
          <w:szCs w:val="22"/>
        </w:rPr>
        <w:t xml:space="preserve">‘’What is time management?’’ </w:t>
      </w:r>
      <w:r w:rsidRPr="00E44D11">
        <w:rPr>
          <w:rFonts w:ascii="Arial" w:hAnsi="Arial" w:cs="Arial"/>
          <w:sz w:val="22"/>
          <w:szCs w:val="22"/>
        </w:rPr>
        <w:t xml:space="preserve">[online] available on: </w:t>
      </w:r>
      <w:hyperlink r:id="rId22" w:history="1">
        <w:r w:rsidRPr="00E44D11">
          <w:rPr>
            <w:rStyle w:val="Hyperlink"/>
            <w:rFonts w:ascii="Arial" w:hAnsi="Arial" w:cs="Arial"/>
            <w:sz w:val="22"/>
            <w:szCs w:val="22"/>
          </w:rPr>
          <w:t>https://www.mindtools.com/pages/article/newHTE_00.htm</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23</w:t>
      </w:r>
      <w:r w:rsidRPr="00E44D11">
        <w:rPr>
          <w:rFonts w:ascii="Arial" w:hAnsi="Arial" w:cs="Arial"/>
          <w:sz w:val="22"/>
          <w:szCs w:val="22"/>
          <w:vertAlign w:val="superscript"/>
        </w:rPr>
        <w:t>rd</w:t>
      </w:r>
      <w:r w:rsidRPr="00E44D11">
        <w:rPr>
          <w:rFonts w:ascii="Arial" w:hAnsi="Arial" w:cs="Arial"/>
          <w:sz w:val="22"/>
          <w:szCs w:val="22"/>
        </w:rPr>
        <w:t xml:space="preserve"> February 2021.</w:t>
      </w:r>
    </w:p>
    <w:p w14:paraId="6D4D6B24" w14:textId="77777777" w:rsidR="00E44D11" w:rsidRPr="00E44D11" w:rsidRDefault="00E44D11" w:rsidP="00E44D11">
      <w:pPr>
        <w:rPr>
          <w:rFonts w:ascii="Arial" w:hAnsi="Arial" w:cs="Arial"/>
          <w:sz w:val="22"/>
          <w:szCs w:val="22"/>
        </w:rPr>
      </w:pPr>
    </w:p>
    <w:p w14:paraId="1A4791F9"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Nielsen, F., (2019), </w:t>
      </w:r>
      <w:r w:rsidRPr="00E44D11">
        <w:rPr>
          <w:rFonts w:ascii="Arial" w:hAnsi="Arial" w:cs="Arial"/>
          <w:i/>
          <w:iCs/>
          <w:sz w:val="22"/>
          <w:szCs w:val="22"/>
        </w:rPr>
        <w:t xml:space="preserve">‘’How to plan a private event: 11 things to consider’’ </w:t>
      </w:r>
      <w:r w:rsidRPr="00E44D11">
        <w:rPr>
          <w:rFonts w:ascii="Arial" w:hAnsi="Arial" w:cs="Arial"/>
          <w:sz w:val="22"/>
          <w:szCs w:val="22"/>
        </w:rPr>
        <w:t xml:space="preserve">[online] available on: </w:t>
      </w:r>
      <w:hyperlink r:id="rId23" w:history="1">
        <w:r w:rsidRPr="00E44D11">
          <w:rPr>
            <w:rStyle w:val="Hyperlink"/>
            <w:rFonts w:ascii="Arial" w:hAnsi="Arial" w:cs="Arial"/>
            <w:sz w:val="22"/>
            <w:szCs w:val="22"/>
          </w:rPr>
          <w:t>https://billetto.co.uk/blog/how-to-plan-private-event/</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46B7CC5B" w14:textId="77777777" w:rsidR="00E44D11" w:rsidRPr="00E44D11" w:rsidRDefault="00E44D11" w:rsidP="00E44D11">
      <w:pPr>
        <w:rPr>
          <w:rFonts w:ascii="Arial" w:hAnsi="Arial" w:cs="Arial"/>
          <w:sz w:val="22"/>
          <w:szCs w:val="22"/>
        </w:rPr>
      </w:pPr>
    </w:p>
    <w:p w14:paraId="1427A32A"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Moody, J., Parker, H., (2020), </w:t>
      </w:r>
      <w:r w:rsidRPr="00E44D11">
        <w:rPr>
          <w:rFonts w:ascii="Arial" w:hAnsi="Arial" w:cs="Arial"/>
          <w:i/>
          <w:iCs/>
          <w:sz w:val="22"/>
          <w:szCs w:val="22"/>
        </w:rPr>
        <w:t xml:space="preserve">‘’Fines risk in Tier 2 if you meet friends and family indoors’’ </w:t>
      </w:r>
      <w:r w:rsidRPr="00E44D11">
        <w:rPr>
          <w:rFonts w:ascii="Arial" w:hAnsi="Arial" w:cs="Arial"/>
          <w:sz w:val="22"/>
          <w:szCs w:val="22"/>
        </w:rPr>
        <w:t xml:space="preserve">[online] available on: </w:t>
      </w:r>
      <w:hyperlink r:id="rId24" w:history="1">
        <w:r w:rsidRPr="00E44D11">
          <w:rPr>
            <w:rStyle w:val="Hyperlink"/>
            <w:rFonts w:ascii="Arial" w:hAnsi="Arial" w:cs="Arial"/>
            <w:sz w:val="22"/>
            <w:szCs w:val="22"/>
          </w:rPr>
          <w:t>https://www.derbytelegraph.co.uk/burton/fines-risk-tier-2-you-4646784</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4FAB4F82" w14:textId="322AB9AE" w:rsidR="00E44D11" w:rsidRPr="00E44D11" w:rsidRDefault="00E44D11" w:rsidP="00E44D11">
      <w:pPr>
        <w:rPr>
          <w:rFonts w:ascii="Arial" w:hAnsi="Arial" w:cs="Arial"/>
          <w:sz w:val="22"/>
          <w:szCs w:val="22"/>
        </w:rPr>
      </w:pPr>
    </w:p>
    <w:p w14:paraId="33D78607"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Marriott International. (2021). </w:t>
      </w:r>
      <w:r w:rsidRPr="00E44D11">
        <w:rPr>
          <w:rFonts w:ascii="Arial" w:hAnsi="Arial" w:cs="Arial"/>
          <w:i/>
          <w:iCs/>
          <w:sz w:val="22"/>
          <w:szCs w:val="22"/>
        </w:rPr>
        <w:t>Marriott Hotel Birmingham: Corporate Brochure</w:t>
      </w:r>
      <w:r w:rsidRPr="00E44D11">
        <w:rPr>
          <w:rFonts w:ascii="Arial" w:hAnsi="Arial" w:cs="Arial"/>
          <w:sz w:val="22"/>
          <w:szCs w:val="22"/>
        </w:rPr>
        <w:t>. URL</w:t>
      </w:r>
    </w:p>
    <w:p w14:paraId="6E3D7A87"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Robinson, C. D. (Year). </w:t>
      </w:r>
      <w:r w:rsidRPr="00E44D11">
        <w:rPr>
          <w:rFonts w:ascii="Arial" w:hAnsi="Arial" w:cs="Arial"/>
          <w:i/>
          <w:iCs/>
          <w:sz w:val="22"/>
          <w:szCs w:val="22"/>
        </w:rPr>
        <w:t>Innovations in Banquet Offerings: A Case Study Analysis</w:t>
      </w:r>
      <w:r w:rsidRPr="00E44D11">
        <w:rPr>
          <w:rFonts w:ascii="Arial" w:hAnsi="Arial" w:cs="Arial"/>
          <w:sz w:val="22"/>
          <w:szCs w:val="22"/>
        </w:rPr>
        <w:t>. Journal of Hospitality Innovation, 8(2), 112-128.</w:t>
      </w:r>
    </w:p>
    <w:p w14:paraId="2C221DA1" w14:textId="77777777" w:rsidR="00E44D11" w:rsidRPr="00E44D11" w:rsidRDefault="00E44D11" w:rsidP="00E44D11">
      <w:pPr>
        <w:rPr>
          <w:rFonts w:ascii="Arial" w:hAnsi="Arial" w:cs="Arial"/>
          <w:sz w:val="22"/>
          <w:szCs w:val="22"/>
        </w:rPr>
      </w:pPr>
    </w:p>
    <w:p w14:paraId="7A16127A"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Mogelonsky, L., (2021), </w:t>
      </w:r>
      <w:r w:rsidRPr="00E44D11">
        <w:rPr>
          <w:rFonts w:ascii="Arial" w:hAnsi="Arial" w:cs="Arial"/>
          <w:i/>
          <w:iCs/>
          <w:sz w:val="22"/>
          <w:szCs w:val="22"/>
        </w:rPr>
        <w:t xml:space="preserve">‘’Content Parity is the next rate Parity’’ </w:t>
      </w:r>
      <w:r w:rsidRPr="00E44D11">
        <w:rPr>
          <w:rFonts w:ascii="Arial" w:hAnsi="Arial" w:cs="Arial"/>
          <w:sz w:val="22"/>
          <w:szCs w:val="22"/>
        </w:rPr>
        <w:t xml:space="preserve">[online] available on: </w:t>
      </w:r>
      <w:hyperlink r:id="rId25" w:history="1">
        <w:r w:rsidRPr="00E44D11">
          <w:rPr>
            <w:rStyle w:val="Hyperlink"/>
            <w:rFonts w:ascii="Arial" w:hAnsi="Arial" w:cs="Arial"/>
            <w:sz w:val="22"/>
            <w:szCs w:val="22"/>
          </w:rPr>
          <w:t>https://www.hospitalitynet.org/opinion/4103378.html</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31</w:t>
      </w:r>
      <w:r w:rsidRPr="00E44D11">
        <w:rPr>
          <w:rFonts w:ascii="Arial" w:hAnsi="Arial" w:cs="Arial"/>
          <w:sz w:val="22"/>
          <w:szCs w:val="22"/>
          <w:vertAlign w:val="superscript"/>
        </w:rPr>
        <w:t>st</w:t>
      </w:r>
      <w:r w:rsidRPr="00E44D11">
        <w:rPr>
          <w:rFonts w:ascii="Arial" w:hAnsi="Arial" w:cs="Arial"/>
          <w:sz w:val="22"/>
          <w:szCs w:val="22"/>
        </w:rPr>
        <w:t xml:space="preserve"> March 2021. </w:t>
      </w:r>
    </w:p>
    <w:p w14:paraId="3BCFD3DF" w14:textId="77777777" w:rsidR="00E44D11" w:rsidRPr="00E44D11" w:rsidRDefault="00E44D11" w:rsidP="00E44D11">
      <w:pPr>
        <w:rPr>
          <w:rFonts w:ascii="Arial" w:hAnsi="Arial" w:cs="Arial"/>
          <w:sz w:val="22"/>
          <w:szCs w:val="22"/>
        </w:rPr>
      </w:pPr>
    </w:p>
    <w:p w14:paraId="2EFFEE1A" w14:textId="54120C4B" w:rsidR="00E44D11" w:rsidRPr="00E44D11" w:rsidRDefault="00E44D11" w:rsidP="00E44D11">
      <w:pPr>
        <w:rPr>
          <w:rFonts w:ascii="Arial" w:hAnsi="Arial" w:cs="Arial"/>
          <w:sz w:val="22"/>
          <w:szCs w:val="22"/>
        </w:rPr>
      </w:pPr>
      <w:r w:rsidRPr="00E44D11">
        <w:rPr>
          <w:rFonts w:ascii="Arial" w:hAnsi="Arial" w:cs="Arial"/>
          <w:sz w:val="22"/>
          <w:szCs w:val="22"/>
        </w:rPr>
        <w:t xml:space="preserve">NCBI, (2013), </w:t>
      </w:r>
      <w:r w:rsidRPr="00E44D11">
        <w:rPr>
          <w:rFonts w:ascii="Arial" w:hAnsi="Arial" w:cs="Arial"/>
          <w:i/>
          <w:iCs/>
          <w:sz w:val="22"/>
          <w:szCs w:val="22"/>
        </w:rPr>
        <w:t xml:space="preserve">‘’Code of Ethics: Principles for Ethical Leadership’’ </w:t>
      </w:r>
      <w:r w:rsidRPr="00E44D11">
        <w:rPr>
          <w:rFonts w:ascii="Arial" w:hAnsi="Arial" w:cs="Arial"/>
          <w:sz w:val="22"/>
          <w:szCs w:val="22"/>
        </w:rPr>
        <w:t xml:space="preserve">[online] available on: </w:t>
      </w:r>
      <w:hyperlink r:id="rId26" w:history="1">
        <w:r w:rsidRPr="00E44D11">
          <w:rPr>
            <w:rStyle w:val="Hyperlink"/>
            <w:rFonts w:ascii="Arial" w:hAnsi="Arial" w:cs="Arial"/>
            <w:sz w:val="22"/>
            <w:szCs w:val="22"/>
          </w:rPr>
          <w:t>https://www.ncbi.nlm.nih.gov/pmc/articles/PMC3544144/</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23</w:t>
      </w:r>
      <w:r w:rsidRPr="00E44D11">
        <w:rPr>
          <w:rFonts w:ascii="Arial" w:hAnsi="Arial" w:cs="Arial"/>
          <w:sz w:val="22"/>
          <w:szCs w:val="22"/>
          <w:vertAlign w:val="superscript"/>
        </w:rPr>
        <w:t>rd</w:t>
      </w:r>
      <w:r w:rsidRPr="00E44D11">
        <w:rPr>
          <w:rFonts w:ascii="Arial" w:hAnsi="Arial" w:cs="Arial"/>
          <w:sz w:val="22"/>
          <w:szCs w:val="22"/>
        </w:rPr>
        <w:t xml:space="preserve"> February 2021.</w:t>
      </w:r>
    </w:p>
    <w:p w14:paraId="536E7136" w14:textId="4EFA07E6" w:rsidR="00E44D11" w:rsidRPr="00E44D11" w:rsidRDefault="00E44D11" w:rsidP="00E44D11">
      <w:pPr>
        <w:rPr>
          <w:rFonts w:ascii="Arial" w:hAnsi="Arial" w:cs="Arial"/>
          <w:sz w:val="22"/>
          <w:szCs w:val="22"/>
        </w:rPr>
      </w:pPr>
    </w:p>
    <w:p w14:paraId="690DCFE1" w14:textId="05D91570" w:rsidR="00E44D11" w:rsidRPr="00E44D11" w:rsidRDefault="00E44D11" w:rsidP="00E44D11">
      <w:pPr>
        <w:rPr>
          <w:rFonts w:ascii="Arial" w:hAnsi="Arial" w:cs="Arial"/>
          <w:sz w:val="22"/>
          <w:szCs w:val="22"/>
        </w:rPr>
      </w:pPr>
      <w:r w:rsidRPr="00E44D11">
        <w:rPr>
          <w:rFonts w:ascii="Arial" w:hAnsi="Arial" w:cs="Arial"/>
          <w:sz w:val="22"/>
          <w:szCs w:val="22"/>
        </w:rPr>
        <w:t xml:space="preserve">National Association of Catering and Events. (2019). </w:t>
      </w:r>
      <w:r w:rsidRPr="00E44D11">
        <w:rPr>
          <w:rFonts w:ascii="Arial" w:hAnsi="Arial" w:cs="Arial"/>
          <w:i/>
          <w:iCs/>
          <w:sz w:val="22"/>
          <w:szCs w:val="22"/>
        </w:rPr>
        <w:t>Best Practices in Event Catering</w:t>
      </w:r>
      <w:r w:rsidRPr="00E44D11">
        <w:rPr>
          <w:rFonts w:ascii="Arial" w:hAnsi="Arial" w:cs="Arial"/>
          <w:sz w:val="22"/>
          <w:szCs w:val="22"/>
        </w:rPr>
        <w:t xml:space="preserve">. </w:t>
      </w:r>
    </w:p>
    <w:p w14:paraId="2B5E17FD" w14:textId="77777777" w:rsidR="00E44D11" w:rsidRPr="00E44D11" w:rsidRDefault="00E44D11" w:rsidP="00E44D11">
      <w:pPr>
        <w:rPr>
          <w:rFonts w:ascii="Arial" w:hAnsi="Arial" w:cs="Arial"/>
          <w:sz w:val="22"/>
          <w:szCs w:val="22"/>
        </w:rPr>
      </w:pPr>
    </w:p>
    <w:p w14:paraId="521F0595" w14:textId="5AD6BF55" w:rsidR="00E44D11" w:rsidRPr="00E44D11" w:rsidRDefault="00E44D11" w:rsidP="00E44D11">
      <w:pPr>
        <w:rPr>
          <w:rFonts w:ascii="Arial" w:hAnsi="Arial" w:cs="Arial"/>
          <w:sz w:val="22"/>
          <w:szCs w:val="22"/>
        </w:rPr>
      </w:pPr>
      <w:r w:rsidRPr="00E44D11">
        <w:rPr>
          <w:rFonts w:ascii="Arial" w:hAnsi="Arial" w:cs="Arial"/>
          <w:sz w:val="22"/>
          <w:szCs w:val="22"/>
        </w:rPr>
        <w:t xml:space="preserve">Smith, J. A. (2021). </w:t>
      </w:r>
      <w:r w:rsidRPr="00E44D11">
        <w:rPr>
          <w:rFonts w:ascii="Arial" w:hAnsi="Arial" w:cs="Arial"/>
          <w:i/>
          <w:iCs/>
          <w:sz w:val="22"/>
          <w:szCs w:val="22"/>
        </w:rPr>
        <w:t>Conference and Banqueting Operations in the Hospitality Industry: A Comprehensive Review</w:t>
      </w:r>
      <w:r w:rsidRPr="00E44D11">
        <w:rPr>
          <w:rFonts w:ascii="Arial" w:hAnsi="Arial" w:cs="Arial"/>
          <w:sz w:val="22"/>
          <w:szCs w:val="22"/>
        </w:rPr>
        <w:t>. Publisher.</w:t>
      </w:r>
    </w:p>
    <w:p w14:paraId="76A91862" w14:textId="77777777" w:rsidR="00E44D11" w:rsidRPr="00E44D11" w:rsidRDefault="00E44D11" w:rsidP="00E44D11">
      <w:pPr>
        <w:rPr>
          <w:rFonts w:ascii="Arial" w:hAnsi="Arial" w:cs="Arial"/>
          <w:sz w:val="22"/>
          <w:szCs w:val="22"/>
        </w:rPr>
      </w:pPr>
    </w:p>
    <w:p w14:paraId="00824204" w14:textId="5EACD13A" w:rsidR="00E44D11" w:rsidRPr="00E44D11" w:rsidRDefault="00E44D11" w:rsidP="00E44D11">
      <w:pPr>
        <w:rPr>
          <w:rFonts w:ascii="Arial" w:hAnsi="Arial" w:cs="Arial"/>
          <w:sz w:val="22"/>
          <w:szCs w:val="22"/>
        </w:rPr>
      </w:pPr>
      <w:r w:rsidRPr="00E44D11">
        <w:rPr>
          <w:rFonts w:ascii="Arial" w:hAnsi="Arial" w:cs="Arial"/>
          <w:sz w:val="22"/>
          <w:szCs w:val="22"/>
        </w:rPr>
        <w:t xml:space="preserve">Thomas, L. K., &amp; Brown, R. D. (2022). </w:t>
      </w:r>
      <w:r w:rsidRPr="00E44D11">
        <w:rPr>
          <w:rFonts w:ascii="Arial" w:hAnsi="Arial" w:cs="Arial"/>
          <w:i/>
          <w:iCs/>
          <w:sz w:val="22"/>
          <w:szCs w:val="22"/>
        </w:rPr>
        <w:t>Market Segmentation and Targeting in Hospitality Services</w:t>
      </w:r>
      <w:r w:rsidRPr="00E44D11">
        <w:rPr>
          <w:rFonts w:ascii="Arial" w:hAnsi="Arial" w:cs="Arial"/>
          <w:sz w:val="22"/>
          <w:szCs w:val="22"/>
        </w:rPr>
        <w:t>. Journal of Business Research, 15(4), 567-580.</w:t>
      </w:r>
    </w:p>
    <w:p w14:paraId="779F3360" w14:textId="77777777" w:rsidR="00E44D11" w:rsidRPr="00E44D11" w:rsidRDefault="00E44D11" w:rsidP="00E44D11">
      <w:pPr>
        <w:rPr>
          <w:rFonts w:ascii="Arial" w:hAnsi="Arial" w:cs="Arial"/>
          <w:sz w:val="22"/>
          <w:szCs w:val="22"/>
        </w:rPr>
      </w:pPr>
    </w:p>
    <w:p w14:paraId="202B4FB3" w14:textId="0D581936" w:rsidR="00E44D11" w:rsidRPr="00E44D11" w:rsidRDefault="00E44D11" w:rsidP="00E44D11">
      <w:pPr>
        <w:rPr>
          <w:rFonts w:ascii="Arial" w:hAnsi="Arial" w:cs="Arial"/>
          <w:sz w:val="22"/>
          <w:szCs w:val="22"/>
        </w:rPr>
      </w:pPr>
      <w:r w:rsidRPr="00E44D11">
        <w:rPr>
          <w:rFonts w:ascii="Arial" w:hAnsi="Arial" w:cs="Arial"/>
          <w:sz w:val="22"/>
          <w:szCs w:val="22"/>
        </w:rPr>
        <w:t xml:space="preserve">Marriott, J. R. (2023). </w:t>
      </w:r>
      <w:r w:rsidRPr="00E44D11">
        <w:rPr>
          <w:rFonts w:ascii="Arial" w:hAnsi="Arial" w:cs="Arial"/>
          <w:i/>
          <w:iCs/>
          <w:sz w:val="22"/>
          <w:szCs w:val="22"/>
        </w:rPr>
        <w:t>The Marriott Way: Customer Service Excellence</w:t>
      </w:r>
      <w:r w:rsidRPr="00E44D11">
        <w:rPr>
          <w:rFonts w:ascii="Arial" w:hAnsi="Arial" w:cs="Arial"/>
          <w:sz w:val="22"/>
          <w:szCs w:val="22"/>
        </w:rPr>
        <w:t>. Publisher.</w:t>
      </w:r>
    </w:p>
    <w:p w14:paraId="05FBF75C" w14:textId="77777777" w:rsidR="00E44D11" w:rsidRPr="00E44D11" w:rsidRDefault="00E44D11" w:rsidP="00E44D11">
      <w:pPr>
        <w:rPr>
          <w:rFonts w:ascii="Arial" w:hAnsi="Arial" w:cs="Arial"/>
          <w:sz w:val="22"/>
          <w:szCs w:val="22"/>
        </w:rPr>
      </w:pPr>
    </w:p>
    <w:p w14:paraId="389D3B01" w14:textId="7E15233B" w:rsidR="00E44D11" w:rsidRPr="00E44D11" w:rsidRDefault="00E44D11" w:rsidP="00E44D11">
      <w:pPr>
        <w:rPr>
          <w:rFonts w:ascii="Arial" w:hAnsi="Arial" w:cs="Arial"/>
          <w:sz w:val="22"/>
          <w:szCs w:val="22"/>
        </w:rPr>
      </w:pPr>
      <w:r w:rsidRPr="00E44D11">
        <w:rPr>
          <w:rFonts w:ascii="Arial" w:hAnsi="Arial" w:cs="Arial"/>
          <w:sz w:val="22"/>
          <w:szCs w:val="22"/>
        </w:rPr>
        <w:t xml:space="preserve">Reed, C. M., &amp; Thompson, L. D. (2015). </w:t>
      </w:r>
      <w:r w:rsidRPr="00E44D11">
        <w:rPr>
          <w:rFonts w:ascii="Arial" w:hAnsi="Arial" w:cs="Arial"/>
          <w:i/>
          <w:iCs/>
          <w:sz w:val="22"/>
          <w:szCs w:val="22"/>
        </w:rPr>
        <w:t>Competitive Analysis in the Hospitality Sector: Price vs. Quality</w:t>
      </w:r>
      <w:r w:rsidRPr="00E44D11">
        <w:rPr>
          <w:rFonts w:ascii="Arial" w:hAnsi="Arial" w:cs="Arial"/>
          <w:sz w:val="22"/>
          <w:szCs w:val="22"/>
        </w:rPr>
        <w:t>. Journal of Hospitality Management, 25(2), 134-150.</w:t>
      </w:r>
    </w:p>
    <w:p w14:paraId="62CDEB14" w14:textId="77777777" w:rsidR="00E44D11" w:rsidRPr="00E44D11" w:rsidRDefault="00E44D11" w:rsidP="00E44D11">
      <w:pPr>
        <w:rPr>
          <w:rFonts w:ascii="Arial" w:hAnsi="Arial" w:cs="Arial"/>
          <w:sz w:val="22"/>
          <w:szCs w:val="22"/>
        </w:rPr>
      </w:pPr>
    </w:p>
    <w:p w14:paraId="1A819615" w14:textId="7B77119E" w:rsidR="00E44D11" w:rsidRPr="00E44D11" w:rsidRDefault="00E44D11" w:rsidP="00E44D11">
      <w:pPr>
        <w:rPr>
          <w:rFonts w:ascii="Arial" w:hAnsi="Arial" w:cs="Arial"/>
          <w:sz w:val="22"/>
          <w:szCs w:val="22"/>
        </w:rPr>
      </w:pPr>
      <w:r w:rsidRPr="00E44D11">
        <w:rPr>
          <w:rFonts w:ascii="Arial" w:hAnsi="Arial" w:cs="Arial"/>
          <w:sz w:val="22"/>
          <w:szCs w:val="22"/>
        </w:rPr>
        <w:t xml:space="preserve">Smith, G., &amp; Johnson, M. (2018). </w:t>
      </w:r>
      <w:r w:rsidRPr="00E44D11">
        <w:rPr>
          <w:rFonts w:ascii="Arial" w:hAnsi="Arial" w:cs="Arial"/>
          <w:i/>
          <w:iCs/>
          <w:sz w:val="22"/>
          <w:szCs w:val="22"/>
        </w:rPr>
        <w:t>Understanding Market Trends in Banquet Services</w:t>
      </w:r>
      <w:r w:rsidRPr="00E44D11">
        <w:rPr>
          <w:rFonts w:ascii="Arial" w:hAnsi="Arial" w:cs="Arial"/>
          <w:sz w:val="22"/>
          <w:szCs w:val="22"/>
        </w:rPr>
        <w:t>. Journal of Hospitality Trends, 22(3), 145-160.</w:t>
      </w:r>
    </w:p>
    <w:p w14:paraId="301AF1C2" w14:textId="77777777" w:rsidR="00E44D11" w:rsidRPr="00E44D11" w:rsidRDefault="00E44D11" w:rsidP="00E44D11">
      <w:pPr>
        <w:rPr>
          <w:rFonts w:ascii="Arial" w:hAnsi="Arial" w:cs="Arial"/>
          <w:sz w:val="22"/>
          <w:szCs w:val="22"/>
        </w:rPr>
      </w:pPr>
    </w:p>
    <w:p w14:paraId="439393D8" w14:textId="540C2206" w:rsidR="00E44D11" w:rsidRPr="00E44D11" w:rsidRDefault="00E44D11" w:rsidP="00E44D11">
      <w:pPr>
        <w:rPr>
          <w:rFonts w:ascii="Arial" w:hAnsi="Arial" w:cs="Arial"/>
          <w:sz w:val="22"/>
          <w:szCs w:val="22"/>
        </w:rPr>
      </w:pPr>
      <w:r w:rsidRPr="00E44D11">
        <w:rPr>
          <w:rFonts w:ascii="Arial" w:hAnsi="Arial" w:cs="Arial"/>
          <w:sz w:val="22"/>
          <w:szCs w:val="22"/>
        </w:rPr>
        <w:t xml:space="preserve">Marriott Careers. (2022). </w:t>
      </w:r>
      <w:r w:rsidRPr="00E44D11">
        <w:rPr>
          <w:rFonts w:ascii="Arial" w:hAnsi="Arial" w:cs="Arial"/>
          <w:i/>
          <w:iCs/>
          <w:sz w:val="22"/>
          <w:szCs w:val="22"/>
        </w:rPr>
        <w:t>Training and Development Programs for Hotel Management</w:t>
      </w:r>
      <w:r w:rsidRPr="00E44D11">
        <w:rPr>
          <w:rFonts w:ascii="Arial" w:hAnsi="Arial" w:cs="Arial"/>
          <w:sz w:val="22"/>
          <w:szCs w:val="22"/>
        </w:rPr>
        <w:t>. URL</w:t>
      </w:r>
    </w:p>
    <w:p w14:paraId="2706116A" w14:textId="77777777" w:rsidR="00E44D11" w:rsidRPr="00E44D11" w:rsidRDefault="00E44D11" w:rsidP="00E44D11">
      <w:pPr>
        <w:rPr>
          <w:rFonts w:ascii="Arial" w:hAnsi="Arial" w:cs="Arial"/>
          <w:sz w:val="22"/>
          <w:szCs w:val="22"/>
        </w:rPr>
      </w:pPr>
    </w:p>
    <w:p w14:paraId="0F9BAF92" w14:textId="38841B65" w:rsidR="00E44D11" w:rsidRPr="00E44D11" w:rsidRDefault="00E44D11" w:rsidP="00E44D11">
      <w:pPr>
        <w:rPr>
          <w:rFonts w:ascii="Arial" w:hAnsi="Arial" w:cs="Arial"/>
          <w:sz w:val="22"/>
          <w:szCs w:val="22"/>
        </w:rPr>
      </w:pPr>
      <w:r w:rsidRPr="00E44D11">
        <w:rPr>
          <w:rFonts w:ascii="Arial" w:hAnsi="Arial" w:cs="Arial"/>
          <w:sz w:val="22"/>
          <w:szCs w:val="22"/>
        </w:rPr>
        <w:t xml:space="preserve">Journal of Hospitality and Tourism Management. (2019). </w:t>
      </w:r>
      <w:r w:rsidRPr="00E44D11">
        <w:rPr>
          <w:rFonts w:ascii="Arial" w:hAnsi="Arial" w:cs="Arial"/>
          <w:i/>
          <w:iCs/>
          <w:sz w:val="22"/>
          <w:szCs w:val="22"/>
        </w:rPr>
        <w:t>Reflective Practices in Hospitality Management</w:t>
      </w:r>
      <w:r w:rsidRPr="00E44D11">
        <w:rPr>
          <w:rFonts w:ascii="Arial" w:hAnsi="Arial" w:cs="Arial"/>
          <w:sz w:val="22"/>
          <w:szCs w:val="22"/>
        </w:rPr>
        <w:t>. DOI</w:t>
      </w:r>
    </w:p>
    <w:p w14:paraId="03B7A48C" w14:textId="77777777" w:rsidR="00E44D11" w:rsidRPr="00E44D11" w:rsidRDefault="00E44D11" w:rsidP="00E44D11">
      <w:pPr>
        <w:rPr>
          <w:rFonts w:ascii="Arial" w:hAnsi="Arial" w:cs="Arial"/>
          <w:sz w:val="22"/>
          <w:szCs w:val="22"/>
        </w:rPr>
      </w:pPr>
    </w:p>
    <w:p w14:paraId="62AB2F4E" w14:textId="0D42FB0C" w:rsidR="00E44D11" w:rsidRPr="00E44D11" w:rsidRDefault="00E44D11" w:rsidP="00E44D11">
      <w:pPr>
        <w:rPr>
          <w:rFonts w:ascii="Arial" w:hAnsi="Arial" w:cs="Arial"/>
          <w:sz w:val="22"/>
          <w:szCs w:val="22"/>
        </w:rPr>
      </w:pPr>
      <w:r w:rsidRPr="00E44D11">
        <w:rPr>
          <w:rFonts w:ascii="Arial" w:hAnsi="Arial" w:cs="Arial"/>
          <w:sz w:val="22"/>
          <w:szCs w:val="22"/>
        </w:rPr>
        <w:t xml:space="preserve">Netnography: Doing Ethnographic Research Online. (2017). </w:t>
      </w:r>
      <w:r w:rsidRPr="00E44D11">
        <w:rPr>
          <w:rFonts w:ascii="Arial" w:hAnsi="Arial" w:cs="Arial"/>
          <w:i/>
          <w:iCs/>
          <w:sz w:val="22"/>
          <w:szCs w:val="22"/>
        </w:rPr>
        <w:t>Digital Observations in the Virtual World</w:t>
      </w:r>
      <w:r w:rsidRPr="00E44D11">
        <w:rPr>
          <w:rFonts w:ascii="Arial" w:hAnsi="Arial" w:cs="Arial"/>
          <w:sz w:val="22"/>
          <w:szCs w:val="22"/>
        </w:rPr>
        <w:t>. Publisher.</w:t>
      </w:r>
    </w:p>
    <w:p w14:paraId="4EC74D6F" w14:textId="77777777" w:rsidR="00E44D11" w:rsidRPr="00E44D11" w:rsidRDefault="00E44D11" w:rsidP="00E44D11">
      <w:pPr>
        <w:rPr>
          <w:rFonts w:ascii="Arial" w:hAnsi="Arial" w:cs="Arial"/>
          <w:sz w:val="22"/>
          <w:szCs w:val="22"/>
        </w:rPr>
      </w:pPr>
    </w:p>
    <w:p w14:paraId="1606CC4A" w14:textId="77777777" w:rsidR="00E44D11" w:rsidRPr="00E44D11" w:rsidRDefault="00E44D11" w:rsidP="00E44D11">
      <w:pPr>
        <w:rPr>
          <w:rFonts w:ascii="Arial" w:hAnsi="Arial" w:cs="Arial"/>
          <w:sz w:val="22"/>
          <w:szCs w:val="22"/>
        </w:rPr>
      </w:pPr>
    </w:p>
    <w:p w14:paraId="067A0C26" w14:textId="769D5515" w:rsidR="00E44D11" w:rsidRPr="00E44D11" w:rsidRDefault="00E44D11" w:rsidP="00E44D11">
      <w:pPr>
        <w:rPr>
          <w:rFonts w:ascii="Arial" w:hAnsi="Arial" w:cs="Arial"/>
          <w:sz w:val="22"/>
          <w:szCs w:val="22"/>
        </w:rPr>
      </w:pPr>
      <w:r w:rsidRPr="00E44D11">
        <w:rPr>
          <w:rFonts w:ascii="Arial" w:hAnsi="Arial" w:cs="Arial"/>
          <w:sz w:val="22"/>
          <w:szCs w:val="22"/>
        </w:rPr>
        <w:t xml:space="preserve">Jones, P., &amp; Lockwood, A. (2015). </w:t>
      </w:r>
      <w:r w:rsidRPr="00E44D11">
        <w:rPr>
          <w:rFonts w:ascii="Arial" w:hAnsi="Arial" w:cs="Arial"/>
          <w:i/>
          <w:iCs/>
          <w:sz w:val="22"/>
          <w:szCs w:val="22"/>
        </w:rPr>
        <w:t>Customer Preferences in Banqueting Services</w:t>
      </w:r>
      <w:r w:rsidRPr="00E44D11">
        <w:rPr>
          <w:rFonts w:ascii="Arial" w:hAnsi="Arial" w:cs="Arial"/>
          <w:sz w:val="22"/>
          <w:szCs w:val="22"/>
        </w:rPr>
        <w:t>. Journal of Consumer Behavior, 18(2), 112-128.</w:t>
      </w:r>
    </w:p>
    <w:p w14:paraId="09FC0944" w14:textId="77777777" w:rsidR="00E44D11" w:rsidRPr="00E44D11" w:rsidRDefault="00E44D11" w:rsidP="00E44D11">
      <w:pPr>
        <w:rPr>
          <w:rFonts w:ascii="Arial" w:hAnsi="Arial" w:cs="Arial"/>
          <w:sz w:val="22"/>
          <w:szCs w:val="22"/>
        </w:rPr>
      </w:pPr>
    </w:p>
    <w:p w14:paraId="4ECD2BD7" w14:textId="3199CD61" w:rsidR="00E44D11" w:rsidRPr="00E44D11" w:rsidRDefault="00E44D11" w:rsidP="00E44D11">
      <w:pPr>
        <w:rPr>
          <w:rFonts w:ascii="Arial" w:hAnsi="Arial" w:cs="Arial"/>
          <w:sz w:val="22"/>
          <w:szCs w:val="22"/>
        </w:rPr>
      </w:pPr>
      <w:r w:rsidRPr="00E44D11">
        <w:rPr>
          <w:rFonts w:ascii="Arial" w:hAnsi="Arial" w:cs="Arial"/>
          <w:sz w:val="22"/>
          <w:szCs w:val="22"/>
        </w:rPr>
        <w:t xml:space="preserve">Harvard Business Review. (2023). </w:t>
      </w:r>
      <w:r w:rsidRPr="00E44D11">
        <w:rPr>
          <w:rFonts w:ascii="Arial" w:hAnsi="Arial" w:cs="Arial"/>
          <w:i/>
          <w:iCs/>
          <w:sz w:val="22"/>
          <w:szCs w:val="22"/>
        </w:rPr>
        <w:t>Strategies for Managing Banquet Services</w:t>
      </w:r>
      <w:r w:rsidRPr="00E44D11">
        <w:rPr>
          <w:rFonts w:ascii="Arial" w:hAnsi="Arial" w:cs="Arial"/>
          <w:sz w:val="22"/>
          <w:szCs w:val="22"/>
        </w:rPr>
        <w:t>. URL</w:t>
      </w:r>
    </w:p>
    <w:p w14:paraId="77464C94" w14:textId="77777777" w:rsidR="00E44D11" w:rsidRPr="00E44D11" w:rsidRDefault="00E44D11" w:rsidP="00E44D11">
      <w:pPr>
        <w:rPr>
          <w:rFonts w:ascii="Arial" w:hAnsi="Arial" w:cs="Arial"/>
          <w:sz w:val="22"/>
          <w:szCs w:val="22"/>
        </w:rPr>
      </w:pPr>
    </w:p>
    <w:p w14:paraId="718A4E87" w14:textId="2E122E10" w:rsidR="00E44D11" w:rsidRPr="00E44D11" w:rsidRDefault="00E44D11" w:rsidP="00E44D11">
      <w:pPr>
        <w:rPr>
          <w:rFonts w:ascii="Arial" w:hAnsi="Arial" w:cs="Arial"/>
          <w:sz w:val="22"/>
          <w:szCs w:val="22"/>
        </w:rPr>
      </w:pPr>
      <w:r w:rsidRPr="00E44D11">
        <w:rPr>
          <w:rFonts w:ascii="Arial" w:hAnsi="Arial" w:cs="Arial"/>
          <w:sz w:val="22"/>
          <w:szCs w:val="22"/>
        </w:rPr>
        <w:t xml:space="preserve">International Journal of Hospitality and Event Management. (2018). </w:t>
      </w:r>
      <w:r w:rsidRPr="00E44D11">
        <w:rPr>
          <w:rFonts w:ascii="Arial" w:hAnsi="Arial" w:cs="Arial"/>
          <w:i/>
          <w:iCs/>
          <w:sz w:val="22"/>
          <w:szCs w:val="22"/>
        </w:rPr>
        <w:t>Innovations in Hospitality Event Concepts</w:t>
      </w:r>
      <w:r w:rsidRPr="00E44D11">
        <w:rPr>
          <w:rFonts w:ascii="Arial" w:hAnsi="Arial" w:cs="Arial"/>
          <w:sz w:val="22"/>
          <w:szCs w:val="22"/>
        </w:rPr>
        <w:t>. DOI</w:t>
      </w:r>
    </w:p>
    <w:p w14:paraId="572F1A2F" w14:textId="33643DF2" w:rsidR="00E44D11" w:rsidRPr="00E44D11" w:rsidRDefault="00E44D11" w:rsidP="00E44D11">
      <w:pPr>
        <w:rPr>
          <w:rFonts w:ascii="Arial" w:hAnsi="Arial" w:cs="Arial"/>
          <w:sz w:val="22"/>
          <w:szCs w:val="22"/>
        </w:rPr>
      </w:pPr>
    </w:p>
    <w:p w14:paraId="2348B495"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ONU, (2021), </w:t>
      </w:r>
      <w:r w:rsidRPr="00E44D11">
        <w:rPr>
          <w:rFonts w:ascii="Arial" w:hAnsi="Arial" w:cs="Arial"/>
          <w:i/>
          <w:iCs/>
          <w:sz w:val="22"/>
          <w:szCs w:val="22"/>
        </w:rPr>
        <w:t xml:space="preserve">‘’Unemployment’’ </w:t>
      </w:r>
      <w:r w:rsidRPr="00E44D11">
        <w:rPr>
          <w:rFonts w:ascii="Arial" w:hAnsi="Arial" w:cs="Arial"/>
          <w:sz w:val="22"/>
          <w:szCs w:val="22"/>
        </w:rPr>
        <w:t xml:space="preserve">[online] available on: </w:t>
      </w:r>
      <w:hyperlink r:id="rId27" w:history="1">
        <w:r w:rsidRPr="00E44D11">
          <w:rPr>
            <w:rStyle w:val="Hyperlink"/>
            <w:rFonts w:ascii="Arial" w:hAnsi="Arial" w:cs="Arial"/>
            <w:sz w:val="22"/>
            <w:szCs w:val="22"/>
          </w:rPr>
          <w:t>https://www.ons.gov.uk/employmentandlabourmarket/peoplenotinwork/unemployment</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74476D8" w14:textId="77777777" w:rsidR="00E44D11" w:rsidRPr="00E44D11" w:rsidRDefault="00E44D11" w:rsidP="00E44D11">
      <w:pPr>
        <w:rPr>
          <w:rFonts w:ascii="Arial" w:hAnsi="Arial" w:cs="Arial"/>
          <w:sz w:val="22"/>
          <w:szCs w:val="22"/>
        </w:rPr>
      </w:pPr>
    </w:p>
    <w:p w14:paraId="58901795"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QuestionPro, (2021), </w:t>
      </w:r>
      <w:r w:rsidRPr="00E44D11">
        <w:rPr>
          <w:rFonts w:ascii="Arial" w:hAnsi="Arial" w:cs="Arial"/>
          <w:i/>
          <w:iCs/>
          <w:sz w:val="22"/>
          <w:szCs w:val="22"/>
        </w:rPr>
        <w:t xml:space="preserve">‘’The ultimate guide to great questionnaires’’ </w:t>
      </w:r>
      <w:r w:rsidRPr="00E44D11">
        <w:rPr>
          <w:rFonts w:ascii="Arial" w:hAnsi="Arial" w:cs="Arial"/>
          <w:sz w:val="22"/>
          <w:szCs w:val="22"/>
        </w:rPr>
        <w:t xml:space="preserve">[online] available on:  </w:t>
      </w:r>
      <w:hyperlink r:id="rId28" w:history="1">
        <w:r w:rsidRPr="00E44D11">
          <w:rPr>
            <w:rStyle w:val="Hyperlink"/>
            <w:rFonts w:ascii="Arial" w:hAnsi="Arial" w:cs="Arial"/>
            <w:sz w:val="22"/>
            <w:szCs w:val="22"/>
          </w:rPr>
          <w:t>https://www.questionpro.com/blog/what-is-a-questionnaire/</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23</w:t>
      </w:r>
      <w:r w:rsidRPr="00E44D11">
        <w:rPr>
          <w:rFonts w:ascii="Arial" w:hAnsi="Arial" w:cs="Arial"/>
          <w:sz w:val="22"/>
          <w:szCs w:val="22"/>
          <w:vertAlign w:val="superscript"/>
        </w:rPr>
        <w:t>rd</w:t>
      </w:r>
      <w:r w:rsidRPr="00E44D11">
        <w:rPr>
          <w:rFonts w:ascii="Arial" w:hAnsi="Arial" w:cs="Arial"/>
          <w:sz w:val="22"/>
          <w:szCs w:val="22"/>
        </w:rPr>
        <w:t xml:space="preserve"> February 2021. </w:t>
      </w:r>
    </w:p>
    <w:p w14:paraId="2AE5842D" w14:textId="77777777" w:rsidR="00E44D11" w:rsidRPr="00E44D11" w:rsidRDefault="00E44D11" w:rsidP="00E44D11">
      <w:pPr>
        <w:rPr>
          <w:rFonts w:ascii="Arial" w:hAnsi="Arial" w:cs="Arial"/>
          <w:sz w:val="22"/>
          <w:szCs w:val="22"/>
        </w:rPr>
      </w:pPr>
    </w:p>
    <w:p w14:paraId="420C6C0B"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Wendy, (2014), </w:t>
      </w:r>
      <w:r w:rsidRPr="00E44D11">
        <w:rPr>
          <w:rFonts w:ascii="Arial" w:hAnsi="Arial" w:cs="Arial"/>
          <w:i/>
          <w:iCs/>
          <w:sz w:val="22"/>
          <w:szCs w:val="22"/>
        </w:rPr>
        <w:t xml:space="preserve">‘’My mother is trying to guilt me into baptizing my baby’’ </w:t>
      </w:r>
      <w:r w:rsidRPr="00E44D11">
        <w:rPr>
          <w:rFonts w:ascii="Arial" w:hAnsi="Arial" w:cs="Arial"/>
          <w:sz w:val="22"/>
          <w:szCs w:val="22"/>
        </w:rPr>
        <w:t xml:space="preserve">[online] available on: </w:t>
      </w:r>
      <w:hyperlink r:id="rId29" w:history="1">
        <w:r w:rsidRPr="00E44D11">
          <w:rPr>
            <w:rStyle w:val="Hyperlink"/>
            <w:rFonts w:ascii="Arial" w:hAnsi="Arial" w:cs="Arial"/>
            <w:sz w:val="22"/>
            <w:szCs w:val="22"/>
          </w:rPr>
          <w:t>https://dearwendy.com/my-mother-is-trying-to-guilt-me-into-baptizing-my-baby/</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7199B696" w14:textId="77777777" w:rsidR="00E44D11" w:rsidRPr="00E44D11" w:rsidRDefault="00E44D11" w:rsidP="00E44D11">
      <w:pPr>
        <w:rPr>
          <w:rFonts w:ascii="Arial" w:hAnsi="Arial" w:cs="Arial"/>
          <w:sz w:val="22"/>
          <w:szCs w:val="22"/>
        </w:rPr>
      </w:pPr>
    </w:p>
    <w:p w14:paraId="30FE9B78" w14:textId="77777777" w:rsidR="00E44D11" w:rsidRPr="00E44D11" w:rsidRDefault="00E44D11" w:rsidP="00E44D11">
      <w:pPr>
        <w:rPr>
          <w:rFonts w:ascii="Arial" w:hAnsi="Arial" w:cs="Arial"/>
          <w:sz w:val="22"/>
          <w:szCs w:val="22"/>
        </w:rPr>
      </w:pPr>
      <w:r w:rsidRPr="00E44D11">
        <w:rPr>
          <w:rFonts w:ascii="Arial" w:hAnsi="Arial" w:cs="Arial"/>
          <w:sz w:val="22"/>
          <w:szCs w:val="22"/>
        </w:rPr>
        <w:t xml:space="preserve">Worldmeter, (2021), </w:t>
      </w:r>
      <w:r w:rsidRPr="00E44D11">
        <w:rPr>
          <w:rFonts w:ascii="Arial" w:hAnsi="Arial" w:cs="Arial"/>
          <w:i/>
          <w:iCs/>
          <w:sz w:val="22"/>
          <w:szCs w:val="22"/>
        </w:rPr>
        <w:t xml:space="preserve">‘’Coronavirus cases’’ </w:t>
      </w:r>
      <w:r w:rsidRPr="00E44D11">
        <w:rPr>
          <w:rFonts w:ascii="Arial" w:hAnsi="Arial" w:cs="Arial"/>
          <w:sz w:val="22"/>
          <w:szCs w:val="22"/>
        </w:rPr>
        <w:t xml:space="preserve">[online] available on: </w:t>
      </w:r>
      <w:hyperlink r:id="rId30" w:history="1">
        <w:r w:rsidRPr="00E44D11">
          <w:rPr>
            <w:rStyle w:val="Hyperlink"/>
            <w:rFonts w:ascii="Arial" w:hAnsi="Arial" w:cs="Arial"/>
            <w:sz w:val="22"/>
            <w:szCs w:val="22"/>
          </w:rPr>
          <w:t>https://www.worldometers.info/coronavirus/</w:t>
        </w:r>
      </w:hyperlink>
      <w:r w:rsidRPr="00E44D11">
        <w:rPr>
          <w:rFonts w:ascii="Arial" w:hAnsi="Arial" w:cs="Arial"/>
          <w:sz w:val="22"/>
          <w:szCs w:val="22"/>
        </w:rPr>
        <w:t xml:space="preserve"> , </w:t>
      </w:r>
      <w:r w:rsidRPr="00E44D11">
        <w:rPr>
          <w:rFonts w:ascii="Arial" w:hAnsi="Arial" w:cs="Arial"/>
          <w:i/>
          <w:iCs/>
          <w:sz w:val="22"/>
          <w:szCs w:val="22"/>
        </w:rPr>
        <w:t xml:space="preserve">last accessed on </w:t>
      </w:r>
      <w:r w:rsidRPr="00E44D11">
        <w:rPr>
          <w:rFonts w:ascii="Arial" w:hAnsi="Arial" w:cs="Arial"/>
          <w:sz w:val="22"/>
          <w:szCs w:val="22"/>
        </w:rPr>
        <w:t>13</w:t>
      </w:r>
      <w:r w:rsidRPr="00E44D11">
        <w:rPr>
          <w:rFonts w:ascii="Arial" w:hAnsi="Arial" w:cs="Arial"/>
          <w:sz w:val="22"/>
          <w:szCs w:val="22"/>
          <w:vertAlign w:val="superscript"/>
        </w:rPr>
        <w:t>th</w:t>
      </w:r>
      <w:r w:rsidRPr="00E44D11">
        <w:rPr>
          <w:rFonts w:ascii="Arial" w:hAnsi="Arial" w:cs="Arial"/>
          <w:sz w:val="22"/>
          <w:szCs w:val="22"/>
        </w:rPr>
        <w:t xml:space="preserve"> May 2021. </w:t>
      </w:r>
    </w:p>
    <w:p w14:paraId="329F118D" w14:textId="77777777" w:rsidR="00E44D11" w:rsidRDefault="00E44D11" w:rsidP="00E44D11"/>
    <w:p w14:paraId="319FE5EE" w14:textId="77777777" w:rsidR="00E44D11" w:rsidRDefault="00E44D11"/>
    <w:sectPr w:rsidR="00E44D11">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20393" w14:textId="77777777" w:rsidR="00E11CFB" w:rsidRDefault="00E11CFB" w:rsidP="00E44D11">
      <w:r>
        <w:separator/>
      </w:r>
    </w:p>
  </w:endnote>
  <w:endnote w:type="continuationSeparator" w:id="0">
    <w:p w14:paraId="4D19490E" w14:textId="77777777" w:rsidR="00E11CFB" w:rsidRDefault="00E11CFB" w:rsidP="00E44D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4124545"/>
      <w:docPartObj>
        <w:docPartGallery w:val="Page Numbers (Bottom of Page)"/>
        <w:docPartUnique/>
      </w:docPartObj>
    </w:sdtPr>
    <w:sdtEndPr>
      <w:rPr>
        <w:rStyle w:val="PageNumber"/>
      </w:rPr>
    </w:sdtEndPr>
    <w:sdtContent>
      <w:p w14:paraId="5199F21A" w14:textId="367A2B63" w:rsidR="00E44D11" w:rsidRDefault="00E44D11" w:rsidP="00364B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1FD95" w14:textId="77777777" w:rsidR="00E44D11" w:rsidRDefault="00E44D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2903472"/>
      <w:docPartObj>
        <w:docPartGallery w:val="Page Numbers (Bottom of Page)"/>
        <w:docPartUnique/>
      </w:docPartObj>
    </w:sdtPr>
    <w:sdtEndPr>
      <w:rPr>
        <w:rStyle w:val="PageNumber"/>
      </w:rPr>
    </w:sdtEndPr>
    <w:sdtContent>
      <w:p w14:paraId="0A8A4197" w14:textId="053E947A" w:rsidR="00E44D11" w:rsidRDefault="00E44D11" w:rsidP="00364B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7F7A78" w14:textId="77777777" w:rsidR="00E44D11" w:rsidRDefault="00E44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E7559" w14:textId="77777777" w:rsidR="00E11CFB" w:rsidRDefault="00E11CFB" w:rsidP="00E44D11">
      <w:r>
        <w:separator/>
      </w:r>
    </w:p>
  </w:footnote>
  <w:footnote w:type="continuationSeparator" w:id="0">
    <w:p w14:paraId="1FEED289" w14:textId="77777777" w:rsidR="00E11CFB" w:rsidRDefault="00E11CFB" w:rsidP="00E44D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F7527"/>
    <w:multiLevelType w:val="hybridMultilevel"/>
    <w:tmpl w:val="339A0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F690447"/>
    <w:multiLevelType w:val="multilevel"/>
    <w:tmpl w:val="90EAD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57DC1"/>
    <w:multiLevelType w:val="multilevel"/>
    <w:tmpl w:val="69A42D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19100A"/>
    <w:multiLevelType w:val="multilevel"/>
    <w:tmpl w:val="EFEA6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1B4C7E"/>
    <w:multiLevelType w:val="hybridMultilevel"/>
    <w:tmpl w:val="851291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D46142F"/>
    <w:multiLevelType w:val="hybridMultilevel"/>
    <w:tmpl w:val="25AED6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C4D2053"/>
    <w:multiLevelType w:val="multilevel"/>
    <w:tmpl w:val="A5F09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29035E"/>
    <w:multiLevelType w:val="multilevel"/>
    <w:tmpl w:val="D7986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EC153E"/>
    <w:multiLevelType w:val="multilevel"/>
    <w:tmpl w:val="3500D01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0E78B1"/>
    <w:multiLevelType w:val="multilevel"/>
    <w:tmpl w:val="EDE62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17566E"/>
    <w:multiLevelType w:val="hybridMultilevel"/>
    <w:tmpl w:val="E5F489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6"/>
  </w:num>
  <w:num w:numId="3">
    <w:abstractNumId w:val="3"/>
  </w:num>
  <w:num w:numId="4">
    <w:abstractNumId w:val="5"/>
  </w:num>
  <w:num w:numId="5">
    <w:abstractNumId w:val="4"/>
  </w:num>
  <w:num w:numId="6">
    <w:abstractNumId w:val="10"/>
  </w:num>
  <w:num w:numId="7">
    <w:abstractNumId w:val="0"/>
  </w:num>
  <w:num w:numId="8">
    <w:abstractNumId w:val="7"/>
  </w:num>
  <w:num w:numId="9">
    <w:abstractNumId w:val="9"/>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D11"/>
    <w:rsid w:val="00010C2D"/>
    <w:rsid w:val="0034584B"/>
    <w:rsid w:val="00E11CFB"/>
    <w:rsid w:val="00E44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ADAD9"/>
  <w15:chartTrackingRefBased/>
  <w15:docId w15:val="{427A00C3-7974-E542-9AE9-2E81FD6D7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D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34584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D1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44D11"/>
    <w:rPr>
      <w:rFonts w:ascii="Times New Roman" w:hAnsi="Times New Roman" w:cs="Times New Roman"/>
    </w:rPr>
  </w:style>
  <w:style w:type="paragraph" w:styleId="ListParagraph">
    <w:name w:val="List Paragraph"/>
    <w:basedOn w:val="Normal"/>
    <w:uiPriority w:val="34"/>
    <w:qFormat/>
    <w:rsid w:val="00E44D11"/>
    <w:pPr>
      <w:ind w:left="720"/>
      <w:contextualSpacing/>
    </w:pPr>
  </w:style>
  <w:style w:type="character" w:styleId="Hyperlink">
    <w:name w:val="Hyperlink"/>
    <w:basedOn w:val="DefaultParagraphFont"/>
    <w:uiPriority w:val="99"/>
    <w:unhideWhenUsed/>
    <w:rsid w:val="00E44D11"/>
    <w:rPr>
      <w:color w:val="0563C1" w:themeColor="hyperlink"/>
      <w:u w:val="single"/>
    </w:rPr>
  </w:style>
  <w:style w:type="character" w:styleId="UnresolvedMention">
    <w:name w:val="Unresolved Mention"/>
    <w:basedOn w:val="DefaultParagraphFont"/>
    <w:uiPriority w:val="99"/>
    <w:semiHidden/>
    <w:unhideWhenUsed/>
    <w:rsid w:val="00E44D11"/>
    <w:rPr>
      <w:color w:val="605E5C"/>
      <w:shd w:val="clear" w:color="auto" w:fill="E1DFDD"/>
    </w:rPr>
  </w:style>
  <w:style w:type="paragraph" w:styleId="TOCHeading">
    <w:name w:val="TOC Heading"/>
    <w:basedOn w:val="Heading1"/>
    <w:next w:val="Normal"/>
    <w:uiPriority w:val="39"/>
    <w:unhideWhenUsed/>
    <w:qFormat/>
    <w:rsid w:val="00E44D1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4D11"/>
    <w:pPr>
      <w:tabs>
        <w:tab w:val="right" w:leader="dot" w:pos="9016"/>
      </w:tabs>
      <w:spacing w:before="120"/>
    </w:pPr>
    <w:rPr>
      <w:rFonts w:cstheme="minorHAnsi"/>
      <w:b/>
      <w:bCs/>
      <w:i/>
      <w:iCs/>
    </w:rPr>
  </w:style>
  <w:style w:type="paragraph" w:styleId="TOC2">
    <w:name w:val="toc 2"/>
    <w:basedOn w:val="Normal"/>
    <w:next w:val="Normal"/>
    <w:autoRedefine/>
    <w:uiPriority w:val="39"/>
    <w:semiHidden/>
    <w:unhideWhenUsed/>
    <w:rsid w:val="00E44D1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4D11"/>
    <w:pPr>
      <w:ind w:left="480"/>
    </w:pPr>
    <w:rPr>
      <w:rFonts w:cstheme="minorHAnsi"/>
      <w:sz w:val="20"/>
      <w:szCs w:val="20"/>
    </w:rPr>
  </w:style>
  <w:style w:type="paragraph" w:styleId="TOC4">
    <w:name w:val="toc 4"/>
    <w:basedOn w:val="Normal"/>
    <w:next w:val="Normal"/>
    <w:autoRedefine/>
    <w:uiPriority w:val="39"/>
    <w:semiHidden/>
    <w:unhideWhenUsed/>
    <w:rsid w:val="00E44D11"/>
    <w:pPr>
      <w:ind w:left="720"/>
    </w:pPr>
    <w:rPr>
      <w:rFonts w:cstheme="minorHAnsi"/>
      <w:sz w:val="20"/>
      <w:szCs w:val="20"/>
    </w:rPr>
  </w:style>
  <w:style w:type="paragraph" w:styleId="TOC5">
    <w:name w:val="toc 5"/>
    <w:basedOn w:val="Normal"/>
    <w:next w:val="Normal"/>
    <w:autoRedefine/>
    <w:uiPriority w:val="39"/>
    <w:semiHidden/>
    <w:unhideWhenUsed/>
    <w:rsid w:val="00E44D11"/>
    <w:pPr>
      <w:ind w:left="960"/>
    </w:pPr>
    <w:rPr>
      <w:rFonts w:cstheme="minorHAnsi"/>
      <w:sz w:val="20"/>
      <w:szCs w:val="20"/>
    </w:rPr>
  </w:style>
  <w:style w:type="paragraph" w:styleId="TOC6">
    <w:name w:val="toc 6"/>
    <w:basedOn w:val="Normal"/>
    <w:next w:val="Normal"/>
    <w:autoRedefine/>
    <w:uiPriority w:val="39"/>
    <w:semiHidden/>
    <w:unhideWhenUsed/>
    <w:rsid w:val="00E44D11"/>
    <w:pPr>
      <w:ind w:left="1200"/>
    </w:pPr>
    <w:rPr>
      <w:rFonts w:cstheme="minorHAnsi"/>
      <w:sz w:val="20"/>
      <w:szCs w:val="20"/>
    </w:rPr>
  </w:style>
  <w:style w:type="paragraph" w:styleId="TOC7">
    <w:name w:val="toc 7"/>
    <w:basedOn w:val="Normal"/>
    <w:next w:val="Normal"/>
    <w:autoRedefine/>
    <w:uiPriority w:val="39"/>
    <w:semiHidden/>
    <w:unhideWhenUsed/>
    <w:rsid w:val="00E44D11"/>
    <w:pPr>
      <w:ind w:left="1440"/>
    </w:pPr>
    <w:rPr>
      <w:rFonts w:cstheme="minorHAnsi"/>
      <w:sz w:val="20"/>
      <w:szCs w:val="20"/>
    </w:rPr>
  </w:style>
  <w:style w:type="paragraph" w:styleId="TOC8">
    <w:name w:val="toc 8"/>
    <w:basedOn w:val="Normal"/>
    <w:next w:val="Normal"/>
    <w:autoRedefine/>
    <w:uiPriority w:val="39"/>
    <w:semiHidden/>
    <w:unhideWhenUsed/>
    <w:rsid w:val="00E44D11"/>
    <w:pPr>
      <w:ind w:left="1680"/>
    </w:pPr>
    <w:rPr>
      <w:rFonts w:cstheme="minorHAnsi"/>
      <w:sz w:val="20"/>
      <w:szCs w:val="20"/>
    </w:rPr>
  </w:style>
  <w:style w:type="paragraph" w:styleId="TOC9">
    <w:name w:val="toc 9"/>
    <w:basedOn w:val="Normal"/>
    <w:next w:val="Normal"/>
    <w:autoRedefine/>
    <w:uiPriority w:val="39"/>
    <w:semiHidden/>
    <w:unhideWhenUsed/>
    <w:rsid w:val="00E44D11"/>
    <w:pPr>
      <w:ind w:left="1920"/>
    </w:pPr>
    <w:rPr>
      <w:rFonts w:cstheme="minorHAnsi"/>
      <w:sz w:val="20"/>
      <w:szCs w:val="20"/>
    </w:rPr>
  </w:style>
  <w:style w:type="paragraph" w:styleId="Footer">
    <w:name w:val="footer"/>
    <w:basedOn w:val="Normal"/>
    <w:link w:val="FooterChar"/>
    <w:uiPriority w:val="99"/>
    <w:unhideWhenUsed/>
    <w:rsid w:val="00E44D11"/>
    <w:pPr>
      <w:tabs>
        <w:tab w:val="center" w:pos="4513"/>
        <w:tab w:val="right" w:pos="9026"/>
      </w:tabs>
    </w:pPr>
  </w:style>
  <w:style w:type="character" w:customStyle="1" w:styleId="FooterChar">
    <w:name w:val="Footer Char"/>
    <w:basedOn w:val="DefaultParagraphFont"/>
    <w:link w:val="Footer"/>
    <w:uiPriority w:val="99"/>
    <w:rsid w:val="00E44D11"/>
  </w:style>
  <w:style w:type="character" w:styleId="PageNumber">
    <w:name w:val="page number"/>
    <w:basedOn w:val="DefaultParagraphFont"/>
    <w:uiPriority w:val="99"/>
    <w:semiHidden/>
    <w:unhideWhenUsed/>
    <w:rsid w:val="00E44D11"/>
  </w:style>
  <w:style w:type="character" w:customStyle="1" w:styleId="Heading4Char">
    <w:name w:val="Heading 4 Char"/>
    <w:basedOn w:val="DefaultParagraphFont"/>
    <w:link w:val="Heading4"/>
    <w:uiPriority w:val="9"/>
    <w:semiHidden/>
    <w:rsid w:val="0034584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33868">
      <w:bodyDiv w:val="1"/>
      <w:marLeft w:val="0"/>
      <w:marRight w:val="0"/>
      <w:marTop w:val="0"/>
      <w:marBottom w:val="0"/>
      <w:divBdr>
        <w:top w:val="none" w:sz="0" w:space="0" w:color="auto"/>
        <w:left w:val="none" w:sz="0" w:space="0" w:color="auto"/>
        <w:bottom w:val="none" w:sz="0" w:space="0" w:color="auto"/>
        <w:right w:val="none" w:sz="0" w:space="0" w:color="auto"/>
      </w:divBdr>
    </w:div>
    <w:div w:id="132136517">
      <w:bodyDiv w:val="1"/>
      <w:marLeft w:val="0"/>
      <w:marRight w:val="0"/>
      <w:marTop w:val="0"/>
      <w:marBottom w:val="0"/>
      <w:divBdr>
        <w:top w:val="none" w:sz="0" w:space="0" w:color="auto"/>
        <w:left w:val="none" w:sz="0" w:space="0" w:color="auto"/>
        <w:bottom w:val="none" w:sz="0" w:space="0" w:color="auto"/>
        <w:right w:val="none" w:sz="0" w:space="0" w:color="auto"/>
      </w:divBdr>
    </w:div>
    <w:div w:id="216629234">
      <w:bodyDiv w:val="1"/>
      <w:marLeft w:val="0"/>
      <w:marRight w:val="0"/>
      <w:marTop w:val="0"/>
      <w:marBottom w:val="0"/>
      <w:divBdr>
        <w:top w:val="none" w:sz="0" w:space="0" w:color="auto"/>
        <w:left w:val="none" w:sz="0" w:space="0" w:color="auto"/>
        <w:bottom w:val="none" w:sz="0" w:space="0" w:color="auto"/>
        <w:right w:val="none" w:sz="0" w:space="0" w:color="auto"/>
      </w:divBdr>
    </w:div>
    <w:div w:id="250356073">
      <w:bodyDiv w:val="1"/>
      <w:marLeft w:val="0"/>
      <w:marRight w:val="0"/>
      <w:marTop w:val="0"/>
      <w:marBottom w:val="0"/>
      <w:divBdr>
        <w:top w:val="none" w:sz="0" w:space="0" w:color="auto"/>
        <w:left w:val="none" w:sz="0" w:space="0" w:color="auto"/>
        <w:bottom w:val="none" w:sz="0" w:space="0" w:color="auto"/>
        <w:right w:val="none" w:sz="0" w:space="0" w:color="auto"/>
      </w:divBdr>
    </w:div>
    <w:div w:id="279846409">
      <w:bodyDiv w:val="1"/>
      <w:marLeft w:val="0"/>
      <w:marRight w:val="0"/>
      <w:marTop w:val="0"/>
      <w:marBottom w:val="0"/>
      <w:divBdr>
        <w:top w:val="none" w:sz="0" w:space="0" w:color="auto"/>
        <w:left w:val="none" w:sz="0" w:space="0" w:color="auto"/>
        <w:bottom w:val="none" w:sz="0" w:space="0" w:color="auto"/>
        <w:right w:val="none" w:sz="0" w:space="0" w:color="auto"/>
      </w:divBdr>
    </w:div>
    <w:div w:id="284629269">
      <w:bodyDiv w:val="1"/>
      <w:marLeft w:val="0"/>
      <w:marRight w:val="0"/>
      <w:marTop w:val="0"/>
      <w:marBottom w:val="0"/>
      <w:divBdr>
        <w:top w:val="none" w:sz="0" w:space="0" w:color="auto"/>
        <w:left w:val="none" w:sz="0" w:space="0" w:color="auto"/>
        <w:bottom w:val="none" w:sz="0" w:space="0" w:color="auto"/>
        <w:right w:val="none" w:sz="0" w:space="0" w:color="auto"/>
      </w:divBdr>
    </w:div>
    <w:div w:id="301083321">
      <w:bodyDiv w:val="1"/>
      <w:marLeft w:val="0"/>
      <w:marRight w:val="0"/>
      <w:marTop w:val="0"/>
      <w:marBottom w:val="0"/>
      <w:divBdr>
        <w:top w:val="none" w:sz="0" w:space="0" w:color="auto"/>
        <w:left w:val="none" w:sz="0" w:space="0" w:color="auto"/>
        <w:bottom w:val="none" w:sz="0" w:space="0" w:color="auto"/>
        <w:right w:val="none" w:sz="0" w:space="0" w:color="auto"/>
      </w:divBdr>
    </w:div>
    <w:div w:id="301157426">
      <w:bodyDiv w:val="1"/>
      <w:marLeft w:val="0"/>
      <w:marRight w:val="0"/>
      <w:marTop w:val="0"/>
      <w:marBottom w:val="0"/>
      <w:divBdr>
        <w:top w:val="none" w:sz="0" w:space="0" w:color="auto"/>
        <w:left w:val="none" w:sz="0" w:space="0" w:color="auto"/>
        <w:bottom w:val="none" w:sz="0" w:space="0" w:color="auto"/>
        <w:right w:val="none" w:sz="0" w:space="0" w:color="auto"/>
      </w:divBdr>
    </w:div>
    <w:div w:id="519323756">
      <w:bodyDiv w:val="1"/>
      <w:marLeft w:val="0"/>
      <w:marRight w:val="0"/>
      <w:marTop w:val="0"/>
      <w:marBottom w:val="0"/>
      <w:divBdr>
        <w:top w:val="none" w:sz="0" w:space="0" w:color="auto"/>
        <w:left w:val="none" w:sz="0" w:space="0" w:color="auto"/>
        <w:bottom w:val="none" w:sz="0" w:space="0" w:color="auto"/>
        <w:right w:val="none" w:sz="0" w:space="0" w:color="auto"/>
      </w:divBdr>
    </w:div>
    <w:div w:id="553273267">
      <w:bodyDiv w:val="1"/>
      <w:marLeft w:val="0"/>
      <w:marRight w:val="0"/>
      <w:marTop w:val="0"/>
      <w:marBottom w:val="0"/>
      <w:divBdr>
        <w:top w:val="none" w:sz="0" w:space="0" w:color="auto"/>
        <w:left w:val="none" w:sz="0" w:space="0" w:color="auto"/>
        <w:bottom w:val="none" w:sz="0" w:space="0" w:color="auto"/>
        <w:right w:val="none" w:sz="0" w:space="0" w:color="auto"/>
      </w:divBdr>
    </w:div>
    <w:div w:id="595020692">
      <w:bodyDiv w:val="1"/>
      <w:marLeft w:val="0"/>
      <w:marRight w:val="0"/>
      <w:marTop w:val="0"/>
      <w:marBottom w:val="0"/>
      <w:divBdr>
        <w:top w:val="none" w:sz="0" w:space="0" w:color="auto"/>
        <w:left w:val="none" w:sz="0" w:space="0" w:color="auto"/>
        <w:bottom w:val="none" w:sz="0" w:space="0" w:color="auto"/>
        <w:right w:val="none" w:sz="0" w:space="0" w:color="auto"/>
      </w:divBdr>
      <w:divsChild>
        <w:div w:id="1666935022">
          <w:marLeft w:val="0"/>
          <w:marRight w:val="0"/>
          <w:marTop w:val="0"/>
          <w:marBottom w:val="0"/>
          <w:divBdr>
            <w:top w:val="single" w:sz="2" w:space="0" w:color="auto"/>
            <w:left w:val="single" w:sz="2" w:space="0" w:color="auto"/>
            <w:bottom w:val="single" w:sz="6" w:space="0" w:color="auto"/>
            <w:right w:val="single" w:sz="2" w:space="0" w:color="auto"/>
          </w:divBdr>
          <w:divsChild>
            <w:div w:id="1927111930">
              <w:marLeft w:val="0"/>
              <w:marRight w:val="0"/>
              <w:marTop w:val="100"/>
              <w:marBottom w:val="100"/>
              <w:divBdr>
                <w:top w:val="single" w:sz="2" w:space="0" w:color="D9D9E3"/>
                <w:left w:val="single" w:sz="2" w:space="0" w:color="D9D9E3"/>
                <w:bottom w:val="single" w:sz="2" w:space="0" w:color="D9D9E3"/>
                <w:right w:val="single" w:sz="2" w:space="0" w:color="D9D9E3"/>
              </w:divBdr>
              <w:divsChild>
                <w:div w:id="460879920">
                  <w:marLeft w:val="0"/>
                  <w:marRight w:val="0"/>
                  <w:marTop w:val="0"/>
                  <w:marBottom w:val="0"/>
                  <w:divBdr>
                    <w:top w:val="single" w:sz="2" w:space="0" w:color="D9D9E3"/>
                    <w:left w:val="single" w:sz="2" w:space="0" w:color="D9D9E3"/>
                    <w:bottom w:val="single" w:sz="2" w:space="0" w:color="D9D9E3"/>
                    <w:right w:val="single" w:sz="2" w:space="0" w:color="D9D9E3"/>
                  </w:divBdr>
                  <w:divsChild>
                    <w:div w:id="1274020208">
                      <w:marLeft w:val="0"/>
                      <w:marRight w:val="0"/>
                      <w:marTop w:val="0"/>
                      <w:marBottom w:val="0"/>
                      <w:divBdr>
                        <w:top w:val="single" w:sz="2" w:space="0" w:color="D9D9E3"/>
                        <w:left w:val="single" w:sz="2" w:space="0" w:color="D9D9E3"/>
                        <w:bottom w:val="single" w:sz="2" w:space="0" w:color="D9D9E3"/>
                        <w:right w:val="single" w:sz="2" w:space="0" w:color="D9D9E3"/>
                      </w:divBdr>
                      <w:divsChild>
                        <w:div w:id="1437017780">
                          <w:marLeft w:val="0"/>
                          <w:marRight w:val="0"/>
                          <w:marTop w:val="0"/>
                          <w:marBottom w:val="0"/>
                          <w:divBdr>
                            <w:top w:val="single" w:sz="2" w:space="0" w:color="D9D9E3"/>
                            <w:left w:val="single" w:sz="2" w:space="0" w:color="D9D9E3"/>
                            <w:bottom w:val="single" w:sz="2" w:space="0" w:color="D9D9E3"/>
                            <w:right w:val="single" w:sz="2" w:space="0" w:color="D9D9E3"/>
                          </w:divBdr>
                          <w:divsChild>
                            <w:div w:id="348222314">
                              <w:marLeft w:val="0"/>
                              <w:marRight w:val="0"/>
                              <w:marTop w:val="0"/>
                              <w:marBottom w:val="0"/>
                              <w:divBdr>
                                <w:top w:val="single" w:sz="2" w:space="0" w:color="D9D9E3"/>
                                <w:left w:val="single" w:sz="2" w:space="0" w:color="D9D9E3"/>
                                <w:bottom w:val="single" w:sz="2" w:space="0" w:color="D9D9E3"/>
                                <w:right w:val="single" w:sz="2" w:space="0" w:color="D9D9E3"/>
                              </w:divBdr>
                              <w:divsChild>
                                <w:div w:id="1147280543">
                                  <w:marLeft w:val="0"/>
                                  <w:marRight w:val="0"/>
                                  <w:marTop w:val="0"/>
                                  <w:marBottom w:val="0"/>
                                  <w:divBdr>
                                    <w:top w:val="single" w:sz="2" w:space="0" w:color="D9D9E3"/>
                                    <w:left w:val="single" w:sz="2" w:space="0" w:color="D9D9E3"/>
                                    <w:bottom w:val="single" w:sz="2" w:space="0" w:color="D9D9E3"/>
                                    <w:right w:val="single" w:sz="2" w:space="0" w:color="D9D9E3"/>
                                  </w:divBdr>
                                  <w:divsChild>
                                    <w:div w:id="1626503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28508371">
      <w:bodyDiv w:val="1"/>
      <w:marLeft w:val="0"/>
      <w:marRight w:val="0"/>
      <w:marTop w:val="0"/>
      <w:marBottom w:val="0"/>
      <w:divBdr>
        <w:top w:val="none" w:sz="0" w:space="0" w:color="auto"/>
        <w:left w:val="none" w:sz="0" w:space="0" w:color="auto"/>
        <w:bottom w:val="none" w:sz="0" w:space="0" w:color="auto"/>
        <w:right w:val="none" w:sz="0" w:space="0" w:color="auto"/>
      </w:divBdr>
    </w:div>
    <w:div w:id="642664155">
      <w:bodyDiv w:val="1"/>
      <w:marLeft w:val="0"/>
      <w:marRight w:val="0"/>
      <w:marTop w:val="0"/>
      <w:marBottom w:val="0"/>
      <w:divBdr>
        <w:top w:val="none" w:sz="0" w:space="0" w:color="auto"/>
        <w:left w:val="none" w:sz="0" w:space="0" w:color="auto"/>
        <w:bottom w:val="none" w:sz="0" w:space="0" w:color="auto"/>
        <w:right w:val="none" w:sz="0" w:space="0" w:color="auto"/>
      </w:divBdr>
    </w:div>
    <w:div w:id="745146514">
      <w:bodyDiv w:val="1"/>
      <w:marLeft w:val="0"/>
      <w:marRight w:val="0"/>
      <w:marTop w:val="0"/>
      <w:marBottom w:val="0"/>
      <w:divBdr>
        <w:top w:val="none" w:sz="0" w:space="0" w:color="auto"/>
        <w:left w:val="none" w:sz="0" w:space="0" w:color="auto"/>
        <w:bottom w:val="none" w:sz="0" w:space="0" w:color="auto"/>
        <w:right w:val="none" w:sz="0" w:space="0" w:color="auto"/>
      </w:divBdr>
    </w:div>
    <w:div w:id="745344662">
      <w:bodyDiv w:val="1"/>
      <w:marLeft w:val="0"/>
      <w:marRight w:val="0"/>
      <w:marTop w:val="0"/>
      <w:marBottom w:val="0"/>
      <w:divBdr>
        <w:top w:val="none" w:sz="0" w:space="0" w:color="auto"/>
        <w:left w:val="none" w:sz="0" w:space="0" w:color="auto"/>
        <w:bottom w:val="none" w:sz="0" w:space="0" w:color="auto"/>
        <w:right w:val="none" w:sz="0" w:space="0" w:color="auto"/>
      </w:divBdr>
    </w:div>
    <w:div w:id="748388049">
      <w:bodyDiv w:val="1"/>
      <w:marLeft w:val="0"/>
      <w:marRight w:val="0"/>
      <w:marTop w:val="0"/>
      <w:marBottom w:val="0"/>
      <w:divBdr>
        <w:top w:val="none" w:sz="0" w:space="0" w:color="auto"/>
        <w:left w:val="none" w:sz="0" w:space="0" w:color="auto"/>
        <w:bottom w:val="none" w:sz="0" w:space="0" w:color="auto"/>
        <w:right w:val="none" w:sz="0" w:space="0" w:color="auto"/>
      </w:divBdr>
    </w:div>
    <w:div w:id="752045936">
      <w:bodyDiv w:val="1"/>
      <w:marLeft w:val="0"/>
      <w:marRight w:val="0"/>
      <w:marTop w:val="0"/>
      <w:marBottom w:val="0"/>
      <w:divBdr>
        <w:top w:val="none" w:sz="0" w:space="0" w:color="auto"/>
        <w:left w:val="none" w:sz="0" w:space="0" w:color="auto"/>
        <w:bottom w:val="none" w:sz="0" w:space="0" w:color="auto"/>
        <w:right w:val="none" w:sz="0" w:space="0" w:color="auto"/>
      </w:divBdr>
    </w:div>
    <w:div w:id="810362916">
      <w:bodyDiv w:val="1"/>
      <w:marLeft w:val="0"/>
      <w:marRight w:val="0"/>
      <w:marTop w:val="0"/>
      <w:marBottom w:val="0"/>
      <w:divBdr>
        <w:top w:val="none" w:sz="0" w:space="0" w:color="auto"/>
        <w:left w:val="none" w:sz="0" w:space="0" w:color="auto"/>
        <w:bottom w:val="none" w:sz="0" w:space="0" w:color="auto"/>
        <w:right w:val="none" w:sz="0" w:space="0" w:color="auto"/>
      </w:divBdr>
    </w:div>
    <w:div w:id="826894514">
      <w:bodyDiv w:val="1"/>
      <w:marLeft w:val="0"/>
      <w:marRight w:val="0"/>
      <w:marTop w:val="0"/>
      <w:marBottom w:val="0"/>
      <w:divBdr>
        <w:top w:val="none" w:sz="0" w:space="0" w:color="auto"/>
        <w:left w:val="none" w:sz="0" w:space="0" w:color="auto"/>
        <w:bottom w:val="none" w:sz="0" w:space="0" w:color="auto"/>
        <w:right w:val="none" w:sz="0" w:space="0" w:color="auto"/>
      </w:divBdr>
    </w:div>
    <w:div w:id="849102437">
      <w:bodyDiv w:val="1"/>
      <w:marLeft w:val="0"/>
      <w:marRight w:val="0"/>
      <w:marTop w:val="0"/>
      <w:marBottom w:val="0"/>
      <w:divBdr>
        <w:top w:val="none" w:sz="0" w:space="0" w:color="auto"/>
        <w:left w:val="none" w:sz="0" w:space="0" w:color="auto"/>
        <w:bottom w:val="none" w:sz="0" w:space="0" w:color="auto"/>
        <w:right w:val="none" w:sz="0" w:space="0" w:color="auto"/>
      </w:divBdr>
    </w:div>
    <w:div w:id="856046486">
      <w:bodyDiv w:val="1"/>
      <w:marLeft w:val="0"/>
      <w:marRight w:val="0"/>
      <w:marTop w:val="0"/>
      <w:marBottom w:val="0"/>
      <w:divBdr>
        <w:top w:val="none" w:sz="0" w:space="0" w:color="auto"/>
        <w:left w:val="none" w:sz="0" w:space="0" w:color="auto"/>
        <w:bottom w:val="none" w:sz="0" w:space="0" w:color="auto"/>
        <w:right w:val="none" w:sz="0" w:space="0" w:color="auto"/>
      </w:divBdr>
    </w:div>
    <w:div w:id="878782625">
      <w:bodyDiv w:val="1"/>
      <w:marLeft w:val="0"/>
      <w:marRight w:val="0"/>
      <w:marTop w:val="0"/>
      <w:marBottom w:val="0"/>
      <w:divBdr>
        <w:top w:val="none" w:sz="0" w:space="0" w:color="auto"/>
        <w:left w:val="none" w:sz="0" w:space="0" w:color="auto"/>
        <w:bottom w:val="none" w:sz="0" w:space="0" w:color="auto"/>
        <w:right w:val="none" w:sz="0" w:space="0" w:color="auto"/>
      </w:divBdr>
    </w:div>
    <w:div w:id="994450424">
      <w:bodyDiv w:val="1"/>
      <w:marLeft w:val="0"/>
      <w:marRight w:val="0"/>
      <w:marTop w:val="0"/>
      <w:marBottom w:val="0"/>
      <w:divBdr>
        <w:top w:val="none" w:sz="0" w:space="0" w:color="auto"/>
        <w:left w:val="none" w:sz="0" w:space="0" w:color="auto"/>
        <w:bottom w:val="none" w:sz="0" w:space="0" w:color="auto"/>
        <w:right w:val="none" w:sz="0" w:space="0" w:color="auto"/>
      </w:divBdr>
    </w:div>
    <w:div w:id="1051229581">
      <w:bodyDiv w:val="1"/>
      <w:marLeft w:val="0"/>
      <w:marRight w:val="0"/>
      <w:marTop w:val="0"/>
      <w:marBottom w:val="0"/>
      <w:divBdr>
        <w:top w:val="none" w:sz="0" w:space="0" w:color="auto"/>
        <w:left w:val="none" w:sz="0" w:space="0" w:color="auto"/>
        <w:bottom w:val="none" w:sz="0" w:space="0" w:color="auto"/>
        <w:right w:val="none" w:sz="0" w:space="0" w:color="auto"/>
      </w:divBdr>
      <w:divsChild>
        <w:div w:id="1326936500">
          <w:marLeft w:val="0"/>
          <w:marRight w:val="0"/>
          <w:marTop w:val="0"/>
          <w:marBottom w:val="0"/>
          <w:divBdr>
            <w:top w:val="single" w:sz="2" w:space="0" w:color="auto"/>
            <w:left w:val="single" w:sz="2" w:space="0" w:color="auto"/>
            <w:bottom w:val="single" w:sz="6" w:space="0" w:color="auto"/>
            <w:right w:val="single" w:sz="2" w:space="0" w:color="auto"/>
          </w:divBdr>
          <w:divsChild>
            <w:div w:id="14948393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02199">
                  <w:marLeft w:val="0"/>
                  <w:marRight w:val="0"/>
                  <w:marTop w:val="0"/>
                  <w:marBottom w:val="0"/>
                  <w:divBdr>
                    <w:top w:val="single" w:sz="2" w:space="0" w:color="D9D9E3"/>
                    <w:left w:val="single" w:sz="2" w:space="0" w:color="D9D9E3"/>
                    <w:bottom w:val="single" w:sz="2" w:space="0" w:color="D9D9E3"/>
                    <w:right w:val="single" w:sz="2" w:space="0" w:color="D9D9E3"/>
                  </w:divBdr>
                  <w:divsChild>
                    <w:div w:id="769009613">
                      <w:marLeft w:val="0"/>
                      <w:marRight w:val="0"/>
                      <w:marTop w:val="0"/>
                      <w:marBottom w:val="0"/>
                      <w:divBdr>
                        <w:top w:val="single" w:sz="2" w:space="0" w:color="D9D9E3"/>
                        <w:left w:val="single" w:sz="2" w:space="0" w:color="D9D9E3"/>
                        <w:bottom w:val="single" w:sz="2" w:space="0" w:color="D9D9E3"/>
                        <w:right w:val="single" w:sz="2" w:space="0" w:color="D9D9E3"/>
                      </w:divBdr>
                      <w:divsChild>
                        <w:div w:id="1588153924">
                          <w:marLeft w:val="0"/>
                          <w:marRight w:val="0"/>
                          <w:marTop w:val="0"/>
                          <w:marBottom w:val="0"/>
                          <w:divBdr>
                            <w:top w:val="single" w:sz="2" w:space="0" w:color="D9D9E3"/>
                            <w:left w:val="single" w:sz="2" w:space="0" w:color="D9D9E3"/>
                            <w:bottom w:val="single" w:sz="2" w:space="0" w:color="D9D9E3"/>
                            <w:right w:val="single" w:sz="2" w:space="0" w:color="D9D9E3"/>
                          </w:divBdr>
                          <w:divsChild>
                            <w:div w:id="1281953385">
                              <w:marLeft w:val="0"/>
                              <w:marRight w:val="0"/>
                              <w:marTop w:val="0"/>
                              <w:marBottom w:val="0"/>
                              <w:divBdr>
                                <w:top w:val="single" w:sz="2" w:space="0" w:color="D9D9E3"/>
                                <w:left w:val="single" w:sz="2" w:space="0" w:color="D9D9E3"/>
                                <w:bottom w:val="single" w:sz="2" w:space="0" w:color="D9D9E3"/>
                                <w:right w:val="single" w:sz="2" w:space="0" w:color="D9D9E3"/>
                              </w:divBdr>
                              <w:divsChild>
                                <w:div w:id="160196460">
                                  <w:marLeft w:val="0"/>
                                  <w:marRight w:val="0"/>
                                  <w:marTop w:val="0"/>
                                  <w:marBottom w:val="0"/>
                                  <w:divBdr>
                                    <w:top w:val="single" w:sz="2" w:space="0" w:color="D9D9E3"/>
                                    <w:left w:val="single" w:sz="2" w:space="0" w:color="D9D9E3"/>
                                    <w:bottom w:val="single" w:sz="2" w:space="0" w:color="D9D9E3"/>
                                    <w:right w:val="single" w:sz="2" w:space="0" w:color="D9D9E3"/>
                                  </w:divBdr>
                                  <w:divsChild>
                                    <w:div w:id="953099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38255786">
      <w:bodyDiv w:val="1"/>
      <w:marLeft w:val="0"/>
      <w:marRight w:val="0"/>
      <w:marTop w:val="0"/>
      <w:marBottom w:val="0"/>
      <w:divBdr>
        <w:top w:val="none" w:sz="0" w:space="0" w:color="auto"/>
        <w:left w:val="none" w:sz="0" w:space="0" w:color="auto"/>
        <w:bottom w:val="none" w:sz="0" w:space="0" w:color="auto"/>
        <w:right w:val="none" w:sz="0" w:space="0" w:color="auto"/>
      </w:divBdr>
    </w:div>
    <w:div w:id="1283027200">
      <w:bodyDiv w:val="1"/>
      <w:marLeft w:val="0"/>
      <w:marRight w:val="0"/>
      <w:marTop w:val="0"/>
      <w:marBottom w:val="0"/>
      <w:divBdr>
        <w:top w:val="none" w:sz="0" w:space="0" w:color="auto"/>
        <w:left w:val="none" w:sz="0" w:space="0" w:color="auto"/>
        <w:bottom w:val="none" w:sz="0" w:space="0" w:color="auto"/>
        <w:right w:val="none" w:sz="0" w:space="0" w:color="auto"/>
      </w:divBdr>
    </w:div>
    <w:div w:id="1290553881">
      <w:bodyDiv w:val="1"/>
      <w:marLeft w:val="0"/>
      <w:marRight w:val="0"/>
      <w:marTop w:val="0"/>
      <w:marBottom w:val="0"/>
      <w:divBdr>
        <w:top w:val="none" w:sz="0" w:space="0" w:color="auto"/>
        <w:left w:val="none" w:sz="0" w:space="0" w:color="auto"/>
        <w:bottom w:val="none" w:sz="0" w:space="0" w:color="auto"/>
        <w:right w:val="none" w:sz="0" w:space="0" w:color="auto"/>
      </w:divBdr>
    </w:div>
    <w:div w:id="1323385901">
      <w:bodyDiv w:val="1"/>
      <w:marLeft w:val="0"/>
      <w:marRight w:val="0"/>
      <w:marTop w:val="0"/>
      <w:marBottom w:val="0"/>
      <w:divBdr>
        <w:top w:val="none" w:sz="0" w:space="0" w:color="auto"/>
        <w:left w:val="none" w:sz="0" w:space="0" w:color="auto"/>
        <w:bottom w:val="none" w:sz="0" w:space="0" w:color="auto"/>
        <w:right w:val="none" w:sz="0" w:space="0" w:color="auto"/>
      </w:divBdr>
    </w:div>
    <w:div w:id="1332566280">
      <w:bodyDiv w:val="1"/>
      <w:marLeft w:val="0"/>
      <w:marRight w:val="0"/>
      <w:marTop w:val="0"/>
      <w:marBottom w:val="0"/>
      <w:divBdr>
        <w:top w:val="none" w:sz="0" w:space="0" w:color="auto"/>
        <w:left w:val="none" w:sz="0" w:space="0" w:color="auto"/>
        <w:bottom w:val="none" w:sz="0" w:space="0" w:color="auto"/>
        <w:right w:val="none" w:sz="0" w:space="0" w:color="auto"/>
      </w:divBdr>
    </w:div>
    <w:div w:id="1334213743">
      <w:bodyDiv w:val="1"/>
      <w:marLeft w:val="0"/>
      <w:marRight w:val="0"/>
      <w:marTop w:val="0"/>
      <w:marBottom w:val="0"/>
      <w:divBdr>
        <w:top w:val="none" w:sz="0" w:space="0" w:color="auto"/>
        <w:left w:val="none" w:sz="0" w:space="0" w:color="auto"/>
        <w:bottom w:val="none" w:sz="0" w:space="0" w:color="auto"/>
        <w:right w:val="none" w:sz="0" w:space="0" w:color="auto"/>
      </w:divBdr>
    </w:div>
    <w:div w:id="1367175849">
      <w:bodyDiv w:val="1"/>
      <w:marLeft w:val="0"/>
      <w:marRight w:val="0"/>
      <w:marTop w:val="0"/>
      <w:marBottom w:val="0"/>
      <w:divBdr>
        <w:top w:val="none" w:sz="0" w:space="0" w:color="auto"/>
        <w:left w:val="none" w:sz="0" w:space="0" w:color="auto"/>
        <w:bottom w:val="none" w:sz="0" w:space="0" w:color="auto"/>
        <w:right w:val="none" w:sz="0" w:space="0" w:color="auto"/>
      </w:divBdr>
    </w:div>
    <w:div w:id="1413309157">
      <w:bodyDiv w:val="1"/>
      <w:marLeft w:val="0"/>
      <w:marRight w:val="0"/>
      <w:marTop w:val="0"/>
      <w:marBottom w:val="0"/>
      <w:divBdr>
        <w:top w:val="none" w:sz="0" w:space="0" w:color="auto"/>
        <w:left w:val="none" w:sz="0" w:space="0" w:color="auto"/>
        <w:bottom w:val="none" w:sz="0" w:space="0" w:color="auto"/>
        <w:right w:val="none" w:sz="0" w:space="0" w:color="auto"/>
      </w:divBdr>
    </w:div>
    <w:div w:id="1420711992">
      <w:bodyDiv w:val="1"/>
      <w:marLeft w:val="0"/>
      <w:marRight w:val="0"/>
      <w:marTop w:val="0"/>
      <w:marBottom w:val="0"/>
      <w:divBdr>
        <w:top w:val="none" w:sz="0" w:space="0" w:color="auto"/>
        <w:left w:val="none" w:sz="0" w:space="0" w:color="auto"/>
        <w:bottom w:val="none" w:sz="0" w:space="0" w:color="auto"/>
        <w:right w:val="none" w:sz="0" w:space="0" w:color="auto"/>
      </w:divBdr>
    </w:div>
    <w:div w:id="1441683980">
      <w:bodyDiv w:val="1"/>
      <w:marLeft w:val="0"/>
      <w:marRight w:val="0"/>
      <w:marTop w:val="0"/>
      <w:marBottom w:val="0"/>
      <w:divBdr>
        <w:top w:val="none" w:sz="0" w:space="0" w:color="auto"/>
        <w:left w:val="none" w:sz="0" w:space="0" w:color="auto"/>
        <w:bottom w:val="none" w:sz="0" w:space="0" w:color="auto"/>
        <w:right w:val="none" w:sz="0" w:space="0" w:color="auto"/>
      </w:divBdr>
    </w:div>
    <w:div w:id="1444882457">
      <w:bodyDiv w:val="1"/>
      <w:marLeft w:val="0"/>
      <w:marRight w:val="0"/>
      <w:marTop w:val="0"/>
      <w:marBottom w:val="0"/>
      <w:divBdr>
        <w:top w:val="none" w:sz="0" w:space="0" w:color="auto"/>
        <w:left w:val="none" w:sz="0" w:space="0" w:color="auto"/>
        <w:bottom w:val="none" w:sz="0" w:space="0" w:color="auto"/>
        <w:right w:val="none" w:sz="0" w:space="0" w:color="auto"/>
      </w:divBdr>
    </w:div>
    <w:div w:id="1480995556">
      <w:bodyDiv w:val="1"/>
      <w:marLeft w:val="0"/>
      <w:marRight w:val="0"/>
      <w:marTop w:val="0"/>
      <w:marBottom w:val="0"/>
      <w:divBdr>
        <w:top w:val="none" w:sz="0" w:space="0" w:color="auto"/>
        <w:left w:val="none" w:sz="0" w:space="0" w:color="auto"/>
        <w:bottom w:val="none" w:sz="0" w:space="0" w:color="auto"/>
        <w:right w:val="none" w:sz="0" w:space="0" w:color="auto"/>
      </w:divBdr>
    </w:div>
    <w:div w:id="1525244980">
      <w:bodyDiv w:val="1"/>
      <w:marLeft w:val="0"/>
      <w:marRight w:val="0"/>
      <w:marTop w:val="0"/>
      <w:marBottom w:val="0"/>
      <w:divBdr>
        <w:top w:val="none" w:sz="0" w:space="0" w:color="auto"/>
        <w:left w:val="none" w:sz="0" w:space="0" w:color="auto"/>
        <w:bottom w:val="none" w:sz="0" w:space="0" w:color="auto"/>
        <w:right w:val="none" w:sz="0" w:space="0" w:color="auto"/>
      </w:divBdr>
    </w:div>
    <w:div w:id="1560244502">
      <w:bodyDiv w:val="1"/>
      <w:marLeft w:val="0"/>
      <w:marRight w:val="0"/>
      <w:marTop w:val="0"/>
      <w:marBottom w:val="0"/>
      <w:divBdr>
        <w:top w:val="none" w:sz="0" w:space="0" w:color="auto"/>
        <w:left w:val="none" w:sz="0" w:space="0" w:color="auto"/>
        <w:bottom w:val="none" w:sz="0" w:space="0" w:color="auto"/>
        <w:right w:val="none" w:sz="0" w:space="0" w:color="auto"/>
      </w:divBdr>
    </w:div>
    <w:div w:id="1578175840">
      <w:bodyDiv w:val="1"/>
      <w:marLeft w:val="0"/>
      <w:marRight w:val="0"/>
      <w:marTop w:val="0"/>
      <w:marBottom w:val="0"/>
      <w:divBdr>
        <w:top w:val="none" w:sz="0" w:space="0" w:color="auto"/>
        <w:left w:val="none" w:sz="0" w:space="0" w:color="auto"/>
        <w:bottom w:val="none" w:sz="0" w:space="0" w:color="auto"/>
        <w:right w:val="none" w:sz="0" w:space="0" w:color="auto"/>
      </w:divBdr>
    </w:div>
    <w:div w:id="1614705582">
      <w:bodyDiv w:val="1"/>
      <w:marLeft w:val="0"/>
      <w:marRight w:val="0"/>
      <w:marTop w:val="0"/>
      <w:marBottom w:val="0"/>
      <w:divBdr>
        <w:top w:val="none" w:sz="0" w:space="0" w:color="auto"/>
        <w:left w:val="none" w:sz="0" w:space="0" w:color="auto"/>
        <w:bottom w:val="none" w:sz="0" w:space="0" w:color="auto"/>
        <w:right w:val="none" w:sz="0" w:space="0" w:color="auto"/>
      </w:divBdr>
    </w:div>
    <w:div w:id="1647854711">
      <w:bodyDiv w:val="1"/>
      <w:marLeft w:val="0"/>
      <w:marRight w:val="0"/>
      <w:marTop w:val="0"/>
      <w:marBottom w:val="0"/>
      <w:divBdr>
        <w:top w:val="none" w:sz="0" w:space="0" w:color="auto"/>
        <w:left w:val="none" w:sz="0" w:space="0" w:color="auto"/>
        <w:bottom w:val="none" w:sz="0" w:space="0" w:color="auto"/>
        <w:right w:val="none" w:sz="0" w:space="0" w:color="auto"/>
      </w:divBdr>
    </w:div>
    <w:div w:id="1714887510">
      <w:bodyDiv w:val="1"/>
      <w:marLeft w:val="0"/>
      <w:marRight w:val="0"/>
      <w:marTop w:val="0"/>
      <w:marBottom w:val="0"/>
      <w:divBdr>
        <w:top w:val="none" w:sz="0" w:space="0" w:color="auto"/>
        <w:left w:val="none" w:sz="0" w:space="0" w:color="auto"/>
        <w:bottom w:val="none" w:sz="0" w:space="0" w:color="auto"/>
        <w:right w:val="none" w:sz="0" w:space="0" w:color="auto"/>
      </w:divBdr>
    </w:div>
    <w:div w:id="1722055612">
      <w:bodyDiv w:val="1"/>
      <w:marLeft w:val="0"/>
      <w:marRight w:val="0"/>
      <w:marTop w:val="0"/>
      <w:marBottom w:val="0"/>
      <w:divBdr>
        <w:top w:val="none" w:sz="0" w:space="0" w:color="auto"/>
        <w:left w:val="none" w:sz="0" w:space="0" w:color="auto"/>
        <w:bottom w:val="none" w:sz="0" w:space="0" w:color="auto"/>
        <w:right w:val="none" w:sz="0" w:space="0" w:color="auto"/>
      </w:divBdr>
    </w:div>
    <w:div w:id="1730226795">
      <w:bodyDiv w:val="1"/>
      <w:marLeft w:val="0"/>
      <w:marRight w:val="0"/>
      <w:marTop w:val="0"/>
      <w:marBottom w:val="0"/>
      <w:divBdr>
        <w:top w:val="none" w:sz="0" w:space="0" w:color="auto"/>
        <w:left w:val="none" w:sz="0" w:space="0" w:color="auto"/>
        <w:bottom w:val="none" w:sz="0" w:space="0" w:color="auto"/>
        <w:right w:val="none" w:sz="0" w:space="0" w:color="auto"/>
      </w:divBdr>
    </w:div>
    <w:div w:id="1740130186">
      <w:bodyDiv w:val="1"/>
      <w:marLeft w:val="0"/>
      <w:marRight w:val="0"/>
      <w:marTop w:val="0"/>
      <w:marBottom w:val="0"/>
      <w:divBdr>
        <w:top w:val="none" w:sz="0" w:space="0" w:color="auto"/>
        <w:left w:val="none" w:sz="0" w:space="0" w:color="auto"/>
        <w:bottom w:val="none" w:sz="0" w:space="0" w:color="auto"/>
        <w:right w:val="none" w:sz="0" w:space="0" w:color="auto"/>
      </w:divBdr>
    </w:div>
    <w:div w:id="1744065574">
      <w:bodyDiv w:val="1"/>
      <w:marLeft w:val="0"/>
      <w:marRight w:val="0"/>
      <w:marTop w:val="0"/>
      <w:marBottom w:val="0"/>
      <w:divBdr>
        <w:top w:val="none" w:sz="0" w:space="0" w:color="auto"/>
        <w:left w:val="none" w:sz="0" w:space="0" w:color="auto"/>
        <w:bottom w:val="none" w:sz="0" w:space="0" w:color="auto"/>
        <w:right w:val="none" w:sz="0" w:space="0" w:color="auto"/>
      </w:divBdr>
    </w:div>
    <w:div w:id="1750150014">
      <w:bodyDiv w:val="1"/>
      <w:marLeft w:val="0"/>
      <w:marRight w:val="0"/>
      <w:marTop w:val="0"/>
      <w:marBottom w:val="0"/>
      <w:divBdr>
        <w:top w:val="none" w:sz="0" w:space="0" w:color="auto"/>
        <w:left w:val="none" w:sz="0" w:space="0" w:color="auto"/>
        <w:bottom w:val="none" w:sz="0" w:space="0" w:color="auto"/>
        <w:right w:val="none" w:sz="0" w:space="0" w:color="auto"/>
      </w:divBdr>
      <w:divsChild>
        <w:div w:id="824928369">
          <w:marLeft w:val="0"/>
          <w:marRight w:val="0"/>
          <w:marTop w:val="0"/>
          <w:marBottom w:val="0"/>
          <w:divBdr>
            <w:top w:val="single" w:sz="2" w:space="0" w:color="auto"/>
            <w:left w:val="single" w:sz="2" w:space="0" w:color="auto"/>
            <w:bottom w:val="single" w:sz="6" w:space="0" w:color="auto"/>
            <w:right w:val="single" w:sz="2" w:space="0" w:color="auto"/>
          </w:divBdr>
          <w:divsChild>
            <w:div w:id="6775117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931706">
                  <w:marLeft w:val="0"/>
                  <w:marRight w:val="0"/>
                  <w:marTop w:val="0"/>
                  <w:marBottom w:val="0"/>
                  <w:divBdr>
                    <w:top w:val="single" w:sz="2" w:space="0" w:color="D9D9E3"/>
                    <w:left w:val="single" w:sz="2" w:space="0" w:color="D9D9E3"/>
                    <w:bottom w:val="single" w:sz="2" w:space="0" w:color="D9D9E3"/>
                    <w:right w:val="single" w:sz="2" w:space="0" w:color="D9D9E3"/>
                  </w:divBdr>
                  <w:divsChild>
                    <w:div w:id="26296720">
                      <w:marLeft w:val="0"/>
                      <w:marRight w:val="0"/>
                      <w:marTop w:val="0"/>
                      <w:marBottom w:val="0"/>
                      <w:divBdr>
                        <w:top w:val="single" w:sz="2" w:space="0" w:color="D9D9E3"/>
                        <w:left w:val="single" w:sz="2" w:space="0" w:color="D9D9E3"/>
                        <w:bottom w:val="single" w:sz="2" w:space="0" w:color="D9D9E3"/>
                        <w:right w:val="single" w:sz="2" w:space="0" w:color="D9D9E3"/>
                      </w:divBdr>
                      <w:divsChild>
                        <w:div w:id="178206016">
                          <w:marLeft w:val="0"/>
                          <w:marRight w:val="0"/>
                          <w:marTop w:val="0"/>
                          <w:marBottom w:val="0"/>
                          <w:divBdr>
                            <w:top w:val="single" w:sz="2" w:space="0" w:color="D9D9E3"/>
                            <w:left w:val="single" w:sz="2" w:space="0" w:color="D9D9E3"/>
                            <w:bottom w:val="single" w:sz="2" w:space="0" w:color="D9D9E3"/>
                            <w:right w:val="single" w:sz="2" w:space="0" w:color="D9D9E3"/>
                          </w:divBdr>
                          <w:divsChild>
                            <w:div w:id="32775417">
                              <w:marLeft w:val="0"/>
                              <w:marRight w:val="0"/>
                              <w:marTop w:val="0"/>
                              <w:marBottom w:val="0"/>
                              <w:divBdr>
                                <w:top w:val="single" w:sz="2" w:space="0" w:color="D9D9E3"/>
                                <w:left w:val="single" w:sz="2" w:space="0" w:color="D9D9E3"/>
                                <w:bottom w:val="single" w:sz="2" w:space="0" w:color="D9D9E3"/>
                                <w:right w:val="single" w:sz="2" w:space="0" w:color="D9D9E3"/>
                              </w:divBdr>
                              <w:divsChild>
                                <w:div w:id="1831406152">
                                  <w:marLeft w:val="0"/>
                                  <w:marRight w:val="0"/>
                                  <w:marTop w:val="0"/>
                                  <w:marBottom w:val="0"/>
                                  <w:divBdr>
                                    <w:top w:val="single" w:sz="2" w:space="0" w:color="D9D9E3"/>
                                    <w:left w:val="single" w:sz="2" w:space="0" w:color="D9D9E3"/>
                                    <w:bottom w:val="single" w:sz="2" w:space="0" w:color="D9D9E3"/>
                                    <w:right w:val="single" w:sz="2" w:space="0" w:color="D9D9E3"/>
                                  </w:divBdr>
                                  <w:divsChild>
                                    <w:div w:id="606277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28742190">
      <w:bodyDiv w:val="1"/>
      <w:marLeft w:val="0"/>
      <w:marRight w:val="0"/>
      <w:marTop w:val="0"/>
      <w:marBottom w:val="0"/>
      <w:divBdr>
        <w:top w:val="none" w:sz="0" w:space="0" w:color="auto"/>
        <w:left w:val="none" w:sz="0" w:space="0" w:color="auto"/>
        <w:bottom w:val="none" w:sz="0" w:space="0" w:color="auto"/>
        <w:right w:val="none" w:sz="0" w:space="0" w:color="auto"/>
      </w:divBdr>
      <w:divsChild>
        <w:div w:id="1026255155">
          <w:marLeft w:val="0"/>
          <w:marRight w:val="0"/>
          <w:marTop w:val="0"/>
          <w:marBottom w:val="0"/>
          <w:divBdr>
            <w:top w:val="single" w:sz="2" w:space="0" w:color="auto"/>
            <w:left w:val="single" w:sz="2" w:space="0" w:color="auto"/>
            <w:bottom w:val="single" w:sz="6" w:space="0" w:color="auto"/>
            <w:right w:val="single" w:sz="2" w:space="0" w:color="auto"/>
          </w:divBdr>
          <w:divsChild>
            <w:div w:id="2123262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099703">
                  <w:marLeft w:val="0"/>
                  <w:marRight w:val="0"/>
                  <w:marTop w:val="0"/>
                  <w:marBottom w:val="0"/>
                  <w:divBdr>
                    <w:top w:val="single" w:sz="2" w:space="0" w:color="D9D9E3"/>
                    <w:left w:val="single" w:sz="2" w:space="0" w:color="D9D9E3"/>
                    <w:bottom w:val="single" w:sz="2" w:space="0" w:color="D9D9E3"/>
                    <w:right w:val="single" w:sz="2" w:space="0" w:color="D9D9E3"/>
                  </w:divBdr>
                  <w:divsChild>
                    <w:div w:id="641078797">
                      <w:marLeft w:val="0"/>
                      <w:marRight w:val="0"/>
                      <w:marTop w:val="0"/>
                      <w:marBottom w:val="0"/>
                      <w:divBdr>
                        <w:top w:val="single" w:sz="2" w:space="0" w:color="D9D9E3"/>
                        <w:left w:val="single" w:sz="2" w:space="0" w:color="D9D9E3"/>
                        <w:bottom w:val="single" w:sz="2" w:space="0" w:color="D9D9E3"/>
                        <w:right w:val="single" w:sz="2" w:space="0" w:color="D9D9E3"/>
                      </w:divBdr>
                      <w:divsChild>
                        <w:div w:id="1180313897">
                          <w:marLeft w:val="0"/>
                          <w:marRight w:val="0"/>
                          <w:marTop w:val="0"/>
                          <w:marBottom w:val="0"/>
                          <w:divBdr>
                            <w:top w:val="single" w:sz="2" w:space="0" w:color="D9D9E3"/>
                            <w:left w:val="single" w:sz="2" w:space="0" w:color="D9D9E3"/>
                            <w:bottom w:val="single" w:sz="2" w:space="0" w:color="D9D9E3"/>
                            <w:right w:val="single" w:sz="2" w:space="0" w:color="D9D9E3"/>
                          </w:divBdr>
                          <w:divsChild>
                            <w:div w:id="1814055916">
                              <w:marLeft w:val="0"/>
                              <w:marRight w:val="0"/>
                              <w:marTop w:val="0"/>
                              <w:marBottom w:val="0"/>
                              <w:divBdr>
                                <w:top w:val="single" w:sz="2" w:space="0" w:color="D9D9E3"/>
                                <w:left w:val="single" w:sz="2" w:space="0" w:color="D9D9E3"/>
                                <w:bottom w:val="single" w:sz="2" w:space="0" w:color="D9D9E3"/>
                                <w:right w:val="single" w:sz="2" w:space="0" w:color="D9D9E3"/>
                              </w:divBdr>
                              <w:divsChild>
                                <w:div w:id="1065568524">
                                  <w:marLeft w:val="0"/>
                                  <w:marRight w:val="0"/>
                                  <w:marTop w:val="0"/>
                                  <w:marBottom w:val="0"/>
                                  <w:divBdr>
                                    <w:top w:val="single" w:sz="2" w:space="0" w:color="D9D9E3"/>
                                    <w:left w:val="single" w:sz="2" w:space="0" w:color="D9D9E3"/>
                                    <w:bottom w:val="single" w:sz="2" w:space="0" w:color="D9D9E3"/>
                                    <w:right w:val="single" w:sz="2" w:space="0" w:color="D9D9E3"/>
                                  </w:divBdr>
                                  <w:divsChild>
                                    <w:div w:id="1159998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78414818">
      <w:bodyDiv w:val="1"/>
      <w:marLeft w:val="0"/>
      <w:marRight w:val="0"/>
      <w:marTop w:val="0"/>
      <w:marBottom w:val="0"/>
      <w:divBdr>
        <w:top w:val="none" w:sz="0" w:space="0" w:color="auto"/>
        <w:left w:val="none" w:sz="0" w:space="0" w:color="auto"/>
        <w:bottom w:val="none" w:sz="0" w:space="0" w:color="auto"/>
        <w:right w:val="none" w:sz="0" w:space="0" w:color="auto"/>
      </w:divBdr>
    </w:div>
    <w:div w:id="2032418397">
      <w:bodyDiv w:val="1"/>
      <w:marLeft w:val="0"/>
      <w:marRight w:val="0"/>
      <w:marTop w:val="0"/>
      <w:marBottom w:val="0"/>
      <w:divBdr>
        <w:top w:val="none" w:sz="0" w:space="0" w:color="auto"/>
        <w:left w:val="none" w:sz="0" w:space="0" w:color="auto"/>
        <w:bottom w:val="none" w:sz="0" w:space="0" w:color="auto"/>
        <w:right w:val="none" w:sz="0" w:space="0" w:color="auto"/>
      </w:divBdr>
    </w:div>
    <w:div w:id="2046250091">
      <w:bodyDiv w:val="1"/>
      <w:marLeft w:val="0"/>
      <w:marRight w:val="0"/>
      <w:marTop w:val="0"/>
      <w:marBottom w:val="0"/>
      <w:divBdr>
        <w:top w:val="none" w:sz="0" w:space="0" w:color="auto"/>
        <w:left w:val="none" w:sz="0" w:space="0" w:color="auto"/>
        <w:bottom w:val="none" w:sz="0" w:space="0" w:color="auto"/>
        <w:right w:val="none" w:sz="0" w:space="0" w:color="auto"/>
      </w:divBdr>
    </w:div>
    <w:div w:id="2065448264">
      <w:bodyDiv w:val="1"/>
      <w:marLeft w:val="0"/>
      <w:marRight w:val="0"/>
      <w:marTop w:val="0"/>
      <w:marBottom w:val="0"/>
      <w:divBdr>
        <w:top w:val="none" w:sz="0" w:space="0" w:color="auto"/>
        <w:left w:val="none" w:sz="0" w:space="0" w:color="auto"/>
        <w:bottom w:val="none" w:sz="0" w:space="0" w:color="auto"/>
        <w:right w:val="none" w:sz="0" w:space="0" w:color="auto"/>
      </w:divBdr>
    </w:div>
    <w:div w:id="2068650585">
      <w:bodyDiv w:val="1"/>
      <w:marLeft w:val="0"/>
      <w:marRight w:val="0"/>
      <w:marTop w:val="0"/>
      <w:marBottom w:val="0"/>
      <w:divBdr>
        <w:top w:val="none" w:sz="0" w:space="0" w:color="auto"/>
        <w:left w:val="none" w:sz="0" w:space="0" w:color="auto"/>
        <w:bottom w:val="none" w:sz="0" w:space="0" w:color="auto"/>
        <w:right w:val="none" w:sz="0" w:space="0" w:color="auto"/>
      </w:divBdr>
      <w:divsChild>
        <w:div w:id="866985680">
          <w:marLeft w:val="0"/>
          <w:marRight w:val="0"/>
          <w:marTop w:val="0"/>
          <w:marBottom w:val="0"/>
          <w:divBdr>
            <w:top w:val="single" w:sz="2" w:space="0" w:color="auto"/>
            <w:left w:val="single" w:sz="2" w:space="0" w:color="auto"/>
            <w:bottom w:val="single" w:sz="6" w:space="0" w:color="auto"/>
            <w:right w:val="single" w:sz="2" w:space="0" w:color="auto"/>
          </w:divBdr>
          <w:divsChild>
            <w:div w:id="2043624467">
              <w:marLeft w:val="0"/>
              <w:marRight w:val="0"/>
              <w:marTop w:val="100"/>
              <w:marBottom w:val="100"/>
              <w:divBdr>
                <w:top w:val="single" w:sz="2" w:space="0" w:color="D9D9E3"/>
                <w:left w:val="single" w:sz="2" w:space="0" w:color="D9D9E3"/>
                <w:bottom w:val="single" w:sz="2" w:space="0" w:color="D9D9E3"/>
                <w:right w:val="single" w:sz="2" w:space="0" w:color="D9D9E3"/>
              </w:divBdr>
              <w:divsChild>
                <w:div w:id="365373059">
                  <w:marLeft w:val="0"/>
                  <w:marRight w:val="0"/>
                  <w:marTop w:val="0"/>
                  <w:marBottom w:val="0"/>
                  <w:divBdr>
                    <w:top w:val="single" w:sz="2" w:space="0" w:color="D9D9E3"/>
                    <w:left w:val="single" w:sz="2" w:space="0" w:color="D9D9E3"/>
                    <w:bottom w:val="single" w:sz="2" w:space="0" w:color="D9D9E3"/>
                    <w:right w:val="single" w:sz="2" w:space="0" w:color="D9D9E3"/>
                  </w:divBdr>
                  <w:divsChild>
                    <w:div w:id="1166164590">
                      <w:marLeft w:val="0"/>
                      <w:marRight w:val="0"/>
                      <w:marTop w:val="0"/>
                      <w:marBottom w:val="0"/>
                      <w:divBdr>
                        <w:top w:val="single" w:sz="2" w:space="0" w:color="D9D9E3"/>
                        <w:left w:val="single" w:sz="2" w:space="0" w:color="D9D9E3"/>
                        <w:bottom w:val="single" w:sz="2" w:space="0" w:color="D9D9E3"/>
                        <w:right w:val="single" w:sz="2" w:space="0" w:color="D9D9E3"/>
                      </w:divBdr>
                      <w:divsChild>
                        <w:div w:id="2035230184">
                          <w:marLeft w:val="0"/>
                          <w:marRight w:val="0"/>
                          <w:marTop w:val="0"/>
                          <w:marBottom w:val="0"/>
                          <w:divBdr>
                            <w:top w:val="single" w:sz="2" w:space="0" w:color="D9D9E3"/>
                            <w:left w:val="single" w:sz="2" w:space="0" w:color="D9D9E3"/>
                            <w:bottom w:val="single" w:sz="2" w:space="0" w:color="D9D9E3"/>
                            <w:right w:val="single" w:sz="2" w:space="0" w:color="D9D9E3"/>
                          </w:divBdr>
                          <w:divsChild>
                            <w:div w:id="1252161521">
                              <w:marLeft w:val="0"/>
                              <w:marRight w:val="0"/>
                              <w:marTop w:val="0"/>
                              <w:marBottom w:val="0"/>
                              <w:divBdr>
                                <w:top w:val="single" w:sz="2" w:space="0" w:color="D9D9E3"/>
                                <w:left w:val="single" w:sz="2" w:space="0" w:color="D9D9E3"/>
                                <w:bottom w:val="single" w:sz="2" w:space="0" w:color="D9D9E3"/>
                                <w:right w:val="single" w:sz="2" w:space="0" w:color="D9D9E3"/>
                              </w:divBdr>
                              <w:divsChild>
                                <w:div w:id="1963882953">
                                  <w:marLeft w:val="0"/>
                                  <w:marRight w:val="0"/>
                                  <w:marTop w:val="0"/>
                                  <w:marBottom w:val="0"/>
                                  <w:divBdr>
                                    <w:top w:val="single" w:sz="2" w:space="0" w:color="D9D9E3"/>
                                    <w:left w:val="single" w:sz="2" w:space="0" w:color="D9D9E3"/>
                                    <w:bottom w:val="single" w:sz="2" w:space="0" w:color="D9D9E3"/>
                                    <w:right w:val="single" w:sz="2" w:space="0" w:color="D9D9E3"/>
                                  </w:divBdr>
                                  <w:divsChild>
                                    <w:div w:id="128206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science-environment-55309269" TargetMode="External"/><Relationship Id="rId18" Type="http://schemas.openxmlformats.org/officeDocument/2006/relationships/hyperlink" Target="https://grubstreetauthor.co.uk/event-trends-for-2021/" TargetMode="External"/><Relationship Id="rId26" Type="http://schemas.openxmlformats.org/officeDocument/2006/relationships/hyperlink" Target="https://www.ncbi.nlm.nih.gov/pmc/articles/PMC3544144/" TargetMode="External"/><Relationship Id="rId3" Type="http://schemas.openxmlformats.org/officeDocument/2006/relationships/styles" Target="styles.xml"/><Relationship Id="rId21" Type="http://schemas.openxmlformats.org/officeDocument/2006/relationships/hyperlink" Target="https://www.mia-uk.org/COVID-19-Recent-Industry-Finding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vent.com/en/blog/hospitality/safe-meetings-events" TargetMode="External"/><Relationship Id="rId17" Type="http://schemas.openxmlformats.org/officeDocument/2006/relationships/hyperlink" Target="https://www.gov.uk/government/publications/covid-19-guidance-for-small-marriages-and-civil-partnerships/covid-19-guidance-for-small-marriages-and-civil-partnerships" TargetMode="External"/><Relationship Id="rId25" Type="http://schemas.openxmlformats.org/officeDocument/2006/relationships/hyperlink" Target="https://www.hospitalitynet.org/opinion/4103378.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lobalknowledge.com/us-en/resources/resource-library/articles/the-10-most-important-it-skills-for-2020/" TargetMode="External"/><Relationship Id="rId20" Type="http://schemas.openxmlformats.org/officeDocument/2006/relationships/hyperlink" Target="https://www.bbc.co.uk/news/business-52660591" TargetMode="External"/><Relationship Id="rId29" Type="http://schemas.openxmlformats.org/officeDocument/2006/relationships/hyperlink" Target="https://dearwendy.com/my-mother-is-trying-to-guilt-me-into-baptizing-my-bab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vent.com/en/author/megan-boley" TargetMode="External"/><Relationship Id="rId24" Type="http://schemas.openxmlformats.org/officeDocument/2006/relationships/hyperlink" Target="https://www.derbytelegraph.co.uk/burton/fines-risk-tier-2-you-4646784"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research-methodology.net/research-methods/survey-method/questionnaires-2/" TargetMode="External"/><Relationship Id="rId23" Type="http://schemas.openxmlformats.org/officeDocument/2006/relationships/hyperlink" Target="https://billetto.co.uk/blog/how-to-plan-private-event/" TargetMode="External"/><Relationship Id="rId28" Type="http://schemas.openxmlformats.org/officeDocument/2006/relationships/hyperlink" Target="https://www.questionpro.com/blog/what-is-a-questionnaire/" TargetMode="External"/><Relationship Id="rId10" Type="http://schemas.openxmlformats.org/officeDocument/2006/relationships/hyperlink" Target="https://www.bbc.co.uk/news/education-51643556" TargetMode="External"/><Relationship Id="rId19" Type="http://schemas.openxmlformats.org/officeDocument/2006/relationships/hyperlink" Target="https://www.theguardian.com/environment/2021/feb/18/mink-farms-a-continuing-covid-risk-to-humans-and-wildlife-warn-eu-expert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leitevents.com/6-private-event-types/" TargetMode="External"/><Relationship Id="rId14" Type="http://schemas.openxmlformats.org/officeDocument/2006/relationships/hyperlink" Target="https://www.bbc.co.uk/news/business-51706225" TargetMode="External"/><Relationship Id="rId22" Type="http://schemas.openxmlformats.org/officeDocument/2006/relationships/hyperlink" Target="https://www.mindtools.com/pages/article/newHTE_00.htm" TargetMode="External"/><Relationship Id="rId27" Type="http://schemas.openxmlformats.org/officeDocument/2006/relationships/hyperlink" Target="https://www.ons.gov.uk/employmentandlabourmarket/peoplenotinwork/unemployment" TargetMode="External"/><Relationship Id="rId30" Type="http://schemas.openxmlformats.org/officeDocument/2006/relationships/hyperlink" Target="https://www.worldometers.info/coronaviru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917554-3F51-894C-9319-5E96F8295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28</Pages>
  <Words>10482</Words>
  <Characters>59749</Characters>
  <Application>Microsoft Office Word</Application>
  <DocSecurity>0</DocSecurity>
  <Lines>497</Lines>
  <Paragraphs>140</Paragraphs>
  <ScaleCrop>false</ScaleCrop>
  <Company/>
  <LinksUpToDate>false</LinksUpToDate>
  <CharactersWithSpaces>70091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2023-11-10T11:16:00Z</dcterms:created>
  <dcterms:modified xsi:type="dcterms:W3CDTF">2024-11-15T22:03:00Z</dcterms:modified>
</cp:coreProperties>
</file>