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91240" w14:textId="77777777" w:rsidR="0040479F" w:rsidRDefault="00FA7F4D">
      <w:pPr>
        <w:pStyle w:val="BodyText"/>
        <w:spacing w:after="0" w:line="480" w:lineRule="auto"/>
        <w:jc w:val="center"/>
        <w:rPr>
          <w:rFonts w:hint="eastAsia"/>
        </w:rPr>
      </w:pPr>
      <w:r>
        <w:rPr>
          <w:highlight w:val="white"/>
        </w:rPr>
        <w:t> </w:t>
      </w:r>
      <w:r>
        <w:rPr>
          <w:sz w:val="28"/>
          <w:szCs w:val="28"/>
          <w:u w:val="single"/>
        </w:rPr>
        <w:t>Reflective Essay</w:t>
      </w:r>
      <w:r>
        <w:rPr>
          <w:highlight w:val="white"/>
        </w:rPr>
        <w:t>     </w:t>
      </w:r>
      <w:r>
        <w:t xml:space="preserve"> </w:t>
      </w:r>
      <w:r>
        <w:t>by Richard Sylvan</w:t>
      </w:r>
    </w:p>
    <w:p w14:paraId="764DD8D8" w14:textId="77777777" w:rsidR="0040479F" w:rsidRDefault="0040479F">
      <w:pPr>
        <w:pStyle w:val="BodyText"/>
        <w:spacing w:after="0" w:line="480" w:lineRule="auto"/>
        <w:rPr>
          <w:rFonts w:hint="eastAsia"/>
        </w:rPr>
      </w:pPr>
    </w:p>
    <w:p w14:paraId="2384CE22" w14:textId="77777777" w:rsidR="0040479F" w:rsidRDefault="00FA7F4D">
      <w:pPr>
        <w:pStyle w:val="BodyText"/>
        <w:spacing w:after="0" w:line="480" w:lineRule="auto"/>
        <w:rPr>
          <w:rFonts w:hint="eastAsia"/>
        </w:rPr>
      </w:pPr>
      <w:r>
        <w:t>In this essay I will examine how I crafted the first half of a 30-minute, dark comedy screenplay, ‘What a Chuffin’ Pantomime’. I will explain how an idea for a ‘flawed protagonist’</w:t>
      </w:r>
      <w:r>
        <w:rPr>
          <w:rStyle w:val="FootnoteAnchor"/>
        </w:rPr>
        <w:footnoteReference w:id="1"/>
      </w:r>
      <w:r>
        <w:t xml:space="preserve"> and my intention to take the next step as a writer informed my choice of form and genre. Film maker Shona Illingworth observed that ‘the process of making is central to an ongoing process of both critical reflection and discovery’</w:t>
      </w:r>
      <w:r>
        <w:rPr>
          <w:rStyle w:val="FootnoteAnchor"/>
        </w:rPr>
        <w:footnoteReference w:id="2"/>
      </w:r>
      <w:r>
        <w:t xml:space="preserve"> ,  therefore I will di</w:t>
      </w:r>
      <w:r>
        <w:t xml:space="preserve">scuss the feedback I received and the preparatory work I undertook to develop my characters and the dramatic structure of the </w:t>
      </w:r>
      <w:r>
        <w:rPr>
          <w:color w:val="000000"/>
        </w:rPr>
        <w:t>screenplay</w:t>
      </w:r>
      <w:r>
        <w:t>. Then I will reflect on the challenges I met to improve it. Next, I will introduce the research materials I used to bri</w:t>
      </w:r>
      <w:r>
        <w:t>ng authenticity to my setting.  I will go on to examine the effectiveness of the meta narrative, by exploring the use of pantomime tropes to satirise the theatrical community and illuminate the tendency to chaos, that is part of the human condition. Throug</w:t>
      </w:r>
      <w:r>
        <w:t>hout</w:t>
      </w:r>
      <w:r>
        <w:rPr>
          <w:color w:val="C9211E"/>
        </w:rPr>
        <w:t xml:space="preserve"> </w:t>
      </w:r>
      <w:r>
        <w:rPr>
          <w:color w:val="000000"/>
        </w:rPr>
        <w:t>I will refer to examples from my own work and a range of relevant script writers and, critical and theoretical sources.</w:t>
      </w:r>
      <w:r>
        <w:rPr>
          <w:color w:val="650953"/>
        </w:rPr>
        <w:t xml:space="preserve"> </w:t>
      </w:r>
      <w:r>
        <w:t>Finally, I will reflect on the obstacles and epiphanies my approach brought about and set out my plan to fully realise my screenpla</w:t>
      </w:r>
      <w:r>
        <w:t xml:space="preserve">y.                                          </w:t>
      </w:r>
    </w:p>
    <w:p w14:paraId="38E4A4FA" w14:textId="77777777" w:rsidR="0040479F" w:rsidRDefault="00FA7F4D">
      <w:pPr>
        <w:pStyle w:val="BodyText"/>
        <w:spacing w:after="0" w:line="480" w:lineRule="auto"/>
        <w:ind w:left="339"/>
        <w:rPr>
          <w:rFonts w:hint="eastAsia"/>
        </w:rPr>
      </w:pPr>
      <w:r>
        <w:tab/>
        <w:t>I chose to write a screenplay that on completion will fulfil the submission brief for the BBC Writers’ Room Open Call and, therefore, would need to be ‘a minimum of 30 pages long’.</w:t>
      </w:r>
      <w:r>
        <w:rPr>
          <w:rStyle w:val="FootnoteAnchor"/>
        </w:rPr>
        <w:footnoteReference w:id="3"/>
      </w:r>
      <w:r>
        <w:t xml:space="preserve"> </w:t>
      </w:r>
    </w:p>
    <w:p w14:paraId="3699CE42" w14:textId="77777777" w:rsidR="0040479F" w:rsidRDefault="00FA7F4D">
      <w:pPr>
        <w:pStyle w:val="BodyText"/>
        <w:spacing w:after="0" w:line="480" w:lineRule="auto"/>
        <w:rPr>
          <w:rFonts w:hint="eastAsia"/>
        </w:rPr>
      </w:pPr>
      <w:r>
        <w:t xml:space="preserve"> I had a dark comedy idea </w:t>
      </w:r>
      <w:r>
        <w:t>d</w:t>
      </w:r>
      <w:r>
        <w:rPr>
          <w:color w:val="000000"/>
        </w:rPr>
        <w:t>rafted as</w:t>
      </w:r>
      <w:r>
        <w:t xml:space="preserve"> a few radio play scenes, encapsulated by the logline; p</w:t>
      </w:r>
      <w:r>
        <w:rPr>
          <w:rFonts w:ascii="Calibri" w:hAnsi="Calibri" w:cs="Courier New"/>
        </w:rPr>
        <w:t>ast his prime comic, Bob Knutter, finally flips and let’s rip on stage at the Christmas Panto press night, revealing rivalries and destroying careers.</w:t>
      </w:r>
      <w:r>
        <w:t xml:space="preserve"> The action was too visual for radio, so</w:t>
      </w:r>
      <w:r>
        <w:t xml:space="preserve"> I considered Viki King’s advice,‘[d]o you have a story that can be told visually and that hinges on action and external events? Then your story is a movie.’</w:t>
      </w:r>
      <w:r>
        <w:rPr>
          <w:rStyle w:val="FootnoteAnchor"/>
        </w:rPr>
        <w:footnoteReference w:id="4"/>
      </w:r>
      <w:r>
        <w:t>I decided to develop it as a screenplay.</w:t>
      </w:r>
    </w:p>
    <w:p w14:paraId="458A7FBC" w14:textId="77777777" w:rsidR="0040479F" w:rsidRDefault="00FA7F4D">
      <w:pPr>
        <w:pStyle w:val="BodyText"/>
        <w:spacing w:after="0" w:line="480" w:lineRule="auto"/>
        <w:rPr>
          <w:rFonts w:hint="eastAsia"/>
        </w:rPr>
      </w:pPr>
      <w:r>
        <w:rPr>
          <w:color w:val="000000"/>
        </w:rPr>
        <w:lastRenderedPageBreak/>
        <w:tab/>
        <w:t>Syd Field observes that ‘[p]reparation and research are</w:t>
      </w:r>
      <w:r>
        <w:rPr>
          <w:color w:val="000000"/>
        </w:rPr>
        <w:t xml:space="preserve"> essential to the screenwriting process’.</w:t>
      </w:r>
      <w:r>
        <w:rPr>
          <w:rStyle w:val="FootnoteAnchor"/>
          <w:color w:val="000000"/>
        </w:rPr>
        <w:footnoteReference w:id="5"/>
      </w:r>
      <w:r>
        <w:t xml:space="preserve"> I needed to fully develop my ensemble of characters’ interior and exterior lives. Feedback from my writers’ group on my five character arcs included, ‘the plot was confusing’ and that ‘perhaps there are too many </w:t>
      </w:r>
      <w:r>
        <w:t>characters’. I needed a large cast to conjure the multitude of a theatre company and enable me to allude to the plot-lines of classic</w:t>
      </w:r>
      <w:r>
        <w:t xml:space="preserve"> pantomimes by</w:t>
      </w:r>
      <w:r>
        <w:rPr>
          <w:color w:val="000000"/>
        </w:rPr>
        <w:t xml:space="preserve"> </w:t>
      </w:r>
      <w:r>
        <w:rPr>
          <w:color w:val="000000"/>
        </w:rPr>
        <w:t>Grimaldi and ‘the impressario (</w:t>
      </w:r>
      <w:r>
        <w:rPr>
          <w:i/>
          <w:iCs/>
          <w:color w:val="000000"/>
        </w:rPr>
        <w:t>sic</w:t>
      </w:r>
      <w:r>
        <w:rPr>
          <w:color w:val="000000"/>
        </w:rPr>
        <w:t>) Augustus Harris Junior’.</w:t>
      </w:r>
      <w:r>
        <w:rPr>
          <w:rStyle w:val="FootnoteAnchor"/>
          <w:color w:val="000000"/>
        </w:rPr>
        <w:footnoteReference w:id="6"/>
      </w:r>
      <w:r>
        <w:t xml:space="preserve">  I resolved to carefully interweave my five dramatic arcs, to create an enjoyable tapestry of contrasting perspectives which would enhance and compound the onstage climax I intend for the end of Act 2.  I began to construct ‘a chain of dramatic action’.</w:t>
      </w:r>
      <w:r>
        <w:rPr>
          <w:rStyle w:val="FootnoteAnchor"/>
        </w:rPr>
        <w:footnoteReference w:id="7"/>
      </w:r>
      <w:r>
        <w:t xml:space="preserve"> </w:t>
      </w:r>
    </w:p>
    <w:p w14:paraId="6D532D41" w14:textId="77777777" w:rsidR="0040479F" w:rsidRDefault="00FA7F4D">
      <w:pPr>
        <w:pStyle w:val="BodyText"/>
        <w:spacing w:after="0" w:line="480" w:lineRule="auto"/>
        <w:rPr>
          <w:rFonts w:hint="eastAsia"/>
        </w:rPr>
      </w:pPr>
      <w:r>
        <w:tab/>
        <w:t>My early drafts were chronological, but did not present the inciting incident early enough. Syd Field recommends this occurring, at most, an eighth of the way in. My target was therefore four minutes. I had ‘uncertainty of what to do next’, and took tim</w:t>
      </w:r>
      <w:r>
        <w:t>e to reflect.</w:t>
      </w:r>
      <w:r>
        <w:rPr>
          <w:rStyle w:val="FootnoteAnchor"/>
        </w:rPr>
        <w:footnoteReference w:id="8"/>
      </w:r>
      <w:r>
        <w:t xml:space="preserve"> I took the advice of Viki King to ‘notice when you are struggling’  and ‘[r]elinquish the mistaken idea’ and amongst other suggestions [‘[g]o out into nature’. </w:t>
      </w:r>
      <w:r>
        <w:rPr>
          <w:rStyle w:val="FootnoteAnchor"/>
        </w:rPr>
        <w:footnoteReference w:id="9"/>
      </w:r>
      <w:r>
        <w:t xml:space="preserve"> Her book, </w:t>
      </w:r>
      <w:r>
        <w:rPr>
          <w:i/>
          <w:iCs/>
        </w:rPr>
        <w:t>How to Write a Screenplay in 21 Days</w:t>
      </w:r>
      <w:r>
        <w:t>, also reminded me that in scre</w:t>
      </w:r>
      <w:r>
        <w:t>enplays ‘time and space are elastic’.</w:t>
      </w:r>
      <w:r>
        <w:rPr>
          <w:rStyle w:val="FootnoteAnchor"/>
        </w:rPr>
        <w:footnoteReference w:id="10"/>
      </w:r>
      <w:r>
        <w:t xml:space="preserve">  I had two strong sequences that I refer to as ‘The Entrance’ (originally the opening sequence), and ‘The Theft’ which chronologically occurred at the mid point. I resolved to start in medias res as Sally Wainwright </w:t>
      </w:r>
      <w:r>
        <w:t>does in Episode one of</w:t>
      </w:r>
      <w:r>
        <w:rPr>
          <w:i/>
          <w:iCs/>
        </w:rPr>
        <w:t xml:space="preserve"> Gentleman Jack</w:t>
      </w:r>
      <w:r>
        <w:t xml:space="preserve">. I rewrote to open with ‘The Theft’ sequence, then cut back in time to the slower building ‘The Entrance’ sequence . This created a more dynamic opening. </w:t>
      </w:r>
    </w:p>
    <w:p w14:paraId="2AFC0E46" w14:textId="77777777" w:rsidR="0040479F" w:rsidRDefault="00FA7F4D">
      <w:pPr>
        <w:pStyle w:val="BodyText"/>
        <w:spacing w:after="0" w:line="480" w:lineRule="auto"/>
        <w:rPr>
          <w:rFonts w:hint="eastAsia"/>
        </w:rPr>
      </w:pPr>
      <w:r>
        <w:tab/>
        <w:t>In response to feedback on this new draft I rephrased descript</w:t>
      </w:r>
      <w:r>
        <w:t>ions of the action when Joseph finds the dummy, so the readers mind’s eye could see the most dramatic version of the action</w:t>
      </w:r>
    </w:p>
    <w:p w14:paraId="22BC706B" w14:textId="77777777" w:rsidR="0040479F" w:rsidRDefault="00FA7F4D">
      <w:pPr>
        <w:pStyle w:val="BodyText"/>
        <w:spacing w:after="0" w:line="480" w:lineRule="auto"/>
        <w:rPr>
          <w:rFonts w:hint="eastAsia"/>
        </w:rPr>
      </w:pPr>
      <w:r>
        <w:t xml:space="preserve"> unfold. I used a hide and seek scene from </w:t>
      </w:r>
      <w:r>
        <w:rPr>
          <w:i/>
          <w:iCs/>
        </w:rPr>
        <w:t>Inside Number 9</w:t>
      </w:r>
      <w:r>
        <w:t>’</w:t>
      </w:r>
      <w:r>
        <w:t xml:space="preserve">s </w:t>
      </w:r>
      <w:r>
        <w:rPr>
          <w:i/>
          <w:iCs/>
        </w:rPr>
        <w:t>Sardines</w:t>
      </w:r>
      <w:r>
        <w:t xml:space="preserve"> as an example.</w:t>
      </w:r>
      <w:r>
        <w:rPr>
          <w:rStyle w:val="FootnoteAnchor"/>
        </w:rPr>
        <w:footnoteReference w:id="11"/>
      </w:r>
      <w:r>
        <w:t xml:space="preserve"> I also intercut the theatres P.A. broadcast w</w:t>
      </w:r>
      <w:r>
        <w:t xml:space="preserve">ith Joseph’s actions in ‘The Theft’ sequence to give the reader </w:t>
      </w:r>
      <w:r>
        <w:lastRenderedPageBreak/>
        <w:t xml:space="preserve">a visceral sense of their concurrence. This made clear the dramatic irony I had intended. This  technique is seen in Charlie Brooker’s screenplay, </w:t>
      </w:r>
      <w:r>
        <w:rPr>
          <w:i/>
          <w:iCs/>
        </w:rPr>
        <w:t>San Junipero,</w:t>
      </w:r>
      <w:r>
        <w:t xml:space="preserve"> where an off screen sound track</w:t>
      </w:r>
      <w:r>
        <w:t xml:space="preserve"> intercuts the action.</w:t>
      </w:r>
      <w:r>
        <w:rPr>
          <w:rStyle w:val="FootnoteAnchor"/>
        </w:rPr>
        <w:footnoteReference w:id="12"/>
      </w:r>
      <w:r>
        <w:t xml:space="preserve"> </w:t>
      </w:r>
    </w:p>
    <w:p w14:paraId="32317C4F" w14:textId="77777777" w:rsidR="0040479F" w:rsidRDefault="00FA7F4D">
      <w:pPr>
        <w:pStyle w:val="BodyText"/>
        <w:spacing w:after="0" w:line="480" w:lineRule="auto"/>
        <w:rPr>
          <w:rFonts w:hint="eastAsia"/>
        </w:rPr>
      </w:pPr>
      <w:r>
        <w:tab/>
        <w:t>I researched maps, programmes, back stage calls and Barnsley accents using these details to bring authenticity, as well as my own experiences as a child actor, to help the viewer suspend disbelief. I also questioned an experience</w:t>
      </w:r>
      <w:r>
        <w:t xml:space="preserve">d stage manager and former Crucible worker for behind the scenes insights regarding professional practices. </w:t>
      </w:r>
    </w:p>
    <w:p w14:paraId="2F7AA875" w14:textId="77777777" w:rsidR="0040479F" w:rsidRDefault="00FA7F4D">
      <w:pPr>
        <w:pStyle w:val="BodyText"/>
        <w:spacing w:after="0" w:line="480" w:lineRule="auto"/>
        <w:rPr>
          <w:rFonts w:hint="eastAsia"/>
        </w:rPr>
      </w:pPr>
      <w:r>
        <w:tab/>
        <w:t xml:space="preserve">I included pantomime tropes in my script, such as audience participation (e.g. He’s behind you!), innuendo for the adults (e.g. I spilt my load), </w:t>
      </w:r>
      <w:r>
        <w:t>and magical transformations (e.g. weasel to boy) to illustrate the parallels between the pantomime Mother Goose and the pantomime of camaraderie amongst the theatre company.  Examples amongst the company include; the innuendo of the tongue twister, Rosalyn</w:t>
      </w:r>
      <w:r>
        <w:t xml:space="preserve"> transforms into a mother, and the Wardrobe assistant heckles the comic. I intend the viewer to also draw parallels with the pantomime of comedy, tragedy, and transformation they experience in their own lives.</w:t>
      </w:r>
    </w:p>
    <w:p w14:paraId="0F9D6E78" w14:textId="77777777" w:rsidR="0040479F" w:rsidRDefault="00FA7F4D">
      <w:pPr>
        <w:pStyle w:val="BodyText"/>
        <w:spacing w:after="0" w:line="480" w:lineRule="auto"/>
        <w:rPr>
          <w:rFonts w:hint="eastAsia"/>
        </w:rPr>
      </w:pPr>
      <w:r>
        <w:tab/>
        <w:t>Bob Nutter’s character is a burlesque parody,</w:t>
      </w:r>
      <w:r>
        <w:t xml:space="preserve"> his characteristics are exaggerated to provide literary satire as a comment on the pitfalls of luvvy culture. This screenplay incorporates literary satire as a meta-fictional device to juxtapose the follies and shortcomings of the cast with the Pantomime </w:t>
      </w:r>
      <w:r>
        <w:t>roles they enact on stage. Satire is ‘culture-specific’, yet for the majority of a BBC audience, Christmas pantomimes and theatre companies will be familiar with the environment being lampooned.</w:t>
      </w:r>
      <w:r>
        <w:rPr>
          <w:rStyle w:val="FootnoteAnchor"/>
        </w:rPr>
        <w:footnoteReference w:id="13"/>
      </w:r>
    </w:p>
    <w:p w14:paraId="25A39C88" w14:textId="77777777" w:rsidR="0040479F" w:rsidRDefault="00FA7F4D">
      <w:pPr>
        <w:pStyle w:val="BodyText"/>
        <w:spacing w:after="0" w:line="480" w:lineRule="auto"/>
        <w:rPr>
          <w:rFonts w:hint="eastAsia"/>
        </w:rPr>
      </w:pPr>
      <w:r>
        <w:tab/>
        <w:t>In this essay I have examined how I crafted, ‘What a Chuff</w:t>
      </w:r>
      <w:r>
        <w:t>in’ Pantomime’. I explained how an idea for a character blossomed into a multi layered screenplay and how I overcame plot obstacles  with rest and reflection. I have discussed how I responded to feedback by shifting my focus to hone the screenplays clarity</w:t>
      </w:r>
      <w:r>
        <w:t xml:space="preserve"> and cohesion, rather than avoid the challenge of a complex plot. I described </w:t>
      </w:r>
      <w:r>
        <w:lastRenderedPageBreak/>
        <w:t>my experience of being stuck with a chronological narrative sequence and how advice from creative practitioners enabled me to reimagine the scene sequences and enhance my work. I</w:t>
      </w:r>
      <w:r>
        <w:t xml:space="preserve"> gave details of my research and explored how pantomimes are part of a tradition of satire and parody and challenge the notion that serious plays have more to teach us about human experience. To take this project forward, I plan to complete this screenplay</w:t>
      </w:r>
      <w:r>
        <w:t xml:space="preserve"> and submit it to the BBC Open Call before the deadline on the 5</w:t>
      </w:r>
      <w:r>
        <w:rPr>
          <w:vertAlign w:val="superscript"/>
        </w:rPr>
        <w:t>th</w:t>
      </w:r>
      <w:r>
        <w:t xml:space="preserve"> of December and I intend it to be the first of many future submissions to other competitions.</w:t>
      </w:r>
    </w:p>
    <w:p w14:paraId="10B8C3F5" w14:textId="77777777" w:rsidR="0040479F" w:rsidRDefault="0040479F">
      <w:pPr>
        <w:pStyle w:val="BodyText"/>
        <w:spacing w:after="0" w:line="480" w:lineRule="auto"/>
        <w:jc w:val="right"/>
        <w:rPr>
          <w:rFonts w:hint="eastAsia"/>
        </w:rPr>
      </w:pPr>
    </w:p>
    <w:p w14:paraId="1B424A79" w14:textId="77777777" w:rsidR="0040479F" w:rsidRDefault="0040479F">
      <w:pPr>
        <w:pStyle w:val="BodyText"/>
        <w:spacing w:after="0" w:line="480" w:lineRule="auto"/>
        <w:jc w:val="right"/>
        <w:rPr>
          <w:rFonts w:hint="eastAsia"/>
        </w:rPr>
      </w:pPr>
    </w:p>
    <w:p w14:paraId="592FCDD6" w14:textId="77777777" w:rsidR="0040479F" w:rsidRDefault="00FA7F4D">
      <w:pPr>
        <w:pStyle w:val="BodyText"/>
        <w:spacing w:after="0" w:line="480" w:lineRule="auto"/>
        <w:jc w:val="right"/>
        <w:rPr>
          <w:rFonts w:hint="eastAsia"/>
        </w:rPr>
      </w:pPr>
      <w:r>
        <w:t>Word Count 1109</w:t>
      </w:r>
    </w:p>
    <w:p w14:paraId="19F86855" w14:textId="77777777" w:rsidR="0040479F" w:rsidRDefault="0040479F">
      <w:pPr>
        <w:pStyle w:val="BodyText"/>
        <w:spacing w:after="0" w:line="480" w:lineRule="auto"/>
        <w:rPr>
          <w:rFonts w:hint="eastAsia"/>
        </w:rPr>
      </w:pPr>
    </w:p>
    <w:p w14:paraId="69C73355" w14:textId="77777777" w:rsidR="0040479F" w:rsidRDefault="0040479F">
      <w:pPr>
        <w:pStyle w:val="BodyText"/>
        <w:spacing w:after="0" w:line="480" w:lineRule="auto"/>
        <w:rPr>
          <w:rFonts w:hint="eastAsia"/>
        </w:rPr>
      </w:pPr>
    </w:p>
    <w:p w14:paraId="1A093566" w14:textId="77777777" w:rsidR="0040479F" w:rsidRDefault="0040479F">
      <w:pPr>
        <w:pStyle w:val="BodyText"/>
        <w:spacing w:after="0" w:line="480" w:lineRule="auto"/>
        <w:rPr>
          <w:rFonts w:hint="eastAsia"/>
        </w:rPr>
      </w:pPr>
    </w:p>
    <w:p w14:paraId="6E5244A5" w14:textId="77777777" w:rsidR="0040479F" w:rsidRDefault="0040479F">
      <w:pPr>
        <w:pStyle w:val="BodyText"/>
        <w:spacing w:after="0" w:line="480" w:lineRule="auto"/>
        <w:rPr>
          <w:rFonts w:hint="eastAsia"/>
        </w:rPr>
      </w:pPr>
    </w:p>
    <w:p w14:paraId="65206FCA" w14:textId="77777777" w:rsidR="0040479F" w:rsidRDefault="0040479F">
      <w:pPr>
        <w:pStyle w:val="BodyText"/>
        <w:spacing w:after="0" w:line="480" w:lineRule="auto"/>
        <w:rPr>
          <w:rFonts w:hint="eastAsia"/>
        </w:rPr>
      </w:pPr>
    </w:p>
    <w:p w14:paraId="286D9058" w14:textId="77777777" w:rsidR="0040479F" w:rsidRDefault="0040479F">
      <w:pPr>
        <w:pStyle w:val="BodyText"/>
        <w:spacing w:after="0" w:line="480" w:lineRule="auto"/>
        <w:rPr>
          <w:rFonts w:hint="eastAsia"/>
        </w:rPr>
      </w:pPr>
    </w:p>
    <w:p w14:paraId="0E475265" w14:textId="77777777" w:rsidR="0040479F" w:rsidRDefault="0040479F">
      <w:pPr>
        <w:pStyle w:val="BodyText"/>
        <w:spacing w:after="0" w:line="480" w:lineRule="auto"/>
        <w:rPr>
          <w:rFonts w:hint="eastAsia"/>
        </w:rPr>
      </w:pPr>
    </w:p>
    <w:p w14:paraId="613098AC" w14:textId="77777777" w:rsidR="0040479F" w:rsidRDefault="0040479F">
      <w:pPr>
        <w:pStyle w:val="BodyText"/>
        <w:spacing w:after="0" w:line="480" w:lineRule="auto"/>
        <w:rPr>
          <w:rFonts w:hint="eastAsia"/>
        </w:rPr>
      </w:pPr>
    </w:p>
    <w:p w14:paraId="205DF03A" w14:textId="77777777" w:rsidR="0040479F" w:rsidRDefault="0040479F">
      <w:pPr>
        <w:pStyle w:val="BodyText"/>
        <w:spacing w:after="0" w:line="480" w:lineRule="auto"/>
        <w:rPr>
          <w:rFonts w:hint="eastAsia"/>
        </w:rPr>
      </w:pPr>
    </w:p>
    <w:p w14:paraId="4ED5B092" w14:textId="77777777" w:rsidR="0040479F" w:rsidRDefault="0040479F">
      <w:pPr>
        <w:pStyle w:val="BodyText"/>
        <w:spacing w:after="0" w:line="480" w:lineRule="auto"/>
        <w:rPr>
          <w:rFonts w:hint="eastAsia"/>
        </w:rPr>
      </w:pPr>
    </w:p>
    <w:p w14:paraId="76E3A029" w14:textId="77777777" w:rsidR="0040479F" w:rsidRDefault="0040479F">
      <w:pPr>
        <w:pStyle w:val="BodyText"/>
        <w:spacing w:after="0" w:line="480" w:lineRule="auto"/>
        <w:rPr>
          <w:rFonts w:hint="eastAsia"/>
        </w:rPr>
      </w:pPr>
    </w:p>
    <w:p w14:paraId="15843DE8" w14:textId="77777777" w:rsidR="0040479F" w:rsidRDefault="0040479F">
      <w:pPr>
        <w:pStyle w:val="BodyText"/>
        <w:spacing w:after="0" w:line="480" w:lineRule="auto"/>
        <w:rPr>
          <w:rFonts w:hint="eastAsia"/>
        </w:rPr>
      </w:pPr>
    </w:p>
    <w:p w14:paraId="0D47AE3F" w14:textId="77777777" w:rsidR="0040479F" w:rsidRDefault="0040479F">
      <w:pPr>
        <w:pStyle w:val="BodyText"/>
        <w:spacing w:after="0"/>
        <w:rPr>
          <w:rFonts w:hint="eastAsia"/>
          <w:color w:val="000000"/>
          <w:u w:val="single"/>
        </w:rPr>
      </w:pPr>
    </w:p>
    <w:p w14:paraId="11F46CDF" w14:textId="77777777" w:rsidR="0040479F" w:rsidRDefault="00FA7F4D">
      <w:pPr>
        <w:pStyle w:val="BodyText"/>
        <w:spacing w:after="0"/>
        <w:rPr>
          <w:rFonts w:hint="eastAsia"/>
          <w:color w:val="000000"/>
          <w:u w:val="single"/>
        </w:rPr>
      </w:pPr>
      <w:r>
        <w:rPr>
          <w:color w:val="000000"/>
        </w:rPr>
        <w:tab/>
      </w:r>
      <w:r>
        <w:rPr>
          <w:color w:val="000000"/>
          <w:u w:val="single"/>
        </w:rPr>
        <w:t>Bibliography</w:t>
      </w:r>
    </w:p>
    <w:p w14:paraId="69017383" w14:textId="77777777" w:rsidR="0040479F" w:rsidRDefault="0040479F">
      <w:pPr>
        <w:pStyle w:val="BodyText"/>
        <w:spacing w:after="0"/>
        <w:rPr>
          <w:rFonts w:hint="eastAsia"/>
        </w:rPr>
      </w:pPr>
    </w:p>
    <w:p w14:paraId="77B953E2" w14:textId="77777777" w:rsidR="0040479F" w:rsidRDefault="00FA7F4D">
      <w:pPr>
        <w:pStyle w:val="BodyText"/>
        <w:spacing w:after="0"/>
        <w:rPr>
          <w:rFonts w:hint="eastAsia"/>
          <w:color w:val="000000"/>
        </w:rPr>
      </w:pPr>
      <w:r>
        <w:rPr>
          <w:color w:val="000000"/>
        </w:rPr>
        <w:t xml:space="preserve">Avery, E. L., (1938). The Defense and Criticism of Pantomimic Entertainments in the Early </w:t>
      </w:r>
      <w:r>
        <w:rPr>
          <w:color w:val="000000"/>
        </w:rPr>
        <w:tab/>
        <w:t>Eighteenth Century. ELH, 5(2), 127–145</w:t>
      </w:r>
    </w:p>
    <w:p w14:paraId="1BD40981" w14:textId="77777777" w:rsidR="0040479F" w:rsidRDefault="0040479F">
      <w:pPr>
        <w:pStyle w:val="BodyText"/>
        <w:spacing w:after="0"/>
        <w:rPr>
          <w:rFonts w:hint="eastAsia"/>
          <w:color w:val="000000"/>
        </w:rPr>
      </w:pPr>
    </w:p>
    <w:p w14:paraId="307D4BD7" w14:textId="77777777" w:rsidR="0040479F" w:rsidRDefault="00FA7F4D">
      <w:pPr>
        <w:pStyle w:val="BodyText"/>
        <w:rPr>
          <w:rFonts w:hint="eastAsia"/>
        </w:rPr>
      </w:pPr>
      <w:r>
        <w:lastRenderedPageBreak/>
        <w:t>BBC, Writers’ Room (20</w:t>
      </w:r>
      <w:r>
        <w:rPr>
          <w:color w:val="000000"/>
        </w:rPr>
        <w:t>23) &lt;</w:t>
      </w:r>
      <w:hyperlink r:id="rId6">
        <w:r>
          <w:rPr>
            <w:rStyle w:val="InternetLink"/>
            <w:color w:val="000000"/>
            <w:u w:val="none"/>
            <w:lang w:val="en-GB"/>
          </w:rPr>
          <w:t>https://www.bbc.co.uk/write</w:t>
        </w:r>
        <w:r>
          <w:rPr>
            <w:rStyle w:val="InternetLink"/>
            <w:color w:val="000000"/>
            <w:u w:val="none"/>
            <w:lang w:val="en-GB"/>
          </w:rPr>
          <w:t>rsroom/opportunities/send-</w:t>
        </w:r>
      </w:hyperlink>
      <w:hyperlink r:id="rId7">
        <w:r>
          <w:rPr>
            <w:rStyle w:val="InternetLink"/>
            <w:color w:val="000000"/>
            <w:u w:val="none"/>
            <w:lang w:val="en-GB"/>
          </w:rPr>
          <w:t>a-script</w:t>
        </w:r>
      </w:hyperlink>
      <w:r>
        <w:rPr>
          <w:color w:val="000000"/>
        </w:rPr>
        <w:t>&gt;</w:t>
      </w:r>
      <w:r>
        <w:rPr>
          <w:color w:val="000000"/>
        </w:rPr>
        <w:t xml:space="preserve"> </w:t>
      </w:r>
      <w:r>
        <w:rPr>
          <w:color w:val="000000"/>
        </w:rPr>
        <w:tab/>
      </w:r>
      <w:r>
        <w:rPr>
          <w:color w:val="000000"/>
        </w:rPr>
        <w:t>[accessed 18</w:t>
      </w:r>
      <w:r>
        <w:rPr>
          <w:color w:val="000000"/>
          <w:vertAlign w:val="superscript"/>
        </w:rPr>
        <w:t>th</w:t>
      </w:r>
      <w:r>
        <w:rPr>
          <w:color w:val="000000"/>
        </w:rPr>
        <w:t xml:space="preserve"> of October 2023]</w:t>
      </w:r>
    </w:p>
    <w:p w14:paraId="51D356DD" w14:textId="77777777" w:rsidR="0040479F" w:rsidRDefault="0040479F">
      <w:pPr>
        <w:spacing w:line="276" w:lineRule="auto"/>
        <w:rPr>
          <w:rFonts w:hint="eastAsia"/>
        </w:rPr>
      </w:pPr>
    </w:p>
    <w:p w14:paraId="33B83B5F" w14:textId="77777777" w:rsidR="0040479F" w:rsidRDefault="00FA7F4D">
      <w:pPr>
        <w:pStyle w:val="FootnoteText"/>
        <w:spacing w:line="276" w:lineRule="auto"/>
        <w:ind w:left="0" w:firstLine="0"/>
        <w:rPr>
          <w:rFonts w:hint="eastAsia"/>
        </w:rPr>
      </w:pPr>
      <w:r>
        <w:rPr>
          <w:color w:val="000000"/>
          <w:sz w:val="24"/>
          <w:szCs w:val="24"/>
        </w:rPr>
        <w:t>Brooker, Charlie, (</w:t>
      </w:r>
      <w:r>
        <w:rPr>
          <w:i/>
          <w:iCs/>
          <w:color w:val="000000"/>
          <w:sz w:val="24"/>
          <w:szCs w:val="24"/>
        </w:rPr>
        <w:t xml:space="preserve">2015) </w:t>
      </w:r>
      <w:r>
        <w:rPr>
          <w:color w:val="000000"/>
          <w:sz w:val="24"/>
          <w:szCs w:val="24"/>
        </w:rPr>
        <w:t>&lt;</w:t>
      </w:r>
      <w:hyperlink r:id="rId8">
        <w:r>
          <w:rPr>
            <w:rStyle w:val="InternetLink"/>
            <w:color w:val="000000"/>
            <w:sz w:val="24"/>
            <w:szCs w:val="24"/>
            <w:u w:val="none"/>
          </w:rPr>
          <w:t xml:space="preserve">Black Mirror - San Junipero - Final Shooting Script - Emmys </w:t>
        </w:r>
        <w:r>
          <w:rPr>
            <w:rStyle w:val="InternetLink"/>
            <w:color w:val="000000"/>
            <w:sz w:val="24"/>
            <w:szCs w:val="24"/>
            <w:u w:val="none"/>
          </w:rPr>
          <w:tab/>
          <w:t>(storyfactory.uk)</w:t>
        </w:r>
      </w:hyperlink>
      <w:r>
        <w:rPr>
          <w:color w:val="000000"/>
          <w:sz w:val="24"/>
          <w:szCs w:val="24"/>
        </w:rPr>
        <w:t>&gt; [accessed 12</w:t>
      </w:r>
      <w:r>
        <w:rPr>
          <w:color w:val="000000"/>
          <w:sz w:val="24"/>
          <w:szCs w:val="24"/>
          <w:vertAlign w:val="superscript"/>
        </w:rPr>
        <w:t>th</w:t>
      </w:r>
      <w:r>
        <w:rPr>
          <w:color w:val="000000"/>
          <w:sz w:val="24"/>
          <w:szCs w:val="24"/>
        </w:rPr>
        <w:t xml:space="preserve"> of Oct</w:t>
      </w:r>
      <w:r>
        <w:rPr>
          <w:color w:val="000000"/>
          <w:sz w:val="24"/>
          <w:szCs w:val="24"/>
        </w:rPr>
        <w:t>ober 2023]</w:t>
      </w:r>
    </w:p>
    <w:p w14:paraId="3DCA723F" w14:textId="77777777" w:rsidR="0040479F" w:rsidRDefault="0040479F">
      <w:pPr>
        <w:pStyle w:val="FootnoteText"/>
        <w:spacing w:line="276" w:lineRule="auto"/>
        <w:ind w:left="0" w:firstLine="0"/>
        <w:rPr>
          <w:rFonts w:hint="eastAsia"/>
          <w:color w:val="000000"/>
          <w:sz w:val="24"/>
          <w:szCs w:val="24"/>
          <w:u w:val="single"/>
        </w:rPr>
      </w:pPr>
    </w:p>
    <w:p w14:paraId="1A8DA059" w14:textId="77777777" w:rsidR="0040479F" w:rsidRDefault="00FA7F4D">
      <w:pPr>
        <w:spacing w:line="276" w:lineRule="auto"/>
        <w:rPr>
          <w:rFonts w:hint="eastAsia"/>
          <w:color w:val="000000"/>
        </w:rPr>
      </w:pPr>
      <w:r>
        <w:rPr>
          <w:color w:val="000000"/>
        </w:rPr>
        <w:t xml:space="preserve">Candy, Linda, </w:t>
      </w:r>
      <w:r>
        <w:rPr>
          <w:i/>
          <w:color w:val="000000"/>
        </w:rPr>
        <w:t>The Creative Reflective Practitioner Research through Making and Practice</w:t>
      </w:r>
      <w:r>
        <w:rPr>
          <w:i/>
          <w:color w:val="000000"/>
        </w:rPr>
        <w:t xml:space="preserve"> </w:t>
      </w:r>
      <w:r>
        <w:rPr>
          <w:i/>
          <w:color w:val="000000"/>
        </w:rPr>
        <w:tab/>
      </w:r>
      <w:r>
        <w:rPr>
          <w:color w:val="000000"/>
        </w:rPr>
        <w:t>(London: Routledge, 2020)</w:t>
      </w:r>
      <w:r>
        <w:rPr>
          <w:color w:val="000000"/>
        </w:rPr>
        <w:t xml:space="preserve"> </w:t>
      </w:r>
    </w:p>
    <w:p w14:paraId="464D386B" w14:textId="77777777" w:rsidR="0040479F" w:rsidRDefault="0040479F">
      <w:pPr>
        <w:spacing w:line="276" w:lineRule="auto"/>
        <w:rPr>
          <w:rFonts w:hint="eastAsia"/>
          <w:color w:val="000000"/>
        </w:rPr>
      </w:pPr>
    </w:p>
    <w:p w14:paraId="1B7A42A8" w14:textId="77777777" w:rsidR="0040479F" w:rsidRDefault="00FA7F4D">
      <w:pPr>
        <w:spacing w:line="276" w:lineRule="auto"/>
        <w:rPr>
          <w:rFonts w:hint="eastAsia"/>
          <w:color w:val="000000"/>
        </w:rPr>
      </w:pPr>
      <w:r>
        <w:rPr>
          <w:rFonts w:ascii="Source Sans Pro;Helvetica Neue;" w:hAnsi="Source Sans Pro;Helvetica Neue;"/>
          <w:color w:val="000000"/>
          <w:sz w:val="23"/>
        </w:rPr>
        <w:t xml:space="preserve">Field, Syd, </w:t>
      </w:r>
      <w:r>
        <w:rPr>
          <w:rFonts w:ascii="Source Sans Pro;Helvetica Neue;" w:hAnsi="Source Sans Pro;Helvetica Neue;"/>
          <w:i/>
          <w:color w:val="000000"/>
          <w:sz w:val="23"/>
        </w:rPr>
        <w:t>The Definitive Guide to Screen Writing</w:t>
      </w:r>
      <w:r>
        <w:rPr>
          <w:rFonts w:ascii="Source Sans Pro;Helvetica Neue;" w:hAnsi="Source Sans Pro;Helvetica Neue;"/>
          <w:i/>
          <w:color w:val="000000"/>
          <w:sz w:val="23"/>
        </w:rPr>
        <w:t xml:space="preserve"> </w:t>
      </w:r>
      <w:r>
        <w:rPr>
          <w:rFonts w:ascii="Source Sans Pro;Helvetica Neue;" w:hAnsi="Source Sans Pro;Helvetica Neue;"/>
          <w:color w:val="000000"/>
          <w:sz w:val="23"/>
        </w:rPr>
        <w:t>(London: Ebury Press, 2003)</w:t>
      </w:r>
      <w:r>
        <w:rPr>
          <w:color w:val="000000"/>
        </w:rPr>
        <w:t xml:space="preserve"> </w:t>
      </w:r>
    </w:p>
    <w:p w14:paraId="3C5BDC15" w14:textId="77777777" w:rsidR="0040479F" w:rsidRDefault="0040479F">
      <w:pPr>
        <w:spacing w:line="276" w:lineRule="auto"/>
        <w:rPr>
          <w:rFonts w:hint="eastAsia"/>
          <w:color w:val="000000"/>
        </w:rPr>
      </w:pPr>
    </w:p>
    <w:p w14:paraId="2B16DC2F" w14:textId="77777777" w:rsidR="0040479F" w:rsidRDefault="00FA7F4D">
      <w:pPr>
        <w:pStyle w:val="BodyText"/>
        <w:rPr>
          <w:rFonts w:hint="eastAsia"/>
        </w:rPr>
      </w:pPr>
      <w:r>
        <w:rPr>
          <w:color w:val="000000"/>
        </w:rPr>
        <w:t xml:space="preserve">King, Viki, </w:t>
      </w:r>
      <w:r>
        <w:rPr>
          <w:i/>
          <w:color w:val="000000"/>
        </w:rPr>
        <w:t xml:space="preserve">How to Write a Movie in 21 </w:t>
      </w:r>
      <w:r>
        <w:rPr>
          <w:i/>
          <w:color w:val="000000"/>
        </w:rPr>
        <w:t>Days : the Inner Movie Method</w:t>
      </w:r>
      <w:r>
        <w:rPr>
          <w:i/>
          <w:color w:val="000000"/>
        </w:rPr>
        <w:t xml:space="preserve"> </w:t>
      </w:r>
      <w:r>
        <w:rPr>
          <w:color w:val="000000"/>
        </w:rPr>
        <w:t xml:space="preserve">(Australia: HarperCollins, </w:t>
      </w:r>
      <w:r>
        <w:rPr>
          <w:color w:val="000000"/>
        </w:rPr>
        <w:tab/>
        <w:t>1993)</w:t>
      </w:r>
      <w:r>
        <w:rPr>
          <w:color w:val="000000"/>
        </w:rPr>
        <w:t xml:space="preserve"> </w:t>
      </w:r>
    </w:p>
    <w:p w14:paraId="2709C6A6" w14:textId="77777777" w:rsidR="0040479F" w:rsidRDefault="00FA7F4D">
      <w:pPr>
        <w:pStyle w:val="BodyText"/>
        <w:rPr>
          <w:rFonts w:hint="eastAsia"/>
        </w:rPr>
      </w:pPr>
      <w:r>
        <w:rPr>
          <w:color w:val="000000"/>
        </w:rPr>
        <w:t xml:space="preserve">Kuiper, Koenraad, “The Nature of Satire”, </w:t>
      </w:r>
      <w:r>
        <w:rPr>
          <w:i/>
          <w:color w:val="000000"/>
        </w:rPr>
        <w:t>Poetics</w:t>
      </w:r>
      <w:r>
        <w:rPr>
          <w:i/>
          <w:color w:val="000000"/>
        </w:rPr>
        <w:t xml:space="preserve"> </w:t>
      </w:r>
      <w:r>
        <w:rPr>
          <w:color w:val="000000"/>
        </w:rPr>
        <w:t>(</w:t>
      </w:r>
      <w:r>
        <w:rPr>
          <w:color w:val="000000"/>
        </w:rPr>
        <w:t>1984), pp. 459–473 &lt;DOI: 10.1016/0304-</w:t>
      </w:r>
      <w:r>
        <w:rPr>
          <w:color w:val="000000"/>
        </w:rPr>
        <w:tab/>
        <w:t>422X(84)90018-4&gt;</w:t>
      </w:r>
      <w:r>
        <w:rPr>
          <w:color w:val="000000"/>
        </w:rPr>
        <w:t xml:space="preserve"> </w:t>
      </w:r>
    </w:p>
    <w:p w14:paraId="3D16A466" w14:textId="77777777" w:rsidR="0040479F" w:rsidRDefault="00FA7F4D">
      <w:pPr>
        <w:spacing w:line="276" w:lineRule="auto"/>
        <w:rPr>
          <w:rFonts w:hint="eastAsia"/>
        </w:rPr>
      </w:pPr>
      <w:r>
        <w:rPr>
          <w:color w:val="000000"/>
        </w:rPr>
        <w:t xml:space="preserve">Pemberton, Steve and Reece Shearsmith, </w:t>
      </w:r>
      <w:r>
        <w:rPr>
          <w:i/>
          <w:iCs/>
          <w:color w:val="000000"/>
        </w:rPr>
        <w:t xml:space="preserve">Inside No.9 </w:t>
      </w:r>
      <w:r>
        <w:rPr>
          <w:color w:val="000000"/>
        </w:rPr>
        <w:t>(2014) &lt;</w:t>
      </w:r>
      <w:hyperlink r:id="rId9" w:tgtFrame="_blank">
        <w:r>
          <w:rPr>
            <w:rStyle w:val="InternetLink"/>
            <w:color w:val="000000"/>
            <w:u w:val="none"/>
          </w:rPr>
          <w:t xml:space="preserve">sardines november </w:t>
        </w:r>
        <w:r>
          <w:rPr>
            <w:rStyle w:val="InternetLink"/>
            <w:color w:val="000000"/>
            <w:u w:val="none"/>
          </w:rPr>
          <w:tab/>
          <w:t>9th.fdx</w:t>
        </w:r>
      </w:hyperlink>
      <w:hyperlink r:id="rId10" w:tgtFrame="_blank">
        <w:r>
          <w:rPr>
            <w:rStyle w:val="InternetLink"/>
            <w:color w:val="000000"/>
            <w:u w:val="none"/>
            <w:lang w:val="en-GB"/>
          </w:rPr>
          <w:t>(bbc.co.uk)</w:t>
        </w:r>
      </w:hyperlink>
      <w:r>
        <w:rPr>
          <w:color w:val="000000"/>
        </w:rPr>
        <w:t>&gt; [accessed 18</w:t>
      </w:r>
      <w:r>
        <w:rPr>
          <w:color w:val="000000"/>
          <w:vertAlign w:val="superscript"/>
        </w:rPr>
        <w:t>th</w:t>
      </w:r>
      <w:r>
        <w:rPr>
          <w:color w:val="000000"/>
        </w:rPr>
        <w:t xml:space="preserve"> October 2</w:t>
      </w:r>
      <w:r>
        <w:rPr>
          <w:color w:val="000000"/>
        </w:rPr>
        <w:t>023]</w:t>
      </w:r>
    </w:p>
    <w:p w14:paraId="28ADAB95" w14:textId="77777777" w:rsidR="0040479F" w:rsidRDefault="0040479F">
      <w:pPr>
        <w:pStyle w:val="BodyText"/>
        <w:spacing w:after="0"/>
        <w:rPr>
          <w:rFonts w:hint="eastAsia"/>
          <w:i/>
          <w:iCs/>
          <w:color w:val="000000"/>
        </w:rPr>
      </w:pPr>
    </w:p>
    <w:p w14:paraId="299C3465" w14:textId="77777777" w:rsidR="0040479F" w:rsidRDefault="00FA7F4D">
      <w:pPr>
        <w:pStyle w:val="BodyText"/>
        <w:spacing w:after="0"/>
        <w:rPr>
          <w:rFonts w:hint="eastAsia"/>
          <w:color w:val="000000"/>
        </w:rPr>
      </w:pPr>
      <w:r>
        <w:rPr>
          <w:iCs/>
          <w:color w:val="000000"/>
        </w:rPr>
        <w:t xml:space="preserve">Richards, Jeffrey, </w:t>
      </w:r>
      <w:r>
        <w:rPr>
          <w:i/>
          <w:iCs/>
          <w:color w:val="000000"/>
        </w:rPr>
        <w:t xml:space="preserve">The Golden Age of Pantomime: Slapstick Spectacle and Subversion in Victorian </w:t>
      </w:r>
      <w:r>
        <w:rPr>
          <w:i/>
          <w:iCs/>
          <w:color w:val="000000"/>
        </w:rPr>
        <w:tab/>
        <w:t>England</w:t>
      </w:r>
      <w:r>
        <w:rPr>
          <w:iCs/>
          <w:color w:val="000000"/>
        </w:rPr>
        <w:t xml:space="preserve"> (London: I.B. Tauris &amp; Co.,</w:t>
      </w:r>
      <w:r>
        <w:rPr>
          <w:i/>
          <w:iCs/>
          <w:color w:val="000000"/>
        </w:rPr>
        <w:t xml:space="preserve"> </w:t>
      </w:r>
      <w:r>
        <w:rPr>
          <w:iCs/>
          <w:color w:val="000000"/>
        </w:rPr>
        <w:t>2015)</w:t>
      </w:r>
    </w:p>
    <w:p w14:paraId="6892C22F" w14:textId="77777777" w:rsidR="0040479F" w:rsidRDefault="0040479F">
      <w:pPr>
        <w:pStyle w:val="BodyText"/>
        <w:spacing w:after="0"/>
        <w:rPr>
          <w:rFonts w:hint="eastAsia"/>
          <w:i/>
          <w:iCs/>
          <w:color w:val="000000"/>
        </w:rPr>
      </w:pPr>
    </w:p>
    <w:p w14:paraId="61306774" w14:textId="77777777" w:rsidR="0040479F" w:rsidRDefault="00FA7F4D">
      <w:pPr>
        <w:pStyle w:val="BodyText"/>
        <w:spacing w:after="0"/>
        <w:rPr>
          <w:rFonts w:hint="eastAsia"/>
          <w:color w:val="000000"/>
        </w:rPr>
      </w:pPr>
      <w:r>
        <w:rPr>
          <w:color w:val="000000"/>
        </w:rPr>
        <w:t xml:space="preserve">Robinson, Claire, ‘Popular Theatre in Manchester 1880–1903: Commercial Entertainment, Rational </w:t>
      </w:r>
      <w:r>
        <w:rPr>
          <w:color w:val="000000"/>
        </w:rPr>
        <w:tab/>
        <w:t>Recreation and Politics’ (PhD diss., Un</w:t>
      </w:r>
      <w:r>
        <w:rPr>
          <w:color w:val="000000"/>
        </w:rPr>
        <w:t xml:space="preserve">iversity of Birmingham, 2015)  </w:t>
      </w:r>
    </w:p>
    <w:p w14:paraId="18FDB9F0" w14:textId="77777777" w:rsidR="0040479F" w:rsidRDefault="0040479F">
      <w:pPr>
        <w:pStyle w:val="BodyText"/>
        <w:spacing w:after="0"/>
        <w:rPr>
          <w:rFonts w:hint="eastAsia"/>
          <w:color w:val="000000"/>
        </w:rPr>
      </w:pPr>
    </w:p>
    <w:p w14:paraId="58D2FC23" w14:textId="77777777" w:rsidR="0040479F" w:rsidRDefault="00FA7F4D">
      <w:pPr>
        <w:pStyle w:val="BodyText"/>
        <w:spacing w:after="0"/>
        <w:rPr>
          <w:rFonts w:hint="eastAsia"/>
          <w:color w:val="000000"/>
        </w:rPr>
      </w:pPr>
      <w:r>
        <w:rPr>
          <w:color w:val="000000"/>
        </w:rPr>
        <w:t xml:space="preserve">Storr, Will. </w:t>
      </w:r>
      <w:r>
        <w:rPr>
          <w:i/>
          <w:iCs/>
          <w:color w:val="000000"/>
        </w:rPr>
        <w:t>The Science of Storytelling</w:t>
      </w:r>
      <w:r>
        <w:rPr>
          <w:color w:val="000000"/>
        </w:rPr>
        <w:t xml:space="preserve"> (London: William Collins, 2019)</w:t>
      </w:r>
    </w:p>
    <w:p w14:paraId="311F9D49" w14:textId="77777777" w:rsidR="0040479F" w:rsidRDefault="0040479F">
      <w:pPr>
        <w:pStyle w:val="BodyText"/>
        <w:spacing w:after="0"/>
        <w:rPr>
          <w:rFonts w:hint="eastAsia"/>
          <w:color w:val="000000"/>
        </w:rPr>
      </w:pPr>
    </w:p>
    <w:p w14:paraId="24E1D9CE" w14:textId="77777777" w:rsidR="0040479F" w:rsidRDefault="00FA7F4D">
      <w:pPr>
        <w:pStyle w:val="BodyText"/>
        <w:spacing w:after="0"/>
        <w:rPr>
          <w:rFonts w:hint="eastAsia"/>
          <w:color w:val="000000"/>
        </w:rPr>
      </w:pPr>
      <w:r>
        <w:rPr>
          <w:color w:val="000000"/>
        </w:rPr>
        <w:t xml:space="preserve">Sullivan, Jill A.  </w:t>
      </w:r>
      <w:r>
        <w:rPr>
          <w:i/>
          <w:iCs/>
          <w:color w:val="000000"/>
        </w:rPr>
        <w:t>The Politics of the Pantomime: Regional Identity in the Theatre, 1860–1900</w:t>
      </w:r>
      <w:r>
        <w:rPr>
          <w:color w:val="000000"/>
        </w:rPr>
        <w:t xml:space="preserve"> </w:t>
      </w:r>
      <w:r>
        <w:rPr>
          <w:color w:val="000000"/>
        </w:rPr>
        <w:tab/>
      </w:r>
      <w:r>
        <w:rPr>
          <w:color w:val="000000"/>
        </w:rPr>
        <w:t>(Hatfield: University of Hertfordshire Press, 2011)</w:t>
      </w:r>
    </w:p>
    <w:p w14:paraId="076D76FA" w14:textId="77777777" w:rsidR="0040479F" w:rsidRDefault="0040479F">
      <w:pPr>
        <w:spacing w:line="276" w:lineRule="auto"/>
        <w:rPr>
          <w:rFonts w:hint="eastAsia"/>
          <w:color w:val="000000"/>
        </w:rPr>
      </w:pPr>
    </w:p>
    <w:p w14:paraId="0D79FEB5" w14:textId="77777777" w:rsidR="0040479F" w:rsidRDefault="00FA7F4D">
      <w:pPr>
        <w:pStyle w:val="BodyText"/>
        <w:rPr>
          <w:rFonts w:hint="eastAsia"/>
        </w:rPr>
      </w:pPr>
      <w:r>
        <w:rPr>
          <w:rFonts w:ascii="NeueHaasGroteskText W01" w:hAnsi="NeueHaasGroteskText W01"/>
          <w:color w:val="000000"/>
          <w:sz w:val="20"/>
        </w:rPr>
        <w:t>T</w:t>
      </w:r>
      <w:r>
        <w:rPr>
          <w:rFonts w:ascii="NeueHaasGroteskText W01" w:hAnsi="NeueHaasGroteskText W01"/>
          <w:color w:val="000000"/>
          <w:sz w:val="20"/>
        </w:rPr>
        <w:t>he Royal Conservatoire of Scotland,</w:t>
      </w:r>
      <w:r>
        <w:rPr>
          <w:i/>
          <w:iCs/>
          <w:color w:val="000000"/>
        </w:rPr>
        <w:t xml:space="preserve"> RCS Portal</w:t>
      </w:r>
      <w:r>
        <w:rPr>
          <w:color w:val="000000"/>
        </w:rPr>
        <w:t xml:space="preserve"> </w:t>
      </w:r>
      <w:r>
        <w:rPr>
          <w:color w:val="000000"/>
        </w:rPr>
        <w:tab/>
        <w:t>(2023)&lt;</w:t>
      </w:r>
      <w:hyperlink r:id="rId11">
        <w:r>
          <w:rPr>
            <w:rStyle w:val="VisitedInternetLink"/>
            <w:color w:val="000000"/>
            <w:u w:val="none"/>
            <w:lang w:val="en-GB"/>
          </w:rPr>
          <w:t>https://portal.rcs.ac.uk/production/wp-content/uploads/sites/433/2018/09/backstage-</w:t>
        </w:r>
      </w:hyperlink>
      <w:hyperlink r:id="rId12">
        <w:r>
          <w:rPr>
            <w:rStyle w:val="VisitedInternetLink"/>
            <w:color w:val="000000"/>
            <w:u w:val="none"/>
            <w:lang w:val="en-GB"/>
          </w:rPr>
          <w:tab/>
          <w:t>calls.pdf</w:t>
        </w:r>
      </w:hyperlink>
      <w:r>
        <w:rPr>
          <w:color w:val="000000"/>
        </w:rPr>
        <w:t>&gt; [accessed 19</w:t>
      </w:r>
      <w:r>
        <w:rPr>
          <w:color w:val="000000"/>
          <w:vertAlign w:val="superscript"/>
        </w:rPr>
        <w:t>th</w:t>
      </w:r>
      <w:r>
        <w:rPr>
          <w:color w:val="000000"/>
        </w:rPr>
        <w:t xml:space="preserve"> of October 2023]</w:t>
      </w:r>
    </w:p>
    <w:p w14:paraId="1C2D2DD6" w14:textId="77777777" w:rsidR="0040479F" w:rsidRDefault="0040479F">
      <w:pPr>
        <w:pStyle w:val="BodyText"/>
        <w:rPr>
          <w:rFonts w:hint="eastAsia"/>
          <w:color w:val="000000"/>
        </w:rPr>
      </w:pPr>
    </w:p>
    <w:p w14:paraId="0C443A8B" w14:textId="77777777" w:rsidR="0040479F" w:rsidRDefault="00FA7F4D">
      <w:pPr>
        <w:pStyle w:val="BodyText"/>
        <w:spacing w:after="0"/>
        <w:rPr>
          <w:rFonts w:hint="eastAsia"/>
        </w:rPr>
      </w:pPr>
      <w:r>
        <w:rPr>
          <w:color w:val="000000"/>
        </w:rPr>
        <w:t xml:space="preserve">Wainwright, Sally, </w:t>
      </w:r>
      <w:r>
        <w:rPr>
          <w:i/>
          <w:iCs/>
          <w:color w:val="000000"/>
        </w:rPr>
        <w:t xml:space="preserve">Gentleman Jack </w:t>
      </w:r>
      <w:r>
        <w:rPr>
          <w:color w:val="000000"/>
        </w:rPr>
        <w:t>(2018)</w:t>
      </w:r>
      <w:r>
        <w:rPr>
          <w:color w:val="000000"/>
        </w:rPr>
        <w:t xml:space="preserve"> &lt;</w:t>
      </w:r>
      <w:hyperlink r:id="rId13">
        <w:r>
          <w:rPr>
            <w:rStyle w:val="InternetLink"/>
            <w:i/>
            <w:iCs/>
            <w:color w:val="000000"/>
            <w:u w:val="none"/>
            <w:lang w:val="en-GB"/>
          </w:rPr>
          <w:t xml:space="preserve">GENTLEMAN JACK - Episode 1 - Bible Shooting </w:t>
        </w:r>
        <w:r>
          <w:rPr>
            <w:rStyle w:val="InternetLink"/>
            <w:i/>
            <w:iCs/>
            <w:color w:val="000000"/>
            <w:u w:val="none"/>
            <w:lang w:val="en-GB"/>
          </w:rPr>
          <w:tab/>
          <w:t>Script - 31.5.18 (bbc.co.uk)</w:t>
        </w:r>
      </w:hyperlink>
      <w:r>
        <w:rPr>
          <w:i/>
          <w:iCs/>
          <w:color w:val="000000"/>
        </w:rPr>
        <w:t>&gt;</w:t>
      </w:r>
      <w:r>
        <w:rPr>
          <w:color w:val="000000"/>
        </w:rPr>
        <w:t xml:space="preserve"> [acce</w:t>
      </w:r>
      <w:r>
        <w:rPr>
          <w:color w:val="000000"/>
        </w:rPr>
        <w:t>ssed 20</w:t>
      </w:r>
      <w:r>
        <w:rPr>
          <w:color w:val="000000"/>
          <w:vertAlign w:val="superscript"/>
        </w:rPr>
        <w:t>t</w:t>
      </w:r>
      <w:r>
        <w:rPr>
          <w:color w:val="000000"/>
          <w:vertAlign w:val="superscript"/>
        </w:rPr>
        <w:t>h</w:t>
      </w:r>
      <w:r>
        <w:rPr>
          <w:color w:val="000000"/>
        </w:rPr>
        <w:t xml:space="preserve"> of October 2023]</w:t>
      </w:r>
    </w:p>
    <w:p w14:paraId="3086AB22" w14:textId="77777777" w:rsidR="0040479F" w:rsidRDefault="0040479F">
      <w:pPr>
        <w:pStyle w:val="FootnoteText"/>
        <w:spacing w:line="276" w:lineRule="auto"/>
        <w:ind w:left="0" w:firstLine="0"/>
        <w:rPr>
          <w:rFonts w:hint="eastAsia"/>
          <w:color w:val="000000"/>
        </w:rPr>
      </w:pPr>
    </w:p>
    <w:sectPr w:rsidR="0040479F">
      <w:pgSz w:w="11906" w:h="16838"/>
      <w:pgMar w:top="1134" w:right="1134" w:bottom="1134" w:left="1134"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33619" w14:textId="77777777" w:rsidR="00FA7F4D" w:rsidRDefault="00FA7F4D">
      <w:pPr>
        <w:rPr>
          <w:rFonts w:hint="eastAsia"/>
        </w:rPr>
      </w:pPr>
      <w:r>
        <w:separator/>
      </w:r>
    </w:p>
  </w:endnote>
  <w:endnote w:type="continuationSeparator" w:id="0">
    <w:p w14:paraId="61045538" w14:textId="77777777" w:rsidR="00FA7F4D" w:rsidRDefault="00FA7F4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ource Sans Pro;Helvetica Neue;">
    <w:altName w:val="Arial"/>
    <w:panose1 w:val="00000000000000000000"/>
    <w:charset w:val="00"/>
    <w:family w:val="roman"/>
    <w:notTrueType/>
    <w:pitch w:val="default"/>
  </w:font>
  <w:font w:name="NeueHaasGroteskText W01">
    <w:altName w:val="Cambria"/>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FF984" w14:textId="77777777" w:rsidR="0040479F" w:rsidRDefault="00FA7F4D">
      <w:pPr>
        <w:rPr>
          <w:rFonts w:hint="eastAsia"/>
        </w:rPr>
      </w:pPr>
      <w:r>
        <w:separator/>
      </w:r>
    </w:p>
  </w:footnote>
  <w:footnote w:type="continuationSeparator" w:id="0">
    <w:p w14:paraId="789783E5" w14:textId="77777777" w:rsidR="0040479F" w:rsidRDefault="00FA7F4D">
      <w:pPr>
        <w:rPr>
          <w:rFonts w:hint="eastAsia"/>
        </w:rPr>
      </w:pPr>
      <w:r>
        <w:continuationSeparator/>
      </w:r>
    </w:p>
  </w:footnote>
  <w:footnote w:id="1">
    <w:p w14:paraId="03C66B73" w14:textId="77777777" w:rsidR="0040479F" w:rsidRDefault="00FA7F4D">
      <w:pPr>
        <w:pStyle w:val="FootnoteText"/>
        <w:rPr>
          <w:rFonts w:hint="eastAsia"/>
        </w:rPr>
      </w:pPr>
      <w:r>
        <w:rPr>
          <w:rStyle w:val="FootnoteCharacters"/>
        </w:rPr>
        <w:footnoteRef/>
      </w:r>
      <w:r>
        <w:tab/>
        <w:t xml:space="preserve">Will Storr, </w:t>
      </w:r>
      <w:r>
        <w:rPr>
          <w:i/>
          <w:iCs/>
        </w:rPr>
        <w:t>The Science of Storytelling</w:t>
      </w:r>
      <w:r>
        <w:t xml:space="preserve"> (London: William Collins, 2019).</w:t>
      </w:r>
    </w:p>
  </w:footnote>
  <w:footnote w:id="2">
    <w:p w14:paraId="6E14DCDD" w14:textId="77777777" w:rsidR="0040479F" w:rsidRDefault="00FA7F4D">
      <w:pPr>
        <w:pStyle w:val="FootnoteText"/>
        <w:rPr>
          <w:rFonts w:hint="eastAsia"/>
        </w:rPr>
      </w:pPr>
      <w:r>
        <w:rPr>
          <w:rStyle w:val="FootnoteCharacters"/>
        </w:rPr>
        <w:footnoteRef/>
      </w:r>
      <w:r>
        <w:tab/>
        <w:t xml:space="preserve">Linda Candy, </w:t>
      </w:r>
      <w:r>
        <w:rPr>
          <w:i/>
        </w:rPr>
        <w:t>The Creative Reflective Practitioner Research through Making and Practice</w:t>
      </w:r>
      <w:r>
        <w:rPr>
          <w:i/>
        </w:rPr>
        <w:t xml:space="preserve">  </w:t>
      </w:r>
      <w:r>
        <w:rPr>
          <w:i/>
        </w:rPr>
        <w:tab/>
      </w:r>
    </w:p>
    <w:p w14:paraId="3169EC11" w14:textId="77777777" w:rsidR="0040479F" w:rsidRDefault="00FA7F4D">
      <w:pPr>
        <w:pStyle w:val="FootnoteText"/>
        <w:rPr>
          <w:rFonts w:hint="eastAsia"/>
        </w:rPr>
      </w:pPr>
      <w:r>
        <w:rPr>
          <w:i/>
        </w:rPr>
        <w:t xml:space="preserve">       </w:t>
      </w:r>
      <w:r>
        <w:t xml:space="preserve">(London: Routledge, 2020) </w:t>
      </w:r>
      <w:r>
        <w:t>p.154.</w:t>
      </w:r>
    </w:p>
  </w:footnote>
  <w:footnote w:id="3">
    <w:p w14:paraId="479223AA" w14:textId="77777777" w:rsidR="0040479F" w:rsidRDefault="00FA7F4D">
      <w:pPr>
        <w:pStyle w:val="FootnoteText"/>
        <w:rPr>
          <w:rFonts w:hint="eastAsia"/>
        </w:rPr>
      </w:pPr>
      <w:r>
        <w:rPr>
          <w:rStyle w:val="FootnoteCharacters"/>
        </w:rPr>
        <w:footnoteRef/>
      </w:r>
      <w:r>
        <w:tab/>
        <w:t>BBC, Writers’ Room (2023) &lt;</w:t>
      </w:r>
      <w:hyperlink r:id="rId1">
        <w:r>
          <w:rPr>
            <w:rStyle w:val="VisitedInternetLink"/>
            <w:color w:val="000000"/>
            <w:u w:val="none"/>
          </w:rPr>
          <w:t>https://www.bbc.co.uk/writersroom/opportunities/send-a-script</w:t>
        </w:r>
      </w:hyperlink>
      <w:r>
        <w:rPr>
          <w:color w:val="000000"/>
        </w:rPr>
        <w:t>&gt; [</w:t>
      </w:r>
      <w:r>
        <w:t>accessed 18</w:t>
      </w:r>
      <w:r>
        <w:rPr>
          <w:vertAlign w:val="superscript"/>
        </w:rPr>
        <w:t>th</w:t>
      </w:r>
      <w:r>
        <w:t xml:space="preserve"> of</w:t>
      </w:r>
      <w:r>
        <w:t xml:space="preserve"> October 2023].</w:t>
      </w:r>
    </w:p>
  </w:footnote>
  <w:footnote w:id="4">
    <w:p w14:paraId="4C6F0248" w14:textId="77777777" w:rsidR="0040479F" w:rsidRDefault="00FA7F4D">
      <w:pPr>
        <w:pStyle w:val="FootnoteText"/>
        <w:rPr>
          <w:rFonts w:hint="eastAsia"/>
        </w:rPr>
      </w:pPr>
      <w:r>
        <w:rPr>
          <w:rStyle w:val="FootnoteCharacters"/>
        </w:rPr>
        <w:footnoteRef/>
      </w:r>
      <w:r>
        <w:rPr>
          <w:color w:val="3A3A3A"/>
        </w:rPr>
        <w:tab/>
        <w:t xml:space="preserve">Viki King, </w:t>
      </w:r>
      <w:r>
        <w:rPr>
          <w:i/>
          <w:color w:val="3A3A3A"/>
        </w:rPr>
        <w:t>How to Write a Movie in 21 Days : the Inner Movie Method</w:t>
      </w:r>
      <w:r>
        <w:rPr>
          <w:i/>
          <w:color w:val="3A3A3A"/>
        </w:rPr>
        <w:t xml:space="preserve"> </w:t>
      </w:r>
      <w:r>
        <w:rPr>
          <w:color w:val="3A3A3A"/>
        </w:rPr>
        <w:t>(Australia: HarperCollins, 1993) p.17.</w:t>
      </w:r>
    </w:p>
  </w:footnote>
  <w:footnote w:id="5">
    <w:p w14:paraId="59B74F9C" w14:textId="77777777" w:rsidR="0040479F" w:rsidRDefault="00FA7F4D">
      <w:pPr>
        <w:pStyle w:val="FootnoteText"/>
        <w:rPr>
          <w:rFonts w:hint="eastAsia"/>
        </w:rPr>
      </w:pPr>
      <w:r>
        <w:rPr>
          <w:rStyle w:val="FootnoteCharacters"/>
        </w:rPr>
        <w:footnoteRef/>
      </w:r>
      <w:r>
        <w:tab/>
        <w:t xml:space="preserve">Syd Field, </w:t>
      </w:r>
      <w:r>
        <w:rPr>
          <w:i/>
        </w:rPr>
        <w:t>The Definitive Guide to Screen Writing</w:t>
      </w:r>
      <w:r>
        <w:rPr>
          <w:i/>
        </w:rPr>
        <w:t xml:space="preserve"> </w:t>
      </w:r>
      <w:r>
        <w:t>(London: Ebury Press, 2003) p.257.</w:t>
      </w:r>
      <w:r>
        <w:t xml:space="preserve"> </w:t>
      </w:r>
    </w:p>
  </w:footnote>
  <w:footnote w:id="6">
    <w:p w14:paraId="6875EA23" w14:textId="77777777" w:rsidR="0040479F" w:rsidRDefault="00FA7F4D">
      <w:pPr>
        <w:pStyle w:val="FootnoteText"/>
        <w:rPr>
          <w:rFonts w:hint="eastAsia"/>
        </w:rPr>
      </w:pPr>
      <w:r>
        <w:rPr>
          <w:rStyle w:val="FootnoteCharacters"/>
        </w:rPr>
        <w:footnoteRef/>
      </w:r>
      <w:r>
        <w:tab/>
      </w:r>
      <w:r>
        <w:t xml:space="preserve">Claire Robinson, ‘Popular Theatre in Manchester, 1880–1903: Commercial Entertainment, Rational Recreation and </w:t>
      </w:r>
    </w:p>
    <w:p w14:paraId="0EA43216" w14:textId="77777777" w:rsidR="0040479F" w:rsidRDefault="00FA7F4D">
      <w:pPr>
        <w:pStyle w:val="FootnoteText"/>
        <w:rPr>
          <w:rFonts w:hint="eastAsia"/>
        </w:rPr>
      </w:pPr>
      <w:r>
        <w:t xml:space="preserve">       Politics’ (PhD diss., University of Birmingham, 2015).</w:t>
      </w:r>
    </w:p>
  </w:footnote>
  <w:footnote w:id="7">
    <w:p w14:paraId="4C2222A6" w14:textId="77777777" w:rsidR="0040479F" w:rsidRDefault="00FA7F4D">
      <w:pPr>
        <w:pStyle w:val="FootnoteText"/>
        <w:rPr>
          <w:rFonts w:hint="eastAsia"/>
        </w:rPr>
      </w:pPr>
      <w:r>
        <w:rPr>
          <w:rStyle w:val="FootnoteCharacters"/>
        </w:rPr>
        <w:footnoteRef/>
      </w:r>
      <w:r>
        <w:rPr>
          <w:color w:val="000000"/>
        </w:rPr>
        <w:tab/>
        <w:t xml:space="preserve">Field, </w:t>
      </w:r>
      <w:r>
        <w:rPr>
          <w:i/>
          <w:iCs/>
          <w:color w:val="000000"/>
        </w:rPr>
        <w:t>The Definitive Guide,</w:t>
      </w:r>
      <w:r>
        <w:rPr>
          <w:color w:val="000000"/>
        </w:rPr>
        <w:t xml:space="preserve"> </w:t>
      </w:r>
      <w:r>
        <w:t>p.246.</w:t>
      </w:r>
    </w:p>
  </w:footnote>
  <w:footnote w:id="8">
    <w:p w14:paraId="54981E09" w14:textId="77777777" w:rsidR="0040479F" w:rsidRDefault="00FA7F4D">
      <w:pPr>
        <w:pStyle w:val="FootnoteText"/>
        <w:rPr>
          <w:rFonts w:hint="eastAsia"/>
        </w:rPr>
      </w:pPr>
      <w:r>
        <w:rPr>
          <w:rStyle w:val="FootnoteCharacters"/>
        </w:rPr>
        <w:footnoteRef/>
      </w:r>
      <w:r>
        <w:tab/>
        <w:t xml:space="preserve">Candy, </w:t>
      </w:r>
      <w:r>
        <w:rPr>
          <w:i/>
          <w:iCs/>
        </w:rPr>
        <w:t>The Creative Reflective,</w:t>
      </w:r>
      <w:r>
        <w:t xml:space="preserve"> p.3.</w:t>
      </w:r>
    </w:p>
  </w:footnote>
  <w:footnote w:id="9">
    <w:p w14:paraId="6AC5100A" w14:textId="77777777" w:rsidR="0040479F" w:rsidRDefault="00FA7F4D">
      <w:pPr>
        <w:pStyle w:val="FootnoteText"/>
        <w:rPr>
          <w:rFonts w:hint="eastAsia"/>
        </w:rPr>
      </w:pPr>
      <w:r>
        <w:rPr>
          <w:rStyle w:val="FootnoteCharacters"/>
        </w:rPr>
        <w:footnoteRef/>
      </w:r>
      <w:r>
        <w:tab/>
        <w:t>Viki</w:t>
      </w:r>
      <w:r>
        <w:t xml:space="preserve"> King, How to Write a Movie in 21 Days: The Inner Movie Method p.160-162.  </w:t>
      </w:r>
    </w:p>
  </w:footnote>
  <w:footnote w:id="10">
    <w:p w14:paraId="2505487E" w14:textId="77777777" w:rsidR="0040479F" w:rsidRDefault="00FA7F4D">
      <w:pPr>
        <w:pStyle w:val="FootnoteText"/>
        <w:rPr>
          <w:rFonts w:hint="eastAsia"/>
        </w:rPr>
      </w:pPr>
      <w:r>
        <w:rPr>
          <w:rStyle w:val="FootnoteCharacters"/>
        </w:rPr>
        <w:footnoteRef/>
      </w:r>
      <w:r>
        <w:tab/>
        <w:t xml:space="preserve">King, </w:t>
      </w:r>
      <w:r>
        <w:rPr>
          <w:i/>
          <w:iCs/>
        </w:rPr>
        <w:t>How to Write a Movie,</w:t>
      </w:r>
      <w:r>
        <w:t xml:space="preserve"> p17.</w:t>
      </w:r>
    </w:p>
  </w:footnote>
  <w:footnote w:id="11">
    <w:p w14:paraId="56BAE329" w14:textId="77777777" w:rsidR="0040479F" w:rsidRDefault="00FA7F4D">
      <w:pPr>
        <w:pStyle w:val="BodyText"/>
        <w:spacing w:after="0"/>
        <w:rPr>
          <w:rFonts w:hint="eastAsia"/>
        </w:rPr>
      </w:pPr>
      <w:r>
        <w:rPr>
          <w:rStyle w:val="FootnoteCharacters"/>
        </w:rPr>
        <w:footnoteRef/>
      </w:r>
      <w:r>
        <w:rPr>
          <w:sz w:val="20"/>
          <w:szCs w:val="20"/>
        </w:rPr>
        <w:t xml:space="preserve">   Steve Pemberton Reece and Shearsmith,</w:t>
      </w:r>
      <w:r>
        <w:rPr>
          <w:i/>
          <w:iCs/>
          <w:sz w:val="20"/>
          <w:szCs w:val="20"/>
        </w:rPr>
        <w:t xml:space="preserve"> Inside No.9  </w:t>
      </w:r>
      <w:r>
        <w:rPr>
          <w:sz w:val="20"/>
          <w:szCs w:val="20"/>
        </w:rPr>
        <w:t>(BBC, 2014) &lt;</w:t>
      </w:r>
      <w:hyperlink r:id="rId2" w:tgtFrame="_blank">
        <w:r>
          <w:rPr>
            <w:rStyle w:val="InternetLink"/>
            <w:color w:val="000000"/>
            <w:sz w:val="20"/>
            <w:szCs w:val="20"/>
            <w:u w:val="none"/>
            <w:lang w:val="en-GB"/>
          </w:rPr>
          <w:t>sardines november 9th.fdx</w:t>
        </w:r>
      </w:hyperlink>
      <w:r>
        <w:rPr>
          <w:color w:val="000000"/>
          <w:sz w:val="20"/>
          <w:szCs w:val="20"/>
        </w:rPr>
        <w:t xml:space="preserve"> </w:t>
      </w:r>
      <w:hyperlink r:id="rId3" w:tgtFrame="_blank">
        <w:r>
          <w:rPr>
            <w:rStyle w:val="InternetLink"/>
            <w:color w:val="000000"/>
            <w:sz w:val="20"/>
            <w:szCs w:val="20"/>
            <w:u w:val="none"/>
            <w:lang w:val="en-GB"/>
          </w:rPr>
          <w:t>(bbc.co.uk)</w:t>
        </w:r>
      </w:hyperlink>
      <w:r>
        <w:rPr>
          <w:sz w:val="20"/>
          <w:szCs w:val="20"/>
        </w:rPr>
        <w:t xml:space="preserve">&gt;  </w:t>
      </w:r>
    </w:p>
    <w:p w14:paraId="5AA9907B" w14:textId="77777777" w:rsidR="0040479F" w:rsidRDefault="00FA7F4D">
      <w:pPr>
        <w:pStyle w:val="BodyText"/>
        <w:spacing w:after="0"/>
        <w:rPr>
          <w:rFonts w:hint="eastAsia"/>
        </w:rPr>
      </w:pPr>
      <w:r>
        <w:rPr>
          <w:sz w:val="20"/>
          <w:szCs w:val="20"/>
        </w:rPr>
        <w:t xml:space="preserve">       [accessed 18</w:t>
      </w:r>
      <w:r>
        <w:rPr>
          <w:sz w:val="20"/>
          <w:szCs w:val="20"/>
          <w:vertAlign w:val="superscript"/>
        </w:rPr>
        <w:t>th</w:t>
      </w:r>
      <w:r>
        <w:rPr>
          <w:sz w:val="20"/>
          <w:szCs w:val="20"/>
        </w:rPr>
        <w:t xml:space="preserve"> October 2023], p1. &lt;</w:t>
      </w:r>
      <w:hyperlink r:id="rId4">
        <w:r>
          <w:rPr>
            <w:rStyle w:val="InternetLink"/>
            <w:color w:val="000000"/>
            <w:sz w:val="20"/>
            <w:szCs w:val="20"/>
            <w:u w:val="none"/>
            <w:lang w:val="en-GB"/>
          </w:rPr>
          <w:t>Black Mirror - San Junipero - Final Shooting Script - Emmys (storyfactory.uk)</w:t>
        </w:r>
      </w:hyperlink>
      <w:r>
        <w:rPr>
          <w:color w:val="000000"/>
          <w:sz w:val="20"/>
          <w:szCs w:val="20"/>
        </w:rPr>
        <w:t>&gt;</w:t>
      </w:r>
    </w:p>
  </w:footnote>
  <w:footnote w:id="12">
    <w:p w14:paraId="3618B0CD" w14:textId="77777777" w:rsidR="0040479F" w:rsidRDefault="00FA7F4D">
      <w:pPr>
        <w:pStyle w:val="FootnoteText"/>
        <w:rPr>
          <w:rFonts w:hint="eastAsia"/>
        </w:rPr>
      </w:pPr>
      <w:r>
        <w:rPr>
          <w:rStyle w:val="FootnoteCharacters"/>
        </w:rPr>
        <w:footnoteRef/>
      </w:r>
      <w:r>
        <w:rPr>
          <w:color w:val="000000"/>
        </w:rPr>
        <w:tab/>
        <w:t xml:space="preserve">Charlie Brooker, </w:t>
      </w:r>
      <w:r>
        <w:rPr>
          <w:i/>
          <w:iCs/>
          <w:color w:val="000000"/>
        </w:rPr>
        <w:t>Story Factory UK</w:t>
      </w:r>
      <w:r>
        <w:rPr>
          <w:color w:val="000000"/>
        </w:rPr>
        <w:t xml:space="preserve"> </w:t>
      </w:r>
      <w:r>
        <w:rPr>
          <w:i/>
          <w:iCs/>
          <w:color w:val="000000"/>
        </w:rPr>
        <w:t>(2015</w:t>
      </w:r>
      <w:r>
        <w:rPr>
          <w:i/>
          <w:iCs/>
          <w:color w:val="000000"/>
        </w:rPr>
        <w:t xml:space="preserve">) </w:t>
      </w:r>
      <w:r>
        <w:rPr>
          <w:color w:val="000000"/>
        </w:rPr>
        <w:t>&lt;</w:t>
      </w:r>
      <w:hyperlink r:id="rId5">
        <w:r>
          <w:rPr>
            <w:rStyle w:val="InternetLink"/>
            <w:color w:val="000000"/>
            <w:u w:val="none"/>
          </w:rPr>
          <w:t>Black Mirror - San Junipero - Final Shooting Script - Emmys (storyfactory.uk)</w:t>
        </w:r>
      </w:hyperlink>
      <w:hyperlink r:id="rId6">
        <w:r>
          <w:rPr>
            <w:rStyle w:val="InternetLink"/>
            <w:color w:val="000000"/>
            <w:u w:val="none"/>
            <w:lang w:val="en-GB"/>
          </w:rPr>
          <w:t>&gt; [accessed 12</w:t>
        </w:r>
      </w:hyperlink>
      <w:r>
        <w:rPr>
          <w:color w:val="000000"/>
          <w:vertAlign w:val="superscript"/>
        </w:rPr>
        <w:t>th</w:t>
      </w:r>
      <w:r>
        <w:rPr>
          <w:color w:val="000000"/>
        </w:rPr>
        <w:t xml:space="preserve"> o</w:t>
      </w:r>
      <w:r>
        <w:rPr>
          <w:color w:val="000000"/>
        </w:rPr>
        <w:t>f October 2023] pp.55-57.</w:t>
      </w:r>
    </w:p>
  </w:footnote>
  <w:footnote w:id="13">
    <w:p w14:paraId="6C437473" w14:textId="77777777" w:rsidR="0040479F" w:rsidRDefault="00FA7F4D">
      <w:pPr>
        <w:pStyle w:val="FootnoteText"/>
        <w:rPr>
          <w:rFonts w:hint="eastAsia"/>
        </w:rPr>
      </w:pPr>
      <w:r>
        <w:rPr>
          <w:rStyle w:val="FootnoteCharacters"/>
        </w:rPr>
        <w:footnoteRef/>
      </w:r>
      <w:r>
        <w:rPr>
          <w:color w:val="000000"/>
        </w:rPr>
        <w:tab/>
      </w:r>
      <w:r>
        <w:rPr>
          <w:color w:val="000000"/>
        </w:rPr>
        <w:t xml:space="preserve">Koenraad Kuiper, “The Nature of Satire”, </w:t>
      </w:r>
      <w:r>
        <w:rPr>
          <w:i/>
          <w:color w:val="000000"/>
        </w:rPr>
        <w:t>Poetics,</w:t>
      </w:r>
      <w:r>
        <w:rPr>
          <w:i/>
          <w:color w:val="000000"/>
        </w:rPr>
        <w:t xml:space="preserve"> </w:t>
      </w:r>
      <w:r>
        <w:rPr>
          <w:color w:val="000000"/>
        </w:rPr>
        <w:t>(</w:t>
      </w:r>
      <w:r>
        <w:rPr>
          <w:color w:val="000000"/>
        </w:rPr>
        <w:t>1984), pp. 459–473 (p. 13) &lt;DOI: 10.1016/0304-422X(84)90018-4&gt;.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0479F"/>
    <w:rsid w:val="0040479F"/>
    <w:rsid w:val="00FA7F4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3198"/>
  <w15:docId w15:val="{3BB6F1CC-3599-421E-8C19-726C0A256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Cs w:val="24"/>
        <w:lang w:val="en-GB"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rPr>
      <w:color w:val="000080"/>
      <w:u w:val="single"/>
      <w:lang/>
    </w:rPr>
  </w:style>
  <w:style w:type="character" w:customStyle="1" w:styleId="FootnoteCharacters">
    <w:name w:val="Footnote Characters"/>
    <w:qFormat/>
  </w:style>
  <w:style w:type="character" w:customStyle="1" w:styleId="FootnoteAnchor">
    <w:name w:val="Footnote Anchor"/>
    <w:rPr>
      <w:vertAlign w:val="superscript"/>
    </w:rPr>
  </w:style>
  <w:style w:type="character" w:styleId="Emphasis">
    <w:name w:val="Emphasis"/>
    <w:qFormat/>
    <w:rPr>
      <w:i/>
      <w:iCs/>
    </w:rPr>
  </w:style>
  <w:style w:type="character" w:customStyle="1" w:styleId="VisitedInternetLink">
    <w:name w:val="Visited Internet Link"/>
    <w:rPr>
      <w:color w:val="800000"/>
      <w:u w:val="single"/>
      <w:lang/>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ListLabel1">
    <w:name w:val="ListLabel 1"/>
    <w:qFormat/>
    <w:rPr>
      <w:color w:val="000000"/>
      <w:u w:val="none"/>
      <w:lang w:val="en-GB"/>
    </w:rPr>
  </w:style>
  <w:style w:type="character" w:customStyle="1" w:styleId="ListLabel2">
    <w:name w:val="ListLabel 2"/>
    <w:qFormat/>
    <w:rPr>
      <w:rFonts w:ascii="Liberation Serif" w:hAnsi="Liberation Serif"/>
      <w:color w:val="000000"/>
      <w:sz w:val="24"/>
      <w:szCs w:val="24"/>
    </w:rPr>
  </w:style>
  <w:style w:type="character" w:customStyle="1" w:styleId="ListLabel3">
    <w:name w:val="ListLabel 3"/>
    <w:qFormat/>
    <w:rPr>
      <w:rFonts w:ascii="Liberation Serif" w:hAnsi="Liberation Serif"/>
      <w:sz w:val="24"/>
      <w:szCs w:val="24"/>
      <w:u w:val="single"/>
    </w:rPr>
  </w:style>
  <w:style w:type="character" w:customStyle="1" w:styleId="ListLabel4">
    <w:name w:val="ListLabel 4"/>
    <w:qFormat/>
    <w:rPr>
      <w:rFonts w:ascii="Liberation Serif" w:hAnsi="Liberation Serif"/>
      <w:color w:val="000000"/>
      <w:sz w:val="24"/>
      <w:szCs w:val="24"/>
      <w:lang w:val="en-GB"/>
    </w:rPr>
  </w:style>
  <w:style w:type="character" w:customStyle="1" w:styleId="ListLabel5">
    <w:name w:val="ListLabel 5"/>
    <w:qFormat/>
    <w:rPr>
      <w:rFonts w:ascii="Liberation Serif" w:hAnsi="Liberation Serif"/>
      <w:color w:val="000000"/>
      <w:sz w:val="24"/>
      <w:szCs w:val="24"/>
      <w:lang w:val="en-GB"/>
    </w:rPr>
  </w:style>
  <w:style w:type="character" w:customStyle="1" w:styleId="ListLabel6">
    <w:name w:val="ListLabel 6"/>
    <w:qFormat/>
    <w:rPr>
      <w:i/>
      <w:iCs/>
      <w:lang w:val="en-GB"/>
    </w:rPr>
  </w:style>
  <w:style w:type="character" w:customStyle="1" w:styleId="ListLabel7">
    <w:name w:val="ListLabel 7"/>
    <w:qFormat/>
    <w:rPr>
      <w:color w:val="000000"/>
      <w:u w:val="none"/>
      <w:lang w:val="en-GB"/>
    </w:rPr>
  </w:style>
  <w:style w:type="character" w:customStyle="1" w:styleId="ListLabel8">
    <w:name w:val="ListLabel 8"/>
    <w:qFormat/>
    <w:rPr>
      <w:color w:val="000000"/>
      <w:sz w:val="24"/>
      <w:szCs w:val="24"/>
      <w:u w:val="none"/>
    </w:rPr>
  </w:style>
  <w:style w:type="character" w:customStyle="1" w:styleId="ListLabel9">
    <w:name w:val="ListLabel 9"/>
    <w:qFormat/>
    <w:rPr>
      <w:color w:val="000000"/>
      <w:sz w:val="24"/>
      <w:szCs w:val="24"/>
      <w:u w:val="none"/>
      <w:lang w:val="en-GB"/>
    </w:rPr>
  </w:style>
  <w:style w:type="character" w:customStyle="1" w:styleId="ListLabel10">
    <w:name w:val="ListLabel 10"/>
    <w:qFormat/>
    <w:rPr>
      <w:color w:val="000000"/>
      <w:sz w:val="24"/>
      <w:szCs w:val="24"/>
      <w:u w:val="none"/>
      <w:lang w:val="en-GB"/>
    </w:rPr>
  </w:style>
  <w:style w:type="character" w:customStyle="1" w:styleId="ListLabel11">
    <w:name w:val="ListLabel 11"/>
    <w:qFormat/>
    <w:rPr>
      <w:i/>
      <w:iCs/>
      <w:color w:val="000000"/>
      <w:u w:val="none"/>
      <w:lang w:val="en-GB"/>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339" w:hanging="339"/>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toryfactory.uk/wp-content/uploads/2017/09/Black-Mirror-San-Junipero-Final-Shooting-Script-Emmys.pdf" TargetMode="External"/><Relationship Id="rId13" Type="http://schemas.openxmlformats.org/officeDocument/2006/relationships/hyperlink" Target="https://www.bbc.co.uk/writersroom/documents/gentleman-jack-ep1-shooting-script-sally-wainwright.pdf" TargetMode="External"/><Relationship Id="rId3" Type="http://schemas.openxmlformats.org/officeDocument/2006/relationships/webSettings" Target="webSettings.xml"/><Relationship Id="rId7" Type="http://schemas.openxmlformats.org/officeDocument/2006/relationships/hyperlink" Target="https://www.bbc.co.uk/writersroom/opportunities/send-a-script" TargetMode="External"/><Relationship Id="rId12" Type="http://schemas.openxmlformats.org/officeDocument/2006/relationships/hyperlink" Target="https://portal.rcs.ac.uk/production/wp-content/uploads/sites/433/2018/09/backstage-calls.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writersroom/opportunities/send-" TargetMode="External"/><Relationship Id="rId11" Type="http://schemas.openxmlformats.org/officeDocument/2006/relationships/hyperlink" Target="https://portal.rcs.ac.uk/production/wp-content/uploads/sites/433/2018/09/backstag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bbc.co.uk/writersroom/documents/inside-no9-s1-ep1-sardines-steve-pemberton-reece-shearsmith.pdf" TargetMode="External"/><Relationship Id="rId4" Type="http://schemas.openxmlformats.org/officeDocument/2006/relationships/footnotes" Target="footnotes.xml"/><Relationship Id="rId9" Type="http://schemas.openxmlformats.org/officeDocument/2006/relationships/hyperlink" Target="https://www.bbc.co.uk/writersroom/documents/inside-no9-s1-ep1-sardines-steve-pemberton-reece-shearsmith.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bbc.co.uk/writersroom/documents/inside-no9-s1-ep1-sardines-steve-pemberton-reece-shearsmith.pdf" TargetMode="External"/><Relationship Id="rId2" Type="http://schemas.openxmlformats.org/officeDocument/2006/relationships/hyperlink" Target="https://www.bbc.co.uk/writersroom/documents/inside-no9-s1-ep1-sardines-steve-pemberton-reece-shearsmith.pdf" TargetMode="External"/><Relationship Id="rId1" Type="http://schemas.openxmlformats.org/officeDocument/2006/relationships/hyperlink" Target="https://www.bbc.co.uk/writersroom/opportunities/send-a-script" TargetMode="External"/><Relationship Id="rId6" Type="http://schemas.openxmlformats.org/officeDocument/2006/relationships/hyperlink" Target="https://www.storyfactory.uk/wp-content/uploads/2017/09/Black-Mirror-San-Junipero-Final-Shooting-Script-Emmys.pdf" TargetMode="External"/><Relationship Id="rId5" Type="http://schemas.openxmlformats.org/officeDocument/2006/relationships/hyperlink" Target="https://www.storyfactory.uk/wp-content/uploads/2017/09/Black-Mirror-San-Junipero-Final-Shooting-Script-Emmys.pdf" TargetMode="External"/><Relationship Id="rId4" Type="http://schemas.openxmlformats.org/officeDocument/2006/relationships/hyperlink" Target="https://www.storyfactory.uk/wp-content/uploads/2017/09/Black-Mirror-San-Junipero-Final-Shooting-Script-Emmy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1411</Words>
  <Characters>8047</Characters>
  <Application>Microsoft Office Word</Application>
  <DocSecurity>0</DocSecurity>
  <Lines>67</Lines>
  <Paragraphs>18</Paragraphs>
  <ScaleCrop>false</ScaleCrop>
  <Company>University of Wales Trinity Saint David</Company>
  <LinksUpToDate>false</LinksUpToDate>
  <CharactersWithSpaces>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Reynolds</dc:creator>
  <dc:description/>
  <cp:lastModifiedBy>Sarah Reynolds</cp:lastModifiedBy>
  <cp:revision>2</cp:revision>
  <dcterms:created xsi:type="dcterms:W3CDTF">2023-10-23T08:34:00Z</dcterms:created>
  <dcterms:modified xsi:type="dcterms:W3CDTF">2023-10-23T08:34:00Z</dcterms:modified>
  <dc:language>en-GB</dc:language>
</cp:coreProperties>
</file>