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BC326" w14:textId="7E3D253E" w:rsidR="00AD6EA4" w:rsidRDefault="00073E87" w:rsidP="00FF66BA">
      <w:pPr>
        <w:spacing w:line="480" w:lineRule="auto"/>
        <w:rPr>
          <w:rFonts w:ascii="Times New Roman" w:hAnsi="Times New Roman" w:cs="Times New Roman"/>
          <w:b/>
          <w:bCs/>
          <w:sz w:val="24"/>
          <w:szCs w:val="24"/>
        </w:rPr>
      </w:pPr>
      <w:r>
        <w:rPr>
          <w:rFonts w:ascii="Times New Roman" w:hAnsi="Times New Roman" w:cs="Times New Roman"/>
          <w:b/>
          <w:bCs/>
          <w:sz w:val="24"/>
          <w:szCs w:val="24"/>
        </w:rPr>
        <w:t>ECEY6003</w:t>
      </w:r>
      <w:r w:rsidR="00AC12F6">
        <w:rPr>
          <w:rFonts w:ascii="Times New Roman" w:hAnsi="Times New Roman" w:cs="Times New Roman"/>
          <w:b/>
          <w:bCs/>
          <w:sz w:val="24"/>
          <w:szCs w:val="24"/>
        </w:rPr>
        <w:t>/C</w:t>
      </w:r>
    </w:p>
    <w:p w14:paraId="0ACAADDE" w14:textId="12EFE7AE" w:rsidR="003C0514" w:rsidRDefault="003C0514" w:rsidP="00FF66BA">
      <w:pPr>
        <w:spacing w:line="480" w:lineRule="auto"/>
        <w:rPr>
          <w:rFonts w:ascii="Times New Roman" w:hAnsi="Times New Roman" w:cs="Times New Roman"/>
          <w:b/>
          <w:bCs/>
          <w:sz w:val="24"/>
          <w:szCs w:val="24"/>
        </w:rPr>
      </w:pPr>
      <w:r>
        <w:rPr>
          <w:rFonts w:ascii="Times New Roman" w:hAnsi="Times New Roman" w:cs="Times New Roman"/>
          <w:b/>
          <w:bCs/>
          <w:sz w:val="24"/>
          <w:szCs w:val="24"/>
        </w:rPr>
        <w:t>Student number: 1909140</w:t>
      </w:r>
    </w:p>
    <w:p w14:paraId="4B776224" w14:textId="6D848E84" w:rsidR="0029285C" w:rsidRDefault="00822330" w:rsidP="00FF66BA">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Task 1; </w:t>
      </w:r>
    </w:p>
    <w:p w14:paraId="115C564B" w14:textId="77866578" w:rsidR="00822330" w:rsidRDefault="00822330" w:rsidP="00FF66BA">
      <w:pPr>
        <w:spacing w:line="480" w:lineRule="auto"/>
        <w:rPr>
          <w:rFonts w:ascii="Times New Roman" w:hAnsi="Times New Roman" w:cs="Times New Roman"/>
          <w:b/>
          <w:bCs/>
          <w:sz w:val="24"/>
          <w:szCs w:val="24"/>
        </w:rPr>
      </w:pPr>
      <w:r>
        <w:rPr>
          <w:rFonts w:ascii="Times New Roman" w:hAnsi="Times New Roman" w:cs="Times New Roman"/>
          <w:b/>
          <w:bCs/>
          <w:sz w:val="24"/>
          <w:szCs w:val="24"/>
        </w:rPr>
        <w:t>Catalytic Leadership and Early years</w:t>
      </w:r>
    </w:p>
    <w:p w14:paraId="04FC3190" w14:textId="1EEB87FA" w:rsidR="00202B28" w:rsidRDefault="00822330" w:rsidP="0038159D">
      <w:pPr>
        <w:spacing w:line="480" w:lineRule="auto"/>
        <w:rPr>
          <w:rFonts w:ascii="Times New Roman" w:hAnsi="Times New Roman" w:cs="Times New Roman"/>
          <w:sz w:val="24"/>
          <w:szCs w:val="24"/>
        </w:rPr>
      </w:pPr>
      <w:r>
        <w:rPr>
          <w:rFonts w:ascii="Times New Roman" w:hAnsi="Times New Roman" w:cs="Times New Roman"/>
          <w:sz w:val="24"/>
          <w:szCs w:val="24"/>
        </w:rPr>
        <w:t>The initial part will critically analyze the constructions of leadership to further provide an idea for the conceptualization of leadershi</w:t>
      </w:r>
      <w:r w:rsidR="00E1524C">
        <w:rPr>
          <w:rFonts w:ascii="Times New Roman" w:hAnsi="Times New Roman" w:cs="Times New Roman"/>
          <w:sz w:val="24"/>
          <w:szCs w:val="24"/>
        </w:rPr>
        <w:t xml:space="preserve">p. We will also examine the influential nature of leadership and different perspective of leadership that impact the management and leading of the early childhood settings. </w:t>
      </w:r>
      <w:r w:rsidR="00933E5A">
        <w:rPr>
          <w:rFonts w:ascii="Times New Roman" w:hAnsi="Times New Roman" w:cs="Times New Roman"/>
          <w:sz w:val="24"/>
          <w:szCs w:val="24"/>
        </w:rPr>
        <w:t xml:space="preserve">Catalytic leadership is something used cross numerous domains and organizational natures and can be defied in many ways. Dimmock puts forth how </w:t>
      </w:r>
      <w:r w:rsidR="00933E5A" w:rsidRPr="00933E5A">
        <w:rPr>
          <w:rFonts w:ascii="Times New Roman" w:hAnsi="Times New Roman" w:cs="Times New Roman"/>
          <w:sz w:val="24"/>
          <w:szCs w:val="24"/>
        </w:rPr>
        <w:t>“an influence process over a group of individuals, workers or employees aimed at gaining their commitment to shared values and goals and subsequent goal achievement” (p. 6).</w:t>
      </w:r>
      <w:r w:rsidR="00933E5A">
        <w:rPr>
          <w:rFonts w:ascii="Times New Roman" w:hAnsi="Times New Roman" w:cs="Times New Roman"/>
          <w:sz w:val="24"/>
          <w:szCs w:val="24"/>
        </w:rPr>
        <w:t xml:space="preserve"> According to Dimmock, an act of constant but not dictated power over power can be termed as leadership. If we place Dimmock’s definition into the early education scenario, we can definitely say that if positive catalytic </w:t>
      </w:r>
      <w:r w:rsidR="00137585">
        <w:rPr>
          <w:rFonts w:ascii="Times New Roman" w:hAnsi="Times New Roman" w:cs="Times New Roman"/>
          <w:sz w:val="24"/>
          <w:szCs w:val="24"/>
        </w:rPr>
        <w:t xml:space="preserve">leadership is applied over the children of the early years, results can be amazing. Alternatively, Leithwood and Riehl (2005) described leadership or catalytic leadership as the act of influencing others in such a way that other begin to articulate and believe that everyone in the school or the institute have shred positive intentions and goals. We can see how Dimmock’s definition sounds more of a business-minded definition while the latter sounds like subtle process with </w:t>
      </w:r>
      <w:r w:rsidR="00BC1FEC">
        <w:rPr>
          <w:rFonts w:ascii="Times New Roman" w:hAnsi="Times New Roman" w:cs="Times New Roman"/>
          <w:sz w:val="24"/>
          <w:szCs w:val="24"/>
        </w:rPr>
        <w:t xml:space="preserve">fulfilling goals. </w:t>
      </w:r>
      <w:r w:rsidR="00484357">
        <w:rPr>
          <w:rFonts w:ascii="Times New Roman" w:hAnsi="Times New Roman" w:cs="Times New Roman"/>
          <w:sz w:val="24"/>
          <w:szCs w:val="24"/>
        </w:rPr>
        <w:t>One of the researches made in the early 2000s suggested how catalytic leadership and its connection to Early Children Education or Early years is a socially made phenomenon and hence, is carried out or understood through a person’s personal experience. It is situated alongside the personal experience of an individual himself</w:t>
      </w:r>
      <w:r w:rsidR="00484357" w:rsidRPr="0038159D">
        <w:rPr>
          <w:rFonts w:ascii="Times New Roman" w:hAnsi="Times New Roman" w:cs="Times New Roman"/>
          <w:sz w:val="24"/>
          <w:szCs w:val="24"/>
        </w:rPr>
        <w:t xml:space="preserve">. </w:t>
      </w:r>
      <w:r w:rsidR="00484357" w:rsidRPr="0038159D">
        <w:rPr>
          <w:rFonts w:ascii="Times New Roman" w:hAnsi="Times New Roman" w:cs="Times New Roman"/>
        </w:rPr>
        <w:t xml:space="preserve">(McDowall </w:t>
      </w:r>
      <w:r w:rsidR="00484357" w:rsidRPr="0038159D">
        <w:rPr>
          <w:rFonts w:ascii="Times New Roman" w:hAnsi="Times New Roman" w:cs="Times New Roman"/>
        </w:rPr>
        <w:lastRenderedPageBreak/>
        <w:t>Clark &amp; Murray, 2012; Rodd, 2013; Rodd, 2001; Siraj-Blatchford &amp; Manni, 2007)</w:t>
      </w:r>
      <w:r w:rsidR="00893DD7">
        <w:rPr>
          <w:rFonts w:ascii="Times New Roman" w:hAnsi="Times New Roman" w:cs="Times New Roman"/>
        </w:rPr>
        <w:t xml:space="preserve">. </w:t>
      </w:r>
      <w:r w:rsidR="00893DD7">
        <w:rPr>
          <w:rFonts w:ascii="Times New Roman" w:hAnsi="Times New Roman" w:cs="Times New Roman"/>
          <w:sz w:val="24"/>
          <w:szCs w:val="24"/>
        </w:rPr>
        <w:t xml:space="preserve">First of all the word catalyric leadership was coined by McDowall Clark which he further explained a something that involved ideas that constantly changed and early childhood teachers who acted like agents of transition and positive change. </w:t>
      </w:r>
      <w:r w:rsidR="00B212FB">
        <w:rPr>
          <w:rFonts w:ascii="Times New Roman" w:hAnsi="Times New Roman" w:cs="Times New Roman"/>
          <w:sz w:val="24"/>
          <w:szCs w:val="24"/>
        </w:rPr>
        <w:t>So, after the introduction of the initial idea of catalytic relationship it was drawn that after a practical implementation of catalytic leadership. The qualities or the results of leadership in the early settings years is completely dependent on the variety of nature of the circumstances. Heika and Halttunen et. al. describes the “</w:t>
      </w:r>
      <w:r w:rsidR="00B212FB" w:rsidRPr="00B212FB">
        <w:rPr>
          <w:rFonts w:ascii="Times New Roman" w:hAnsi="Times New Roman" w:cs="Times New Roman"/>
          <w:sz w:val="24"/>
          <w:szCs w:val="24"/>
        </w:rPr>
        <w:t>Perceptions of leadership held by early childhood teachers and leaders influenced the variety of supports provided to early childhood teachers</w:t>
      </w:r>
      <w:r w:rsidR="00B212FB">
        <w:rPr>
          <w:rFonts w:ascii="Times New Roman" w:hAnsi="Times New Roman" w:cs="Times New Roman"/>
          <w:sz w:val="24"/>
          <w:szCs w:val="24"/>
        </w:rPr>
        <w:t xml:space="preserve">”.  </w:t>
      </w:r>
      <w:r w:rsidR="00766444">
        <w:rPr>
          <w:rFonts w:ascii="Times New Roman" w:hAnsi="Times New Roman" w:cs="Times New Roman"/>
          <w:sz w:val="24"/>
          <w:szCs w:val="24"/>
        </w:rPr>
        <w:t xml:space="preserve">The McDowell construct also shed light on how the leadership lies with in all early years teachers and not a particular individual who holds an all authoritative position in the early years set up. He cited ‘position of influence rather than authority’ as a matter that was critical to the leadership followed in early years. McDowell’s theory clearly states that any person who has an influence over the child learning in the early years can be a catalytic leader and bring about a positive transition in the lives of the children. It does not always have to be a principal, a head teacher or a dean that has to the leader though the common person would think so, leaders ought to be all the teachers or the early years educators who are destined to educate the children from early years. </w:t>
      </w:r>
      <w:r w:rsidR="00682ABC">
        <w:rPr>
          <w:rFonts w:ascii="Times New Roman" w:hAnsi="Times New Roman" w:cs="Times New Roman"/>
          <w:sz w:val="24"/>
          <w:szCs w:val="24"/>
        </w:rPr>
        <w:t xml:space="preserve">Leithwood and Riehl also introduce a perfect concept of catalytic leadership which supports the idea that leadership always springs from empowering others and through ‘subtle influence’ with Muray further supporting the idea in 2013 and hence defining catalytic leadership as influence that drives you to lead rom the middle. This concept perfectly fits in to the early years education as the leading from the middle would be a leading pointed out to every direction while leading from the front of the back would always leave the person at the farthest corner left out. Leading from the middle, with everyone </w:t>
      </w:r>
      <w:r w:rsidR="00682ABC">
        <w:rPr>
          <w:rFonts w:ascii="Times New Roman" w:hAnsi="Times New Roman" w:cs="Times New Roman"/>
          <w:sz w:val="24"/>
          <w:szCs w:val="24"/>
        </w:rPr>
        <w:lastRenderedPageBreak/>
        <w:t xml:space="preserve">around would make a perfect catalytic leader that could bring about positive transition. </w:t>
      </w:r>
      <w:r w:rsidR="00AE5D2F">
        <w:rPr>
          <w:rFonts w:ascii="Times New Roman" w:hAnsi="Times New Roman" w:cs="Times New Roman"/>
          <w:sz w:val="24"/>
          <w:szCs w:val="24"/>
        </w:rPr>
        <w:t xml:space="preserve">Further, discussing in depth the catalytic leadership of McDowall Clark, the most important thing that should stand out in an early childhood teacher should be their influence rather than their authority, according to McDowell Clark. This explains how the leadership which is usually thought to be connected to authority has more to with influence rather than authority. The influence under any circumstances can affect the child’s life and how the child learns in the school setting and how that learning then further affects his life into the future. </w:t>
      </w:r>
      <w:r w:rsidR="00CB3138">
        <w:rPr>
          <w:rFonts w:ascii="Times New Roman" w:hAnsi="Times New Roman" w:cs="Times New Roman"/>
          <w:sz w:val="24"/>
          <w:szCs w:val="24"/>
        </w:rPr>
        <w:t xml:space="preserve">Colmer talks about catalytic leadership as an influence that is made towards shared and collective goal. If we apply Colmer’s theory of catalytic theory to early years, it can be deducted that every teacher in the early year set up must have a shared goal with other teachers to make the children well-educated and learned and prepared for life. </w:t>
      </w:r>
      <w:r w:rsidR="006A76F9">
        <w:rPr>
          <w:rFonts w:ascii="Times New Roman" w:hAnsi="Times New Roman" w:cs="Times New Roman"/>
          <w:sz w:val="24"/>
          <w:szCs w:val="24"/>
        </w:rPr>
        <w:t xml:space="preserve">Further Schon’s description of catalytic leadership can be described as something that can be directly related to early years. He describes leadership as ‘symbolic, inspirational and educational’. He further describes a leader who does not need any title and can influence without the need of being provided a formal title in a set up. </w:t>
      </w:r>
    </w:p>
    <w:p w14:paraId="4CCC51D8" w14:textId="556CA502" w:rsidR="00515098" w:rsidRDefault="00515098" w:rsidP="0038159D">
      <w:pPr>
        <w:spacing w:line="480" w:lineRule="auto"/>
        <w:rPr>
          <w:rFonts w:ascii="Times New Roman" w:hAnsi="Times New Roman" w:cs="Times New Roman"/>
          <w:sz w:val="24"/>
          <w:szCs w:val="24"/>
        </w:rPr>
      </w:pPr>
    </w:p>
    <w:p w14:paraId="440319E3" w14:textId="151801EE" w:rsidR="00515098" w:rsidRDefault="00515098" w:rsidP="0038159D">
      <w:pPr>
        <w:spacing w:line="480" w:lineRule="auto"/>
        <w:rPr>
          <w:rFonts w:ascii="Times New Roman" w:hAnsi="Times New Roman" w:cs="Times New Roman"/>
          <w:b/>
          <w:bCs/>
          <w:sz w:val="24"/>
          <w:szCs w:val="24"/>
        </w:rPr>
      </w:pPr>
      <w:r>
        <w:rPr>
          <w:rFonts w:ascii="Times New Roman" w:hAnsi="Times New Roman" w:cs="Times New Roman"/>
          <w:b/>
          <w:bCs/>
          <w:sz w:val="24"/>
          <w:szCs w:val="24"/>
        </w:rPr>
        <w:t>Task 2;</w:t>
      </w:r>
    </w:p>
    <w:p w14:paraId="550EB40B" w14:textId="5FEDFF3F" w:rsidR="00515098" w:rsidRDefault="00515098" w:rsidP="0038159D">
      <w:pPr>
        <w:spacing w:line="480" w:lineRule="auto"/>
        <w:rPr>
          <w:rFonts w:ascii="Times New Roman" w:hAnsi="Times New Roman" w:cs="Times New Roman"/>
          <w:b/>
          <w:bCs/>
          <w:sz w:val="24"/>
          <w:szCs w:val="24"/>
        </w:rPr>
      </w:pPr>
      <w:r>
        <w:rPr>
          <w:rFonts w:ascii="Times New Roman" w:hAnsi="Times New Roman" w:cs="Times New Roman"/>
          <w:b/>
          <w:bCs/>
          <w:sz w:val="24"/>
          <w:szCs w:val="24"/>
        </w:rPr>
        <w:t>Historical and Political Contexts</w:t>
      </w:r>
    </w:p>
    <w:p w14:paraId="52555F68" w14:textId="4499C98E" w:rsidR="00DB0E0E" w:rsidRDefault="0008076F" w:rsidP="0038159D">
      <w:pPr>
        <w:spacing w:line="480" w:lineRule="auto"/>
        <w:rPr>
          <w:rFonts w:ascii="Times New Roman" w:hAnsi="Times New Roman" w:cs="Times New Roman"/>
          <w:sz w:val="24"/>
          <w:szCs w:val="24"/>
        </w:rPr>
      </w:pPr>
      <w:r>
        <w:rPr>
          <w:rFonts w:ascii="Times New Roman" w:hAnsi="Times New Roman" w:cs="Times New Roman"/>
          <w:sz w:val="24"/>
          <w:szCs w:val="24"/>
        </w:rPr>
        <w:t>The</w:t>
      </w:r>
      <w:r w:rsidR="0052333F">
        <w:rPr>
          <w:rFonts w:ascii="Times New Roman" w:hAnsi="Times New Roman" w:cs="Times New Roman"/>
          <w:sz w:val="24"/>
          <w:szCs w:val="24"/>
        </w:rPr>
        <w:t xml:space="preserve"> UN convention is an international platform that sets out an agreement that children around the world should have rights too. The crux of the UNCRC is that the children and young people should have rights too because they need special care and strong protection as they are mor vulnerable and sensitive. </w:t>
      </w:r>
      <w:r w:rsidR="001563AB">
        <w:rPr>
          <w:rFonts w:ascii="Times New Roman" w:hAnsi="Times New Roman" w:cs="Times New Roman"/>
          <w:sz w:val="24"/>
          <w:szCs w:val="24"/>
        </w:rPr>
        <w:t xml:space="preserve">In June 2019, the people who worked with Children’s rights in Wales felt that it was the perfect time to examine whether the children’s rights is affecting the children </w:t>
      </w:r>
      <w:r w:rsidR="001563AB">
        <w:rPr>
          <w:rFonts w:ascii="Times New Roman" w:hAnsi="Times New Roman" w:cs="Times New Roman"/>
          <w:sz w:val="24"/>
          <w:szCs w:val="24"/>
        </w:rPr>
        <w:lastRenderedPageBreak/>
        <w:t xml:space="preserve">living in Wales or not. It was then further expected that this investigation would be carried out in order to see </w:t>
      </w:r>
      <w:r w:rsidR="000A7783">
        <w:rPr>
          <w:rFonts w:ascii="Times New Roman" w:hAnsi="Times New Roman" w:cs="Times New Roman"/>
          <w:sz w:val="24"/>
          <w:szCs w:val="24"/>
        </w:rPr>
        <w:t xml:space="preserve">any groundbreaking changes that have affected the children through this act. </w:t>
      </w:r>
      <w:r w:rsidR="007F05DE">
        <w:rPr>
          <w:rFonts w:ascii="Times New Roman" w:hAnsi="Times New Roman" w:cs="Times New Roman"/>
          <w:sz w:val="24"/>
          <w:szCs w:val="24"/>
        </w:rPr>
        <w:t>Although, in April 2020 there was delay in the reports due to the corona pandemic, the committee vouched that ‘</w:t>
      </w:r>
      <w:r w:rsidR="007F05DE" w:rsidRPr="007F05DE">
        <w:rPr>
          <w:rFonts w:ascii="Times New Roman" w:hAnsi="Times New Roman" w:cs="Times New Roman"/>
          <w:sz w:val="24"/>
          <w:szCs w:val="24"/>
        </w:rPr>
        <w:t>Our recent scrutiny of the impact of coronavirus on children and young people leads us to conclude that―now more than ever―delivering children and young people’s rights must be the priority for the Welsh Government. It must be central to its decision making and evidence of this must be much more transparent.</w:t>
      </w:r>
      <w:r w:rsidR="007F05DE">
        <w:rPr>
          <w:rFonts w:ascii="Times New Roman" w:hAnsi="Times New Roman" w:cs="Times New Roman"/>
          <w:sz w:val="24"/>
          <w:szCs w:val="24"/>
        </w:rPr>
        <w:t>”</w:t>
      </w:r>
      <w:r w:rsidR="000B788E">
        <w:rPr>
          <w:rFonts w:ascii="Times New Roman" w:hAnsi="Times New Roman" w:cs="Times New Roman"/>
          <w:sz w:val="24"/>
          <w:szCs w:val="24"/>
        </w:rPr>
        <w:t xml:space="preserve"> Through this policy, the focus on the children has shifted further and more. Furthermore, according to the policy of Section 1of the Right of the children and young persons 2011, it the foremost duty of the Welsh Ministers to highly consider and duly regard the specified provisions that are made clear by the UN Conventions on the rights of the children before exercising or before implementing any of their functions. </w:t>
      </w:r>
    </w:p>
    <w:p w14:paraId="5AD63004" w14:textId="0419E292" w:rsidR="00DB0E0E" w:rsidRDefault="00DB0E0E" w:rsidP="0038159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Welsh ministers have also published a scheme regarding children rights for further securing compliance. This Scheme includes six steps (CHILD RIGHTS IMPACT ASSESSMENTS) which are highly related to the legislation that involves children’s rights. </w:t>
      </w:r>
    </w:p>
    <w:p w14:paraId="050419CA" w14:textId="7A990FE2" w:rsidR="00DB0E0E" w:rsidRPr="0010092B" w:rsidRDefault="00DB0E0E" w:rsidP="0038159D">
      <w:pPr>
        <w:spacing w:line="480" w:lineRule="auto"/>
        <w:rPr>
          <w:rFonts w:ascii="Times New Roman" w:hAnsi="Times New Roman" w:cs="Times New Roman"/>
          <w:sz w:val="24"/>
          <w:szCs w:val="24"/>
        </w:rPr>
      </w:pPr>
      <w:r w:rsidRPr="0010092B">
        <w:rPr>
          <w:rFonts w:ascii="Times New Roman" w:hAnsi="Times New Roman" w:cs="Times New Roman"/>
          <w:sz w:val="24"/>
          <w:szCs w:val="24"/>
        </w:rPr>
        <w:t xml:space="preserve">The step 1 asks for the piece of work and its objectives. Step 2 talks about analyzing the </w:t>
      </w:r>
      <w:r w:rsidR="00536102" w:rsidRPr="0010092B">
        <w:rPr>
          <w:rFonts w:ascii="Times New Roman" w:hAnsi="Times New Roman" w:cs="Times New Roman"/>
          <w:sz w:val="24"/>
          <w:szCs w:val="24"/>
        </w:rPr>
        <w:t>impact</w:t>
      </w:r>
      <w:r w:rsidRPr="0010092B">
        <w:rPr>
          <w:rFonts w:ascii="Times New Roman" w:hAnsi="Times New Roman" w:cs="Times New Roman"/>
          <w:sz w:val="24"/>
          <w:szCs w:val="24"/>
        </w:rPr>
        <w:t xml:space="preserve"> of the work and objective on the children. </w:t>
      </w:r>
      <w:r w:rsidR="00536102" w:rsidRPr="0010092B">
        <w:rPr>
          <w:rFonts w:ascii="Times New Roman" w:hAnsi="Times New Roman" w:cs="Times New Roman"/>
          <w:sz w:val="24"/>
          <w:szCs w:val="24"/>
        </w:rPr>
        <w:t>Step 3</w:t>
      </w:r>
      <w:r w:rsidRPr="0010092B">
        <w:rPr>
          <w:rFonts w:ascii="Times New Roman" w:hAnsi="Times New Roman" w:cs="Times New Roman"/>
          <w:sz w:val="24"/>
          <w:szCs w:val="24"/>
        </w:rPr>
        <w:t xml:space="preserve"> includes the asking of evidence whether or not and if it does, the how does the work that is carried out supports and promotes children’s rights. Step 4 further </w:t>
      </w:r>
      <w:r w:rsidR="00536102" w:rsidRPr="0010092B">
        <w:rPr>
          <w:rFonts w:ascii="Times New Roman" w:hAnsi="Times New Roman" w:cs="Times New Roman"/>
          <w:sz w:val="24"/>
          <w:szCs w:val="24"/>
        </w:rPr>
        <w:t>advice</w:t>
      </w:r>
      <w:r w:rsidRPr="0010092B">
        <w:rPr>
          <w:rFonts w:ascii="Times New Roman" w:hAnsi="Times New Roman" w:cs="Times New Roman"/>
          <w:sz w:val="24"/>
          <w:szCs w:val="24"/>
        </w:rPr>
        <w:t xml:space="preserve"> the minister and ministerial decision. Step 5 consists of tasks that involve </w:t>
      </w:r>
      <w:r w:rsidR="00536102" w:rsidRPr="0010092B">
        <w:rPr>
          <w:rFonts w:ascii="Times New Roman" w:hAnsi="Times New Roman" w:cs="Times New Roman"/>
          <w:sz w:val="24"/>
          <w:szCs w:val="24"/>
        </w:rPr>
        <w:t xml:space="preserve">recording and communicating the outcome. And step 6 includes the idea that the piece of work should be visited when needed in the future. </w:t>
      </w:r>
    </w:p>
    <w:p w14:paraId="678C6247" w14:textId="774C850E" w:rsidR="00AE5D2F" w:rsidRDefault="0010092B" w:rsidP="0038159D">
      <w:pPr>
        <w:spacing w:line="480" w:lineRule="auto"/>
        <w:rPr>
          <w:rFonts w:ascii="Times New Roman" w:hAnsi="Times New Roman" w:cs="Times New Roman"/>
          <w:sz w:val="24"/>
          <w:szCs w:val="24"/>
        </w:rPr>
      </w:pPr>
      <w:r w:rsidRPr="0010092B">
        <w:rPr>
          <w:rFonts w:ascii="Times New Roman" w:hAnsi="Times New Roman" w:cs="Times New Roman"/>
          <w:sz w:val="24"/>
          <w:szCs w:val="24"/>
        </w:rPr>
        <w:t>These C</w:t>
      </w:r>
      <w:r>
        <w:rPr>
          <w:rFonts w:ascii="Times New Roman" w:hAnsi="Times New Roman" w:cs="Times New Roman"/>
          <w:sz w:val="24"/>
          <w:szCs w:val="24"/>
        </w:rPr>
        <w:t xml:space="preserve">RIA rules when related to early childhood immensely support and give a boost of confidence to the children who need it. This was further adopted as a mixed methodology and </w:t>
      </w:r>
      <w:r>
        <w:rPr>
          <w:rFonts w:ascii="Times New Roman" w:hAnsi="Times New Roman" w:cs="Times New Roman"/>
          <w:sz w:val="24"/>
          <w:szCs w:val="24"/>
        </w:rPr>
        <w:lastRenderedPageBreak/>
        <w:t xml:space="preserve">further evaluated the Welsh government’s procedures that had a high regard to the literatures of human right impacts especially children rights impact. </w:t>
      </w:r>
      <w:r w:rsidR="00395291">
        <w:rPr>
          <w:rFonts w:ascii="Times New Roman" w:hAnsi="Times New Roman" w:cs="Times New Roman"/>
          <w:sz w:val="24"/>
          <w:szCs w:val="24"/>
        </w:rPr>
        <w:t>According to Evaluation of Welsh Government and children’s rights, “</w:t>
      </w:r>
      <w:r w:rsidR="00395291" w:rsidRPr="00395291">
        <w:rPr>
          <w:rFonts w:ascii="Times New Roman" w:hAnsi="Times New Roman" w:cs="Times New Roman"/>
          <w:sz w:val="24"/>
          <w:szCs w:val="24"/>
        </w:rPr>
        <w:t>It examines a selection of ten CRIAs carried out between May 2014 and March 2015 focusing on procedural compliance and substantive assessment processes. The methods adopted in the evaluation are: analysis of CRIA documents and CRIA narratives, interviews with Welsh Government CRIA users and external stakeholders, and stakeholder questionnaires.</w:t>
      </w:r>
      <w:r w:rsidR="00395291">
        <w:rPr>
          <w:rFonts w:ascii="Times New Roman" w:hAnsi="Times New Roman" w:cs="Times New Roman"/>
          <w:sz w:val="24"/>
          <w:szCs w:val="24"/>
        </w:rPr>
        <w:t>”</w:t>
      </w:r>
      <w:r w:rsidR="00053538">
        <w:rPr>
          <w:rFonts w:ascii="Times New Roman" w:hAnsi="Times New Roman" w:cs="Times New Roman"/>
          <w:sz w:val="24"/>
          <w:szCs w:val="24"/>
        </w:rPr>
        <w:t xml:space="preserve"> All these efforts taken by CRIA and the makers of CRIA highly promoted to the well being of the childhood years of the young persons. </w:t>
      </w:r>
    </w:p>
    <w:p w14:paraId="57F4C60E" w14:textId="77777777" w:rsidR="0046765F" w:rsidRDefault="00053538" w:rsidP="0038159D">
      <w:pPr>
        <w:spacing w:line="48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930A15">
        <w:rPr>
          <w:rFonts w:ascii="Times New Roman" w:hAnsi="Times New Roman" w:cs="Times New Roman"/>
          <w:sz w:val="24"/>
          <w:szCs w:val="24"/>
        </w:rPr>
        <w:t>t</w:t>
      </w:r>
      <w:r w:rsidR="00930A15" w:rsidRPr="00930A15">
        <w:rPr>
          <w:rFonts w:ascii="Times New Roman" w:hAnsi="Times New Roman" w:cs="Times New Roman"/>
          <w:sz w:val="24"/>
          <w:szCs w:val="24"/>
        </w:rPr>
        <w:t>hrough the Measure, the Welsh Government has proved its commitment to children's rights by taking the lead in enshrining them in law. Wales was the first country in the United Kingdom to enact such legislation. The Measure requires Welsh Ministers to give fair consideration to the UNCRC, although it does not mandate policy conclusions. Due consideration for the UNCRC has been carefully set at the national level, providing a solid foundation for all choices – including policy and legislation.</w:t>
      </w:r>
      <w:r w:rsidR="00930A15">
        <w:rPr>
          <w:rFonts w:ascii="Times New Roman" w:hAnsi="Times New Roman" w:cs="Times New Roman"/>
          <w:sz w:val="24"/>
          <w:szCs w:val="24"/>
        </w:rPr>
        <w:t xml:space="preserve"> This simply implies that government activity</w:t>
      </w:r>
      <w:r w:rsidR="00930A15" w:rsidRPr="00930A15">
        <w:rPr>
          <w:rFonts w:ascii="Times New Roman" w:hAnsi="Times New Roman" w:cs="Times New Roman"/>
          <w:sz w:val="24"/>
          <w:szCs w:val="24"/>
        </w:rPr>
        <w:t xml:space="preserve"> is encapsulated inside this framework, obviating the need to repeat the due respect obligation in subsequent pieces of law. The Welsh Government is now examining potential alternatives for bringing together Government obligations to guarantee human rights </w:t>
      </w:r>
      <w:r w:rsidR="00464A9E">
        <w:rPr>
          <w:rFonts w:ascii="Times New Roman" w:hAnsi="Times New Roman" w:cs="Times New Roman"/>
          <w:sz w:val="24"/>
          <w:szCs w:val="24"/>
        </w:rPr>
        <w:t>for each population and its variety</w:t>
      </w:r>
      <w:r w:rsidR="00930A15" w:rsidRPr="00930A15">
        <w:rPr>
          <w:rFonts w:ascii="Times New Roman" w:hAnsi="Times New Roman" w:cs="Times New Roman"/>
          <w:sz w:val="24"/>
          <w:szCs w:val="24"/>
        </w:rPr>
        <w:t>, reducing the requirement for a piecemeal approach across different pieces of legislation. Ministers are conscious of their responsibility to regard children's rights and the UNCRC in a fair manner.</w:t>
      </w:r>
      <w:r w:rsidR="00464A9E">
        <w:rPr>
          <w:rFonts w:ascii="Times New Roman" w:hAnsi="Times New Roman" w:cs="Times New Roman"/>
          <w:sz w:val="24"/>
          <w:szCs w:val="24"/>
        </w:rPr>
        <w:t xml:space="preserve"> </w:t>
      </w:r>
      <w:r w:rsidR="00464A9E" w:rsidRPr="00464A9E">
        <w:rPr>
          <w:rFonts w:ascii="Times New Roman" w:hAnsi="Times New Roman" w:cs="Times New Roman"/>
          <w:sz w:val="24"/>
          <w:szCs w:val="24"/>
        </w:rPr>
        <w:t>Officials have access to guidance on advising Ministers, including their duty to consider the UNCRC as part of the decision process. This need applies to all areas of Welsh Government, not just those that appear to have a clear connection to children's policy.</w:t>
      </w:r>
    </w:p>
    <w:p w14:paraId="0B001011" w14:textId="012FE928" w:rsidR="0046765F" w:rsidRDefault="0046765F" w:rsidP="0038159D">
      <w:pPr>
        <w:spacing w:line="480" w:lineRule="auto"/>
        <w:rPr>
          <w:rFonts w:ascii="Times New Roman" w:hAnsi="Times New Roman" w:cs="Times New Roman"/>
          <w:b/>
          <w:bCs/>
          <w:sz w:val="24"/>
          <w:szCs w:val="24"/>
        </w:rPr>
      </w:pPr>
      <w:r w:rsidRPr="0046765F">
        <w:rPr>
          <w:rFonts w:ascii="Times New Roman" w:hAnsi="Times New Roman" w:cs="Times New Roman"/>
          <w:b/>
          <w:bCs/>
          <w:sz w:val="24"/>
          <w:szCs w:val="24"/>
        </w:rPr>
        <w:lastRenderedPageBreak/>
        <w:t>The impact of Children’s Rights Impact Assessments (CRIAs)</w:t>
      </w:r>
      <w:r>
        <w:rPr>
          <w:rFonts w:ascii="Times New Roman" w:hAnsi="Times New Roman" w:cs="Times New Roman"/>
          <w:b/>
          <w:bCs/>
          <w:sz w:val="24"/>
          <w:szCs w:val="24"/>
        </w:rPr>
        <w:t xml:space="preserve"> on Early Childhood:</w:t>
      </w:r>
    </w:p>
    <w:p w14:paraId="26DE75EB" w14:textId="56DA0165" w:rsidR="0046765F" w:rsidRPr="0046765F" w:rsidRDefault="0046765F" w:rsidP="0046765F">
      <w:pPr>
        <w:spacing w:line="480" w:lineRule="auto"/>
        <w:rPr>
          <w:rFonts w:ascii="Times New Roman" w:hAnsi="Times New Roman" w:cs="Times New Roman"/>
          <w:sz w:val="24"/>
          <w:szCs w:val="24"/>
        </w:rPr>
      </w:pPr>
      <w:r w:rsidRPr="0046765F">
        <w:rPr>
          <w:rFonts w:ascii="Times New Roman" w:hAnsi="Times New Roman" w:cs="Times New Roman"/>
          <w:sz w:val="24"/>
          <w:szCs w:val="24"/>
        </w:rPr>
        <w:t xml:space="preserve">In Welsh law, children's rights are protected. This </w:t>
      </w:r>
      <w:r w:rsidR="004E43BD">
        <w:rPr>
          <w:rFonts w:ascii="Times New Roman" w:hAnsi="Times New Roman" w:cs="Times New Roman"/>
          <w:sz w:val="24"/>
          <w:szCs w:val="24"/>
        </w:rPr>
        <w:t>imples that</w:t>
      </w:r>
      <w:r w:rsidRPr="0046765F">
        <w:rPr>
          <w:rFonts w:ascii="Times New Roman" w:hAnsi="Times New Roman" w:cs="Times New Roman"/>
          <w:sz w:val="24"/>
          <w:szCs w:val="24"/>
        </w:rPr>
        <w:t xml:space="preserve"> </w:t>
      </w:r>
      <w:r w:rsidR="004E43BD">
        <w:rPr>
          <w:rFonts w:ascii="Times New Roman" w:hAnsi="Times New Roman" w:cs="Times New Roman"/>
          <w:sz w:val="24"/>
          <w:szCs w:val="24"/>
        </w:rPr>
        <w:t>we ought to consider</w:t>
      </w:r>
      <w:r w:rsidRPr="0046765F">
        <w:rPr>
          <w:rFonts w:ascii="Times New Roman" w:hAnsi="Times New Roman" w:cs="Times New Roman"/>
          <w:sz w:val="24"/>
          <w:szCs w:val="24"/>
        </w:rPr>
        <w:t xml:space="preserve"> impact on children and young people</w:t>
      </w:r>
      <w:r w:rsidR="004E43BD">
        <w:rPr>
          <w:rFonts w:ascii="Times New Roman" w:hAnsi="Times New Roman" w:cs="Times New Roman"/>
          <w:sz w:val="24"/>
          <w:szCs w:val="24"/>
        </w:rPr>
        <w:t>.</w:t>
      </w:r>
    </w:p>
    <w:p w14:paraId="4BEE80DD" w14:textId="459E3341" w:rsidR="00401CD3" w:rsidRDefault="0046765F" w:rsidP="0046765F">
      <w:pPr>
        <w:spacing w:line="480" w:lineRule="auto"/>
        <w:rPr>
          <w:rFonts w:ascii="Times New Roman" w:hAnsi="Times New Roman" w:cs="Times New Roman"/>
          <w:sz w:val="24"/>
          <w:szCs w:val="24"/>
        </w:rPr>
      </w:pPr>
      <w:r w:rsidRPr="0046765F">
        <w:rPr>
          <w:rFonts w:ascii="Times New Roman" w:hAnsi="Times New Roman" w:cs="Times New Roman"/>
          <w:sz w:val="24"/>
          <w:szCs w:val="24"/>
        </w:rPr>
        <w:t xml:space="preserve">The Welsh Government has devised a Children's Rights Impact Assessment to ensure that officials assist Ministers in fulfilling their obligation to comply with the UNCRC (CRIA). CRIAs assist Ministers in complying with the Measure's requirement to </w:t>
      </w:r>
      <w:r w:rsidR="004E43BD" w:rsidRPr="0046765F">
        <w:rPr>
          <w:rFonts w:ascii="Times New Roman" w:hAnsi="Times New Roman" w:cs="Times New Roman"/>
          <w:sz w:val="24"/>
          <w:szCs w:val="24"/>
        </w:rPr>
        <w:t>consider</w:t>
      </w:r>
      <w:r w:rsidRPr="0046765F">
        <w:rPr>
          <w:rFonts w:ascii="Times New Roman" w:hAnsi="Times New Roman" w:cs="Times New Roman"/>
          <w:sz w:val="24"/>
          <w:szCs w:val="24"/>
        </w:rPr>
        <w:t xml:space="preserve"> the UNCRC.</w:t>
      </w:r>
      <w:r w:rsidR="00401CD3">
        <w:rPr>
          <w:rFonts w:ascii="Times New Roman" w:hAnsi="Times New Roman" w:cs="Times New Roman"/>
          <w:sz w:val="24"/>
          <w:szCs w:val="24"/>
        </w:rPr>
        <w:t xml:space="preserve"> </w:t>
      </w:r>
      <w:r w:rsidR="004E43BD">
        <w:rPr>
          <w:rFonts w:ascii="Times New Roman" w:hAnsi="Times New Roman" w:cs="Times New Roman"/>
          <w:sz w:val="24"/>
          <w:szCs w:val="24"/>
        </w:rPr>
        <w:t>It transparently outs forth and</w:t>
      </w:r>
      <w:r w:rsidRPr="0046765F">
        <w:rPr>
          <w:rFonts w:ascii="Times New Roman" w:hAnsi="Times New Roman" w:cs="Times New Roman"/>
          <w:sz w:val="24"/>
          <w:szCs w:val="24"/>
        </w:rPr>
        <w:t xml:space="preserve"> out the steps that officials must take to ensure compliance with the CRIA's due regard process and how to provide advice, allowing Ministers to give a fair assessment of matters such as how the UNCRC's articles have been implemented.</w:t>
      </w:r>
      <w:r w:rsidR="00401CD3">
        <w:rPr>
          <w:rFonts w:ascii="Times New Roman" w:hAnsi="Times New Roman" w:cs="Times New Roman"/>
          <w:sz w:val="24"/>
          <w:szCs w:val="24"/>
        </w:rPr>
        <w:t xml:space="preserve"> </w:t>
      </w:r>
      <w:r w:rsidR="00401CD3" w:rsidRPr="00401CD3">
        <w:rPr>
          <w:rFonts w:ascii="Times New Roman" w:hAnsi="Times New Roman" w:cs="Times New Roman"/>
          <w:sz w:val="24"/>
          <w:szCs w:val="24"/>
        </w:rPr>
        <w:t>The Indicator is a forward-thinking legislative act that incorporates the United Nations Convention on the Rights of the Child into Welsh law. We concur with the Equalities and Human Rights Commission's (EHRC) argument to the examination that Welsh has gone much further than the UK Government and just about any other devolved government in the UK in integrating the Protocol into domestic legislation.</w:t>
      </w:r>
      <w:r w:rsidR="00D276D7">
        <w:rPr>
          <w:rFonts w:ascii="Times New Roman" w:hAnsi="Times New Roman" w:cs="Times New Roman"/>
          <w:sz w:val="24"/>
          <w:szCs w:val="24"/>
        </w:rPr>
        <w:t xml:space="preserve"> </w:t>
      </w:r>
    </w:p>
    <w:p w14:paraId="61212665" w14:textId="04DD78A9" w:rsidR="000933AE" w:rsidRDefault="000933AE" w:rsidP="0046765F">
      <w:pPr>
        <w:spacing w:line="480" w:lineRule="auto"/>
        <w:rPr>
          <w:rFonts w:ascii="Times New Roman" w:hAnsi="Times New Roman" w:cs="Times New Roman"/>
          <w:sz w:val="24"/>
          <w:szCs w:val="24"/>
        </w:rPr>
      </w:pPr>
      <w:r w:rsidRPr="000933AE">
        <w:rPr>
          <w:rFonts w:ascii="Times New Roman" w:hAnsi="Times New Roman" w:cs="Times New Roman"/>
          <w:sz w:val="24"/>
          <w:szCs w:val="24"/>
        </w:rPr>
        <w:t xml:space="preserve">Welsh Ministers were one of the first in United Kingdom to designate a Children's Commissioner (2001). They acted as a n independent advocate of children's rights in Wales. </w:t>
      </w:r>
      <w:r w:rsidR="00CC0CE1" w:rsidRPr="000933AE">
        <w:rPr>
          <w:rFonts w:ascii="Times New Roman" w:hAnsi="Times New Roman" w:cs="Times New Roman"/>
          <w:sz w:val="24"/>
          <w:szCs w:val="24"/>
        </w:rPr>
        <w:t>Furthermore,</w:t>
      </w:r>
      <w:r w:rsidRPr="000933AE">
        <w:rPr>
          <w:rFonts w:ascii="Times New Roman" w:hAnsi="Times New Roman" w:cs="Times New Roman"/>
          <w:sz w:val="24"/>
          <w:szCs w:val="24"/>
        </w:rPr>
        <w:t xml:space="preserve"> they strived hard to keep the government accountable in a range of methods, including through issuing an annual report. Government was given 15 recommendations in the 2017-18 report. The entire of thr recommendations stated by the commissioner   were accepted or accepted in theory by the Welsh Government. The government's response, as well as the thorough Bilateral agreement between the Children's Commissioner and the Welsh Government, indicate how seriously children's rights are regarded across the Welsh Government.</w:t>
      </w:r>
    </w:p>
    <w:p w14:paraId="3F6A961B" w14:textId="1DD7B5A3" w:rsidR="00CC0CE1" w:rsidRDefault="00CC0CE1" w:rsidP="0046765F">
      <w:pPr>
        <w:spacing w:line="480" w:lineRule="auto"/>
        <w:rPr>
          <w:rFonts w:ascii="Times New Roman" w:hAnsi="Times New Roman" w:cs="Times New Roman"/>
          <w:sz w:val="24"/>
          <w:szCs w:val="24"/>
        </w:rPr>
      </w:pPr>
    </w:p>
    <w:p w14:paraId="775FE1B0" w14:textId="1A649830" w:rsidR="00CC0CE1" w:rsidRDefault="00CC0CE1" w:rsidP="0046765F">
      <w:pPr>
        <w:spacing w:line="480" w:lineRule="auto"/>
        <w:rPr>
          <w:rFonts w:ascii="Times New Roman" w:hAnsi="Times New Roman" w:cs="Times New Roman"/>
          <w:b/>
          <w:bCs/>
          <w:sz w:val="24"/>
          <w:szCs w:val="24"/>
        </w:rPr>
      </w:pPr>
      <w:r w:rsidRPr="00CC0CE1">
        <w:rPr>
          <w:rFonts w:ascii="Times New Roman" w:hAnsi="Times New Roman" w:cs="Times New Roman"/>
          <w:b/>
          <w:bCs/>
          <w:sz w:val="24"/>
          <w:szCs w:val="24"/>
        </w:rPr>
        <w:t>Task 3;</w:t>
      </w:r>
    </w:p>
    <w:p w14:paraId="202F3A70" w14:textId="4D14C31A" w:rsidR="00CC0CE1" w:rsidRDefault="00CC0CE1" w:rsidP="0046765F">
      <w:pPr>
        <w:spacing w:line="480" w:lineRule="auto"/>
        <w:rPr>
          <w:rFonts w:ascii="Times New Roman" w:hAnsi="Times New Roman" w:cs="Times New Roman"/>
          <w:b/>
          <w:bCs/>
          <w:sz w:val="24"/>
          <w:szCs w:val="24"/>
        </w:rPr>
      </w:pPr>
      <w:r>
        <w:rPr>
          <w:rFonts w:ascii="Times New Roman" w:hAnsi="Times New Roman" w:cs="Times New Roman"/>
          <w:b/>
          <w:bCs/>
          <w:sz w:val="24"/>
          <w:szCs w:val="24"/>
        </w:rPr>
        <w:t>Sociological aspect</w:t>
      </w:r>
    </w:p>
    <w:p w14:paraId="308D886D" w14:textId="782F27E5" w:rsidR="00CC0CE1" w:rsidRDefault="00D02B4B" w:rsidP="0046765F">
      <w:pPr>
        <w:spacing w:line="480" w:lineRule="auto"/>
        <w:rPr>
          <w:rFonts w:ascii="Times New Roman" w:hAnsi="Times New Roman" w:cs="Times New Roman"/>
          <w:b/>
          <w:bCs/>
          <w:sz w:val="24"/>
          <w:szCs w:val="24"/>
        </w:rPr>
      </w:pPr>
      <w:r>
        <w:rPr>
          <w:rFonts w:ascii="Times New Roman" w:hAnsi="Times New Roman" w:cs="Times New Roman"/>
          <w:b/>
          <w:bCs/>
          <w:sz w:val="24"/>
          <w:szCs w:val="24"/>
        </w:rPr>
        <w:t>Poverty</w:t>
      </w:r>
    </w:p>
    <w:p w14:paraId="441A6E28" w14:textId="24A5B629" w:rsidR="00D02B4B" w:rsidRDefault="00D02B4B" w:rsidP="0046765F">
      <w:pPr>
        <w:spacing w:line="480" w:lineRule="auto"/>
        <w:rPr>
          <w:rFonts w:ascii="Times New Roman" w:hAnsi="Times New Roman" w:cs="Times New Roman"/>
          <w:sz w:val="24"/>
          <w:szCs w:val="24"/>
        </w:rPr>
      </w:pPr>
      <w:r w:rsidRPr="00D02B4B">
        <w:rPr>
          <w:rFonts w:ascii="Times New Roman" w:hAnsi="Times New Roman" w:cs="Times New Roman"/>
          <w:sz w:val="24"/>
          <w:szCs w:val="24"/>
        </w:rPr>
        <w:t>Deprivation among children is intolerable, and it persists throughout Wales. According some of our most current statistics, nearly one in every three youngsters is presently residing in a poor family. This updated Child Poverty Strategy for Wales lays forward our plans to improve the situation. It outlines a holistic perspective to addressing the problem and confirms our goal of ensuring that no child live in abject poverty by 2020.</w:t>
      </w:r>
      <w:r>
        <w:rPr>
          <w:rFonts w:ascii="Times New Roman" w:hAnsi="Times New Roman" w:cs="Times New Roman"/>
          <w:sz w:val="24"/>
          <w:szCs w:val="24"/>
        </w:rPr>
        <w:t xml:space="preserve"> </w:t>
      </w:r>
      <w:r w:rsidR="00C61D0B" w:rsidRPr="00C61D0B">
        <w:rPr>
          <w:rFonts w:ascii="Times New Roman" w:hAnsi="Times New Roman" w:cs="Times New Roman"/>
          <w:sz w:val="24"/>
          <w:szCs w:val="24"/>
        </w:rPr>
        <w:t>Welsh Ministers were asked to undertake a Child Poverty Strategy for Wales under the 2010 Children and Families (Wales) Act. When they issued their 2011 Child Poverty Strategy, that also defined long term strategic measures to enhance the performance of reduced families, authorities met their obligation. The 2011 Policy encompassed the years 2011 to 2014, thus the Welsh Government claimed a consultation in November 2014 upon that substance and purpose of an updated Policy.</w:t>
      </w:r>
      <w:r w:rsidR="00953EB7">
        <w:rPr>
          <w:rFonts w:ascii="Times New Roman" w:hAnsi="Times New Roman" w:cs="Times New Roman"/>
          <w:sz w:val="24"/>
          <w:szCs w:val="24"/>
        </w:rPr>
        <w:t xml:space="preserve"> </w:t>
      </w:r>
      <w:r w:rsidR="00A135BA" w:rsidRPr="00A135BA">
        <w:rPr>
          <w:rFonts w:ascii="Times New Roman" w:hAnsi="Times New Roman" w:cs="Times New Roman"/>
          <w:sz w:val="24"/>
          <w:szCs w:val="24"/>
        </w:rPr>
        <w:t>Youths who live in long term unemployed homes are more impoverished state of mind. Whereas the proportion of the youth in unemployed homes has dropped since 2009 (from 20% in 2009 to 16.5 percent in 2013), the amount of children in jobless households has been estimated around 86,000 (as of December 31, 2013). The abundance of job possibilities is a critical component that adds to the improvement situation.</w:t>
      </w:r>
      <w:r w:rsidR="00A135BA">
        <w:rPr>
          <w:rFonts w:ascii="Times New Roman" w:hAnsi="Times New Roman" w:cs="Times New Roman"/>
          <w:sz w:val="24"/>
          <w:szCs w:val="24"/>
        </w:rPr>
        <w:t xml:space="preserve"> Although, the impacts have been mentioned before, the children who are often found in impoverished households have a hard time focusing in their studies at school. The sense of lacking latches onto such children for an eternity and then it further grows into the minds of the children. </w:t>
      </w:r>
    </w:p>
    <w:p w14:paraId="0449F9AC" w14:textId="1CE553F1" w:rsidR="00A135BA" w:rsidRDefault="00A135BA" w:rsidP="0046765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situations likes these a nation with strong rights for children would be of a great help.</w:t>
      </w:r>
      <w:r w:rsidR="00631832">
        <w:rPr>
          <w:rFonts w:ascii="Times New Roman" w:hAnsi="Times New Roman" w:cs="Times New Roman"/>
          <w:sz w:val="24"/>
          <w:szCs w:val="24"/>
        </w:rPr>
        <w:t xml:space="preserve"> </w:t>
      </w:r>
      <w:r w:rsidR="00631832" w:rsidRPr="00631832">
        <w:rPr>
          <w:rFonts w:ascii="Times New Roman" w:hAnsi="Times New Roman" w:cs="Times New Roman"/>
          <w:sz w:val="24"/>
          <w:szCs w:val="24"/>
        </w:rPr>
        <w:t>The Welsh Government has quite a coherent strategy to integrating right of children and achieving improved results for the families and the children belonging to them as a result of this mix of professional assistance and scrutiny. A research on the implementation of the 2011 Measure was put forth by the Equalities and Human Rights Commission (EHRC). The 2011 Measure, along with the accompanying procedures, had a major and beneficial influence on policy in Wales, according to the report:</w:t>
      </w:r>
    </w:p>
    <w:p w14:paraId="5F0C271B" w14:textId="77777777" w:rsidR="00631832" w:rsidRPr="00631832" w:rsidRDefault="00631832" w:rsidP="0046765F">
      <w:pPr>
        <w:spacing w:line="480" w:lineRule="auto"/>
        <w:rPr>
          <w:rFonts w:ascii="Times New Roman" w:hAnsi="Times New Roman" w:cs="Times New Roman"/>
          <w:i/>
          <w:iCs/>
          <w:sz w:val="24"/>
          <w:szCs w:val="24"/>
        </w:rPr>
      </w:pPr>
      <w:r w:rsidRPr="00631832">
        <w:rPr>
          <w:rFonts w:ascii="Times New Roman" w:hAnsi="Times New Roman" w:cs="Times New Roman"/>
          <w:i/>
          <w:iCs/>
          <w:sz w:val="24"/>
          <w:szCs w:val="24"/>
        </w:rPr>
        <w:t xml:space="preserve">“We have no reservations in concluding that the Measure has achieved its objective of embedding the Convention in policy-making in Wales. </w:t>
      </w:r>
    </w:p>
    <w:p w14:paraId="270DB5E3" w14:textId="77777777" w:rsidR="00631832" w:rsidRPr="00631832" w:rsidRDefault="00631832" w:rsidP="0046765F">
      <w:pPr>
        <w:spacing w:line="480" w:lineRule="auto"/>
        <w:rPr>
          <w:rFonts w:ascii="Times New Roman" w:hAnsi="Times New Roman" w:cs="Times New Roman"/>
          <w:i/>
          <w:iCs/>
          <w:sz w:val="24"/>
          <w:szCs w:val="24"/>
        </w:rPr>
      </w:pPr>
      <w:r w:rsidRPr="00631832">
        <w:rPr>
          <w:rFonts w:ascii="Times New Roman" w:hAnsi="Times New Roman" w:cs="Times New Roman"/>
          <w:i/>
          <w:iCs/>
          <w:sz w:val="24"/>
          <w:szCs w:val="24"/>
        </w:rPr>
        <w:t xml:space="preserve">The due regard duty has established a new framework for policy development, which in turn has resulted in greater attention to, and visibility for, children’s rights in policy processes undertaken by Ministers and their officials. </w:t>
      </w:r>
    </w:p>
    <w:p w14:paraId="6AEAA231" w14:textId="54079483" w:rsidR="00D02B4B" w:rsidRDefault="00631832" w:rsidP="0046765F">
      <w:pPr>
        <w:spacing w:line="480" w:lineRule="auto"/>
        <w:rPr>
          <w:rFonts w:ascii="Times New Roman" w:hAnsi="Times New Roman" w:cs="Times New Roman"/>
          <w:i/>
          <w:iCs/>
          <w:sz w:val="24"/>
          <w:szCs w:val="24"/>
        </w:rPr>
      </w:pPr>
      <w:r w:rsidRPr="00631832">
        <w:rPr>
          <w:rFonts w:ascii="Times New Roman" w:hAnsi="Times New Roman" w:cs="Times New Roman"/>
          <w:i/>
          <w:iCs/>
          <w:sz w:val="24"/>
          <w:szCs w:val="24"/>
        </w:rPr>
        <w:t>In our assessment, the Measure has had a significant impact on the way policy is undertaken by the Welsh Government: it has clearly established the Convention as a reference framework for policy decision-making in Wales.”</w:t>
      </w:r>
    </w:p>
    <w:p w14:paraId="090B87C7" w14:textId="77777777" w:rsidR="00CC0CE1" w:rsidRPr="00631832" w:rsidRDefault="00CC0CE1" w:rsidP="0046765F">
      <w:pPr>
        <w:spacing w:line="480" w:lineRule="auto"/>
        <w:rPr>
          <w:rFonts w:ascii="Times New Roman" w:hAnsi="Times New Roman" w:cs="Times New Roman"/>
          <w:i/>
          <w:iCs/>
          <w:sz w:val="24"/>
          <w:szCs w:val="24"/>
        </w:rPr>
      </w:pPr>
    </w:p>
    <w:p w14:paraId="10BF5051" w14:textId="7DAAD114" w:rsidR="00CC0CE1" w:rsidRPr="0046765F" w:rsidRDefault="00CC0CE1" w:rsidP="0046765F">
      <w:pPr>
        <w:spacing w:line="480" w:lineRule="auto"/>
        <w:rPr>
          <w:rFonts w:ascii="Times New Roman" w:hAnsi="Times New Roman" w:cs="Times New Roman"/>
          <w:sz w:val="24"/>
          <w:szCs w:val="24"/>
        </w:rPr>
      </w:pPr>
    </w:p>
    <w:p w14:paraId="7E82F64D" w14:textId="77777777" w:rsidR="0046765F" w:rsidRDefault="0046765F" w:rsidP="0038159D">
      <w:pPr>
        <w:spacing w:line="480" w:lineRule="auto"/>
        <w:rPr>
          <w:rFonts w:ascii="Times New Roman" w:hAnsi="Times New Roman" w:cs="Times New Roman"/>
          <w:b/>
          <w:bCs/>
          <w:sz w:val="24"/>
          <w:szCs w:val="24"/>
        </w:rPr>
      </w:pPr>
    </w:p>
    <w:p w14:paraId="2B5442D1" w14:textId="77777777" w:rsidR="0046765F" w:rsidRPr="0046765F" w:rsidRDefault="0046765F" w:rsidP="0038159D">
      <w:pPr>
        <w:spacing w:line="480" w:lineRule="auto"/>
        <w:rPr>
          <w:rFonts w:ascii="Times New Roman" w:hAnsi="Times New Roman" w:cs="Times New Roman"/>
          <w:sz w:val="24"/>
          <w:szCs w:val="24"/>
        </w:rPr>
      </w:pPr>
    </w:p>
    <w:p w14:paraId="5764821B" w14:textId="77777777" w:rsidR="00202B28" w:rsidRDefault="00202B28" w:rsidP="0038159D">
      <w:pPr>
        <w:spacing w:line="480" w:lineRule="auto"/>
        <w:rPr>
          <w:rFonts w:ascii="Times New Roman" w:hAnsi="Times New Roman" w:cs="Times New Roman"/>
          <w:sz w:val="24"/>
          <w:szCs w:val="24"/>
        </w:rPr>
      </w:pPr>
    </w:p>
    <w:p w14:paraId="06984359" w14:textId="62A4D1C5" w:rsidR="00062074" w:rsidRDefault="00062074" w:rsidP="00062074">
      <w:pPr>
        <w:spacing w:line="480" w:lineRule="auto"/>
        <w:rPr>
          <w:rFonts w:ascii="Times New Roman" w:hAnsi="Times New Roman" w:cs="Times New Roman"/>
          <w:sz w:val="24"/>
          <w:szCs w:val="24"/>
        </w:rPr>
      </w:pPr>
    </w:p>
    <w:p w14:paraId="573B77F9" w14:textId="1FE7FCCA" w:rsidR="00FC5A12" w:rsidRPr="00622494" w:rsidRDefault="00FC5A12" w:rsidP="00622494">
      <w:pPr>
        <w:spacing w:line="480" w:lineRule="auto"/>
        <w:ind w:left="720" w:hanging="720"/>
        <w:rPr>
          <w:rFonts w:ascii="Times New Roman" w:hAnsi="Times New Roman" w:cs="Times New Roman"/>
          <w:sz w:val="24"/>
          <w:szCs w:val="24"/>
        </w:rPr>
      </w:pPr>
      <w:r w:rsidRPr="00622494">
        <w:rPr>
          <w:rFonts w:ascii="Times New Roman" w:hAnsi="Times New Roman" w:cs="Times New Roman"/>
          <w:sz w:val="24"/>
          <w:szCs w:val="24"/>
        </w:rPr>
        <w:lastRenderedPageBreak/>
        <w:t xml:space="preserve">REFERENCE </w:t>
      </w:r>
    </w:p>
    <w:p w14:paraId="33F55920" w14:textId="4A1F7702" w:rsidR="00622494" w:rsidRPr="00622494" w:rsidRDefault="00622494" w:rsidP="00622494">
      <w:pPr>
        <w:spacing w:line="480" w:lineRule="auto"/>
        <w:ind w:left="720" w:hanging="720"/>
        <w:rPr>
          <w:rFonts w:ascii="Times New Roman" w:hAnsi="Times New Roman" w:cs="Times New Roman"/>
          <w:sz w:val="24"/>
          <w:szCs w:val="24"/>
        </w:rPr>
      </w:pPr>
      <w:r w:rsidRPr="00622494">
        <w:rPr>
          <w:rFonts w:ascii="Times New Roman" w:hAnsi="Times New Roman" w:cs="Times New Roman"/>
          <w:sz w:val="24"/>
          <w:szCs w:val="24"/>
        </w:rPr>
        <w:t xml:space="preserve">Colmer, K., Waniganayake, M., &amp; Field, L. (2014). Leading professional learning in early childhood centres: Who are the educational leaders? Australasian Journal of Early Childhood, 39(4), 103-113. Retrieved from </w:t>
      </w:r>
      <w:hyperlink r:id="rId5" w:history="1">
        <w:r w:rsidRPr="00622494">
          <w:rPr>
            <w:rStyle w:val="Hyperlink"/>
            <w:rFonts w:ascii="Times New Roman" w:hAnsi="Times New Roman" w:cs="Times New Roman"/>
            <w:sz w:val="24"/>
            <w:szCs w:val="24"/>
          </w:rPr>
          <w:t>https://search</w:t>
        </w:r>
      </w:hyperlink>
      <w:r w:rsidRPr="00622494">
        <w:rPr>
          <w:rFonts w:ascii="Times New Roman" w:hAnsi="Times New Roman" w:cs="Times New Roman"/>
          <w:sz w:val="24"/>
          <w:szCs w:val="24"/>
        </w:rPr>
        <w:t xml:space="preserve"> </w:t>
      </w:r>
      <w:r w:rsidRPr="00622494">
        <w:rPr>
          <w:rFonts w:ascii="Times New Roman" w:hAnsi="Times New Roman" w:cs="Times New Roman"/>
          <w:sz w:val="24"/>
          <w:szCs w:val="24"/>
        </w:rPr>
        <w:t>ebscohostcom.libraryproxy.mic.ul.ie/login.aspx?direct=true&amp;db=a9h&amp;AN=100402443&amp;s ite=ehost-live</w:t>
      </w:r>
    </w:p>
    <w:p w14:paraId="0CF52BF7"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Development and Care, 188(2), 143-156. doi:10.1080/03004430.2016.1207066</w:t>
      </w:r>
    </w:p>
    <w:p w14:paraId="2045E995" w14:textId="41B27489" w:rsidR="0038159D" w:rsidRPr="00622494" w:rsidRDefault="0038159D"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Dimmock, C. (2012). Leadership, capacity building and school improvement. Oxon, England: Routledge.</w:t>
      </w:r>
    </w:p>
    <w:p w14:paraId="4DEC8681"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Heikka, J., &amp; Hujala, E. (2013). Early childhood leadership through the lens of</w:t>
      </w:r>
    </w:p>
    <w:p w14:paraId="05F0DE0E"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distributed leadership. European Early Childhood Education Research Journal,</w:t>
      </w:r>
    </w:p>
    <w:p w14:paraId="048374BD"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21(4), 568-580. doi:10.1080/1350293X.2013.845444</w:t>
      </w:r>
    </w:p>
    <w:p w14:paraId="42222C3C"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Heikka, J., Halttunen, L., &amp; Waniganayake, M. (2018). Perceptions of early childhood</w:t>
      </w:r>
    </w:p>
    <w:p w14:paraId="3407CEC4"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education professionals on teacher leadership in Finland. Early Child</w:t>
      </w:r>
    </w:p>
    <w:p w14:paraId="762D9651" w14:textId="77777777" w:rsidR="00622494" w:rsidRPr="00622494" w:rsidRDefault="00622494" w:rsidP="00622494">
      <w:pPr>
        <w:ind w:left="720" w:hanging="720"/>
        <w:rPr>
          <w:rFonts w:ascii="Times New Roman" w:hAnsi="Times New Roman" w:cs="Times New Roman"/>
          <w:sz w:val="24"/>
          <w:szCs w:val="24"/>
        </w:rPr>
      </w:pPr>
    </w:p>
    <w:p w14:paraId="351EC555" w14:textId="1B6C6F03" w:rsidR="0038159D" w:rsidRPr="00622494" w:rsidRDefault="0038159D"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Leithwood, K., &amp; Riehl, C. (2005). What do we already know about educational leadership? In W. Firestone, &amp; C. Riehl (Eds.), A new agenda for research in educational leadership (pp. 12-27). New York, United States of America: Teachers College Press. Retrieved from https://books.google.ie/books?id=sqDO67zQrfoC&amp;lpg=PP1&amp;pg=PA10#v=onep age&amp;q=leithwood&amp;f=false</w:t>
      </w:r>
    </w:p>
    <w:p w14:paraId="30AF5C1A" w14:textId="77777777" w:rsidR="00893DD7" w:rsidRPr="00622494" w:rsidRDefault="00893DD7"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McDowall Clark, R., &amp; Murray, J. (2012). Reconceptualizing leadership in the early</w:t>
      </w:r>
    </w:p>
    <w:p w14:paraId="29EB7F7D" w14:textId="6356BE2A" w:rsidR="00893DD7" w:rsidRPr="00622494" w:rsidRDefault="00893DD7"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years. Berkshire, England: Open University Press.</w:t>
      </w:r>
      <w:r w:rsidRPr="00622494">
        <w:rPr>
          <w:rFonts w:ascii="Times New Roman" w:hAnsi="Times New Roman" w:cs="Times New Roman"/>
          <w:sz w:val="24"/>
          <w:szCs w:val="24"/>
        </w:rPr>
        <w:cr/>
      </w:r>
    </w:p>
    <w:p w14:paraId="13D2F088" w14:textId="77777777" w:rsidR="00622494" w:rsidRPr="00622494" w:rsidRDefault="00622494"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t>Murray, J. (2013). Becoming an early years professional: developing a new professional identity. European Early Childhood Education Research Journal, 21(4), 527- 540. doi:10.1080/1350293X.2013.845441</w:t>
      </w:r>
    </w:p>
    <w:p w14:paraId="1E625D29" w14:textId="77777777" w:rsidR="00622494" w:rsidRPr="00622494" w:rsidRDefault="00622494" w:rsidP="00622494">
      <w:pPr>
        <w:ind w:left="720" w:hanging="720"/>
        <w:rPr>
          <w:rFonts w:ascii="Times New Roman" w:hAnsi="Times New Roman" w:cs="Times New Roman"/>
          <w:sz w:val="24"/>
          <w:szCs w:val="24"/>
        </w:rPr>
      </w:pPr>
    </w:p>
    <w:p w14:paraId="11CA2AA7" w14:textId="77777777" w:rsidR="00622494" w:rsidRPr="00622494" w:rsidRDefault="00622494" w:rsidP="00622494">
      <w:pPr>
        <w:ind w:left="720" w:hanging="720"/>
        <w:rPr>
          <w:rFonts w:ascii="Times New Roman" w:hAnsi="Times New Roman" w:cs="Times New Roman"/>
          <w:sz w:val="24"/>
          <w:szCs w:val="24"/>
        </w:rPr>
      </w:pPr>
    </w:p>
    <w:p w14:paraId="5565A025" w14:textId="0070846D" w:rsidR="006A76F9" w:rsidRPr="00622494" w:rsidRDefault="006A76F9" w:rsidP="00622494">
      <w:pPr>
        <w:ind w:left="720" w:hanging="720"/>
        <w:rPr>
          <w:rFonts w:ascii="Times New Roman" w:hAnsi="Times New Roman" w:cs="Times New Roman"/>
          <w:sz w:val="24"/>
          <w:szCs w:val="24"/>
        </w:rPr>
      </w:pPr>
      <w:r w:rsidRPr="00622494">
        <w:rPr>
          <w:rFonts w:ascii="Times New Roman" w:hAnsi="Times New Roman" w:cs="Times New Roman"/>
          <w:sz w:val="24"/>
          <w:szCs w:val="24"/>
        </w:rPr>
        <w:lastRenderedPageBreak/>
        <w:t>Schon, D. (1983). The reflective practitioner: How professionals think in action. New York, USA: Basic Books.</w:t>
      </w:r>
    </w:p>
    <w:p w14:paraId="781CE4D4" w14:textId="07839A0C" w:rsidR="00202B28" w:rsidRPr="00622494" w:rsidRDefault="00202B28" w:rsidP="00622494">
      <w:pPr>
        <w:ind w:left="720" w:hanging="720"/>
        <w:rPr>
          <w:rFonts w:ascii="Times New Roman" w:hAnsi="Times New Roman" w:cs="Times New Roman"/>
          <w:sz w:val="24"/>
          <w:szCs w:val="24"/>
        </w:rPr>
      </w:pPr>
    </w:p>
    <w:p w14:paraId="6C2AC655" w14:textId="465D1AED" w:rsidR="001563AB" w:rsidRPr="00622494" w:rsidRDefault="001563AB" w:rsidP="00622494">
      <w:pPr>
        <w:spacing w:line="480" w:lineRule="auto"/>
        <w:ind w:left="720" w:hanging="720"/>
        <w:rPr>
          <w:rFonts w:ascii="Times New Roman" w:hAnsi="Times New Roman" w:cs="Times New Roman"/>
          <w:sz w:val="24"/>
          <w:szCs w:val="24"/>
        </w:rPr>
      </w:pPr>
      <w:hyperlink r:id="rId6" w:history="1">
        <w:r w:rsidRPr="00622494">
          <w:rPr>
            <w:rStyle w:val="Hyperlink"/>
            <w:rFonts w:ascii="Times New Roman" w:hAnsi="Times New Roman" w:cs="Times New Roman"/>
            <w:sz w:val="24"/>
            <w:szCs w:val="24"/>
          </w:rPr>
          <w:t>https://senedd.wales/laid%20documents/cr-ld13405-r/cr-ld13405-r-e.pdf</w:t>
        </w:r>
      </w:hyperlink>
    </w:p>
    <w:p w14:paraId="7CDEC9F0" w14:textId="73F77ACE" w:rsidR="00D02B4B" w:rsidRPr="00622494" w:rsidRDefault="00D02B4B" w:rsidP="00622494">
      <w:pPr>
        <w:spacing w:line="480" w:lineRule="auto"/>
        <w:ind w:left="720" w:hanging="720"/>
        <w:rPr>
          <w:rFonts w:ascii="Times New Roman" w:hAnsi="Times New Roman" w:cs="Times New Roman"/>
          <w:sz w:val="24"/>
          <w:szCs w:val="24"/>
        </w:rPr>
      </w:pPr>
      <w:r w:rsidRPr="00622494">
        <w:rPr>
          <w:rFonts w:ascii="Times New Roman" w:hAnsi="Times New Roman" w:cs="Times New Roman"/>
          <w:sz w:val="24"/>
          <w:szCs w:val="24"/>
        </w:rPr>
        <w:t>https://senedd.assembly.wales/documents/s96819/CRW%2027%20Welsh%20Government.pdf</w:t>
      </w:r>
    </w:p>
    <w:p w14:paraId="3300C12E" w14:textId="77777777" w:rsidR="001563AB" w:rsidRPr="00622494" w:rsidRDefault="001563AB" w:rsidP="00622494">
      <w:pPr>
        <w:spacing w:line="480" w:lineRule="auto"/>
        <w:ind w:left="720" w:hanging="720"/>
        <w:rPr>
          <w:rFonts w:ascii="Times New Roman" w:hAnsi="Times New Roman" w:cs="Times New Roman"/>
          <w:sz w:val="24"/>
          <w:szCs w:val="24"/>
        </w:rPr>
      </w:pPr>
    </w:p>
    <w:p w14:paraId="6F14265F" w14:textId="77777777" w:rsidR="006A76F9" w:rsidRPr="00622494" w:rsidRDefault="006A76F9" w:rsidP="00622494">
      <w:pPr>
        <w:ind w:left="720" w:hanging="720"/>
        <w:rPr>
          <w:rFonts w:ascii="Times New Roman" w:hAnsi="Times New Roman" w:cs="Times New Roman"/>
          <w:sz w:val="24"/>
          <w:szCs w:val="24"/>
        </w:rPr>
      </w:pPr>
    </w:p>
    <w:p w14:paraId="78851D4D" w14:textId="77777777" w:rsidR="0038159D" w:rsidRPr="00622494" w:rsidRDefault="0038159D" w:rsidP="00622494">
      <w:pPr>
        <w:ind w:left="720" w:hanging="720"/>
        <w:rPr>
          <w:rFonts w:ascii="Times New Roman" w:hAnsi="Times New Roman" w:cs="Times New Roman"/>
          <w:sz w:val="24"/>
          <w:szCs w:val="24"/>
        </w:rPr>
      </w:pPr>
    </w:p>
    <w:p w14:paraId="3BEDC215" w14:textId="77777777" w:rsidR="0038159D" w:rsidRPr="0038159D" w:rsidRDefault="0038159D" w:rsidP="00484357">
      <w:pPr>
        <w:spacing w:line="480" w:lineRule="auto"/>
        <w:rPr>
          <w:rFonts w:ascii="Times New Roman" w:hAnsi="Times New Roman" w:cs="Times New Roman"/>
          <w:sz w:val="24"/>
          <w:szCs w:val="24"/>
        </w:rPr>
      </w:pPr>
    </w:p>
    <w:p w14:paraId="79EF9916" w14:textId="45FECD7A" w:rsidR="00822330" w:rsidRDefault="00822330" w:rsidP="00FF66BA">
      <w:pPr>
        <w:spacing w:line="480" w:lineRule="auto"/>
        <w:rPr>
          <w:rFonts w:ascii="Times New Roman" w:hAnsi="Times New Roman" w:cs="Times New Roman"/>
          <w:sz w:val="24"/>
          <w:szCs w:val="24"/>
        </w:rPr>
      </w:pPr>
    </w:p>
    <w:p w14:paraId="01EB8805" w14:textId="43CDC9D5" w:rsidR="00484357" w:rsidRDefault="00484357" w:rsidP="00FF66BA">
      <w:pPr>
        <w:spacing w:line="480" w:lineRule="auto"/>
        <w:rPr>
          <w:rFonts w:ascii="Times New Roman" w:hAnsi="Times New Roman" w:cs="Times New Roman"/>
          <w:sz w:val="24"/>
          <w:szCs w:val="24"/>
        </w:rPr>
      </w:pPr>
    </w:p>
    <w:p w14:paraId="769C66EE" w14:textId="46DE3E6C" w:rsidR="00822330" w:rsidRDefault="00822330" w:rsidP="00FF66BA">
      <w:pPr>
        <w:spacing w:line="480" w:lineRule="auto"/>
      </w:pPr>
    </w:p>
    <w:p w14:paraId="06048C48" w14:textId="77777777" w:rsidR="00822330" w:rsidRPr="00822330" w:rsidRDefault="00822330" w:rsidP="00FF66BA">
      <w:pPr>
        <w:spacing w:line="480" w:lineRule="auto"/>
        <w:rPr>
          <w:rFonts w:ascii="Times New Roman" w:hAnsi="Times New Roman" w:cs="Times New Roman"/>
          <w:sz w:val="24"/>
          <w:szCs w:val="24"/>
        </w:rPr>
      </w:pPr>
    </w:p>
    <w:p w14:paraId="0EEBE3D9" w14:textId="77777777" w:rsidR="004972F2" w:rsidRPr="004972F2" w:rsidRDefault="004972F2" w:rsidP="00FF66BA">
      <w:pPr>
        <w:spacing w:line="480" w:lineRule="auto"/>
        <w:rPr>
          <w:rFonts w:ascii="Times New Roman" w:hAnsi="Times New Roman" w:cs="Times New Roman"/>
          <w:sz w:val="24"/>
          <w:szCs w:val="24"/>
        </w:rPr>
      </w:pPr>
    </w:p>
    <w:sectPr w:rsidR="004972F2" w:rsidRPr="004972F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0238BB"/>
    <w:multiLevelType w:val="multilevel"/>
    <w:tmpl w:val="5F801C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E87"/>
    <w:rsid w:val="00053538"/>
    <w:rsid w:val="00062074"/>
    <w:rsid w:val="00073E87"/>
    <w:rsid w:val="0008076F"/>
    <w:rsid w:val="000933AE"/>
    <w:rsid w:val="000A7783"/>
    <w:rsid w:val="000B788E"/>
    <w:rsid w:val="0010092B"/>
    <w:rsid w:val="00137585"/>
    <w:rsid w:val="001563AB"/>
    <w:rsid w:val="00202B28"/>
    <w:rsid w:val="0029285C"/>
    <w:rsid w:val="0038159D"/>
    <w:rsid w:val="00395291"/>
    <w:rsid w:val="003C0514"/>
    <w:rsid w:val="00401CD3"/>
    <w:rsid w:val="00464A9E"/>
    <w:rsid w:val="0046765F"/>
    <w:rsid w:val="00484357"/>
    <w:rsid w:val="004972F2"/>
    <w:rsid w:val="004E43BD"/>
    <w:rsid w:val="00515098"/>
    <w:rsid w:val="0052333F"/>
    <w:rsid w:val="00536102"/>
    <w:rsid w:val="00622494"/>
    <w:rsid w:val="00631832"/>
    <w:rsid w:val="00682ABC"/>
    <w:rsid w:val="006A76F9"/>
    <w:rsid w:val="00766444"/>
    <w:rsid w:val="007B705D"/>
    <w:rsid w:val="007F05DE"/>
    <w:rsid w:val="00822330"/>
    <w:rsid w:val="00893DD7"/>
    <w:rsid w:val="00930A15"/>
    <w:rsid w:val="00933E5A"/>
    <w:rsid w:val="00953EB7"/>
    <w:rsid w:val="00A135BA"/>
    <w:rsid w:val="00AC12F6"/>
    <w:rsid w:val="00AD6EA4"/>
    <w:rsid w:val="00AE5D2F"/>
    <w:rsid w:val="00B212FB"/>
    <w:rsid w:val="00BC1FEC"/>
    <w:rsid w:val="00C61D0B"/>
    <w:rsid w:val="00CB3138"/>
    <w:rsid w:val="00CC0CE1"/>
    <w:rsid w:val="00D02B4B"/>
    <w:rsid w:val="00D276D7"/>
    <w:rsid w:val="00DB0E0E"/>
    <w:rsid w:val="00E1524C"/>
    <w:rsid w:val="00FC5A12"/>
    <w:rsid w:val="00FF66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DF911"/>
  <w15:chartTrackingRefBased/>
  <w15:docId w15:val="{3B9D3961-D39E-43E5-8DAF-489BCD0AF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07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8076F"/>
    <w:rPr>
      <w:b/>
      <w:bCs/>
    </w:rPr>
  </w:style>
  <w:style w:type="character" w:styleId="Hyperlink">
    <w:name w:val="Hyperlink"/>
    <w:basedOn w:val="DefaultParagraphFont"/>
    <w:uiPriority w:val="99"/>
    <w:unhideWhenUsed/>
    <w:rsid w:val="001563AB"/>
    <w:rPr>
      <w:color w:val="0563C1" w:themeColor="hyperlink"/>
      <w:u w:val="single"/>
    </w:rPr>
  </w:style>
  <w:style w:type="character" w:styleId="UnresolvedMention">
    <w:name w:val="Unresolved Mention"/>
    <w:basedOn w:val="DefaultParagraphFont"/>
    <w:uiPriority w:val="99"/>
    <w:semiHidden/>
    <w:unhideWhenUsed/>
    <w:rsid w:val="001563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94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nedd.wales/laid%20documents/cr-ld13405-r/cr-ld13405-r-e.pdf" TargetMode="External"/><Relationship Id="rId5" Type="http://schemas.openxmlformats.org/officeDocument/2006/relationships/hyperlink" Target="https://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10</Pages>
  <Words>2455</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Khan</dc:creator>
  <cp:keywords/>
  <dc:description/>
  <cp:lastModifiedBy>Ayesha Khan</cp:lastModifiedBy>
  <cp:revision>31</cp:revision>
  <dcterms:created xsi:type="dcterms:W3CDTF">2022-04-03T16:29:00Z</dcterms:created>
  <dcterms:modified xsi:type="dcterms:W3CDTF">2022-04-03T22:49:00Z</dcterms:modified>
</cp:coreProperties>
</file>