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09C573" w14:textId="52F5DA14" w:rsidR="00435021" w:rsidRPr="00435021" w:rsidRDefault="00435021" w:rsidP="00435021">
      <w:r w:rsidRPr="00435021">
        <w:rPr>
          <w:b/>
          <w:bCs/>
          <w:i/>
          <w:iCs/>
          <w:u w:val="single"/>
        </w:rPr>
        <w:t xml:space="preserve">Reform of </w:t>
      </w:r>
      <w:r w:rsidR="0088044D" w:rsidRPr="00435021">
        <w:rPr>
          <w:b/>
          <w:bCs/>
          <w:i/>
          <w:iCs/>
          <w:u w:val="single"/>
        </w:rPr>
        <w:t>non-fatal</w:t>
      </w:r>
      <w:r w:rsidRPr="00435021">
        <w:rPr>
          <w:b/>
          <w:bCs/>
          <w:i/>
          <w:iCs/>
          <w:u w:val="single"/>
        </w:rPr>
        <w:t xml:space="preserve"> offences against the person</w:t>
      </w:r>
    </w:p>
    <w:p w14:paraId="12E8C557" w14:textId="77777777" w:rsidR="00435021" w:rsidRPr="00435021" w:rsidRDefault="00435021" w:rsidP="00435021"/>
    <w:p w14:paraId="06E75820" w14:textId="77777777" w:rsidR="00435021" w:rsidRPr="00435021" w:rsidRDefault="00435021" w:rsidP="00435021">
      <w:r w:rsidRPr="00435021">
        <w:rPr>
          <w:b/>
          <w:bCs/>
          <w:i/>
          <w:iCs/>
          <w:u w:val="single"/>
        </w:rPr>
        <w:t>Evan penny</w:t>
      </w:r>
    </w:p>
    <w:p w14:paraId="742C7BF8" w14:textId="77777777" w:rsidR="00435021" w:rsidRPr="00435021" w:rsidRDefault="00435021" w:rsidP="00435021"/>
    <w:p w14:paraId="699CC9B5" w14:textId="77777777" w:rsidR="00435021" w:rsidRPr="00435021" w:rsidRDefault="00435021" w:rsidP="00435021">
      <w:r w:rsidRPr="00435021">
        <w:rPr>
          <w:b/>
          <w:bCs/>
          <w:i/>
          <w:iCs/>
          <w:u w:val="single"/>
        </w:rPr>
        <w:t>2006249</w:t>
      </w:r>
    </w:p>
    <w:p w14:paraId="3EF32542" w14:textId="77777777" w:rsidR="00435021" w:rsidRPr="00435021" w:rsidRDefault="00435021" w:rsidP="00435021">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lastRenderedPageBreak/>
        <w:br/>
      </w:r>
    </w:p>
    <w:p w14:paraId="10E91C29" w14:textId="60E4DA77" w:rsidR="00435021" w:rsidRPr="00435021" w:rsidRDefault="00435021" w:rsidP="00435021">
      <w:r w:rsidRPr="00435021">
        <w:t xml:space="preserve">The Offences against the person act 1861 is an act of parliament that was put forward in order to be the basis for sentencing people for any type of attack on another person. Whether it be fatal or non-fatal however the area that will be examined today is the non-fatal offences and if this act initially put forth in 1861 is still suitable for the type of crime experienced by modern society. </w:t>
      </w:r>
      <w:r w:rsidRPr="00435021">
        <w:t>Furthermore,</w:t>
      </w:r>
      <w:r w:rsidRPr="00435021">
        <w:t xml:space="preserve"> </w:t>
      </w:r>
      <w:proofErr w:type="gramStart"/>
      <w:r w:rsidRPr="00435021">
        <w:t>whether or not</w:t>
      </w:r>
      <w:proofErr w:type="gramEnd"/>
      <w:r w:rsidRPr="00435021">
        <w:t xml:space="preserve"> that necessary changes need to be made to the Offences against the person act 1861 in the terms of the potential removal of outdated offences that has not been relevant since the year of its implementation. As Well as terminology according to </w:t>
      </w:r>
      <w:proofErr w:type="spellStart"/>
      <w:proofErr w:type="gramStart"/>
      <w:r w:rsidRPr="00435021">
        <w:t>S.Love</w:t>
      </w:r>
      <w:proofErr w:type="spellEnd"/>
      <w:proofErr w:type="gramEnd"/>
      <w:r w:rsidRPr="00435021">
        <w:t xml:space="preserve">(2021) so convoluted that “Even the more ‘sensible’ crimes are considered to be lacking clarity.” Even Judges such as His </w:t>
      </w:r>
      <w:r w:rsidRPr="00435021">
        <w:t>Honour Andrew</w:t>
      </w:r>
      <w:r w:rsidRPr="00435021">
        <w:t xml:space="preserve"> </w:t>
      </w:r>
      <w:proofErr w:type="spellStart"/>
      <w:r w:rsidRPr="00435021">
        <w:t>Goymer</w:t>
      </w:r>
      <w:proofErr w:type="spellEnd"/>
      <w:r w:rsidRPr="00435021">
        <w:t xml:space="preserve">, for the Council of HM Circuit Judges </w:t>
      </w:r>
      <w:r w:rsidR="0088044D" w:rsidRPr="00435021">
        <w:t>saying,</w:t>
      </w:r>
      <w:r w:rsidRPr="00435021">
        <w:t xml:space="preserve"> “Judges and juries have frequently to grapple with the problems of the current law contained in a statute that is now 154 years old.” as well as John Atherton, of the National Bench Chairmen’s Forum saying “Having started by trying to read and understand the 1861 Act, I was struck by the outdated use of words and phrases. Reading it was akin to plaiting fog.” Law Commissions (2015)</w:t>
      </w:r>
    </w:p>
    <w:p w14:paraId="59EA19CC" w14:textId="77777777" w:rsidR="00435021" w:rsidRPr="00435021" w:rsidRDefault="00435021" w:rsidP="00435021">
      <w:r w:rsidRPr="00435021">
        <w:t>If those who are meant to be the ones who prosecute criminals using these laws on behalf of the people are struggling to understand the dated act is a sign that change is needed drastically. </w:t>
      </w:r>
    </w:p>
    <w:p w14:paraId="04EC9D33" w14:textId="77777777" w:rsidR="00435021" w:rsidRPr="00435021" w:rsidRDefault="00435021" w:rsidP="00435021"/>
    <w:p w14:paraId="04576B33" w14:textId="77777777" w:rsidR="00435021" w:rsidRPr="00435021" w:rsidRDefault="00435021" w:rsidP="00435021">
      <w:r w:rsidRPr="00435021">
        <w:t xml:space="preserve">The five prime offences that can be committed are deliberately put into a ladder format, beginning with the least serious charge, Assault and then to the most serious charge being Wounding or causing grievous bodily harm. </w:t>
      </w:r>
      <w:proofErr w:type="spellStart"/>
      <w:proofErr w:type="gramStart"/>
      <w:r w:rsidRPr="00435021">
        <w:t>J.Horder</w:t>
      </w:r>
      <w:proofErr w:type="spellEnd"/>
      <w:proofErr w:type="gramEnd"/>
      <w:r w:rsidRPr="00435021">
        <w:t xml:space="preserve"> (2019) </w:t>
      </w:r>
    </w:p>
    <w:p w14:paraId="28B82373" w14:textId="77777777" w:rsidR="00435021" w:rsidRPr="00435021" w:rsidRDefault="00435021" w:rsidP="00435021">
      <w:r w:rsidRPr="00435021">
        <w:t>These Offences Include </w:t>
      </w:r>
    </w:p>
    <w:p w14:paraId="3B34B4CA" w14:textId="3F87A84E" w:rsidR="00435021" w:rsidRPr="00435021" w:rsidRDefault="00435021" w:rsidP="00435021">
      <w:r w:rsidRPr="00435021">
        <w:rPr>
          <w:b/>
          <w:bCs/>
        </w:rPr>
        <w:t>Assault</w:t>
      </w:r>
      <w:r w:rsidRPr="00435021">
        <w:t xml:space="preserve"> defined as- Actus reus: “the defendant caused the victim to apprehend imminent unlawful force.</w:t>
      </w:r>
      <w:r>
        <w:t xml:space="preserve"> </w:t>
      </w:r>
      <w:proofErr w:type="gramStart"/>
      <w:r w:rsidRPr="00435021">
        <w:t>“</w:t>
      </w:r>
      <w:proofErr w:type="spellStart"/>
      <w:proofErr w:type="gramEnd"/>
      <w:r w:rsidRPr="00435021">
        <w:t>Mens</w:t>
      </w:r>
      <w:proofErr w:type="spellEnd"/>
      <w:r w:rsidRPr="00435021">
        <w:t xml:space="preserve"> rea:” the defendant intended or was reckless that the victim would apprehend im</w:t>
      </w:r>
      <w:r w:rsidRPr="00435021">
        <w:softHyphen/>
        <w:t>minent unlawful force. Although the basic meaning of “assault” is straightforward, the courts have struggled with the precise parameters of the offence.” </w:t>
      </w:r>
    </w:p>
    <w:p w14:paraId="70088431" w14:textId="77777777" w:rsidR="00435021" w:rsidRPr="00435021" w:rsidRDefault="00435021" w:rsidP="00435021">
      <w:r w:rsidRPr="00435021">
        <w:t>society.</w:t>
      </w:r>
    </w:p>
    <w:p w14:paraId="11C451B3" w14:textId="2A7BE3A5" w:rsidR="00435021" w:rsidRPr="00435021" w:rsidRDefault="00435021" w:rsidP="00435021">
      <w:r w:rsidRPr="00435021">
        <w:rPr>
          <w:b/>
          <w:bCs/>
        </w:rPr>
        <w:t>Battery</w:t>
      </w:r>
      <w:r w:rsidRPr="00435021">
        <w:t xml:space="preserve"> is the next </w:t>
      </w:r>
      <w:r w:rsidRPr="00435021">
        <w:t>offense,</w:t>
      </w:r>
      <w:r w:rsidRPr="00435021">
        <w:t xml:space="preserve"> and it is defined as - Actus reus: “the defendant touched or applied force to the victim.” </w:t>
      </w:r>
      <w:proofErr w:type="spellStart"/>
      <w:r w:rsidRPr="00435021">
        <w:t>Mens</w:t>
      </w:r>
      <w:proofErr w:type="spellEnd"/>
      <w:r w:rsidRPr="00435021">
        <w:t xml:space="preserve"> rea: “the defendant intended or was reckless as to touching or applying force to the victim.” [Herring, </w:t>
      </w:r>
      <w:proofErr w:type="gramStart"/>
      <w:r w:rsidRPr="00435021">
        <w:t>J(</w:t>
      </w:r>
      <w:proofErr w:type="gramEnd"/>
      <w:r w:rsidRPr="00435021">
        <w:t>2018) </w:t>
      </w:r>
    </w:p>
    <w:p w14:paraId="337F0A48" w14:textId="388B42D5" w:rsidR="00435021" w:rsidRPr="00435021" w:rsidRDefault="00435021" w:rsidP="00435021">
      <w:r w:rsidRPr="00435021">
        <w:rPr>
          <w:b/>
          <w:bCs/>
        </w:rPr>
        <w:t>Assault occasioning actual bodily harm</w:t>
      </w:r>
      <w:r w:rsidRPr="00435021">
        <w:t xml:space="preserve"> Actus reus: the defendant must commit an assault or battery which causes the victim to suffer actual bodily harm. </w:t>
      </w:r>
      <w:proofErr w:type="spellStart"/>
      <w:r w:rsidRPr="00435021">
        <w:t>Mens</w:t>
      </w:r>
      <w:proofErr w:type="spellEnd"/>
      <w:r w:rsidRPr="00435021">
        <w:t xml:space="preserve"> rea: the defendant must intend or be reckless as to </w:t>
      </w:r>
      <w:r w:rsidRPr="00435021">
        <w:t>the assault</w:t>
      </w:r>
      <w:r w:rsidRPr="00435021">
        <w:t xml:space="preserve"> or battery. (NB: There is no need to show that the defendant intended or foresaw actual bodily harm.) </w:t>
      </w:r>
    </w:p>
    <w:p w14:paraId="2BBA4639" w14:textId="31ECFFEB" w:rsidR="00435021" w:rsidRPr="00435021" w:rsidRDefault="00435021" w:rsidP="00435021">
      <w:r w:rsidRPr="00435021">
        <w:rPr>
          <w:b/>
          <w:bCs/>
        </w:rPr>
        <w:t xml:space="preserve">Malicious wounding or inflicting grievous bodily harm </w:t>
      </w:r>
      <w:r w:rsidRPr="00435021">
        <w:t>Actus reus: the defendant unlawfully either: (1</w:t>
      </w:r>
      <w:r w:rsidRPr="00435021">
        <w:t>) wounded</w:t>
      </w:r>
      <w:r w:rsidRPr="00435021">
        <w:t xml:space="preserve"> the victim; or (2</w:t>
      </w:r>
      <w:r w:rsidR="0088044D" w:rsidRPr="00435021">
        <w:t>) inflicted</w:t>
      </w:r>
      <w:r w:rsidRPr="00435021">
        <w:t xml:space="preserve"> grievous bodily harm to the victim. </w:t>
      </w:r>
      <w:proofErr w:type="spellStart"/>
      <w:r w:rsidRPr="00435021">
        <w:t>Mens</w:t>
      </w:r>
      <w:proofErr w:type="spellEnd"/>
      <w:r w:rsidRPr="00435021">
        <w:t xml:space="preserve"> rea: the defendant foresaw that the victim might suffer some harm. (NB: It is not necessary to show that the defendant intended or foresaw that the victim would suffer grievous bodily harm.) </w:t>
      </w:r>
    </w:p>
    <w:p w14:paraId="2424B8EC" w14:textId="77777777" w:rsidR="00435021" w:rsidRPr="00435021" w:rsidRDefault="00435021" w:rsidP="00435021">
      <w:r w:rsidRPr="00435021">
        <w:rPr>
          <w:b/>
          <w:bCs/>
        </w:rPr>
        <w:t xml:space="preserve">Wounding or causing grievous bodily harm with intent </w:t>
      </w:r>
      <w:r w:rsidRPr="00435021">
        <w:t xml:space="preserve">Actus reus: the defendant unlawfully wounded or caused grievous bodily harm to any person. </w:t>
      </w:r>
      <w:proofErr w:type="spellStart"/>
      <w:r w:rsidRPr="00435021">
        <w:t>Mens</w:t>
      </w:r>
      <w:proofErr w:type="spellEnd"/>
      <w:r w:rsidRPr="00435021">
        <w:t xml:space="preserve"> rea: either: (a) the defendant intended to cause grievous bodily harm; or (b) the defendant intended to resist or prevent the lawful apprehension or detention of any person.</w:t>
      </w:r>
    </w:p>
    <w:p w14:paraId="2FD702C3" w14:textId="77777777" w:rsidR="00435021" w:rsidRPr="00435021" w:rsidRDefault="00435021" w:rsidP="00435021">
      <w:r w:rsidRPr="00435021">
        <w:lastRenderedPageBreak/>
        <w:t> </w:t>
      </w:r>
      <w:proofErr w:type="spellStart"/>
      <w:r w:rsidRPr="00435021">
        <w:t>Herring.J</w:t>
      </w:r>
      <w:proofErr w:type="spellEnd"/>
      <w:r w:rsidRPr="00435021">
        <w:t>(2018) </w:t>
      </w:r>
    </w:p>
    <w:p w14:paraId="6691C230" w14:textId="77777777" w:rsidR="00435021" w:rsidRPr="00435021" w:rsidRDefault="00435021" w:rsidP="00435021">
      <w:r w:rsidRPr="00435021">
        <w:t>These levels of the ladder are what are going to be the bases for any sort of charges under Offences against the person act and will help determine how serious of an offense the defendant has committed. And in turn will help determine what kind of sentence the defendant will receive by being categorized under the hierarchy of this ladder.</w:t>
      </w:r>
    </w:p>
    <w:p w14:paraId="00D392FE" w14:textId="09E9D2FC" w:rsidR="00435021" w:rsidRPr="00435021" w:rsidRDefault="00435021" w:rsidP="00435021">
      <w:r w:rsidRPr="00435021">
        <w:t xml:space="preserve">Even though this act is still being used as the basis for pressing charges on a person to this day, the act was passed in the year 1861, and according to the Law </w:t>
      </w:r>
      <w:r w:rsidRPr="00435021">
        <w:t>Commission (</w:t>
      </w:r>
      <w:r w:rsidRPr="00435021">
        <w:t>2021</w:t>
      </w:r>
      <w:r w:rsidR="0088044D" w:rsidRPr="00435021">
        <w:t>) this</w:t>
      </w:r>
      <w:r w:rsidRPr="00435021">
        <w:t xml:space="preserve"> law has formed the basis for “26,000 prosecutions each year” and is in heavy need for reform. In the light of this, a draft bill has been drawn up and the Law commission has done a report about this new draft as well as the original Offences against the person act. The offences that are under review include: “the offences in the Offences Against the Person Act 1861, such as those concerning wounding and grievous bodily harm, actual bodily harm, threats to kill, encouraging murder, poisoning, causing harm by explosives and many others; (2) assault and battery; and (3) assaulting a constable in the execution of his duty.”  Law </w:t>
      </w:r>
      <w:r w:rsidRPr="00435021">
        <w:t>Commissions (</w:t>
      </w:r>
      <w:r w:rsidRPr="00435021">
        <w:t xml:space="preserve">2015). The reason for this is that the offences are too narrowly defined such as their being “three separate offences for just </w:t>
      </w:r>
      <w:r w:rsidRPr="00435021">
        <w:t>poisoning. “Law</w:t>
      </w:r>
      <w:r w:rsidRPr="00435021">
        <w:t xml:space="preserve"> </w:t>
      </w:r>
      <w:r w:rsidRPr="00435021">
        <w:t>Commission</w:t>
      </w:r>
      <w:r w:rsidRPr="00435021">
        <w:t xml:space="preserve"> (2015)</w:t>
      </w:r>
    </w:p>
    <w:p w14:paraId="4FBACECC" w14:textId="2EE3ABBE" w:rsidR="00435021" w:rsidRPr="00435021" w:rsidRDefault="00435021" w:rsidP="00435021">
      <w:r w:rsidRPr="00435021">
        <w:t xml:space="preserve">Other issues include the cost of the offences by allowing more clarity of offences as according to </w:t>
      </w:r>
      <w:proofErr w:type="spellStart"/>
      <w:r w:rsidRPr="00435021">
        <w:t>Eugenicos.A</w:t>
      </w:r>
      <w:proofErr w:type="spellEnd"/>
      <w:r w:rsidRPr="00435021">
        <w:t xml:space="preserve">(2017) </w:t>
      </w:r>
      <w:r w:rsidR="0088044D" w:rsidRPr="00435021">
        <w:t>it “</w:t>
      </w:r>
      <w:r w:rsidRPr="00435021">
        <w:t xml:space="preserve">could bring many cases in the Crown Court down to the cheaper Magistrates’ Court. Reform would increase cost and time efficiency.” further issues that are being pressed is the outdated language that is used, due to the act being passed in 1861 the way people speak and mannerisms we use have changed drastically since then and many phrases have become outdated leading many to not understand what they mean and not being able to fully grasp the charges that someone should be charged with. This is a clear flaw in the act that the whole purpose is to stop people from committing crime as how is one meant to know </w:t>
      </w:r>
      <w:proofErr w:type="gramStart"/>
      <w:r w:rsidRPr="00435021">
        <w:t>whether or not</w:t>
      </w:r>
      <w:proofErr w:type="gramEnd"/>
      <w:r w:rsidRPr="00435021">
        <w:t xml:space="preserve"> they are committing a crime if they do not understand the law clearly enough because it is using language and terms from 160 years ago. A prime example of the act being unclear for a modern society is section 20 of the Offences against the person act being described as: “Whosoever shall unlawfully and maliciously wound or inflict any grievous bodily Harm upon any other Person, either with or without any Weapon or Instrument, shall be guilty of a </w:t>
      </w:r>
      <w:r w:rsidRPr="00435021">
        <w:t>Misdemeanour</w:t>
      </w:r>
      <w:r w:rsidRPr="00435021">
        <w:t xml:space="preserve">, and being convicted thereof shall be liable, at the Discretion of the Court, to be kept in Penal Servitude for the Term of Three Years, or to be imprisoned for any Term not exceeding Two Years, with or without Hard Labour.” if you read this to someone from the 21st century they or more than likely are going to struggle to get a grasp about. Another issue when it comes to the definition of these charges is the case </w:t>
      </w:r>
      <w:r w:rsidR="0088044D" w:rsidRPr="00435021">
        <w:t>of R</w:t>
      </w:r>
      <w:r w:rsidRPr="00435021">
        <w:t xml:space="preserve"> v Ireland, where Robert Ireland was quoted by Lord Steyn as “making a terrifying campaign of silent phone calls to a woman who was living on her </w:t>
      </w:r>
      <w:proofErr w:type="gramStart"/>
      <w:r w:rsidRPr="00435021">
        <w:t>own”  many</w:t>
      </w:r>
      <w:proofErr w:type="gramEnd"/>
      <w:r w:rsidRPr="00435021">
        <w:t xml:space="preserve"> argued that silent phone calls could not be classified as assault or battery. Despite this Ireland's conviction was upheld and it was determined, “Silence can amount to an assault and psychiatric injury can amount to bodily </w:t>
      </w:r>
      <w:r w:rsidRPr="00435021">
        <w:t>harm. “Resulting</w:t>
      </w:r>
      <w:r w:rsidRPr="00435021">
        <w:t xml:space="preserve"> in changes being needed to be made to the act to accommodate for this new type of offense.  Another example of this is the R v. Thomas found that the victim does not need to be directly touched to place a battery charge. “</w:t>
      </w:r>
      <w:r w:rsidRPr="00435021">
        <w:t>Indeed,</w:t>
      </w:r>
      <w:r w:rsidRPr="00435021">
        <w:t xml:space="preserve"> even touching the clothes that someone is wearing can be.”  demonstrating that in order to be charged for battery one does not even need to physically touch the person just whatever is on their person at the </w:t>
      </w:r>
      <w:r w:rsidRPr="00435021">
        <w:t>time. The</w:t>
      </w:r>
      <w:r w:rsidRPr="00435021">
        <w:t xml:space="preserve"> need for constant amendments to an outdated and often confusing act will </w:t>
      </w:r>
      <w:r w:rsidRPr="00435021">
        <w:t>be frustrating</w:t>
      </w:r>
      <w:r w:rsidRPr="00435021">
        <w:t xml:space="preserve"> due to cases such as R v. Ireland and R v. Thomas has left the act in an area described as an “incoherent and confusing state”. Another pressing problem </w:t>
      </w:r>
      <w:proofErr w:type="gramStart"/>
      <w:r w:rsidR="0088044D" w:rsidRPr="00435021">
        <w:t>in regard to</w:t>
      </w:r>
      <w:proofErr w:type="gramEnd"/>
      <w:r w:rsidRPr="00435021">
        <w:t xml:space="preserve"> the act is what is being called as a “flawed </w:t>
      </w:r>
      <w:r w:rsidRPr="00435021">
        <w:t>hierarchy “Law</w:t>
      </w:r>
      <w:r w:rsidRPr="00435021">
        <w:t xml:space="preserve"> Commissions (2015) of charges. The ladder format that the offences are placed in do in fact provide </w:t>
      </w:r>
      <w:r w:rsidRPr="00435021">
        <w:lastRenderedPageBreak/>
        <w:t>a clear and understandable lay out in regards to the severity of the offences that can occur the true issue however is not the order of severity these charges are placed in but instead the sentences that are in place for the charges for example according to the sentencing council  Assault occasioning actual bodily harm can carry a sentence up to 7 years (sentencing council 2021) while the sentence for Wounding or causing grievous bodily harm with intent which according to the hierarchy of the offences is meant to be more severe than ABH also carries a maximum sentence of 7 years. (sentencing council 2021) adding to the conclusion that the hierarchy is severely flawed as a less supposedly serious violent offense can still carry the same sentence as the most serious offense which brings into question if the Assault occasioning actual bodily harm is even necessary area of the act as it will only bring the same sentences as those of Inflicting grievous bodily harm.</w:t>
      </w:r>
    </w:p>
    <w:p w14:paraId="4C9C4E9D" w14:textId="77777777" w:rsidR="00435021" w:rsidRPr="00435021" w:rsidRDefault="00435021" w:rsidP="00435021"/>
    <w:p w14:paraId="2380AE8F" w14:textId="1AE88396" w:rsidR="00435021" w:rsidRPr="00435021" w:rsidRDefault="00435021" w:rsidP="00435021">
      <w:r w:rsidRPr="00435021">
        <w:t xml:space="preserve">In the terms of recommendations of amendments and changes to the act the removal of </w:t>
      </w:r>
      <w:r w:rsidRPr="00435021">
        <w:t>unnecessarily</w:t>
      </w:r>
      <w:r w:rsidRPr="00435021">
        <w:t xml:space="preserve"> specific offences for an almost identical charge such as specific charges for causing Grievous bodily harm with explosives(section28) or using poison(section23) to cause Grievous bodily harm. Other unnecessarily specific offences including the number of offences within section 29 which covers “causing explosions, sending explosives or other dangerous or noxious things, or putting corrosive fluid or any destructive or explosive thing in a place, or throwing corrosive fluid or any destructive or explosive substance at a person, all whilst intending to burn or maim or disfigure or disable or to otherwise do grievous bodily harm” Law Commissions (2015).The removal of unnecessarily specific offences such as these will allow the justice system to be more streamlined and allow the prosecutors to work more efficiently and same them from working around such an old format. </w:t>
      </w:r>
      <w:r w:rsidRPr="00435021">
        <w:t>Furthermore,</w:t>
      </w:r>
      <w:r w:rsidRPr="00435021">
        <w:t xml:space="preserve"> the Victorian era language that is used is an unnecessary obstacle for the justice system with the terms of the like of “penal servitude” which translates to hard labour is a punishment that is not even given to criminals </w:t>
      </w:r>
      <w:proofErr w:type="gramStart"/>
      <w:r w:rsidRPr="00435021">
        <w:t>in this day and age</w:t>
      </w:r>
      <w:proofErr w:type="gramEnd"/>
      <w:r w:rsidRPr="00435021">
        <w:t xml:space="preserve">. Other offences recommended for removal include “offences of impeding someone escaping a shipwreck” as well as the “assaulting a clergyman in the discharge of his duties”. Amendments can be made to remove these offences as there is a complete lack of any evidence that these offences have been committed within the modern age. </w:t>
      </w:r>
      <w:r w:rsidRPr="00435021">
        <w:t>Overall,</w:t>
      </w:r>
      <w:r w:rsidRPr="00435021">
        <w:t xml:space="preserve"> there is a clear need for reform in the Offences against the Person Act 1961. With the potential removal of the previously stated un-used offences and outdated terminology will in turn hopefully allow the potential offences that are committed by the defendant to be </w:t>
      </w:r>
      <w:proofErr w:type="gramStart"/>
      <w:r w:rsidRPr="00435021">
        <w:t>more clear</w:t>
      </w:r>
      <w:proofErr w:type="gramEnd"/>
      <w:r w:rsidRPr="00435021">
        <w:t xml:space="preserve"> and allow the justice system to work more efficiently in both time management as well as economically. Without the impediment of confusion from outdated terminology or unnecessarily dated offences and allow the justice system to be more streamlined. </w:t>
      </w:r>
    </w:p>
    <w:p w14:paraId="1AB56F68" w14:textId="77777777" w:rsidR="00435021" w:rsidRPr="00435021" w:rsidRDefault="00435021" w:rsidP="00435021">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br/>
      </w:r>
      <w:r w:rsidRPr="00435021">
        <w:lastRenderedPageBreak/>
        <w:br/>
      </w:r>
      <w:r w:rsidRPr="00435021">
        <w:br/>
      </w:r>
      <w:r w:rsidRPr="00435021">
        <w:br/>
      </w:r>
    </w:p>
    <w:p w14:paraId="3D7F98E3" w14:textId="77777777" w:rsidR="00435021" w:rsidRPr="00435021" w:rsidRDefault="00435021" w:rsidP="00435021">
      <w:r w:rsidRPr="00435021">
        <w:t>References </w:t>
      </w:r>
    </w:p>
    <w:p w14:paraId="63190777" w14:textId="77777777" w:rsidR="00435021" w:rsidRPr="00435021" w:rsidRDefault="00435021" w:rsidP="00435021">
      <w:pPr>
        <w:numPr>
          <w:ilvl w:val="0"/>
          <w:numId w:val="1"/>
        </w:numPr>
      </w:pPr>
      <w:proofErr w:type="spellStart"/>
      <w:r w:rsidRPr="00435021">
        <w:t>Eugenicos.A</w:t>
      </w:r>
      <w:proofErr w:type="spellEnd"/>
      <w:r w:rsidRPr="00435021">
        <w:t>(</w:t>
      </w:r>
      <w:proofErr w:type="gramStart"/>
      <w:r w:rsidRPr="00435021">
        <w:t>2017)</w:t>
      </w:r>
      <w:r w:rsidRPr="00435021">
        <w:rPr>
          <w:i/>
          <w:iCs/>
        </w:rPr>
        <w:t>Should</w:t>
      </w:r>
      <w:proofErr w:type="gramEnd"/>
      <w:r w:rsidRPr="00435021">
        <w:rPr>
          <w:i/>
          <w:iCs/>
        </w:rPr>
        <w:t xml:space="preserve"> We Reform the Offences Against the Person Act 1861?</w:t>
      </w:r>
    </w:p>
    <w:p w14:paraId="5240599D" w14:textId="77777777" w:rsidR="00435021" w:rsidRPr="00435021" w:rsidRDefault="00435021" w:rsidP="00435021">
      <w:pPr>
        <w:numPr>
          <w:ilvl w:val="0"/>
          <w:numId w:val="1"/>
        </w:numPr>
      </w:pPr>
      <w:r w:rsidRPr="00435021">
        <w:t xml:space="preserve">Herring. </w:t>
      </w:r>
      <w:proofErr w:type="gramStart"/>
      <w:r w:rsidRPr="00435021">
        <w:t>J(</w:t>
      </w:r>
      <w:proofErr w:type="gramEnd"/>
      <w:r w:rsidRPr="00435021">
        <w:t xml:space="preserve">2015) </w:t>
      </w:r>
      <w:r w:rsidRPr="00435021">
        <w:rPr>
          <w:i/>
          <w:iCs/>
        </w:rPr>
        <w:t>Criminal law text, cases, and material</w:t>
      </w:r>
    </w:p>
    <w:p w14:paraId="09BABFC5" w14:textId="77777777" w:rsidR="00435021" w:rsidRPr="00435021" w:rsidRDefault="00435021" w:rsidP="00435021">
      <w:pPr>
        <w:numPr>
          <w:ilvl w:val="0"/>
          <w:numId w:val="1"/>
        </w:numPr>
      </w:pPr>
      <w:proofErr w:type="spellStart"/>
      <w:proofErr w:type="gramStart"/>
      <w:r w:rsidRPr="00435021">
        <w:t>J.Horder</w:t>
      </w:r>
      <w:proofErr w:type="spellEnd"/>
      <w:proofErr w:type="gramEnd"/>
      <w:r w:rsidRPr="00435021">
        <w:t xml:space="preserve"> (2019)Ashworth's Principles of Criminal Law</w:t>
      </w:r>
    </w:p>
    <w:p w14:paraId="5C5B92F9" w14:textId="77777777" w:rsidR="00435021" w:rsidRPr="00435021" w:rsidRDefault="00435021" w:rsidP="00435021">
      <w:pPr>
        <w:numPr>
          <w:ilvl w:val="0"/>
          <w:numId w:val="1"/>
        </w:numPr>
      </w:pPr>
      <w:r w:rsidRPr="00435021">
        <w:t xml:space="preserve">Law </w:t>
      </w:r>
      <w:proofErr w:type="gramStart"/>
      <w:r w:rsidRPr="00435021">
        <w:t>Commission(</w:t>
      </w:r>
      <w:proofErr w:type="gramEnd"/>
      <w:r w:rsidRPr="00435021">
        <w:t>2021)</w:t>
      </w:r>
      <w:r w:rsidRPr="00435021">
        <w:rPr>
          <w:i/>
          <w:iCs/>
        </w:rPr>
        <w:t>Offences against the Person</w:t>
      </w:r>
    </w:p>
    <w:p w14:paraId="40225351" w14:textId="77777777" w:rsidR="00435021" w:rsidRPr="00435021" w:rsidRDefault="00435021" w:rsidP="00435021">
      <w:pPr>
        <w:numPr>
          <w:ilvl w:val="0"/>
          <w:numId w:val="1"/>
        </w:numPr>
      </w:pPr>
      <w:r w:rsidRPr="00435021">
        <w:t xml:space="preserve">Law Commissions (2015) </w:t>
      </w:r>
      <w:r w:rsidRPr="00435021">
        <w:rPr>
          <w:i/>
          <w:iCs/>
        </w:rPr>
        <w:t xml:space="preserve">Reform of Offences Against </w:t>
      </w:r>
      <w:proofErr w:type="gramStart"/>
      <w:r w:rsidRPr="00435021">
        <w:rPr>
          <w:i/>
          <w:iCs/>
        </w:rPr>
        <w:t>The</w:t>
      </w:r>
      <w:proofErr w:type="gramEnd"/>
      <w:r w:rsidRPr="00435021">
        <w:rPr>
          <w:i/>
          <w:iCs/>
        </w:rPr>
        <w:t xml:space="preserve"> Person</w:t>
      </w:r>
    </w:p>
    <w:p w14:paraId="7FE323BD" w14:textId="77777777" w:rsidR="00435021" w:rsidRPr="00435021" w:rsidRDefault="00435021" w:rsidP="00435021">
      <w:pPr>
        <w:numPr>
          <w:ilvl w:val="0"/>
          <w:numId w:val="1"/>
        </w:numPr>
      </w:pPr>
      <w:r w:rsidRPr="00435021">
        <w:t xml:space="preserve">Regina v. </w:t>
      </w:r>
      <w:proofErr w:type="spellStart"/>
      <w:r w:rsidRPr="00435021">
        <w:t>burstow</w:t>
      </w:r>
      <w:proofErr w:type="spellEnd"/>
      <w:r w:rsidRPr="00435021">
        <w:t> </w:t>
      </w:r>
    </w:p>
    <w:p w14:paraId="47DEF748" w14:textId="77777777" w:rsidR="00435021" w:rsidRPr="00435021" w:rsidRDefault="00435021" w:rsidP="00435021">
      <w:pPr>
        <w:numPr>
          <w:ilvl w:val="0"/>
          <w:numId w:val="1"/>
        </w:numPr>
      </w:pPr>
      <w:r w:rsidRPr="00435021">
        <w:t xml:space="preserve">R v. </w:t>
      </w:r>
      <w:proofErr w:type="spellStart"/>
      <w:r w:rsidRPr="00435021">
        <w:t>thomas</w:t>
      </w:r>
      <w:proofErr w:type="spellEnd"/>
      <w:r w:rsidRPr="00435021">
        <w:t> </w:t>
      </w:r>
    </w:p>
    <w:p w14:paraId="4FC1551B" w14:textId="77777777" w:rsidR="00435021" w:rsidRPr="00435021" w:rsidRDefault="00435021" w:rsidP="00435021">
      <w:pPr>
        <w:numPr>
          <w:ilvl w:val="0"/>
          <w:numId w:val="1"/>
        </w:numPr>
      </w:pPr>
      <w:r w:rsidRPr="00435021">
        <w:t>Section 20 of the Offences against the person act</w:t>
      </w:r>
    </w:p>
    <w:p w14:paraId="46EABF61" w14:textId="77777777" w:rsidR="00435021" w:rsidRPr="00435021" w:rsidRDefault="00435021" w:rsidP="00435021">
      <w:pPr>
        <w:numPr>
          <w:ilvl w:val="0"/>
          <w:numId w:val="1"/>
        </w:numPr>
      </w:pPr>
      <w:r w:rsidRPr="00435021">
        <w:t xml:space="preserve">Sentencing </w:t>
      </w:r>
      <w:proofErr w:type="gramStart"/>
      <w:r w:rsidRPr="00435021">
        <w:t>council(</w:t>
      </w:r>
      <w:proofErr w:type="gramEnd"/>
      <w:r w:rsidRPr="00435021">
        <w:t>2021)Assault occasioning actual bodily harm</w:t>
      </w:r>
    </w:p>
    <w:p w14:paraId="36BCCC86" w14:textId="77777777" w:rsidR="00435021" w:rsidRPr="00435021" w:rsidRDefault="00435021" w:rsidP="00435021">
      <w:pPr>
        <w:numPr>
          <w:ilvl w:val="0"/>
          <w:numId w:val="1"/>
        </w:numPr>
      </w:pPr>
      <w:r w:rsidRPr="00435021">
        <w:t xml:space="preserve"> Sentencing </w:t>
      </w:r>
      <w:proofErr w:type="gramStart"/>
      <w:r w:rsidRPr="00435021">
        <w:t>council(</w:t>
      </w:r>
      <w:proofErr w:type="gramEnd"/>
      <w:r w:rsidRPr="00435021">
        <w:t>2021)Inflicting grievous bodily harm</w:t>
      </w:r>
    </w:p>
    <w:p w14:paraId="03FEF3D2" w14:textId="77777777" w:rsidR="00435021" w:rsidRPr="00435021" w:rsidRDefault="00435021" w:rsidP="00435021">
      <w:pPr>
        <w:numPr>
          <w:ilvl w:val="0"/>
          <w:numId w:val="1"/>
        </w:numPr>
      </w:pPr>
      <w:r w:rsidRPr="00435021">
        <w:t>Section 23</w:t>
      </w:r>
    </w:p>
    <w:p w14:paraId="66DC692C" w14:textId="77777777" w:rsidR="00435021" w:rsidRPr="00435021" w:rsidRDefault="00435021" w:rsidP="00435021">
      <w:pPr>
        <w:numPr>
          <w:ilvl w:val="0"/>
          <w:numId w:val="1"/>
        </w:numPr>
      </w:pPr>
      <w:r w:rsidRPr="00435021">
        <w:t>Section 28</w:t>
      </w:r>
    </w:p>
    <w:p w14:paraId="30BBAB6E" w14:textId="77777777" w:rsidR="00435021" w:rsidRPr="00435021" w:rsidRDefault="00435021" w:rsidP="00435021">
      <w:pPr>
        <w:numPr>
          <w:ilvl w:val="0"/>
          <w:numId w:val="1"/>
        </w:numPr>
      </w:pPr>
      <w:proofErr w:type="spellStart"/>
      <w:proofErr w:type="gramStart"/>
      <w:r w:rsidRPr="00435021">
        <w:t>S.Love</w:t>
      </w:r>
      <w:proofErr w:type="spellEnd"/>
      <w:proofErr w:type="gramEnd"/>
      <w:r w:rsidRPr="00435021">
        <w:t>(2021)</w:t>
      </w:r>
      <w:r w:rsidRPr="00435021">
        <w:rPr>
          <w:i/>
          <w:iCs/>
        </w:rPr>
        <w:t>The Massively Outdated Offences Against the Person Act 1861 Shows How Well the Common Law System Works</w:t>
      </w:r>
    </w:p>
    <w:p w14:paraId="403F6CEE" w14:textId="77777777" w:rsidR="00905476" w:rsidRDefault="0088044D"/>
    <w:sectPr w:rsidR="009054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4E29BB"/>
    <w:multiLevelType w:val="multilevel"/>
    <w:tmpl w:val="6BF4E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021"/>
    <w:rsid w:val="00435021"/>
    <w:rsid w:val="007B5F5D"/>
    <w:rsid w:val="0088044D"/>
    <w:rsid w:val="00A71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03CC"/>
  <w15:chartTrackingRefBased/>
  <w15:docId w15:val="{550B0E3D-00BF-4A6B-BF5F-B3085A7A0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85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1662</Words>
  <Characters>9740</Characters>
  <Application>Microsoft Office Word</Application>
  <DocSecurity>0</DocSecurity>
  <Lines>649</Lines>
  <Paragraphs>122</Paragraphs>
  <ScaleCrop>false</ScaleCrop>
  <Company/>
  <LinksUpToDate>false</LinksUpToDate>
  <CharactersWithSpaces>11280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Penny (2006249)</dc:creator>
  <cp:keywords/>
  <dc:description/>
  <cp:lastModifiedBy>Evan Penny (2006249)</cp:lastModifiedBy>
  <cp:revision>2</cp:revision>
  <dcterms:created xsi:type="dcterms:W3CDTF">2021-03-05T05:13:00Z</dcterms:created>
  <dcterms:modified xsi:type="dcterms:W3CDTF">2021-03-05T05:13:00Z</dcterms:modified>
</cp:coreProperties>
</file>