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53D489" w14:textId="3600176E" w:rsidR="006C73A2" w:rsidRPr="0070565D" w:rsidRDefault="007E7DEC" w:rsidP="006C73A2">
      <w:pPr>
        <w:pStyle w:val="BodyText"/>
        <w:rPr>
          <w:rFonts w:ascii="Perpetua Titling MT" w:hAnsi="Perpetua Titling MT"/>
          <w:sz w:val="40"/>
          <w:szCs w:val="40"/>
        </w:rPr>
      </w:pPr>
      <w:r>
        <w:rPr>
          <w:rFonts w:ascii="Perpetua Titling MT" w:hAnsi="Perpetua Titling MT"/>
          <w:sz w:val="40"/>
          <w:szCs w:val="40"/>
        </w:rPr>
        <w:t>hpen</w:t>
      </w:r>
      <w:r w:rsidR="00C27EE4" w:rsidRPr="0070565D">
        <w:rPr>
          <w:rFonts w:ascii="Perpetua Titling MT" w:hAnsi="Perpetua Titling MT"/>
          <w:sz w:val="40"/>
          <w:szCs w:val="40"/>
        </w:rPr>
        <w:t>40</w:t>
      </w:r>
      <w:r w:rsidR="00164F0A" w:rsidRPr="0070565D">
        <w:rPr>
          <w:rFonts w:ascii="Perpetua Titling MT" w:hAnsi="Perpetua Titling MT"/>
          <w:sz w:val="40"/>
          <w:szCs w:val="40"/>
        </w:rPr>
        <w:t>0</w:t>
      </w:r>
      <w:r>
        <w:rPr>
          <w:rFonts w:ascii="Perpetua Titling MT" w:hAnsi="Perpetua Titling MT"/>
          <w:sz w:val="40"/>
          <w:szCs w:val="40"/>
        </w:rPr>
        <w:t>5</w:t>
      </w:r>
      <w:r w:rsidR="00C27EE4" w:rsidRPr="0070565D">
        <w:rPr>
          <w:rFonts w:ascii="Perpetua Titling MT" w:hAnsi="Perpetua Titling MT"/>
          <w:sz w:val="40"/>
          <w:szCs w:val="40"/>
        </w:rPr>
        <w:t xml:space="preserve"> READING </w:t>
      </w:r>
      <w:r w:rsidR="00C27EE4" w:rsidRPr="0070565D">
        <w:rPr>
          <w:rFonts w:ascii="Garamond" w:hAnsi="Garamond"/>
          <w:i/>
          <w:sz w:val="40"/>
          <w:szCs w:val="40"/>
        </w:rPr>
        <w:t>&amp;</w:t>
      </w:r>
      <w:r w:rsidR="00C27EE4" w:rsidRPr="0070565D">
        <w:rPr>
          <w:rFonts w:ascii="Perpetua Titling MT" w:hAnsi="Perpetua Titling MT"/>
          <w:sz w:val="40"/>
          <w:szCs w:val="40"/>
        </w:rPr>
        <w:t xml:space="preserve"> WRITING DRAMA </w:t>
      </w:r>
    </w:p>
    <w:p w14:paraId="580D513A" w14:textId="77777777" w:rsidR="00C27EE4" w:rsidRPr="00C27EE4" w:rsidRDefault="00C27EE4" w:rsidP="006C73A2">
      <w:pPr>
        <w:pStyle w:val="BodyText"/>
        <w:rPr>
          <w:rFonts w:ascii="Century Gothic" w:hAnsi="Century Gothic"/>
          <w:sz w:val="32"/>
          <w:szCs w:val="32"/>
        </w:rPr>
      </w:pPr>
    </w:p>
    <w:p w14:paraId="11F20686" w14:textId="6B2B11AC" w:rsidR="006C73A2" w:rsidRPr="00C27EE4" w:rsidRDefault="007E7DEC">
      <w:pPr>
        <w:pStyle w:val="Heading3"/>
        <w:rPr>
          <w:rFonts w:ascii="Century Gothic" w:hAnsi="Century Gothic"/>
          <w:b w:val="0"/>
          <w:sz w:val="24"/>
          <w:szCs w:val="24"/>
        </w:rPr>
      </w:pPr>
      <w:r>
        <w:rPr>
          <w:rFonts w:ascii="Century Gothic" w:hAnsi="Century Gothic"/>
          <w:b w:val="0"/>
          <w:sz w:val="24"/>
          <w:szCs w:val="24"/>
        </w:rPr>
        <w:t>SESSION</w:t>
      </w:r>
      <w:r w:rsidR="006C73A2" w:rsidRPr="00C27EE4">
        <w:rPr>
          <w:rFonts w:ascii="Century Gothic" w:hAnsi="Century Gothic"/>
          <w:b w:val="0"/>
          <w:sz w:val="24"/>
          <w:szCs w:val="24"/>
        </w:rPr>
        <w:t xml:space="preserve"> </w:t>
      </w:r>
      <w:r w:rsidR="0070565D">
        <w:rPr>
          <w:rFonts w:ascii="Century Gothic" w:hAnsi="Century Gothic"/>
          <w:b w:val="0"/>
          <w:sz w:val="24"/>
          <w:szCs w:val="24"/>
        </w:rPr>
        <w:t>4</w:t>
      </w:r>
      <w:r w:rsidR="006C73A2" w:rsidRPr="00C27EE4">
        <w:rPr>
          <w:rFonts w:ascii="Century Gothic" w:hAnsi="Century Gothic"/>
          <w:b w:val="0"/>
          <w:sz w:val="24"/>
          <w:szCs w:val="24"/>
        </w:rPr>
        <w:t>: CREATING DYNAMIC CHARACTERS</w:t>
      </w:r>
    </w:p>
    <w:p w14:paraId="0CF0FE1A" w14:textId="77777777" w:rsidR="006C73A2" w:rsidRPr="00C27EE4" w:rsidRDefault="006C73A2">
      <w:pPr>
        <w:pStyle w:val="Heading5"/>
        <w:rPr>
          <w:rFonts w:ascii="Century Gothic" w:hAnsi="Century Gothic"/>
          <w:b w:val="0"/>
          <w:szCs w:val="24"/>
        </w:rPr>
      </w:pPr>
      <w:r w:rsidRPr="00C27EE4">
        <w:rPr>
          <w:rFonts w:ascii="Century Gothic" w:hAnsi="Century Gothic"/>
          <w:b w:val="0"/>
          <w:szCs w:val="24"/>
        </w:rPr>
        <w:t>Constructing character through monologue/dialogue</w:t>
      </w:r>
    </w:p>
    <w:p w14:paraId="1450E07F" w14:textId="77777777" w:rsidR="006C73A2" w:rsidRPr="00C27EE4" w:rsidRDefault="006C73A2">
      <w:pPr>
        <w:pStyle w:val="Heading1"/>
        <w:rPr>
          <w:rFonts w:ascii="Century Gothic" w:hAnsi="Century Gothic"/>
          <w:b w:val="0"/>
          <w:color w:val="auto"/>
          <w:sz w:val="22"/>
        </w:rPr>
      </w:pPr>
    </w:p>
    <w:p w14:paraId="7DC132B0" w14:textId="556F41C1" w:rsidR="006C73A2" w:rsidRPr="00C27EE4" w:rsidRDefault="006C73A2">
      <w:pPr>
        <w:pStyle w:val="Heading2"/>
        <w:rPr>
          <w:rFonts w:ascii="Century Gothic" w:hAnsi="Century Gothic"/>
          <w:b w:val="0"/>
          <w:color w:val="FF0000"/>
          <w:sz w:val="24"/>
          <w:szCs w:val="24"/>
        </w:rPr>
      </w:pPr>
      <w:r w:rsidRPr="00C27EE4">
        <w:rPr>
          <w:rFonts w:ascii="Century Gothic" w:hAnsi="Century Gothic"/>
          <w:b w:val="0"/>
          <w:color w:val="FF0000"/>
          <w:sz w:val="24"/>
          <w:szCs w:val="24"/>
        </w:rPr>
        <w:t xml:space="preserve">Discussed dramatic monologue </w:t>
      </w:r>
      <w:r w:rsidR="007E7DEC">
        <w:rPr>
          <w:rFonts w:ascii="Century Gothic" w:hAnsi="Century Gothic"/>
          <w:b w:val="0"/>
          <w:color w:val="FF0000"/>
          <w:sz w:val="24"/>
          <w:szCs w:val="24"/>
        </w:rPr>
        <w:t xml:space="preserve"> </w:t>
      </w:r>
      <w:r w:rsidRPr="00C27EE4">
        <w:rPr>
          <w:rFonts w:ascii="Century Gothic" w:hAnsi="Century Gothic"/>
          <w:b w:val="0"/>
          <w:color w:val="FF0000"/>
          <w:sz w:val="24"/>
          <w:szCs w:val="24"/>
        </w:rPr>
        <w:t xml:space="preserve"> </w:t>
      </w:r>
    </w:p>
    <w:p w14:paraId="77C27FDF" w14:textId="77777777" w:rsidR="006C73A2" w:rsidRPr="00C27EE4" w:rsidRDefault="006C73A2">
      <w:pPr>
        <w:numPr>
          <w:ilvl w:val="0"/>
          <w:numId w:val="2"/>
        </w:numPr>
        <w:rPr>
          <w:rFonts w:ascii="Century Gothic" w:hAnsi="Century Gothic"/>
          <w:sz w:val="22"/>
        </w:rPr>
      </w:pPr>
      <w:r w:rsidRPr="00C27EE4">
        <w:rPr>
          <w:rFonts w:ascii="Century Gothic" w:hAnsi="Century Gothic"/>
          <w:sz w:val="22"/>
        </w:rPr>
        <w:t>dramatic monologue through history and the uses to which it can be put.</w:t>
      </w:r>
    </w:p>
    <w:p w14:paraId="7BB08A9D" w14:textId="77777777" w:rsidR="006C73A2" w:rsidRPr="00C27EE4" w:rsidRDefault="006C73A2">
      <w:pPr>
        <w:numPr>
          <w:ilvl w:val="0"/>
          <w:numId w:val="2"/>
        </w:numPr>
        <w:rPr>
          <w:rFonts w:ascii="Century Gothic" w:hAnsi="Century Gothic"/>
          <w:sz w:val="22"/>
        </w:rPr>
      </w:pPr>
      <w:r w:rsidRPr="00C27EE4">
        <w:rPr>
          <w:rFonts w:ascii="Century Gothic" w:hAnsi="Century Gothic"/>
          <w:sz w:val="22"/>
        </w:rPr>
        <w:t xml:space="preserve">strengths and weaknesses (quite like stand up) interpretation by body language and choices of actor - </w:t>
      </w:r>
      <w:r w:rsidRPr="00C27EE4">
        <w:rPr>
          <w:rFonts w:ascii="Century Gothic" w:hAnsi="Century Gothic"/>
          <w:i/>
          <w:iCs/>
          <w:sz w:val="22"/>
        </w:rPr>
        <w:t>not</w:t>
      </w:r>
      <w:r w:rsidRPr="00C27EE4">
        <w:rPr>
          <w:rFonts w:ascii="Century Gothic" w:hAnsi="Century Gothic"/>
          <w:sz w:val="22"/>
        </w:rPr>
        <w:t xml:space="preserve"> through interplay with others. </w:t>
      </w:r>
    </w:p>
    <w:p w14:paraId="3EC2ABEF" w14:textId="77777777" w:rsidR="006C73A2" w:rsidRPr="00C27EE4" w:rsidRDefault="006C73A2">
      <w:pPr>
        <w:numPr>
          <w:ilvl w:val="0"/>
          <w:numId w:val="2"/>
        </w:numPr>
        <w:rPr>
          <w:rFonts w:ascii="Century Gothic" w:hAnsi="Century Gothic"/>
          <w:sz w:val="22"/>
        </w:rPr>
      </w:pPr>
      <w:r w:rsidRPr="00C27EE4">
        <w:rPr>
          <w:rFonts w:ascii="Century Gothic" w:hAnsi="Century Gothic"/>
          <w:sz w:val="22"/>
        </w:rPr>
        <w:t xml:space="preserve">a kind of </w:t>
      </w:r>
      <w:proofErr w:type="spellStart"/>
      <w:r w:rsidRPr="00C27EE4">
        <w:rPr>
          <w:rFonts w:ascii="Century Gothic" w:hAnsi="Century Gothic"/>
          <w:sz w:val="22"/>
        </w:rPr>
        <w:t>restrospective</w:t>
      </w:r>
      <w:proofErr w:type="spellEnd"/>
      <w:r w:rsidRPr="00C27EE4">
        <w:rPr>
          <w:rFonts w:ascii="Century Gothic" w:hAnsi="Century Gothic"/>
          <w:sz w:val="22"/>
        </w:rPr>
        <w:t xml:space="preserve"> quality from the beginning with the monologue </w:t>
      </w:r>
    </w:p>
    <w:p w14:paraId="4D4AD640" w14:textId="77777777" w:rsidR="006C73A2" w:rsidRPr="00C27EE4" w:rsidRDefault="006C73A2">
      <w:pPr>
        <w:numPr>
          <w:ilvl w:val="0"/>
          <w:numId w:val="2"/>
        </w:numPr>
        <w:rPr>
          <w:rFonts w:ascii="Century Gothic" w:hAnsi="Century Gothic"/>
          <w:sz w:val="22"/>
        </w:rPr>
      </w:pPr>
      <w:r w:rsidRPr="00C27EE4">
        <w:rPr>
          <w:rFonts w:ascii="Century Gothic" w:hAnsi="Century Gothic"/>
          <w:sz w:val="22"/>
        </w:rPr>
        <w:t>also serves to change the rhythm of the wider piece within which it is found.</w:t>
      </w:r>
    </w:p>
    <w:p w14:paraId="627AE2FB" w14:textId="354893D8" w:rsidR="006C73A2" w:rsidRDefault="006C73A2" w:rsidP="000F272A">
      <w:pPr>
        <w:numPr>
          <w:ilvl w:val="0"/>
          <w:numId w:val="2"/>
        </w:numPr>
        <w:spacing w:line="360" w:lineRule="auto"/>
        <w:ind w:left="360" w:firstLine="360"/>
        <w:rPr>
          <w:rFonts w:ascii="Century Gothic" w:hAnsi="Century Gothic"/>
          <w:sz w:val="22"/>
        </w:rPr>
      </w:pPr>
      <w:r w:rsidRPr="006C715A">
        <w:rPr>
          <w:rFonts w:ascii="Century Gothic" w:hAnsi="Century Gothic"/>
          <w:sz w:val="22"/>
          <w:u w:val="single"/>
        </w:rPr>
        <w:t>one modern value</w:t>
      </w:r>
      <w:r w:rsidRPr="006C715A">
        <w:rPr>
          <w:rFonts w:ascii="Century Gothic" w:hAnsi="Century Gothic"/>
          <w:sz w:val="22"/>
        </w:rPr>
        <w:t xml:space="preserve"> - monologue is cheapest of all to stage </w:t>
      </w:r>
      <w:r w:rsidR="006C715A">
        <w:rPr>
          <w:rFonts w:ascii="Century Gothic" w:hAnsi="Century Gothic"/>
          <w:sz w:val="22"/>
        </w:rPr>
        <w:t>(</w:t>
      </w:r>
      <w:r w:rsidRPr="006C715A">
        <w:rPr>
          <w:rFonts w:ascii="Century Gothic" w:hAnsi="Century Gothic"/>
          <w:sz w:val="22"/>
        </w:rPr>
        <w:t xml:space="preserve">unless you use expensive props) </w:t>
      </w:r>
    </w:p>
    <w:p w14:paraId="3C5C8AC7" w14:textId="77777777" w:rsidR="006C715A" w:rsidRPr="006C715A" w:rsidRDefault="006C715A" w:rsidP="006C715A">
      <w:pPr>
        <w:spacing w:line="360" w:lineRule="auto"/>
        <w:ind w:left="720"/>
        <w:rPr>
          <w:rFonts w:ascii="Century Gothic" w:hAnsi="Century Gothic"/>
          <w:sz w:val="22"/>
        </w:rPr>
      </w:pPr>
      <w:bookmarkStart w:id="0" w:name="_GoBack"/>
      <w:bookmarkEnd w:id="0"/>
    </w:p>
    <w:p w14:paraId="1F629DFD" w14:textId="77777777" w:rsidR="006C73A2" w:rsidRPr="00C27EE4" w:rsidRDefault="006C73A2">
      <w:pPr>
        <w:rPr>
          <w:rFonts w:ascii="Century Gothic" w:hAnsi="Century Gothic"/>
          <w:i/>
          <w:iCs/>
          <w:color w:val="FF0000"/>
          <w:szCs w:val="24"/>
        </w:rPr>
      </w:pPr>
      <w:r w:rsidRPr="00C27EE4">
        <w:rPr>
          <w:rFonts w:ascii="Century Gothic" w:hAnsi="Century Gothic"/>
          <w:color w:val="FF0000"/>
          <w:szCs w:val="24"/>
        </w:rPr>
        <w:t>Constructing character through monologue/dialogue</w:t>
      </w:r>
      <w:r w:rsidRPr="00C27EE4">
        <w:rPr>
          <w:rFonts w:ascii="Century Gothic" w:hAnsi="Century Gothic"/>
          <w:i/>
          <w:iCs/>
          <w:color w:val="FF0000"/>
          <w:szCs w:val="24"/>
        </w:rPr>
        <w:t xml:space="preserve"> </w:t>
      </w:r>
    </w:p>
    <w:p w14:paraId="2553AE7B" w14:textId="77777777" w:rsidR="006C73A2" w:rsidRPr="00C27EE4" w:rsidRDefault="006C73A2">
      <w:pPr>
        <w:numPr>
          <w:ilvl w:val="0"/>
          <w:numId w:val="3"/>
        </w:numPr>
        <w:rPr>
          <w:rFonts w:ascii="Century Gothic" w:hAnsi="Century Gothic"/>
          <w:sz w:val="22"/>
        </w:rPr>
      </w:pPr>
      <w:r w:rsidRPr="00C27EE4">
        <w:rPr>
          <w:rFonts w:ascii="Century Gothic" w:hAnsi="Century Gothic"/>
          <w:i/>
          <w:iCs/>
          <w:sz w:val="22"/>
        </w:rPr>
        <w:t>The Crucible</w:t>
      </w:r>
      <w:r w:rsidRPr="00C27EE4">
        <w:rPr>
          <w:rFonts w:ascii="Century Gothic" w:hAnsi="Century Gothic"/>
          <w:sz w:val="22"/>
        </w:rPr>
        <w:t xml:space="preserve"> is the first of the modern playscripts that we look at that is written in a traditional format – </w:t>
      </w:r>
      <w:proofErr w:type="spellStart"/>
      <w:r w:rsidRPr="00C27EE4">
        <w:rPr>
          <w:rFonts w:ascii="Century Gothic" w:hAnsi="Century Gothic"/>
          <w:sz w:val="22"/>
        </w:rPr>
        <w:t>ie</w:t>
      </w:r>
      <w:proofErr w:type="spellEnd"/>
      <w:r w:rsidRPr="00C27EE4">
        <w:rPr>
          <w:rFonts w:ascii="Century Gothic" w:hAnsi="Century Gothic"/>
          <w:sz w:val="22"/>
        </w:rPr>
        <w:t xml:space="preserve"> clearly structured into acts and scenes. With Miller's </w:t>
      </w:r>
      <w:r w:rsidRPr="00C27EE4">
        <w:rPr>
          <w:rFonts w:ascii="Century Gothic" w:hAnsi="Century Gothic"/>
          <w:i/>
          <w:sz w:val="22"/>
        </w:rPr>
        <w:t>Crucible</w:t>
      </w:r>
      <w:r w:rsidRPr="00C27EE4">
        <w:rPr>
          <w:rFonts w:ascii="Century Gothic" w:hAnsi="Century Gothic"/>
          <w:sz w:val="22"/>
        </w:rPr>
        <w:t xml:space="preserve"> we enter into something more like the social world (was chosen for that purpose). </w:t>
      </w:r>
      <w:r w:rsidRPr="00C27EE4">
        <w:rPr>
          <w:rFonts w:ascii="Century Gothic" w:hAnsi="Century Gothic"/>
          <w:sz w:val="22"/>
          <w:u w:val="single"/>
        </w:rPr>
        <w:t xml:space="preserve">The traditional ‘well-made play’ is composed </w:t>
      </w:r>
      <w:proofErr w:type="gramStart"/>
      <w:r w:rsidRPr="00C27EE4">
        <w:rPr>
          <w:rFonts w:ascii="Century Gothic" w:hAnsi="Century Gothic"/>
          <w:sz w:val="22"/>
          <w:u w:val="single"/>
        </w:rPr>
        <w:t>of  5</w:t>
      </w:r>
      <w:proofErr w:type="gramEnd"/>
      <w:r w:rsidRPr="00C27EE4">
        <w:rPr>
          <w:rFonts w:ascii="Century Gothic" w:hAnsi="Century Gothic"/>
          <w:sz w:val="22"/>
          <w:u w:val="single"/>
        </w:rPr>
        <w:t xml:space="preserve"> acts each of which has a recognised function within the whole. Miller draws on this pattern but only writes </w:t>
      </w:r>
      <w:proofErr w:type="gramStart"/>
      <w:r w:rsidRPr="00C27EE4">
        <w:rPr>
          <w:rFonts w:ascii="Century Gothic" w:hAnsi="Century Gothic"/>
          <w:sz w:val="22"/>
          <w:u w:val="single"/>
        </w:rPr>
        <w:t>4  acts</w:t>
      </w:r>
      <w:proofErr w:type="gramEnd"/>
      <w:r w:rsidRPr="00C27EE4">
        <w:rPr>
          <w:rFonts w:ascii="Century Gothic" w:hAnsi="Century Gothic"/>
          <w:sz w:val="22"/>
        </w:rPr>
        <w:t xml:space="preserve"> – for the educated audience it seems shocking, cut off too quickly. </w:t>
      </w:r>
    </w:p>
    <w:p w14:paraId="165967AC" w14:textId="77777777" w:rsidR="006C73A2" w:rsidRPr="00C27EE4" w:rsidRDefault="006C73A2">
      <w:pPr>
        <w:numPr>
          <w:ilvl w:val="0"/>
          <w:numId w:val="3"/>
        </w:numPr>
        <w:rPr>
          <w:rFonts w:ascii="Century Gothic" w:hAnsi="Century Gothic"/>
          <w:sz w:val="22"/>
        </w:rPr>
      </w:pPr>
      <w:r w:rsidRPr="00C27EE4">
        <w:rPr>
          <w:rFonts w:ascii="Century Gothic" w:hAnsi="Century Gothic"/>
          <w:i/>
          <w:iCs/>
          <w:sz w:val="22"/>
        </w:rPr>
        <w:t>The Crucible</w:t>
      </w:r>
      <w:r w:rsidRPr="00C27EE4">
        <w:rPr>
          <w:rFonts w:ascii="Century Gothic" w:hAnsi="Century Gothic"/>
          <w:sz w:val="22"/>
        </w:rPr>
        <w:t xml:space="preserve"> was a massively significant play in the way that it used </w:t>
      </w:r>
      <w:r w:rsidRPr="00C27EE4">
        <w:rPr>
          <w:rFonts w:ascii="Century Gothic" w:hAnsi="Century Gothic"/>
          <w:sz w:val="22"/>
          <w:u w:val="single"/>
        </w:rPr>
        <w:t>history as a metaphor for contemporary politics.</w:t>
      </w:r>
      <w:r w:rsidRPr="00C27EE4">
        <w:rPr>
          <w:rFonts w:ascii="Century Gothic" w:hAnsi="Century Gothic"/>
          <w:sz w:val="22"/>
        </w:rPr>
        <w:t xml:space="preserve"> Its use of a particularised historical voice allowed it to escape the censors of the time but has also enabled it to continue to seem relevant where a 1950s discourse would have dated  </w:t>
      </w:r>
    </w:p>
    <w:p w14:paraId="7EEAF3CB" w14:textId="77777777" w:rsidR="006C73A2" w:rsidRPr="00C27EE4" w:rsidRDefault="006C73A2">
      <w:pPr>
        <w:numPr>
          <w:ilvl w:val="0"/>
          <w:numId w:val="3"/>
        </w:numPr>
        <w:rPr>
          <w:rFonts w:ascii="Century Gothic" w:hAnsi="Century Gothic"/>
          <w:sz w:val="22"/>
        </w:rPr>
      </w:pPr>
      <w:r w:rsidRPr="00C27EE4">
        <w:rPr>
          <w:rFonts w:ascii="Century Gothic" w:hAnsi="Century Gothic"/>
          <w:sz w:val="22"/>
        </w:rPr>
        <w:t>Where Pinter and (</w:t>
      </w:r>
      <w:proofErr w:type="spellStart"/>
      <w:r w:rsidRPr="00C27EE4">
        <w:rPr>
          <w:rFonts w:ascii="Century Gothic" w:hAnsi="Century Gothic"/>
          <w:sz w:val="22"/>
        </w:rPr>
        <w:t>esp</w:t>
      </w:r>
      <w:proofErr w:type="spellEnd"/>
      <w:r w:rsidRPr="00C27EE4">
        <w:rPr>
          <w:rFonts w:ascii="Century Gothic" w:hAnsi="Century Gothic"/>
          <w:sz w:val="22"/>
        </w:rPr>
        <w:t xml:space="preserve">) Beckett are </w:t>
      </w:r>
      <w:r w:rsidRPr="00C27EE4">
        <w:rPr>
          <w:rFonts w:ascii="Century Gothic" w:hAnsi="Century Gothic"/>
          <w:i/>
          <w:iCs/>
          <w:sz w:val="22"/>
        </w:rPr>
        <w:t>covertly</w:t>
      </w:r>
      <w:r w:rsidRPr="00C27EE4">
        <w:rPr>
          <w:rFonts w:ascii="Century Gothic" w:hAnsi="Century Gothic"/>
          <w:sz w:val="22"/>
        </w:rPr>
        <w:t xml:space="preserve"> </w:t>
      </w:r>
      <w:r w:rsidRPr="007E7DEC">
        <w:rPr>
          <w:rFonts w:ascii="Century Gothic" w:hAnsi="Century Gothic"/>
          <w:sz w:val="22"/>
        </w:rPr>
        <w:t>political</w:t>
      </w:r>
      <w:r w:rsidRPr="00C27EE4">
        <w:rPr>
          <w:rFonts w:ascii="Century Gothic" w:hAnsi="Century Gothic"/>
          <w:sz w:val="22"/>
        </w:rPr>
        <w:t xml:space="preserve"> in the way they depict an alienated society and Bennet focuses on </w:t>
      </w:r>
      <w:r w:rsidRPr="00C27EE4">
        <w:rPr>
          <w:rFonts w:ascii="Century Gothic" w:hAnsi="Century Gothic"/>
          <w:i/>
          <w:iCs/>
          <w:sz w:val="22"/>
        </w:rPr>
        <w:t>the individual</w:t>
      </w:r>
      <w:r w:rsidRPr="00C27EE4">
        <w:rPr>
          <w:rFonts w:ascii="Century Gothic" w:hAnsi="Century Gothic"/>
          <w:sz w:val="22"/>
        </w:rPr>
        <w:t xml:space="preserve">, Miller is </w:t>
      </w:r>
      <w:r w:rsidRPr="00C27EE4">
        <w:rPr>
          <w:rFonts w:ascii="Century Gothic" w:hAnsi="Century Gothic"/>
          <w:i/>
          <w:iCs/>
          <w:sz w:val="22"/>
        </w:rPr>
        <w:t xml:space="preserve">overtly </w:t>
      </w:r>
      <w:r w:rsidRPr="007E7DEC">
        <w:rPr>
          <w:rFonts w:ascii="Century Gothic" w:hAnsi="Century Gothic"/>
          <w:sz w:val="22"/>
        </w:rPr>
        <w:t>political</w:t>
      </w:r>
      <w:r w:rsidRPr="00C27EE4">
        <w:rPr>
          <w:rFonts w:ascii="Century Gothic" w:hAnsi="Century Gothic"/>
          <w:sz w:val="22"/>
        </w:rPr>
        <w:t xml:space="preserve"> in his analysis of the power politics within a society, politics that impact on and directly affect the </w:t>
      </w:r>
      <w:r w:rsidRPr="00C27EE4">
        <w:rPr>
          <w:rFonts w:ascii="Century Gothic" w:hAnsi="Century Gothic"/>
          <w:sz w:val="22"/>
          <w:u w:val="single"/>
        </w:rPr>
        <w:t>individuals within society</w:t>
      </w:r>
      <w:r w:rsidRPr="00C27EE4">
        <w:rPr>
          <w:rFonts w:ascii="Century Gothic" w:hAnsi="Century Gothic"/>
          <w:sz w:val="22"/>
        </w:rPr>
        <w:t xml:space="preserve"> – as well as informing their psychological state.</w:t>
      </w:r>
    </w:p>
    <w:p w14:paraId="1697A96F" w14:textId="77777777" w:rsidR="006C73A2" w:rsidRPr="00C27EE4" w:rsidRDefault="006C73A2">
      <w:pPr>
        <w:rPr>
          <w:rFonts w:ascii="Century Gothic" w:hAnsi="Century Gothic"/>
          <w:sz w:val="22"/>
        </w:rPr>
      </w:pPr>
    </w:p>
    <w:p w14:paraId="534BD65F" w14:textId="77777777" w:rsidR="006C73A2" w:rsidRPr="00C27EE4" w:rsidRDefault="006C73A2">
      <w:pPr>
        <w:pStyle w:val="BodyTextIndent"/>
        <w:ind w:left="0"/>
        <w:rPr>
          <w:rFonts w:ascii="Century Gothic" w:hAnsi="Century Gothic"/>
          <w:i/>
          <w:iCs/>
          <w:sz w:val="24"/>
          <w:szCs w:val="24"/>
        </w:rPr>
      </w:pPr>
      <w:r w:rsidRPr="00C27EE4">
        <w:rPr>
          <w:rFonts w:ascii="Century Gothic" w:hAnsi="Century Gothic"/>
          <w:i/>
          <w:iCs/>
          <w:sz w:val="24"/>
          <w:szCs w:val="24"/>
        </w:rPr>
        <w:t>How does his dialogue inform his representation of the social world? Three options:</w:t>
      </w:r>
    </w:p>
    <w:p w14:paraId="1F6BEC8E" w14:textId="77777777" w:rsidR="006C73A2" w:rsidRPr="00C27EE4" w:rsidRDefault="006C73A2">
      <w:pPr>
        <w:numPr>
          <w:ilvl w:val="0"/>
          <w:numId w:val="4"/>
        </w:numPr>
        <w:rPr>
          <w:rFonts w:ascii="Century Gothic" w:hAnsi="Century Gothic"/>
          <w:sz w:val="22"/>
        </w:rPr>
      </w:pPr>
      <w:r w:rsidRPr="00C27EE4">
        <w:rPr>
          <w:rFonts w:ascii="Century Gothic" w:hAnsi="Century Gothic"/>
          <w:sz w:val="22"/>
        </w:rPr>
        <w:t xml:space="preserve">Monologue = single voice </w:t>
      </w:r>
      <w:proofErr w:type="spellStart"/>
      <w:r w:rsidRPr="00C27EE4">
        <w:rPr>
          <w:rFonts w:ascii="Century Gothic" w:hAnsi="Century Gothic"/>
          <w:sz w:val="22"/>
        </w:rPr>
        <w:t>inadvertantly</w:t>
      </w:r>
      <w:proofErr w:type="spellEnd"/>
      <w:r w:rsidRPr="00C27EE4">
        <w:rPr>
          <w:rFonts w:ascii="Century Gothic" w:hAnsi="Century Gothic"/>
          <w:sz w:val="22"/>
        </w:rPr>
        <w:t xml:space="preserve"> revealing hidden stories (re: </w:t>
      </w:r>
      <w:r w:rsidRPr="00C27EE4">
        <w:rPr>
          <w:rFonts w:ascii="Century Gothic" w:hAnsi="Century Gothic"/>
          <w:i/>
          <w:iCs/>
          <w:sz w:val="22"/>
        </w:rPr>
        <w:t>Talking Heads</w:t>
      </w:r>
      <w:r w:rsidRPr="00C27EE4">
        <w:rPr>
          <w:rFonts w:ascii="Century Gothic" w:hAnsi="Century Gothic"/>
          <w:sz w:val="22"/>
        </w:rPr>
        <w:t>)</w:t>
      </w:r>
    </w:p>
    <w:p w14:paraId="0A5EC899" w14:textId="77777777" w:rsidR="006C73A2" w:rsidRPr="00C27EE4" w:rsidRDefault="006C73A2">
      <w:pPr>
        <w:numPr>
          <w:ilvl w:val="0"/>
          <w:numId w:val="4"/>
        </w:numPr>
        <w:rPr>
          <w:rFonts w:ascii="Century Gothic" w:hAnsi="Century Gothic"/>
        </w:rPr>
      </w:pPr>
      <w:r w:rsidRPr="00C27EE4">
        <w:rPr>
          <w:rFonts w:ascii="Century Gothic" w:hAnsi="Century Gothic"/>
          <w:sz w:val="22"/>
        </w:rPr>
        <w:t xml:space="preserve">Duologues = dialogue of two voices defined against each other – can use binary oppositions (re: </w:t>
      </w:r>
      <w:r w:rsidRPr="00C27EE4">
        <w:rPr>
          <w:rFonts w:ascii="Century Gothic" w:hAnsi="Century Gothic"/>
          <w:i/>
          <w:iCs/>
          <w:sz w:val="22"/>
        </w:rPr>
        <w:t>Waiting for Godot</w:t>
      </w:r>
      <w:r w:rsidRPr="00C27EE4">
        <w:rPr>
          <w:rFonts w:ascii="Century Gothic" w:hAnsi="Century Gothic"/>
          <w:sz w:val="22"/>
        </w:rPr>
        <w:t>)</w:t>
      </w:r>
      <w:r w:rsidRPr="00C27EE4">
        <w:rPr>
          <w:rFonts w:ascii="Century Gothic" w:hAnsi="Century Gothic"/>
        </w:rPr>
        <w:t xml:space="preserve">   </w:t>
      </w:r>
    </w:p>
    <w:p w14:paraId="71425438" w14:textId="283A728A" w:rsidR="006C73A2" w:rsidRPr="00C27EE4" w:rsidRDefault="006C73A2">
      <w:pPr>
        <w:numPr>
          <w:ilvl w:val="0"/>
          <w:numId w:val="4"/>
        </w:numPr>
        <w:rPr>
          <w:rFonts w:ascii="Century Gothic" w:hAnsi="Century Gothic"/>
          <w:b/>
          <w:sz w:val="22"/>
        </w:rPr>
      </w:pPr>
      <w:r w:rsidRPr="00C27EE4">
        <w:rPr>
          <w:rFonts w:ascii="Century Gothic" w:hAnsi="Century Gothic"/>
          <w:sz w:val="22"/>
        </w:rPr>
        <w:t>Three voices (three-hander) = can’t be defined simply one against the other - therefore 3 voices serve as the simplest model for social interaction. (</w:t>
      </w:r>
      <w:r w:rsidR="0045044E" w:rsidRPr="00C27EE4">
        <w:rPr>
          <w:rFonts w:ascii="Century Gothic" w:hAnsi="Century Gothic"/>
          <w:sz w:val="22"/>
        </w:rPr>
        <w:t xml:space="preserve">consider the 4 voices in the Lucky/Pozzo sections of </w:t>
      </w:r>
      <w:r w:rsidR="0045044E" w:rsidRPr="00C27EE4">
        <w:rPr>
          <w:rFonts w:ascii="Century Gothic" w:hAnsi="Century Gothic"/>
          <w:i/>
          <w:sz w:val="22"/>
        </w:rPr>
        <w:t>Waiting for Godot</w:t>
      </w:r>
      <w:r w:rsidR="0045044E" w:rsidRPr="00C27EE4">
        <w:rPr>
          <w:rFonts w:ascii="Century Gothic" w:hAnsi="Century Gothic"/>
          <w:sz w:val="22"/>
        </w:rPr>
        <w:t>.</w:t>
      </w:r>
      <w:r w:rsidR="007E7DEC">
        <w:rPr>
          <w:rFonts w:ascii="Century Gothic" w:hAnsi="Century Gothic"/>
          <w:sz w:val="22"/>
        </w:rPr>
        <w:t>)</w:t>
      </w:r>
      <w:r w:rsidR="0045044E" w:rsidRPr="00C27EE4">
        <w:rPr>
          <w:rFonts w:ascii="Century Gothic" w:hAnsi="Century Gothic"/>
          <w:sz w:val="22"/>
        </w:rPr>
        <w:t xml:space="preserve"> </w:t>
      </w:r>
      <w:r w:rsidRPr="00C27EE4">
        <w:rPr>
          <w:rFonts w:ascii="Century Gothic" w:hAnsi="Century Gothic"/>
          <w:sz w:val="22"/>
        </w:rPr>
        <w:t xml:space="preserve">A big play like the </w:t>
      </w:r>
      <w:r w:rsidRPr="00C27EE4">
        <w:rPr>
          <w:rFonts w:ascii="Century Gothic" w:hAnsi="Century Gothic"/>
          <w:i/>
          <w:sz w:val="22"/>
        </w:rPr>
        <w:t>Crucible</w:t>
      </w:r>
      <w:r w:rsidRPr="00C27EE4">
        <w:rPr>
          <w:rFonts w:ascii="Century Gothic" w:hAnsi="Century Gothic"/>
          <w:iCs/>
          <w:sz w:val="22"/>
        </w:rPr>
        <w:t xml:space="preserve"> causes </w:t>
      </w:r>
      <w:r w:rsidRPr="00C27EE4">
        <w:rPr>
          <w:rFonts w:ascii="Century Gothic" w:hAnsi="Century Gothic"/>
          <w:sz w:val="22"/>
        </w:rPr>
        <w:t>real problems for a small company – it isn’t possible without an awful lot of doubling up of parts – and that, as in Shakespeare, affects the kind of play that is written.</w:t>
      </w:r>
    </w:p>
    <w:p w14:paraId="18A5E2DB" w14:textId="77777777" w:rsidR="006C73A2" w:rsidRPr="00C27EE4" w:rsidRDefault="006C73A2">
      <w:pPr>
        <w:rPr>
          <w:rFonts w:ascii="Century Gothic" w:hAnsi="Century Gothic"/>
          <w:sz w:val="22"/>
        </w:rPr>
      </w:pPr>
    </w:p>
    <w:p w14:paraId="2EFC9E70" w14:textId="77777777" w:rsidR="006C73A2" w:rsidRPr="00C27EE4" w:rsidRDefault="006C73A2">
      <w:pPr>
        <w:numPr>
          <w:ilvl w:val="0"/>
          <w:numId w:val="3"/>
        </w:numPr>
        <w:rPr>
          <w:rFonts w:ascii="Century Gothic" w:hAnsi="Century Gothic"/>
          <w:sz w:val="22"/>
        </w:rPr>
      </w:pPr>
      <w:r w:rsidRPr="00C27EE4">
        <w:rPr>
          <w:rFonts w:ascii="Century Gothic" w:hAnsi="Century Gothic"/>
          <w:sz w:val="22"/>
        </w:rPr>
        <w:t xml:space="preserve">Major diff between the monologue and the 3 hander is that in the latter </w:t>
      </w:r>
      <w:r w:rsidRPr="00C27EE4">
        <w:rPr>
          <w:rFonts w:ascii="Century Gothic" w:hAnsi="Century Gothic"/>
          <w:sz w:val="22"/>
          <w:u w:val="single"/>
        </w:rPr>
        <w:t>a dynamic plot becomes important</w:t>
      </w:r>
      <w:r w:rsidRPr="00C27EE4">
        <w:rPr>
          <w:rFonts w:ascii="Century Gothic" w:hAnsi="Century Gothic"/>
          <w:sz w:val="22"/>
        </w:rPr>
        <w:t xml:space="preserve">. With the monologue you can explore moments of suspended time </w:t>
      </w:r>
      <w:r w:rsidR="0070565D">
        <w:rPr>
          <w:rFonts w:ascii="Century Gothic" w:hAnsi="Century Gothic"/>
          <w:sz w:val="22"/>
        </w:rPr>
        <w:t xml:space="preserve">- </w:t>
      </w:r>
      <w:r w:rsidR="0070565D" w:rsidRPr="0070565D">
        <w:rPr>
          <w:rFonts w:ascii="Century Gothic" w:hAnsi="Century Gothic"/>
          <w:i/>
          <w:sz w:val="22"/>
        </w:rPr>
        <w:t>Not I</w:t>
      </w:r>
      <w:r w:rsidR="0070565D">
        <w:rPr>
          <w:rFonts w:ascii="Century Gothic" w:hAnsi="Century Gothic"/>
          <w:sz w:val="22"/>
        </w:rPr>
        <w:t xml:space="preserve"> is extraordinary encounter with another in which plot is unimportant. </w:t>
      </w:r>
      <w:r w:rsidRPr="00C27EE4">
        <w:rPr>
          <w:rFonts w:ascii="Century Gothic" w:hAnsi="Century Gothic"/>
          <w:sz w:val="22"/>
        </w:rPr>
        <w:t xml:space="preserve"> In </w:t>
      </w:r>
      <w:proofErr w:type="spellStart"/>
      <w:r w:rsidRPr="00C27EE4">
        <w:rPr>
          <w:rFonts w:ascii="Century Gothic" w:hAnsi="Century Gothic"/>
          <w:i/>
          <w:sz w:val="22"/>
        </w:rPr>
        <w:t>Krapp's</w:t>
      </w:r>
      <w:proofErr w:type="spellEnd"/>
      <w:r w:rsidRPr="00C27EE4">
        <w:rPr>
          <w:rFonts w:ascii="Century Gothic" w:hAnsi="Century Gothic"/>
          <w:i/>
          <w:sz w:val="22"/>
        </w:rPr>
        <w:t xml:space="preserve"> Last Tape</w:t>
      </w:r>
      <w:r w:rsidRPr="00C27EE4">
        <w:rPr>
          <w:rFonts w:ascii="Century Gothic" w:hAnsi="Century Gothic"/>
          <w:sz w:val="22"/>
        </w:rPr>
        <w:t xml:space="preserve"> (Samuel Beckett, 1958) </w:t>
      </w:r>
      <w:proofErr w:type="spellStart"/>
      <w:r w:rsidRPr="00C27EE4">
        <w:rPr>
          <w:rFonts w:ascii="Century Gothic" w:hAnsi="Century Gothic"/>
          <w:sz w:val="22"/>
        </w:rPr>
        <w:t>Krapp</w:t>
      </w:r>
      <w:proofErr w:type="spellEnd"/>
      <w:r w:rsidRPr="00C27EE4">
        <w:rPr>
          <w:rFonts w:ascii="Century Gothic" w:hAnsi="Century Gothic"/>
          <w:sz w:val="22"/>
        </w:rPr>
        <w:t xml:space="preserve"> listens to recordings he’s made over years his present ‘voice’ is thus defined, not against the voices of other characters but </w:t>
      </w:r>
      <w:r w:rsidR="0045044E" w:rsidRPr="00C27EE4">
        <w:rPr>
          <w:rFonts w:ascii="Century Gothic" w:hAnsi="Century Gothic"/>
          <w:sz w:val="22"/>
        </w:rPr>
        <w:t>of</w:t>
      </w:r>
      <w:r w:rsidRPr="00C27EE4">
        <w:rPr>
          <w:rFonts w:ascii="Century Gothic" w:hAnsi="Century Gothic"/>
          <w:sz w:val="22"/>
        </w:rPr>
        <w:t xml:space="preserve"> his own earlier selves).</w:t>
      </w:r>
      <w:r w:rsidR="0070565D">
        <w:rPr>
          <w:rFonts w:ascii="Century Gothic" w:hAnsi="Century Gothic"/>
          <w:sz w:val="22"/>
        </w:rPr>
        <w:t xml:space="preserve"> </w:t>
      </w:r>
    </w:p>
    <w:p w14:paraId="2C56EEFA" w14:textId="77777777" w:rsidR="006C73A2" w:rsidRPr="00C27EE4" w:rsidRDefault="006C73A2">
      <w:pPr>
        <w:numPr>
          <w:ilvl w:val="0"/>
          <w:numId w:val="3"/>
        </w:numPr>
        <w:rPr>
          <w:rFonts w:ascii="Century Gothic" w:hAnsi="Century Gothic"/>
          <w:sz w:val="22"/>
        </w:rPr>
      </w:pPr>
      <w:r w:rsidRPr="00C27EE4">
        <w:rPr>
          <w:rFonts w:ascii="Century Gothic" w:hAnsi="Century Gothic"/>
          <w:sz w:val="22"/>
        </w:rPr>
        <w:t xml:space="preserve"> In the social dialogue of the multi-voiced play, </w:t>
      </w:r>
      <w:r w:rsidRPr="00C27EE4">
        <w:rPr>
          <w:rFonts w:ascii="Century Gothic" w:hAnsi="Century Gothic"/>
          <w:sz w:val="22"/>
          <w:u w:val="single"/>
        </w:rPr>
        <w:t xml:space="preserve">plot emerges from </w:t>
      </w:r>
      <w:r w:rsidRPr="00C27EE4">
        <w:rPr>
          <w:rFonts w:ascii="Century Gothic" w:hAnsi="Century Gothic"/>
          <w:i/>
          <w:iCs/>
          <w:sz w:val="22"/>
          <w:u w:val="single"/>
        </w:rPr>
        <w:t>action on stage</w:t>
      </w:r>
      <w:r w:rsidRPr="00C27EE4">
        <w:rPr>
          <w:rFonts w:ascii="Century Gothic" w:hAnsi="Century Gothic"/>
          <w:sz w:val="22"/>
        </w:rPr>
        <w:t xml:space="preserve"> rather than through the single voice - we </w:t>
      </w:r>
      <w:r w:rsidRPr="00C27EE4">
        <w:rPr>
          <w:rFonts w:ascii="Century Gothic" w:hAnsi="Century Gothic"/>
          <w:i/>
          <w:iCs/>
          <w:sz w:val="22"/>
        </w:rPr>
        <w:t>see</w:t>
      </w:r>
      <w:r w:rsidRPr="00C27EE4">
        <w:rPr>
          <w:rFonts w:ascii="Century Gothic" w:hAnsi="Century Gothic"/>
          <w:sz w:val="22"/>
        </w:rPr>
        <w:t xml:space="preserve"> as well as </w:t>
      </w:r>
      <w:r w:rsidRPr="00C27EE4">
        <w:rPr>
          <w:rFonts w:ascii="Century Gothic" w:hAnsi="Century Gothic"/>
          <w:i/>
          <w:iCs/>
          <w:sz w:val="22"/>
        </w:rPr>
        <w:t>hear</w:t>
      </w:r>
      <w:r w:rsidRPr="00C27EE4">
        <w:rPr>
          <w:rFonts w:ascii="Century Gothic" w:hAnsi="Century Gothic"/>
          <w:sz w:val="22"/>
        </w:rPr>
        <w:t xml:space="preserve"> </w:t>
      </w:r>
    </w:p>
    <w:p w14:paraId="1E1AC0D1" w14:textId="77777777" w:rsidR="006C73A2" w:rsidRPr="00C27EE4" w:rsidRDefault="006C73A2">
      <w:pPr>
        <w:numPr>
          <w:ilvl w:val="1"/>
          <w:numId w:val="3"/>
        </w:numPr>
        <w:rPr>
          <w:rFonts w:ascii="Century Gothic" w:hAnsi="Century Gothic"/>
          <w:sz w:val="22"/>
        </w:rPr>
      </w:pPr>
      <w:r w:rsidRPr="00C27EE4">
        <w:rPr>
          <w:rFonts w:ascii="Century Gothic" w:hAnsi="Century Gothic"/>
          <w:sz w:val="22"/>
        </w:rPr>
        <w:t xml:space="preserve">Compare Pinter's single voice in </w:t>
      </w:r>
      <w:r w:rsidRPr="00C27EE4">
        <w:rPr>
          <w:rFonts w:ascii="Century Gothic" w:hAnsi="Century Gothic"/>
          <w:i/>
          <w:sz w:val="22"/>
        </w:rPr>
        <w:t>Bus Stop</w:t>
      </w:r>
      <w:r w:rsidRPr="00C27EE4">
        <w:rPr>
          <w:rFonts w:ascii="Century Gothic" w:hAnsi="Century Gothic"/>
          <w:sz w:val="22"/>
        </w:rPr>
        <w:t xml:space="preserve"> and the visual impact of other, silent characters (impact on the relation with the audience?) </w:t>
      </w:r>
    </w:p>
    <w:p w14:paraId="0363DD28" w14:textId="77777777" w:rsidR="006C73A2" w:rsidRPr="00C27EE4" w:rsidRDefault="006C73A2">
      <w:pPr>
        <w:numPr>
          <w:ilvl w:val="1"/>
          <w:numId w:val="3"/>
        </w:numPr>
        <w:rPr>
          <w:rFonts w:ascii="Century Gothic" w:hAnsi="Century Gothic"/>
          <w:sz w:val="22"/>
        </w:rPr>
      </w:pPr>
      <w:r w:rsidRPr="00C27EE4">
        <w:rPr>
          <w:rFonts w:ascii="Century Gothic" w:hAnsi="Century Gothic"/>
          <w:sz w:val="22"/>
        </w:rPr>
        <w:t xml:space="preserve">Compare </w:t>
      </w:r>
      <w:r w:rsidRPr="00C27EE4">
        <w:rPr>
          <w:rFonts w:ascii="Century Gothic" w:hAnsi="Century Gothic"/>
          <w:i/>
          <w:sz w:val="22"/>
        </w:rPr>
        <w:t xml:space="preserve">Waiting for </w:t>
      </w:r>
      <w:r w:rsidRPr="00C27EE4">
        <w:rPr>
          <w:rFonts w:ascii="Century Gothic" w:hAnsi="Century Gothic"/>
          <w:iCs/>
          <w:sz w:val="22"/>
        </w:rPr>
        <w:t>Godot: we</w:t>
      </w:r>
      <w:r w:rsidRPr="00C27EE4">
        <w:rPr>
          <w:rFonts w:ascii="Century Gothic" w:hAnsi="Century Gothic"/>
          <w:sz w:val="22"/>
        </w:rPr>
        <w:t xml:space="preserve"> </w:t>
      </w:r>
      <w:r w:rsidRPr="00C27EE4">
        <w:rPr>
          <w:rFonts w:ascii="Century Gothic" w:hAnsi="Century Gothic"/>
          <w:sz w:val="22"/>
          <w:u w:val="single"/>
        </w:rPr>
        <w:t>overhear</w:t>
      </w:r>
      <w:r w:rsidRPr="00C27EE4">
        <w:rPr>
          <w:rFonts w:ascii="Century Gothic" w:hAnsi="Century Gothic"/>
          <w:sz w:val="22"/>
        </w:rPr>
        <w:t xml:space="preserve"> Didi and </w:t>
      </w:r>
      <w:proofErr w:type="spellStart"/>
      <w:r w:rsidRPr="00C27EE4">
        <w:rPr>
          <w:rFonts w:ascii="Century Gothic" w:hAnsi="Century Gothic"/>
          <w:sz w:val="22"/>
        </w:rPr>
        <w:t>Gogo</w:t>
      </w:r>
      <w:proofErr w:type="spellEnd"/>
      <w:r w:rsidRPr="00C27EE4">
        <w:rPr>
          <w:rFonts w:ascii="Century Gothic" w:hAnsi="Century Gothic"/>
          <w:sz w:val="22"/>
        </w:rPr>
        <w:t xml:space="preserve"> speaking to each other (we learn even if they don't  - even, maybe, because they don't  - and come to a different conclusion about what is happening to them)</w:t>
      </w:r>
    </w:p>
    <w:p w14:paraId="29280918" w14:textId="77777777" w:rsidR="006C73A2" w:rsidRPr="00C27EE4" w:rsidRDefault="006C73A2">
      <w:pPr>
        <w:numPr>
          <w:ilvl w:val="0"/>
          <w:numId w:val="3"/>
        </w:numPr>
        <w:rPr>
          <w:rFonts w:ascii="Century Gothic" w:hAnsi="Century Gothic"/>
          <w:sz w:val="22"/>
        </w:rPr>
      </w:pPr>
      <w:r w:rsidRPr="00C27EE4">
        <w:rPr>
          <w:rFonts w:ascii="Century Gothic" w:hAnsi="Century Gothic"/>
          <w:sz w:val="22"/>
        </w:rPr>
        <w:t xml:space="preserve">Because Miller wishes to make his audience empathise with his characters’ dilemmas it is essential that </w:t>
      </w:r>
      <w:r w:rsidRPr="00C27EE4">
        <w:rPr>
          <w:rFonts w:ascii="Century Gothic" w:hAnsi="Century Gothic"/>
          <w:sz w:val="22"/>
          <w:u w:val="single"/>
        </w:rPr>
        <w:t>the key figures are psychologically credible</w:t>
      </w:r>
      <w:r w:rsidRPr="00C27EE4">
        <w:rPr>
          <w:rFonts w:ascii="Century Gothic" w:hAnsi="Century Gothic"/>
          <w:sz w:val="22"/>
        </w:rPr>
        <w:t xml:space="preserve"> (</w:t>
      </w:r>
      <w:r w:rsidR="0070565D">
        <w:rPr>
          <w:rFonts w:ascii="Century Gothic" w:hAnsi="Century Gothic"/>
          <w:sz w:val="22"/>
        </w:rPr>
        <w:t xml:space="preserve">but note that </w:t>
      </w:r>
      <w:r w:rsidRPr="00C27EE4">
        <w:rPr>
          <w:rFonts w:ascii="Century Gothic" w:hAnsi="Century Gothic"/>
          <w:sz w:val="22"/>
        </w:rPr>
        <w:t xml:space="preserve">most of them are not individualised– consider the relative depth of characters </w:t>
      </w:r>
      <w:proofErr w:type="spellStart"/>
      <w:r w:rsidRPr="00C27EE4">
        <w:rPr>
          <w:rFonts w:ascii="Century Gothic" w:hAnsi="Century Gothic"/>
          <w:sz w:val="22"/>
        </w:rPr>
        <w:t>eg</w:t>
      </w:r>
      <w:proofErr w:type="spellEnd"/>
      <w:r w:rsidRPr="00C27EE4">
        <w:rPr>
          <w:rFonts w:ascii="Century Gothic" w:hAnsi="Century Gothic"/>
          <w:sz w:val="22"/>
        </w:rPr>
        <w:t xml:space="preserve"> Parris, Abigail, John Proctor, Elizabeth Proctor Thomas and Mrs. Putnam, Rebecca and Francis Nurse)  </w:t>
      </w:r>
    </w:p>
    <w:p w14:paraId="7FF1B515" w14:textId="77777777" w:rsidR="006C73A2" w:rsidRPr="007E7DEC" w:rsidRDefault="006C73A2">
      <w:pPr>
        <w:numPr>
          <w:ilvl w:val="0"/>
          <w:numId w:val="3"/>
        </w:numPr>
        <w:rPr>
          <w:rFonts w:ascii="Century Gothic" w:hAnsi="Century Gothic"/>
          <w:b/>
          <w:bCs/>
          <w:sz w:val="22"/>
          <w:u w:val="single"/>
        </w:rPr>
      </w:pPr>
      <w:r w:rsidRPr="00C27EE4">
        <w:rPr>
          <w:rFonts w:ascii="Century Gothic" w:hAnsi="Century Gothic"/>
          <w:sz w:val="22"/>
        </w:rPr>
        <w:t xml:space="preserve">Creates a sense of a complex society through the </w:t>
      </w:r>
      <w:r w:rsidRPr="00C27EE4">
        <w:rPr>
          <w:rFonts w:ascii="Century Gothic" w:hAnsi="Century Gothic"/>
          <w:sz w:val="22"/>
          <w:u w:val="single"/>
        </w:rPr>
        <w:t xml:space="preserve">variety of different voices as much as their individualisation. </w:t>
      </w:r>
      <w:r w:rsidRPr="007E7DEC">
        <w:rPr>
          <w:rFonts w:ascii="Century Gothic" w:hAnsi="Century Gothic"/>
          <w:b/>
          <w:bCs/>
          <w:sz w:val="22"/>
        </w:rPr>
        <w:t>What does this mean for you? It means that you need to differentiate and balance the competing voices of your society</w:t>
      </w:r>
    </w:p>
    <w:sectPr w:rsidR="006C73A2" w:rsidRPr="007E7DEC" w:rsidSect="0070565D">
      <w:footerReference w:type="even" r:id="rId7"/>
      <w:footerReference w:type="default" r:id="rId8"/>
      <w:pgSz w:w="11907" w:h="16840" w:code="9"/>
      <w:pgMar w:top="1276" w:right="1797" w:bottom="1702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A9576D" w14:textId="77777777" w:rsidR="005D2AB0" w:rsidRDefault="005D2AB0">
      <w:r>
        <w:separator/>
      </w:r>
    </w:p>
  </w:endnote>
  <w:endnote w:type="continuationSeparator" w:id="0">
    <w:p w14:paraId="693E4F3D" w14:textId="77777777" w:rsidR="005D2AB0" w:rsidRDefault="005D2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F2B00" w14:textId="77777777" w:rsidR="006C73A2" w:rsidRDefault="00833D4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C73A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C73A2">
      <w:rPr>
        <w:rStyle w:val="PageNumber"/>
        <w:noProof/>
      </w:rPr>
      <w:t>1</w:t>
    </w:r>
    <w:r>
      <w:rPr>
        <w:rStyle w:val="PageNumber"/>
      </w:rPr>
      <w:fldChar w:fldCharType="end"/>
    </w:r>
  </w:p>
  <w:p w14:paraId="72F17949" w14:textId="77777777" w:rsidR="006C73A2" w:rsidRDefault="006C73A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B2A407" w14:textId="77777777" w:rsidR="006C73A2" w:rsidRDefault="00833D4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C73A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0565D">
      <w:rPr>
        <w:rStyle w:val="PageNumber"/>
        <w:noProof/>
      </w:rPr>
      <w:t>2</w:t>
    </w:r>
    <w:r>
      <w:rPr>
        <w:rStyle w:val="PageNumber"/>
      </w:rPr>
      <w:fldChar w:fldCharType="end"/>
    </w:r>
  </w:p>
  <w:p w14:paraId="7C4B7103" w14:textId="77777777" w:rsidR="006C73A2" w:rsidRDefault="006C73A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042B5C" w14:textId="77777777" w:rsidR="005D2AB0" w:rsidRDefault="005D2AB0">
      <w:r>
        <w:separator/>
      </w:r>
    </w:p>
  </w:footnote>
  <w:footnote w:type="continuationSeparator" w:id="0">
    <w:p w14:paraId="401FB1CD" w14:textId="77777777" w:rsidR="005D2AB0" w:rsidRDefault="005D2A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6620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A6C07E8"/>
    <w:multiLevelType w:val="hybridMultilevel"/>
    <w:tmpl w:val="15D272D6"/>
    <w:lvl w:ilvl="0" w:tplc="06868C9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137AAE5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6868C9C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Marlett" w:hAnsi="Marlett" w:hint="default"/>
      </w:rPr>
    </w:lvl>
  </w:abstractNum>
  <w:abstractNum w:abstractNumId="2" w15:restartNumberingAfterBreak="0">
    <w:nsid w:val="15087CDA"/>
    <w:multiLevelType w:val="hybridMultilevel"/>
    <w:tmpl w:val="220A45EE"/>
    <w:lvl w:ilvl="0" w:tplc="06868C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6868C9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DC66732"/>
    <w:multiLevelType w:val="hybridMultilevel"/>
    <w:tmpl w:val="84F66AC4"/>
    <w:lvl w:ilvl="0" w:tplc="06868C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4" w15:restartNumberingAfterBreak="0">
    <w:nsid w:val="5DC21468"/>
    <w:multiLevelType w:val="hybridMultilevel"/>
    <w:tmpl w:val="32BE146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6868C9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2E304940">
      <w:start w:val="2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6ED00090"/>
    <w:multiLevelType w:val="hybridMultilevel"/>
    <w:tmpl w:val="918E669E"/>
    <w:lvl w:ilvl="0" w:tplc="06868C9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3A2"/>
    <w:rsid w:val="00007261"/>
    <w:rsid w:val="00164F0A"/>
    <w:rsid w:val="004036A7"/>
    <w:rsid w:val="004224A3"/>
    <w:rsid w:val="0045044E"/>
    <w:rsid w:val="005D2AB0"/>
    <w:rsid w:val="006C715A"/>
    <w:rsid w:val="006C73A2"/>
    <w:rsid w:val="0070565D"/>
    <w:rsid w:val="007E7DEC"/>
    <w:rsid w:val="00801722"/>
    <w:rsid w:val="00833D48"/>
    <w:rsid w:val="008E77A5"/>
    <w:rsid w:val="00B94B06"/>
    <w:rsid w:val="00C15462"/>
    <w:rsid w:val="00C27EE4"/>
    <w:rsid w:val="00FF0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30C757"/>
  <w15:docId w15:val="{C4332A4A-44C8-4D1C-9B6D-BF2416D4D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3D48"/>
    <w:rPr>
      <w:sz w:val="24"/>
    </w:rPr>
  </w:style>
  <w:style w:type="paragraph" w:styleId="Heading1">
    <w:name w:val="heading 1"/>
    <w:basedOn w:val="Normal"/>
    <w:next w:val="Normal"/>
    <w:qFormat/>
    <w:rsid w:val="00833D48"/>
    <w:pPr>
      <w:keepNext/>
      <w:outlineLvl w:val="0"/>
    </w:pPr>
    <w:rPr>
      <w:b/>
      <w:color w:val="CC0000"/>
    </w:rPr>
  </w:style>
  <w:style w:type="paragraph" w:styleId="Heading2">
    <w:name w:val="heading 2"/>
    <w:basedOn w:val="Normal"/>
    <w:next w:val="Normal"/>
    <w:qFormat/>
    <w:rsid w:val="00833D48"/>
    <w:pPr>
      <w:keepNext/>
      <w:outlineLvl w:val="1"/>
    </w:pPr>
    <w:rPr>
      <w:b/>
      <w:sz w:val="22"/>
    </w:rPr>
  </w:style>
  <w:style w:type="paragraph" w:styleId="Heading3">
    <w:name w:val="heading 3"/>
    <w:basedOn w:val="Normal"/>
    <w:next w:val="Normal"/>
    <w:qFormat/>
    <w:rsid w:val="00833D48"/>
    <w:pPr>
      <w:keepNext/>
      <w:outlineLvl w:val="2"/>
    </w:pPr>
    <w:rPr>
      <w:b/>
      <w:color w:val="FF0000"/>
      <w:sz w:val="32"/>
    </w:rPr>
  </w:style>
  <w:style w:type="paragraph" w:styleId="Heading4">
    <w:name w:val="heading 4"/>
    <w:basedOn w:val="Normal"/>
    <w:next w:val="Normal"/>
    <w:qFormat/>
    <w:rsid w:val="00833D48"/>
    <w:pPr>
      <w:keepNext/>
      <w:outlineLvl w:val="3"/>
    </w:pPr>
    <w:rPr>
      <w:b/>
      <w:sz w:val="36"/>
    </w:rPr>
  </w:style>
  <w:style w:type="paragraph" w:styleId="Heading5">
    <w:name w:val="heading 5"/>
    <w:basedOn w:val="Normal"/>
    <w:next w:val="Normal"/>
    <w:qFormat/>
    <w:rsid w:val="00833D48"/>
    <w:pPr>
      <w:keepNext/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833D48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833D48"/>
  </w:style>
  <w:style w:type="character" w:styleId="Hyperlink">
    <w:name w:val="Hyperlink"/>
    <w:rsid w:val="00833D48"/>
    <w:rPr>
      <w:color w:val="0000FF"/>
      <w:u w:val="single"/>
    </w:rPr>
  </w:style>
  <w:style w:type="character" w:styleId="FollowedHyperlink">
    <w:name w:val="FollowedHyperlink"/>
    <w:rsid w:val="00833D48"/>
    <w:rPr>
      <w:color w:val="800080"/>
      <w:u w:val="single"/>
    </w:rPr>
  </w:style>
  <w:style w:type="paragraph" w:styleId="BodyText">
    <w:name w:val="Body Text"/>
    <w:basedOn w:val="Normal"/>
    <w:rsid w:val="00833D48"/>
    <w:rPr>
      <w:sz w:val="22"/>
    </w:rPr>
  </w:style>
  <w:style w:type="paragraph" w:styleId="BodyTextIndent">
    <w:name w:val="Body Text Indent"/>
    <w:basedOn w:val="Normal"/>
    <w:rsid w:val="00833D48"/>
    <w:pPr>
      <w:ind w:left="360"/>
    </w:pPr>
    <w:rPr>
      <w:color w:val="FF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92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EN-132  ASPECTS OF DRAMA: READING </vt:lpstr>
    </vt:vector>
  </TitlesOfParts>
  <Company>CYD</Company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EN-132  ASPECTS OF DRAMA: READING</dc:title>
  <dc:creator>PROTOUSER</dc:creator>
  <cp:lastModifiedBy>Jeni Williams</cp:lastModifiedBy>
  <cp:revision>2</cp:revision>
  <cp:lastPrinted>2014-10-20T08:58:00Z</cp:lastPrinted>
  <dcterms:created xsi:type="dcterms:W3CDTF">2019-10-17T14:24:00Z</dcterms:created>
  <dcterms:modified xsi:type="dcterms:W3CDTF">2019-10-17T14:24:00Z</dcterms:modified>
</cp:coreProperties>
</file>