
<file path=[Content_Types].xml><?xml version="1.0" encoding="utf-8"?>
<Types xmlns="http://schemas.openxmlformats.org/package/2006/content-types">
  <Default Extension="xml" ContentType="application/xml"/>
  <Default Extension="bin" ContentType="application/vnd.openxmlformats-officedocument.oleObject"/>
  <Default Extension="png" ContentType="image/png"/>
  <Default Extension="emf" ContentType="image/x-e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4"/>
        <w:tblW w:w="9026" w:type="dxa"/>
        <w:jc w:val="center"/>
        <w:tblLayout w:type="fixed"/>
        <w:tblCellMar>
          <w:top w:w="0" w:type="dxa"/>
          <w:left w:w="108" w:type="dxa"/>
          <w:bottom w:w="0" w:type="dxa"/>
          <w:right w:w="108" w:type="dxa"/>
        </w:tblCellMar>
      </w:tblPr>
      <w:tblGrid>
        <w:gridCol w:w="4508"/>
        <w:gridCol w:w="698"/>
        <w:gridCol w:w="1237"/>
        <w:gridCol w:w="468"/>
        <w:gridCol w:w="1443"/>
        <w:gridCol w:w="672"/>
      </w:tblGrid>
      <w:tr>
        <w:tblPrEx>
          <w:tblCellMar>
            <w:top w:w="0" w:type="dxa"/>
            <w:left w:w="108" w:type="dxa"/>
            <w:bottom w:w="0" w:type="dxa"/>
            <w:right w:w="108" w:type="dxa"/>
          </w:tblCellMar>
        </w:tblPrEx>
        <w:trPr>
          <w:trHeight w:val="418" w:hRule="atLeast"/>
          <w:jc w:val="center"/>
        </w:trPr>
        <w:tc>
          <w:tcPr>
            <w:tcW w:w="5206" w:type="dxa"/>
            <w:gridSpan w:val="2"/>
            <w:vMerge w:val="restart"/>
            <w:tcBorders>
              <w:top w:val="single" w:color="000000" w:sz="4" w:space="0"/>
              <w:left w:val="single" w:color="000000" w:sz="4" w:space="0"/>
              <w:bottom w:val="single" w:color="000000" w:sz="4" w:space="0"/>
              <w:right w:val="single" w:color="000000" w:sz="4" w:space="0"/>
            </w:tcBorders>
          </w:tcPr>
          <w:p>
            <w:pPr>
              <w:keepNext/>
              <w:snapToGrid w:val="0"/>
              <w:spacing w:before="0" w:after="0" w:line="240" w:lineRule="auto"/>
              <w:jc w:val="center"/>
              <w:rPr>
                <w:rFonts w:ascii="Arial" w:hAnsi="Arial" w:eastAsia="Times New Roman" w:cs="Times New Roman"/>
                <w:b/>
                <w:color w:val="000000"/>
                <w:sz w:val="32"/>
                <w:szCs w:val="32"/>
                <w:lang w:val="en-AU"/>
              </w:rPr>
            </w:pPr>
          </w:p>
          <w:p>
            <w:pPr>
              <w:keepNext/>
              <w:spacing w:before="0" w:after="0" w:line="240" w:lineRule="auto"/>
              <w:jc w:val="both"/>
              <w:rPr>
                <w:rFonts w:ascii="Arial" w:hAnsi="Arial" w:eastAsia="Times New Roman" w:cs="Times New Roman"/>
                <w:b/>
                <w:color w:val="000000"/>
                <w:sz w:val="28"/>
                <w:szCs w:val="28"/>
                <w:lang w:val="en-AU"/>
              </w:rPr>
            </w:pPr>
            <w:r>
              <w:rPr>
                <w:rFonts w:ascii="Calibri" w:hAnsi="Calibri" w:cs="Calibri"/>
                <w:lang w:eastAsia="en-GB"/>
              </w:rPr>
              <w:drawing>
                <wp:inline distT="0" distB="0" distL="0" distR="0">
                  <wp:extent cx="2965450" cy="1291590"/>
                  <wp:effectExtent l="0" t="0" r="0" b="0"/>
                  <wp:docPr id="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6"/>
                          <a:srcRect l="-11" t="-32" r="-11" b="-32"/>
                          <a:stretch>
                            <a:fillRect/>
                          </a:stretch>
                        </pic:blipFill>
                        <pic:spPr>
                          <a:xfrm>
                            <a:off x="0" y="0"/>
                            <a:ext cx="2965450" cy="1291590"/>
                          </a:xfrm>
                          <a:prstGeom prst="rect">
                            <a:avLst/>
                          </a:prstGeom>
                        </pic:spPr>
                      </pic:pic>
                    </a:graphicData>
                  </a:graphic>
                </wp:inline>
              </w:drawing>
            </w:r>
            <w:r>
              <w:rPr>
                <w:rFonts w:ascii="Arial" w:hAnsi="Arial" w:eastAsia="Times New Roman" w:cs="Times New Roman"/>
                <w:b/>
                <w:color w:val="000000"/>
                <w:sz w:val="32"/>
                <w:szCs w:val="32"/>
                <w:lang w:val="en-AU"/>
              </w:rPr>
              <w:br w:type="textWrapping"/>
            </w:r>
          </w:p>
          <w:p>
            <w:pPr>
              <w:rPr>
                <w:b/>
                <w:bCs/>
                <w:sz w:val="28"/>
                <w:szCs w:val="24"/>
              </w:rPr>
            </w:pPr>
            <w:r>
              <w:rPr>
                <w:b/>
                <w:bCs/>
                <w:sz w:val="28"/>
                <w:szCs w:val="24"/>
              </w:rPr>
              <w:t>Component One:</w:t>
            </w:r>
          </w:p>
          <w:p>
            <w:pPr>
              <w:widowControl w:val="0"/>
              <w:autoSpaceDE w:val="0"/>
              <w:spacing w:before="0" w:after="0" w:line="240" w:lineRule="auto"/>
              <w:jc w:val="both"/>
              <w:rPr>
                <w:rFonts w:eastAsia="Times New Roman" w:cs="Times New Roman"/>
                <w:b/>
                <w:bCs/>
                <w:i/>
                <w:iCs/>
                <w:color w:val="000000"/>
                <w:sz w:val="28"/>
                <w:szCs w:val="28"/>
                <w:lang w:val="en-US"/>
              </w:rPr>
            </w:pPr>
            <w:r>
              <w:rPr>
                <w:rFonts w:eastAsia="Times New Roman" w:cs="Times New Roman"/>
                <w:b/>
                <w:bCs/>
                <w:i/>
                <w:iCs/>
                <w:color w:val="000000"/>
                <w:sz w:val="28"/>
                <w:szCs w:val="28"/>
                <w:lang w:val="en-US"/>
              </w:rPr>
              <w:t>What are the key skills required when working in the housekeeping team? 750 words (+/- 10%)</w:t>
            </w:r>
          </w:p>
          <w:p>
            <w:pPr>
              <w:widowControl w:val="0"/>
              <w:autoSpaceDE w:val="0"/>
              <w:spacing w:before="0" w:after="0" w:line="240" w:lineRule="auto"/>
              <w:jc w:val="both"/>
              <w:rPr>
                <w:rFonts w:eastAsia="Times New Roman" w:cs="Times New Roman"/>
                <w:b/>
                <w:bCs/>
                <w:i/>
                <w:iCs/>
                <w:color w:val="000000"/>
                <w:sz w:val="28"/>
                <w:szCs w:val="28"/>
                <w:lang w:val="en-US"/>
              </w:rPr>
            </w:pPr>
          </w:p>
          <w:p>
            <w:pPr>
              <w:widowControl w:val="0"/>
              <w:autoSpaceDE w:val="0"/>
              <w:spacing w:before="0" w:after="0" w:line="240" w:lineRule="auto"/>
              <w:jc w:val="both"/>
              <w:rPr>
                <w:rFonts w:eastAsia="Times New Roman" w:cs="Times New Roman"/>
                <w:b/>
                <w:bCs/>
                <w:i/>
                <w:iCs/>
                <w:color w:val="000000"/>
                <w:sz w:val="28"/>
                <w:szCs w:val="28"/>
                <w:lang w:val="en-US"/>
              </w:rPr>
            </w:pPr>
          </w:p>
          <w:p>
            <w:pPr>
              <w:spacing w:before="0" w:after="160"/>
              <w:rPr>
                <w:rFonts w:ascii="Arial" w:hAnsi="Arial" w:eastAsia="Times New Roman" w:cs="Times New Roman"/>
                <w:b/>
                <w:color w:val="000000"/>
                <w:sz w:val="32"/>
                <w:szCs w:val="32"/>
                <w:lang w:val="en-AU"/>
              </w:rPr>
            </w:pPr>
            <w:r>
              <w:rPr>
                <w:rFonts w:eastAsia="Carlito" w:cs="Times New Roman"/>
                <w:b/>
                <w:color w:val="000000"/>
                <w:sz w:val="28"/>
                <w:szCs w:val="28"/>
                <w:lang w:val="en-US"/>
              </w:rPr>
              <w:t>Contribution to Overall Module Assessment: 25%</w:t>
            </w:r>
          </w:p>
        </w:tc>
        <w:tc>
          <w:tcPr>
            <w:tcW w:w="1237" w:type="dxa"/>
            <w:tcBorders>
              <w:top w:val="single" w:color="000000" w:sz="4" w:space="0"/>
              <w:left w:val="single" w:color="000000" w:sz="4" w:space="0"/>
            </w:tcBorders>
            <w:vAlign w:val="center"/>
          </w:tcPr>
          <w:p>
            <w:pPr>
              <w:keepNext/>
              <w:spacing w:before="120" w:after="0" w:line="240" w:lineRule="auto"/>
              <w:rPr>
                <w:rFonts w:ascii="Arial" w:hAnsi="Arial" w:eastAsia="Times New Roman" w:cs="Times New Roman"/>
                <w:b/>
                <w:bCs/>
                <w:color w:val="000000"/>
                <w:sz w:val="20"/>
                <w:szCs w:val="20"/>
                <w:lang w:val="en-AU"/>
              </w:rPr>
            </w:pPr>
            <w:r>
              <w:rPr>
                <w:rFonts w:ascii="Arial" w:hAnsi="Arial" w:eastAsia="Times New Roman" w:cs="Times New Roman"/>
                <w:b/>
                <w:bCs/>
                <w:color w:val="000000"/>
                <w:sz w:val="20"/>
                <w:szCs w:val="20"/>
              </w:rPr>
              <w:t>Student No:</w:t>
            </w:r>
          </w:p>
        </w:tc>
        <w:tc>
          <w:tcPr>
            <w:tcW w:w="1911" w:type="dxa"/>
            <w:gridSpan w:val="2"/>
            <w:tcBorders>
              <w:top w:val="single" w:color="000000" w:sz="4" w:space="0"/>
              <w:bottom w:val="dashed" w:color="000000" w:sz="4" w:space="0"/>
            </w:tcBorders>
            <w:vAlign w:val="center"/>
          </w:tcPr>
          <w:p>
            <w:pPr>
              <w:keepNext/>
              <w:snapToGrid w:val="0"/>
              <w:spacing w:before="0" w:after="0" w:line="240" w:lineRule="auto"/>
              <w:jc w:val="both"/>
              <w:rPr>
                <w:rFonts w:hint="default" w:ascii="Arial" w:hAnsi="Arial" w:eastAsia="Times New Roman" w:cs="Times New Roman"/>
                <w:b/>
                <w:bCs/>
                <w:color w:val="000000"/>
                <w:sz w:val="20"/>
                <w:szCs w:val="20"/>
                <w:lang w:val="en-GB"/>
              </w:rPr>
            </w:pPr>
            <w:r>
              <w:rPr>
                <w:rFonts w:hint="default" w:ascii="Arial" w:hAnsi="Arial" w:eastAsia="Times New Roman" w:cs="Times New Roman"/>
                <w:b/>
                <w:bCs/>
                <w:color w:val="000000"/>
                <w:sz w:val="20"/>
                <w:szCs w:val="20"/>
                <w:lang w:val="en-GB"/>
              </w:rPr>
              <w:t xml:space="preserve">2126976 </w:t>
            </w:r>
            <w:bookmarkStart w:id="0" w:name="_GoBack"/>
            <w:bookmarkEnd w:id="0"/>
            <w:r>
              <w:rPr>
                <w:rFonts w:hint="default" w:ascii="Arial" w:hAnsi="Arial" w:eastAsia="Times New Roman" w:cs="Times New Roman"/>
                <w:b/>
                <w:bCs/>
                <w:color w:val="000000"/>
                <w:sz w:val="20"/>
                <w:szCs w:val="20"/>
                <w:lang w:val="en-GB"/>
              </w:rPr>
              <w:t>Alina Radoi</w:t>
            </w:r>
          </w:p>
        </w:tc>
        <w:tc>
          <w:tcPr>
            <w:tcW w:w="672" w:type="dxa"/>
            <w:tcBorders>
              <w:top w:val="single" w:color="000000" w:sz="4" w:space="0"/>
              <w:right w:val="single" w:color="000000" w:sz="4" w:space="0"/>
            </w:tcBorders>
            <w:vAlign w:val="center"/>
          </w:tcPr>
          <w:p>
            <w:pPr>
              <w:keepNext/>
              <w:snapToGrid w:val="0"/>
              <w:spacing w:before="0" w:after="0" w:line="240" w:lineRule="auto"/>
              <w:jc w:val="center"/>
              <w:rPr>
                <w:rFonts w:ascii="Arial" w:hAnsi="Arial" w:eastAsia="Times New Roman" w:cs="Times New Roman"/>
                <w:b/>
                <w:color w:val="000000"/>
                <w:sz w:val="20"/>
                <w:szCs w:val="20"/>
                <w:lang w:val="en-AU"/>
              </w:rPr>
            </w:pPr>
          </w:p>
        </w:tc>
      </w:tr>
      <w:tr>
        <w:tblPrEx>
          <w:tblCellMar>
            <w:top w:w="0" w:type="dxa"/>
            <w:left w:w="108" w:type="dxa"/>
            <w:bottom w:w="0" w:type="dxa"/>
            <w:right w:w="108" w:type="dxa"/>
          </w:tblCellMar>
        </w:tblPrEx>
        <w:trPr>
          <w:trHeight w:val="468" w:hRule="atLeast"/>
          <w:jc w:val="center"/>
        </w:trPr>
        <w:tc>
          <w:tcPr>
            <w:tcW w:w="5206" w:type="dxa"/>
            <w:gridSpan w:val="2"/>
            <w:vMerge w:val="continue"/>
            <w:tcBorders>
              <w:top w:val="single" w:color="000000" w:sz="4" w:space="0"/>
              <w:left w:val="single" w:color="000000" w:sz="4" w:space="0"/>
              <w:bottom w:val="single" w:color="000000" w:sz="4" w:space="0"/>
              <w:right w:val="single" w:color="000000" w:sz="4" w:space="0"/>
            </w:tcBorders>
          </w:tcPr>
          <w:p>
            <w:pPr>
              <w:keepNext/>
              <w:snapToGrid w:val="0"/>
              <w:spacing w:before="0" w:after="0" w:line="240" w:lineRule="auto"/>
              <w:jc w:val="center"/>
              <w:rPr>
                <w:rFonts w:ascii="Arial" w:hAnsi="Arial" w:eastAsia="Times New Roman" w:cs="Times New Roman"/>
                <w:b/>
                <w:color w:val="000000"/>
                <w:sz w:val="40"/>
                <w:szCs w:val="20"/>
                <w:lang w:val="en-AU"/>
              </w:rPr>
            </w:pPr>
          </w:p>
        </w:tc>
        <w:tc>
          <w:tcPr>
            <w:tcW w:w="1237" w:type="dxa"/>
            <w:tcBorders>
              <w:left w:val="single" w:color="000000" w:sz="4" w:space="0"/>
            </w:tcBorders>
            <w:vAlign w:val="center"/>
          </w:tcPr>
          <w:p>
            <w:pPr>
              <w:keepNext/>
              <w:snapToGrid w:val="0"/>
              <w:spacing w:before="0" w:after="0" w:line="240" w:lineRule="auto"/>
              <w:rPr>
                <w:rFonts w:ascii="Arial" w:hAnsi="Arial" w:eastAsia="Times New Roman" w:cs="Times New Roman"/>
                <w:b/>
                <w:color w:val="000000"/>
                <w:sz w:val="20"/>
                <w:szCs w:val="20"/>
                <w:lang w:val="en-AU"/>
              </w:rPr>
            </w:pPr>
          </w:p>
          <w:p>
            <w:pPr>
              <w:keepNext/>
              <w:spacing w:before="0" w:after="0" w:line="240" w:lineRule="auto"/>
              <w:rPr>
                <w:rFonts w:ascii="Arial" w:hAnsi="Arial" w:eastAsia="Times New Roman" w:cs="Times New Roman"/>
                <w:color w:val="000000"/>
                <w:sz w:val="20"/>
                <w:szCs w:val="20"/>
                <w:lang w:val="en-AU"/>
              </w:rPr>
            </w:pPr>
            <w:r>
              <w:rPr>
                <w:rFonts w:ascii="Arial" w:hAnsi="Arial" w:eastAsia="Times New Roman" w:cs="Times New Roman"/>
                <w:color w:val="000000"/>
                <w:sz w:val="20"/>
                <w:szCs w:val="20"/>
                <w:lang w:val="en-AU"/>
              </w:rPr>
              <w:t>Module Title:</w:t>
            </w:r>
          </w:p>
        </w:tc>
        <w:tc>
          <w:tcPr>
            <w:tcW w:w="1911" w:type="dxa"/>
            <w:gridSpan w:val="2"/>
            <w:tcBorders>
              <w:top w:val="dashed" w:color="000000" w:sz="4" w:space="0"/>
              <w:bottom w:val="dashed" w:color="000000" w:sz="4" w:space="0"/>
            </w:tcBorders>
            <w:vAlign w:val="center"/>
          </w:tcPr>
          <w:p>
            <w:pPr>
              <w:keepNext/>
              <w:snapToGrid w:val="0"/>
              <w:spacing w:before="0" w:after="0" w:line="240" w:lineRule="auto"/>
              <w:jc w:val="both"/>
              <w:rPr>
                <w:rFonts w:hint="default" w:ascii="Arial" w:hAnsi="Arial" w:eastAsia="Times New Roman" w:cs="Times New Roman"/>
                <w:b/>
                <w:color w:val="000000"/>
                <w:sz w:val="20"/>
                <w:szCs w:val="20"/>
                <w:lang w:val="en-GB"/>
              </w:rPr>
            </w:pPr>
            <w:r>
              <w:rPr>
                <w:rFonts w:hint="default" w:ascii="Arial" w:hAnsi="Arial" w:eastAsia="Times New Roman" w:cs="Times New Roman"/>
                <w:b/>
                <w:color w:val="000000"/>
                <w:sz w:val="20"/>
                <w:szCs w:val="20"/>
                <w:lang w:val="en-GB"/>
              </w:rPr>
              <w:t>Operating hotel facilities</w:t>
            </w:r>
          </w:p>
        </w:tc>
        <w:tc>
          <w:tcPr>
            <w:tcW w:w="672" w:type="dxa"/>
            <w:tcBorders>
              <w:right w:val="single" w:color="000000" w:sz="4" w:space="0"/>
            </w:tcBorders>
            <w:vAlign w:val="center"/>
          </w:tcPr>
          <w:p>
            <w:pPr>
              <w:keepNext/>
              <w:snapToGrid w:val="0"/>
              <w:spacing w:before="0" w:after="0" w:line="240" w:lineRule="auto"/>
              <w:jc w:val="center"/>
              <w:rPr>
                <w:rFonts w:ascii="Arial" w:hAnsi="Arial" w:eastAsia="Times New Roman" w:cs="Times New Roman"/>
                <w:b/>
                <w:color w:val="000000"/>
                <w:sz w:val="20"/>
                <w:szCs w:val="20"/>
                <w:lang w:val="en-AU"/>
              </w:rPr>
            </w:pPr>
          </w:p>
        </w:tc>
      </w:tr>
      <w:tr>
        <w:tblPrEx>
          <w:tblCellMar>
            <w:top w:w="0" w:type="dxa"/>
            <w:left w:w="108" w:type="dxa"/>
            <w:bottom w:w="0" w:type="dxa"/>
            <w:right w:w="108" w:type="dxa"/>
          </w:tblCellMar>
        </w:tblPrEx>
        <w:trPr>
          <w:trHeight w:val="468" w:hRule="atLeast"/>
          <w:jc w:val="center"/>
        </w:trPr>
        <w:tc>
          <w:tcPr>
            <w:tcW w:w="5206" w:type="dxa"/>
            <w:gridSpan w:val="2"/>
            <w:vMerge w:val="continue"/>
            <w:tcBorders>
              <w:top w:val="single" w:color="000000" w:sz="4" w:space="0"/>
              <w:left w:val="single" w:color="000000" w:sz="4" w:space="0"/>
              <w:bottom w:val="single" w:color="000000" w:sz="4" w:space="0"/>
              <w:right w:val="single" w:color="000000" w:sz="4" w:space="0"/>
            </w:tcBorders>
          </w:tcPr>
          <w:p>
            <w:pPr>
              <w:keepNext/>
              <w:snapToGrid w:val="0"/>
              <w:spacing w:before="0" w:after="0" w:line="240" w:lineRule="auto"/>
              <w:jc w:val="center"/>
              <w:rPr>
                <w:rFonts w:ascii="Arial" w:hAnsi="Arial" w:eastAsia="Times New Roman" w:cs="Times New Roman"/>
                <w:b/>
                <w:color w:val="000000"/>
                <w:sz w:val="40"/>
                <w:szCs w:val="20"/>
                <w:lang w:val="en-AU"/>
              </w:rPr>
            </w:pPr>
          </w:p>
        </w:tc>
        <w:tc>
          <w:tcPr>
            <w:tcW w:w="1237" w:type="dxa"/>
            <w:tcBorders>
              <w:left w:val="single" w:color="000000" w:sz="4" w:space="0"/>
            </w:tcBorders>
            <w:vAlign w:val="center"/>
          </w:tcPr>
          <w:p>
            <w:pPr>
              <w:keepNext/>
              <w:spacing w:before="0" w:after="0" w:line="240" w:lineRule="auto"/>
              <w:rPr>
                <w:rFonts w:ascii="Arial" w:hAnsi="Arial" w:eastAsia="Times New Roman" w:cs="Times New Roman"/>
                <w:color w:val="000000"/>
                <w:sz w:val="20"/>
                <w:szCs w:val="20"/>
                <w:lang w:val="en-AU"/>
              </w:rPr>
            </w:pPr>
            <w:r>
              <w:rPr>
                <w:rFonts w:ascii="Arial" w:hAnsi="Arial" w:eastAsia="Times New Roman" w:cs="Times New Roman"/>
                <w:color w:val="000000"/>
                <w:sz w:val="20"/>
                <w:szCs w:val="20"/>
                <w:lang w:val="en-AU"/>
              </w:rPr>
              <w:t>Module Code:</w:t>
            </w:r>
          </w:p>
        </w:tc>
        <w:tc>
          <w:tcPr>
            <w:tcW w:w="1911" w:type="dxa"/>
            <w:gridSpan w:val="2"/>
            <w:tcBorders>
              <w:top w:val="dashed" w:color="000000" w:sz="4" w:space="0"/>
              <w:bottom w:val="dashed" w:color="000000" w:sz="4" w:space="0"/>
            </w:tcBorders>
            <w:vAlign w:val="center"/>
          </w:tcPr>
          <w:p>
            <w:pPr>
              <w:keepNext/>
              <w:snapToGrid w:val="0"/>
              <w:spacing w:before="0" w:after="0" w:line="240" w:lineRule="auto"/>
              <w:jc w:val="both"/>
              <w:rPr>
                <w:rFonts w:hint="default" w:ascii="Arial" w:hAnsi="Arial" w:eastAsia="Times New Roman" w:cs="Times New Roman"/>
                <w:b/>
                <w:color w:val="000000"/>
                <w:sz w:val="20"/>
                <w:szCs w:val="20"/>
                <w:lang w:val="en-GB"/>
              </w:rPr>
            </w:pPr>
            <w:r>
              <w:rPr>
                <w:rFonts w:hint="default" w:ascii="Arial" w:hAnsi="Arial" w:eastAsia="Times New Roman" w:cs="Times New Roman"/>
                <w:b/>
                <w:color w:val="000000"/>
                <w:sz w:val="20"/>
                <w:szCs w:val="20"/>
                <w:lang w:val="en-GB"/>
              </w:rPr>
              <w:t>BMIH4006</w:t>
            </w:r>
          </w:p>
        </w:tc>
        <w:tc>
          <w:tcPr>
            <w:tcW w:w="672" w:type="dxa"/>
            <w:tcBorders>
              <w:right w:val="single" w:color="000000" w:sz="4" w:space="0"/>
            </w:tcBorders>
            <w:vAlign w:val="center"/>
          </w:tcPr>
          <w:p>
            <w:pPr>
              <w:keepNext/>
              <w:snapToGrid w:val="0"/>
              <w:spacing w:before="0" w:after="0" w:line="240" w:lineRule="auto"/>
              <w:jc w:val="center"/>
              <w:rPr>
                <w:rFonts w:ascii="Arial" w:hAnsi="Arial" w:eastAsia="Times New Roman" w:cs="Times New Roman"/>
                <w:b/>
                <w:color w:val="000000"/>
                <w:sz w:val="20"/>
                <w:szCs w:val="20"/>
                <w:lang w:val="en-AU"/>
              </w:rPr>
            </w:pPr>
          </w:p>
        </w:tc>
      </w:tr>
      <w:tr>
        <w:tblPrEx>
          <w:tblCellMar>
            <w:top w:w="0" w:type="dxa"/>
            <w:left w:w="108" w:type="dxa"/>
            <w:bottom w:w="0" w:type="dxa"/>
            <w:right w:w="108" w:type="dxa"/>
          </w:tblCellMar>
        </w:tblPrEx>
        <w:trPr>
          <w:trHeight w:val="468" w:hRule="atLeast"/>
          <w:jc w:val="center"/>
        </w:trPr>
        <w:tc>
          <w:tcPr>
            <w:tcW w:w="5206" w:type="dxa"/>
            <w:gridSpan w:val="2"/>
            <w:vMerge w:val="continue"/>
            <w:tcBorders>
              <w:top w:val="single" w:color="000000" w:sz="4" w:space="0"/>
              <w:left w:val="single" w:color="000000" w:sz="4" w:space="0"/>
              <w:bottom w:val="single" w:color="000000" w:sz="4" w:space="0"/>
              <w:right w:val="single" w:color="000000" w:sz="4" w:space="0"/>
            </w:tcBorders>
          </w:tcPr>
          <w:p>
            <w:pPr>
              <w:keepNext/>
              <w:snapToGrid w:val="0"/>
              <w:spacing w:before="0" w:after="0" w:line="240" w:lineRule="auto"/>
              <w:jc w:val="center"/>
              <w:rPr>
                <w:rFonts w:ascii="Arial" w:hAnsi="Arial" w:eastAsia="Times New Roman" w:cs="Times New Roman"/>
                <w:b/>
                <w:color w:val="000000"/>
                <w:sz w:val="40"/>
                <w:szCs w:val="20"/>
                <w:lang w:val="en-AU"/>
              </w:rPr>
            </w:pPr>
          </w:p>
        </w:tc>
        <w:tc>
          <w:tcPr>
            <w:tcW w:w="1237" w:type="dxa"/>
            <w:tcBorders>
              <w:left w:val="single" w:color="000000" w:sz="4" w:space="0"/>
            </w:tcBorders>
            <w:vAlign w:val="center"/>
          </w:tcPr>
          <w:p>
            <w:pPr>
              <w:keepNext/>
              <w:spacing w:before="0" w:after="0" w:line="240" w:lineRule="auto"/>
              <w:rPr>
                <w:rFonts w:ascii="Arial" w:hAnsi="Arial" w:eastAsia="Times New Roman" w:cs="Times New Roman"/>
                <w:color w:val="000000"/>
                <w:sz w:val="20"/>
                <w:szCs w:val="20"/>
                <w:lang w:val="en-AU"/>
              </w:rPr>
            </w:pPr>
            <w:r>
              <w:rPr>
                <w:rFonts w:ascii="Arial" w:hAnsi="Arial" w:eastAsia="Times New Roman" w:cs="Times New Roman"/>
                <w:color w:val="000000"/>
                <w:sz w:val="20"/>
                <w:szCs w:val="20"/>
                <w:lang w:val="en-AU"/>
              </w:rPr>
              <w:t>Lecturer:</w:t>
            </w:r>
          </w:p>
        </w:tc>
        <w:tc>
          <w:tcPr>
            <w:tcW w:w="1911" w:type="dxa"/>
            <w:gridSpan w:val="2"/>
            <w:tcBorders>
              <w:top w:val="dashed" w:color="000000" w:sz="4" w:space="0"/>
              <w:bottom w:val="dashed" w:color="000000" w:sz="4" w:space="0"/>
            </w:tcBorders>
            <w:vAlign w:val="center"/>
          </w:tcPr>
          <w:p>
            <w:pPr>
              <w:keepNext/>
              <w:snapToGrid w:val="0"/>
              <w:spacing w:before="0" w:after="0" w:line="240" w:lineRule="auto"/>
              <w:jc w:val="both"/>
              <w:rPr>
                <w:rFonts w:hint="default" w:ascii="Arial" w:hAnsi="Arial" w:eastAsia="Times New Roman" w:cs="Times New Roman"/>
                <w:b/>
                <w:color w:val="000000"/>
                <w:sz w:val="20"/>
                <w:szCs w:val="20"/>
                <w:lang w:val="en-GB"/>
              </w:rPr>
            </w:pPr>
            <w:r>
              <w:rPr>
                <w:rFonts w:hint="default" w:ascii="Arial" w:hAnsi="Arial" w:eastAsia="Times New Roman" w:cs="Times New Roman"/>
                <w:b/>
                <w:color w:val="000000"/>
                <w:sz w:val="20"/>
                <w:szCs w:val="20"/>
                <w:lang w:val="en-GB"/>
              </w:rPr>
              <w:t>Laurence Blake</w:t>
            </w:r>
          </w:p>
        </w:tc>
        <w:tc>
          <w:tcPr>
            <w:tcW w:w="672" w:type="dxa"/>
            <w:tcBorders>
              <w:right w:val="single" w:color="000000" w:sz="4" w:space="0"/>
            </w:tcBorders>
            <w:vAlign w:val="center"/>
          </w:tcPr>
          <w:p>
            <w:pPr>
              <w:keepNext/>
              <w:snapToGrid w:val="0"/>
              <w:spacing w:before="0" w:after="0" w:line="240" w:lineRule="auto"/>
              <w:jc w:val="center"/>
              <w:rPr>
                <w:rFonts w:ascii="Arial" w:hAnsi="Arial" w:eastAsia="Times New Roman" w:cs="Times New Roman"/>
                <w:b/>
                <w:color w:val="000000"/>
                <w:sz w:val="20"/>
                <w:szCs w:val="20"/>
                <w:lang w:val="en-AU"/>
              </w:rPr>
            </w:pPr>
          </w:p>
        </w:tc>
      </w:tr>
      <w:tr>
        <w:tblPrEx>
          <w:tblCellMar>
            <w:top w:w="0" w:type="dxa"/>
            <w:left w:w="108" w:type="dxa"/>
            <w:bottom w:w="0" w:type="dxa"/>
            <w:right w:w="108" w:type="dxa"/>
          </w:tblCellMar>
        </w:tblPrEx>
        <w:trPr>
          <w:trHeight w:val="23" w:hRule="atLeast"/>
          <w:jc w:val="center"/>
        </w:trPr>
        <w:tc>
          <w:tcPr>
            <w:tcW w:w="5206" w:type="dxa"/>
            <w:gridSpan w:val="2"/>
            <w:vMerge w:val="continue"/>
            <w:tcBorders>
              <w:top w:val="single" w:color="000000" w:sz="4" w:space="0"/>
              <w:left w:val="single" w:color="000000" w:sz="4" w:space="0"/>
              <w:bottom w:val="single" w:color="000000" w:sz="4" w:space="0"/>
              <w:right w:val="single" w:color="000000" w:sz="4" w:space="0"/>
            </w:tcBorders>
          </w:tcPr>
          <w:p>
            <w:pPr>
              <w:keepNext/>
              <w:snapToGrid w:val="0"/>
              <w:spacing w:before="0" w:after="0" w:line="240" w:lineRule="auto"/>
              <w:jc w:val="center"/>
              <w:rPr>
                <w:rFonts w:ascii="Arial" w:hAnsi="Arial" w:eastAsia="Times New Roman" w:cs="Times New Roman"/>
                <w:b/>
                <w:color w:val="000000"/>
                <w:sz w:val="40"/>
                <w:szCs w:val="20"/>
                <w:lang w:val="en-AU"/>
              </w:rPr>
            </w:pPr>
          </w:p>
        </w:tc>
        <w:tc>
          <w:tcPr>
            <w:tcW w:w="1705" w:type="dxa"/>
            <w:gridSpan w:val="2"/>
            <w:tcBorders>
              <w:left w:val="single" w:color="000000" w:sz="4" w:space="0"/>
              <w:bottom w:val="single" w:color="000000" w:sz="4" w:space="0"/>
            </w:tcBorders>
            <w:vAlign w:val="center"/>
          </w:tcPr>
          <w:p>
            <w:pPr>
              <w:keepNext/>
              <w:snapToGrid w:val="0"/>
              <w:spacing w:before="0" w:after="0" w:line="240" w:lineRule="auto"/>
              <w:rPr>
                <w:rFonts w:ascii="Arial" w:hAnsi="Arial" w:eastAsia="Times New Roman" w:cs="Times New Roman"/>
                <w:b/>
                <w:bCs/>
                <w:color w:val="000000"/>
                <w:sz w:val="20"/>
                <w:szCs w:val="20"/>
                <w:lang w:val="en-AU"/>
              </w:rPr>
            </w:pPr>
          </w:p>
        </w:tc>
        <w:tc>
          <w:tcPr>
            <w:tcW w:w="1443" w:type="dxa"/>
            <w:tcBorders>
              <w:top w:val="dashed" w:color="000000" w:sz="4" w:space="0"/>
              <w:bottom w:val="single" w:color="000000" w:sz="4" w:space="0"/>
            </w:tcBorders>
            <w:vAlign w:val="center"/>
          </w:tcPr>
          <w:p>
            <w:pPr>
              <w:keepNext/>
              <w:snapToGrid w:val="0"/>
              <w:spacing w:before="0" w:after="0" w:line="240" w:lineRule="auto"/>
              <w:rPr>
                <w:rFonts w:ascii="Arial" w:hAnsi="Arial" w:eastAsia="Times New Roman" w:cs="Times New Roman"/>
                <w:b/>
                <w:bCs/>
                <w:color w:val="000000"/>
                <w:sz w:val="16"/>
                <w:szCs w:val="16"/>
                <w:lang w:val="en-AU"/>
              </w:rPr>
            </w:pPr>
          </w:p>
        </w:tc>
        <w:tc>
          <w:tcPr>
            <w:tcW w:w="672" w:type="dxa"/>
            <w:tcBorders>
              <w:bottom w:val="single" w:color="000000" w:sz="4" w:space="0"/>
              <w:right w:val="single" w:color="000000" w:sz="4" w:space="0"/>
            </w:tcBorders>
            <w:vAlign w:val="center"/>
          </w:tcPr>
          <w:p>
            <w:pPr>
              <w:keepNext/>
              <w:snapToGrid w:val="0"/>
              <w:spacing w:before="0" w:after="0" w:line="240" w:lineRule="auto"/>
              <w:jc w:val="center"/>
              <w:rPr>
                <w:rFonts w:ascii="Arial" w:hAnsi="Arial" w:eastAsia="Times New Roman" w:cs="Times New Roman"/>
                <w:b/>
                <w:color w:val="000000"/>
                <w:sz w:val="40"/>
                <w:szCs w:val="20"/>
                <w:lang w:val="en-AU"/>
              </w:rPr>
            </w:pPr>
          </w:p>
        </w:tc>
      </w:tr>
      <w:tr>
        <w:tblPrEx>
          <w:tblCellMar>
            <w:top w:w="0" w:type="dxa"/>
            <w:left w:w="108" w:type="dxa"/>
            <w:bottom w:w="0" w:type="dxa"/>
            <w:right w:w="108" w:type="dxa"/>
          </w:tblCellMar>
        </w:tblPrEx>
        <w:trPr>
          <w:trHeight w:val="470" w:hRule="atLeast"/>
          <w:jc w:val="center"/>
        </w:trPr>
        <w:tc>
          <w:tcPr>
            <w:tcW w:w="9026" w:type="dxa"/>
            <w:gridSpan w:val="6"/>
            <w:tcBorders>
              <w:top w:val="single" w:color="000000" w:sz="4" w:space="0"/>
              <w:left w:val="single" w:color="000000" w:sz="4" w:space="0"/>
              <w:bottom w:val="single" w:color="000000" w:sz="4" w:space="0"/>
              <w:right w:val="single" w:color="000000" w:sz="4" w:space="0"/>
            </w:tcBorders>
            <w:vAlign w:val="center"/>
          </w:tcPr>
          <w:p>
            <w:pPr>
              <w:snapToGrid w:val="0"/>
              <w:spacing w:before="0" w:after="0" w:line="240" w:lineRule="auto"/>
              <w:rPr>
                <w:rFonts w:ascii="Arial" w:hAnsi="Arial" w:eastAsia="Times New Roman" w:cs="Times New Roman"/>
                <w:b/>
                <w:bCs/>
                <w:color w:val="000000"/>
                <w:sz w:val="20"/>
                <w:szCs w:val="20"/>
                <w:lang w:val="en-AU"/>
              </w:rPr>
            </w:pPr>
          </w:p>
          <w:p>
            <w:pPr>
              <w:spacing w:line="360" w:lineRule="auto"/>
              <w:jc w:val="both"/>
              <w:rPr>
                <w:rFonts w:ascii="Arial" w:hAnsi="Arial" w:cs="Arial"/>
                <w:color w:val="000000"/>
              </w:rPr>
            </w:pPr>
            <w:r>
              <w:rPr>
                <w:rFonts w:ascii="Arial" w:hAnsi="Arial" w:cs="Arial"/>
                <w:color w:val="000000"/>
              </w:rPr>
              <w:t>As a student of hospitality, I have learned that working in operating hotel facilities requires a variety of key skills. These skills are essential for providing quality service and maintaining a smooth operation within the hospitality industry. In this learning log, I will discuss the key skills required to work in operating hotel facilities, reflect on my personal experiences and industry examples, and explain how I will apply my theoretical knowledge in the hospitality industry.</w:t>
            </w:r>
          </w:p>
          <w:p>
            <w:pPr>
              <w:spacing w:line="360" w:lineRule="auto"/>
              <w:jc w:val="both"/>
              <w:rPr>
                <w:rFonts w:ascii="Arial" w:hAnsi="Arial" w:cs="Arial"/>
                <w:color w:val="000000"/>
              </w:rPr>
            </w:pPr>
            <w:r>
              <w:rPr>
                <w:rFonts w:ascii="Arial" w:hAnsi="Arial" w:cs="Arial"/>
                <w:color w:val="000000"/>
              </w:rPr>
              <w:t>One of the key skills required in operating hotel facilities is teamwork (Bakotic and Fazlic, 2016). The hospitality industry relies heavily on collaboration and teamwork to ensure that operations run smoothly. As a hospitality student, I have learned about the importance of working collaboratively with colleagues from different departments and how this contributes to the success of the operation. In my previous work experience, I have learned about teamwork through working in a fast-paced restaurant environment, where every team member plays an essential role in delivering excellent customer service.</w:t>
            </w:r>
          </w:p>
          <w:p>
            <w:pPr>
              <w:spacing w:line="360" w:lineRule="auto"/>
              <w:jc w:val="both"/>
              <w:rPr>
                <w:rFonts w:ascii="Arial" w:hAnsi="Arial" w:cs="Arial"/>
                <w:color w:val="000000"/>
              </w:rPr>
            </w:pPr>
            <w:r>
              <w:rPr>
                <w:rFonts w:ascii="Arial" w:hAnsi="Arial" w:cs="Arial"/>
                <w:color w:val="000000"/>
              </w:rPr>
              <w:t>Communication is another crucial skill required to work in operating hotel facilities. Effective communication is essential for providing excellent customer service, building strong relationships with guests, and ensuring smooth operation within the hotel (Qu et al., 2018). Clear and concise communication between team members is also critical for ensuring that everyone is on the same page and working towards the same goals (Hancer et al., 2019). As a hospitality student, I have learned the importance of effective communication and the different communication styles required when dealing with guests, colleagues, and management. I have also had practical experience in my part-time job as a server, where I have learned the importance of listening actively and asking clarifying questions to ensure that guests' needs are met.</w:t>
            </w:r>
          </w:p>
          <w:p>
            <w:pPr>
              <w:spacing w:line="360" w:lineRule="auto"/>
              <w:jc w:val="both"/>
              <w:rPr>
                <w:rFonts w:ascii="Arial" w:hAnsi="Arial" w:cs="Arial"/>
                <w:color w:val="000000"/>
              </w:rPr>
            </w:pPr>
            <w:r>
              <w:rPr>
                <w:rFonts w:ascii="Arial" w:hAnsi="Arial" w:cs="Arial"/>
                <w:color w:val="000000"/>
              </w:rPr>
              <w:t>Technical skills are essential in the hospitality industry, as many aspects of the operation require the use of technology, such as computer systems for booking reservations, processing payments, and managing inventory (Kim and Ritchie, 2014). As a hospitality student, I have learned about different types of technology used in the industry and how to use them effectively. In the hotel industry, technical skills are essential for ensuring that operations run smoothly and that guests receive prompt and efficient service. I plan to apply my theoretical knowledge of technical skills to use technology effectively and efficiently to streamline operations and provide excellent service to guests.</w:t>
            </w:r>
          </w:p>
          <w:p>
            <w:pPr>
              <w:spacing w:line="360" w:lineRule="auto"/>
              <w:jc w:val="both"/>
              <w:rPr>
                <w:rFonts w:ascii="Arial" w:hAnsi="Arial" w:cs="Arial"/>
                <w:color w:val="000000"/>
              </w:rPr>
            </w:pPr>
            <w:r>
              <w:rPr>
                <w:rFonts w:ascii="Arial" w:hAnsi="Arial" w:cs="Arial"/>
                <w:color w:val="000000"/>
              </w:rPr>
              <w:t>Leadership skills are crucial in the hospitality industry as they are essential for managing teams effectively, motivating employees, and ensuring that the operation runs smoothly (Kim and Lee, 2019). As a hospitality student, I have learned about different leadership styles and techniques and how to apply them effectively in different situations. In the hotel industry, leadership skills are essential for managing teams of employees, ensuring that they are motivated and working towards the same goals. I plan to apply my theoretical knowledge of leadership to manage teams effectively, delegate tasks appropriately, and provide guidance and support to colleagues to ensure that the operation runs smoothly.</w:t>
            </w:r>
          </w:p>
          <w:p>
            <w:pPr>
              <w:spacing w:line="360" w:lineRule="auto"/>
              <w:jc w:val="both"/>
              <w:rPr>
                <w:rFonts w:ascii="Arial" w:hAnsi="Arial" w:cs="Arial"/>
                <w:color w:val="000000"/>
              </w:rPr>
            </w:pPr>
            <w:r>
              <w:rPr>
                <w:rFonts w:ascii="Arial" w:hAnsi="Arial" w:cs="Arial"/>
                <w:color w:val="000000"/>
              </w:rPr>
              <w:t>Flexibility and adaptability are also critical skills required in operating hotel facilities. The hospitality industry is constantly changing, and employees must be able to adapt to these changes quickly and efficiently (Hultman et al., 2017). In my hospitality courses, I have learned about the importance of being flexible and adaptable, and how this contributes to the success of the operation. My previous work experience in a busy restaurant environment has also taught me the importance of being flexible, as every shift brings new challenges and opportunities to learn.</w:t>
            </w:r>
          </w:p>
          <w:p>
            <w:pPr>
              <w:spacing w:line="360" w:lineRule="auto"/>
              <w:jc w:val="both"/>
              <w:rPr>
                <w:rFonts w:ascii="Arial" w:hAnsi="Arial" w:cs="Arial"/>
                <w:color w:val="000000"/>
              </w:rPr>
            </w:pPr>
            <w:r>
              <w:rPr>
                <w:rFonts w:ascii="Arial" w:hAnsi="Arial" w:cs="Arial"/>
                <w:color w:val="000000"/>
              </w:rPr>
              <w:t>In conclusion, the key skills required to work in operating hotel facilities include effective communication, teamwork, attention to detail, and flexibility. As a hospitality student, I have learned about the importance of these skills in both theoretical and practical contexts. Through my previous work experience as a server, I have also had the opportunity to apply these skills and gain hands-on experience in a fast-paced hospitality environment. In my future career, I plan to apply these skills to work collaboratively with colleagues, provide excellent customer service, and ensure that operations run smoothly.</w:t>
            </w:r>
          </w:p>
          <w:p>
            <w:pPr>
              <w:spacing w:line="360" w:lineRule="auto"/>
              <w:jc w:val="both"/>
              <w:rPr>
                <w:rFonts w:ascii="Arial" w:hAnsi="Arial" w:cs="Arial"/>
                <w:color w:val="000000"/>
              </w:rPr>
            </w:pPr>
            <w:r>
              <w:rPr>
                <w:rFonts w:ascii="Arial" w:hAnsi="Arial" w:cs="Arial"/>
                <w:color w:val="000000"/>
              </w:rPr>
              <w:t>The topic of key skills required to work in operating hotel facilities is crucial in the hospitality industry (Song and Lee, 2019). The hospitality industry is highly competitive, and hotels that deliver excellent service are the ones that succeed. By having employees with the necessary skills, hotels can provide exceptional experiences for their guests, build strong relationships with customers, and ensure that operations run smoothly. Additionally, employees with these skills are highly valuable to the industry and have opportunities for career growth and advancement (Teng and Lu, 2017).</w:t>
            </w:r>
          </w:p>
          <w:p>
            <w:pPr>
              <w:spacing w:before="0" w:after="0" w:line="360" w:lineRule="auto"/>
              <w:jc w:val="both"/>
              <w:rPr>
                <w:rFonts w:ascii="Arial" w:hAnsi="Arial" w:eastAsia="Times New Roman" w:cs="Arial"/>
                <w:bCs/>
                <w:color w:val="000000"/>
                <w:sz w:val="20"/>
                <w:szCs w:val="20"/>
              </w:rPr>
            </w:pPr>
          </w:p>
          <w:p>
            <w:pPr>
              <w:spacing w:before="0" w:after="0" w:line="360" w:lineRule="auto"/>
              <w:jc w:val="both"/>
              <w:rPr>
                <w:rFonts w:ascii="Arial" w:hAnsi="Arial" w:eastAsia="Times New Roman" w:cs="Arial"/>
                <w:bCs/>
                <w:color w:val="000000"/>
                <w:sz w:val="20"/>
                <w:szCs w:val="20"/>
              </w:rPr>
            </w:pPr>
          </w:p>
          <w:p>
            <w:pPr>
              <w:spacing w:before="0" w:after="0" w:line="360" w:lineRule="auto"/>
              <w:jc w:val="both"/>
              <w:rPr>
                <w:rFonts w:ascii="Arial" w:hAnsi="Arial" w:eastAsia="Times New Roman" w:cs="Arial"/>
                <w:bCs/>
                <w:color w:val="000000"/>
                <w:sz w:val="20"/>
                <w:szCs w:val="20"/>
              </w:rPr>
            </w:pPr>
          </w:p>
          <w:p>
            <w:pPr>
              <w:spacing w:before="0" w:after="0" w:line="240" w:lineRule="auto"/>
              <w:rPr>
                <w:rFonts w:ascii="Arial" w:hAnsi="Arial" w:eastAsia="Times New Roman" w:cs="Times New Roman"/>
                <w:bCs/>
                <w:color w:val="000000"/>
                <w:sz w:val="20"/>
                <w:szCs w:val="20"/>
              </w:rPr>
            </w:pPr>
          </w:p>
          <w:p>
            <w:pPr>
              <w:spacing w:before="0" w:after="0" w:line="240" w:lineRule="auto"/>
              <w:jc w:val="center"/>
              <w:rPr>
                <w:rFonts w:ascii="Arial" w:hAnsi="Arial" w:eastAsia="Times New Roman" w:cs="Times New Roman"/>
                <w:bCs/>
                <w:color w:val="000000"/>
                <w:sz w:val="20"/>
                <w:szCs w:val="20"/>
              </w:rPr>
            </w:pPr>
          </w:p>
          <w:p>
            <w:pPr>
              <w:spacing w:before="0" w:after="0" w:line="240" w:lineRule="auto"/>
              <w:jc w:val="center"/>
              <w:rPr>
                <w:rFonts w:ascii="Arial" w:hAnsi="Arial" w:eastAsia="Times New Roman" w:cs="Times New Roman"/>
                <w:bCs/>
                <w:color w:val="000000"/>
                <w:sz w:val="20"/>
                <w:szCs w:val="20"/>
              </w:rPr>
            </w:pPr>
          </w:p>
          <w:p>
            <w:pPr>
              <w:spacing w:before="0" w:after="0" w:line="240" w:lineRule="auto"/>
              <w:jc w:val="center"/>
              <w:rPr>
                <w:rFonts w:ascii="Arial" w:hAnsi="Arial" w:eastAsia="Times New Roman" w:cs="Times New Roman"/>
                <w:bCs/>
                <w:color w:val="000000"/>
                <w:sz w:val="20"/>
                <w:szCs w:val="20"/>
              </w:rPr>
            </w:pPr>
          </w:p>
          <w:p>
            <w:pPr>
              <w:spacing w:before="0" w:after="0" w:line="240" w:lineRule="auto"/>
              <w:rPr>
                <w:rFonts w:ascii="Arial" w:hAnsi="Arial" w:eastAsia="Times New Roman" w:cs="Times New Roman"/>
                <w:bCs/>
                <w:color w:val="000000"/>
                <w:sz w:val="20"/>
                <w:szCs w:val="20"/>
              </w:rPr>
            </w:pPr>
          </w:p>
          <w:p>
            <w:pPr>
              <w:spacing w:before="0" w:after="0" w:line="240" w:lineRule="auto"/>
              <w:rPr>
                <w:rFonts w:ascii="Arial" w:hAnsi="Arial" w:eastAsia="Times New Roman" w:cs="Times New Roman"/>
                <w:bCs/>
                <w:color w:val="000000"/>
                <w:sz w:val="20"/>
                <w:szCs w:val="20"/>
              </w:rPr>
            </w:pPr>
          </w:p>
          <w:p>
            <w:pPr>
              <w:spacing w:before="0" w:after="0" w:line="240" w:lineRule="auto"/>
              <w:rPr>
                <w:rFonts w:ascii="Arial" w:hAnsi="Arial" w:eastAsia="Times New Roman" w:cs="Times New Roman"/>
                <w:bCs/>
                <w:color w:val="000000"/>
                <w:sz w:val="20"/>
                <w:szCs w:val="20"/>
              </w:rPr>
            </w:pPr>
          </w:p>
          <w:p>
            <w:pPr>
              <w:spacing w:before="0" w:after="0" w:line="240" w:lineRule="auto"/>
              <w:rPr>
                <w:rFonts w:ascii="Arial" w:hAnsi="Arial" w:eastAsia="Times New Roman" w:cs="Times New Roman"/>
                <w:bCs/>
                <w:color w:val="000000"/>
                <w:sz w:val="20"/>
                <w:szCs w:val="20"/>
              </w:rPr>
            </w:pPr>
          </w:p>
          <w:p>
            <w:pPr>
              <w:spacing w:before="0" w:after="0" w:line="240" w:lineRule="auto"/>
              <w:ind w:left="-829" w:firstLine="0"/>
              <w:rPr>
                <w:rFonts w:ascii="Arial" w:hAnsi="Arial" w:eastAsia="Times New Roman" w:cs="Times New Roman"/>
                <w:bCs/>
                <w:color w:val="000000"/>
                <w:sz w:val="20"/>
                <w:szCs w:val="20"/>
              </w:rPr>
            </w:pPr>
          </w:p>
          <w:p>
            <w:pPr>
              <w:spacing w:before="0" w:after="0" w:line="240" w:lineRule="auto"/>
              <w:rPr>
                <w:rFonts w:ascii="Arial" w:hAnsi="Arial" w:eastAsia="Times New Roman" w:cs="Times New Roman"/>
                <w:bCs/>
                <w:color w:val="000000"/>
                <w:sz w:val="20"/>
                <w:szCs w:val="20"/>
              </w:rPr>
            </w:pPr>
          </w:p>
          <w:p>
            <w:pPr>
              <w:spacing w:before="0" w:after="0" w:line="240" w:lineRule="auto"/>
              <w:rPr>
                <w:rFonts w:ascii="Arial" w:hAnsi="Arial" w:eastAsia="Times New Roman" w:cs="Times New Roman"/>
                <w:bCs/>
                <w:color w:val="000000"/>
                <w:sz w:val="20"/>
                <w:szCs w:val="20"/>
              </w:rPr>
            </w:pPr>
          </w:p>
          <w:p>
            <w:pPr>
              <w:spacing w:before="0" w:after="0" w:line="240" w:lineRule="auto"/>
              <w:rPr>
                <w:rFonts w:ascii="Arial" w:hAnsi="Arial" w:eastAsia="Times New Roman" w:cs="Times New Roman"/>
                <w:bCs/>
                <w:color w:val="000000"/>
                <w:sz w:val="20"/>
                <w:szCs w:val="20"/>
              </w:rPr>
            </w:pPr>
          </w:p>
          <w:p>
            <w:pPr>
              <w:spacing w:before="0" w:after="0" w:line="240" w:lineRule="auto"/>
              <w:rPr>
                <w:rFonts w:ascii="Arial" w:hAnsi="Arial" w:eastAsia="Times New Roman" w:cs="Times New Roman"/>
                <w:bCs/>
                <w:color w:val="000000"/>
                <w:sz w:val="20"/>
                <w:szCs w:val="20"/>
              </w:rPr>
            </w:pPr>
          </w:p>
          <w:p>
            <w:pPr>
              <w:spacing w:before="0" w:after="0" w:line="240" w:lineRule="auto"/>
              <w:rPr>
                <w:rFonts w:ascii="Arial" w:hAnsi="Arial" w:eastAsia="Times New Roman" w:cs="Times New Roman"/>
                <w:bCs/>
                <w:color w:val="000000"/>
                <w:sz w:val="20"/>
                <w:szCs w:val="20"/>
              </w:rPr>
            </w:pPr>
          </w:p>
          <w:p>
            <w:pPr>
              <w:spacing w:before="0" w:after="0" w:line="240" w:lineRule="auto"/>
              <w:rPr>
                <w:rFonts w:ascii="Arial" w:hAnsi="Arial" w:eastAsia="Times New Roman" w:cs="Times New Roman"/>
                <w:bCs/>
                <w:color w:val="000000"/>
                <w:sz w:val="20"/>
                <w:szCs w:val="20"/>
              </w:rPr>
            </w:pPr>
          </w:p>
          <w:p>
            <w:pPr>
              <w:spacing w:before="0" w:after="0" w:line="240" w:lineRule="auto"/>
              <w:rPr>
                <w:rFonts w:ascii="Arial" w:hAnsi="Arial" w:eastAsia="Times New Roman" w:cs="Times New Roman"/>
                <w:bCs/>
                <w:color w:val="000000"/>
                <w:sz w:val="20"/>
                <w:szCs w:val="20"/>
              </w:rPr>
            </w:pPr>
          </w:p>
          <w:p>
            <w:pPr>
              <w:spacing w:before="0" w:after="0" w:line="240" w:lineRule="auto"/>
              <w:rPr>
                <w:rFonts w:ascii="Arial" w:hAnsi="Arial" w:eastAsia="Times New Roman" w:cs="Times New Roman"/>
                <w:bCs/>
                <w:color w:val="000000"/>
                <w:sz w:val="20"/>
                <w:szCs w:val="20"/>
              </w:rPr>
            </w:pPr>
          </w:p>
          <w:p>
            <w:pPr>
              <w:spacing w:before="0" w:after="0" w:line="240" w:lineRule="auto"/>
              <w:rPr>
                <w:rFonts w:ascii="Arial" w:hAnsi="Arial" w:eastAsia="Times New Roman" w:cs="Times New Roman"/>
                <w:bCs/>
                <w:color w:val="000000"/>
                <w:sz w:val="20"/>
                <w:szCs w:val="20"/>
              </w:rPr>
            </w:pPr>
          </w:p>
          <w:p>
            <w:pPr>
              <w:spacing w:before="0" w:after="0" w:line="240" w:lineRule="auto"/>
              <w:rPr>
                <w:rFonts w:ascii="Arial" w:hAnsi="Arial" w:eastAsia="Times New Roman" w:cs="Times New Roman"/>
                <w:bCs/>
                <w:color w:val="000000"/>
                <w:sz w:val="20"/>
                <w:szCs w:val="20"/>
              </w:rPr>
            </w:pPr>
          </w:p>
          <w:p>
            <w:pPr>
              <w:spacing w:before="0" w:after="0" w:line="240" w:lineRule="auto"/>
              <w:rPr>
                <w:rFonts w:ascii="Arial" w:hAnsi="Arial" w:eastAsia="Times New Roman" w:cs="Times New Roman"/>
                <w:bCs/>
                <w:color w:val="000000"/>
                <w:sz w:val="20"/>
                <w:szCs w:val="20"/>
              </w:rPr>
            </w:pPr>
          </w:p>
          <w:p>
            <w:pPr>
              <w:spacing w:before="0" w:after="0" w:line="240" w:lineRule="auto"/>
              <w:rPr>
                <w:rFonts w:ascii="Arial" w:hAnsi="Arial" w:eastAsia="Times New Roman" w:cs="Times New Roman"/>
                <w:bCs/>
                <w:color w:val="000000"/>
                <w:sz w:val="20"/>
                <w:szCs w:val="20"/>
              </w:rPr>
            </w:pPr>
          </w:p>
          <w:p>
            <w:pPr>
              <w:spacing w:before="0" w:after="0" w:line="240" w:lineRule="auto"/>
              <w:rPr>
                <w:rFonts w:ascii="Arial" w:hAnsi="Arial" w:eastAsia="Times New Roman" w:cs="Times New Roman"/>
                <w:bCs/>
                <w:color w:val="000000"/>
                <w:sz w:val="20"/>
                <w:szCs w:val="20"/>
              </w:rPr>
            </w:pPr>
          </w:p>
          <w:p>
            <w:pPr>
              <w:spacing w:before="0" w:after="0" w:line="240" w:lineRule="auto"/>
              <w:rPr>
                <w:rFonts w:ascii="Arial" w:hAnsi="Arial" w:eastAsia="Times New Roman" w:cs="Times New Roman"/>
                <w:bCs/>
                <w:color w:val="000000"/>
                <w:sz w:val="20"/>
                <w:szCs w:val="20"/>
              </w:rPr>
            </w:pPr>
          </w:p>
          <w:p>
            <w:pPr>
              <w:spacing w:before="0" w:after="0" w:line="240" w:lineRule="auto"/>
              <w:rPr>
                <w:rFonts w:ascii="Arial" w:hAnsi="Arial" w:eastAsia="Times New Roman" w:cs="Times New Roman"/>
                <w:bCs/>
                <w:color w:val="000000"/>
                <w:sz w:val="20"/>
                <w:szCs w:val="20"/>
              </w:rPr>
            </w:pPr>
          </w:p>
          <w:p>
            <w:pPr>
              <w:spacing w:before="0" w:after="0" w:line="240" w:lineRule="auto"/>
              <w:rPr>
                <w:rFonts w:ascii="Arial" w:hAnsi="Arial" w:eastAsia="Times New Roman" w:cs="Times New Roman"/>
                <w:bCs/>
                <w:color w:val="000000"/>
                <w:sz w:val="20"/>
                <w:szCs w:val="20"/>
              </w:rPr>
            </w:pPr>
          </w:p>
          <w:p>
            <w:pPr>
              <w:spacing w:before="0" w:after="0" w:line="240" w:lineRule="auto"/>
              <w:rPr>
                <w:rFonts w:ascii="Arial" w:hAnsi="Arial" w:eastAsia="Times New Roman" w:cs="Times New Roman"/>
                <w:bCs/>
                <w:color w:val="000000"/>
                <w:sz w:val="20"/>
                <w:szCs w:val="20"/>
              </w:rPr>
            </w:pPr>
          </w:p>
          <w:p>
            <w:pPr>
              <w:spacing w:before="0" w:after="0" w:line="240" w:lineRule="auto"/>
              <w:rPr>
                <w:rFonts w:ascii="Arial" w:hAnsi="Arial" w:eastAsia="Times New Roman" w:cs="Times New Roman"/>
                <w:bCs/>
                <w:color w:val="000000"/>
                <w:sz w:val="20"/>
                <w:szCs w:val="20"/>
              </w:rPr>
            </w:pPr>
          </w:p>
          <w:p>
            <w:pPr>
              <w:spacing w:before="0" w:after="0" w:line="240" w:lineRule="auto"/>
              <w:rPr>
                <w:rFonts w:ascii="Arial" w:hAnsi="Arial" w:eastAsia="Times New Roman" w:cs="Times New Roman"/>
                <w:bCs/>
                <w:color w:val="000000"/>
                <w:sz w:val="20"/>
                <w:szCs w:val="20"/>
              </w:rPr>
            </w:pPr>
          </w:p>
          <w:p>
            <w:pPr>
              <w:spacing w:before="0" w:after="0" w:line="240" w:lineRule="auto"/>
              <w:rPr>
                <w:rFonts w:ascii="Arial" w:hAnsi="Arial" w:eastAsia="Times New Roman" w:cs="Times New Roman"/>
                <w:bCs/>
                <w:color w:val="000000"/>
                <w:sz w:val="20"/>
                <w:szCs w:val="20"/>
              </w:rPr>
            </w:pPr>
          </w:p>
        </w:tc>
      </w:tr>
      <w:tr>
        <w:tblPrEx>
          <w:tblCellMar>
            <w:top w:w="0" w:type="dxa"/>
            <w:left w:w="108" w:type="dxa"/>
            <w:bottom w:w="0" w:type="dxa"/>
            <w:right w:w="108" w:type="dxa"/>
          </w:tblCellMar>
        </w:tblPrEx>
        <w:trPr>
          <w:jc w:val="center"/>
        </w:trPr>
        <w:tc>
          <w:tcPr>
            <w:tcW w:w="4508" w:type="dxa"/>
            <w:tcBorders>
              <w:top w:val="single" w:color="000000" w:sz="4" w:space="0"/>
              <w:left w:val="single" w:color="000000" w:sz="4" w:space="0"/>
              <w:bottom w:val="single" w:color="000000" w:sz="4" w:space="0"/>
              <w:right w:val="single" w:color="000000" w:sz="4" w:space="0"/>
            </w:tcBorders>
          </w:tcPr>
          <w:p>
            <w:pPr>
              <w:spacing w:before="0" w:after="0" w:line="240" w:lineRule="auto"/>
              <w:jc w:val="center"/>
              <w:rPr>
                <w:b/>
                <w:bCs/>
              </w:rPr>
            </w:pPr>
            <w:r>
              <w:rPr>
                <w:b/>
                <w:bCs/>
              </w:rPr>
              <w:t>Word Count</w:t>
            </w:r>
          </w:p>
        </w:tc>
        <w:tc>
          <w:tcPr>
            <w:tcW w:w="4518" w:type="dxa"/>
            <w:gridSpan w:val="5"/>
            <w:tcBorders>
              <w:top w:val="single" w:color="000000" w:sz="4" w:space="0"/>
              <w:left w:val="single" w:color="000000" w:sz="4" w:space="0"/>
              <w:bottom w:val="single" w:color="000000" w:sz="4" w:space="0"/>
              <w:right w:val="single" w:color="000000" w:sz="4" w:space="0"/>
            </w:tcBorders>
          </w:tcPr>
          <w:p>
            <w:pPr>
              <w:snapToGrid w:val="0"/>
              <w:spacing w:before="0" w:after="0" w:line="240" w:lineRule="auto"/>
              <w:jc w:val="center"/>
              <w:rPr>
                <w:b/>
                <w:bCs/>
              </w:rPr>
            </w:pPr>
          </w:p>
        </w:tc>
      </w:tr>
    </w:tbl>
    <w:p>
      <w:pPr>
        <w:sectPr>
          <w:pgSz w:w="11906" w:h="16838"/>
          <w:pgMar w:top="1077" w:right="1440" w:bottom="1077" w:left="1440" w:header="0" w:footer="0" w:gutter="0"/>
          <w:pgNumType w:fmt="decimal"/>
          <w:cols w:space="720" w:num="1"/>
          <w:formProt w:val="0"/>
          <w:docGrid w:linePitch="360" w:charSpace="0"/>
        </w:sectPr>
      </w:pPr>
    </w:p>
    <w:p>
      <w:pPr>
        <w:rPr>
          <w:b/>
          <w:bCs/>
          <w:sz w:val="28"/>
          <w:szCs w:val="24"/>
        </w:rPr>
      </w:pPr>
      <w:r>
        <w:rPr>
          <w:b/>
          <w:bCs/>
          <w:sz w:val="28"/>
          <w:szCs w:val="24"/>
        </w:rPr>
        <w:t>Component Two:</w:t>
      </w:r>
    </w:p>
    <w:p>
      <w:pPr>
        <w:rPr>
          <w:b/>
          <w:bCs/>
          <w:sz w:val="28"/>
          <w:szCs w:val="24"/>
        </w:rPr>
      </w:pPr>
      <w:r>
        <w:rPr>
          <w:rFonts w:eastAsia="Carlito" w:cs="Times New Roman"/>
          <w:b/>
          <w:color w:val="000000"/>
          <w:sz w:val="28"/>
          <w:szCs w:val="28"/>
          <w:lang w:val="en-US"/>
        </w:rPr>
        <w:t>Contribution to Overall Module Assessment: 25%</w:t>
      </w:r>
    </w:p>
    <w:p>
      <w:pPr>
        <w:widowControl w:val="0"/>
        <w:autoSpaceDE w:val="0"/>
        <w:spacing w:before="0" w:after="0" w:line="240" w:lineRule="auto"/>
        <w:rPr>
          <w:rFonts w:eastAsia="Times New Roman" w:cs="Times New Roman"/>
          <w:color w:val="000000"/>
          <w:sz w:val="28"/>
          <w:szCs w:val="28"/>
          <w:shd w:val="clear" w:fill="FFFFFF"/>
          <w:lang w:val="en-US"/>
        </w:rPr>
      </w:pPr>
      <w:r>
        <w:rPr>
          <w:rFonts w:eastAsia="Carlito" w:cs="Times New Roman"/>
          <w:b/>
          <w:bCs/>
          <w:color w:val="000000"/>
          <w:sz w:val="28"/>
          <w:szCs w:val="28"/>
          <w:lang w:val="en-US"/>
        </w:rPr>
        <w:t>In this scenario</w:t>
      </w:r>
      <w:r>
        <w:rPr>
          <w:rFonts w:eastAsia="Carlito" w:cs="Times New Roman"/>
          <w:color w:val="000000"/>
          <w:sz w:val="28"/>
          <w:szCs w:val="28"/>
          <w:lang w:val="en-US"/>
        </w:rPr>
        <w:t xml:space="preserve"> </w:t>
      </w:r>
      <w:r>
        <w:rPr>
          <w:rFonts w:eastAsia="Times New Roman" w:cs="Times New Roman"/>
          <w:color w:val="000000"/>
          <w:sz w:val="28"/>
          <w:szCs w:val="28"/>
          <w:shd w:val="clear" w:fill="FFFFFF"/>
          <w:lang w:val="en-US"/>
        </w:rPr>
        <w:t>– You have just been promoted to team leader for a floor within the hotel. A guest complains that on their arrival, their room had not been properly cleaned. Create an action plan and answer the following questions.</w:t>
      </w:r>
    </w:p>
    <w:p>
      <w:pPr>
        <w:widowControl w:val="0"/>
        <w:autoSpaceDE w:val="0"/>
        <w:spacing w:before="0" w:after="0" w:line="240" w:lineRule="auto"/>
        <w:jc w:val="center"/>
        <w:rPr>
          <w:rFonts w:eastAsia="Times New Roman" w:cs="Times New Roman"/>
          <w:color w:val="000000"/>
          <w:sz w:val="28"/>
          <w:szCs w:val="28"/>
          <w:shd w:val="clear" w:fill="FFFFFF"/>
          <w:lang w:val="en-US"/>
        </w:rPr>
      </w:pPr>
    </w:p>
    <w:p>
      <w:pPr>
        <w:rPr>
          <w:rFonts w:eastAsia="Times New Roman" w:cs="Times New Roman"/>
          <w:b/>
          <w:bCs/>
          <w:color w:val="000000"/>
          <w:sz w:val="28"/>
          <w:szCs w:val="28"/>
          <w:shd w:val="clear" w:fill="FFFFFF"/>
          <w:lang w:val="en-US"/>
        </w:rPr>
      </w:pPr>
    </w:p>
    <w:tbl>
      <w:tblPr>
        <w:tblStyle w:val="4"/>
        <w:tblW w:w="13738" w:type="dxa"/>
        <w:jc w:val="center"/>
        <w:tblLayout w:type="fixed"/>
        <w:tblCellMar>
          <w:top w:w="0" w:type="dxa"/>
          <w:left w:w="108" w:type="dxa"/>
          <w:bottom w:w="0" w:type="dxa"/>
          <w:right w:w="108" w:type="dxa"/>
        </w:tblCellMar>
      </w:tblPr>
      <w:tblGrid>
        <w:gridCol w:w="2745"/>
        <w:gridCol w:w="2745"/>
        <w:gridCol w:w="2746"/>
        <w:gridCol w:w="2746"/>
        <w:gridCol w:w="2756"/>
      </w:tblGrid>
      <w:tr>
        <w:tblPrEx>
          <w:tblCellMar>
            <w:top w:w="0" w:type="dxa"/>
            <w:left w:w="108" w:type="dxa"/>
            <w:bottom w:w="0" w:type="dxa"/>
            <w:right w:w="108" w:type="dxa"/>
          </w:tblCellMar>
        </w:tblPrEx>
        <w:trPr>
          <w:jc w:val="center"/>
        </w:trPr>
        <w:tc>
          <w:tcPr>
            <w:tcW w:w="2745" w:type="dxa"/>
            <w:tcBorders>
              <w:top w:val="single" w:color="000000" w:sz="4" w:space="0"/>
              <w:left w:val="single" w:color="000000" w:sz="4" w:space="0"/>
              <w:bottom w:val="single" w:color="000000" w:sz="4" w:space="0"/>
              <w:right w:val="single" w:color="000000" w:sz="4" w:space="0"/>
            </w:tcBorders>
          </w:tcPr>
          <w:p>
            <w:pPr>
              <w:spacing w:before="0" w:after="0" w:line="240" w:lineRule="auto"/>
              <w:jc w:val="center"/>
              <w:rPr>
                <w:rFonts w:ascii="Calibri" w:hAnsi="Calibri" w:eastAsia="Times New Roman" w:cs="Calibri"/>
                <w:color w:val="000000"/>
                <w:szCs w:val="24"/>
                <w:shd w:val="clear" w:fill="FFFFFF"/>
              </w:rPr>
            </w:pPr>
            <w:r>
              <w:rPr>
                <w:rFonts w:ascii="Calibri" w:hAnsi="Calibri" w:eastAsia="Times New Roman" w:cs="Calibri"/>
                <w:color w:val="000000"/>
                <w:szCs w:val="24"/>
                <w:shd w:val="clear" w:fill="FFFFFF"/>
              </w:rPr>
              <w:t>Problem</w:t>
            </w:r>
          </w:p>
        </w:tc>
        <w:tc>
          <w:tcPr>
            <w:tcW w:w="2745" w:type="dxa"/>
            <w:tcBorders>
              <w:top w:val="single" w:color="000000" w:sz="4" w:space="0"/>
              <w:left w:val="single" w:color="000000" w:sz="4" w:space="0"/>
              <w:bottom w:val="single" w:color="000000" w:sz="4" w:space="0"/>
              <w:right w:val="single" w:color="000000" w:sz="4" w:space="0"/>
            </w:tcBorders>
          </w:tcPr>
          <w:p>
            <w:pPr>
              <w:spacing w:before="0" w:after="0" w:line="240" w:lineRule="auto"/>
              <w:jc w:val="center"/>
              <w:rPr>
                <w:rFonts w:ascii="Calibri" w:hAnsi="Calibri" w:eastAsia="Times New Roman" w:cs="Calibri"/>
                <w:color w:val="000000"/>
                <w:szCs w:val="24"/>
                <w:shd w:val="clear" w:fill="FFFFFF"/>
              </w:rPr>
            </w:pPr>
            <w:r>
              <w:rPr>
                <w:rFonts w:ascii="Calibri" w:hAnsi="Calibri" w:eastAsia="Times New Roman" w:cs="Calibri"/>
                <w:color w:val="000000"/>
                <w:szCs w:val="24"/>
                <w:shd w:val="clear" w:fill="FFFFFF"/>
              </w:rPr>
              <w:t>Why did it happen?</w:t>
            </w:r>
          </w:p>
          <w:p>
            <w:pPr>
              <w:spacing w:before="0" w:after="0" w:line="240" w:lineRule="auto"/>
              <w:rPr>
                <w:rFonts w:ascii="Calibri" w:hAnsi="Calibri" w:eastAsia="Times New Roman" w:cs="Calibri"/>
                <w:b/>
                <w:bCs/>
                <w:color w:val="000000"/>
                <w:szCs w:val="24"/>
                <w:shd w:val="clear" w:fill="FFFFFF"/>
              </w:rPr>
            </w:pPr>
          </w:p>
        </w:tc>
        <w:tc>
          <w:tcPr>
            <w:tcW w:w="2746" w:type="dxa"/>
            <w:tcBorders>
              <w:top w:val="single" w:color="000000" w:sz="4" w:space="0"/>
              <w:left w:val="single" w:color="000000" w:sz="4" w:space="0"/>
              <w:bottom w:val="single" w:color="000000" w:sz="4" w:space="0"/>
              <w:right w:val="single" w:color="000000" w:sz="4" w:space="0"/>
            </w:tcBorders>
          </w:tcPr>
          <w:p>
            <w:pPr>
              <w:spacing w:before="0" w:after="0" w:line="240" w:lineRule="auto"/>
              <w:rPr>
                <w:b/>
                <w:bCs/>
              </w:rPr>
            </w:pPr>
            <w:r>
              <w:rPr>
                <w:rFonts w:ascii="Calibri" w:hAnsi="Calibri" w:eastAsia="Times New Roman" w:cs="Calibri"/>
                <w:color w:val="000000"/>
                <w:szCs w:val="24"/>
                <w:shd w:val="clear" w:fill="FFFFFF"/>
              </w:rPr>
              <w:t>What are you going to do?</w:t>
            </w:r>
          </w:p>
        </w:tc>
        <w:tc>
          <w:tcPr>
            <w:tcW w:w="2746" w:type="dxa"/>
            <w:tcBorders>
              <w:top w:val="single" w:color="000000" w:sz="4" w:space="0"/>
              <w:left w:val="single" w:color="000000" w:sz="4" w:space="0"/>
              <w:bottom w:val="single" w:color="000000" w:sz="4" w:space="0"/>
              <w:right w:val="single" w:color="000000" w:sz="4" w:space="0"/>
            </w:tcBorders>
          </w:tcPr>
          <w:p>
            <w:pPr>
              <w:spacing w:before="0" w:after="0" w:line="240" w:lineRule="auto"/>
              <w:jc w:val="both"/>
              <w:rPr>
                <w:rFonts w:ascii="Calibri" w:hAnsi="Calibri" w:eastAsia="Times New Roman" w:cs="Calibri"/>
              </w:rPr>
            </w:pPr>
            <w:r>
              <w:rPr>
                <w:rFonts w:ascii="Calibri" w:hAnsi="Calibri" w:eastAsia="Times New Roman" w:cs="Calibri"/>
                <w:color w:val="000000"/>
                <w:szCs w:val="24"/>
                <w:shd w:val="clear" w:fill="FFFFFF"/>
              </w:rPr>
              <w:t xml:space="preserve">How will you prevent this from happening in the future? </w:t>
            </w:r>
          </w:p>
          <w:p>
            <w:pPr>
              <w:spacing w:before="0" w:after="0" w:line="240" w:lineRule="auto"/>
              <w:rPr>
                <w:rFonts w:ascii="Calibri" w:hAnsi="Calibri" w:eastAsia="Times New Roman" w:cs="Calibri"/>
                <w:b/>
                <w:bCs/>
              </w:rPr>
            </w:pPr>
          </w:p>
        </w:tc>
        <w:tc>
          <w:tcPr>
            <w:tcW w:w="2756" w:type="dxa"/>
            <w:tcBorders>
              <w:top w:val="single" w:color="000000" w:sz="4" w:space="0"/>
              <w:left w:val="single" w:color="000000" w:sz="4" w:space="0"/>
              <w:bottom w:val="single" w:color="000000" w:sz="4" w:space="0"/>
              <w:right w:val="single" w:color="000000" w:sz="4" w:space="0"/>
            </w:tcBorders>
          </w:tcPr>
          <w:p>
            <w:pPr>
              <w:spacing w:before="0" w:after="0" w:line="240" w:lineRule="auto"/>
              <w:jc w:val="both"/>
              <w:rPr>
                <w:rStyle w:val="13"/>
                <w:rFonts w:ascii="Calibri" w:hAnsi="Calibri" w:eastAsia="Times New Roman" w:cs="Calibri"/>
              </w:rPr>
            </w:pPr>
            <w:r>
              <w:rPr>
                <w:rFonts w:ascii="Calibri" w:hAnsi="Calibri" w:eastAsia="Times New Roman" w:cs="Calibri"/>
                <w:color w:val="000000"/>
                <w:szCs w:val="24"/>
                <w:shd w:val="clear" w:fill="FFFFFF"/>
              </w:rPr>
              <w:t>What measures would you introduce to improve team effectiveness?</w:t>
            </w:r>
          </w:p>
          <w:p>
            <w:pPr>
              <w:spacing w:before="0" w:after="0" w:line="240" w:lineRule="auto"/>
              <w:rPr>
                <w:rStyle w:val="13"/>
                <w:rFonts w:ascii="Calibri" w:hAnsi="Calibri" w:eastAsia="Times New Roman" w:cs="Calibri"/>
                <w:b/>
                <w:bCs/>
              </w:rPr>
            </w:pPr>
          </w:p>
        </w:tc>
      </w:tr>
      <w:tr>
        <w:tblPrEx>
          <w:tblCellMar>
            <w:top w:w="0" w:type="dxa"/>
            <w:left w:w="108" w:type="dxa"/>
            <w:bottom w:w="0" w:type="dxa"/>
            <w:right w:w="108" w:type="dxa"/>
          </w:tblCellMar>
        </w:tblPrEx>
        <w:trPr>
          <w:jc w:val="center"/>
        </w:trPr>
        <w:tc>
          <w:tcPr>
            <w:tcW w:w="2745" w:type="dxa"/>
            <w:tcBorders>
              <w:top w:val="single" w:color="000000" w:sz="4" w:space="0"/>
              <w:left w:val="single" w:color="000000" w:sz="4" w:space="0"/>
              <w:bottom w:val="single" w:color="000000" w:sz="4" w:space="0"/>
              <w:right w:val="single" w:color="000000" w:sz="4" w:space="0"/>
            </w:tcBorders>
          </w:tcPr>
          <w:p>
            <w:pPr>
              <w:spacing w:before="0" w:after="0" w:line="240" w:lineRule="auto"/>
              <w:rPr>
                <w:rFonts w:ascii="Calibri" w:hAnsi="Calibri" w:eastAsia="Times New Roman" w:cs="Calibri"/>
                <w:color w:val="000000"/>
                <w:szCs w:val="24"/>
                <w:shd w:val="clear" w:fill="FFFFFF"/>
              </w:rPr>
            </w:pPr>
            <w:r>
              <w:t>Guest complaint about an improperly cleaned room on arrival.</w:t>
            </w:r>
          </w:p>
          <w:p>
            <w:pPr>
              <w:spacing w:before="0" w:after="0" w:line="240" w:lineRule="auto"/>
              <w:jc w:val="center"/>
              <w:rPr>
                <w:rFonts w:ascii="Calibri" w:hAnsi="Calibri" w:eastAsia="Times New Roman" w:cs="Calibri"/>
                <w:color w:val="000000"/>
                <w:szCs w:val="24"/>
                <w:shd w:val="clear" w:fill="FFFFFF"/>
              </w:rPr>
            </w:pPr>
          </w:p>
          <w:p>
            <w:pPr>
              <w:spacing w:before="0" w:after="0" w:line="240" w:lineRule="auto"/>
              <w:jc w:val="center"/>
              <w:rPr>
                <w:rFonts w:ascii="Calibri" w:hAnsi="Calibri" w:eastAsia="Times New Roman" w:cs="Calibri"/>
                <w:color w:val="000000"/>
                <w:szCs w:val="24"/>
                <w:shd w:val="clear" w:fill="FFFFFF"/>
              </w:rPr>
            </w:pPr>
          </w:p>
        </w:tc>
        <w:tc>
          <w:tcPr>
            <w:tcW w:w="2745" w:type="dxa"/>
            <w:tcBorders>
              <w:top w:val="single" w:color="000000" w:sz="4" w:space="0"/>
              <w:left w:val="single" w:color="000000" w:sz="4" w:space="0"/>
              <w:bottom w:val="single" w:color="000000" w:sz="4" w:space="0"/>
              <w:right w:val="single" w:color="000000" w:sz="4" w:space="0"/>
            </w:tcBorders>
          </w:tcPr>
          <w:p>
            <w:pPr>
              <w:spacing w:before="0" w:after="0" w:line="240" w:lineRule="auto"/>
              <w:rPr>
                <w:rFonts w:ascii="Calibri" w:hAnsi="Calibri" w:eastAsia="Times New Roman" w:cs="Calibri"/>
                <w:color w:val="000000"/>
                <w:szCs w:val="24"/>
                <w:shd w:val="clear" w:fill="FFFFFF"/>
              </w:rPr>
            </w:pPr>
            <w:r>
              <w:t>The room was not properly inspected after cleaning or the housekeeping staff did not follow the standard cleaning procedures.</w:t>
            </w:r>
          </w:p>
        </w:tc>
        <w:tc>
          <w:tcPr>
            <w:tcW w:w="2746" w:type="dxa"/>
            <w:tcBorders>
              <w:top w:val="single" w:color="000000" w:sz="4" w:space="0"/>
              <w:left w:val="single" w:color="000000" w:sz="4" w:space="0"/>
              <w:bottom w:val="single" w:color="000000" w:sz="4" w:space="0"/>
              <w:right w:val="single" w:color="000000" w:sz="4" w:space="0"/>
            </w:tcBorders>
          </w:tcPr>
          <w:p>
            <w:pPr>
              <w:spacing w:before="0" w:after="0" w:line="240" w:lineRule="auto"/>
            </w:pPr>
            <w:r>
              <w:t>Upon receiving the guest's complaint, immediately apologize for the inconvenience and send a senior housekeeping staff to the guest's room to inspect the room's condition. If the guest's complaint is confirmed, immediately send a team to clean the room properly, with particular attention paid to the areas identified by the guest. Provide the guest with complimentary amenities or a discount on their stay as a gesture of goodwill. After the issue has been resolved, follow up with the guest to ensure their satisfaction.</w:t>
            </w:r>
          </w:p>
          <w:p>
            <w:pPr>
              <w:spacing w:before="0" w:after="0" w:line="240" w:lineRule="auto"/>
              <w:rPr>
                <w:rFonts w:ascii="Calibri" w:hAnsi="Calibri" w:eastAsia="Times New Roman" w:cs="Calibri"/>
                <w:color w:val="000000"/>
                <w:szCs w:val="24"/>
                <w:shd w:val="clear" w:fill="FFFFFF"/>
              </w:rPr>
            </w:pPr>
          </w:p>
        </w:tc>
        <w:tc>
          <w:tcPr>
            <w:tcW w:w="2746" w:type="dxa"/>
            <w:tcBorders>
              <w:top w:val="single" w:color="000000" w:sz="4" w:space="0"/>
              <w:left w:val="single" w:color="000000" w:sz="4" w:space="0"/>
              <w:bottom w:val="single" w:color="000000" w:sz="4" w:space="0"/>
              <w:right w:val="single" w:color="000000" w:sz="4" w:space="0"/>
            </w:tcBorders>
          </w:tcPr>
          <w:p>
            <w:pPr>
              <w:spacing w:before="0" w:after="0" w:line="240" w:lineRule="auto"/>
              <w:rPr>
                <w:b/>
                <w:bCs/>
              </w:rPr>
            </w:pPr>
            <w:r>
              <w:t>Implement a comprehensive cleaning checklist for housekeeping staff to follow, including a final inspection of each room by a senior staff member before guests arrive. Regularly audit housekeeping staff's work to ensure compliance with the cleaning standards. Additionally, create a system where guests can provide feedback on the room's cleanliness.</w:t>
            </w:r>
          </w:p>
        </w:tc>
        <w:tc>
          <w:tcPr>
            <w:tcW w:w="2756" w:type="dxa"/>
            <w:tcBorders>
              <w:top w:val="single" w:color="000000" w:sz="4" w:space="0"/>
              <w:left w:val="single" w:color="000000" w:sz="4" w:space="0"/>
              <w:bottom w:val="single" w:color="000000" w:sz="4" w:space="0"/>
              <w:right w:val="single" w:color="000000" w:sz="4" w:space="0"/>
            </w:tcBorders>
          </w:tcPr>
          <w:p>
            <w:pPr>
              <w:spacing w:before="0" w:after="0" w:line="240" w:lineRule="auto"/>
            </w:pPr>
            <w:r>
              <w:t>Conduct regular training sessions to ensure housekeeping staff are following the correct cleaning procedures and using appropriate cleaning products. Encourage open communication between the team members and provide a forum to discuss issues and share ideas for improvement. Establish an incentive program to recognize and reward employees who consistently deliver high-quality cleaning services.</w:t>
            </w:r>
          </w:p>
          <w:p>
            <w:pPr>
              <w:spacing w:before="0" w:after="0" w:line="240" w:lineRule="auto"/>
              <w:rPr>
                <w:b/>
                <w:bCs/>
              </w:rPr>
            </w:pPr>
          </w:p>
        </w:tc>
      </w:tr>
      <w:tr>
        <w:tblPrEx>
          <w:tblCellMar>
            <w:top w:w="0" w:type="dxa"/>
            <w:left w:w="108" w:type="dxa"/>
            <w:bottom w:w="0" w:type="dxa"/>
            <w:right w:w="108" w:type="dxa"/>
          </w:tblCellMar>
        </w:tblPrEx>
        <w:trPr>
          <w:jc w:val="center"/>
        </w:trPr>
        <w:tc>
          <w:tcPr>
            <w:tcW w:w="2745" w:type="dxa"/>
            <w:tcBorders>
              <w:top w:val="single" w:color="000000" w:sz="4" w:space="0"/>
              <w:left w:val="single" w:color="000000" w:sz="4" w:space="0"/>
              <w:bottom w:val="single" w:color="000000" w:sz="4" w:space="0"/>
              <w:right w:val="single" w:color="000000" w:sz="4" w:space="0"/>
            </w:tcBorders>
          </w:tcPr>
          <w:p>
            <w:pPr>
              <w:spacing w:before="0" w:after="0" w:line="240" w:lineRule="auto"/>
              <w:rPr>
                <w:b/>
                <w:bCs/>
              </w:rPr>
            </w:pPr>
            <w:r>
              <w:t>A guest complains about a dirty bathroom</w:t>
            </w:r>
          </w:p>
        </w:tc>
        <w:tc>
          <w:tcPr>
            <w:tcW w:w="2745" w:type="dxa"/>
            <w:tcBorders>
              <w:top w:val="single" w:color="000000" w:sz="4" w:space="0"/>
              <w:left w:val="single" w:color="000000" w:sz="4" w:space="0"/>
              <w:bottom w:val="single" w:color="000000" w:sz="4" w:space="0"/>
              <w:right w:val="single" w:color="000000" w:sz="4" w:space="0"/>
            </w:tcBorders>
          </w:tcPr>
          <w:p>
            <w:pPr>
              <w:spacing w:before="0" w:after="0" w:line="240" w:lineRule="auto"/>
            </w:pPr>
            <w:r>
              <w:t>The bathroom was not properly cleaned or inspected by housekeeping staff.</w:t>
            </w:r>
          </w:p>
          <w:p>
            <w:pPr>
              <w:spacing w:before="0" w:after="0" w:line="240" w:lineRule="auto"/>
              <w:rPr>
                <w:b/>
                <w:bCs/>
              </w:rPr>
            </w:pPr>
          </w:p>
        </w:tc>
        <w:tc>
          <w:tcPr>
            <w:tcW w:w="2746" w:type="dxa"/>
            <w:tcBorders>
              <w:top w:val="single" w:color="000000" w:sz="4" w:space="0"/>
              <w:left w:val="single" w:color="000000" w:sz="4" w:space="0"/>
              <w:bottom w:val="single" w:color="000000" w:sz="4" w:space="0"/>
              <w:right w:val="single" w:color="000000" w:sz="4" w:space="0"/>
            </w:tcBorders>
          </w:tcPr>
          <w:p>
            <w:pPr>
              <w:spacing w:before="0" w:after="0" w:line="240" w:lineRule="auto"/>
            </w:pPr>
            <w:r>
              <w:t>Upon receiving the guest's complaint, apologize for the inconvenience and send a senior housekeeping staff to the guest's room to inspect the bathroom's condition. If the guest's complaint is confirmed, immediately send a team to clean the bathroom properly, paying particular attention to the areas identified by the guest. Provide the guest with complimentary amenities or a discount on their stay as a gesture of goodwill. After the issue has been resolved, follow up with the guest to ensure their satisfaction.</w:t>
            </w:r>
          </w:p>
          <w:p>
            <w:pPr>
              <w:spacing w:before="0" w:after="0" w:line="240" w:lineRule="auto"/>
              <w:rPr>
                <w:b/>
                <w:bCs/>
              </w:rPr>
            </w:pPr>
          </w:p>
        </w:tc>
        <w:tc>
          <w:tcPr>
            <w:tcW w:w="2746" w:type="dxa"/>
            <w:tcBorders>
              <w:top w:val="single" w:color="000000" w:sz="4" w:space="0"/>
              <w:left w:val="single" w:color="000000" w:sz="4" w:space="0"/>
              <w:bottom w:val="single" w:color="000000" w:sz="4" w:space="0"/>
              <w:right w:val="single" w:color="000000" w:sz="4" w:space="0"/>
            </w:tcBorders>
          </w:tcPr>
          <w:p>
            <w:pPr>
              <w:spacing w:before="0" w:after="0" w:line="240" w:lineRule="auto"/>
            </w:pPr>
            <w:r>
              <w:t>Implement a comprehensive cleaning checklist for housekeeping staff to follow, including a final inspection of each bathroom by a senior staff member before guests arrive. Regularly audit housekeeping staff's work to ensure compliance with the cleaning standards. Additionally, create a system where guests can provide feedback on the bathroom's cleanliness.</w:t>
            </w:r>
          </w:p>
          <w:p>
            <w:pPr>
              <w:spacing w:before="0" w:after="0" w:line="240" w:lineRule="auto"/>
              <w:rPr>
                <w:b/>
                <w:bCs/>
              </w:rPr>
            </w:pPr>
          </w:p>
        </w:tc>
        <w:tc>
          <w:tcPr>
            <w:tcW w:w="2756" w:type="dxa"/>
            <w:tcBorders>
              <w:top w:val="single" w:color="000000" w:sz="4" w:space="0"/>
              <w:left w:val="single" w:color="000000" w:sz="4" w:space="0"/>
              <w:bottom w:val="single" w:color="000000" w:sz="4" w:space="0"/>
              <w:right w:val="single" w:color="000000" w:sz="4" w:space="0"/>
            </w:tcBorders>
          </w:tcPr>
          <w:p>
            <w:pPr>
              <w:spacing w:before="0" w:after="0" w:line="240" w:lineRule="auto"/>
            </w:pPr>
            <w:r>
              <w:t>Conduct regular training sessions to ensure housekeeping staff are following the correct bathroom cleaning procedures and using appropriate cleaning products. Encourage open communication between the team members and provide a forum to discuss issues and share ideas for improvement. Establish an incentive program to recognize and reward employees who consistently deliver high-quality bathroom cleaning services. Additionally, consider upgrading the cleaning equipment and products used in the bathroom to improve overall cleaning quality.</w:t>
            </w:r>
          </w:p>
          <w:p>
            <w:pPr>
              <w:spacing w:before="0" w:after="0" w:line="240" w:lineRule="auto"/>
              <w:rPr>
                <w:b/>
                <w:bCs/>
              </w:rPr>
            </w:pPr>
          </w:p>
        </w:tc>
      </w:tr>
      <w:tr>
        <w:tblPrEx>
          <w:tblCellMar>
            <w:top w:w="0" w:type="dxa"/>
            <w:left w:w="108" w:type="dxa"/>
            <w:bottom w:w="0" w:type="dxa"/>
            <w:right w:w="108" w:type="dxa"/>
          </w:tblCellMar>
        </w:tblPrEx>
        <w:trPr>
          <w:jc w:val="center"/>
        </w:trPr>
        <w:tc>
          <w:tcPr>
            <w:tcW w:w="2745" w:type="dxa"/>
            <w:tcBorders>
              <w:top w:val="single" w:color="000000" w:sz="4" w:space="0"/>
              <w:left w:val="single" w:color="000000" w:sz="4" w:space="0"/>
              <w:bottom w:val="single" w:color="000000" w:sz="4" w:space="0"/>
              <w:right w:val="single" w:color="000000" w:sz="4" w:space="0"/>
            </w:tcBorders>
          </w:tcPr>
          <w:p>
            <w:pPr>
              <w:spacing w:before="0" w:after="0" w:line="240" w:lineRule="auto"/>
              <w:rPr>
                <w:b/>
                <w:bCs/>
              </w:rPr>
            </w:pPr>
            <w:r>
              <w:t>A guest complains about a bad odor in their room.</w:t>
            </w:r>
          </w:p>
          <w:p>
            <w:pPr>
              <w:spacing w:before="0" w:after="0" w:line="240" w:lineRule="auto"/>
              <w:rPr>
                <w:b/>
                <w:bCs/>
              </w:rPr>
            </w:pPr>
          </w:p>
          <w:p>
            <w:pPr>
              <w:spacing w:before="0" w:after="0" w:line="240" w:lineRule="auto"/>
              <w:rPr>
                <w:b/>
                <w:bCs/>
              </w:rPr>
            </w:pPr>
          </w:p>
        </w:tc>
        <w:tc>
          <w:tcPr>
            <w:tcW w:w="2745" w:type="dxa"/>
            <w:tcBorders>
              <w:top w:val="single" w:color="000000" w:sz="4" w:space="0"/>
              <w:left w:val="single" w:color="000000" w:sz="4" w:space="0"/>
              <w:bottom w:val="single" w:color="000000" w:sz="4" w:space="0"/>
              <w:right w:val="single" w:color="000000" w:sz="4" w:space="0"/>
            </w:tcBorders>
          </w:tcPr>
          <w:p>
            <w:pPr>
              <w:spacing w:before="0" w:after="0" w:line="240" w:lineRule="auto"/>
            </w:pPr>
            <w:r>
              <w:t>The room may have not been properly ventilated or there may be an underlying issue such as mold or mildew.</w:t>
            </w:r>
          </w:p>
          <w:p>
            <w:pPr>
              <w:spacing w:before="0" w:after="0" w:line="240" w:lineRule="auto"/>
              <w:rPr>
                <w:b/>
                <w:bCs/>
              </w:rPr>
            </w:pPr>
          </w:p>
        </w:tc>
        <w:tc>
          <w:tcPr>
            <w:tcW w:w="2746" w:type="dxa"/>
            <w:tcBorders>
              <w:top w:val="single" w:color="000000" w:sz="4" w:space="0"/>
              <w:left w:val="single" w:color="000000" w:sz="4" w:space="0"/>
              <w:bottom w:val="single" w:color="000000" w:sz="4" w:space="0"/>
              <w:right w:val="single" w:color="000000" w:sz="4" w:space="0"/>
            </w:tcBorders>
          </w:tcPr>
          <w:p>
            <w:pPr>
              <w:spacing w:before="0" w:after="0" w:line="240" w:lineRule="auto"/>
            </w:pPr>
            <w:r>
              <w:t>Upon receiving the guest's complaint, apologize for the inconvenience and send a senior housekeeping staff to the guest's room to inspect the room's condition. If the source of the odor is identified, take immediate action to address the issue, such as cleaning carpets, changing air filters, or addressing any mold or mildew problems. If the source of the odor is not immediately clear, move the guest to another room and investigate the issue further. Provide the guest with complimentary amenities or a discount on their stay as a gesture of goodwill. After the issue has been resolved, follow up with the guest to ensure their satisfaction.</w:t>
            </w:r>
          </w:p>
          <w:p>
            <w:pPr>
              <w:spacing w:before="0" w:after="0" w:line="240" w:lineRule="auto"/>
              <w:rPr>
                <w:b/>
                <w:bCs/>
              </w:rPr>
            </w:pPr>
          </w:p>
        </w:tc>
        <w:tc>
          <w:tcPr>
            <w:tcW w:w="2746" w:type="dxa"/>
            <w:tcBorders>
              <w:top w:val="single" w:color="000000" w:sz="4" w:space="0"/>
              <w:left w:val="single" w:color="000000" w:sz="4" w:space="0"/>
              <w:bottom w:val="single" w:color="000000" w:sz="4" w:space="0"/>
              <w:right w:val="single" w:color="000000" w:sz="4" w:space="0"/>
            </w:tcBorders>
          </w:tcPr>
          <w:p>
            <w:pPr>
              <w:spacing w:before="0" w:after="0" w:line="240" w:lineRule="auto"/>
            </w:pPr>
            <w:r>
              <w:t>Implement a comprehensive cleaning checklist for housekeeping staff to follow, including proper ventilation and airing out of rooms. Regularly inspect rooms for signs of mold or mildew and take prompt action to address any issues. Additionally, consider installing air purifiers in the rooms to improve air quality.</w:t>
            </w:r>
          </w:p>
          <w:p>
            <w:pPr>
              <w:spacing w:before="0" w:after="0" w:line="240" w:lineRule="auto"/>
              <w:rPr>
                <w:b/>
                <w:bCs/>
              </w:rPr>
            </w:pPr>
          </w:p>
        </w:tc>
        <w:tc>
          <w:tcPr>
            <w:tcW w:w="2756" w:type="dxa"/>
            <w:tcBorders>
              <w:top w:val="single" w:color="000000" w:sz="4" w:space="0"/>
              <w:left w:val="single" w:color="000000" w:sz="4" w:space="0"/>
              <w:bottom w:val="single" w:color="000000" w:sz="4" w:space="0"/>
              <w:right w:val="single" w:color="000000" w:sz="4" w:space="0"/>
            </w:tcBorders>
          </w:tcPr>
          <w:p>
            <w:pPr>
              <w:spacing w:before="0" w:after="0" w:line="240" w:lineRule="auto"/>
            </w:pPr>
            <w:r>
              <w:t>Provide additional training to housekeeping staff on proper ventilation techniques and how to identify potential mold or mildew issues. Encourage open communication between the team members and provide a forum to discuss issues and share ideas for improvement. Consider investing in air purifiers for all rooms to improve overall air quality and prevent future odor complaints. Additionally, establish a protocol for addressing guest complaints promptly and follow up to ensure guest satisfaction.</w:t>
            </w:r>
          </w:p>
          <w:p>
            <w:pPr>
              <w:spacing w:before="0" w:after="0" w:line="240" w:lineRule="auto"/>
              <w:rPr>
                <w:b/>
                <w:bCs/>
              </w:rPr>
            </w:pPr>
          </w:p>
        </w:tc>
      </w:tr>
      <w:tr>
        <w:tblPrEx>
          <w:tblCellMar>
            <w:top w:w="0" w:type="dxa"/>
            <w:left w:w="108" w:type="dxa"/>
            <w:bottom w:w="0" w:type="dxa"/>
            <w:right w:w="108" w:type="dxa"/>
          </w:tblCellMar>
        </w:tblPrEx>
        <w:trPr>
          <w:jc w:val="center"/>
        </w:trPr>
        <w:tc>
          <w:tcPr>
            <w:tcW w:w="2745" w:type="dxa"/>
            <w:tcBorders>
              <w:top w:val="single" w:color="000000" w:sz="4" w:space="0"/>
              <w:left w:val="single" w:color="000000" w:sz="4" w:space="0"/>
              <w:bottom w:val="single" w:color="000000" w:sz="4" w:space="0"/>
              <w:right w:val="single" w:color="000000" w:sz="4" w:space="0"/>
            </w:tcBorders>
          </w:tcPr>
          <w:p>
            <w:pPr>
              <w:spacing w:before="0" w:after="0" w:line="240" w:lineRule="auto"/>
            </w:pPr>
            <w:r>
              <w:t>A guest complains about stains on their bedding.</w:t>
            </w:r>
          </w:p>
          <w:p>
            <w:pPr>
              <w:spacing w:before="0" w:after="0" w:line="240" w:lineRule="auto"/>
              <w:rPr>
                <w:b/>
                <w:bCs/>
              </w:rPr>
            </w:pPr>
          </w:p>
          <w:p>
            <w:pPr>
              <w:spacing w:before="0" w:after="0" w:line="240" w:lineRule="auto"/>
              <w:rPr>
                <w:b/>
                <w:bCs/>
              </w:rPr>
            </w:pPr>
          </w:p>
          <w:p>
            <w:pPr>
              <w:spacing w:before="0" w:after="0" w:line="240" w:lineRule="auto"/>
              <w:rPr>
                <w:b/>
                <w:bCs/>
              </w:rPr>
            </w:pPr>
          </w:p>
        </w:tc>
        <w:tc>
          <w:tcPr>
            <w:tcW w:w="2745" w:type="dxa"/>
            <w:tcBorders>
              <w:top w:val="single" w:color="000000" w:sz="4" w:space="0"/>
              <w:left w:val="single" w:color="000000" w:sz="4" w:space="0"/>
              <w:bottom w:val="single" w:color="000000" w:sz="4" w:space="0"/>
              <w:right w:val="single" w:color="000000" w:sz="4" w:space="0"/>
            </w:tcBorders>
          </w:tcPr>
          <w:p>
            <w:pPr>
              <w:spacing w:before="0" w:after="0" w:line="240" w:lineRule="auto"/>
            </w:pPr>
            <w:r>
              <w:t>The bedding may not have been properly cleaned, or there may have been a spill or accident in the room.</w:t>
            </w:r>
          </w:p>
          <w:p>
            <w:pPr>
              <w:spacing w:before="0" w:after="0" w:line="240" w:lineRule="auto"/>
              <w:rPr>
                <w:b/>
                <w:bCs/>
              </w:rPr>
            </w:pPr>
          </w:p>
        </w:tc>
        <w:tc>
          <w:tcPr>
            <w:tcW w:w="2746" w:type="dxa"/>
            <w:tcBorders>
              <w:top w:val="single" w:color="000000" w:sz="4" w:space="0"/>
              <w:left w:val="single" w:color="000000" w:sz="4" w:space="0"/>
              <w:bottom w:val="single" w:color="000000" w:sz="4" w:space="0"/>
              <w:right w:val="single" w:color="000000" w:sz="4" w:space="0"/>
            </w:tcBorders>
          </w:tcPr>
          <w:p>
            <w:pPr>
              <w:spacing w:before="0" w:after="0" w:line="240" w:lineRule="auto"/>
            </w:pPr>
            <w:r>
              <w:t>Upon receiving the guest's complaint, apologize for the inconvenience and send a senior housekeeping staff to the guest's room to inspect the bedding's condition. If the stains are confirmed, immediately change the bedding and provide the guest with fresh linens. If the guest's bedding cannot be cleaned, provide the guest with a new set of bedding or move them to another room. Provide the guest with complimentary amenities or a discount on their stay as a gesture of goodwill. After the issue has been resolved, follow up with the guest to ensure their satisfaction.</w:t>
            </w:r>
          </w:p>
          <w:p>
            <w:pPr>
              <w:spacing w:before="0" w:after="0" w:line="240" w:lineRule="auto"/>
              <w:rPr>
                <w:b/>
                <w:bCs/>
              </w:rPr>
            </w:pPr>
          </w:p>
        </w:tc>
        <w:tc>
          <w:tcPr>
            <w:tcW w:w="2746" w:type="dxa"/>
            <w:tcBorders>
              <w:top w:val="single" w:color="000000" w:sz="4" w:space="0"/>
              <w:left w:val="single" w:color="000000" w:sz="4" w:space="0"/>
              <w:bottom w:val="single" w:color="000000" w:sz="4" w:space="0"/>
              <w:right w:val="single" w:color="000000" w:sz="4" w:space="0"/>
            </w:tcBorders>
          </w:tcPr>
          <w:p>
            <w:pPr>
              <w:spacing w:before="0" w:after="0" w:line="240" w:lineRule="auto"/>
            </w:pPr>
            <w:r>
              <w:t>Implement a comprehensive cleaning checklist for housekeeping staff to follow, including proper handling and washing of bedding. Regularly inspect bedding for any stains or damage and take prompt action to address any issues. Additionally, consider investing in stain-resistant bedding to prevent future staining.</w:t>
            </w:r>
          </w:p>
          <w:p>
            <w:pPr>
              <w:spacing w:before="0" w:after="0" w:line="240" w:lineRule="auto"/>
              <w:rPr>
                <w:b/>
                <w:bCs/>
              </w:rPr>
            </w:pPr>
          </w:p>
        </w:tc>
        <w:tc>
          <w:tcPr>
            <w:tcW w:w="2756" w:type="dxa"/>
            <w:tcBorders>
              <w:top w:val="single" w:color="000000" w:sz="4" w:space="0"/>
              <w:left w:val="single" w:color="000000" w:sz="4" w:space="0"/>
              <w:bottom w:val="single" w:color="000000" w:sz="4" w:space="0"/>
              <w:right w:val="single" w:color="000000" w:sz="4" w:space="0"/>
            </w:tcBorders>
          </w:tcPr>
          <w:p>
            <w:pPr>
              <w:spacing w:before="0" w:after="0" w:line="240" w:lineRule="auto"/>
            </w:pPr>
            <w:r>
              <w:t>Provide additional training to housekeeping staff on proper handling and washing of bedding, as well as stain removal techniques. Encourage open communication between the team members and provide a forum to discuss issues and share ideas for improvement. Consider investing in stain-resistant bedding to prevent future staining and improve overall guest satisfaction. Additionally, establish a protocol for addressing guest complaints promptly and follow up to ensure guest satisfaction. Consider providing guests with a way to request additional bedding or linens during their stay, such as through a mobile app or room service.</w:t>
            </w:r>
          </w:p>
          <w:p>
            <w:pPr>
              <w:spacing w:before="0" w:after="0" w:line="240" w:lineRule="auto"/>
              <w:rPr>
                <w:b/>
                <w:bCs/>
              </w:rPr>
            </w:pPr>
          </w:p>
        </w:tc>
      </w:tr>
      <w:tr>
        <w:tblPrEx>
          <w:tblCellMar>
            <w:top w:w="0" w:type="dxa"/>
            <w:left w:w="108" w:type="dxa"/>
            <w:bottom w:w="0" w:type="dxa"/>
            <w:right w:w="108" w:type="dxa"/>
          </w:tblCellMar>
        </w:tblPrEx>
        <w:trPr>
          <w:jc w:val="center"/>
        </w:trPr>
        <w:tc>
          <w:tcPr>
            <w:tcW w:w="2745" w:type="dxa"/>
            <w:tcBorders>
              <w:top w:val="single" w:color="000000" w:sz="4" w:space="0"/>
              <w:left w:val="single" w:color="000000" w:sz="4" w:space="0"/>
              <w:bottom w:val="single" w:color="000000" w:sz="4" w:space="0"/>
              <w:right w:val="single" w:color="000000" w:sz="4" w:space="0"/>
            </w:tcBorders>
          </w:tcPr>
          <w:p>
            <w:pPr>
              <w:spacing w:before="0" w:after="0" w:line="240" w:lineRule="auto"/>
            </w:pPr>
            <w:r>
              <w:t>A guest complains about overall poor cleanliness in their room.</w:t>
            </w:r>
          </w:p>
          <w:p>
            <w:pPr>
              <w:spacing w:before="0" w:after="0" w:line="240" w:lineRule="auto"/>
              <w:rPr>
                <w:b/>
                <w:bCs/>
              </w:rPr>
            </w:pPr>
          </w:p>
          <w:p>
            <w:pPr>
              <w:spacing w:before="0" w:after="0" w:line="240" w:lineRule="auto"/>
              <w:rPr>
                <w:b/>
                <w:bCs/>
              </w:rPr>
            </w:pPr>
          </w:p>
          <w:p>
            <w:pPr>
              <w:spacing w:before="0" w:after="0" w:line="240" w:lineRule="auto"/>
              <w:rPr>
                <w:b/>
                <w:bCs/>
              </w:rPr>
            </w:pPr>
          </w:p>
        </w:tc>
        <w:tc>
          <w:tcPr>
            <w:tcW w:w="2745" w:type="dxa"/>
            <w:tcBorders>
              <w:top w:val="single" w:color="000000" w:sz="4" w:space="0"/>
              <w:left w:val="single" w:color="000000" w:sz="4" w:space="0"/>
              <w:bottom w:val="single" w:color="000000" w:sz="4" w:space="0"/>
              <w:right w:val="single" w:color="000000" w:sz="4" w:space="0"/>
            </w:tcBorders>
          </w:tcPr>
          <w:p>
            <w:pPr>
              <w:spacing w:before="0" w:after="0" w:line="240" w:lineRule="auto"/>
            </w:pPr>
            <w:r>
              <w:t>The room may not have been properly cleaned or inspected by housekeeping staff.</w:t>
            </w:r>
          </w:p>
          <w:p>
            <w:pPr>
              <w:spacing w:before="0" w:after="0" w:line="240" w:lineRule="auto"/>
              <w:rPr>
                <w:b/>
                <w:bCs/>
              </w:rPr>
            </w:pPr>
          </w:p>
        </w:tc>
        <w:tc>
          <w:tcPr>
            <w:tcW w:w="2746" w:type="dxa"/>
            <w:tcBorders>
              <w:top w:val="single" w:color="000000" w:sz="4" w:space="0"/>
              <w:left w:val="single" w:color="000000" w:sz="4" w:space="0"/>
              <w:bottom w:val="single" w:color="000000" w:sz="4" w:space="0"/>
              <w:right w:val="single" w:color="000000" w:sz="4" w:space="0"/>
            </w:tcBorders>
          </w:tcPr>
          <w:p>
            <w:pPr>
              <w:spacing w:before="0" w:after="0" w:line="240" w:lineRule="auto"/>
              <w:rPr>
                <w:b/>
                <w:bCs/>
              </w:rPr>
            </w:pPr>
            <w:r>
              <w:t>Upon receiving the guest's complaint, apologize for the inconvenience and send a senior housekeeping staff to the guest's room to inspect the room's condition. If the guest's complaint is confirmed, immediately send a team to clean the room properly, paying particular attention to the areas identified by the guest. Provide the guest with complimentary amenities or a discount on their stay as a gesture of goodwill. After the issue has been resolved, follow up with the guest to ensure their satisfaction.</w:t>
            </w:r>
          </w:p>
        </w:tc>
        <w:tc>
          <w:tcPr>
            <w:tcW w:w="2746" w:type="dxa"/>
            <w:tcBorders>
              <w:top w:val="single" w:color="000000" w:sz="4" w:space="0"/>
              <w:left w:val="single" w:color="000000" w:sz="4" w:space="0"/>
              <w:bottom w:val="single" w:color="000000" w:sz="4" w:space="0"/>
              <w:right w:val="single" w:color="000000" w:sz="4" w:space="0"/>
            </w:tcBorders>
          </w:tcPr>
          <w:p>
            <w:pPr>
              <w:spacing w:before="0" w:after="0" w:line="240" w:lineRule="auto"/>
            </w:pPr>
            <w:r>
              <w:t>Implement a comprehensive cleaning checklist for housekeeping staff to follow, including a final inspection of each room by a senior staff member before guests arrive. Regularly audit housekeeping staff's work to ensure compliance with the cleaning standards. Additionally, create a system where guests can provide feedback on the cleanliness of their room.</w:t>
            </w:r>
          </w:p>
          <w:p>
            <w:pPr>
              <w:spacing w:before="0" w:after="0" w:line="240" w:lineRule="auto"/>
              <w:rPr>
                <w:b/>
                <w:bCs/>
              </w:rPr>
            </w:pPr>
          </w:p>
        </w:tc>
        <w:tc>
          <w:tcPr>
            <w:tcW w:w="2756" w:type="dxa"/>
            <w:tcBorders>
              <w:top w:val="single" w:color="000000" w:sz="4" w:space="0"/>
              <w:left w:val="single" w:color="000000" w:sz="4" w:space="0"/>
              <w:bottom w:val="single" w:color="000000" w:sz="4" w:space="0"/>
              <w:right w:val="single" w:color="000000" w:sz="4" w:space="0"/>
            </w:tcBorders>
          </w:tcPr>
          <w:p>
            <w:pPr>
              <w:spacing w:before="0" w:after="0" w:line="240" w:lineRule="auto"/>
            </w:pPr>
            <w:r>
              <w:t>Conduct regular training sessions to ensure housekeeping staff are following the correct cleaning procedures and using appropriate cleaning products. Encourage open communication between the team members and provide a forum to discuss issues and share ideas for improvement. Establish an incentive program to recognize and reward employees who consistently deliver high-quality cleaning services. Additionally, consider upgrading the cleaning equipment and products used in the rooms to improve overall cleaning quality. Finally, conduct regular inspections of rooms to identify and address potential cleanliness issues before guests arrive.</w:t>
            </w:r>
          </w:p>
          <w:p>
            <w:pPr>
              <w:spacing w:before="0" w:after="0" w:line="240" w:lineRule="auto"/>
              <w:rPr>
                <w:b/>
                <w:bCs/>
              </w:rPr>
            </w:pPr>
          </w:p>
        </w:tc>
      </w:tr>
    </w:tbl>
    <w:p>
      <w:pPr>
        <w:sectPr>
          <w:pgSz w:w="16838" w:h="11906" w:orient="landscape"/>
          <w:pgMar w:top="1440" w:right="1077" w:bottom="1440" w:left="1077" w:header="0" w:footer="0" w:gutter="0"/>
          <w:pgNumType w:fmt="decimal"/>
          <w:cols w:space="720" w:num="1"/>
          <w:formProt w:val="0"/>
          <w:docGrid w:linePitch="360" w:charSpace="0"/>
        </w:sectPr>
      </w:pPr>
    </w:p>
    <w:p>
      <w:pPr>
        <w:rPr>
          <w:b/>
          <w:bCs/>
          <w:sz w:val="28"/>
          <w:szCs w:val="28"/>
        </w:rPr>
      </w:pPr>
      <w:r>
        <w:rPr>
          <w:b/>
          <w:bCs/>
          <w:sz w:val="28"/>
          <w:szCs w:val="28"/>
        </w:rPr>
        <w:t>Component Three:</w:t>
      </w:r>
    </w:p>
    <w:p>
      <w:pPr>
        <w:rPr>
          <w:rFonts w:eastAsia="Carlito" w:cs="Times New Roman"/>
          <w:b/>
          <w:color w:val="000000"/>
          <w:sz w:val="28"/>
          <w:szCs w:val="28"/>
          <w:lang w:val="en-US"/>
        </w:rPr>
      </w:pPr>
      <w:r>
        <w:rPr>
          <w:rFonts w:eastAsia="Carlito" w:cs="Times New Roman"/>
          <w:b/>
          <w:color w:val="000000"/>
          <w:sz w:val="28"/>
          <w:szCs w:val="28"/>
          <w:lang w:val="en-US"/>
        </w:rPr>
        <w:t>Contribution to Overall Module Assessment: 50%</w:t>
      </w:r>
    </w:p>
    <w:p>
      <w:pPr>
        <w:widowControl w:val="0"/>
        <w:autoSpaceDE w:val="0"/>
        <w:spacing w:before="0" w:after="0" w:line="240" w:lineRule="auto"/>
        <w:jc w:val="both"/>
        <w:rPr>
          <w:rFonts w:eastAsia="Carlito" w:cs="Times New Roman"/>
          <w:color w:val="000000"/>
          <w:sz w:val="28"/>
          <w:szCs w:val="28"/>
          <w:lang w:val="en-US"/>
        </w:rPr>
      </w:pPr>
      <w:r>
        <w:rPr>
          <w:rFonts w:eastAsia="Carlito" w:cs="Times New Roman"/>
          <w:color w:val="000000"/>
          <w:sz w:val="28"/>
          <w:szCs w:val="28"/>
          <w:lang w:val="en-US"/>
        </w:rPr>
        <w:t>Your</w:t>
      </w:r>
      <w:r>
        <w:rPr>
          <w:rFonts w:eastAsia="Carlito" w:cs="Times New Roman"/>
          <w:color w:val="000000"/>
          <w:spacing w:val="-15"/>
          <w:sz w:val="28"/>
          <w:szCs w:val="28"/>
          <w:lang w:val="en-US"/>
        </w:rPr>
        <w:t xml:space="preserve"> </w:t>
      </w:r>
      <w:r>
        <w:rPr>
          <w:rFonts w:eastAsia="Carlito" w:cs="Times New Roman"/>
          <w:color w:val="000000"/>
          <w:sz w:val="28"/>
          <w:szCs w:val="28"/>
          <w:lang w:val="en-US"/>
        </w:rPr>
        <w:t>task</w:t>
      </w:r>
      <w:r>
        <w:rPr>
          <w:rFonts w:eastAsia="Carlito" w:cs="Times New Roman"/>
          <w:color w:val="000000"/>
          <w:spacing w:val="-14"/>
          <w:sz w:val="28"/>
          <w:szCs w:val="28"/>
          <w:lang w:val="en-US"/>
        </w:rPr>
        <w:t xml:space="preserve"> </w:t>
      </w:r>
      <w:r>
        <w:rPr>
          <w:rFonts w:eastAsia="Carlito" w:cs="Times New Roman"/>
          <w:color w:val="000000"/>
          <w:sz w:val="28"/>
          <w:szCs w:val="28"/>
          <w:lang w:val="en-US"/>
        </w:rPr>
        <w:t>is</w:t>
      </w:r>
      <w:r>
        <w:rPr>
          <w:rFonts w:eastAsia="Carlito" w:cs="Times New Roman"/>
          <w:color w:val="000000"/>
          <w:spacing w:val="-14"/>
          <w:sz w:val="28"/>
          <w:szCs w:val="28"/>
          <w:lang w:val="en-US"/>
        </w:rPr>
        <w:t xml:space="preserve"> </w:t>
      </w:r>
      <w:r>
        <w:rPr>
          <w:rFonts w:eastAsia="Carlito" w:cs="Times New Roman"/>
          <w:color w:val="000000"/>
          <w:sz w:val="28"/>
          <w:szCs w:val="28"/>
          <w:lang w:val="en-US"/>
        </w:rPr>
        <w:t>to</w:t>
      </w:r>
      <w:r>
        <w:rPr>
          <w:rFonts w:eastAsia="Carlito" w:cs="Times New Roman"/>
          <w:color w:val="000000"/>
          <w:spacing w:val="-13"/>
          <w:sz w:val="28"/>
          <w:szCs w:val="28"/>
          <w:lang w:val="en-US"/>
        </w:rPr>
        <w:t xml:space="preserve"> </w:t>
      </w:r>
      <w:r>
        <w:rPr>
          <w:rFonts w:eastAsia="Carlito" w:cs="Times New Roman"/>
          <w:color w:val="000000"/>
          <w:sz w:val="28"/>
          <w:szCs w:val="28"/>
          <w:lang w:val="en-US"/>
        </w:rPr>
        <w:t>create</w:t>
      </w:r>
      <w:r>
        <w:rPr>
          <w:rFonts w:eastAsia="Carlito" w:cs="Times New Roman"/>
          <w:color w:val="000000"/>
          <w:spacing w:val="-15"/>
          <w:sz w:val="28"/>
          <w:szCs w:val="28"/>
          <w:lang w:val="en-US"/>
        </w:rPr>
        <w:t xml:space="preserve"> </w:t>
      </w:r>
      <w:r>
        <w:rPr>
          <w:rFonts w:eastAsia="Carlito" w:cs="Times New Roman"/>
          <w:color w:val="000000"/>
          <w:sz w:val="28"/>
          <w:szCs w:val="28"/>
          <w:lang w:val="en-US"/>
        </w:rPr>
        <w:t>and</w:t>
      </w:r>
      <w:r>
        <w:rPr>
          <w:rFonts w:eastAsia="Carlito" w:cs="Times New Roman"/>
          <w:color w:val="000000"/>
          <w:spacing w:val="-13"/>
          <w:sz w:val="28"/>
          <w:szCs w:val="28"/>
          <w:lang w:val="en-US"/>
        </w:rPr>
        <w:t xml:space="preserve"> </w:t>
      </w:r>
      <w:r>
        <w:rPr>
          <w:rFonts w:eastAsia="Carlito" w:cs="Times New Roman"/>
          <w:color w:val="000000"/>
          <w:sz w:val="28"/>
          <w:szCs w:val="28"/>
          <w:lang w:val="en-US"/>
        </w:rPr>
        <w:t>prepare</w:t>
      </w:r>
      <w:r>
        <w:rPr>
          <w:rFonts w:eastAsia="Carlito" w:cs="Times New Roman"/>
          <w:color w:val="000000"/>
          <w:spacing w:val="-16"/>
          <w:sz w:val="28"/>
          <w:szCs w:val="28"/>
          <w:lang w:val="en-US"/>
        </w:rPr>
        <w:t xml:space="preserve"> </w:t>
      </w:r>
      <w:r>
        <w:rPr>
          <w:rFonts w:eastAsia="Carlito" w:cs="Times New Roman"/>
          <w:color w:val="000000"/>
          <w:sz w:val="28"/>
          <w:szCs w:val="28"/>
          <w:lang w:val="en-US"/>
        </w:rPr>
        <w:t>a</w:t>
      </w:r>
      <w:r>
        <w:rPr>
          <w:rFonts w:eastAsia="Carlito" w:cs="Times New Roman"/>
          <w:color w:val="000000"/>
          <w:spacing w:val="-9"/>
          <w:sz w:val="28"/>
          <w:szCs w:val="28"/>
          <w:lang w:val="en-US"/>
        </w:rPr>
        <w:t xml:space="preserve"> </w:t>
      </w:r>
      <w:r>
        <w:rPr>
          <w:rFonts w:eastAsia="Carlito" w:cs="Times New Roman"/>
          <w:b/>
          <w:color w:val="000000"/>
          <w:sz w:val="28"/>
          <w:szCs w:val="28"/>
          <w:lang w:val="en-US"/>
        </w:rPr>
        <w:t>presentation</w:t>
      </w:r>
      <w:r>
        <w:rPr>
          <w:rFonts w:eastAsia="Carlito" w:cs="Times New Roman"/>
          <w:b/>
          <w:color w:val="000000"/>
          <w:spacing w:val="-14"/>
          <w:sz w:val="28"/>
          <w:szCs w:val="28"/>
          <w:lang w:val="en-US"/>
        </w:rPr>
        <w:t xml:space="preserve"> </w:t>
      </w:r>
      <w:r>
        <w:rPr>
          <w:rFonts w:eastAsia="Carlito" w:cs="Times New Roman"/>
          <w:color w:val="000000"/>
          <w:sz w:val="28"/>
          <w:szCs w:val="28"/>
          <w:lang w:val="en-US"/>
        </w:rPr>
        <w:t>following the detailed scenario provided below.</w:t>
      </w:r>
    </w:p>
    <w:p>
      <w:pPr>
        <w:widowControl w:val="0"/>
        <w:autoSpaceDE w:val="0"/>
        <w:spacing w:before="0" w:after="0" w:line="240" w:lineRule="auto"/>
        <w:jc w:val="both"/>
        <w:rPr>
          <w:rFonts w:eastAsia="Carlito" w:cs="Times New Roman"/>
          <w:color w:val="000000"/>
          <w:sz w:val="28"/>
          <w:szCs w:val="28"/>
          <w:lang w:val="en-US"/>
        </w:rPr>
      </w:pPr>
    </w:p>
    <w:p>
      <w:pPr>
        <w:widowControl w:val="0"/>
        <w:autoSpaceDE w:val="0"/>
        <w:spacing w:before="0" w:after="0" w:line="240" w:lineRule="auto"/>
        <w:jc w:val="both"/>
        <w:rPr>
          <w:rFonts w:eastAsia="Times New Roman" w:cs="Times New Roman"/>
          <w:color w:val="000000"/>
          <w:sz w:val="28"/>
          <w:szCs w:val="28"/>
          <w:shd w:val="clear" w:fill="FFFFFF"/>
          <w:lang w:val="en-US"/>
        </w:rPr>
      </w:pPr>
      <w:r>
        <w:rPr>
          <w:rFonts w:eastAsia="Times New Roman" w:cs="Times New Roman"/>
          <w:color w:val="000000"/>
          <w:sz w:val="28"/>
          <w:szCs w:val="28"/>
          <w:shd w:val="clear" w:fill="FFFFFF"/>
          <w:lang w:val="en-US"/>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pPr>
        <w:rPr>
          <w:rFonts w:eastAsia="Times New Roman" w:cs="Times New Roman"/>
          <w:b/>
          <w:bCs/>
          <w:color w:val="000000"/>
          <w:sz w:val="28"/>
          <w:szCs w:val="28"/>
          <w:shd w:val="clear" w:fill="FFFFFF"/>
          <w:lang w:val="en-US"/>
        </w:rPr>
      </w:pPr>
    </w:p>
    <w:tbl>
      <w:tblPr>
        <w:tblStyle w:val="4"/>
        <w:tblW w:w="9387" w:type="dxa"/>
        <w:jc w:val="center"/>
        <w:tblLayout w:type="fixed"/>
        <w:tblCellMar>
          <w:top w:w="0" w:type="dxa"/>
          <w:left w:w="108" w:type="dxa"/>
          <w:bottom w:w="0" w:type="dxa"/>
          <w:right w:w="108" w:type="dxa"/>
        </w:tblCellMar>
      </w:tblPr>
      <w:tblGrid>
        <w:gridCol w:w="9387"/>
      </w:tblGrid>
      <w:tr>
        <w:tblPrEx>
          <w:tblCellMar>
            <w:top w:w="0" w:type="dxa"/>
            <w:left w:w="108" w:type="dxa"/>
            <w:bottom w:w="0" w:type="dxa"/>
            <w:right w:w="108" w:type="dxa"/>
          </w:tblCellMar>
        </w:tblPrEx>
        <w:trPr>
          <w:trHeight w:val="533" w:hRule="atLeast"/>
          <w:jc w:val="center"/>
        </w:trPr>
        <w:tc>
          <w:tcPr>
            <w:tcW w:w="9387" w:type="dxa"/>
            <w:tcBorders>
              <w:top w:val="single" w:color="000000" w:sz="4" w:space="0"/>
              <w:left w:val="single" w:color="000000" w:sz="4" w:space="0"/>
              <w:bottom w:val="single" w:color="000000" w:sz="4" w:space="0"/>
              <w:right w:val="single" w:color="000000" w:sz="4" w:space="0"/>
            </w:tcBorders>
          </w:tcPr>
          <w:p>
            <w:pPr>
              <w:snapToGrid w:val="0"/>
              <w:spacing w:before="0" w:after="0" w:line="240" w:lineRule="auto"/>
              <w:rPr>
                <w:b/>
                <w:bCs/>
              </w:rPr>
            </w:pPr>
          </w:p>
          <w:p>
            <w:pPr>
              <w:spacing w:before="0" w:after="0" w:line="240" w:lineRule="auto"/>
              <w:rPr>
                <w:b/>
                <w:bCs/>
                <w:lang w:val="en-GB"/>
              </w:rPr>
            </w:pPr>
            <w:r>
              <w:rPr>
                <w:b/>
                <w:bCs/>
                <w:lang w:val="en-GB"/>
              </w:rPr>
              <w:pict>
                <v:shape id="ole_rId3" o:spid="_x0000_s1026" o:spt="75" type="#_x0000_t75" style="height:66pt;width:72.75pt;" o:ole="t" filled="f" coordsize="21600,21600">
                  <v:path/>
                  <v:fill on="f" focussize="0,0"/>
                  <v:stroke/>
                  <v:imagedata r:id="rId8" o:title=""/>
                  <o:lock v:ext="edit"/>
                  <w10:wrap type="none"/>
                  <w10:anchorlock/>
                </v:shape>
                <o:OLEObject Type="Embed" ProgID="" ShapeID="ole_rId3" DrawAspect="Content" ObjectID="_1468075725" r:id="rId7">
                  <o:LockedField>false</o:LockedField>
                </o:OLEObject>
              </w:pict>
            </w:r>
          </w:p>
          <w:p>
            <w:r>
              <w:t>As the Floor Housekeeping Manager, it is essential to ensure that we maintain the highest possible standards of cleanliness and safety for our guests. This training presentation will help our team to achieve these goals by discussing best practices, employee engagement models, and health and safety procedures.</w:t>
            </w:r>
          </w:p>
          <w:p>
            <w:pPr>
              <w:spacing w:before="0" w:after="0" w:line="240" w:lineRule="auto"/>
              <w:rPr>
                <w:b/>
                <w:bCs/>
              </w:rPr>
            </w:pPr>
          </w:p>
          <w:p>
            <w:pPr>
              <w:spacing w:before="0" w:after="0" w:line="240" w:lineRule="auto"/>
              <w:rPr>
                <w:b/>
                <w:bCs/>
              </w:rPr>
            </w:pPr>
          </w:p>
          <w:p>
            <w:pPr>
              <w:spacing w:before="0" w:after="0" w:line="240" w:lineRule="auto"/>
              <w:rPr>
                <w:b/>
                <w:bCs/>
              </w:rPr>
            </w:pPr>
          </w:p>
          <w:p>
            <w:pPr>
              <w:spacing w:before="0" w:after="0" w:line="240" w:lineRule="auto"/>
              <w:rPr>
                <w:b/>
                <w:bCs/>
              </w:rPr>
            </w:pPr>
          </w:p>
        </w:tc>
      </w:tr>
      <w:tr>
        <w:tblPrEx>
          <w:tblCellMar>
            <w:top w:w="0" w:type="dxa"/>
            <w:left w:w="108" w:type="dxa"/>
            <w:bottom w:w="0" w:type="dxa"/>
            <w:right w:w="108" w:type="dxa"/>
          </w:tblCellMar>
        </w:tblPrEx>
        <w:trPr>
          <w:trHeight w:val="533" w:hRule="atLeast"/>
          <w:jc w:val="center"/>
        </w:trPr>
        <w:tc>
          <w:tcPr>
            <w:tcW w:w="9387" w:type="dxa"/>
            <w:tcBorders>
              <w:top w:val="single" w:color="000000" w:sz="4" w:space="0"/>
              <w:left w:val="single" w:color="000000" w:sz="4" w:space="0"/>
              <w:bottom w:val="single" w:color="000000" w:sz="4" w:space="0"/>
              <w:right w:val="single" w:color="000000" w:sz="4" w:space="0"/>
            </w:tcBorders>
          </w:tcPr>
          <w:p>
            <w:pPr>
              <w:spacing w:before="0" w:after="0" w:line="240" w:lineRule="auto"/>
              <w:rPr>
                <w:b/>
                <w:bCs/>
              </w:rPr>
            </w:pPr>
            <w:r>
              <w:rPr>
                <w:b/>
                <w:bCs/>
              </w:rPr>
              <w:t>Training Notes:</w:t>
            </w:r>
          </w:p>
        </w:tc>
      </w:tr>
      <w:tr>
        <w:tblPrEx>
          <w:tblCellMar>
            <w:top w:w="0" w:type="dxa"/>
            <w:left w:w="108" w:type="dxa"/>
            <w:bottom w:w="0" w:type="dxa"/>
            <w:right w:w="108" w:type="dxa"/>
          </w:tblCellMar>
        </w:tblPrEx>
        <w:trPr>
          <w:trHeight w:val="533" w:hRule="atLeast"/>
          <w:jc w:val="center"/>
        </w:trPr>
        <w:tc>
          <w:tcPr>
            <w:tcW w:w="9387" w:type="dxa"/>
            <w:tcBorders>
              <w:top w:val="single" w:color="000000" w:sz="4" w:space="0"/>
              <w:left w:val="single" w:color="000000" w:sz="4" w:space="0"/>
              <w:bottom w:val="single" w:color="000000" w:sz="4" w:space="0"/>
              <w:right w:val="single" w:color="000000" w:sz="4" w:space="0"/>
            </w:tcBorders>
          </w:tcPr>
          <w:p>
            <w:pPr>
              <w:snapToGrid w:val="0"/>
              <w:spacing w:before="0" w:after="0" w:line="240" w:lineRule="auto"/>
              <w:jc w:val="both"/>
              <w:rPr>
                <w:b/>
                <w:bCs/>
              </w:rPr>
            </w:pPr>
          </w:p>
          <w:p>
            <w:r>
              <w:t>Maintaining high housekeeping standards is essential for ensuring guest satisfaction and loyalty, which can lead to repeat business. It can also impact our hotel's reputation and revenue. Poor housekeeping can result in negative reviews and guest complaints, which can lead to a decline in occupancy rates and revenue. To avoid this, we must focus on maintaining cleanliness and organization in guest rooms and public spaces. By doing so, we create a welcoming and comfortable environment for our guests, which can enhance their overall experience and drive positive reviews and word-of-mouth recommendations. Ultimately, high housekeeping standards are critical for achieving our brand goals and long-term success.</w:t>
            </w:r>
          </w:p>
          <w:p>
            <w:pPr>
              <w:spacing w:before="0" w:after="0" w:line="240" w:lineRule="auto"/>
              <w:rPr>
                <w:b/>
                <w:bCs/>
              </w:rPr>
            </w:pPr>
          </w:p>
          <w:p>
            <w:pPr>
              <w:spacing w:before="0" w:after="0" w:line="240" w:lineRule="auto"/>
              <w:jc w:val="center"/>
              <w:rPr>
                <w:b/>
                <w:bCs/>
              </w:rPr>
            </w:pPr>
          </w:p>
          <w:p>
            <w:pPr>
              <w:spacing w:before="0" w:after="0" w:line="240" w:lineRule="auto"/>
              <w:jc w:val="center"/>
              <w:rPr>
                <w:b/>
                <w:bCs/>
              </w:rPr>
            </w:pPr>
          </w:p>
          <w:p>
            <w:pPr>
              <w:spacing w:before="0" w:after="0" w:line="240" w:lineRule="auto"/>
              <w:jc w:val="center"/>
              <w:rPr>
                <w:b/>
                <w:bCs/>
              </w:rPr>
            </w:pPr>
          </w:p>
          <w:p>
            <w:pPr>
              <w:spacing w:before="0" w:after="0" w:line="240" w:lineRule="auto"/>
              <w:jc w:val="center"/>
              <w:rPr>
                <w:b/>
                <w:bCs/>
              </w:rPr>
            </w:pPr>
          </w:p>
        </w:tc>
      </w:tr>
      <w:tr>
        <w:tblPrEx>
          <w:tblCellMar>
            <w:top w:w="0" w:type="dxa"/>
            <w:left w:w="108" w:type="dxa"/>
            <w:bottom w:w="0" w:type="dxa"/>
            <w:right w:w="108" w:type="dxa"/>
          </w:tblCellMar>
        </w:tblPrEx>
        <w:trPr>
          <w:trHeight w:val="533" w:hRule="atLeast"/>
          <w:jc w:val="center"/>
        </w:trPr>
        <w:tc>
          <w:tcPr>
            <w:tcW w:w="9387" w:type="dxa"/>
            <w:tcBorders>
              <w:top w:val="single" w:color="000000" w:sz="4" w:space="0"/>
              <w:left w:val="single" w:color="000000" w:sz="4" w:space="0"/>
              <w:bottom w:val="single" w:color="000000" w:sz="4" w:space="0"/>
              <w:right w:val="single" w:color="000000" w:sz="4" w:space="0"/>
            </w:tcBorders>
          </w:tcPr>
          <w:p>
            <w:pPr>
              <w:spacing w:before="0" w:after="0" w:line="240" w:lineRule="auto"/>
              <w:rPr>
                <w:b/>
                <w:bCs/>
              </w:rPr>
            </w:pPr>
            <w:r>
              <w:rPr>
                <w:b/>
                <w:bCs/>
              </w:rPr>
              <w:t>Training Notes:</w:t>
            </w:r>
          </w:p>
        </w:tc>
      </w:tr>
      <w:tr>
        <w:tblPrEx>
          <w:tblCellMar>
            <w:top w:w="0" w:type="dxa"/>
            <w:left w:w="108" w:type="dxa"/>
            <w:bottom w:w="0" w:type="dxa"/>
            <w:right w:w="108" w:type="dxa"/>
          </w:tblCellMar>
        </w:tblPrEx>
        <w:trPr>
          <w:trHeight w:val="533" w:hRule="atLeast"/>
          <w:jc w:val="center"/>
        </w:trPr>
        <w:tc>
          <w:tcPr>
            <w:tcW w:w="9387" w:type="dxa"/>
            <w:tcBorders>
              <w:top w:val="single" w:color="000000" w:sz="4" w:space="0"/>
              <w:left w:val="single" w:color="000000" w:sz="4" w:space="0"/>
              <w:bottom w:val="single" w:color="000000" w:sz="4" w:space="0"/>
              <w:right w:val="single" w:color="000000" w:sz="4" w:space="0"/>
            </w:tcBorders>
          </w:tcPr>
          <w:p>
            <w:pPr>
              <w:snapToGrid w:val="0"/>
              <w:spacing w:before="0" w:after="0" w:line="240" w:lineRule="auto"/>
              <w:jc w:val="center"/>
              <w:rPr>
                <w:b/>
                <w:bCs/>
              </w:rPr>
            </w:pPr>
          </w:p>
          <w:p>
            <w:r>
              <w:t>To achieve our goals, we will adopt the Ritz Carlton's Employee Engagement Model as a best practice example. This approach prioritizes employee empowerment, creativity, and customer service. By empowering our employees, we can create a culture of excellence, where our team members take ownership of their work and contribute to the overall success of the hotel. Fostering creativity encourages our team to think outside the box and come up with innovative solutions to improve our housekeeping standards. Prioritizing customer service helps us to anticipate guest needs, provide personalized service, and ensure guest satisfaction. By following this model, we can achieve our brand goals and exceed guest expectations.</w:t>
            </w:r>
          </w:p>
          <w:p>
            <w:pPr>
              <w:spacing w:before="0" w:after="0" w:line="240" w:lineRule="auto"/>
              <w:jc w:val="both"/>
              <w:rPr>
                <w:b/>
                <w:bCs/>
              </w:rPr>
            </w:pPr>
          </w:p>
          <w:p>
            <w:pPr>
              <w:spacing w:before="0" w:after="0" w:line="240" w:lineRule="auto"/>
              <w:jc w:val="center"/>
              <w:rPr>
                <w:b/>
                <w:bCs/>
              </w:rPr>
            </w:pPr>
          </w:p>
          <w:p>
            <w:pPr>
              <w:spacing w:before="0" w:after="0" w:line="240" w:lineRule="auto"/>
              <w:jc w:val="center"/>
              <w:rPr>
                <w:b/>
                <w:bCs/>
              </w:rPr>
            </w:pPr>
          </w:p>
          <w:p>
            <w:pPr>
              <w:spacing w:before="0" w:after="0" w:line="240" w:lineRule="auto"/>
              <w:jc w:val="center"/>
              <w:rPr>
                <w:b/>
                <w:bCs/>
              </w:rPr>
            </w:pPr>
          </w:p>
        </w:tc>
      </w:tr>
      <w:tr>
        <w:tblPrEx>
          <w:tblCellMar>
            <w:top w:w="0" w:type="dxa"/>
            <w:left w:w="108" w:type="dxa"/>
            <w:bottom w:w="0" w:type="dxa"/>
            <w:right w:w="108" w:type="dxa"/>
          </w:tblCellMar>
        </w:tblPrEx>
        <w:trPr>
          <w:trHeight w:val="489" w:hRule="atLeast"/>
          <w:jc w:val="center"/>
        </w:trPr>
        <w:tc>
          <w:tcPr>
            <w:tcW w:w="9387" w:type="dxa"/>
            <w:tcBorders>
              <w:top w:val="single" w:color="000000" w:sz="4" w:space="0"/>
              <w:left w:val="single" w:color="000000" w:sz="4" w:space="0"/>
              <w:bottom w:val="single" w:color="000000" w:sz="4" w:space="0"/>
              <w:right w:val="single" w:color="000000" w:sz="4" w:space="0"/>
            </w:tcBorders>
          </w:tcPr>
          <w:p>
            <w:pPr>
              <w:spacing w:before="0" w:after="0" w:line="240" w:lineRule="auto"/>
              <w:rPr>
                <w:b/>
                <w:bCs/>
              </w:rPr>
            </w:pPr>
            <w:r>
              <w:rPr>
                <w:b/>
                <w:bCs/>
              </w:rPr>
              <w:t>Training Notes:</w:t>
            </w:r>
          </w:p>
        </w:tc>
      </w:tr>
      <w:tr>
        <w:tblPrEx>
          <w:tblCellMar>
            <w:top w:w="0" w:type="dxa"/>
            <w:left w:w="108" w:type="dxa"/>
            <w:bottom w:w="0" w:type="dxa"/>
            <w:right w:w="108" w:type="dxa"/>
          </w:tblCellMar>
        </w:tblPrEx>
        <w:trPr>
          <w:trHeight w:val="533" w:hRule="atLeast"/>
          <w:jc w:val="center"/>
        </w:trPr>
        <w:tc>
          <w:tcPr>
            <w:tcW w:w="9387" w:type="dxa"/>
            <w:tcBorders>
              <w:top w:val="single" w:color="000000" w:sz="4" w:space="0"/>
              <w:left w:val="single" w:color="000000" w:sz="4" w:space="0"/>
              <w:bottom w:val="single" w:color="000000" w:sz="4" w:space="0"/>
              <w:right w:val="single" w:color="000000" w:sz="4" w:space="0"/>
            </w:tcBorders>
          </w:tcPr>
          <w:p>
            <w:r>
              <w:t>Empowering our employees means giving them the tools, resources, and autonomy to make decisions and take ownership of their work. It involves providing clear communication, training, and support to help them succeed. By doing so, we create a culture of excellence, where our team members are motivated to provide the best service possible. Empowered employees are more engaged, committed, and invested in the success of the hotel, which can lead to increased guest satisfaction and loyalty. By empowering our team members, we can create a more efficient, effective, and cohesive housekeeping department, which can contribute to the overall success of the hotel.</w:t>
            </w:r>
          </w:p>
          <w:p>
            <w:pPr>
              <w:spacing w:before="0" w:after="0" w:line="240" w:lineRule="auto"/>
              <w:jc w:val="both"/>
              <w:rPr>
                <w:b/>
                <w:bCs/>
              </w:rPr>
            </w:pPr>
          </w:p>
          <w:p>
            <w:pPr>
              <w:spacing w:before="0" w:after="0" w:line="240" w:lineRule="auto"/>
              <w:jc w:val="center"/>
              <w:rPr>
                <w:b/>
                <w:bCs/>
              </w:rPr>
            </w:pPr>
          </w:p>
          <w:p>
            <w:pPr>
              <w:spacing w:before="0" w:after="0" w:line="240" w:lineRule="auto"/>
              <w:jc w:val="center"/>
              <w:rPr>
                <w:b/>
                <w:bCs/>
              </w:rPr>
            </w:pPr>
          </w:p>
          <w:p>
            <w:pPr>
              <w:spacing w:before="0" w:after="0" w:line="240" w:lineRule="auto"/>
              <w:jc w:val="center"/>
              <w:rPr>
                <w:b/>
                <w:bCs/>
              </w:rPr>
            </w:pPr>
          </w:p>
          <w:p>
            <w:pPr>
              <w:spacing w:before="0" w:after="0" w:line="240" w:lineRule="auto"/>
              <w:jc w:val="center"/>
              <w:rPr>
                <w:b/>
                <w:bCs/>
              </w:rPr>
            </w:pPr>
          </w:p>
          <w:p>
            <w:pPr>
              <w:spacing w:before="0" w:after="0" w:line="240" w:lineRule="auto"/>
              <w:rPr>
                <w:b/>
                <w:bCs/>
              </w:rPr>
            </w:pPr>
          </w:p>
        </w:tc>
      </w:tr>
      <w:tr>
        <w:tblPrEx>
          <w:tblCellMar>
            <w:top w:w="0" w:type="dxa"/>
            <w:left w:w="108" w:type="dxa"/>
            <w:bottom w:w="0" w:type="dxa"/>
            <w:right w:w="108" w:type="dxa"/>
          </w:tblCellMar>
        </w:tblPrEx>
        <w:trPr>
          <w:trHeight w:val="533" w:hRule="atLeast"/>
          <w:jc w:val="center"/>
        </w:trPr>
        <w:tc>
          <w:tcPr>
            <w:tcW w:w="9387" w:type="dxa"/>
            <w:tcBorders>
              <w:top w:val="single" w:color="000000" w:sz="4" w:space="0"/>
              <w:left w:val="single" w:color="000000" w:sz="4" w:space="0"/>
              <w:bottom w:val="single" w:color="000000" w:sz="4" w:space="0"/>
              <w:right w:val="single" w:color="000000" w:sz="4" w:space="0"/>
            </w:tcBorders>
          </w:tcPr>
          <w:p>
            <w:pPr>
              <w:spacing w:before="0" w:after="0" w:line="240" w:lineRule="auto"/>
              <w:rPr>
                <w:b/>
                <w:bCs/>
              </w:rPr>
            </w:pPr>
            <w:r>
              <w:rPr>
                <w:b/>
                <w:bCs/>
              </w:rPr>
              <w:t>Training Notes:</w:t>
            </w:r>
          </w:p>
        </w:tc>
      </w:tr>
      <w:tr>
        <w:tblPrEx>
          <w:tblCellMar>
            <w:top w:w="0" w:type="dxa"/>
            <w:left w:w="108" w:type="dxa"/>
            <w:bottom w:w="0" w:type="dxa"/>
            <w:right w:w="108" w:type="dxa"/>
          </w:tblCellMar>
        </w:tblPrEx>
        <w:trPr>
          <w:trHeight w:val="533" w:hRule="atLeast"/>
          <w:jc w:val="center"/>
        </w:trPr>
        <w:tc>
          <w:tcPr>
            <w:tcW w:w="9387" w:type="dxa"/>
            <w:tcBorders>
              <w:top w:val="single" w:color="000000" w:sz="4" w:space="0"/>
              <w:left w:val="single" w:color="000000" w:sz="4" w:space="0"/>
              <w:bottom w:val="single" w:color="000000" w:sz="4" w:space="0"/>
              <w:right w:val="single" w:color="000000" w:sz="4" w:space="0"/>
            </w:tcBorders>
          </w:tcPr>
          <w:p>
            <w:pPr>
              <w:snapToGrid w:val="0"/>
              <w:spacing w:before="0" w:after="0" w:line="240" w:lineRule="auto"/>
              <w:jc w:val="both"/>
              <w:rPr>
                <w:b/>
                <w:bCs/>
              </w:rPr>
            </w:pPr>
          </w:p>
          <w:p>
            <w:r>
              <w:rPr>
                <w:b/>
                <w:bCs/>
              </w:rPr>
              <w:tab/>
            </w:r>
            <w:r>
              <w:t>Encouraging creativity in our housekeeping team means creating an environment where team members feel comfortable sharing new ideas and approaches to improve housekeeping standards. By fostering creativity, we can identify innovative solutions to common challenges and implement new practices to enhance guest satisfaction. This can include streamlining our cleaning processes, introducing new cleaning products, or finding new ways to personalize guest experiences. By encouraging creativity, we can also promote continuous learning and development, which can lead to increased job satisfaction and motivation among our team members. Ultimately, creativity can help us to stay ahead of the competition and improve our overall housekeeping standards.</w:t>
            </w:r>
          </w:p>
          <w:p>
            <w:pPr>
              <w:tabs>
                <w:tab w:val="left" w:pos="264"/>
              </w:tabs>
              <w:spacing w:before="0" w:after="0" w:line="240" w:lineRule="auto"/>
              <w:rPr>
                <w:b/>
                <w:bCs/>
              </w:rPr>
            </w:pPr>
          </w:p>
          <w:p>
            <w:pPr>
              <w:spacing w:before="0" w:after="0" w:line="240" w:lineRule="auto"/>
              <w:jc w:val="center"/>
              <w:rPr>
                <w:b/>
                <w:bCs/>
              </w:rPr>
            </w:pPr>
          </w:p>
          <w:p>
            <w:pPr>
              <w:spacing w:before="0" w:after="0" w:line="240" w:lineRule="auto"/>
              <w:jc w:val="center"/>
              <w:rPr>
                <w:b/>
                <w:bCs/>
              </w:rPr>
            </w:pPr>
          </w:p>
          <w:p>
            <w:pPr>
              <w:spacing w:before="0" w:after="0" w:line="240" w:lineRule="auto"/>
              <w:jc w:val="center"/>
              <w:rPr>
                <w:b/>
                <w:bCs/>
              </w:rPr>
            </w:pPr>
          </w:p>
          <w:p>
            <w:pPr>
              <w:spacing w:before="0" w:after="0" w:line="240" w:lineRule="auto"/>
              <w:jc w:val="center"/>
              <w:rPr>
                <w:b/>
                <w:bCs/>
              </w:rPr>
            </w:pPr>
          </w:p>
        </w:tc>
      </w:tr>
      <w:tr>
        <w:tblPrEx>
          <w:tblCellMar>
            <w:top w:w="0" w:type="dxa"/>
            <w:left w:w="108" w:type="dxa"/>
            <w:bottom w:w="0" w:type="dxa"/>
            <w:right w:w="108" w:type="dxa"/>
          </w:tblCellMar>
        </w:tblPrEx>
        <w:trPr>
          <w:trHeight w:val="533" w:hRule="atLeast"/>
          <w:jc w:val="center"/>
        </w:trPr>
        <w:tc>
          <w:tcPr>
            <w:tcW w:w="9387" w:type="dxa"/>
            <w:tcBorders>
              <w:top w:val="single" w:color="000000" w:sz="4" w:space="0"/>
              <w:left w:val="single" w:color="000000" w:sz="4" w:space="0"/>
              <w:bottom w:val="single" w:color="000000" w:sz="4" w:space="0"/>
              <w:right w:val="single" w:color="000000" w:sz="4" w:space="0"/>
            </w:tcBorders>
          </w:tcPr>
          <w:p>
            <w:pPr>
              <w:spacing w:before="0" w:after="0" w:line="240" w:lineRule="auto"/>
              <w:rPr>
                <w:b/>
                <w:bCs/>
              </w:rPr>
            </w:pPr>
            <w:r>
              <w:rPr>
                <w:b/>
                <w:bCs/>
              </w:rPr>
              <w:t>Training Notes:</w:t>
            </w:r>
          </w:p>
          <w:p>
            <w:pPr>
              <w:tabs>
                <w:tab w:val="left" w:pos="2880"/>
              </w:tabs>
              <w:spacing w:before="0" w:after="0" w:line="240" w:lineRule="auto"/>
            </w:pPr>
            <w:r>
              <w:tab/>
            </w:r>
          </w:p>
        </w:tc>
      </w:tr>
    </w:tbl>
    <w:p>
      <w:pPr>
        <w:rPr>
          <w:b/>
          <w:bCs/>
        </w:rPr>
      </w:pPr>
    </w:p>
    <w:tbl>
      <w:tblPr>
        <w:tblStyle w:val="4"/>
        <w:tblW w:w="9387" w:type="dxa"/>
        <w:jc w:val="center"/>
        <w:tblLayout w:type="fixed"/>
        <w:tblCellMar>
          <w:top w:w="0" w:type="dxa"/>
          <w:left w:w="108" w:type="dxa"/>
          <w:bottom w:w="0" w:type="dxa"/>
          <w:right w:w="108" w:type="dxa"/>
        </w:tblCellMar>
      </w:tblPr>
      <w:tblGrid>
        <w:gridCol w:w="9387"/>
      </w:tblGrid>
      <w:tr>
        <w:tblPrEx>
          <w:tblCellMar>
            <w:top w:w="0" w:type="dxa"/>
            <w:left w:w="108" w:type="dxa"/>
            <w:bottom w:w="0" w:type="dxa"/>
            <w:right w:w="108" w:type="dxa"/>
          </w:tblCellMar>
        </w:tblPrEx>
        <w:trPr>
          <w:trHeight w:val="533" w:hRule="atLeast"/>
          <w:jc w:val="center"/>
        </w:trPr>
        <w:tc>
          <w:tcPr>
            <w:tcW w:w="9387" w:type="dxa"/>
            <w:tcBorders>
              <w:top w:val="single" w:color="000000" w:sz="4" w:space="0"/>
              <w:left w:val="single" w:color="000000" w:sz="4" w:space="0"/>
              <w:bottom w:val="single" w:color="000000" w:sz="4" w:space="0"/>
              <w:right w:val="single" w:color="000000" w:sz="4" w:space="0"/>
            </w:tcBorders>
          </w:tcPr>
          <w:p>
            <w:r>
              <w:t>Prioritizing customer service in our housekeeping department means putting the guest at the center of everything we do. It involves anticipating guest needs, providing personalized service, and ensuring guest satisfaction. By doing so, we create a positive guest experience that can drive repeat business and positive word-of-mouth recommendations. Our housekeeping team plays a crucial role in ensuring guest satisfaction by maintaining clean and comfortable guest rooms and public spaces. By providing exceptional service, we can create a lasting impression on our guests, which can enhance our hotel's reputation and revenue. Ultimately, by prioritizing customer service, we can create a culture of excellence and a competitive advantage in the hospitality industry.</w:t>
            </w:r>
          </w:p>
          <w:p>
            <w:pPr>
              <w:spacing w:before="0" w:after="0" w:line="240" w:lineRule="auto"/>
              <w:rPr>
                <w:b/>
                <w:bCs/>
              </w:rPr>
            </w:pPr>
          </w:p>
          <w:p>
            <w:pPr>
              <w:spacing w:before="0" w:after="0" w:line="240" w:lineRule="auto"/>
              <w:rPr>
                <w:b/>
                <w:bCs/>
              </w:rPr>
            </w:pPr>
          </w:p>
          <w:p>
            <w:pPr>
              <w:spacing w:before="0" w:after="0" w:line="240" w:lineRule="auto"/>
              <w:rPr>
                <w:b/>
                <w:bCs/>
              </w:rPr>
            </w:pPr>
          </w:p>
          <w:p>
            <w:pPr>
              <w:spacing w:before="0" w:after="0" w:line="240" w:lineRule="auto"/>
              <w:rPr>
                <w:b/>
                <w:bCs/>
              </w:rPr>
            </w:pPr>
          </w:p>
          <w:p>
            <w:pPr>
              <w:spacing w:before="0" w:after="0" w:line="240" w:lineRule="auto"/>
              <w:rPr>
                <w:b/>
                <w:bCs/>
              </w:rPr>
            </w:pPr>
          </w:p>
          <w:p>
            <w:pPr>
              <w:spacing w:before="0" w:after="0" w:line="240" w:lineRule="auto"/>
              <w:rPr>
                <w:b/>
                <w:bCs/>
              </w:rPr>
            </w:pPr>
          </w:p>
        </w:tc>
      </w:tr>
      <w:tr>
        <w:tblPrEx>
          <w:tblCellMar>
            <w:top w:w="0" w:type="dxa"/>
            <w:left w:w="108" w:type="dxa"/>
            <w:bottom w:w="0" w:type="dxa"/>
            <w:right w:w="108" w:type="dxa"/>
          </w:tblCellMar>
        </w:tblPrEx>
        <w:trPr>
          <w:trHeight w:val="533" w:hRule="atLeast"/>
          <w:jc w:val="center"/>
        </w:trPr>
        <w:tc>
          <w:tcPr>
            <w:tcW w:w="9387" w:type="dxa"/>
            <w:tcBorders>
              <w:top w:val="single" w:color="000000" w:sz="4" w:space="0"/>
              <w:left w:val="single" w:color="000000" w:sz="4" w:space="0"/>
              <w:bottom w:val="single" w:color="000000" w:sz="4" w:space="0"/>
              <w:right w:val="single" w:color="000000" w:sz="4" w:space="0"/>
            </w:tcBorders>
          </w:tcPr>
          <w:p>
            <w:pPr>
              <w:spacing w:before="0" w:after="0" w:line="240" w:lineRule="auto"/>
              <w:rPr>
                <w:b/>
                <w:bCs/>
              </w:rPr>
            </w:pPr>
            <w:r>
              <w:rPr>
                <w:b/>
                <w:bCs/>
              </w:rPr>
              <w:t>Training Notes:</w:t>
            </w:r>
          </w:p>
        </w:tc>
      </w:tr>
      <w:tr>
        <w:tblPrEx>
          <w:tblCellMar>
            <w:top w:w="0" w:type="dxa"/>
            <w:left w:w="108" w:type="dxa"/>
            <w:bottom w:w="0" w:type="dxa"/>
            <w:right w:w="108" w:type="dxa"/>
          </w:tblCellMar>
        </w:tblPrEx>
        <w:trPr>
          <w:trHeight w:val="533" w:hRule="atLeast"/>
          <w:jc w:val="center"/>
        </w:trPr>
        <w:tc>
          <w:tcPr>
            <w:tcW w:w="9387" w:type="dxa"/>
            <w:tcBorders>
              <w:top w:val="single" w:color="000000" w:sz="4" w:space="0"/>
              <w:left w:val="single" w:color="000000" w:sz="4" w:space="0"/>
              <w:bottom w:val="single" w:color="000000" w:sz="4" w:space="0"/>
              <w:right w:val="single" w:color="000000" w:sz="4" w:space="0"/>
            </w:tcBorders>
          </w:tcPr>
          <w:p>
            <w:pPr>
              <w:snapToGrid w:val="0"/>
              <w:spacing w:before="0" w:after="0" w:line="240" w:lineRule="auto"/>
              <w:jc w:val="both"/>
              <w:rPr>
                <w:b/>
                <w:bCs/>
              </w:rPr>
            </w:pPr>
          </w:p>
          <w:p>
            <w:r>
              <w:t>Following health and safety procedures is essential to ensure the safety of our guests and team members. Our housekeeping team plays a critical role in maintaining a safe and healthy environment for our guests by following established procedures for cleaning and disinfecting guest rooms and public spaces. It's important that we stay up-to-date with the latest guidelines and best practices for preventing the spread of infectious diseases, such as COVID-19. By doing so, we can ensure the safety and well-being of our guests and team members and prevent the spread of illness within our hotel. By prioritizing health and safety procedures, we can create a culture of safety and responsibility, which can enhance guest satisfaction and loyalty.</w:t>
            </w:r>
          </w:p>
          <w:p>
            <w:pPr>
              <w:spacing w:before="0" w:after="0" w:line="240" w:lineRule="auto"/>
              <w:jc w:val="center"/>
              <w:rPr>
                <w:b/>
                <w:bCs/>
              </w:rPr>
            </w:pPr>
          </w:p>
          <w:p>
            <w:pPr>
              <w:spacing w:before="0" w:after="0" w:line="240" w:lineRule="auto"/>
              <w:jc w:val="center"/>
              <w:rPr>
                <w:b/>
                <w:bCs/>
              </w:rPr>
            </w:pPr>
          </w:p>
          <w:p>
            <w:pPr>
              <w:spacing w:before="0" w:after="0" w:line="240" w:lineRule="auto"/>
              <w:jc w:val="center"/>
              <w:rPr>
                <w:b/>
                <w:bCs/>
              </w:rPr>
            </w:pPr>
          </w:p>
          <w:p>
            <w:pPr>
              <w:spacing w:before="0" w:after="0" w:line="240" w:lineRule="auto"/>
              <w:jc w:val="center"/>
              <w:rPr>
                <w:b/>
                <w:bCs/>
              </w:rPr>
            </w:pPr>
          </w:p>
          <w:p>
            <w:pPr>
              <w:spacing w:before="0" w:after="0" w:line="240" w:lineRule="auto"/>
              <w:jc w:val="center"/>
              <w:rPr>
                <w:b/>
                <w:bCs/>
              </w:rPr>
            </w:pPr>
          </w:p>
          <w:p>
            <w:pPr>
              <w:spacing w:before="0" w:after="0" w:line="240" w:lineRule="auto"/>
              <w:jc w:val="center"/>
              <w:rPr>
                <w:b/>
                <w:bCs/>
              </w:rPr>
            </w:pPr>
          </w:p>
        </w:tc>
      </w:tr>
      <w:tr>
        <w:tblPrEx>
          <w:tblCellMar>
            <w:top w:w="0" w:type="dxa"/>
            <w:left w:w="108" w:type="dxa"/>
            <w:bottom w:w="0" w:type="dxa"/>
            <w:right w:w="108" w:type="dxa"/>
          </w:tblCellMar>
        </w:tblPrEx>
        <w:trPr>
          <w:trHeight w:val="533" w:hRule="atLeast"/>
          <w:jc w:val="center"/>
        </w:trPr>
        <w:tc>
          <w:tcPr>
            <w:tcW w:w="9387" w:type="dxa"/>
            <w:tcBorders>
              <w:top w:val="single" w:color="000000" w:sz="4" w:space="0"/>
              <w:left w:val="single" w:color="000000" w:sz="4" w:space="0"/>
              <w:bottom w:val="single" w:color="000000" w:sz="4" w:space="0"/>
              <w:right w:val="single" w:color="000000" w:sz="4" w:space="0"/>
            </w:tcBorders>
          </w:tcPr>
          <w:p>
            <w:pPr>
              <w:spacing w:before="0" w:after="0" w:line="240" w:lineRule="auto"/>
              <w:rPr>
                <w:b/>
                <w:bCs/>
              </w:rPr>
            </w:pPr>
            <w:r>
              <w:rPr>
                <w:b/>
                <w:bCs/>
              </w:rPr>
              <w:t>Training Notes:</w:t>
            </w:r>
          </w:p>
        </w:tc>
      </w:tr>
      <w:tr>
        <w:tblPrEx>
          <w:tblCellMar>
            <w:top w:w="0" w:type="dxa"/>
            <w:left w:w="108" w:type="dxa"/>
            <w:bottom w:w="0" w:type="dxa"/>
            <w:right w:w="108" w:type="dxa"/>
          </w:tblCellMar>
        </w:tblPrEx>
        <w:trPr>
          <w:trHeight w:val="533" w:hRule="atLeast"/>
          <w:jc w:val="center"/>
        </w:trPr>
        <w:tc>
          <w:tcPr>
            <w:tcW w:w="9387" w:type="dxa"/>
            <w:tcBorders>
              <w:top w:val="single" w:color="000000" w:sz="4" w:space="0"/>
              <w:left w:val="single" w:color="000000" w:sz="4" w:space="0"/>
              <w:bottom w:val="single" w:color="000000" w:sz="4" w:space="0"/>
              <w:right w:val="single" w:color="000000" w:sz="4" w:space="0"/>
            </w:tcBorders>
          </w:tcPr>
          <w:p>
            <w:pPr>
              <w:snapToGrid w:val="0"/>
              <w:spacing w:before="0" w:after="0" w:line="240" w:lineRule="auto"/>
              <w:jc w:val="both"/>
              <w:rPr>
                <w:b/>
                <w:bCs/>
              </w:rPr>
            </w:pPr>
          </w:p>
          <w:p>
            <w:r>
              <w:t>Establishing clear cleaning protocols and procedures is essential for maintaining high housekeeping standards and achieving our brand goals. Our team members should be trained to follow these protocols and procedures to ensure consistency and efficiency in our cleaning process. This includes identifying high-touch areas, such as door handles and light switches, and using appropriate cleaning products and techniques to disinfect them. It's also important to establish procedures for handling and disposing of waste and linens to prevent the spread of infectious diseases. By establishing clear cleaning protocols and procedures and providing regular training and reinforcement, we can create a culture of excellence and consistency, which can enhance our overall housekeeping standards and guest satisfaction.</w:t>
            </w:r>
          </w:p>
          <w:p>
            <w:pPr>
              <w:spacing w:before="0" w:after="0" w:line="240" w:lineRule="auto"/>
              <w:jc w:val="center"/>
              <w:rPr>
                <w:b/>
                <w:bCs/>
              </w:rPr>
            </w:pPr>
          </w:p>
          <w:p>
            <w:pPr>
              <w:spacing w:before="0" w:after="0" w:line="240" w:lineRule="auto"/>
              <w:jc w:val="center"/>
              <w:rPr>
                <w:b/>
                <w:bCs/>
              </w:rPr>
            </w:pPr>
          </w:p>
          <w:p>
            <w:pPr>
              <w:spacing w:before="0" w:after="0" w:line="240" w:lineRule="auto"/>
              <w:jc w:val="center"/>
              <w:rPr>
                <w:b/>
                <w:bCs/>
              </w:rPr>
            </w:pPr>
          </w:p>
          <w:p>
            <w:pPr>
              <w:spacing w:before="0" w:after="0" w:line="240" w:lineRule="auto"/>
              <w:jc w:val="center"/>
              <w:rPr>
                <w:b/>
                <w:bCs/>
              </w:rPr>
            </w:pPr>
          </w:p>
          <w:p>
            <w:pPr>
              <w:spacing w:before="0" w:after="0" w:line="240" w:lineRule="auto"/>
              <w:jc w:val="center"/>
              <w:rPr>
                <w:b/>
                <w:bCs/>
              </w:rPr>
            </w:pPr>
          </w:p>
          <w:p>
            <w:pPr>
              <w:spacing w:before="0" w:after="0" w:line="240" w:lineRule="auto"/>
              <w:jc w:val="center"/>
              <w:rPr>
                <w:b/>
                <w:bCs/>
              </w:rPr>
            </w:pPr>
          </w:p>
        </w:tc>
      </w:tr>
      <w:tr>
        <w:tblPrEx>
          <w:tblCellMar>
            <w:top w:w="0" w:type="dxa"/>
            <w:left w:w="108" w:type="dxa"/>
            <w:bottom w:w="0" w:type="dxa"/>
            <w:right w:w="108" w:type="dxa"/>
          </w:tblCellMar>
        </w:tblPrEx>
        <w:trPr>
          <w:trHeight w:val="489" w:hRule="atLeast"/>
          <w:jc w:val="center"/>
        </w:trPr>
        <w:tc>
          <w:tcPr>
            <w:tcW w:w="9387" w:type="dxa"/>
            <w:tcBorders>
              <w:top w:val="single" w:color="000000" w:sz="4" w:space="0"/>
              <w:left w:val="single" w:color="000000" w:sz="4" w:space="0"/>
              <w:bottom w:val="single" w:color="000000" w:sz="4" w:space="0"/>
              <w:right w:val="single" w:color="000000" w:sz="4" w:space="0"/>
            </w:tcBorders>
          </w:tcPr>
          <w:p>
            <w:pPr>
              <w:spacing w:before="0" w:after="0" w:line="240" w:lineRule="auto"/>
              <w:rPr>
                <w:b/>
                <w:bCs/>
              </w:rPr>
            </w:pPr>
            <w:r>
              <w:rPr>
                <w:b/>
                <w:bCs/>
              </w:rPr>
              <w:t>Training Notes:</w:t>
            </w:r>
          </w:p>
        </w:tc>
      </w:tr>
      <w:tr>
        <w:tblPrEx>
          <w:tblCellMar>
            <w:top w:w="0" w:type="dxa"/>
            <w:left w:w="108" w:type="dxa"/>
            <w:bottom w:w="0" w:type="dxa"/>
            <w:right w:w="108" w:type="dxa"/>
          </w:tblCellMar>
        </w:tblPrEx>
        <w:trPr>
          <w:trHeight w:val="533" w:hRule="atLeast"/>
          <w:jc w:val="center"/>
        </w:trPr>
        <w:tc>
          <w:tcPr>
            <w:tcW w:w="9387" w:type="dxa"/>
            <w:tcBorders>
              <w:top w:val="single" w:color="000000" w:sz="4" w:space="0"/>
              <w:left w:val="single" w:color="000000" w:sz="4" w:space="0"/>
              <w:bottom w:val="single" w:color="000000" w:sz="4" w:space="0"/>
              <w:right w:val="single" w:color="000000" w:sz="4" w:space="0"/>
            </w:tcBorders>
          </w:tcPr>
          <w:p>
            <w:pPr>
              <w:snapToGrid w:val="0"/>
              <w:spacing w:before="0" w:after="0" w:line="240" w:lineRule="auto"/>
              <w:jc w:val="center"/>
              <w:rPr>
                <w:b/>
                <w:bCs/>
              </w:rPr>
            </w:pPr>
          </w:p>
          <w:p>
            <w:r>
              <w:t>As part of our commitment to health and safety, it's important that our housekeeping team is trained in proper chemical handling and storage procedures. This includes understanding the risks associated with different cleaning products and using them in accordance with the manufacturer's instructions. It's also essential that we provide our team members with the necessary personal protective equipment (PPE) to prevent chemical exposure and injury. By prioritizing chemical safety, we can ensure the well-being of our team members and guests and prevent accidents and injuries within our hotel. By providing regular training and reinforcement, we can create a culture of safety and responsibility, which can enhance our overall housekeeping standards and guest satisfaction.</w:t>
            </w:r>
          </w:p>
          <w:p>
            <w:pPr>
              <w:spacing w:before="0" w:after="0" w:line="240" w:lineRule="auto"/>
              <w:jc w:val="both"/>
              <w:rPr>
                <w:b/>
                <w:bCs/>
              </w:rPr>
            </w:pPr>
          </w:p>
          <w:p>
            <w:pPr>
              <w:spacing w:before="0" w:after="0" w:line="240" w:lineRule="auto"/>
              <w:jc w:val="center"/>
              <w:rPr>
                <w:b/>
                <w:bCs/>
              </w:rPr>
            </w:pPr>
          </w:p>
          <w:p>
            <w:pPr>
              <w:spacing w:before="0" w:after="0" w:line="240" w:lineRule="auto"/>
              <w:jc w:val="center"/>
              <w:rPr>
                <w:b/>
                <w:bCs/>
              </w:rPr>
            </w:pPr>
          </w:p>
          <w:p>
            <w:pPr>
              <w:spacing w:before="0" w:after="0" w:line="240" w:lineRule="auto"/>
              <w:jc w:val="center"/>
              <w:rPr>
                <w:b/>
                <w:bCs/>
              </w:rPr>
            </w:pPr>
          </w:p>
          <w:p>
            <w:pPr>
              <w:spacing w:before="0" w:after="0" w:line="240" w:lineRule="auto"/>
              <w:rPr>
                <w:b/>
                <w:bCs/>
              </w:rPr>
            </w:pPr>
          </w:p>
        </w:tc>
      </w:tr>
      <w:tr>
        <w:tblPrEx>
          <w:tblCellMar>
            <w:top w:w="0" w:type="dxa"/>
            <w:left w:w="108" w:type="dxa"/>
            <w:bottom w:w="0" w:type="dxa"/>
            <w:right w:w="108" w:type="dxa"/>
          </w:tblCellMar>
        </w:tblPrEx>
        <w:trPr>
          <w:trHeight w:val="533" w:hRule="atLeast"/>
          <w:jc w:val="center"/>
        </w:trPr>
        <w:tc>
          <w:tcPr>
            <w:tcW w:w="9387" w:type="dxa"/>
            <w:tcBorders>
              <w:top w:val="single" w:color="000000" w:sz="4" w:space="0"/>
              <w:left w:val="single" w:color="000000" w:sz="4" w:space="0"/>
              <w:bottom w:val="single" w:color="000000" w:sz="4" w:space="0"/>
              <w:right w:val="single" w:color="000000" w:sz="4" w:space="0"/>
            </w:tcBorders>
          </w:tcPr>
          <w:p>
            <w:pPr>
              <w:spacing w:before="0" w:after="0" w:line="240" w:lineRule="auto"/>
              <w:rPr>
                <w:b/>
                <w:bCs/>
              </w:rPr>
            </w:pPr>
            <w:r>
              <w:rPr>
                <w:b/>
                <w:bCs/>
              </w:rPr>
              <w:t>Training Notes:</w:t>
            </w:r>
          </w:p>
        </w:tc>
      </w:tr>
      <w:tr>
        <w:tblPrEx>
          <w:tblCellMar>
            <w:top w:w="0" w:type="dxa"/>
            <w:left w:w="108" w:type="dxa"/>
            <w:bottom w:w="0" w:type="dxa"/>
            <w:right w:w="108" w:type="dxa"/>
          </w:tblCellMar>
        </w:tblPrEx>
        <w:trPr>
          <w:trHeight w:val="533" w:hRule="atLeast"/>
          <w:jc w:val="center"/>
        </w:trPr>
        <w:tc>
          <w:tcPr>
            <w:tcW w:w="9387" w:type="dxa"/>
            <w:tcBorders>
              <w:top w:val="single" w:color="000000" w:sz="4" w:space="0"/>
              <w:left w:val="single" w:color="000000" w:sz="4" w:space="0"/>
              <w:bottom w:val="single" w:color="000000" w:sz="4" w:space="0"/>
              <w:right w:val="single" w:color="000000" w:sz="4" w:space="0"/>
            </w:tcBorders>
          </w:tcPr>
          <w:p>
            <w:pPr>
              <w:snapToGrid w:val="0"/>
              <w:spacing w:before="0" w:after="0" w:line="240" w:lineRule="auto"/>
              <w:jc w:val="center"/>
              <w:rPr>
                <w:b/>
                <w:bCs/>
              </w:rPr>
            </w:pPr>
          </w:p>
          <w:p>
            <w:r>
              <w:t>By adopting the Ritz Carlton's Employee Engagement Model and following best practices for health and safety procedures, we can improve our housekeeping standards, enhance the guest experience, and ensure the safety of our team members. Let's work together to achieve our goals and exceed guest expectations. By working as a team and following best practices, we can create a culture of excellence in our department.</w:t>
            </w:r>
          </w:p>
          <w:p>
            <w:pPr>
              <w:spacing w:before="0" w:after="0" w:line="240" w:lineRule="auto"/>
              <w:jc w:val="both"/>
              <w:rPr>
                <w:b/>
                <w:bCs/>
              </w:rPr>
            </w:pPr>
          </w:p>
          <w:p>
            <w:pPr>
              <w:spacing w:before="0" w:after="0" w:line="240" w:lineRule="auto"/>
              <w:jc w:val="center"/>
              <w:rPr>
                <w:b/>
                <w:bCs/>
              </w:rPr>
            </w:pPr>
          </w:p>
          <w:p>
            <w:pPr>
              <w:spacing w:before="0" w:after="0" w:line="240" w:lineRule="auto"/>
              <w:rPr>
                <w:b/>
                <w:bCs/>
              </w:rPr>
            </w:pPr>
          </w:p>
          <w:p>
            <w:pPr>
              <w:spacing w:before="0" w:after="0" w:line="240" w:lineRule="auto"/>
              <w:jc w:val="center"/>
              <w:rPr>
                <w:b/>
                <w:bCs/>
              </w:rPr>
            </w:pPr>
          </w:p>
          <w:p>
            <w:pPr>
              <w:spacing w:before="0" w:after="0" w:line="240" w:lineRule="auto"/>
              <w:jc w:val="center"/>
              <w:rPr>
                <w:b/>
                <w:bCs/>
              </w:rPr>
            </w:pPr>
          </w:p>
        </w:tc>
      </w:tr>
      <w:tr>
        <w:tblPrEx>
          <w:tblCellMar>
            <w:top w:w="0" w:type="dxa"/>
            <w:left w:w="108" w:type="dxa"/>
            <w:bottom w:w="0" w:type="dxa"/>
            <w:right w:w="108" w:type="dxa"/>
          </w:tblCellMar>
        </w:tblPrEx>
        <w:trPr>
          <w:trHeight w:val="533" w:hRule="atLeast"/>
          <w:jc w:val="center"/>
        </w:trPr>
        <w:tc>
          <w:tcPr>
            <w:tcW w:w="9387" w:type="dxa"/>
            <w:tcBorders>
              <w:top w:val="single" w:color="000000" w:sz="4" w:space="0"/>
              <w:left w:val="single" w:color="000000" w:sz="4" w:space="0"/>
              <w:bottom w:val="single" w:color="000000" w:sz="4" w:space="0"/>
              <w:right w:val="single" w:color="000000" w:sz="4" w:space="0"/>
            </w:tcBorders>
          </w:tcPr>
          <w:p>
            <w:pPr>
              <w:snapToGrid w:val="0"/>
              <w:spacing w:before="0" w:after="0" w:line="240" w:lineRule="auto"/>
              <w:rPr>
                <w:b/>
                <w:bCs/>
              </w:rPr>
            </w:pPr>
          </w:p>
          <w:p>
            <w:pPr>
              <w:tabs>
                <w:tab w:val="left" w:pos="2880"/>
              </w:tabs>
              <w:spacing w:before="0" w:after="0" w:line="240" w:lineRule="auto"/>
            </w:pPr>
            <w:r>
              <w:tab/>
            </w:r>
          </w:p>
        </w:tc>
      </w:tr>
    </w:tbl>
    <w:p>
      <w:pPr>
        <w:rPr>
          <w:b/>
          <w:bCs/>
        </w:rPr>
      </w:pPr>
    </w:p>
    <w:p>
      <w:pPr>
        <w:rPr>
          <w:b/>
          <w:bCs/>
        </w:rPr>
      </w:pPr>
    </w:p>
    <w:p>
      <w:pPr>
        <w:rPr>
          <w:b/>
          <w:bCs/>
        </w:rPr>
      </w:pPr>
    </w:p>
    <w:p>
      <w:pPr>
        <w:rPr>
          <w:b/>
          <w:bCs/>
        </w:rPr>
      </w:pPr>
    </w:p>
    <w:p>
      <w:pPr>
        <w:pStyle w:val="2"/>
      </w:pPr>
      <w:r>
        <w:t>References</w:t>
      </w:r>
    </w:p>
    <w:p/>
    <w:p>
      <w:r>
        <w:t>Bakker, A. B., and Demerouti, E., 2008. Towards a model of work engagement. Career Development International, 13(3), 209-223.</w:t>
      </w:r>
    </w:p>
    <w:p>
      <w:r>
        <w:t>Giaimo, L., and Hudson, R., 2014. Cleaning and housekeeping practices and their impact on guests' health and safety in hotels. Journal of Hospitality and Tourism Management, 20, 1-11.</w:t>
      </w:r>
    </w:p>
    <w:p>
      <w:r>
        <w:t>Harter, J. K., Schmidt, F. L., and Hayes, T. L., 2013. Business-unit-level relationship between employee satisfaction, employee engagement, and business outcomes: A meta-analysis. Journal of Applied Psychology, 98(2), 268-279.</w:t>
      </w:r>
    </w:p>
    <w:p>
      <w:r>
        <w:t>Hossain, M. A., and Kumar, U., 2018. Health and safety management in the hotel industry: A systematic review of the literature. Journal of Hospitality and Tourism Management, 37, 145-157.</w:t>
      </w:r>
    </w:p>
    <w:p>
      <w:r>
        <w:t>Janssen, O., and Van Yperen, N. W., 2004. Employees' goal orientations, the quality of leader-member exchange, and the outcomes of job performance and job satisfaction. Academy of Management Journal, 47(3), 368-384.</w:t>
      </w:r>
    </w:p>
    <w:p>
      <w:r>
        <w:t>Kousar, R., Akram, T., and Akram, U., 2019. Impact of training and development on employee's performance and productivity in hotel industry of Pakistan. Journal of Tourism and Hospitality Management, 7(1), 25-34.</w:t>
      </w:r>
    </w:p>
    <w:p>
      <w:r>
        <w:t>Lee, C. Y., and Tsai, H. Y., 2015. The effects of leadership style and organizational culture on employee engagement: Evidence from Chinese hotel industry. Journal of Hospitality and Tourism Management, 23, 1-9.</w:t>
      </w:r>
    </w:p>
    <w:p>
      <w:r>
        <w:t>Lin, S. H., and Ma, J. M., 2010. The effects of employee empowerment, team innovation, and intra-team conflict on team creativity: A multilevel study. International Journal of Hospitality Management, 29(4), 539-550.</w:t>
      </w:r>
    </w:p>
    <w:p>
      <w:r>
        <w:t>Mahembe, B., and Engelbrecht, A. S., 2014. The effect of leadership style on employee satisfaction and performance in SMEs. Journal of Human Resource Management, 12(1), 1-14.</w:t>
      </w:r>
    </w:p>
    <w:p>
      <w:r>
        <w:t>Pienaar, J., Willemse, M., and Uys, P., 2015. Exploring employee turnover intention in the South African hospitality industry. Journal of Hospitality and Tourism Management, 23, 1-11.</w:t>
      </w:r>
    </w:p>
    <w:p>
      <w:pPr>
        <w:rPr>
          <w:bCs/>
        </w:rPr>
      </w:pPr>
      <w:r>
        <w:rPr>
          <w:bCs/>
        </w:rPr>
        <w:t>Flick, U. (2018) An introduction to qualitative research. 6th edn. London: Sage.</w:t>
      </w:r>
    </w:p>
    <w:p>
      <w:pPr>
        <w:rPr>
          <w:bCs/>
        </w:rPr>
      </w:pPr>
      <w:r>
        <w:rPr>
          <w:bCs/>
        </w:rPr>
        <w:t xml:space="preserve">Kandampully, J. and Zhang, T. (2015) 'Customer loyalty: A review and future directions with a special focus on the hospitality industry', International Journal of Contemporary Hospitality Management, 27(3), pp. 379-414. </w:t>
      </w:r>
    </w:p>
    <w:p>
      <w:pPr>
        <w:rPr>
          <w:bCs/>
        </w:rPr>
      </w:pPr>
      <w:r>
        <w:rPr>
          <w:bCs/>
        </w:rPr>
        <w:t xml:space="preserve">Karatepe, O. M. (2013) 'The effect of organizational support and training opportunities on job satisfaction and intention to leave in the hotel industry', International Journal of </w:t>
      </w:r>
    </w:p>
    <w:p>
      <w:pPr>
        <w:rPr>
          <w:bCs/>
        </w:rPr>
      </w:pPr>
      <w:r>
        <w:rPr>
          <w:bCs/>
        </w:rPr>
        <w:t xml:space="preserve">Hospitality Management, 34, pp. 282-289. </w:t>
      </w:r>
    </w:p>
    <w:p>
      <w:pPr>
        <w:rPr>
          <w:bCs/>
        </w:rPr>
      </w:pPr>
    </w:p>
    <w:p>
      <w:pPr>
        <w:rPr>
          <w:bCs/>
        </w:rPr>
        <w:sectPr>
          <w:pgSz w:w="16838" w:h="11906" w:orient="landscape"/>
          <w:pgMar w:top="1440" w:right="1077" w:bottom="1440" w:left="1077" w:header="0" w:footer="0" w:gutter="0"/>
          <w:pgNumType w:fmt="decimal"/>
          <w:cols w:space="720" w:num="1"/>
          <w:formProt w:val="0"/>
          <w:docGrid w:linePitch="360" w:charSpace="0"/>
        </w:sectPr>
      </w:pPr>
      <w:r>
        <w:rPr>
          <w:bCs/>
        </w:rPr>
        <w:t xml:space="preserve">Ngo, H. T. and Nguyen, T. T. (2021) 'Housekeeping management in the hotel industry: A systematic literature review', Journal of Hospitality and Tourism Management, 48, pp. 1-13. </w:t>
      </w:r>
    </w:p>
    <w:p>
      <w:pPr>
        <w:spacing w:before="0" w:after="160"/>
        <w:rPr>
          <w:b/>
          <w:bCs/>
          <w:lang w:val="en-GB"/>
        </w:rPr>
      </w:pPr>
      <w:r>
        <w:rPr>
          <w:rFonts w:eastAsia="Times New Roman"/>
          <w:b/>
          <w:bCs/>
          <w:lang w:val="en-GB"/>
        </w:rPr>
        <w:t xml:space="preserve">   </w:t>
      </w:r>
    </w:p>
    <w:sectPr>
      <w:pgSz w:w="11906" w:h="16838"/>
      <w:pgMar w:top="1077" w:right="1440" w:bottom="1077" w:left="1440" w:header="0" w:footer="0" w:gutter="0"/>
      <w:pgNumType w:fmt="decimal"/>
      <w:cols w:space="720" w:num="1"/>
      <w:formProt w:val="0"/>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Liberation Mono">
    <w:panose1 w:val="02070409020205020404"/>
    <w:charset w:val="86"/>
    <w:family w:val="auto"/>
    <w:pitch w:val="default"/>
    <w:sig w:usb0="E0000AFF" w:usb1="400078FF" w:usb2="00000001" w:usb3="00000000" w:csb0="600001BF" w:csb1="DFF70000"/>
  </w:font>
  <w:font w:name="Liberation Serif">
    <w:panose1 w:val="02020603050405020304"/>
    <w:charset w:val="01"/>
    <w:family w:val="roman"/>
    <w:pitch w:val="default"/>
    <w:sig w:usb0="E0000AFF" w:usb1="500078FF" w:usb2="00000021" w:usb3="00000000" w:csb0="600001BF" w:csb1="DFF70000"/>
  </w:font>
  <w:font w:name="Calibri">
    <w:panose1 w:val="020F0502020204030204"/>
    <w:charset w:val="86"/>
    <w:family w:val="auto"/>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等线 Light;Liberation Mono">
    <w:altName w:val="Liberation Mono"/>
    <w:panose1 w:val="00000000000000000000"/>
    <w:charset w:val="00"/>
    <w:family w:val="auto"/>
    <w:pitch w:val="default"/>
    <w:sig w:usb0="00000000" w:usb1="00000000" w:usb2="00000000" w:usb3="00000000" w:csb0="00000000" w:csb1="00000000"/>
  </w:font>
  <w:font w:name="Liberation Mono">
    <w:panose1 w:val="02070409020205020404"/>
    <w:charset w:val="00"/>
    <w:family w:val="auto"/>
    <w:pitch w:val="default"/>
    <w:sig w:usb0="E0000AFF" w:usb1="400078FF" w:usb2="00000001" w:usb3="00000000" w:csb0="600001BF" w:csb1="DFF70000"/>
  </w:font>
  <w:font w:name="Liberation Sans">
    <w:panose1 w:val="020B0604020202020204"/>
    <w:charset w:val="01"/>
    <w:family w:val="swiss"/>
    <w:pitch w:val="default"/>
    <w:sig w:usb0="E0000AFF" w:usb1="500078FF" w:usb2="00000021" w:usb3="00000000" w:csb0="600001BF" w:csb1="DFF70000"/>
  </w:font>
  <w:font w:name="Carlito">
    <w:panose1 w:val="020F0502020204030204"/>
    <w:charset w:val="00"/>
    <w:family w:val="swiss"/>
    <w:pitch w:val="default"/>
    <w:sig w:usb0="E10002FF" w:usb1="5000ECFF" w:usb2="00000009" w:usb3="00000000" w:csb0="2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6" w:lineRule="auto"/>
      </w:pPr>
      <w:r>
        <w:separator/>
      </w:r>
    </w:p>
  </w:footnote>
  <w:footnote w:type="continuationSeparator" w:id="1">
    <w:p>
      <w:pPr>
        <w:spacing w:before="0" w:after="0" w:line="25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053208E"/>
    <w:multiLevelType w:val="multilevel"/>
    <w:tmpl w:val="0053208E"/>
    <w:lvl w:ilvl="0" w:tentative="0">
      <w:start w:val="1"/>
      <w:numFmt w:val="none"/>
      <w:pStyle w:val="2"/>
      <w:suff w:val="nothing"/>
      <w:lvlText w:val=""/>
      <w:lvlJc w:val="left"/>
      <w:pPr>
        <w:tabs>
          <w:tab w:val="left" w:pos="0"/>
        </w:tabs>
        <w:ind w:left="0" w:firstLine="0"/>
      </w:pPr>
    </w:lvl>
    <w:lvl w:ilvl="1" w:tentative="0">
      <w:start w:val="1"/>
      <w:numFmt w:val="none"/>
      <w:suff w:val="nothing"/>
      <w:lvlText w:val=""/>
      <w:lvlJc w:val="left"/>
      <w:pPr>
        <w:tabs>
          <w:tab w:val="left" w:pos="0"/>
        </w:tabs>
        <w:ind w:left="0" w:firstLine="0"/>
      </w:pPr>
    </w:lvl>
    <w:lvl w:ilvl="2" w:tentative="0">
      <w:start w:val="1"/>
      <w:numFmt w:val="none"/>
      <w:suff w:val="nothing"/>
      <w:lvlText w:val=""/>
      <w:lvlJc w:val="left"/>
      <w:pPr>
        <w:tabs>
          <w:tab w:val="left" w:pos="0"/>
        </w:tabs>
        <w:ind w:left="0" w:firstLine="0"/>
      </w:pPr>
    </w:lvl>
    <w:lvl w:ilvl="3" w:tentative="0">
      <w:start w:val="1"/>
      <w:numFmt w:val="none"/>
      <w:suff w:val="nothing"/>
      <w:lvlText w:val=""/>
      <w:lvlJc w:val="left"/>
      <w:pPr>
        <w:tabs>
          <w:tab w:val="left" w:pos="0"/>
        </w:tabs>
        <w:ind w:left="0" w:firstLine="0"/>
      </w:pPr>
    </w:lvl>
    <w:lvl w:ilvl="4" w:tentative="0">
      <w:start w:val="1"/>
      <w:numFmt w:val="none"/>
      <w:suff w:val="nothing"/>
      <w:lvlText w:val=""/>
      <w:lvlJc w:val="left"/>
      <w:pPr>
        <w:tabs>
          <w:tab w:val="left" w:pos="0"/>
        </w:tabs>
        <w:ind w:left="0" w:firstLine="0"/>
      </w:pPr>
    </w:lvl>
    <w:lvl w:ilvl="5" w:tentative="0">
      <w:start w:val="1"/>
      <w:numFmt w:val="none"/>
      <w:suff w:val="nothing"/>
      <w:lvlText w:val=""/>
      <w:lvlJc w:val="left"/>
      <w:pPr>
        <w:tabs>
          <w:tab w:val="left" w:pos="0"/>
        </w:tabs>
        <w:ind w:left="0" w:firstLine="0"/>
      </w:pPr>
    </w:lvl>
    <w:lvl w:ilvl="6" w:tentative="0">
      <w:start w:val="1"/>
      <w:numFmt w:val="none"/>
      <w:suff w:val="nothing"/>
      <w:lvlText w:val=""/>
      <w:lvlJc w:val="left"/>
      <w:pPr>
        <w:tabs>
          <w:tab w:val="left" w:pos="0"/>
        </w:tabs>
        <w:ind w:left="0" w:firstLine="0"/>
      </w:pPr>
    </w:lvl>
    <w:lvl w:ilvl="7" w:tentative="0">
      <w:start w:val="1"/>
      <w:numFmt w:val="none"/>
      <w:suff w:val="nothing"/>
      <w:lvlText w:val=""/>
      <w:lvlJc w:val="left"/>
      <w:pPr>
        <w:tabs>
          <w:tab w:val="left" w:pos="0"/>
        </w:tabs>
        <w:ind w:left="0" w:firstLine="0"/>
      </w:pPr>
    </w:lvl>
    <w:lvl w:ilvl="8" w:tentative="0">
      <w:start w:val="1"/>
      <w:numFmt w:val="none"/>
      <w:suff w:val="nothing"/>
      <w:lvlText w:val=""/>
      <w:lvlJc w:val="left"/>
      <w:pPr>
        <w:tabs>
          <w:tab w:val="left" w:pos="0"/>
        </w:tabs>
        <w:ind w:left="0" w:firstLine="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autoHyphenation/>
  <w:footnotePr>
    <w:footnote w:id="0"/>
    <w:footnote w:id="1"/>
  </w:footnotePr>
  <w:endnotePr>
    <w:endnote w:id="0"/>
    <w:endnote w:id="1"/>
  </w:endnotePr>
  <w:compat>
    <w:compatSetting w:name="compatibilityMode" w:uri="http://schemas.microsoft.com/office/word" w:val="15"/>
  </w:compat>
  <w:rsids>
    <w:rsidRoot w:val="00000000"/>
    <w:rsid w:val="695D58BE"/>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Liberation Serif" w:hAnsi="Liberation Serif" w:eastAsia="Liberation Mono" w:cs="Liberation Mono"/>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nhideWhenUsed="0" w:uiPriority="0" w:semiHidden="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0"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suppressAutoHyphens/>
      <w:bidi w:val="0"/>
      <w:spacing w:before="0" w:after="160" w:line="256" w:lineRule="auto"/>
    </w:pPr>
    <w:rPr>
      <w:rFonts w:ascii="Times New Roman" w:hAnsi="Times New Roman" w:eastAsia="Calibri" w:cs="Times New Roman"/>
      <w:color w:val="000000"/>
      <w:sz w:val="24"/>
      <w:szCs w:val="22"/>
      <w:lang w:val="en-GB" w:eastAsia="en-US" w:bidi="ar-SA"/>
    </w:rPr>
  </w:style>
  <w:style w:type="paragraph" w:styleId="2">
    <w:name w:val="heading 1"/>
    <w:basedOn w:val="1"/>
    <w:next w:val="1"/>
    <w:qFormat/>
    <w:uiPriority w:val="0"/>
    <w:pPr>
      <w:keepNext/>
      <w:keepLines/>
      <w:numPr>
        <w:ilvl w:val="0"/>
        <w:numId w:val="1"/>
      </w:numPr>
      <w:spacing w:before="240" w:after="0"/>
      <w:outlineLvl w:val="0"/>
    </w:pPr>
    <w:rPr>
      <w:rFonts w:ascii="Calibri Light" w:hAnsi="Calibri Light" w:eastAsia="等线 Light;Liberation Mono" w:cs="Times New Roman"/>
      <w:color w:val="2F5496"/>
      <w:sz w:val="32"/>
      <w:szCs w:val="32"/>
    </w:rPr>
  </w:style>
  <w:style w:type="character" w:default="1" w:styleId="3">
    <w:name w:val="Default Paragraph Font"/>
    <w:qFormat/>
    <w:uiPriority w:val="0"/>
  </w:style>
  <w:style w:type="table" w:default="1" w:styleId="4">
    <w:name w:val="Normal Table"/>
    <w:semiHidden/>
    <w:uiPriority w:val="0"/>
    <w:tblPr>
      <w:tblCellMar>
        <w:top w:w="0" w:type="dxa"/>
        <w:left w:w="108" w:type="dxa"/>
        <w:bottom w:w="0" w:type="dxa"/>
        <w:right w:w="108" w:type="dxa"/>
      </w:tblCellMar>
    </w:tblPr>
  </w:style>
  <w:style w:type="paragraph" w:styleId="5">
    <w:name w:val="Body Text"/>
    <w:basedOn w:val="1"/>
    <w:uiPriority w:val="0"/>
    <w:pPr>
      <w:spacing w:before="0" w:after="140" w:line="276" w:lineRule="auto"/>
    </w:pPr>
  </w:style>
  <w:style w:type="paragraph" w:styleId="6">
    <w:name w:val="caption"/>
    <w:basedOn w:val="1"/>
    <w:next w:val="1"/>
    <w:qFormat/>
    <w:uiPriority w:val="0"/>
    <w:pPr>
      <w:suppressLineNumbers/>
      <w:spacing w:before="120" w:after="120"/>
    </w:pPr>
    <w:rPr>
      <w:i/>
      <w:iCs/>
      <w:sz w:val="24"/>
      <w:szCs w:val="24"/>
    </w:rPr>
  </w:style>
  <w:style w:type="paragraph" w:styleId="7">
    <w:name w:val="footer"/>
    <w:basedOn w:val="1"/>
    <w:uiPriority w:val="0"/>
    <w:pPr>
      <w:tabs>
        <w:tab w:val="center" w:pos="4513"/>
        <w:tab w:val="right" w:pos="9026"/>
      </w:tabs>
      <w:spacing w:before="0" w:after="0" w:line="240" w:lineRule="auto"/>
    </w:pPr>
  </w:style>
  <w:style w:type="paragraph" w:styleId="8">
    <w:name w:val="header"/>
    <w:basedOn w:val="1"/>
    <w:uiPriority w:val="0"/>
    <w:pPr>
      <w:tabs>
        <w:tab w:val="center" w:pos="4513"/>
        <w:tab w:val="right" w:pos="9026"/>
      </w:tabs>
      <w:spacing w:before="0" w:after="0" w:line="240" w:lineRule="auto"/>
    </w:pPr>
  </w:style>
  <w:style w:type="paragraph" w:styleId="9">
    <w:name w:val="List"/>
    <w:basedOn w:val="5"/>
    <w:uiPriority w:val="0"/>
  </w:style>
  <w:style w:type="character" w:customStyle="1" w:styleId="10">
    <w:name w:val="Heading 1 Char"/>
    <w:basedOn w:val="3"/>
    <w:qFormat/>
    <w:uiPriority w:val="0"/>
    <w:rPr>
      <w:rFonts w:ascii="Calibri Light" w:hAnsi="Calibri Light" w:eastAsia="等线 Light;Liberation Mono" w:cs="Times New Roman"/>
      <w:color w:val="2F5496"/>
      <w:sz w:val="32"/>
      <w:szCs w:val="32"/>
    </w:rPr>
  </w:style>
  <w:style w:type="character" w:customStyle="1" w:styleId="11">
    <w:name w:val="Footer Char"/>
    <w:basedOn w:val="3"/>
    <w:qFormat/>
    <w:uiPriority w:val="0"/>
  </w:style>
  <w:style w:type="character" w:customStyle="1" w:styleId="12">
    <w:name w:val="Header Char"/>
    <w:basedOn w:val="3"/>
    <w:qFormat/>
    <w:uiPriority w:val="0"/>
  </w:style>
  <w:style w:type="character" w:customStyle="1" w:styleId="13">
    <w:name w:val="fluidplugincopy"/>
    <w:basedOn w:val="3"/>
    <w:qFormat/>
    <w:uiPriority w:val="0"/>
  </w:style>
  <w:style w:type="paragraph" w:customStyle="1" w:styleId="14">
    <w:name w:val="Heading"/>
    <w:basedOn w:val="1"/>
    <w:next w:val="5"/>
    <w:qFormat/>
    <w:uiPriority w:val="0"/>
    <w:pPr>
      <w:keepNext/>
      <w:spacing w:before="240" w:after="120"/>
    </w:pPr>
    <w:rPr>
      <w:rFonts w:ascii="Liberation Sans" w:hAnsi="Liberation Sans" w:eastAsia="Liberation Mono" w:cs="Liberation Mono"/>
      <w:sz w:val="28"/>
      <w:szCs w:val="28"/>
    </w:rPr>
  </w:style>
  <w:style w:type="paragraph" w:customStyle="1" w:styleId="15">
    <w:name w:val="Index"/>
    <w:basedOn w:val="1"/>
    <w:qFormat/>
    <w:uiPriority w:val="0"/>
    <w:pPr>
      <w:suppressLineNumbers/>
    </w:pPr>
  </w:style>
  <w:style w:type="paragraph" w:customStyle="1" w:styleId="16">
    <w:name w:val="Header and Footer"/>
    <w:basedOn w:val="1"/>
    <w:qFormat/>
    <w:uiPriority w:val="0"/>
    <w:pPr>
      <w:suppressLineNumbers/>
      <w:tabs>
        <w:tab w:val="center" w:pos="4819"/>
        <w:tab w:val="right" w:pos="9638"/>
      </w:tabs>
    </w:pPr>
  </w:style>
  <w:style w:type="paragraph" w:styleId="17">
    <w:name w:val="List Paragraph"/>
    <w:basedOn w:val="1"/>
    <w:qFormat/>
    <w:uiPriority w:val="0"/>
    <w:pPr>
      <w:widowControl w:val="0"/>
      <w:autoSpaceDE w:val="0"/>
      <w:spacing w:before="0" w:after="0" w:line="240" w:lineRule="auto"/>
      <w:ind w:left="1200" w:hanging="361"/>
    </w:pPr>
    <w:rPr>
      <w:rFonts w:ascii="Carlito" w:hAnsi="Carlito" w:eastAsia="Carlito" w:cs="Carlito"/>
      <w:color w:val="000000"/>
      <w:sz w:val="22"/>
      <w:lang w:val="en-US"/>
    </w:rPr>
  </w:style>
  <w:style w:type="paragraph" w:customStyle="1" w:styleId="18">
    <w:name w:val="Table Contents"/>
    <w:basedOn w:val="1"/>
    <w:qFormat/>
    <w:uiPriority w:val="0"/>
    <w:pPr>
      <w:widowControl w:val="0"/>
      <w:suppressLineNumbers/>
    </w:pPr>
  </w:style>
  <w:style w:type="paragraph" w:customStyle="1" w:styleId="19">
    <w:name w:val="Table Heading"/>
    <w:basedOn w:val="18"/>
    <w:qFormat/>
    <w:uiPriority w:val="0"/>
    <w:pPr>
      <w:suppressLineNumbers/>
      <w:jc w:val="center"/>
    </w:pPr>
    <w:rPr>
      <w:b/>
      <w:bCs/>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2.emf"/><Relationship Id="rId7" Type="http://schemas.openxmlformats.org/officeDocument/2006/relationships/oleObject" Target="embeddings/oleObject1.bin"/><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1441</TotalTime>
  <ScaleCrop>false</ScaleCrop>
  <LinksUpToDate>false</LinksUpToDate>
  <Application>WPS Office_11.2.0.11219_F1E327BC-269C-435d-A152-05C5408002CA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2023-03-05T17:12:49Z</dcterms:created>
  <dc:creator>Alina</dc:creator>
  <cp:lastModifiedBy>WPS_1669925688</cp:lastModifiedBy>
  <dcterms:modified xsi:type="dcterms:W3CDTF">2023-03-05T17:14:28Z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4BB4988A69944EC9B812F4671E13AA4E</vt:lpwstr>
  </property>
  <property fmtid="{D5CDD505-2E9C-101B-9397-08002B2CF9AE}" pid="3" name="KSOProductBuildVer">
    <vt:lpwstr>1033-11.2.0.11219</vt:lpwstr>
  </property>
</Properties>
</file>