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81A420" w14:textId="77777777" w:rsidR="00AF4648" w:rsidRPr="00AF4648" w:rsidRDefault="00AF4648" w:rsidP="00DC7D78">
      <w:pPr>
        <w:tabs>
          <w:tab w:val="left" w:pos="6540"/>
        </w:tabs>
        <w:spacing w:after="0" w:line="360" w:lineRule="auto"/>
        <w:jc w:val="both"/>
        <w:rPr>
          <w:rFonts w:ascii="Arial" w:eastAsia="Calibri" w:hAnsi="Arial" w:cs="Arial"/>
          <w:b/>
          <w:bCs/>
          <w:kern w:val="0"/>
          <w14:ligatures w14:val="none"/>
        </w:rPr>
      </w:pPr>
      <w:r w:rsidRPr="00AF4648">
        <w:rPr>
          <w:rFonts w:ascii="Arial" w:eastAsia="Calibri" w:hAnsi="Arial" w:cs="Arial"/>
          <w:noProof/>
          <w:kern w:val="0"/>
          <w14:ligatures w14:val="none"/>
        </w:rPr>
        <w:drawing>
          <wp:inline distT="0" distB="0" distL="0" distR="0" wp14:anchorId="0D1D8A4B" wp14:editId="414F1D23">
            <wp:extent cx="3329940" cy="1268095"/>
            <wp:effectExtent l="0" t="0" r="3810" b="8255"/>
            <wp:docPr id="5"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29940" cy="1268095"/>
                    </a:xfrm>
                    <a:prstGeom prst="rect">
                      <a:avLst/>
                    </a:prstGeom>
                    <a:noFill/>
                    <a:ln>
                      <a:noFill/>
                    </a:ln>
                  </pic:spPr>
                </pic:pic>
              </a:graphicData>
            </a:graphic>
          </wp:inline>
        </w:drawing>
      </w:r>
    </w:p>
    <w:p w14:paraId="7382466C" w14:textId="77777777" w:rsidR="00AF4648" w:rsidRPr="00AF4648" w:rsidRDefault="00AF4648" w:rsidP="00DC7D78">
      <w:pPr>
        <w:tabs>
          <w:tab w:val="left" w:pos="6540"/>
        </w:tabs>
        <w:spacing w:after="0" w:line="360" w:lineRule="auto"/>
        <w:jc w:val="both"/>
        <w:rPr>
          <w:rFonts w:ascii="Arial" w:eastAsia="Calibri" w:hAnsi="Arial" w:cs="Arial"/>
          <w:b/>
          <w:bCs/>
          <w:kern w:val="0"/>
          <w14:ligatures w14:val="none"/>
        </w:rPr>
      </w:pPr>
    </w:p>
    <w:p w14:paraId="67D4A587" w14:textId="77777777" w:rsidR="00AF4648" w:rsidRPr="00AF4648" w:rsidRDefault="00AF4648" w:rsidP="00DC7D78">
      <w:pPr>
        <w:tabs>
          <w:tab w:val="left" w:pos="6540"/>
        </w:tabs>
        <w:spacing w:after="0" w:line="360" w:lineRule="auto"/>
        <w:jc w:val="both"/>
        <w:rPr>
          <w:rFonts w:ascii="Arial" w:eastAsia="Calibri" w:hAnsi="Arial" w:cs="Arial"/>
          <w:b/>
          <w:bCs/>
          <w:kern w:val="0"/>
          <w14:ligatures w14:val="none"/>
        </w:rPr>
      </w:pPr>
    </w:p>
    <w:p w14:paraId="5A98BFE9" w14:textId="3812A923" w:rsidR="00D220E6" w:rsidRPr="00D220E6" w:rsidRDefault="00D220E6" w:rsidP="00D220E6">
      <w:pPr>
        <w:tabs>
          <w:tab w:val="left" w:pos="6540"/>
        </w:tabs>
        <w:spacing w:after="0" w:line="360" w:lineRule="auto"/>
        <w:jc w:val="center"/>
        <w:rPr>
          <w:rFonts w:ascii="Arial" w:eastAsia="Calibri" w:hAnsi="Arial" w:cs="Arial"/>
          <w:b/>
          <w:bCs/>
          <w:kern w:val="0"/>
          <w:sz w:val="36"/>
          <w:szCs w:val="36"/>
          <w14:ligatures w14:val="none"/>
        </w:rPr>
      </w:pPr>
      <w:bookmarkStart w:id="0" w:name="_Hlk163142243"/>
      <w:r w:rsidRPr="00D220E6">
        <w:rPr>
          <w:rFonts w:ascii="Arial" w:eastAsia="Calibri" w:hAnsi="Arial" w:cs="Arial"/>
          <w:b/>
          <w:bCs/>
          <w:kern w:val="0"/>
          <w:sz w:val="36"/>
          <w:szCs w:val="36"/>
          <w14:ligatures w14:val="none"/>
        </w:rPr>
        <w:t>Management Economics</w:t>
      </w:r>
    </w:p>
    <w:p w14:paraId="004765E1" w14:textId="4BECD657" w:rsidR="00AF4648" w:rsidRPr="00AF4648" w:rsidRDefault="00AF4648" w:rsidP="00DC7D78">
      <w:pPr>
        <w:tabs>
          <w:tab w:val="left" w:pos="6540"/>
        </w:tabs>
        <w:spacing w:after="0" w:line="360" w:lineRule="auto"/>
        <w:jc w:val="center"/>
        <w:rPr>
          <w:rFonts w:ascii="Arial" w:eastAsia="Calibri" w:hAnsi="Arial" w:cs="Arial"/>
          <w:b/>
          <w:bCs/>
          <w:kern w:val="0"/>
          <w:sz w:val="36"/>
          <w:szCs w:val="36"/>
          <w14:ligatures w14:val="none"/>
        </w:rPr>
      </w:pPr>
      <w:r>
        <w:rPr>
          <w:rFonts w:ascii="Arial" w:eastAsia="Calibri" w:hAnsi="Arial" w:cs="Arial"/>
          <w:b/>
          <w:bCs/>
          <w:kern w:val="0"/>
          <w:sz w:val="36"/>
          <w:szCs w:val="36"/>
          <w14:ligatures w14:val="none"/>
        </w:rPr>
        <w:t>Assessment 1</w:t>
      </w:r>
    </w:p>
    <w:bookmarkEnd w:id="0"/>
    <w:p w14:paraId="25681331" w14:textId="77777777" w:rsidR="00AF4648" w:rsidRDefault="00AF4648" w:rsidP="00DC7D78">
      <w:pPr>
        <w:tabs>
          <w:tab w:val="left" w:pos="6540"/>
        </w:tabs>
        <w:spacing w:after="0" w:line="360" w:lineRule="auto"/>
        <w:jc w:val="both"/>
        <w:rPr>
          <w:rFonts w:ascii="Arial" w:eastAsia="Calibri" w:hAnsi="Arial" w:cs="Arial"/>
          <w:b/>
          <w:bCs/>
          <w:kern w:val="0"/>
          <w:sz w:val="40"/>
          <w:szCs w:val="40"/>
          <w14:ligatures w14:val="none"/>
        </w:rPr>
      </w:pPr>
    </w:p>
    <w:p w14:paraId="677D9B8C" w14:textId="77777777" w:rsidR="00AF4648" w:rsidRDefault="00AF4648" w:rsidP="00DC7D78">
      <w:pPr>
        <w:tabs>
          <w:tab w:val="left" w:pos="6540"/>
        </w:tabs>
        <w:spacing w:after="0" w:line="360" w:lineRule="auto"/>
        <w:jc w:val="both"/>
        <w:rPr>
          <w:rFonts w:ascii="Arial" w:eastAsia="Calibri" w:hAnsi="Arial" w:cs="Arial"/>
          <w:b/>
          <w:bCs/>
          <w:kern w:val="0"/>
          <w:sz w:val="40"/>
          <w:szCs w:val="40"/>
          <w14:ligatures w14:val="none"/>
        </w:rPr>
      </w:pPr>
    </w:p>
    <w:p w14:paraId="4FA75B42" w14:textId="77777777" w:rsidR="00AF4648" w:rsidRDefault="00AF4648" w:rsidP="00DC7D78">
      <w:pPr>
        <w:tabs>
          <w:tab w:val="left" w:pos="6540"/>
        </w:tabs>
        <w:spacing w:after="0" w:line="360" w:lineRule="auto"/>
        <w:jc w:val="both"/>
        <w:rPr>
          <w:rFonts w:ascii="Arial" w:eastAsia="Calibri" w:hAnsi="Arial" w:cs="Arial"/>
          <w:b/>
          <w:bCs/>
          <w:kern w:val="0"/>
          <w:sz w:val="40"/>
          <w:szCs w:val="40"/>
          <w14:ligatures w14:val="none"/>
        </w:rPr>
      </w:pPr>
    </w:p>
    <w:p w14:paraId="61D4A1B8" w14:textId="77777777" w:rsidR="00DC7D78" w:rsidRDefault="00DC7D78" w:rsidP="00DC7D78">
      <w:pPr>
        <w:tabs>
          <w:tab w:val="left" w:pos="6540"/>
        </w:tabs>
        <w:spacing w:after="0" w:line="360" w:lineRule="auto"/>
        <w:jc w:val="both"/>
        <w:rPr>
          <w:rFonts w:ascii="Arial" w:eastAsia="Calibri" w:hAnsi="Arial" w:cs="Arial"/>
          <w:b/>
          <w:bCs/>
          <w:kern w:val="0"/>
          <w:sz w:val="40"/>
          <w:szCs w:val="40"/>
          <w14:ligatures w14:val="none"/>
        </w:rPr>
      </w:pPr>
    </w:p>
    <w:p w14:paraId="71012218" w14:textId="77777777" w:rsidR="00DC7D78" w:rsidRPr="00AF4648" w:rsidRDefault="00DC7D78" w:rsidP="00DC7D78">
      <w:pPr>
        <w:tabs>
          <w:tab w:val="left" w:pos="6540"/>
        </w:tabs>
        <w:spacing w:after="0" w:line="360" w:lineRule="auto"/>
        <w:jc w:val="both"/>
        <w:rPr>
          <w:rFonts w:ascii="Arial" w:eastAsia="Calibri" w:hAnsi="Arial" w:cs="Arial"/>
          <w:b/>
          <w:bCs/>
          <w:kern w:val="0"/>
          <w:sz w:val="40"/>
          <w:szCs w:val="40"/>
          <w14:ligatures w14:val="none"/>
        </w:rPr>
      </w:pPr>
    </w:p>
    <w:p w14:paraId="24B51558" w14:textId="77777777" w:rsidR="00AF4648" w:rsidRPr="00AF4648" w:rsidRDefault="00AF4648" w:rsidP="00DC7D78">
      <w:pPr>
        <w:tabs>
          <w:tab w:val="left" w:pos="6540"/>
        </w:tabs>
        <w:spacing w:after="0" w:line="360" w:lineRule="auto"/>
        <w:jc w:val="both"/>
        <w:rPr>
          <w:rFonts w:ascii="Arial" w:eastAsia="Calibri" w:hAnsi="Arial" w:cs="Arial"/>
          <w:b/>
          <w:bCs/>
          <w:kern w:val="0"/>
          <w14:ligatures w14:val="none"/>
        </w:rPr>
      </w:pPr>
    </w:p>
    <w:p w14:paraId="5200A2F1" w14:textId="77777777" w:rsidR="00AF4648" w:rsidRPr="00AF4648" w:rsidRDefault="00AF4648" w:rsidP="00DC7D78">
      <w:pPr>
        <w:tabs>
          <w:tab w:val="left" w:pos="6540"/>
        </w:tabs>
        <w:spacing w:after="0" w:line="360" w:lineRule="auto"/>
        <w:jc w:val="both"/>
        <w:rPr>
          <w:rFonts w:ascii="Arial" w:eastAsia="Calibri" w:hAnsi="Arial" w:cs="Arial"/>
          <w:b/>
          <w:bCs/>
          <w:kern w:val="0"/>
          <w14:ligatures w14:val="none"/>
        </w:rPr>
      </w:pPr>
    </w:p>
    <w:p w14:paraId="7D77C672" w14:textId="77777777" w:rsidR="00AF4648" w:rsidRPr="00AF4648" w:rsidRDefault="00AF4648" w:rsidP="00DC7D78">
      <w:pPr>
        <w:tabs>
          <w:tab w:val="left" w:pos="6540"/>
        </w:tabs>
        <w:spacing w:after="0" w:line="360" w:lineRule="auto"/>
        <w:jc w:val="both"/>
        <w:rPr>
          <w:rFonts w:ascii="Arial" w:eastAsia="Calibri" w:hAnsi="Arial" w:cs="Arial"/>
          <w:b/>
          <w:bCs/>
          <w:kern w:val="0"/>
          <w14:ligatures w14:val="none"/>
        </w:rPr>
      </w:pPr>
      <w:r w:rsidRPr="00AF4648">
        <w:rPr>
          <w:rFonts w:ascii="Arial" w:eastAsia="Calibri" w:hAnsi="Arial" w:cs="Arial"/>
          <w:b/>
          <w:bCs/>
          <w:kern w:val="0"/>
          <w14:ligatures w14:val="none"/>
        </w:rPr>
        <w:t xml:space="preserve">Student name: Mihaita Marius David     </w:t>
      </w:r>
    </w:p>
    <w:p w14:paraId="77050DE1" w14:textId="77777777" w:rsidR="00AF4648" w:rsidRPr="00AF4648" w:rsidRDefault="00AF4648" w:rsidP="00DC7D78">
      <w:pPr>
        <w:tabs>
          <w:tab w:val="left" w:pos="6540"/>
        </w:tabs>
        <w:spacing w:after="0" w:line="360" w:lineRule="auto"/>
        <w:jc w:val="both"/>
        <w:rPr>
          <w:rFonts w:ascii="Arial" w:eastAsia="Calibri" w:hAnsi="Arial" w:cs="Arial"/>
          <w:b/>
          <w:bCs/>
          <w:kern w:val="0"/>
          <w14:ligatures w14:val="none"/>
        </w:rPr>
      </w:pPr>
    </w:p>
    <w:p w14:paraId="17F2645B" w14:textId="77777777" w:rsidR="00AF4648" w:rsidRPr="00AF4648" w:rsidRDefault="00AF4648" w:rsidP="00DC7D78">
      <w:pPr>
        <w:tabs>
          <w:tab w:val="left" w:pos="6540"/>
        </w:tabs>
        <w:spacing w:after="0" w:line="360" w:lineRule="auto"/>
        <w:jc w:val="both"/>
        <w:rPr>
          <w:rFonts w:ascii="Arial" w:eastAsia="Calibri" w:hAnsi="Arial" w:cs="Arial"/>
          <w:b/>
          <w:bCs/>
          <w:kern w:val="0"/>
          <w:lang w:val="en-US"/>
          <w14:ligatures w14:val="none"/>
        </w:rPr>
      </w:pPr>
      <w:r w:rsidRPr="00AF4648">
        <w:rPr>
          <w:rFonts w:ascii="Arial" w:eastAsia="Calibri" w:hAnsi="Arial" w:cs="Arial"/>
          <w:b/>
          <w:bCs/>
          <w:kern w:val="0"/>
          <w14:ligatures w14:val="none"/>
        </w:rPr>
        <w:t xml:space="preserve">Student ID: </w:t>
      </w:r>
      <w:r w:rsidRPr="00AF4648">
        <w:rPr>
          <w:rFonts w:ascii="Arial" w:eastAsia="Calibri" w:hAnsi="Arial" w:cs="Arial"/>
          <w:b/>
          <w:bCs/>
          <w:kern w:val="0"/>
          <w:lang w:val="en-US"/>
          <w14:ligatures w14:val="none"/>
        </w:rPr>
        <w:t>2113993</w:t>
      </w:r>
    </w:p>
    <w:p w14:paraId="4900B506" w14:textId="77777777" w:rsidR="00AF4648" w:rsidRPr="00AF4648" w:rsidRDefault="00AF4648" w:rsidP="00DC7D78">
      <w:pPr>
        <w:tabs>
          <w:tab w:val="left" w:pos="6540"/>
        </w:tabs>
        <w:spacing w:after="0" w:line="360" w:lineRule="auto"/>
        <w:jc w:val="both"/>
        <w:rPr>
          <w:rFonts w:ascii="Arial" w:eastAsia="Calibri" w:hAnsi="Arial" w:cs="Arial"/>
          <w:b/>
          <w:bCs/>
          <w:kern w:val="0"/>
          <w14:ligatures w14:val="none"/>
        </w:rPr>
      </w:pPr>
    </w:p>
    <w:p w14:paraId="71965C6F" w14:textId="77777777" w:rsidR="00AF4648" w:rsidRPr="00AF4648" w:rsidRDefault="00AF4648" w:rsidP="00DC7D78">
      <w:pPr>
        <w:spacing w:after="0" w:line="360" w:lineRule="auto"/>
        <w:jc w:val="both"/>
        <w:rPr>
          <w:rFonts w:ascii="Arial" w:eastAsia="Calibri" w:hAnsi="Arial" w:cs="Arial"/>
          <w:b/>
          <w:bCs/>
          <w:kern w:val="0"/>
          <w14:ligatures w14:val="none"/>
        </w:rPr>
      </w:pPr>
      <w:r w:rsidRPr="00AF4648">
        <w:rPr>
          <w:rFonts w:ascii="Arial" w:eastAsia="Calibri" w:hAnsi="Arial" w:cs="Arial"/>
          <w:b/>
          <w:bCs/>
          <w:kern w:val="0"/>
          <w:lang w:val="en-US"/>
          <w14:ligatures w14:val="none"/>
        </w:rPr>
        <w:t xml:space="preserve">Title: </w:t>
      </w:r>
      <w:r w:rsidRPr="00AF4648">
        <w:rPr>
          <w:rFonts w:ascii="Arial" w:eastAsia="Calibri" w:hAnsi="Arial" w:cs="Arial"/>
          <w:b/>
          <w:bCs/>
          <w:kern w:val="0"/>
          <w14:ligatures w14:val="none"/>
        </w:rPr>
        <w:t>Assessment 1</w:t>
      </w:r>
    </w:p>
    <w:p w14:paraId="5CFA8022" w14:textId="30650F21" w:rsidR="00AF4648" w:rsidRPr="00AF4648" w:rsidRDefault="00AF4648" w:rsidP="00DC7D78">
      <w:pPr>
        <w:spacing w:after="0" w:line="360" w:lineRule="auto"/>
        <w:jc w:val="both"/>
        <w:rPr>
          <w:rFonts w:ascii="Arial" w:eastAsia="Calibri" w:hAnsi="Arial" w:cs="Arial"/>
          <w:b/>
          <w:bCs/>
          <w:kern w:val="0"/>
          <w14:ligatures w14:val="none"/>
        </w:rPr>
      </w:pPr>
    </w:p>
    <w:p w14:paraId="71927451" w14:textId="2C211A7E" w:rsidR="00AF4648" w:rsidRDefault="00AF4648" w:rsidP="00DC7D78">
      <w:pPr>
        <w:tabs>
          <w:tab w:val="left" w:pos="6540"/>
        </w:tabs>
        <w:spacing w:after="0" w:line="360" w:lineRule="auto"/>
        <w:jc w:val="both"/>
        <w:rPr>
          <w:rFonts w:ascii="Arial" w:eastAsia="Calibri" w:hAnsi="Arial" w:cs="Arial"/>
          <w:b/>
          <w:bCs/>
          <w:kern w:val="0"/>
          <w14:ligatures w14:val="none"/>
        </w:rPr>
      </w:pPr>
      <w:r w:rsidRPr="00AF4648">
        <w:rPr>
          <w:rFonts w:ascii="Arial" w:eastAsia="Calibri" w:hAnsi="Arial" w:cs="Arial"/>
          <w:b/>
          <w:bCs/>
          <w:kern w:val="0"/>
          <w14:ligatures w14:val="none"/>
        </w:rPr>
        <w:t xml:space="preserve">Module name: </w:t>
      </w:r>
      <w:r w:rsidR="00D220E6" w:rsidRPr="00D220E6">
        <w:rPr>
          <w:rFonts w:ascii="Arial" w:eastAsia="Calibri" w:hAnsi="Arial" w:cs="Arial"/>
          <w:b/>
          <w:bCs/>
          <w:kern w:val="0"/>
          <w14:ligatures w14:val="none"/>
        </w:rPr>
        <w:t xml:space="preserve">Management Economics </w:t>
      </w:r>
    </w:p>
    <w:p w14:paraId="042EE691" w14:textId="77777777" w:rsidR="00D220E6" w:rsidRPr="00AF4648" w:rsidRDefault="00D220E6" w:rsidP="00DC7D78">
      <w:pPr>
        <w:tabs>
          <w:tab w:val="left" w:pos="6540"/>
        </w:tabs>
        <w:spacing w:after="0" w:line="360" w:lineRule="auto"/>
        <w:jc w:val="both"/>
        <w:rPr>
          <w:rFonts w:ascii="Arial" w:eastAsia="Calibri" w:hAnsi="Arial" w:cs="Arial"/>
          <w:b/>
          <w:bCs/>
          <w:kern w:val="0"/>
          <w14:ligatures w14:val="none"/>
        </w:rPr>
      </w:pPr>
    </w:p>
    <w:p w14:paraId="6BF9153F" w14:textId="34286DE8" w:rsidR="00AF4648" w:rsidRDefault="00AF4648" w:rsidP="00DC7D78">
      <w:pPr>
        <w:tabs>
          <w:tab w:val="left" w:pos="6540"/>
        </w:tabs>
        <w:spacing w:after="0" w:line="360" w:lineRule="auto"/>
        <w:jc w:val="both"/>
        <w:rPr>
          <w:rFonts w:ascii="Arial" w:eastAsia="Calibri" w:hAnsi="Arial" w:cs="Arial"/>
          <w:b/>
          <w:bCs/>
          <w:kern w:val="0"/>
          <w14:ligatures w14:val="none"/>
        </w:rPr>
      </w:pPr>
      <w:r w:rsidRPr="00AF4648">
        <w:rPr>
          <w:rFonts w:ascii="Arial" w:eastAsia="Calibri" w:hAnsi="Arial" w:cs="Arial"/>
          <w:b/>
          <w:bCs/>
          <w:kern w:val="0"/>
          <w14:ligatures w14:val="none"/>
        </w:rPr>
        <w:t xml:space="preserve">Module code: </w:t>
      </w:r>
      <w:r w:rsidR="00D220E6" w:rsidRPr="00D220E6">
        <w:rPr>
          <w:rFonts w:ascii="Arial" w:eastAsia="Calibri" w:hAnsi="Arial" w:cs="Arial"/>
          <w:b/>
          <w:bCs/>
          <w:kern w:val="0"/>
          <w14:ligatures w14:val="none"/>
        </w:rPr>
        <w:t>LCBB5008_LON</w:t>
      </w:r>
    </w:p>
    <w:p w14:paraId="7BBF6265" w14:textId="77777777" w:rsidR="00D220E6" w:rsidRPr="00AF4648" w:rsidRDefault="00D220E6" w:rsidP="00DC7D78">
      <w:pPr>
        <w:tabs>
          <w:tab w:val="left" w:pos="6540"/>
        </w:tabs>
        <w:spacing w:after="0" w:line="360" w:lineRule="auto"/>
        <w:jc w:val="both"/>
        <w:rPr>
          <w:rFonts w:ascii="Arial" w:eastAsia="Calibri" w:hAnsi="Arial" w:cs="Arial"/>
          <w:b/>
          <w:bCs/>
          <w:kern w:val="0"/>
          <w14:ligatures w14:val="none"/>
        </w:rPr>
      </w:pPr>
    </w:p>
    <w:p w14:paraId="1AC84848" w14:textId="04DA5632" w:rsidR="00AF4648" w:rsidRDefault="00AF4648" w:rsidP="00DC7D78">
      <w:pPr>
        <w:tabs>
          <w:tab w:val="left" w:pos="6540"/>
        </w:tabs>
        <w:spacing w:after="0" w:line="360" w:lineRule="auto"/>
        <w:jc w:val="both"/>
        <w:rPr>
          <w:rFonts w:ascii="Arial" w:eastAsia="Calibri" w:hAnsi="Arial" w:cs="Arial"/>
          <w:b/>
          <w:bCs/>
          <w:kern w:val="0"/>
          <w14:ligatures w14:val="none"/>
        </w:rPr>
      </w:pPr>
      <w:r w:rsidRPr="00AF4648">
        <w:rPr>
          <w:rFonts w:ascii="Arial" w:eastAsia="Calibri" w:hAnsi="Arial" w:cs="Arial"/>
          <w:b/>
          <w:bCs/>
          <w:kern w:val="0"/>
          <w14:ligatures w14:val="none"/>
        </w:rPr>
        <w:t xml:space="preserve">Lecturer name: </w:t>
      </w:r>
      <w:r w:rsidR="00C86C63" w:rsidRPr="00C86C63">
        <w:rPr>
          <w:rFonts w:ascii="Arial" w:eastAsia="Calibri" w:hAnsi="Arial" w:cs="Arial"/>
          <w:b/>
          <w:bCs/>
          <w:kern w:val="0"/>
          <w14:ligatures w14:val="none"/>
        </w:rPr>
        <w:t>Riaz Bhatti</w:t>
      </w:r>
    </w:p>
    <w:p w14:paraId="2D7DC756" w14:textId="77777777" w:rsidR="00AF4648" w:rsidRPr="00AF4648" w:rsidRDefault="00AF4648" w:rsidP="00DC7D78">
      <w:pPr>
        <w:tabs>
          <w:tab w:val="left" w:pos="6540"/>
        </w:tabs>
        <w:spacing w:after="0" w:line="360" w:lineRule="auto"/>
        <w:jc w:val="both"/>
        <w:rPr>
          <w:rFonts w:ascii="Arial" w:eastAsia="Calibri" w:hAnsi="Arial" w:cs="Arial"/>
          <w:b/>
          <w:bCs/>
          <w:kern w:val="0"/>
          <w14:ligatures w14:val="none"/>
        </w:rPr>
      </w:pPr>
    </w:p>
    <w:p w14:paraId="1089C422" w14:textId="12A65AB6" w:rsidR="00AF4648" w:rsidRPr="00AF4648" w:rsidRDefault="00AF4648" w:rsidP="00DC7D78">
      <w:pPr>
        <w:tabs>
          <w:tab w:val="left" w:pos="6540"/>
        </w:tabs>
        <w:spacing w:after="0" w:line="360" w:lineRule="auto"/>
        <w:jc w:val="both"/>
        <w:rPr>
          <w:rFonts w:ascii="Arial" w:eastAsia="Calibri" w:hAnsi="Arial" w:cs="Arial"/>
          <w:b/>
          <w:bCs/>
          <w:kern w:val="0"/>
          <w14:ligatures w14:val="none"/>
        </w:rPr>
      </w:pPr>
      <w:r w:rsidRPr="00AF4648">
        <w:rPr>
          <w:rFonts w:ascii="Arial" w:eastAsia="Calibri" w:hAnsi="Arial" w:cs="Arial"/>
          <w:b/>
          <w:bCs/>
          <w:kern w:val="0"/>
          <w14:ligatures w14:val="none"/>
        </w:rPr>
        <w:t>Submission date</w:t>
      </w:r>
      <w:proofErr w:type="gramStart"/>
      <w:r w:rsidRPr="00AF4648">
        <w:rPr>
          <w:rFonts w:ascii="Arial" w:eastAsia="Calibri" w:hAnsi="Arial" w:cs="Arial"/>
          <w:b/>
          <w:bCs/>
          <w:kern w:val="0"/>
          <w14:ligatures w14:val="none"/>
        </w:rPr>
        <w:t xml:space="preserve">: </w:t>
      </w:r>
      <w:r w:rsidR="00D220E6" w:rsidRPr="00D220E6">
        <w:rPr>
          <w:rFonts w:ascii="Arial" w:eastAsia="Calibri" w:hAnsi="Arial" w:cs="Arial"/>
          <w:b/>
          <w:bCs/>
          <w:color w:val="FF0000"/>
          <w:kern w:val="0"/>
          <w14:ligatures w14:val="none"/>
        </w:rPr>
        <w:t>???????</w:t>
      </w:r>
      <w:proofErr w:type="gramEnd"/>
    </w:p>
    <w:p w14:paraId="1035F4E4" w14:textId="77777777" w:rsidR="00AF4648" w:rsidRPr="00AF4648" w:rsidRDefault="00AF4648" w:rsidP="00DC7D78">
      <w:pPr>
        <w:tabs>
          <w:tab w:val="left" w:pos="6540"/>
        </w:tabs>
        <w:spacing w:after="0" w:line="360" w:lineRule="auto"/>
        <w:jc w:val="both"/>
        <w:rPr>
          <w:rFonts w:ascii="Arial" w:eastAsia="Calibri" w:hAnsi="Arial" w:cs="Arial"/>
          <w:b/>
          <w:bCs/>
          <w:kern w:val="0"/>
          <w14:ligatures w14:val="none"/>
        </w:rPr>
      </w:pPr>
    </w:p>
    <w:p w14:paraId="01008C93" w14:textId="77777777" w:rsidR="00AF4648" w:rsidRPr="00AF4648" w:rsidRDefault="00AF4648" w:rsidP="00DC7D78">
      <w:pPr>
        <w:tabs>
          <w:tab w:val="left" w:pos="6540"/>
        </w:tabs>
        <w:spacing w:after="0" w:line="360" w:lineRule="auto"/>
        <w:jc w:val="both"/>
        <w:rPr>
          <w:rFonts w:ascii="Arial" w:eastAsia="Calibri" w:hAnsi="Arial" w:cs="Arial"/>
          <w:b/>
          <w:bCs/>
          <w:kern w:val="0"/>
          <w14:ligatures w14:val="none"/>
        </w:rPr>
      </w:pPr>
    </w:p>
    <w:p w14:paraId="5479649D" w14:textId="77777777" w:rsidR="00771125" w:rsidRDefault="00771125" w:rsidP="00DC7D78">
      <w:pPr>
        <w:spacing w:line="360" w:lineRule="auto"/>
        <w:jc w:val="both"/>
      </w:pPr>
    </w:p>
    <w:p w14:paraId="4F639EFC" w14:textId="77777777" w:rsidR="00AF4648" w:rsidRDefault="00AF4648" w:rsidP="00DC7D78">
      <w:pPr>
        <w:spacing w:line="360" w:lineRule="auto"/>
        <w:jc w:val="both"/>
      </w:pPr>
    </w:p>
    <w:p w14:paraId="446D0A55" w14:textId="77777777" w:rsidR="00AF4648" w:rsidRDefault="00AF4648" w:rsidP="00DC7D78">
      <w:pPr>
        <w:spacing w:line="360" w:lineRule="auto"/>
        <w:jc w:val="both"/>
      </w:pPr>
    </w:p>
    <w:sdt>
      <w:sdtPr>
        <w:rPr>
          <w:rFonts w:asciiTheme="minorHAnsi" w:eastAsiaTheme="minorHAnsi" w:hAnsiTheme="minorHAnsi" w:cstheme="minorBidi"/>
          <w:color w:val="auto"/>
          <w:kern w:val="2"/>
          <w:sz w:val="22"/>
          <w:szCs w:val="22"/>
          <w:lang w:val="en-GB"/>
          <w14:ligatures w14:val="standardContextual"/>
        </w:rPr>
        <w:id w:val="66381894"/>
        <w:docPartObj>
          <w:docPartGallery w:val="Table of Contents"/>
          <w:docPartUnique/>
        </w:docPartObj>
      </w:sdtPr>
      <w:sdtEndPr>
        <w:rPr>
          <w:b/>
          <w:bCs/>
          <w:noProof/>
        </w:rPr>
      </w:sdtEndPr>
      <w:sdtContent>
        <w:p w14:paraId="2BCE9E99" w14:textId="01FDD5A7" w:rsidR="00A62FD2" w:rsidRDefault="00A62FD2" w:rsidP="00DC7D78">
          <w:pPr>
            <w:pStyle w:val="TOCHeading"/>
            <w:spacing w:line="360" w:lineRule="auto"/>
            <w:jc w:val="both"/>
          </w:pPr>
          <w:r>
            <w:t>Table of Contents</w:t>
          </w:r>
        </w:p>
        <w:p w14:paraId="07474874" w14:textId="615B001A" w:rsidR="00360834" w:rsidRDefault="00A62FD2">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2930160" w:history="1">
            <w:r w:rsidR="00360834" w:rsidRPr="00A162E2">
              <w:rPr>
                <w:rStyle w:val="Hyperlink"/>
                <w:noProof/>
              </w:rPr>
              <w:t>Fundamental economic problems during Covid pandemic</w:t>
            </w:r>
            <w:r w:rsidR="00360834">
              <w:rPr>
                <w:noProof/>
                <w:webHidden/>
              </w:rPr>
              <w:tab/>
            </w:r>
            <w:r w:rsidR="00360834">
              <w:rPr>
                <w:noProof/>
                <w:webHidden/>
              </w:rPr>
              <w:fldChar w:fldCharType="begin"/>
            </w:r>
            <w:r w:rsidR="00360834">
              <w:rPr>
                <w:noProof/>
                <w:webHidden/>
              </w:rPr>
              <w:instrText xml:space="preserve"> PAGEREF _Toc172930160 \h </w:instrText>
            </w:r>
            <w:r w:rsidR="00360834">
              <w:rPr>
                <w:noProof/>
                <w:webHidden/>
              </w:rPr>
            </w:r>
            <w:r w:rsidR="00360834">
              <w:rPr>
                <w:noProof/>
                <w:webHidden/>
              </w:rPr>
              <w:fldChar w:fldCharType="separate"/>
            </w:r>
            <w:r w:rsidR="00360834">
              <w:rPr>
                <w:noProof/>
                <w:webHidden/>
              </w:rPr>
              <w:t>3</w:t>
            </w:r>
            <w:r w:rsidR="00360834">
              <w:rPr>
                <w:noProof/>
                <w:webHidden/>
              </w:rPr>
              <w:fldChar w:fldCharType="end"/>
            </w:r>
          </w:hyperlink>
        </w:p>
        <w:p w14:paraId="54B3366C" w14:textId="72FE75F8" w:rsidR="00360834" w:rsidRDefault="00360834">
          <w:pPr>
            <w:pStyle w:val="TOC2"/>
            <w:tabs>
              <w:tab w:val="right" w:leader="dot" w:pos="9016"/>
            </w:tabs>
            <w:rPr>
              <w:rFonts w:eastAsiaTheme="minorEastAsia"/>
              <w:noProof/>
              <w:sz w:val="24"/>
              <w:szCs w:val="24"/>
              <w:lang w:eastAsia="en-GB"/>
            </w:rPr>
          </w:pPr>
          <w:hyperlink w:anchor="_Toc172930161" w:history="1">
            <w:r w:rsidRPr="00A162E2">
              <w:rPr>
                <w:rStyle w:val="Hyperlink"/>
                <w:noProof/>
              </w:rPr>
              <w:t>Supply Chain Disruptions</w:t>
            </w:r>
            <w:r>
              <w:rPr>
                <w:noProof/>
                <w:webHidden/>
              </w:rPr>
              <w:tab/>
            </w:r>
            <w:r>
              <w:rPr>
                <w:noProof/>
                <w:webHidden/>
              </w:rPr>
              <w:fldChar w:fldCharType="begin"/>
            </w:r>
            <w:r>
              <w:rPr>
                <w:noProof/>
                <w:webHidden/>
              </w:rPr>
              <w:instrText xml:space="preserve"> PAGEREF _Toc172930161 \h </w:instrText>
            </w:r>
            <w:r>
              <w:rPr>
                <w:noProof/>
                <w:webHidden/>
              </w:rPr>
            </w:r>
            <w:r>
              <w:rPr>
                <w:noProof/>
                <w:webHidden/>
              </w:rPr>
              <w:fldChar w:fldCharType="separate"/>
            </w:r>
            <w:r>
              <w:rPr>
                <w:noProof/>
                <w:webHidden/>
              </w:rPr>
              <w:t>3</w:t>
            </w:r>
            <w:r>
              <w:rPr>
                <w:noProof/>
                <w:webHidden/>
              </w:rPr>
              <w:fldChar w:fldCharType="end"/>
            </w:r>
          </w:hyperlink>
        </w:p>
        <w:p w14:paraId="7A3BB47B" w14:textId="47A9ED24" w:rsidR="00360834" w:rsidRDefault="00360834">
          <w:pPr>
            <w:pStyle w:val="TOC2"/>
            <w:tabs>
              <w:tab w:val="right" w:leader="dot" w:pos="9016"/>
            </w:tabs>
            <w:rPr>
              <w:rFonts w:eastAsiaTheme="minorEastAsia"/>
              <w:noProof/>
              <w:sz w:val="24"/>
              <w:szCs w:val="24"/>
              <w:lang w:eastAsia="en-GB"/>
            </w:rPr>
          </w:pPr>
          <w:hyperlink w:anchor="_Toc172930162" w:history="1">
            <w:r w:rsidRPr="00A162E2">
              <w:rPr>
                <w:rStyle w:val="Hyperlink"/>
                <w:noProof/>
              </w:rPr>
              <w:t>Labor Shortages</w:t>
            </w:r>
            <w:r>
              <w:rPr>
                <w:noProof/>
                <w:webHidden/>
              </w:rPr>
              <w:tab/>
            </w:r>
            <w:r>
              <w:rPr>
                <w:noProof/>
                <w:webHidden/>
              </w:rPr>
              <w:fldChar w:fldCharType="begin"/>
            </w:r>
            <w:r>
              <w:rPr>
                <w:noProof/>
                <w:webHidden/>
              </w:rPr>
              <w:instrText xml:space="preserve"> PAGEREF _Toc172930162 \h </w:instrText>
            </w:r>
            <w:r>
              <w:rPr>
                <w:noProof/>
                <w:webHidden/>
              </w:rPr>
            </w:r>
            <w:r>
              <w:rPr>
                <w:noProof/>
                <w:webHidden/>
              </w:rPr>
              <w:fldChar w:fldCharType="separate"/>
            </w:r>
            <w:r>
              <w:rPr>
                <w:noProof/>
                <w:webHidden/>
              </w:rPr>
              <w:t>4</w:t>
            </w:r>
            <w:r>
              <w:rPr>
                <w:noProof/>
                <w:webHidden/>
              </w:rPr>
              <w:fldChar w:fldCharType="end"/>
            </w:r>
          </w:hyperlink>
        </w:p>
        <w:p w14:paraId="5F87DE6C" w14:textId="3BC423AB" w:rsidR="00360834" w:rsidRDefault="00360834">
          <w:pPr>
            <w:pStyle w:val="TOC2"/>
            <w:tabs>
              <w:tab w:val="right" w:leader="dot" w:pos="9016"/>
            </w:tabs>
            <w:rPr>
              <w:rFonts w:eastAsiaTheme="minorEastAsia"/>
              <w:noProof/>
              <w:sz w:val="24"/>
              <w:szCs w:val="24"/>
              <w:lang w:eastAsia="en-GB"/>
            </w:rPr>
          </w:pPr>
          <w:hyperlink w:anchor="_Toc172930163" w:history="1">
            <w:r w:rsidRPr="00A162E2">
              <w:rPr>
                <w:rStyle w:val="Hyperlink"/>
                <w:noProof/>
              </w:rPr>
              <w:t>Shift in Consumer Demand</w:t>
            </w:r>
            <w:r>
              <w:rPr>
                <w:noProof/>
                <w:webHidden/>
              </w:rPr>
              <w:tab/>
            </w:r>
            <w:r>
              <w:rPr>
                <w:noProof/>
                <w:webHidden/>
              </w:rPr>
              <w:fldChar w:fldCharType="begin"/>
            </w:r>
            <w:r>
              <w:rPr>
                <w:noProof/>
                <w:webHidden/>
              </w:rPr>
              <w:instrText xml:space="preserve"> PAGEREF _Toc172930163 \h </w:instrText>
            </w:r>
            <w:r>
              <w:rPr>
                <w:noProof/>
                <w:webHidden/>
              </w:rPr>
            </w:r>
            <w:r>
              <w:rPr>
                <w:noProof/>
                <w:webHidden/>
              </w:rPr>
              <w:fldChar w:fldCharType="separate"/>
            </w:r>
            <w:r>
              <w:rPr>
                <w:noProof/>
                <w:webHidden/>
              </w:rPr>
              <w:t>4</w:t>
            </w:r>
            <w:r>
              <w:rPr>
                <w:noProof/>
                <w:webHidden/>
              </w:rPr>
              <w:fldChar w:fldCharType="end"/>
            </w:r>
          </w:hyperlink>
        </w:p>
        <w:p w14:paraId="7A6CCC4B" w14:textId="10EBD076" w:rsidR="00360834" w:rsidRDefault="00360834">
          <w:pPr>
            <w:pStyle w:val="TOC2"/>
            <w:tabs>
              <w:tab w:val="right" w:leader="dot" w:pos="9016"/>
            </w:tabs>
            <w:rPr>
              <w:rFonts w:eastAsiaTheme="minorEastAsia"/>
              <w:noProof/>
              <w:sz w:val="24"/>
              <w:szCs w:val="24"/>
              <w:lang w:eastAsia="en-GB"/>
            </w:rPr>
          </w:pPr>
          <w:hyperlink w:anchor="_Toc172930164" w:history="1">
            <w:r w:rsidRPr="00A162E2">
              <w:rPr>
                <w:rStyle w:val="Hyperlink"/>
                <w:noProof/>
              </w:rPr>
              <w:t>Inflationary Pressures</w:t>
            </w:r>
            <w:r>
              <w:rPr>
                <w:noProof/>
                <w:webHidden/>
              </w:rPr>
              <w:tab/>
            </w:r>
            <w:r>
              <w:rPr>
                <w:noProof/>
                <w:webHidden/>
              </w:rPr>
              <w:fldChar w:fldCharType="begin"/>
            </w:r>
            <w:r>
              <w:rPr>
                <w:noProof/>
                <w:webHidden/>
              </w:rPr>
              <w:instrText xml:space="preserve"> PAGEREF _Toc172930164 \h </w:instrText>
            </w:r>
            <w:r>
              <w:rPr>
                <w:noProof/>
                <w:webHidden/>
              </w:rPr>
            </w:r>
            <w:r>
              <w:rPr>
                <w:noProof/>
                <w:webHidden/>
              </w:rPr>
              <w:fldChar w:fldCharType="separate"/>
            </w:r>
            <w:r>
              <w:rPr>
                <w:noProof/>
                <w:webHidden/>
              </w:rPr>
              <w:t>5</w:t>
            </w:r>
            <w:r>
              <w:rPr>
                <w:noProof/>
                <w:webHidden/>
              </w:rPr>
              <w:fldChar w:fldCharType="end"/>
            </w:r>
          </w:hyperlink>
        </w:p>
        <w:p w14:paraId="3AE64B23" w14:textId="3FA12C8C" w:rsidR="00360834" w:rsidRDefault="00360834">
          <w:pPr>
            <w:pStyle w:val="TOC1"/>
            <w:tabs>
              <w:tab w:val="right" w:leader="dot" w:pos="9016"/>
            </w:tabs>
            <w:rPr>
              <w:rFonts w:eastAsiaTheme="minorEastAsia"/>
              <w:noProof/>
              <w:sz w:val="24"/>
              <w:szCs w:val="24"/>
              <w:lang w:eastAsia="en-GB"/>
            </w:rPr>
          </w:pPr>
          <w:hyperlink w:anchor="_Toc172930165" w:history="1">
            <w:r w:rsidRPr="00A162E2">
              <w:rPr>
                <w:rStyle w:val="Hyperlink"/>
                <w:noProof/>
              </w:rPr>
              <w:t>Solution for economic problems created during Covid pandemic</w:t>
            </w:r>
            <w:r>
              <w:rPr>
                <w:noProof/>
                <w:webHidden/>
              </w:rPr>
              <w:tab/>
            </w:r>
            <w:r>
              <w:rPr>
                <w:noProof/>
                <w:webHidden/>
              </w:rPr>
              <w:fldChar w:fldCharType="begin"/>
            </w:r>
            <w:r>
              <w:rPr>
                <w:noProof/>
                <w:webHidden/>
              </w:rPr>
              <w:instrText xml:space="preserve"> PAGEREF _Toc172930165 \h </w:instrText>
            </w:r>
            <w:r>
              <w:rPr>
                <w:noProof/>
                <w:webHidden/>
              </w:rPr>
            </w:r>
            <w:r>
              <w:rPr>
                <w:noProof/>
                <w:webHidden/>
              </w:rPr>
              <w:fldChar w:fldCharType="separate"/>
            </w:r>
            <w:r>
              <w:rPr>
                <w:noProof/>
                <w:webHidden/>
              </w:rPr>
              <w:t>5</w:t>
            </w:r>
            <w:r>
              <w:rPr>
                <w:noProof/>
                <w:webHidden/>
              </w:rPr>
              <w:fldChar w:fldCharType="end"/>
            </w:r>
          </w:hyperlink>
        </w:p>
        <w:p w14:paraId="2FDD5B27" w14:textId="75BE5641" w:rsidR="00360834" w:rsidRDefault="00360834">
          <w:pPr>
            <w:pStyle w:val="TOC2"/>
            <w:tabs>
              <w:tab w:val="right" w:leader="dot" w:pos="9016"/>
            </w:tabs>
            <w:rPr>
              <w:rFonts w:eastAsiaTheme="minorEastAsia"/>
              <w:noProof/>
              <w:sz w:val="24"/>
              <w:szCs w:val="24"/>
              <w:lang w:eastAsia="en-GB"/>
            </w:rPr>
          </w:pPr>
          <w:hyperlink w:anchor="_Toc172930166" w:history="1">
            <w:r w:rsidRPr="00A162E2">
              <w:rPr>
                <w:rStyle w:val="Hyperlink"/>
                <w:noProof/>
              </w:rPr>
              <w:t>Supply Chain Resilience</w:t>
            </w:r>
            <w:r>
              <w:rPr>
                <w:noProof/>
                <w:webHidden/>
              </w:rPr>
              <w:tab/>
            </w:r>
            <w:r>
              <w:rPr>
                <w:noProof/>
                <w:webHidden/>
              </w:rPr>
              <w:fldChar w:fldCharType="begin"/>
            </w:r>
            <w:r>
              <w:rPr>
                <w:noProof/>
                <w:webHidden/>
              </w:rPr>
              <w:instrText xml:space="preserve"> PAGEREF _Toc172930166 \h </w:instrText>
            </w:r>
            <w:r>
              <w:rPr>
                <w:noProof/>
                <w:webHidden/>
              </w:rPr>
            </w:r>
            <w:r>
              <w:rPr>
                <w:noProof/>
                <w:webHidden/>
              </w:rPr>
              <w:fldChar w:fldCharType="separate"/>
            </w:r>
            <w:r>
              <w:rPr>
                <w:noProof/>
                <w:webHidden/>
              </w:rPr>
              <w:t>5</w:t>
            </w:r>
            <w:r>
              <w:rPr>
                <w:noProof/>
                <w:webHidden/>
              </w:rPr>
              <w:fldChar w:fldCharType="end"/>
            </w:r>
          </w:hyperlink>
        </w:p>
        <w:p w14:paraId="59FEAE0D" w14:textId="6B1AD8E1" w:rsidR="00360834" w:rsidRDefault="00360834">
          <w:pPr>
            <w:pStyle w:val="TOC2"/>
            <w:tabs>
              <w:tab w:val="right" w:leader="dot" w:pos="9016"/>
            </w:tabs>
            <w:rPr>
              <w:rFonts w:eastAsiaTheme="minorEastAsia"/>
              <w:noProof/>
              <w:sz w:val="24"/>
              <w:szCs w:val="24"/>
              <w:lang w:eastAsia="en-GB"/>
            </w:rPr>
          </w:pPr>
          <w:hyperlink w:anchor="_Toc172930167" w:history="1">
            <w:r w:rsidRPr="00A162E2">
              <w:rPr>
                <w:rStyle w:val="Hyperlink"/>
                <w:noProof/>
              </w:rPr>
              <w:t>Labor Shortages</w:t>
            </w:r>
            <w:r>
              <w:rPr>
                <w:noProof/>
                <w:webHidden/>
              </w:rPr>
              <w:tab/>
            </w:r>
            <w:r>
              <w:rPr>
                <w:noProof/>
                <w:webHidden/>
              </w:rPr>
              <w:fldChar w:fldCharType="begin"/>
            </w:r>
            <w:r>
              <w:rPr>
                <w:noProof/>
                <w:webHidden/>
              </w:rPr>
              <w:instrText xml:space="preserve"> PAGEREF _Toc172930167 \h </w:instrText>
            </w:r>
            <w:r>
              <w:rPr>
                <w:noProof/>
                <w:webHidden/>
              </w:rPr>
            </w:r>
            <w:r>
              <w:rPr>
                <w:noProof/>
                <w:webHidden/>
              </w:rPr>
              <w:fldChar w:fldCharType="separate"/>
            </w:r>
            <w:r>
              <w:rPr>
                <w:noProof/>
                <w:webHidden/>
              </w:rPr>
              <w:t>6</w:t>
            </w:r>
            <w:r>
              <w:rPr>
                <w:noProof/>
                <w:webHidden/>
              </w:rPr>
              <w:fldChar w:fldCharType="end"/>
            </w:r>
          </w:hyperlink>
        </w:p>
        <w:p w14:paraId="1A67FC1F" w14:textId="29FEA5A9" w:rsidR="00360834" w:rsidRDefault="00360834">
          <w:pPr>
            <w:pStyle w:val="TOC2"/>
            <w:tabs>
              <w:tab w:val="right" w:leader="dot" w:pos="9016"/>
            </w:tabs>
            <w:rPr>
              <w:rFonts w:eastAsiaTheme="minorEastAsia"/>
              <w:noProof/>
              <w:sz w:val="24"/>
              <w:szCs w:val="24"/>
              <w:lang w:eastAsia="en-GB"/>
            </w:rPr>
          </w:pPr>
          <w:hyperlink w:anchor="_Toc172930168" w:history="1">
            <w:r w:rsidRPr="00A162E2">
              <w:rPr>
                <w:rStyle w:val="Hyperlink"/>
                <w:noProof/>
              </w:rPr>
              <w:t>Consumer Demand Shifts</w:t>
            </w:r>
            <w:r>
              <w:rPr>
                <w:noProof/>
                <w:webHidden/>
              </w:rPr>
              <w:tab/>
            </w:r>
            <w:r>
              <w:rPr>
                <w:noProof/>
                <w:webHidden/>
              </w:rPr>
              <w:fldChar w:fldCharType="begin"/>
            </w:r>
            <w:r>
              <w:rPr>
                <w:noProof/>
                <w:webHidden/>
              </w:rPr>
              <w:instrText xml:space="preserve"> PAGEREF _Toc172930168 \h </w:instrText>
            </w:r>
            <w:r>
              <w:rPr>
                <w:noProof/>
                <w:webHidden/>
              </w:rPr>
            </w:r>
            <w:r>
              <w:rPr>
                <w:noProof/>
                <w:webHidden/>
              </w:rPr>
              <w:fldChar w:fldCharType="separate"/>
            </w:r>
            <w:r>
              <w:rPr>
                <w:noProof/>
                <w:webHidden/>
              </w:rPr>
              <w:t>6</w:t>
            </w:r>
            <w:r>
              <w:rPr>
                <w:noProof/>
                <w:webHidden/>
              </w:rPr>
              <w:fldChar w:fldCharType="end"/>
            </w:r>
          </w:hyperlink>
        </w:p>
        <w:p w14:paraId="223FEB1C" w14:textId="6C8970C9" w:rsidR="00360834" w:rsidRDefault="00360834">
          <w:pPr>
            <w:pStyle w:val="TOC2"/>
            <w:tabs>
              <w:tab w:val="right" w:leader="dot" w:pos="9016"/>
            </w:tabs>
            <w:rPr>
              <w:rFonts w:eastAsiaTheme="minorEastAsia"/>
              <w:noProof/>
              <w:sz w:val="24"/>
              <w:szCs w:val="24"/>
              <w:lang w:eastAsia="en-GB"/>
            </w:rPr>
          </w:pPr>
          <w:hyperlink w:anchor="_Toc172930169" w:history="1">
            <w:r w:rsidRPr="00A162E2">
              <w:rPr>
                <w:rStyle w:val="Hyperlink"/>
                <w:noProof/>
              </w:rPr>
              <w:t>Inflationary Pressures</w:t>
            </w:r>
            <w:r>
              <w:rPr>
                <w:noProof/>
                <w:webHidden/>
              </w:rPr>
              <w:tab/>
            </w:r>
            <w:r>
              <w:rPr>
                <w:noProof/>
                <w:webHidden/>
              </w:rPr>
              <w:fldChar w:fldCharType="begin"/>
            </w:r>
            <w:r>
              <w:rPr>
                <w:noProof/>
                <w:webHidden/>
              </w:rPr>
              <w:instrText xml:space="preserve"> PAGEREF _Toc172930169 \h </w:instrText>
            </w:r>
            <w:r>
              <w:rPr>
                <w:noProof/>
                <w:webHidden/>
              </w:rPr>
            </w:r>
            <w:r>
              <w:rPr>
                <w:noProof/>
                <w:webHidden/>
              </w:rPr>
              <w:fldChar w:fldCharType="separate"/>
            </w:r>
            <w:r>
              <w:rPr>
                <w:noProof/>
                <w:webHidden/>
              </w:rPr>
              <w:t>7</w:t>
            </w:r>
            <w:r>
              <w:rPr>
                <w:noProof/>
                <w:webHidden/>
              </w:rPr>
              <w:fldChar w:fldCharType="end"/>
            </w:r>
          </w:hyperlink>
        </w:p>
        <w:p w14:paraId="092B4D58" w14:textId="17ED0EB9" w:rsidR="00360834" w:rsidRDefault="00360834">
          <w:pPr>
            <w:pStyle w:val="TOC2"/>
            <w:tabs>
              <w:tab w:val="right" w:leader="dot" w:pos="9016"/>
            </w:tabs>
            <w:rPr>
              <w:rFonts w:eastAsiaTheme="minorEastAsia"/>
              <w:noProof/>
              <w:sz w:val="24"/>
              <w:szCs w:val="24"/>
              <w:lang w:eastAsia="en-GB"/>
            </w:rPr>
          </w:pPr>
          <w:hyperlink w:anchor="_Toc172930170" w:history="1">
            <w:r w:rsidRPr="00A162E2">
              <w:rPr>
                <w:rStyle w:val="Hyperlink"/>
                <w:noProof/>
              </w:rPr>
              <w:t>Strategic Reserves and Inventory Management</w:t>
            </w:r>
            <w:r>
              <w:rPr>
                <w:noProof/>
                <w:webHidden/>
              </w:rPr>
              <w:tab/>
            </w:r>
            <w:r>
              <w:rPr>
                <w:noProof/>
                <w:webHidden/>
              </w:rPr>
              <w:fldChar w:fldCharType="begin"/>
            </w:r>
            <w:r>
              <w:rPr>
                <w:noProof/>
                <w:webHidden/>
              </w:rPr>
              <w:instrText xml:space="preserve"> PAGEREF _Toc172930170 \h </w:instrText>
            </w:r>
            <w:r>
              <w:rPr>
                <w:noProof/>
                <w:webHidden/>
              </w:rPr>
            </w:r>
            <w:r>
              <w:rPr>
                <w:noProof/>
                <w:webHidden/>
              </w:rPr>
              <w:fldChar w:fldCharType="separate"/>
            </w:r>
            <w:r>
              <w:rPr>
                <w:noProof/>
                <w:webHidden/>
              </w:rPr>
              <w:t>7</w:t>
            </w:r>
            <w:r>
              <w:rPr>
                <w:noProof/>
                <w:webHidden/>
              </w:rPr>
              <w:fldChar w:fldCharType="end"/>
            </w:r>
          </w:hyperlink>
        </w:p>
        <w:p w14:paraId="5D42D6F9" w14:textId="64445335" w:rsidR="00360834" w:rsidRDefault="00360834">
          <w:pPr>
            <w:pStyle w:val="TOC2"/>
            <w:tabs>
              <w:tab w:val="right" w:leader="dot" w:pos="9016"/>
            </w:tabs>
            <w:rPr>
              <w:rFonts w:eastAsiaTheme="minorEastAsia"/>
              <w:noProof/>
              <w:sz w:val="24"/>
              <w:szCs w:val="24"/>
              <w:lang w:eastAsia="en-GB"/>
            </w:rPr>
          </w:pPr>
          <w:hyperlink w:anchor="_Toc172930171" w:history="1">
            <w:r w:rsidRPr="00A162E2">
              <w:rPr>
                <w:rStyle w:val="Hyperlink"/>
                <w:noProof/>
              </w:rPr>
              <w:t>Collaborative Efforts</w:t>
            </w:r>
            <w:r>
              <w:rPr>
                <w:noProof/>
                <w:webHidden/>
              </w:rPr>
              <w:tab/>
            </w:r>
            <w:r>
              <w:rPr>
                <w:noProof/>
                <w:webHidden/>
              </w:rPr>
              <w:fldChar w:fldCharType="begin"/>
            </w:r>
            <w:r>
              <w:rPr>
                <w:noProof/>
                <w:webHidden/>
              </w:rPr>
              <w:instrText xml:space="preserve"> PAGEREF _Toc172930171 \h </w:instrText>
            </w:r>
            <w:r>
              <w:rPr>
                <w:noProof/>
                <w:webHidden/>
              </w:rPr>
            </w:r>
            <w:r>
              <w:rPr>
                <w:noProof/>
                <w:webHidden/>
              </w:rPr>
              <w:fldChar w:fldCharType="separate"/>
            </w:r>
            <w:r>
              <w:rPr>
                <w:noProof/>
                <w:webHidden/>
              </w:rPr>
              <w:t>7</w:t>
            </w:r>
            <w:r>
              <w:rPr>
                <w:noProof/>
                <w:webHidden/>
              </w:rPr>
              <w:fldChar w:fldCharType="end"/>
            </w:r>
          </w:hyperlink>
        </w:p>
        <w:p w14:paraId="683DFC86" w14:textId="6B9353CF" w:rsidR="00360834" w:rsidRDefault="00360834">
          <w:pPr>
            <w:pStyle w:val="TOC1"/>
            <w:tabs>
              <w:tab w:val="right" w:leader="dot" w:pos="9016"/>
            </w:tabs>
            <w:rPr>
              <w:rFonts w:eastAsiaTheme="minorEastAsia"/>
              <w:noProof/>
              <w:sz w:val="24"/>
              <w:szCs w:val="24"/>
              <w:lang w:eastAsia="en-GB"/>
            </w:rPr>
          </w:pPr>
          <w:hyperlink w:anchor="_Toc172930172" w:history="1">
            <w:r w:rsidRPr="00A162E2">
              <w:rPr>
                <w:rStyle w:val="Hyperlink"/>
                <w:noProof/>
              </w:rPr>
              <w:t>The Relevance of Demand and Supply</w:t>
            </w:r>
            <w:r>
              <w:rPr>
                <w:noProof/>
                <w:webHidden/>
              </w:rPr>
              <w:tab/>
            </w:r>
            <w:r>
              <w:rPr>
                <w:noProof/>
                <w:webHidden/>
              </w:rPr>
              <w:fldChar w:fldCharType="begin"/>
            </w:r>
            <w:r>
              <w:rPr>
                <w:noProof/>
                <w:webHidden/>
              </w:rPr>
              <w:instrText xml:space="preserve"> PAGEREF _Toc172930172 \h </w:instrText>
            </w:r>
            <w:r>
              <w:rPr>
                <w:noProof/>
                <w:webHidden/>
              </w:rPr>
            </w:r>
            <w:r>
              <w:rPr>
                <w:noProof/>
                <w:webHidden/>
              </w:rPr>
              <w:fldChar w:fldCharType="separate"/>
            </w:r>
            <w:r>
              <w:rPr>
                <w:noProof/>
                <w:webHidden/>
              </w:rPr>
              <w:t>8</w:t>
            </w:r>
            <w:r>
              <w:rPr>
                <w:noProof/>
                <w:webHidden/>
              </w:rPr>
              <w:fldChar w:fldCharType="end"/>
            </w:r>
          </w:hyperlink>
        </w:p>
        <w:p w14:paraId="2D0D9A5D" w14:textId="7DFDF9F1" w:rsidR="00360834" w:rsidRDefault="00360834">
          <w:pPr>
            <w:pStyle w:val="TOC2"/>
            <w:tabs>
              <w:tab w:val="right" w:leader="dot" w:pos="9016"/>
            </w:tabs>
            <w:rPr>
              <w:rFonts w:eastAsiaTheme="minorEastAsia"/>
              <w:noProof/>
              <w:sz w:val="24"/>
              <w:szCs w:val="24"/>
              <w:lang w:eastAsia="en-GB"/>
            </w:rPr>
          </w:pPr>
          <w:hyperlink w:anchor="_Toc172930173" w:history="1">
            <w:r w:rsidRPr="00A162E2">
              <w:rPr>
                <w:rStyle w:val="Hyperlink"/>
                <w:noProof/>
              </w:rPr>
              <w:t>Pricing Strategy to Reduce and Manage Pressure</w:t>
            </w:r>
            <w:r>
              <w:rPr>
                <w:noProof/>
                <w:webHidden/>
              </w:rPr>
              <w:tab/>
            </w:r>
            <w:r>
              <w:rPr>
                <w:noProof/>
                <w:webHidden/>
              </w:rPr>
              <w:fldChar w:fldCharType="begin"/>
            </w:r>
            <w:r>
              <w:rPr>
                <w:noProof/>
                <w:webHidden/>
              </w:rPr>
              <w:instrText xml:space="preserve"> PAGEREF _Toc172930173 \h </w:instrText>
            </w:r>
            <w:r>
              <w:rPr>
                <w:noProof/>
                <w:webHidden/>
              </w:rPr>
            </w:r>
            <w:r>
              <w:rPr>
                <w:noProof/>
                <w:webHidden/>
              </w:rPr>
              <w:fldChar w:fldCharType="separate"/>
            </w:r>
            <w:r>
              <w:rPr>
                <w:noProof/>
                <w:webHidden/>
              </w:rPr>
              <w:t>8</w:t>
            </w:r>
            <w:r>
              <w:rPr>
                <w:noProof/>
                <w:webHidden/>
              </w:rPr>
              <w:fldChar w:fldCharType="end"/>
            </w:r>
          </w:hyperlink>
        </w:p>
        <w:p w14:paraId="7DE7BB05" w14:textId="1F8EA0F8" w:rsidR="00360834" w:rsidRDefault="00360834">
          <w:pPr>
            <w:pStyle w:val="TOC2"/>
            <w:tabs>
              <w:tab w:val="right" w:leader="dot" w:pos="9016"/>
            </w:tabs>
            <w:rPr>
              <w:rFonts w:eastAsiaTheme="minorEastAsia"/>
              <w:noProof/>
              <w:sz w:val="24"/>
              <w:szCs w:val="24"/>
              <w:lang w:eastAsia="en-GB"/>
            </w:rPr>
          </w:pPr>
          <w:hyperlink w:anchor="_Toc172930174" w:history="1">
            <w:r w:rsidRPr="00A162E2">
              <w:rPr>
                <w:rStyle w:val="Hyperlink"/>
                <w:noProof/>
              </w:rPr>
              <w:t>Competition and Driving Prices Down</w:t>
            </w:r>
            <w:r>
              <w:rPr>
                <w:noProof/>
                <w:webHidden/>
              </w:rPr>
              <w:tab/>
            </w:r>
            <w:r>
              <w:rPr>
                <w:noProof/>
                <w:webHidden/>
              </w:rPr>
              <w:fldChar w:fldCharType="begin"/>
            </w:r>
            <w:r>
              <w:rPr>
                <w:noProof/>
                <w:webHidden/>
              </w:rPr>
              <w:instrText xml:space="preserve"> PAGEREF _Toc172930174 \h </w:instrText>
            </w:r>
            <w:r>
              <w:rPr>
                <w:noProof/>
                <w:webHidden/>
              </w:rPr>
            </w:r>
            <w:r>
              <w:rPr>
                <w:noProof/>
                <w:webHidden/>
              </w:rPr>
              <w:fldChar w:fldCharType="separate"/>
            </w:r>
            <w:r>
              <w:rPr>
                <w:noProof/>
                <w:webHidden/>
              </w:rPr>
              <w:t>8</w:t>
            </w:r>
            <w:r>
              <w:rPr>
                <w:noProof/>
                <w:webHidden/>
              </w:rPr>
              <w:fldChar w:fldCharType="end"/>
            </w:r>
          </w:hyperlink>
        </w:p>
        <w:p w14:paraId="3DFEBBD5" w14:textId="0961A1B3" w:rsidR="00360834" w:rsidRDefault="00360834">
          <w:pPr>
            <w:pStyle w:val="TOC2"/>
            <w:tabs>
              <w:tab w:val="right" w:leader="dot" w:pos="9016"/>
            </w:tabs>
            <w:rPr>
              <w:rFonts w:eastAsiaTheme="minorEastAsia"/>
              <w:noProof/>
              <w:sz w:val="24"/>
              <w:szCs w:val="24"/>
              <w:lang w:eastAsia="en-GB"/>
            </w:rPr>
          </w:pPr>
          <w:hyperlink w:anchor="_Toc172930175" w:history="1">
            <w:r w:rsidRPr="00A162E2">
              <w:rPr>
                <w:rStyle w:val="Hyperlink"/>
                <w:noProof/>
              </w:rPr>
              <w:t>Expansion of Business Productivity</w:t>
            </w:r>
            <w:r>
              <w:rPr>
                <w:noProof/>
                <w:webHidden/>
              </w:rPr>
              <w:tab/>
            </w:r>
            <w:r>
              <w:rPr>
                <w:noProof/>
                <w:webHidden/>
              </w:rPr>
              <w:fldChar w:fldCharType="begin"/>
            </w:r>
            <w:r>
              <w:rPr>
                <w:noProof/>
                <w:webHidden/>
              </w:rPr>
              <w:instrText xml:space="preserve"> PAGEREF _Toc172930175 \h </w:instrText>
            </w:r>
            <w:r>
              <w:rPr>
                <w:noProof/>
                <w:webHidden/>
              </w:rPr>
            </w:r>
            <w:r>
              <w:rPr>
                <w:noProof/>
                <w:webHidden/>
              </w:rPr>
              <w:fldChar w:fldCharType="separate"/>
            </w:r>
            <w:r>
              <w:rPr>
                <w:noProof/>
                <w:webHidden/>
              </w:rPr>
              <w:t>8</w:t>
            </w:r>
            <w:r>
              <w:rPr>
                <w:noProof/>
                <w:webHidden/>
              </w:rPr>
              <w:fldChar w:fldCharType="end"/>
            </w:r>
          </w:hyperlink>
        </w:p>
        <w:p w14:paraId="7078AE85" w14:textId="5CFA6D0D" w:rsidR="00360834" w:rsidRDefault="00360834">
          <w:pPr>
            <w:pStyle w:val="TOC2"/>
            <w:tabs>
              <w:tab w:val="right" w:leader="dot" w:pos="9016"/>
            </w:tabs>
            <w:rPr>
              <w:rFonts w:eastAsiaTheme="minorEastAsia"/>
              <w:noProof/>
              <w:sz w:val="24"/>
              <w:szCs w:val="24"/>
              <w:lang w:eastAsia="en-GB"/>
            </w:rPr>
          </w:pPr>
          <w:hyperlink w:anchor="_Toc172930176" w:history="1">
            <w:r w:rsidRPr="00A162E2">
              <w:rPr>
                <w:rStyle w:val="Hyperlink"/>
                <w:noProof/>
              </w:rPr>
              <w:t>Marketing Strategy</w:t>
            </w:r>
            <w:r>
              <w:rPr>
                <w:noProof/>
                <w:webHidden/>
              </w:rPr>
              <w:tab/>
            </w:r>
            <w:r>
              <w:rPr>
                <w:noProof/>
                <w:webHidden/>
              </w:rPr>
              <w:fldChar w:fldCharType="begin"/>
            </w:r>
            <w:r>
              <w:rPr>
                <w:noProof/>
                <w:webHidden/>
              </w:rPr>
              <w:instrText xml:space="preserve"> PAGEREF _Toc172930176 \h </w:instrText>
            </w:r>
            <w:r>
              <w:rPr>
                <w:noProof/>
                <w:webHidden/>
              </w:rPr>
            </w:r>
            <w:r>
              <w:rPr>
                <w:noProof/>
                <w:webHidden/>
              </w:rPr>
              <w:fldChar w:fldCharType="separate"/>
            </w:r>
            <w:r>
              <w:rPr>
                <w:noProof/>
                <w:webHidden/>
              </w:rPr>
              <w:t>8</w:t>
            </w:r>
            <w:r>
              <w:rPr>
                <w:noProof/>
                <w:webHidden/>
              </w:rPr>
              <w:fldChar w:fldCharType="end"/>
            </w:r>
          </w:hyperlink>
        </w:p>
        <w:p w14:paraId="60CC23D8" w14:textId="60CD359E" w:rsidR="00360834" w:rsidRDefault="00360834">
          <w:pPr>
            <w:pStyle w:val="TOC2"/>
            <w:tabs>
              <w:tab w:val="right" w:leader="dot" w:pos="9016"/>
            </w:tabs>
            <w:rPr>
              <w:rFonts w:eastAsiaTheme="minorEastAsia"/>
              <w:noProof/>
              <w:sz w:val="24"/>
              <w:szCs w:val="24"/>
              <w:lang w:eastAsia="en-GB"/>
            </w:rPr>
          </w:pPr>
          <w:hyperlink w:anchor="_Toc172930177" w:history="1">
            <w:r w:rsidRPr="00A162E2">
              <w:rPr>
                <w:rStyle w:val="Hyperlink"/>
                <w:noProof/>
              </w:rPr>
              <w:t>Inventory Management Strategy</w:t>
            </w:r>
            <w:r>
              <w:rPr>
                <w:noProof/>
                <w:webHidden/>
              </w:rPr>
              <w:tab/>
            </w:r>
            <w:r>
              <w:rPr>
                <w:noProof/>
                <w:webHidden/>
              </w:rPr>
              <w:fldChar w:fldCharType="begin"/>
            </w:r>
            <w:r>
              <w:rPr>
                <w:noProof/>
                <w:webHidden/>
              </w:rPr>
              <w:instrText xml:space="preserve"> PAGEREF _Toc172930177 \h </w:instrText>
            </w:r>
            <w:r>
              <w:rPr>
                <w:noProof/>
                <w:webHidden/>
              </w:rPr>
            </w:r>
            <w:r>
              <w:rPr>
                <w:noProof/>
                <w:webHidden/>
              </w:rPr>
              <w:fldChar w:fldCharType="separate"/>
            </w:r>
            <w:r>
              <w:rPr>
                <w:noProof/>
                <w:webHidden/>
              </w:rPr>
              <w:t>9</w:t>
            </w:r>
            <w:r>
              <w:rPr>
                <w:noProof/>
                <w:webHidden/>
              </w:rPr>
              <w:fldChar w:fldCharType="end"/>
            </w:r>
          </w:hyperlink>
        </w:p>
        <w:p w14:paraId="1287F54E" w14:textId="69342618" w:rsidR="00360834" w:rsidRDefault="00360834">
          <w:pPr>
            <w:pStyle w:val="TOC2"/>
            <w:tabs>
              <w:tab w:val="right" w:leader="dot" w:pos="9016"/>
            </w:tabs>
            <w:rPr>
              <w:rFonts w:eastAsiaTheme="minorEastAsia"/>
              <w:noProof/>
              <w:sz w:val="24"/>
              <w:szCs w:val="24"/>
              <w:lang w:eastAsia="en-GB"/>
            </w:rPr>
          </w:pPr>
          <w:hyperlink w:anchor="_Toc172930178" w:history="1">
            <w:r w:rsidRPr="00A162E2">
              <w:rPr>
                <w:rStyle w:val="Hyperlink"/>
                <w:noProof/>
              </w:rPr>
              <w:t>Finance Attraction Through Investments</w:t>
            </w:r>
            <w:r>
              <w:rPr>
                <w:noProof/>
                <w:webHidden/>
              </w:rPr>
              <w:tab/>
            </w:r>
            <w:r>
              <w:rPr>
                <w:noProof/>
                <w:webHidden/>
              </w:rPr>
              <w:fldChar w:fldCharType="begin"/>
            </w:r>
            <w:r>
              <w:rPr>
                <w:noProof/>
                <w:webHidden/>
              </w:rPr>
              <w:instrText xml:space="preserve"> PAGEREF _Toc172930178 \h </w:instrText>
            </w:r>
            <w:r>
              <w:rPr>
                <w:noProof/>
                <w:webHidden/>
              </w:rPr>
            </w:r>
            <w:r>
              <w:rPr>
                <w:noProof/>
                <w:webHidden/>
              </w:rPr>
              <w:fldChar w:fldCharType="separate"/>
            </w:r>
            <w:r>
              <w:rPr>
                <w:noProof/>
                <w:webHidden/>
              </w:rPr>
              <w:t>9</w:t>
            </w:r>
            <w:r>
              <w:rPr>
                <w:noProof/>
                <w:webHidden/>
              </w:rPr>
              <w:fldChar w:fldCharType="end"/>
            </w:r>
          </w:hyperlink>
        </w:p>
        <w:p w14:paraId="04DA7107" w14:textId="2E7E7E94" w:rsidR="00360834" w:rsidRDefault="00360834">
          <w:pPr>
            <w:pStyle w:val="TOC2"/>
            <w:tabs>
              <w:tab w:val="right" w:leader="dot" w:pos="9016"/>
            </w:tabs>
            <w:rPr>
              <w:rFonts w:eastAsiaTheme="minorEastAsia"/>
              <w:noProof/>
              <w:sz w:val="24"/>
              <w:szCs w:val="24"/>
              <w:lang w:eastAsia="en-GB"/>
            </w:rPr>
          </w:pPr>
          <w:hyperlink w:anchor="_Toc172930179" w:history="1">
            <w:r w:rsidRPr="00A162E2">
              <w:rPr>
                <w:rStyle w:val="Hyperlink"/>
                <w:noProof/>
              </w:rPr>
              <w:t>Greater Worker Retention and Satisfaction</w:t>
            </w:r>
            <w:r>
              <w:rPr>
                <w:noProof/>
                <w:webHidden/>
              </w:rPr>
              <w:tab/>
            </w:r>
            <w:r>
              <w:rPr>
                <w:noProof/>
                <w:webHidden/>
              </w:rPr>
              <w:fldChar w:fldCharType="begin"/>
            </w:r>
            <w:r>
              <w:rPr>
                <w:noProof/>
                <w:webHidden/>
              </w:rPr>
              <w:instrText xml:space="preserve"> PAGEREF _Toc172930179 \h </w:instrText>
            </w:r>
            <w:r>
              <w:rPr>
                <w:noProof/>
                <w:webHidden/>
              </w:rPr>
            </w:r>
            <w:r>
              <w:rPr>
                <w:noProof/>
                <w:webHidden/>
              </w:rPr>
              <w:fldChar w:fldCharType="separate"/>
            </w:r>
            <w:r>
              <w:rPr>
                <w:noProof/>
                <w:webHidden/>
              </w:rPr>
              <w:t>9</w:t>
            </w:r>
            <w:r>
              <w:rPr>
                <w:noProof/>
                <w:webHidden/>
              </w:rPr>
              <w:fldChar w:fldCharType="end"/>
            </w:r>
          </w:hyperlink>
        </w:p>
        <w:p w14:paraId="4B2EDC27" w14:textId="229CCD8D" w:rsidR="00360834" w:rsidRDefault="00360834">
          <w:pPr>
            <w:pStyle w:val="TOC2"/>
            <w:tabs>
              <w:tab w:val="right" w:leader="dot" w:pos="9016"/>
            </w:tabs>
            <w:rPr>
              <w:rFonts w:eastAsiaTheme="minorEastAsia"/>
              <w:noProof/>
              <w:sz w:val="24"/>
              <w:szCs w:val="24"/>
              <w:lang w:eastAsia="en-GB"/>
            </w:rPr>
          </w:pPr>
          <w:hyperlink w:anchor="_Toc172930180" w:history="1">
            <w:r w:rsidRPr="00A162E2">
              <w:rPr>
                <w:rStyle w:val="Hyperlink"/>
                <w:noProof/>
              </w:rPr>
              <w:t>Management of Risks</w:t>
            </w:r>
            <w:r>
              <w:rPr>
                <w:noProof/>
                <w:webHidden/>
              </w:rPr>
              <w:tab/>
            </w:r>
            <w:r>
              <w:rPr>
                <w:noProof/>
                <w:webHidden/>
              </w:rPr>
              <w:fldChar w:fldCharType="begin"/>
            </w:r>
            <w:r>
              <w:rPr>
                <w:noProof/>
                <w:webHidden/>
              </w:rPr>
              <w:instrText xml:space="preserve"> PAGEREF _Toc172930180 \h </w:instrText>
            </w:r>
            <w:r>
              <w:rPr>
                <w:noProof/>
                <w:webHidden/>
              </w:rPr>
            </w:r>
            <w:r>
              <w:rPr>
                <w:noProof/>
                <w:webHidden/>
              </w:rPr>
              <w:fldChar w:fldCharType="separate"/>
            </w:r>
            <w:r>
              <w:rPr>
                <w:noProof/>
                <w:webHidden/>
              </w:rPr>
              <w:t>9</w:t>
            </w:r>
            <w:r>
              <w:rPr>
                <w:noProof/>
                <w:webHidden/>
              </w:rPr>
              <w:fldChar w:fldCharType="end"/>
            </w:r>
          </w:hyperlink>
        </w:p>
        <w:p w14:paraId="5FC0B05D" w14:textId="1198DF72" w:rsidR="00360834" w:rsidRDefault="00360834">
          <w:pPr>
            <w:pStyle w:val="TOC2"/>
            <w:tabs>
              <w:tab w:val="right" w:leader="dot" w:pos="9016"/>
            </w:tabs>
            <w:rPr>
              <w:rFonts w:eastAsiaTheme="minorEastAsia"/>
              <w:noProof/>
              <w:sz w:val="24"/>
              <w:szCs w:val="24"/>
              <w:lang w:eastAsia="en-GB"/>
            </w:rPr>
          </w:pPr>
          <w:hyperlink w:anchor="_Toc172930181" w:history="1">
            <w:r w:rsidRPr="00A162E2">
              <w:rPr>
                <w:rStyle w:val="Hyperlink"/>
                <w:noProof/>
              </w:rPr>
              <w:t>Management of Shortage and Supply</w:t>
            </w:r>
            <w:r>
              <w:rPr>
                <w:noProof/>
                <w:webHidden/>
              </w:rPr>
              <w:tab/>
            </w:r>
            <w:r>
              <w:rPr>
                <w:noProof/>
                <w:webHidden/>
              </w:rPr>
              <w:fldChar w:fldCharType="begin"/>
            </w:r>
            <w:r>
              <w:rPr>
                <w:noProof/>
                <w:webHidden/>
              </w:rPr>
              <w:instrText xml:space="preserve"> PAGEREF _Toc172930181 \h </w:instrText>
            </w:r>
            <w:r>
              <w:rPr>
                <w:noProof/>
                <w:webHidden/>
              </w:rPr>
            </w:r>
            <w:r>
              <w:rPr>
                <w:noProof/>
                <w:webHidden/>
              </w:rPr>
              <w:fldChar w:fldCharType="separate"/>
            </w:r>
            <w:r>
              <w:rPr>
                <w:noProof/>
                <w:webHidden/>
              </w:rPr>
              <w:t>9</w:t>
            </w:r>
            <w:r>
              <w:rPr>
                <w:noProof/>
                <w:webHidden/>
              </w:rPr>
              <w:fldChar w:fldCharType="end"/>
            </w:r>
          </w:hyperlink>
        </w:p>
        <w:p w14:paraId="7E3AC4B6" w14:textId="7E629AE2" w:rsidR="00360834" w:rsidRDefault="00360834">
          <w:pPr>
            <w:pStyle w:val="TOC2"/>
            <w:tabs>
              <w:tab w:val="right" w:leader="dot" w:pos="9016"/>
            </w:tabs>
            <w:rPr>
              <w:rFonts w:eastAsiaTheme="minorEastAsia"/>
              <w:noProof/>
              <w:sz w:val="24"/>
              <w:szCs w:val="24"/>
              <w:lang w:eastAsia="en-GB"/>
            </w:rPr>
          </w:pPr>
          <w:hyperlink w:anchor="_Toc172930182" w:history="1">
            <w:r w:rsidRPr="00A162E2">
              <w:rPr>
                <w:rStyle w:val="Hyperlink"/>
                <w:noProof/>
              </w:rPr>
              <w:t>Inelastic Demand</w:t>
            </w:r>
            <w:r>
              <w:rPr>
                <w:noProof/>
                <w:webHidden/>
              </w:rPr>
              <w:tab/>
            </w:r>
            <w:r>
              <w:rPr>
                <w:noProof/>
                <w:webHidden/>
              </w:rPr>
              <w:fldChar w:fldCharType="begin"/>
            </w:r>
            <w:r>
              <w:rPr>
                <w:noProof/>
                <w:webHidden/>
              </w:rPr>
              <w:instrText xml:space="preserve"> PAGEREF _Toc172930182 \h </w:instrText>
            </w:r>
            <w:r>
              <w:rPr>
                <w:noProof/>
                <w:webHidden/>
              </w:rPr>
            </w:r>
            <w:r>
              <w:rPr>
                <w:noProof/>
                <w:webHidden/>
              </w:rPr>
              <w:fldChar w:fldCharType="separate"/>
            </w:r>
            <w:r>
              <w:rPr>
                <w:noProof/>
                <w:webHidden/>
              </w:rPr>
              <w:t>10</w:t>
            </w:r>
            <w:r>
              <w:rPr>
                <w:noProof/>
                <w:webHidden/>
              </w:rPr>
              <w:fldChar w:fldCharType="end"/>
            </w:r>
          </w:hyperlink>
        </w:p>
        <w:p w14:paraId="2F996DA8" w14:textId="02CA4EDC" w:rsidR="00360834" w:rsidRDefault="00360834">
          <w:pPr>
            <w:pStyle w:val="TOC1"/>
            <w:tabs>
              <w:tab w:val="right" w:leader="dot" w:pos="9016"/>
            </w:tabs>
            <w:rPr>
              <w:rFonts w:eastAsiaTheme="minorEastAsia"/>
              <w:noProof/>
              <w:sz w:val="24"/>
              <w:szCs w:val="24"/>
              <w:lang w:eastAsia="en-GB"/>
            </w:rPr>
          </w:pPr>
          <w:hyperlink w:anchor="_Toc172930183" w:history="1">
            <w:r w:rsidRPr="00A162E2">
              <w:rPr>
                <w:rStyle w:val="Hyperlink"/>
                <w:noProof/>
              </w:rPr>
              <w:t>Difference Between Elasticity and Inelasticity of Demand</w:t>
            </w:r>
            <w:r>
              <w:rPr>
                <w:noProof/>
                <w:webHidden/>
              </w:rPr>
              <w:tab/>
            </w:r>
            <w:r>
              <w:rPr>
                <w:noProof/>
                <w:webHidden/>
              </w:rPr>
              <w:fldChar w:fldCharType="begin"/>
            </w:r>
            <w:r>
              <w:rPr>
                <w:noProof/>
                <w:webHidden/>
              </w:rPr>
              <w:instrText xml:space="preserve"> PAGEREF _Toc172930183 \h </w:instrText>
            </w:r>
            <w:r>
              <w:rPr>
                <w:noProof/>
                <w:webHidden/>
              </w:rPr>
            </w:r>
            <w:r>
              <w:rPr>
                <w:noProof/>
                <w:webHidden/>
              </w:rPr>
              <w:fldChar w:fldCharType="separate"/>
            </w:r>
            <w:r>
              <w:rPr>
                <w:noProof/>
                <w:webHidden/>
              </w:rPr>
              <w:t>10</w:t>
            </w:r>
            <w:r>
              <w:rPr>
                <w:noProof/>
                <w:webHidden/>
              </w:rPr>
              <w:fldChar w:fldCharType="end"/>
            </w:r>
          </w:hyperlink>
        </w:p>
        <w:p w14:paraId="2C10A378" w14:textId="6113784F" w:rsidR="00360834" w:rsidRDefault="00360834">
          <w:pPr>
            <w:pStyle w:val="TOC2"/>
            <w:tabs>
              <w:tab w:val="right" w:leader="dot" w:pos="9016"/>
            </w:tabs>
            <w:rPr>
              <w:rFonts w:eastAsiaTheme="minorEastAsia"/>
              <w:noProof/>
              <w:sz w:val="24"/>
              <w:szCs w:val="24"/>
              <w:lang w:eastAsia="en-GB"/>
            </w:rPr>
          </w:pPr>
          <w:hyperlink w:anchor="_Toc172930184" w:history="1">
            <w:r w:rsidRPr="00A162E2">
              <w:rPr>
                <w:rStyle w:val="Hyperlink"/>
                <w:noProof/>
              </w:rPr>
              <w:t>Elasticity of Demand</w:t>
            </w:r>
            <w:r>
              <w:rPr>
                <w:noProof/>
                <w:webHidden/>
              </w:rPr>
              <w:tab/>
            </w:r>
            <w:r>
              <w:rPr>
                <w:noProof/>
                <w:webHidden/>
              </w:rPr>
              <w:fldChar w:fldCharType="begin"/>
            </w:r>
            <w:r>
              <w:rPr>
                <w:noProof/>
                <w:webHidden/>
              </w:rPr>
              <w:instrText xml:space="preserve"> PAGEREF _Toc172930184 \h </w:instrText>
            </w:r>
            <w:r>
              <w:rPr>
                <w:noProof/>
                <w:webHidden/>
              </w:rPr>
            </w:r>
            <w:r>
              <w:rPr>
                <w:noProof/>
                <w:webHidden/>
              </w:rPr>
              <w:fldChar w:fldCharType="separate"/>
            </w:r>
            <w:r>
              <w:rPr>
                <w:noProof/>
                <w:webHidden/>
              </w:rPr>
              <w:t>10</w:t>
            </w:r>
            <w:r>
              <w:rPr>
                <w:noProof/>
                <w:webHidden/>
              </w:rPr>
              <w:fldChar w:fldCharType="end"/>
            </w:r>
          </w:hyperlink>
        </w:p>
        <w:p w14:paraId="155BF97B" w14:textId="7E75D471" w:rsidR="00360834" w:rsidRDefault="00360834">
          <w:pPr>
            <w:pStyle w:val="TOC2"/>
            <w:tabs>
              <w:tab w:val="right" w:leader="dot" w:pos="9016"/>
            </w:tabs>
            <w:rPr>
              <w:rFonts w:eastAsiaTheme="minorEastAsia"/>
              <w:noProof/>
              <w:sz w:val="24"/>
              <w:szCs w:val="24"/>
              <w:lang w:eastAsia="en-GB"/>
            </w:rPr>
          </w:pPr>
          <w:hyperlink w:anchor="_Toc172930185" w:history="1">
            <w:r w:rsidRPr="00A162E2">
              <w:rPr>
                <w:rStyle w:val="Hyperlink"/>
                <w:noProof/>
              </w:rPr>
              <w:t>Inelasticity of Demand</w:t>
            </w:r>
            <w:r>
              <w:rPr>
                <w:noProof/>
                <w:webHidden/>
              </w:rPr>
              <w:tab/>
            </w:r>
            <w:r>
              <w:rPr>
                <w:noProof/>
                <w:webHidden/>
              </w:rPr>
              <w:fldChar w:fldCharType="begin"/>
            </w:r>
            <w:r>
              <w:rPr>
                <w:noProof/>
                <w:webHidden/>
              </w:rPr>
              <w:instrText xml:space="preserve"> PAGEREF _Toc172930185 \h </w:instrText>
            </w:r>
            <w:r>
              <w:rPr>
                <w:noProof/>
                <w:webHidden/>
              </w:rPr>
            </w:r>
            <w:r>
              <w:rPr>
                <w:noProof/>
                <w:webHidden/>
              </w:rPr>
              <w:fldChar w:fldCharType="separate"/>
            </w:r>
            <w:r>
              <w:rPr>
                <w:noProof/>
                <w:webHidden/>
              </w:rPr>
              <w:t>11</w:t>
            </w:r>
            <w:r>
              <w:rPr>
                <w:noProof/>
                <w:webHidden/>
              </w:rPr>
              <w:fldChar w:fldCharType="end"/>
            </w:r>
          </w:hyperlink>
        </w:p>
        <w:p w14:paraId="047E90B8" w14:textId="2157940E" w:rsidR="00360834" w:rsidRDefault="00360834">
          <w:pPr>
            <w:pStyle w:val="TOC2"/>
            <w:tabs>
              <w:tab w:val="right" w:leader="dot" w:pos="9016"/>
            </w:tabs>
            <w:rPr>
              <w:rFonts w:eastAsiaTheme="minorEastAsia"/>
              <w:noProof/>
              <w:sz w:val="24"/>
              <w:szCs w:val="24"/>
              <w:lang w:eastAsia="en-GB"/>
            </w:rPr>
          </w:pPr>
          <w:hyperlink w:anchor="_Toc172930186" w:history="1">
            <w:r w:rsidRPr="00A162E2">
              <w:rPr>
                <w:rStyle w:val="Hyperlink"/>
                <w:noProof/>
              </w:rPr>
              <w:t>Practical Implications</w:t>
            </w:r>
            <w:r>
              <w:rPr>
                <w:noProof/>
                <w:webHidden/>
              </w:rPr>
              <w:tab/>
            </w:r>
            <w:r>
              <w:rPr>
                <w:noProof/>
                <w:webHidden/>
              </w:rPr>
              <w:fldChar w:fldCharType="begin"/>
            </w:r>
            <w:r>
              <w:rPr>
                <w:noProof/>
                <w:webHidden/>
              </w:rPr>
              <w:instrText xml:space="preserve"> PAGEREF _Toc172930186 \h </w:instrText>
            </w:r>
            <w:r>
              <w:rPr>
                <w:noProof/>
                <w:webHidden/>
              </w:rPr>
            </w:r>
            <w:r>
              <w:rPr>
                <w:noProof/>
                <w:webHidden/>
              </w:rPr>
              <w:fldChar w:fldCharType="separate"/>
            </w:r>
            <w:r>
              <w:rPr>
                <w:noProof/>
                <w:webHidden/>
              </w:rPr>
              <w:t>11</w:t>
            </w:r>
            <w:r>
              <w:rPr>
                <w:noProof/>
                <w:webHidden/>
              </w:rPr>
              <w:fldChar w:fldCharType="end"/>
            </w:r>
          </w:hyperlink>
        </w:p>
        <w:p w14:paraId="06829CB1" w14:textId="0AA8B653" w:rsidR="00360834" w:rsidRDefault="00360834">
          <w:pPr>
            <w:pStyle w:val="TOC2"/>
            <w:tabs>
              <w:tab w:val="right" w:leader="dot" w:pos="9016"/>
            </w:tabs>
            <w:rPr>
              <w:rFonts w:eastAsiaTheme="minorEastAsia"/>
              <w:noProof/>
              <w:sz w:val="24"/>
              <w:szCs w:val="24"/>
              <w:lang w:eastAsia="en-GB"/>
            </w:rPr>
          </w:pPr>
          <w:hyperlink w:anchor="_Toc172930187" w:history="1">
            <w:r w:rsidRPr="00A162E2">
              <w:rPr>
                <w:rStyle w:val="Hyperlink"/>
                <w:noProof/>
              </w:rPr>
              <w:t>Example:</w:t>
            </w:r>
            <w:r>
              <w:rPr>
                <w:noProof/>
                <w:webHidden/>
              </w:rPr>
              <w:tab/>
            </w:r>
            <w:r>
              <w:rPr>
                <w:noProof/>
                <w:webHidden/>
              </w:rPr>
              <w:fldChar w:fldCharType="begin"/>
            </w:r>
            <w:r>
              <w:rPr>
                <w:noProof/>
                <w:webHidden/>
              </w:rPr>
              <w:instrText xml:space="preserve"> PAGEREF _Toc172930187 \h </w:instrText>
            </w:r>
            <w:r>
              <w:rPr>
                <w:noProof/>
                <w:webHidden/>
              </w:rPr>
            </w:r>
            <w:r>
              <w:rPr>
                <w:noProof/>
                <w:webHidden/>
              </w:rPr>
              <w:fldChar w:fldCharType="separate"/>
            </w:r>
            <w:r>
              <w:rPr>
                <w:noProof/>
                <w:webHidden/>
              </w:rPr>
              <w:t>12</w:t>
            </w:r>
            <w:r>
              <w:rPr>
                <w:noProof/>
                <w:webHidden/>
              </w:rPr>
              <w:fldChar w:fldCharType="end"/>
            </w:r>
          </w:hyperlink>
        </w:p>
        <w:p w14:paraId="5BC1EE78" w14:textId="463EFE1C" w:rsidR="00360834" w:rsidRDefault="00360834">
          <w:pPr>
            <w:pStyle w:val="TOC1"/>
            <w:tabs>
              <w:tab w:val="right" w:leader="dot" w:pos="9016"/>
            </w:tabs>
            <w:rPr>
              <w:rFonts w:eastAsiaTheme="minorEastAsia"/>
              <w:noProof/>
              <w:sz w:val="24"/>
              <w:szCs w:val="24"/>
              <w:lang w:eastAsia="en-GB"/>
            </w:rPr>
          </w:pPr>
          <w:hyperlink w:anchor="_Toc172930188" w:history="1">
            <w:r w:rsidRPr="00A162E2">
              <w:rPr>
                <w:rStyle w:val="Hyperlink"/>
                <w:noProof/>
              </w:rPr>
              <w:t>References:</w:t>
            </w:r>
            <w:r>
              <w:rPr>
                <w:noProof/>
                <w:webHidden/>
              </w:rPr>
              <w:tab/>
            </w:r>
            <w:r>
              <w:rPr>
                <w:noProof/>
                <w:webHidden/>
              </w:rPr>
              <w:fldChar w:fldCharType="begin"/>
            </w:r>
            <w:r>
              <w:rPr>
                <w:noProof/>
                <w:webHidden/>
              </w:rPr>
              <w:instrText xml:space="preserve"> PAGEREF _Toc172930188 \h </w:instrText>
            </w:r>
            <w:r>
              <w:rPr>
                <w:noProof/>
                <w:webHidden/>
              </w:rPr>
            </w:r>
            <w:r>
              <w:rPr>
                <w:noProof/>
                <w:webHidden/>
              </w:rPr>
              <w:fldChar w:fldCharType="separate"/>
            </w:r>
            <w:r>
              <w:rPr>
                <w:noProof/>
                <w:webHidden/>
              </w:rPr>
              <w:t>13</w:t>
            </w:r>
            <w:r>
              <w:rPr>
                <w:noProof/>
                <w:webHidden/>
              </w:rPr>
              <w:fldChar w:fldCharType="end"/>
            </w:r>
          </w:hyperlink>
        </w:p>
        <w:p w14:paraId="30A72481" w14:textId="39E645F7" w:rsidR="00A62FD2" w:rsidRDefault="00A62FD2" w:rsidP="00DC7D78">
          <w:pPr>
            <w:spacing w:line="360" w:lineRule="auto"/>
            <w:jc w:val="both"/>
          </w:pPr>
          <w:r>
            <w:rPr>
              <w:b/>
              <w:bCs/>
              <w:noProof/>
            </w:rPr>
            <w:fldChar w:fldCharType="end"/>
          </w:r>
        </w:p>
      </w:sdtContent>
    </w:sdt>
    <w:p w14:paraId="6B88E4A7" w14:textId="77777777" w:rsidR="00AF4648" w:rsidRDefault="00AF4648" w:rsidP="00DC7D78">
      <w:pPr>
        <w:spacing w:line="360" w:lineRule="auto"/>
        <w:jc w:val="both"/>
        <w:rPr>
          <w:b/>
          <w:bCs/>
        </w:rPr>
      </w:pPr>
    </w:p>
    <w:p w14:paraId="7C03D022" w14:textId="77777777" w:rsidR="00DC7D78" w:rsidRDefault="00DC7D78" w:rsidP="00DC7D78">
      <w:pPr>
        <w:spacing w:line="360" w:lineRule="auto"/>
        <w:jc w:val="both"/>
        <w:rPr>
          <w:b/>
          <w:bCs/>
        </w:rPr>
      </w:pPr>
    </w:p>
    <w:p w14:paraId="50513B70" w14:textId="77777777" w:rsidR="00DC7D78" w:rsidRDefault="00DC7D78" w:rsidP="00DC7D78">
      <w:pPr>
        <w:spacing w:line="360" w:lineRule="auto"/>
        <w:jc w:val="both"/>
        <w:rPr>
          <w:b/>
          <w:bCs/>
        </w:rPr>
      </w:pPr>
    </w:p>
    <w:p w14:paraId="2775545E" w14:textId="77777777" w:rsidR="00DC7D78" w:rsidRDefault="00DC7D78" w:rsidP="00DC7D78">
      <w:pPr>
        <w:spacing w:line="360" w:lineRule="auto"/>
        <w:jc w:val="both"/>
        <w:rPr>
          <w:b/>
          <w:bCs/>
        </w:rPr>
      </w:pPr>
    </w:p>
    <w:p w14:paraId="4BE5BACC" w14:textId="77777777" w:rsidR="00DC7D78" w:rsidRDefault="00DC7D78" w:rsidP="00DC7D78">
      <w:pPr>
        <w:spacing w:line="360" w:lineRule="auto"/>
        <w:jc w:val="both"/>
        <w:rPr>
          <w:b/>
          <w:bCs/>
        </w:rPr>
      </w:pPr>
    </w:p>
    <w:p w14:paraId="78503F70" w14:textId="77777777" w:rsidR="00DC7D78" w:rsidRDefault="00DC7D78" w:rsidP="00DC7D78">
      <w:pPr>
        <w:spacing w:line="360" w:lineRule="auto"/>
        <w:jc w:val="both"/>
        <w:rPr>
          <w:b/>
          <w:bCs/>
        </w:rPr>
      </w:pPr>
    </w:p>
    <w:p w14:paraId="036800D0" w14:textId="77777777" w:rsidR="00DC7D78" w:rsidRDefault="00DC7D78" w:rsidP="00DC7D78">
      <w:pPr>
        <w:spacing w:line="360" w:lineRule="auto"/>
        <w:jc w:val="both"/>
        <w:rPr>
          <w:b/>
          <w:bCs/>
        </w:rPr>
      </w:pPr>
    </w:p>
    <w:p w14:paraId="42ED2BE5" w14:textId="77777777" w:rsidR="00DC7D78" w:rsidRDefault="00DC7D78" w:rsidP="00DC7D78">
      <w:pPr>
        <w:spacing w:line="360" w:lineRule="auto"/>
        <w:jc w:val="both"/>
        <w:rPr>
          <w:b/>
          <w:bCs/>
        </w:rPr>
      </w:pPr>
    </w:p>
    <w:p w14:paraId="418A97E2" w14:textId="77777777" w:rsidR="00DC7D78" w:rsidRDefault="00DC7D78" w:rsidP="00DC7D78">
      <w:pPr>
        <w:spacing w:line="360" w:lineRule="auto"/>
        <w:jc w:val="both"/>
        <w:rPr>
          <w:b/>
          <w:bCs/>
        </w:rPr>
      </w:pPr>
    </w:p>
    <w:p w14:paraId="03741C1C" w14:textId="77777777" w:rsidR="00DC7D78" w:rsidRDefault="00DC7D78" w:rsidP="00DC7D78">
      <w:pPr>
        <w:spacing w:line="360" w:lineRule="auto"/>
        <w:jc w:val="both"/>
        <w:rPr>
          <w:b/>
          <w:bCs/>
        </w:rPr>
      </w:pPr>
    </w:p>
    <w:p w14:paraId="255132F7" w14:textId="77777777" w:rsidR="00DC7D78" w:rsidRDefault="00DC7D78" w:rsidP="00DC7D78">
      <w:pPr>
        <w:spacing w:line="360" w:lineRule="auto"/>
        <w:jc w:val="both"/>
        <w:rPr>
          <w:b/>
          <w:bCs/>
        </w:rPr>
      </w:pPr>
    </w:p>
    <w:p w14:paraId="13CCB7CF" w14:textId="77777777" w:rsidR="007870F2" w:rsidRDefault="007870F2" w:rsidP="00DC7D78">
      <w:pPr>
        <w:spacing w:line="360" w:lineRule="auto"/>
        <w:jc w:val="both"/>
        <w:rPr>
          <w:b/>
          <w:bCs/>
        </w:rPr>
      </w:pPr>
    </w:p>
    <w:p w14:paraId="2EDEC924" w14:textId="77777777" w:rsidR="007870F2" w:rsidRDefault="007870F2" w:rsidP="00DC7D78">
      <w:pPr>
        <w:spacing w:line="360" w:lineRule="auto"/>
        <w:jc w:val="both"/>
        <w:rPr>
          <w:b/>
          <w:bCs/>
        </w:rPr>
      </w:pPr>
    </w:p>
    <w:p w14:paraId="283DD0F4" w14:textId="12303288" w:rsidR="00381226" w:rsidRDefault="00381226" w:rsidP="0021242C">
      <w:pPr>
        <w:pStyle w:val="Heading1"/>
        <w:jc w:val="center"/>
      </w:pPr>
      <w:bookmarkStart w:id="1" w:name="_Toc172930160"/>
      <w:r>
        <w:t>F</w:t>
      </w:r>
      <w:r w:rsidRPr="00381226">
        <w:t>undamental economic problems</w:t>
      </w:r>
      <w:r>
        <w:t xml:space="preserve"> during </w:t>
      </w:r>
      <w:r w:rsidRPr="00381226">
        <w:t>Covid pandemic</w:t>
      </w:r>
      <w:bookmarkEnd w:id="1"/>
    </w:p>
    <w:p w14:paraId="3896A03C" w14:textId="77777777" w:rsidR="00A06B1E" w:rsidRDefault="00A06B1E" w:rsidP="00A26F41">
      <w:pPr>
        <w:spacing w:line="360" w:lineRule="auto"/>
        <w:ind w:firstLine="720"/>
        <w:rPr>
          <w:rFonts w:ascii="Times New Roman" w:hAnsi="Times New Roman" w:cs="Times New Roman"/>
          <w:sz w:val="24"/>
          <w:szCs w:val="24"/>
        </w:rPr>
      </w:pPr>
    </w:p>
    <w:p w14:paraId="329E572C" w14:textId="08188C19" w:rsidR="00A06B1E" w:rsidRPr="00A26F41" w:rsidRDefault="00A06B1E" w:rsidP="00A26F41">
      <w:pPr>
        <w:spacing w:line="360" w:lineRule="auto"/>
        <w:ind w:firstLine="720"/>
        <w:rPr>
          <w:rFonts w:ascii="Times New Roman" w:hAnsi="Times New Roman" w:cs="Times New Roman"/>
          <w:sz w:val="24"/>
          <w:szCs w:val="24"/>
        </w:rPr>
      </w:pPr>
      <w:r w:rsidRPr="00A06B1E">
        <w:rPr>
          <w:rFonts w:ascii="Times New Roman" w:hAnsi="Times New Roman" w:cs="Times New Roman"/>
          <w:sz w:val="24"/>
          <w:szCs w:val="24"/>
        </w:rPr>
        <w:t>The Covid-19 epidemic has changed global corporate supply chains and market dynamics in unprecedented ways. Disruptions in the demand and supply chain have impacted industrialised nations like the UK, highlighting underlying economic concerns (Younis et al., 2023).</w:t>
      </w:r>
    </w:p>
    <w:p w14:paraId="7011E152" w14:textId="77777777" w:rsidR="00381226" w:rsidRPr="00381226" w:rsidRDefault="00381226" w:rsidP="00A0421F">
      <w:pPr>
        <w:pStyle w:val="Heading2"/>
      </w:pPr>
      <w:bookmarkStart w:id="2" w:name="_Toc172930161"/>
      <w:r w:rsidRPr="00381226">
        <w:t>Supply Chain Disruptions</w:t>
      </w:r>
      <w:bookmarkEnd w:id="2"/>
    </w:p>
    <w:p w14:paraId="22510767" w14:textId="77777777" w:rsidR="00A06B1E" w:rsidRPr="004D7718" w:rsidRDefault="009E2943" w:rsidP="004D7718">
      <w:pPr>
        <w:pStyle w:val="NoSpacing"/>
        <w:spacing w:line="360" w:lineRule="auto"/>
        <w:ind w:firstLine="720"/>
        <w:rPr>
          <w:rFonts w:ascii="Times New Roman" w:hAnsi="Times New Roman" w:cs="Times New Roman"/>
          <w:sz w:val="24"/>
          <w:szCs w:val="24"/>
        </w:rPr>
      </w:pPr>
      <w:r w:rsidRPr="004D7718">
        <w:rPr>
          <w:rFonts w:ascii="Times New Roman" w:hAnsi="Times New Roman" w:cs="Times New Roman"/>
          <w:sz w:val="24"/>
          <w:szCs w:val="24"/>
        </w:rPr>
        <w:t xml:space="preserve">One of the main concerns in the field of economics is the significant impact on supply chains. The global health crisis has resulted in limited availability of raw materials and finished goods, primarily due to challenges in international transportation and a shortage of workers. The pressure on supply chains during the pandemic has reached unprecedented levels, surpassing any point since the index began in 1997, as indicated by the Fed Global Supply Chain Barometer (Federal Reserve Bank of New York, 2022). This disruption has </w:t>
      </w:r>
      <w:r w:rsidRPr="004D7718">
        <w:rPr>
          <w:rFonts w:ascii="Times New Roman" w:hAnsi="Times New Roman" w:cs="Times New Roman"/>
          <w:sz w:val="24"/>
          <w:szCs w:val="24"/>
        </w:rPr>
        <w:lastRenderedPageBreak/>
        <w:t xml:space="preserve">resulted in delays and higher expenses for businesses that depend on imported materials and export products, directly affecting their operational efficiency and profitability. </w:t>
      </w:r>
    </w:p>
    <w:p w14:paraId="032D6E2F" w14:textId="4C5D5548" w:rsidR="009E2943" w:rsidRPr="004D7718" w:rsidRDefault="00A06B1E" w:rsidP="004D7718">
      <w:pPr>
        <w:pStyle w:val="NoSpacing"/>
        <w:spacing w:line="360" w:lineRule="auto"/>
        <w:ind w:firstLine="720"/>
        <w:rPr>
          <w:rFonts w:ascii="Times New Roman" w:hAnsi="Times New Roman" w:cs="Times New Roman"/>
          <w:sz w:val="24"/>
          <w:szCs w:val="24"/>
        </w:rPr>
      </w:pPr>
      <w:r w:rsidRPr="004D7718">
        <w:rPr>
          <w:rFonts w:ascii="Times New Roman" w:hAnsi="Times New Roman" w:cs="Times New Roman"/>
          <w:sz w:val="24"/>
          <w:szCs w:val="24"/>
        </w:rPr>
        <w:t xml:space="preserve">For example, </w:t>
      </w:r>
      <w:r w:rsidR="009E2943" w:rsidRPr="004D7718">
        <w:rPr>
          <w:rFonts w:ascii="Times New Roman" w:hAnsi="Times New Roman" w:cs="Times New Roman"/>
          <w:sz w:val="24"/>
          <w:szCs w:val="24"/>
        </w:rPr>
        <w:t>the automotive industry's supply chain was significantly impacted by the Covid-19 pandemic. This disruption led to a shortage of semiconductor chips, which are crucial for vehicle production. The semiconductor supply faced significant strain due to a surge in consumer electronics demand and production shutdowns caused by the pandemic. The industry's heavy dependence on just-in-time manufacturing practices worsened the shortage, resulting in production halts, increased expenses, and postponed vehicle launches (Uetz et al., 2021).</w:t>
      </w:r>
    </w:p>
    <w:p w14:paraId="71149BD7" w14:textId="67BAC53C" w:rsidR="00381226" w:rsidRPr="00381226" w:rsidRDefault="00381226" w:rsidP="00A0421F">
      <w:pPr>
        <w:pStyle w:val="Heading2"/>
      </w:pPr>
      <w:bookmarkStart w:id="3" w:name="_Toc172930162"/>
      <w:r w:rsidRPr="00381226">
        <w:t>Labor Shortages</w:t>
      </w:r>
      <w:bookmarkEnd w:id="3"/>
    </w:p>
    <w:p w14:paraId="7C76C292" w14:textId="77777777" w:rsidR="00487B95" w:rsidRPr="00A26F41" w:rsidRDefault="00487B95" w:rsidP="0021242C">
      <w:pPr>
        <w:spacing w:line="360" w:lineRule="auto"/>
        <w:ind w:firstLine="720"/>
        <w:rPr>
          <w:rFonts w:ascii="Times New Roman" w:hAnsi="Times New Roman" w:cs="Times New Roman"/>
          <w:sz w:val="24"/>
          <w:szCs w:val="24"/>
        </w:rPr>
      </w:pPr>
      <w:r w:rsidRPr="00A26F41">
        <w:rPr>
          <w:rFonts w:ascii="Times New Roman" w:hAnsi="Times New Roman" w:cs="Times New Roman"/>
          <w:sz w:val="24"/>
          <w:szCs w:val="24"/>
        </w:rPr>
        <w:t>Labour shortages have also been a pressing concern, especially in sectors that demand specialised skills, like logistics and transportation. The Covid 19 pandemic, compounded by Brexit, has presented a substantial gap that has proven difficult to address. This scarcity has had a direct impact on the supply chain, as there were fewer drivers available to transport goods, resulting in delays and higher costs. The scarcity of drivers played a role in the fuel supply issues witnessed, as it led to disruptions in deliveries to petrol stations. This, in turn, triggered panic buying among consumers and added more pressure on the supply chain (Causa et al., 2022).</w:t>
      </w:r>
    </w:p>
    <w:p w14:paraId="2B128A1D" w14:textId="30A6722C" w:rsidR="00381226" w:rsidRPr="00381226" w:rsidRDefault="00381226" w:rsidP="00A0421F">
      <w:pPr>
        <w:pStyle w:val="Heading2"/>
      </w:pPr>
      <w:bookmarkStart w:id="4" w:name="_Toc172930163"/>
      <w:r w:rsidRPr="00381226">
        <w:t>Shift in Consumer Demand</w:t>
      </w:r>
      <w:bookmarkEnd w:id="4"/>
    </w:p>
    <w:p w14:paraId="457537AB" w14:textId="77777777" w:rsidR="00487B95" w:rsidRPr="008646E7" w:rsidRDefault="00487B95" w:rsidP="008646E7">
      <w:pPr>
        <w:pStyle w:val="NoSpacing"/>
        <w:spacing w:line="360" w:lineRule="auto"/>
        <w:ind w:firstLine="720"/>
        <w:rPr>
          <w:rFonts w:ascii="Times New Roman" w:hAnsi="Times New Roman" w:cs="Times New Roman"/>
          <w:sz w:val="24"/>
          <w:szCs w:val="24"/>
        </w:rPr>
      </w:pPr>
      <w:r w:rsidRPr="008646E7">
        <w:rPr>
          <w:rFonts w:ascii="Times New Roman" w:hAnsi="Times New Roman" w:cs="Times New Roman"/>
          <w:sz w:val="24"/>
          <w:szCs w:val="24"/>
        </w:rPr>
        <w:t xml:space="preserve">The pandemic has precipitated a transformation in consumer behaviour, characterised by a discernible surge in the desire for products as opposed to services. The recent change has further burdened supply chains that were already under stress due to logistical difficulties and a shortage of labour (Baldwin &amp; </w:t>
      </w:r>
      <w:proofErr w:type="spellStart"/>
      <w:r w:rsidRPr="008646E7">
        <w:rPr>
          <w:rFonts w:ascii="Times New Roman" w:hAnsi="Times New Roman" w:cs="Times New Roman"/>
          <w:sz w:val="24"/>
          <w:szCs w:val="24"/>
        </w:rPr>
        <w:t>Tomiura</w:t>
      </w:r>
      <w:proofErr w:type="spellEnd"/>
      <w:r w:rsidRPr="008646E7">
        <w:rPr>
          <w:rFonts w:ascii="Times New Roman" w:hAnsi="Times New Roman" w:cs="Times New Roman"/>
          <w:sz w:val="24"/>
          <w:szCs w:val="24"/>
        </w:rPr>
        <w:t>, 2020). The rise in demand for tangible items has resulted in price hikes, especially in industries where supply failed to match the demand. This phenomenon has led to an increase in prices in several markets, making the economic recovery process more complex.</w:t>
      </w:r>
    </w:p>
    <w:p w14:paraId="200A4608" w14:textId="1B335A9C" w:rsidR="008646E7" w:rsidRPr="008646E7" w:rsidRDefault="008646E7" w:rsidP="008646E7">
      <w:pPr>
        <w:pStyle w:val="NoSpacing"/>
        <w:spacing w:line="360" w:lineRule="auto"/>
        <w:ind w:firstLine="720"/>
        <w:rPr>
          <w:rFonts w:ascii="Times New Roman" w:hAnsi="Times New Roman" w:cs="Times New Roman"/>
          <w:sz w:val="24"/>
          <w:szCs w:val="24"/>
        </w:rPr>
      </w:pPr>
      <w:r w:rsidRPr="008646E7">
        <w:rPr>
          <w:rFonts w:ascii="Times New Roman" w:hAnsi="Times New Roman" w:cs="Times New Roman"/>
          <w:sz w:val="24"/>
          <w:szCs w:val="24"/>
        </w:rPr>
        <w:t xml:space="preserve">For example, The COVID-19 pandemic significantly influenced consumer demand, particularly boosting the IT sector due to the necessity for remote work and online schooling. This surge led to increased demand for laptops, software, cloud services, and virtual communication tools. Platforms like Zoom and Microsoft Teams saw rapid growth as virtual meetings became standard. Additionally, there was a heightened need for improved cybersecurity and robust internet infrastructure for streaming. The IT industry responded </w:t>
      </w:r>
      <w:r w:rsidRPr="008646E7">
        <w:rPr>
          <w:rFonts w:ascii="Times New Roman" w:hAnsi="Times New Roman" w:cs="Times New Roman"/>
          <w:sz w:val="24"/>
          <w:szCs w:val="24"/>
        </w:rPr>
        <w:lastRenderedPageBreak/>
        <w:t>swiftly with innovations and scaling operations, underscoring its vital role in maintaining global connectivity and productivity (Jílková &amp; Králová, 2021).</w:t>
      </w:r>
      <w:r>
        <w:rPr>
          <w:rFonts w:ascii="Times New Roman" w:hAnsi="Times New Roman" w:cs="Times New Roman"/>
          <w:sz w:val="24"/>
          <w:szCs w:val="24"/>
        </w:rPr>
        <w:t xml:space="preserve">  Another example is in entertainment industry, where c</w:t>
      </w:r>
      <w:r w:rsidRPr="008646E7">
        <w:rPr>
          <w:rFonts w:ascii="Times New Roman" w:hAnsi="Times New Roman" w:cs="Times New Roman"/>
          <w:sz w:val="24"/>
          <w:szCs w:val="24"/>
        </w:rPr>
        <w:t>onsumer preferences also shifted markedly towards streaming services during the pandemic. With cinemas closed and social activities limited, services like Netflix, Disney+, and Amazon Prime Video experienced substantial subscriber growth. Streaming became the primary source of entertainment, leading to increased spending on original content and accelerating the transition from traditional cable to digital streaming. This swift adjustment by the streaming industry underscored its crucial role in the evolving entertainment landscape (Li et al., 2023).</w:t>
      </w:r>
    </w:p>
    <w:p w14:paraId="3E5CF6AF" w14:textId="78E92EF0" w:rsidR="00A0421F" w:rsidRPr="00381226" w:rsidRDefault="00381226" w:rsidP="00A0421F">
      <w:pPr>
        <w:pStyle w:val="Heading2"/>
        <w:rPr>
          <w:rFonts w:ascii="Times New Roman" w:hAnsi="Times New Roman" w:cs="Times New Roman"/>
          <w:b/>
          <w:bCs/>
        </w:rPr>
      </w:pPr>
      <w:bookmarkStart w:id="5" w:name="_Toc172930164"/>
      <w:r w:rsidRPr="00381226">
        <w:t>Inflationary Pressures</w:t>
      </w:r>
      <w:bookmarkEnd w:id="5"/>
    </w:p>
    <w:p w14:paraId="5A0FDAE8" w14:textId="558A3373" w:rsidR="00381226" w:rsidRPr="00A26F41" w:rsidRDefault="00487B95" w:rsidP="00314F70">
      <w:pPr>
        <w:spacing w:line="360" w:lineRule="auto"/>
        <w:ind w:firstLine="720"/>
        <w:rPr>
          <w:rFonts w:ascii="Times New Roman" w:hAnsi="Times New Roman" w:cs="Times New Roman"/>
          <w:sz w:val="24"/>
          <w:szCs w:val="24"/>
        </w:rPr>
      </w:pPr>
      <w:r w:rsidRPr="00A26F41">
        <w:rPr>
          <w:rFonts w:ascii="Times New Roman" w:hAnsi="Times New Roman" w:cs="Times New Roman"/>
          <w:sz w:val="24"/>
          <w:szCs w:val="24"/>
        </w:rPr>
        <w:t>The combined impact of supply chain disruptions, labour shortages, and increased consumer demand has resulted in substantial inflationary pressures. For example, the exponential growth in fuel use resulting from shortages played a role in driving up fuel costs. During the peak of the crisis, fuel availability at forecourts in the hardest-hit parts of the UK decreased to 20%, which is much lower than the usual rate of 43% (Office for National Statistics, 2021). The combination of limited supply and growing demand has led to elevated prices for both consumers and enterprises, impacting their purchasing ability and operational expenses (di Giovanni et al., 2022).</w:t>
      </w:r>
      <w:r w:rsidR="004D7718">
        <w:rPr>
          <w:rFonts w:ascii="Times New Roman" w:hAnsi="Times New Roman" w:cs="Times New Roman"/>
          <w:sz w:val="24"/>
          <w:szCs w:val="24"/>
        </w:rPr>
        <w:tab/>
      </w:r>
      <w:r w:rsidR="004D7718">
        <w:rPr>
          <w:rFonts w:ascii="Times New Roman" w:hAnsi="Times New Roman" w:cs="Times New Roman"/>
          <w:sz w:val="24"/>
          <w:szCs w:val="24"/>
        </w:rPr>
        <w:tab/>
      </w:r>
    </w:p>
    <w:p w14:paraId="0C198B1D" w14:textId="5C6BF630" w:rsidR="00A94FAC" w:rsidRDefault="00A94FAC" w:rsidP="0021242C">
      <w:pPr>
        <w:pStyle w:val="Heading1"/>
        <w:jc w:val="center"/>
      </w:pPr>
      <w:bookmarkStart w:id="6" w:name="_Toc172930165"/>
      <w:r>
        <w:t xml:space="preserve">Solution for </w:t>
      </w:r>
      <w:r w:rsidRPr="00381226">
        <w:t>economic problems</w:t>
      </w:r>
      <w:r>
        <w:t xml:space="preserve"> created during </w:t>
      </w:r>
      <w:r w:rsidRPr="00381226">
        <w:t>Covid pandemic</w:t>
      </w:r>
      <w:bookmarkEnd w:id="6"/>
    </w:p>
    <w:p w14:paraId="542A19F5" w14:textId="77777777" w:rsidR="00487B95" w:rsidRPr="00A26F41" w:rsidRDefault="00487B95" w:rsidP="00A26F41">
      <w:pPr>
        <w:spacing w:line="360" w:lineRule="auto"/>
        <w:ind w:firstLine="720"/>
        <w:rPr>
          <w:rFonts w:ascii="Times New Roman" w:hAnsi="Times New Roman" w:cs="Times New Roman"/>
          <w:sz w:val="24"/>
          <w:szCs w:val="24"/>
        </w:rPr>
      </w:pPr>
      <w:r w:rsidRPr="00A26F41">
        <w:rPr>
          <w:rFonts w:ascii="Times New Roman" w:hAnsi="Times New Roman" w:cs="Times New Roman"/>
          <w:sz w:val="24"/>
          <w:szCs w:val="24"/>
        </w:rPr>
        <w:t>Tackling the economic issues outlined in the aftermath of the Covid-19 outbreak necessitates a comprehensive and diverse strategy. Here are some approaches that can assist in resolving these issues:</w:t>
      </w:r>
    </w:p>
    <w:p w14:paraId="65C7C195" w14:textId="6296F461" w:rsidR="00381226" w:rsidRDefault="00381226" w:rsidP="00A0421F">
      <w:pPr>
        <w:pStyle w:val="Heading2"/>
      </w:pPr>
      <w:bookmarkStart w:id="7" w:name="_Toc172930166"/>
      <w:r w:rsidRPr="00A94FAC">
        <w:t>Supply Chain Resilience</w:t>
      </w:r>
      <w:bookmarkEnd w:id="7"/>
    </w:p>
    <w:p w14:paraId="6FBD0C71" w14:textId="77777777" w:rsidR="00487B95" w:rsidRPr="00A26F41" w:rsidRDefault="00381226" w:rsidP="00314F70">
      <w:pPr>
        <w:pStyle w:val="NoSpacing"/>
        <w:spacing w:line="360" w:lineRule="auto"/>
        <w:ind w:firstLine="720"/>
        <w:rPr>
          <w:rFonts w:ascii="Times New Roman" w:hAnsi="Times New Roman" w:cs="Times New Roman"/>
          <w:sz w:val="24"/>
          <w:szCs w:val="24"/>
        </w:rPr>
      </w:pPr>
      <w:r w:rsidRPr="00A26F41">
        <w:rPr>
          <w:rFonts w:ascii="Times New Roman" w:hAnsi="Times New Roman" w:cs="Times New Roman"/>
          <w:sz w:val="24"/>
          <w:szCs w:val="24"/>
        </w:rPr>
        <w:t>Diversification of Supply Sources:</w:t>
      </w:r>
      <w:r w:rsidR="00A94FAC" w:rsidRPr="00A26F41">
        <w:rPr>
          <w:rFonts w:ascii="Times New Roman" w:hAnsi="Times New Roman" w:cs="Times New Roman"/>
          <w:sz w:val="24"/>
          <w:szCs w:val="24"/>
        </w:rPr>
        <w:t xml:space="preserve"> </w:t>
      </w:r>
      <w:r w:rsidR="00487B95" w:rsidRPr="00A26F41">
        <w:rPr>
          <w:rFonts w:ascii="Times New Roman" w:hAnsi="Times New Roman" w:cs="Times New Roman"/>
          <w:sz w:val="24"/>
          <w:szCs w:val="24"/>
        </w:rPr>
        <w:t xml:space="preserve">It is advantageous for companies to broaden their supply chains </w:t>
      </w:r>
      <w:proofErr w:type="gramStart"/>
      <w:r w:rsidR="00487B95" w:rsidRPr="00A26F41">
        <w:rPr>
          <w:rFonts w:ascii="Times New Roman" w:hAnsi="Times New Roman" w:cs="Times New Roman"/>
          <w:sz w:val="24"/>
          <w:szCs w:val="24"/>
        </w:rPr>
        <w:t>in order to</w:t>
      </w:r>
      <w:proofErr w:type="gramEnd"/>
      <w:r w:rsidR="00487B95" w:rsidRPr="00A26F41">
        <w:rPr>
          <w:rFonts w:ascii="Times New Roman" w:hAnsi="Times New Roman" w:cs="Times New Roman"/>
          <w:sz w:val="24"/>
          <w:szCs w:val="24"/>
        </w:rPr>
        <w:t xml:space="preserve"> prevent excessive dependence on a single source or region. Global sourcing of raw materials and components from various countries can help minimise the potential for disruptions (Schmitt &amp; Tomlin, 2011).</w:t>
      </w:r>
    </w:p>
    <w:p w14:paraId="2A176C90" w14:textId="77777777" w:rsidR="00487B95" w:rsidRPr="00A26F41" w:rsidRDefault="00381226" w:rsidP="00314F70">
      <w:pPr>
        <w:pStyle w:val="NoSpacing"/>
        <w:spacing w:line="360" w:lineRule="auto"/>
        <w:ind w:firstLine="720"/>
        <w:rPr>
          <w:rFonts w:ascii="Times New Roman" w:hAnsi="Times New Roman" w:cs="Times New Roman"/>
          <w:sz w:val="24"/>
          <w:szCs w:val="24"/>
        </w:rPr>
      </w:pPr>
      <w:r w:rsidRPr="00A26F41">
        <w:rPr>
          <w:rFonts w:ascii="Times New Roman" w:hAnsi="Times New Roman" w:cs="Times New Roman"/>
          <w:sz w:val="24"/>
          <w:szCs w:val="24"/>
        </w:rPr>
        <w:t>Investment in Technology:</w:t>
      </w:r>
      <w:r w:rsidR="00A94FAC" w:rsidRPr="00A26F41">
        <w:rPr>
          <w:rFonts w:ascii="Times New Roman" w:hAnsi="Times New Roman" w:cs="Times New Roman"/>
          <w:sz w:val="24"/>
          <w:szCs w:val="24"/>
        </w:rPr>
        <w:t xml:space="preserve"> </w:t>
      </w:r>
      <w:r w:rsidR="00487B95" w:rsidRPr="00A26F41">
        <w:rPr>
          <w:rFonts w:ascii="Times New Roman" w:hAnsi="Times New Roman" w:cs="Times New Roman"/>
          <w:sz w:val="24"/>
          <w:szCs w:val="24"/>
        </w:rPr>
        <w:t xml:space="preserve">Utilising cutting-edge technologies such as artificial intelligence, machine learning, and blockchain can greatly improve the visibility and efficiency of supply chains. These technologies have the potential to forecast disruptions, </w:t>
      </w:r>
      <w:r w:rsidR="00487B95" w:rsidRPr="00A26F41">
        <w:rPr>
          <w:rFonts w:ascii="Times New Roman" w:hAnsi="Times New Roman" w:cs="Times New Roman"/>
          <w:sz w:val="24"/>
          <w:szCs w:val="24"/>
        </w:rPr>
        <w:lastRenderedPageBreak/>
        <w:t>enhance logistics efficiency, and optimise inventory management, as stated by Charles et al. in 2023.</w:t>
      </w:r>
    </w:p>
    <w:p w14:paraId="0BB12F07" w14:textId="5DDA24BA" w:rsidR="00381226" w:rsidRPr="00A26F41" w:rsidRDefault="00381226" w:rsidP="00314F70">
      <w:pPr>
        <w:pStyle w:val="NoSpacing"/>
        <w:spacing w:line="360" w:lineRule="auto"/>
        <w:ind w:firstLine="720"/>
        <w:rPr>
          <w:rFonts w:ascii="Times New Roman" w:hAnsi="Times New Roman" w:cs="Times New Roman"/>
          <w:sz w:val="24"/>
          <w:szCs w:val="24"/>
        </w:rPr>
      </w:pPr>
      <w:r w:rsidRPr="00A26F41">
        <w:rPr>
          <w:rFonts w:ascii="Times New Roman" w:hAnsi="Times New Roman" w:cs="Times New Roman"/>
          <w:sz w:val="24"/>
          <w:szCs w:val="24"/>
        </w:rPr>
        <w:t>Local Sourcing and Nearshoring:</w:t>
      </w:r>
      <w:r w:rsidR="00A94FAC" w:rsidRPr="00A26F41">
        <w:rPr>
          <w:rFonts w:ascii="Times New Roman" w:hAnsi="Times New Roman" w:cs="Times New Roman"/>
          <w:sz w:val="24"/>
          <w:szCs w:val="24"/>
        </w:rPr>
        <w:t xml:space="preserve"> </w:t>
      </w:r>
      <w:r w:rsidR="00A26F41" w:rsidRPr="00A26F41">
        <w:rPr>
          <w:rFonts w:ascii="Times New Roman" w:hAnsi="Times New Roman" w:cs="Times New Roman"/>
          <w:sz w:val="24"/>
          <w:szCs w:val="24"/>
        </w:rPr>
        <w:t>Promoting local sourcing and nearshoring can help decrease reliance on suppliers from far away. This strategy streamlines supply chains, lowers transportation expenses, and mitigates the effects of global disruptions (</w:t>
      </w:r>
      <w:proofErr w:type="spellStart"/>
      <w:r w:rsidR="00A26F41" w:rsidRPr="00A26F41">
        <w:rPr>
          <w:rFonts w:ascii="Times New Roman" w:hAnsi="Times New Roman" w:cs="Times New Roman"/>
          <w:sz w:val="24"/>
          <w:szCs w:val="24"/>
        </w:rPr>
        <w:t>Srai</w:t>
      </w:r>
      <w:proofErr w:type="spellEnd"/>
      <w:r w:rsidR="00A26F41" w:rsidRPr="00A26F41">
        <w:rPr>
          <w:rFonts w:ascii="Times New Roman" w:hAnsi="Times New Roman" w:cs="Times New Roman"/>
          <w:sz w:val="24"/>
          <w:szCs w:val="24"/>
        </w:rPr>
        <w:t xml:space="preserve"> &amp; </w:t>
      </w:r>
      <w:proofErr w:type="spellStart"/>
      <w:r w:rsidR="00A26F41" w:rsidRPr="00A26F41">
        <w:rPr>
          <w:rFonts w:ascii="Times New Roman" w:hAnsi="Times New Roman" w:cs="Times New Roman"/>
          <w:sz w:val="24"/>
          <w:szCs w:val="24"/>
        </w:rPr>
        <w:t>Ané</w:t>
      </w:r>
      <w:proofErr w:type="spellEnd"/>
      <w:r w:rsidR="00A26F41" w:rsidRPr="00A26F41">
        <w:rPr>
          <w:rFonts w:ascii="Times New Roman" w:hAnsi="Times New Roman" w:cs="Times New Roman"/>
          <w:sz w:val="24"/>
          <w:szCs w:val="24"/>
        </w:rPr>
        <w:t>, 2016).</w:t>
      </w:r>
    </w:p>
    <w:p w14:paraId="2765CD1A" w14:textId="77777777" w:rsidR="00381226" w:rsidRPr="00A94FAC" w:rsidRDefault="00381226" w:rsidP="00A0421F">
      <w:pPr>
        <w:pStyle w:val="Heading2"/>
      </w:pPr>
      <w:bookmarkStart w:id="8" w:name="_Toc172930167"/>
      <w:r w:rsidRPr="00A94FAC">
        <w:t>Labor Shortages</w:t>
      </w:r>
      <w:bookmarkEnd w:id="8"/>
    </w:p>
    <w:p w14:paraId="63EB9A4E" w14:textId="77777777" w:rsidR="00A26F41" w:rsidRPr="00A26F41" w:rsidRDefault="00381226" w:rsidP="00A26F41">
      <w:pPr>
        <w:pStyle w:val="NoSpacing"/>
        <w:spacing w:line="360" w:lineRule="auto"/>
        <w:ind w:firstLine="720"/>
        <w:rPr>
          <w:rFonts w:ascii="Times New Roman" w:hAnsi="Times New Roman" w:cs="Times New Roman"/>
          <w:sz w:val="24"/>
          <w:szCs w:val="24"/>
        </w:rPr>
      </w:pPr>
      <w:r w:rsidRPr="00A26F41">
        <w:rPr>
          <w:rFonts w:ascii="Times New Roman" w:hAnsi="Times New Roman" w:cs="Times New Roman"/>
          <w:sz w:val="24"/>
          <w:szCs w:val="24"/>
        </w:rPr>
        <w:t>Automation and Robotics:</w:t>
      </w:r>
      <w:r w:rsidR="00A94FAC" w:rsidRPr="00A26F41">
        <w:rPr>
          <w:rFonts w:ascii="Times New Roman" w:hAnsi="Times New Roman" w:cs="Times New Roman"/>
          <w:sz w:val="24"/>
          <w:szCs w:val="24"/>
        </w:rPr>
        <w:t xml:space="preserve"> </w:t>
      </w:r>
      <w:r w:rsidR="00A26F41" w:rsidRPr="00A26F41">
        <w:rPr>
          <w:rFonts w:ascii="Times New Roman" w:hAnsi="Times New Roman" w:cs="Times New Roman"/>
          <w:sz w:val="24"/>
          <w:szCs w:val="24"/>
        </w:rPr>
        <w:t>Investing in automation and robotics can be a strategic solution to address labour shortages by minimising the need for human labour in mundane and repetitive tasks. This can be especially impactful in sectors such as logistics and manufacturing (Li et al., 2020).</w:t>
      </w:r>
    </w:p>
    <w:p w14:paraId="74DF2F19" w14:textId="77777777" w:rsidR="00A26F41" w:rsidRPr="00A26F41" w:rsidRDefault="00381226" w:rsidP="00A26F41">
      <w:pPr>
        <w:pStyle w:val="NoSpacing"/>
        <w:spacing w:line="360" w:lineRule="auto"/>
        <w:ind w:firstLine="720"/>
        <w:rPr>
          <w:rFonts w:ascii="Times New Roman" w:hAnsi="Times New Roman" w:cs="Times New Roman"/>
          <w:sz w:val="24"/>
          <w:szCs w:val="24"/>
        </w:rPr>
      </w:pPr>
      <w:r w:rsidRPr="00A26F41">
        <w:rPr>
          <w:rFonts w:ascii="Times New Roman" w:hAnsi="Times New Roman" w:cs="Times New Roman"/>
          <w:sz w:val="24"/>
          <w:szCs w:val="24"/>
        </w:rPr>
        <w:t>Training and Upskilling:</w:t>
      </w:r>
      <w:r w:rsidR="00A94FAC" w:rsidRPr="00A26F41">
        <w:rPr>
          <w:rFonts w:ascii="Times New Roman" w:hAnsi="Times New Roman" w:cs="Times New Roman"/>
          <w:sz w:val="24"/>
          <w:szCs w:val="24"/>
        </w:rPr>
        <w:t xml:space="preserve"> </w:t>
      </w:r>
      <w:r w:rsidR="00A26F41" w:rsidRPr="00A26F41">
        <w:rPr>
          <w:rFonts w:ascii="Times New Roman" w:hAnsi="Times New Roman" w:cs="Times New Roman"/>
          <w:sz w:val="24"/>
          <w:szCs w:val="24"/>
        </w:rPr>
        <w:t>It is crucial for governments and businesses to prioritise investments in training and upskilling programs. These initiatives will ensure that workers are equipped with the essential skills needed to meet the ever-evolving demands of the labour market, both now and in the future. This can involve technical training for logistics and transportation sectors (Xu et al., 2018).</w:t>
      </w:r>
    </w:p>
    <w:p w14:paraId="77F0E95B" w14:textId="57A30AD1" w:rsidR="00381226" w:rsidRPr="00A26F41" w:rsidRDefault="00381226" w:rsidP="00A26F41">
      <w:pPr>
        <w:pStyle w:val="NoSpacing"/>
        <w:spacing w:line="360" w:lineRule="auto"/>
        <w:ind w:firstLine="720"/>
        <w:rPr>
          <w:rFonts w:ascii="Times New Roman" w:hAnsi="Times New Roman" w:cs="Times New Roman"/>
          <w:sz w:val="24"/>
          <w:szCs w:val="24"/>
        </w:rPr>
      </w:pPr>
      <w:r w:rsidRPr="00A26F41">
        <w:rPr>
          <w:rFonts w:ascii="Times New Roman" w:hAnsi="Times New Roman" w:cs="Times New Roman"/>
          <w:sz w:val="24"/>
          <w:szCs w:val="24"/>
        </w:rPr>
        <w:t>Attracting Foreign Labor:</w:t>
      </w:r>
      <w:r w:rsidR="00A94FAC" w:rsidRPr="00A26F41">
        <w:rPr>
          <w:rFonts w:ascii="Times New Roman" w:hAnsi="Times New Roman" w:cs="Times New Roman"/>
          <w:sz w:val="24"/>
          <w:szCs w:val="24"/>
        </w:rPr>
        <w:t xml:space="preserve"> </w:t>
      </w:r>
      <w:r w:rsidRPr="00A26F41">
        <w:rPr>
          <w:rFonts w:ascii="Times New Roman" w:hAnsi="Times New Roman" w:cs="Times New Roman"/>
          <w:sz w:val="24"/>
          <w:szCs w:val="24"/>
        </w:rPr>
        <w:t xml:space="preserve">Revising immigration policies to attract skilled </w:t>
      </w:r>
      <w:proofErr w:type="spellStart"/>
      <w:r w:rsidRPr="00A26F41">
        <w:rPr>
          <w:rFonts w:ascii="Times New Roman" w:hAnsi="Times New Roman" w:cs="Times New Roman"/>
          <w:sz w:val="24"/>
          <w:szCs w:val="24"/>
        </w:rPr>
        <w:t>labor</w:t>
      </w:r>
      <w:proofErr w:type="spellEnd"/>
      <w:r w:rsidRPr="00A26F41">
        <w:rPr>
          <w:rFonts w:ascii="Times New Roman" w:hAnsi="Times New Roman" w:cs="Times New Roman"/>
          <w:sz w:val="24"/>
          <w:szCs w:val="24"/>
        </w:rPr>
        <w:t xml:space="preserve"> from abroad can help fill critical </w:t>
      </w:r>
      <w:proofErr w:type="spellStart"/>
      <w:r w:rsidRPr="00A26F41">
        <w:rPr>
          <w:rFonts w:ascii="Times New Roman" w:hAnsi="Times New Roman" w:cs="Times New Roman"/>
          <w:sz w:val="24"/>
          <w:szCs w:val="24"/>
        </w:rPr>
        <w:t>labor</w:t>
      </w:r>
      <w:proofErr w:type="spellEnd"/>
      <w:r w:rsidRPr="00A26F41">
        <w:rPr>
          <w:rFonts w:ascii="Times New Roman" w:hAnsi="Times New Roman" w:cs="Times New Roman"/>
          <w:sz w:val="24"/>
          <w:szCs w:val="24"/>
        </w:rPr>
        <w:t xml:space="preserve"> shortages. Creating a more </w:t>
      </w:r>
      <w:proofErr w:type="spellStart"/>
      <w:r w:rsidRPr="00A26F41">
        <w:rPr>
          <w:rFonts w:ascii="Times New Roman" w:hAnsi="Times New Roman" w:cs="Times New Roman"/>
          <w:sz w:val="24"/>
          <w:szCs w:val="24"/>
        </w:rPr>
        <w:t>favorable</w:t>
      </w:r>
      <w:proofErr w:type="spellEnd"/>
      <w:r w:rsidRPr="00A26F41">
        <w:rPr>
          <w:rFonts w:ascii="Times New Roman" w:hAnsi="Times New Roman" w:cs="Times New Roman"/>
          <w:sz w:val="24"/>
          <w:szCs w:val="24"/>
        </w:rPr>
        <w:t xml:space="preserve"> environment for foreign workers can mitigate the impact of domestic </w:t>
      </w:r>
      <w:proofErr w:type="spellStart"/>
      <w:r w:rsidRPr="00A26F41">
        <w:rPr>
          <w:rFonts w:ascii="Times New Roman" w:hAnsi="Times New Roman" w:cs="Times New Roman"/>
          <w:sz w:val="24"/>
          <w:szCs w:val="24"/>
        </w:rPr>
        <w:t>labor</w:t>
      </w:r>
      <w:proofErr w:type="spellEnd"/>
      <w:r w:rsidRPr="00A26F41">
        <w:rPr>
          <w:rFonts w:ascii="Times New Roman" w:hAnsi="Times New Roman" w:cs="Times New Roman"/>
          <w:sz w:val="24"/>
          <w:szCs w:val="24"/>
        </w:rPr>
        <w:t xml:space="preserve"> shortfalls</w:t>
      </w:r>
      <w:r w:rsidR="006F6D00" w:rsidRPr="00A26F41">
        <w:rPr>
          <w:rFonts w:ascii="Times New Roman" w:hAnsi="Times New Roman" w:cs="Times New Roman"/>
          <w:sz w:val="24"/>
          <w:szCs w:val="24"/>
        </w:rPr>
        <w:t xml:space="preserve"> (</w:t>
      </w:r>
      <w:proofErr w:type="spellStart"/>
      <w:r w:rsidR="006F6D00" w:rsidRPr="00A26F41">
        <w:rPr>
          <w:rFonts w:ascii="Times New Roman" w:hAnsi="Times New Roman" w:cs="Times New Roman"/>
          <w:sz w:val="24"/>
          <w:szCs w:val="24"/>
        </w:rPr>
        <w:t>Coustere</w:t>
      </w:r>
      <w:proofErr w:type="spellEnd"/>
      <w:r w:rsidR="006F6D00" w:rsidRPr="00A26F41">
        <w:rPr>
          <w:rFonts w:ascii="Times New Roman" w:hAnsi="Times New Roman" w:cs="Times New Roman"/>
          <w:sz w:val="24"/>
          <w:szCs w:val="24"/>
        </w:rPr>
        <w:t xml:space="preserve"> et al., 2023)</w:t>
      </w:r>
      <w:r w:rsidRPr="00A26F41">
        <w:rPr>
          <w:rFonts w:ascii="Times New Roman" w:hAnsi="Times New Roman" w:cs="Times New Roman"/>
          <w:sz w:val="24"/>
          <w:szCs w:val="24"/>
        </w:rPr>
        <w:t>.</w:t>
      </w:r>
    </w:p>
    <w:p w14:paraId="5B01F8CB" w14:textId="77777777" w:rsidR="00A26F41" w:rsidRPr="00381226" w:rsidRDefault="00A26F41" w:rsidP="00A94FAC">
      <w:pPr>
        <w:spacing w:line="360" w:lineRule="auto"/>
        <w:ind w:firstLine="720"/>
        <w:jc w:val="both"/>
        <w:rPr>
          <w:rFonts w:ascii="Times New Roman" w:hAnsi="Times New Roman" w:cs="Times New Roman"/>
          <w:sz w:val="24"/>
          <w:szCs w:val="24"/>
        </w:rPr>
      </w:pPr>
    </w:p>
    <w:p w14:paraId="70352FC2" w14:textId="77777777" w:rsidR="00381226" w:rsidRPr="00A94FAC" w:rsidRDefault="00381226" w:rsidP="00A0421F">
      <w:pPr>
        <w:pStyle w:val="Heading2"/>
      </w:pPr>
      <w:bookmarkStart w:id="9" w:name="_Toc172930168"/>
      <w:r w:rsidRPr="00A94FAC">
        <w:t>Consumer Demand Shifts</w:t>
      </w:r>
      <w:bookmarkEnd w:id="9"/>
    </w:p>
    <w:p w14:paraId="4F45868E" w14:textId="77777777" w:rsidR="00A26F41" w:rsidRPr="00A26F41" w:rsidRDefault="00381226" w:rsidP="00A26F41">
      <w:pPr>
        <w:pStyle w:val="NoSpacing"/>
        <w:spacing w:line="360" w:lineRule="auto"/>
        <w:ind w:firstLine="720"/>
        <w:rPr>
          <w:rFonts w:ascii="Times New Roman" w:hAnsi="Times New Roman" w:cs="Times New Roman"/>
          <w:sz w:val="24"/>
          <w:szCs w:val="24"/>
        </w:rPr>
      </w:pPr>
      <w:r w:rsidRPr="00A26F41">
        <w:rPr>
          <w:rFonts w:ascii="Times New Roman" w:hAnsi="Times New Roman" w:cs="Times New Roman"/>
          <w:sz w:val="24"/>
          <w:szCs w:val="24"/>
        </w:rPr>
        <w:t>Flexible Production Systems:</w:t>
      </w:r>
      <w:r w:rsidR="00A94FAC" w:rsidRPr="00A26F41">
        <w:rPr>
          <w:rFonts w:ascii="Times New Roman" w:hAnsi="Times New Roman" w:cs="Times New Roman"/>
          <w:sz w:val="24"/>
          <w:szCs w:val="24"/>
        </w:rPr>
        <w:t xml:space="preserve"> </w:t>
      </w:r>
      <w:r w:rsidR="00A26F41" w:rsidRPr="00A26F41">
        <w:rPr>
          <w:rFonts w:ascii="Times New Roman" w:hAnsi="Times New Roman" w:cs="Times New Roman"/>
          <w:sz w:val="24"/>
          <w:szCs w:val="24"/>
        </w:rPr>
        <w:t>Creating adaptable production systems that can swiftly adjust to fluctuations in consumer demand can assist businesses in effectively responding to market changes. This requires the implementation of modular production lines and the utilisation of just-in-time manufacturing techniques (Herrera-García &amp; Arias-Portela, 2021).</w:t>
      </w:r>
    </w:p>
    <w:p w14:paraId="29ABEBA7" w14:textId="7F1BB2ED" w:rsidR="00381226" w:rsidRPr="00A26F41" w:rsidRDefault="00381226" w:rsidP="00A26F41">
      <w:pPr>
        <w:pStyle w:val="NoSpacing"/>
        <w:spacing w:line="360" w:lineRule="auto"/>
        <w:ind w:firstLine="720"/>
        <w:rPr>
          <w:rFonts w:ascii="Times New Roman" w:hAnsi="Times New Roman" w:cs="Times New Roman"/>
          <w:sz w:val="24"/>
          <w:szCs w:val="24"/>
        </w:rPr>
      </w:pPr>
      <w:r w:rsidRPr="00A26F41">
        <w:rPr>
          <w:rFonts w:ascii="Times New Roman" w:hAnsi="Times New Roman" w:cs="Times New Roman"/>
          <w:sz w:val="24"/>
          <w:szCs w:val="24"/>
        </w:rPr>
        <w:t>E-commerce and Digital Transformation:</w:t>
      </w:r>
      <w:r w:rsidR="00A94FAC" w:rsidRPr="00A26F41">
        <w:rPr>
          <w:rFonts w:ascii="Times New Roman" w:hAnsi="Times New Roman" w:cs="Times New Roman"/>
          <w:sz w:val="24"/>
          <w:szCs w:val="24"/>
        </w:rPr>
        <w:t xml:space="preserve"> </w:t>
      </w:r>
      <w:proofErr w:type="gramStart"/>
      <w:r w:rsidR="00A26F41" w:rsidRPr="00A26F41">
        <w:rPr>
          <w:rFonts w:ascii="Times New Roman" w:hAnsi="Times New Roman" w:cs="Times New Roman"/>
          <w:sz w:val="24"/>
          <w:szCs w:val="24"/>
        </w:rPr>
        <w:t>Expediting the process of</w:t>
      </w:r>
      <w:proofErr w:type="gramEnd"/>
      <w:r w:rsidR="00A26F41" w:rsidRPr="00A26F41">
        <w:rPr>
          <w:rFonts w:ascii="Times New Roman" w:hAnsi="Times New Roman" w:cs="Times New Roman"/>
          <w:sz w:val="24"/>
          <w:szCs w:val="24"/>
        </w:rPr>
        <w:t xml:space="preserve"> digital transformation and enhancing e-commerce capabilities can assist businesses in effectively meeting the growing need for goods. Utilising online platforms and implementing digital marketing strategies can greatly improve customer reach and increase sales efficiency (Gao et al., 2023).</w:t>
      </w:r>
    </w:p>
    <w:p w14:paraId="49AC6B12" w14:textId="77777777" w:rsidR="00A26F41" w:rsidRPr="00A26F41" w:rsidRDefault="00A26F41" w:rsidP="00A26F41">
      <w:pPr>
        <w:spacing w:line="360" w:lineRule="auto"/>
        <w:ind w:firstLine="720"/>
        <w:jc w:val="both"/>
        <w:rPr>
          <w:rFonts w:ascii="Times New Roman" w:hAnsi="Times New Roman" w:cs="Times New Roman"/>
          <w:sz w:val="24"/>
          <w:szCs w:val="24"/>
        </w:rPr>
      </w:pPr>
    </w:p>
    <w:p w14:paraId="437C28F4" w14:textId="77777777" w:rsidR="00381226" w:rsidRPr="00A94FAC" w:rsidRDefault="00381226" w:rsidP="00A0421F">
      <w:pPr>
        <w:pStyle w:val="Heading2"/>
      </w:pPr>
      <w:bookmarkStart w:id="10" w:name="_Toc172930169"/>
      <w:r w:rsidRPr="00A94FAC">
        <w:lastRenderedPageBreak/>
        <w:t>Inflationary Pressures</w:t>
      </w:r>
      <w:bookmarkEnd w:id="10"/>
    </w:p>
    <w:p w14:paraId="66ECE309" w14:textId="77777777" w:rsidR="00A26F41" w:rsidRPr="00A26F41" w:rsidRDefault="00381226" w:rsidP="00A26F41">
      <w:pPr>
        <w:pStyle w:val="NoSpacing"/>
        <w:spacing w:line="360" w:lineRule="auto"/>
        <w:ind w:firstLine="720"/>
        <w:rPr>
          <w:rFonts w:ascii="Times New Roman" w:hAnsi="Times New Roman" w:cs="Times New Roman"/>
          <w:sz w:val="24"/>
          <w:szCs w:val="24"/>
        </w:rPr>
      </w:pPr>
      <w:r w:rsidRPr="00A26F41">
        <w:rPr>
          <w:rFonts w:ascii="Times New Roman" w:hAnsi="Times New Roman" w:cs="Times New Roman"/>
          <w:sz w:val="24"/>
          <w:szCs w:val="24"/>
        </w:rPr>
        <w:t>Monetary Policy Adjustments:</w:t>
      </w:r>
      <w:r w:rsidR="00A94FAC" w:rsidRPr="00A26F41">
        <w:rPr>
          <w:rFonts w:ascii="Times New Roman" w:hAnsi="Times New Roman" w:cs="Times New Roman"/>
          <w:sz w:val="24"/>
          <w:szCs w:val="24"/>
        </w:rPr>
        <w:t xml:space="preserve"> </w:t>
      </w:r>
      <w:r w:rsidR="00A26F41" w:rsidRPr="00A26F41">
        <w:rPr>
          <w:rFonts w:ascii="Times New Roman" w:hAnsi="Times New Roman" w:cs="Times New Roman"/>
          <w:sz w:val="24"/>
          <w:szCs w:val="24"/>
        </w:rPr>
        <w:t xml:space="preserve">Central banks </w:t>
      </w:r>
      <w:proofErr w:type="gramStart"/>
      <w:r w:rsidR="00A26F41" w:rsidRPr="00A26F41">
        <w:rPr>
          <w:rFonts w:ascii="Times New Roman" w:hAnsi="Times New Roman" w:cs="Times New Roman"/>
          <w:sz w:val="24"/>
          <w:szCs w:val="24"/>
        </w:rPr>
        <w:t>have the ability to</w:t>
      </w:r>
      <w:proofErr w:type="gramEnd"/>
      <w:r w:rsidR="00A26F41" w:rsidRPr="00A26F41">
        <w:rPr>
          <w:rFonts w:ascii="Times New Roman" w:hAnsi="Times New Roman" w:cs="Times New Roman"/>
          <w:sz w:val="24"/>
          <w:szCs w:val="24"/>
        </w:rPr>
        <w:t xml:space="preserve"> utilise monetary policy tools in order to effectively manage inflation. This could potentially entail making changes to interest rates or implementing measures like quantitative easing </w:t>
      </w:r>
      <w:proofErr w:type="gramStart"/>
      <w:r w:rsidR="00A26F41" w:rsidRPr="00A26F41">
        <w:rPr>
          <w:rFonts w:ascii="Times New Roman" w:hAnsi="Times New Roman" w:cs="Times New Roman"/>
          <w:sz w:val="24"/>
          <w:szCs w:val="24"/>
        </w:rPr>
        <w:t>in order to</w:t>
      </w:r>
      <w:proofErr w:type="gramEnd"/>
      <w:r w:rsidR="00A26F41" w:rsidRPr="00A26F41">
        <w:rPr>
          <w:rFonts w:ascii="Times New Roman" w:hAnsi="Times New Roman" w:cs="Times New Roman"/>
          <w:sz w:val="24"/>
          <w:szCs w:val="24"/>
        </w:rPr>
        <w:t xml:space="preserve"> stabilise the economy (Weiping, 2023).</w:t>
      </w:r>
    </w:p>
    <w:p w14:paraId="4E5B2D43" w14:textId="77777777" w:rsidR="00A26F41" w:rsidRPr="00A26F41" w:rsidRDefault="00381226" w:rsidP="00A26F41">
      <w:pPr>
        <w:pStyle w:val="NoSpacing"/>
        <w:spacing w:line="360" w:lineRule="auto"/>
        <w:ind w:firstLine="720"/>
        <w:rPr>
          <w:rFonts w:ascii="Times New Roman" w:hAnsi="Times New Roman" w:cs="Times New Roman"/>
          <w:sz w:val="24"/>
          <w:szCs w:val="24"/>
        </w:rPr>
      </w:pPr>
      <w:r w:rsidRPr="00A26F41">
        <w:rPr>
          <w:rFonts w:ascii="Times New Roman" w:hAnsi="Times New Roman" w:cs="Times New Roman"/>
          <w:sz w:val="24"/>
          <w:szCs w:val="24"/>
        </w:rPr>
        <w:t>Supply Chain Cost Management:</w:t>
      </w:r>
      <w:r w:rsidR="00A94FAC" w:rsidRPr="00A26F41">
        <w:rPr>
          <w:rFonts w:ascii="Times New Roman" w:hAnsi="Times New Roman" w:cs="Times New Roman"/>
          <w:sz w:val="24"/>
          <w:szCs w:val="24"/>
        </w:rPr>
        <w:t xml:space="preserve"> </w:t>
      </w:r>
      <w:r w:rsidR="00A26F41" w:rsidRPr="00A26F41">
        <w:rPr>
          <w:rFonts w:ascii="Times New Roman" w:hAnsi="Times New Roman" w:cs="Times New Roman"/>
          <w:sz w:val="24"/>
          <w:szCs w:val="24"/>
        </w:rPr>
        <w:t xml:space="preserve">Businesses should prioritise cost management strategies to address the challenges posed by increasing prices. Efficiently managing business operations involves improving supplier agreements, streamlining logistics, and minimising wastage (Taschner &amp; </w:t>
      </w:r>
      <w:proofErr w:type="spellStart"/>
      <w:r w:rsidR="00A26F41" w:rsidRPr="00A26F41">
        <w:rPr>
          <w:rFonts w:ascii="Times New Roman" w:hAnsi="Times New Roman" w:cs="Times New Roman"/>
          <w:sz w:val="24"/>
          <w:szCs w:val="24"/>
        </w:rPr>
        <w:t>Charifzadeh</w:t>
      </w:r>
      <w:proofErr w:type="spellEnd"/>
      <w:r w:rsidR="00A26F41" w:rsidRPr="00A26F41">
        <w:rPr>
          <w:rFonts w:ascii="Times New Roman" w:hAnsi="Times New Roman" w:cs="Times New Roman"/>
          <w:sz w:val="24"/>
          <w:szCs w:val="24"/>
        </w:rPr>
        <w:t>, 2023).</w:t>
      </w:r>
    </w:p>
    <w:p w14:paraId="5C3B2F0F" w14:textId="77777777" w:rsidR="00A26F41" w:rsidRPr="00A26F41" w:rsidRDefault="00381226" w:rsidP="00A26F41">
      <w:pPr>
        <w:pStyle w:val="NoSpacing"/>
        <w:spacing w:line="360" w:lineRule="auto"/>
        <w:ind w:firstLine="720"/>
        <w:rPr>
          <w:rFonts w:ascii="Times New Roman" w:hAnsi="Times New Roman" w:cs="Times New Roman"/>
          <w:sz w:val="24"/>
          <w:szCs w:val="24"/>
        </w:rPr>
      </w:pPr>
      <w:r w:rsidRPr="00A26F41">
        <w:rPr>
          <w:rFonts w:ascii="Times New Roman" w:hAnsi="Times New Roman" w:cs="Times New Roman"/>
          <w:sz w:val="24"/>
          <w:szCs w:val="24"/>
        </w:rPr>
        <w:t>Government Intervention:</w:t>
      </w:r>
      <w:r w:rsidR="00A94FAC" w:rsidRPr="00A26F41">
        <w:rPr>
          <w:rFonts w:ascii="Times New Roman" w:hAnsi="Times New Roman" w:cs="Times New Roman"/>
          <w:sz w:val="24"/>
          <w:szCs w:val="24"/>
        </w:rPr>
        <w:t xml:space="preserve"> </w:t>
      </w:r>
      <w:r w:rsidR="00A26F41" w:rsidRPr="00A26F41">
        <w:rPr>
          <w:rFonts w:ascii="Times New Roman" w:hAnsi="Times New Roman" w:cs="Times New Roman"/>
          <w:sz w:val="24"/>
          <w:szCs w:val="24"/>
        </w:rPr>
        <w:t xml:space="preserve">Governments </w:t>
      </w:r>
      <w:proofErr w:type="gramStart"/>
      <w:r w:rsidR="00A26F41" w:rsidRPr="00A26F41">
        <w:rPr>
          <w:rFonts w:ascii="Times New Roman" w:hAnsi="Times New Roman" w:cs="Times New Roman"/>
          <w:sz w:val="24"/>
          <w:szCs w:val="24"/>
        </w:rPr>
        <w:t>have the ability to</w:t>
      </w:r>
      <w:proofErr w:type="gramEnd"/>
      <w:r w:rsidR="00A26F41" w:rsidRPr="00A26F41">
        <w:rPr>
          <w:rFonts w:ascii="Times New Roman" w:hAnsi="Times New Roman" w:cs="Times New Roman"/>
          <w:sz w:val="24"/>
          <w:szCs w:val="24"/>
        </w:rPr>
        <w:t xml:space="preserve"> implement policies that can effectively control price increases and ensure that essential goods remain affordable for everyone. This could involve providing support to vital industries, offering tax benefits, or implementing regulations on necessary products (OECD, 2021).</w:t>
      </w:r>
    </w:p>
    <w:p w14:paraId="06B21650" w14:textId="77777777" w:rsidR="00381226" w:rsidRDefault="00381226" w:rsidP="00A0421F">
      <w:pPr>
        <w:pStyle w:val="Heading2"/>
      </w:pPr>
      <w:bookmarkStart w:id="11" w:name="_Toc172930170"/>
      <w:r w:rsidRPr="00A94FAC">
        <w:t>Strategic Reserves and Inventory Management</w:t>
      </w:r>
      <w:bookmarkEnd w:id="11"/>
    </w:p>
    <w:p w14:paraId="32AB2537" w14:textId="77777777" w:rsidR="00A26F41" w:rsidRDefault="00381226" w:rsidP="00A26F41">
      <w:pPr>
        <w:pStyle w:val="NoSpacing"/>
        <w:spacing w:line="360" w:lineRule="auto"/>
        <w:ind w:firstLine="720"/>
      </w:pPr>
      <w:r w:rsidRPr="00381226">
        <w:t>Building Strategic Reserves:</w:t>
      </w:r>
      <w:r w:rsidR="00A94FAC">
        <w:t xml:space="preserve"> </w:t>
      </w:r>
      <w:r w:rsidR="00A26F41" w:rsidRPr="00A26F41">
        <w:t>Strategic reserves of essential goods and raw materials can be established by governments and businesses to prepare for potential future disruptions. This can offer a safety net in times of crisis (Golan et al., 2020).</w:t>
      </w:r>
    </w:p>
    <w:p w14:paraId="455437B0" w14:textId="77777777" w:rsidR="00A26F41" w:rsidRPr="00A26F41" w:rsidRDefault="00381226" w:rsidP="00A26F41">
      <w:pPr>
        <w:pStyle w:val="NoSpacing"/>
        <w:spacing w:line="360" w:lineRule="auto"/>
        <w:ind w:firstLine="720"/>
      </w:pPr>
      <w:r w:rsidRPr="00381226">
        <w:t>Improved Inventory Management:</w:t>
      </w:r>
      <w:r w:rsidR="00A94FAC">
        <w:t xml:space="preserve"> </w:t>
      </w:r>
      <w:r w:rsidR="00A26F41" w:rsidRPr="00A26F41">
        <w:t>Implementing sophisticated inventory management systems can assist businesses in maintaining ideal stock levels. Methods such as predicting demand, calculating safety stock, and optimising reorder points have been shown to improve inventory efficiency (Albayrak Ünal et al., 2023).</w:t>
      </w:r>
    </w:p>
    <w:p w14:paraId="1ECEDA6E" w14:textId="77777777" w:rsidR="00381226" w:rsidRPr="00A94FAC" w:rsidRDefault="00381226" w:rsidP="00A0421F">
      <w:pPr>
        <w:pStyle w:val="Heading2"/>
      </w:pPr>
      <w:bookmarkStart w:id="12" w:name="_Toc172930171"/>
      <w:r w:rsidRPr="00A94FAC">
        <w:t>Collaborative Efforts</w:t>
      </w:r>
      <w:bookmarkEnd w:id="12"/>
    </w:p>
    <w:p w14:paraId="50F724AC" w14:textId="77777777" w:rsidR="00A26F41" w:rsidRPr="00314F70" w:rsidRDefault="00381226" w:rsidP="00314F70">
      <w:pPr>
        <w:pStyle w:val="NoSpacing"/>
        <w:spacing w:line="360" w:lineRule="auto"/>
        <w:ind w:firstLine="720"/>
        <w:rPr>
          <w:rFonts w:ascii="Times New Roman" w:hAnsi="Times New Roman" w:cs="Times New Roman"/>
          <w:sz w:val="24"/>
          <w:szCs w:val="24"/>
        </w:rPr>
      </w:pPr>
      <w:r w:rsidRPr="00314F70">
        <w:rPr>
          <w:rFonts w:ascii="Times New Roman" w:hAnsi="Times New Roman" w:cs="Times New Roman"/>
          <w:sz w:val="24"/>
          <w:szCs w:val="24"/>
        </w:rPr>
        <w:t>Public-Private Partnerships:</w:t>
      </w:r>
      <w:r w:rsidR="00A94FAC" w:rsidRPr="00314F70">
        <w:rPr>
          <w:rFonts w:ascii="Times New Roman" w:hAnsi="Times New Roman" w:cs="Times New Roman"/>
          <w:sz w:val="24"/>
          <w:szCs w:val="24"/>
        </w:rPr>
        <w:t xml:space="preserve"> </w:t>
      </w:r>
      <w:r w:rsidR="00A26F41" w:rsidRPr="00314F70">
        <w:rPr>
          <w:rFonts w:ascii="Times New Roman" w:hAnsi="Times New Roman" w:cs="Times New Roman"/>
          <w:sz w:val="24"/>
          <w:szCs w:val="24"/>
        </w:rPr>
        <w:t>Working together, governments and the private sector can find more effective solutions to supply chain and labour market challenges. Collaborations between the public and private sectors have the potential to support investments in infrastructure, technology, and workforce development (Anderson et al., 2010).</w:t>
      </w:r>
    </w:p>
    <w:p w14:paraId="5A202085" w14:textId="763CFBD1" w:rsidR="00A94FAC" w:rsidRPr="00314F70" w:rsidRDefault="00381226" w:rsidP="00314F70">
      <w:pPr>
        <w:pStyle w:val="NoSpacing"/>
        <w:spacing w:line="360" w:lineRule="auto"/>
        <w:ind w:firstLine="720"/>
        <w:rPr>
          <w:rFonts w:ascii="Times New Roman" w:hAnsi="Times New Roman" w:cs="Times New Roman"/>
          <w:sz w:val="24"/>
          <w:szCs w:val="24"/>
        </w:rPr>
      </w:pPr>
      <w:r w:rsidRPr="00314F70">
        <w:rPr>
          <w:rFonts w:ascii="Times New Roman" w:hAnsi="Times New Roman" w:cs="Times New Roman"/>
          <w:sz w:val="24"/>
          <w:szCs w:val="24"/>
        </w:rPr>
        <w:t>International Cooperation:</w:t>
      </w:r>
      <w:r w:rsidR="00A94FAC" w:rsidRPr="00314F70">
        <w:rPr>
          <w:rFonts w:ascii="Times New Roman" w:hAnsi="Times New Roman" w:cs="Times New Roman"/>
          <w:sz w:val="24"/>
          <w:szCs w:val="24"/>
        </w:rPr>
        <w:t xml:space="preserve"> </w:t>
      </w:r>
      <w:r w:rsidR="00A26F41" w:rsidRPr="00314F70">
        <w:rPr>
          <w:rFonts w:ascii="Times New Roman" w:hAnsi="Times New Roman" w:cs="Times New Roman"/>
          <w:sz w:val="24"/>
          <w:szCs w:val="24"/>
        </w:rPr>
        <w:t>Improving international collaboration and trade agreements can contribute to the stability of global supply chains. The importance of multilateral efforts to reduce trade barriers and promote the free flow of goods and services cannot be overstated (Castle, 2023).</w:t>
      </w:r>
    </w:p>
    <w:p w14:paraId="177F300C" w14:textId="77777777" w:rsidR="005F2BA6" w:rsidRDefault="005F2BA6" w:rsidP="00381226">
      <w:pPr>
        <w:spacing w:line="360" w:lineRule="auto"/>
        <w:jc w:val="both"/>
        <w:rPr>
          <w:rFonts w:ascii="Times New Roman" w:hAnsi="Times New Roman" w:cs="Times New Roman"/>
          <w:sz w:val="24"/>
          <w:szCs w:val="24"/>
        </w:rPr>
      </w:pPr>
    </w:p>
    <w:p w14:paraId="2E9E770A" w14:textId="77777777" w:rsidR="00A94FAC" w:rsidRDefault="00A94FAC" w:rsidP="00381226">
      <w:pPr>
        <w:spacing w:line="360" w:lineRule="auto"/>
        <w:jc w:val="both"/>
        <w:rPr>
          <w:rFonts w:ascii="Times New Roman" w:hAnsi="Times New Roman" w:cs="Times New Roman"/>
          <w:sz w:val="24"/>
          <w:szCs w:val="24"/>
        </w:rPr>
      </w:pPr>
    </w:p>
    <w:p w14:paraId="303CB090" w14:textId="59A881E3" w:rsidR="00AF4648" w:rsidRPr="00381226" w:rsidRDefault="0021242C" w:rsidP="0021242C">
      <w:pPr>
        <w:pStyle w:val="Heading1"/>
        <w:jc w:val="center"/>
      </w:pPr>
      <w:bookmarkStart w:id="13" w:name="_Toc172930172"/>
      <w:r>
        <w:lastRenderedPageBreak/>
        <w:t>T</w:t>
      </w:r>
      <w:r w:rsidRPr="0021242C">
        <w:t xml:space="preserve">he </w:t>
      </w:r>
      <w:r>
        <w:t>R</w:t>
      </w:r>
      <w:r w:rsidRPr="0021242C">
        <w:t xml:space="preserve">elevance of </w:t>
      </w:r>
      <w:r>
        <w:t>D</w:t>
      </w:r>
      <w:r w:rsidRPr="0021242C">
        <w:t xml:space="preserve">emand and </w:t>
      </w:r>
      <w:r>
        <w:t>S</w:t>
      </w:r>
      <w:r w:rsidRPr="0021242C">
        <w:t>upply</w:t>
      </w:r>
      <w:bookmarkEnd w:id="13"/>
    </w:p>
    <w:p w14:paraId="0EDE0298" w14:textId="77777777" w:rsidR="00AF4648" w:rsidRPr="00381226" w:rsidRDefault="00AF4648" w:rsidP="00DC7D78">
      <w:pPr>
        <w:spacing w:line="360" w:lineRule="auto"/>
        <w:jc w:val="both"/>
        <w:rPr>
          <w:rFonts w:ascii="Times New Roman" w:hAnsi="Times New Roman" w:cs="Times New Roman"/>
          <w:sz w:val="24"/>
          <w:szCs w:val="24"/>
        </w:rPr>
      </w:pPr>
    </w:p>
    <w:p w14:paraId="7DA6BD8B" w14:textId="77777777" w:rsidR="00AF4648" w:rsidRDefault="00AF4648" w:rsidP="00DC7D78">
      <w:pPr>
        <w:spacing w:line="360" w:lineRule="auto"/>
        <w:jc w:val="both"/>
        <w:rPr>
          <w:rFonts w:ascii="Times New Roman" w:hAnsi="Times New Roman" w:cs="Times New Roman"/>
          <w:sz w:val="24"/>
          <w:szCs w:val="24"/>
        </w:rPr>
      </w:pPr>
    </w:p>
    <w:p w14:paraId="2B04B14C" w14:textId="77777777" w:rsidR="0021242C" w:rsidRPr="0021242C" w:rsidRDefault="0021242C" w:rsidP="0021242C">
      <w:pPr>
        <w:pStyle w:val="Heading2"/>
      </w:pPr>
      <w:bookmarkStart w:id="14" w:name="_Toc172930173"/>
      <w:r w:rsidRPr="0021242C">
        <w:t>Pricing Strategy to Reduce and Manage Pressure</w:t>
      </w:r>
      <w:bookmarkEnd w:id="14"/>
    </w:p>
    <w:p w14:paraId="24A2E292" w14:textId="77777777" w:rsidR="0021242C" w:rsidRDefault="0021242C" w:rsidP="0021242C">
      <w:pPr>
        <w:spacing w:line="360" w:lineRule="auto"/>
        <w:ind w:firstLine="720"/>
        <w:jc w:val="both"/>
        <w:rPr>
          <w:rFonts w:ascii="Times New Roman" w:hAnsi="Times New Roman" w:cs="Times New Roman"/>
          <w:sz w:val="24"/>
          <w:szCs w:val="24"/>
        </w:rPr>
      </w:pPr>
    </w:p>
    <w:p w14:paraId="7C12B701" w14:textId="77777777" w:rsidR="008D1B93" w:rsidRPr="008D1B93" w:rsidRDefault="008D1B93" w:rsidP="008D1B93">
      <w:pPr>
        <w:pStyle w:val="NoSpacing"/>
      </w:pPr>
      <w:r w:rsidRPr="008D1B93">
        <w:t>The interaction between demand and supply is essential in devising pricing strategies. Amidst the pandemic, disruptions in the supply chain resulted in scarcities, causing prices to escalate. Companies must implement dynamic pricing techniques to effectively manage demand and limited supply, therefore maximising profits while maintaining customer confidence (</w:t>
      </w:r>
      <w:proofErr w:type="spellStart"/>
      <w:r w:rsidRPr="008D1B93">
        <w:t>Bugert</w:t>
      </w:r>
      <w:proofErr w:type="spellEnd"/>
      <w:r w:rsidRPr="008D1B93">
        <w:t xml:space="preserve"> &amp; Lasch, 2019). For example, the practice of adjusting fuel prices in reaction to a scarcity of drivers and limitations in supply effectively alleviated the strain on both distribution networks and consumers.</w:t>
      </w:r>
    </w:p>
    <w:p w14:paraId="563CA7A2" w14:textId="77777777" w:rsidR="0021242C" w:rsidRPr="0021242C" w:rsidRDefault="0021242C" w:rsidP="0021242C">
      <w:pPr>
        <w:spacing w:line="360" w:lineRule="auto"/>
        <w:jc w:val="both"/>
        <w:rPr>
          <w:rFonts w:ascii="Times New Roman" w:hAnsi="Times New Roman" w:cs="Times New Roman"/>
          <w:sz w:val="24"/>
          <w:szCs w:val="24"/>
        </w:rPr>
      </w:pPr>
    </w:p>
    <w:p w14:paraId="6FF7CEAF" w14:textId="77777777" w:rsidR="0021242C" w:rsidRPr="0021242C" w:rsidRDefault="0021242C" w:rsidP="0021242C">
      <w:pPr>
        <w:pStyle w:val="Heading2"/>
      </w:pPr>
      <w:bookmarkStart w:id="15" w:name="_Toc172930174"/>
      <w:r w:rsidRPr="0021242C">
        <w:t>Competition and Driving Prices Down</w:t>
      </w:r>
      <w:bookmarkEnd w:id="15"/>
    </w:p>
    <w:p w14:paraId="401A3970" w14:textId="77777777" w:rsidR="0021242C" w:rsidRDefault="0021242C" w:rsidP="0021242C">
      <w:pPr>
        <w:spacing w:line="360" w:lineRule="auto"/>
        <w:jc w:val="both"/>
        <w:rPr>
          <w:rFonts w:ascii="Times New Roman" w:hAnsi="Times New Roman" w:cs="Times New Roman"/>
          <w:sz w:val="24"/>
          <w:szCs w:val="24"/>
        </w:rPr>
      </w:pPr>
    </w:p>
    <w:p w14:paraId="503080F0" w14:textId="77777777" w:rsidR="008D1B93" w:rsidRPr="008D1B93" w:rsidRDefault="008D1B93" w:rsidP="008D1B93">
      <w:pPr>
        <w:pStyle w:val="NoSpacing"/>
      </w:pPr>
      <w:r w:rsidRPr="008D1B93">
        <w:t xml:space="preserve">The significance of demand and supply becomes apparent in the way competition influences prices. In highly competitive markets, companies endeavour to provide more affordable prices </w:t>
      </w:r>
      <w:proofErr w:type="gramStart"/>
      <w:r w:rsidRPr="008D1B93">
        <w:t>in order to</w:t>
      </w:r>
      <w:proofErr w:type="gramEnd"/>
      <w:r w:rsidRPr="008D1B93">
        <w:t xml:space="preserve"> allure consumers. This was essential throughout the epidemic as firms endeavoured to maintain clients in the face of economic uncertainty. The competition resulted in the development of new and improved methods and increased productivity, which in turn led to a decrease in costs and made necessary products more accessible at a lower cost (Finestone &amp; Kingston, 2021).</w:t>
      </w:r>
    </w:p>
    <w:p w14:paraId="59D4B39F" w14:textId="77777777" w:rsidR="0021242C" w:rsidRPr="0021242C" w:rsidRDefault="0021242C" w:rsidP="0021242C">
      <w:pPr>
        <w:spacing w:line="360" w:lineRule="auto"/>
        <w:jc w:val="both"/>
        <w:rPr>
          <w:rFonts w:ascii="Times New Roman" w:hAnsi="Times New Roman" w:cs="Times New Roman"/>
          <w:sz w:val="24"/>
          <w:szCs w:val="24"/>
        </w:rPr>
      </w:pPr>
    </w:p>
    <w:p w14:paraId="4FFBC5E9" w14:textId="77777777" w:rsidR="0021242C" w:rsidRPr="0021242C" w:rsidRDefault="0021242C" w:rsidP="0021242C">
      <w:pPr>
        <w:pStyle w:val="Heading2"/>
      </w:pPr>
      <w:bookmarkStart w:id="16" w:name="_Toc172930175"/>
      <w:r w:rsidRPr="0021242C">
        <w:t>Expansion of Business Productivity</w:t>
      </w:r>
      <w:bookmarkEnd w:id="16"/>
    </w:p>
    <w:p w14:paraId="127D0924" w14:textId="77777777" w:rsidR="0021242C" w:rsidRDefault="0021242C" w:rsidP="0021242C">
      <w:pPr>
        <w:spacing w:line="360" w:lineRule="auto"/>
        <w:jc w:val="both"/>
        <w:rPr>
          <w:rFonts w:ascii="Times New Roman" w:hAnsi="Times New Roman" w:cs="Times New Roman"/>
          <w:sz w:val="24"/>
          <w:szCs w:val="24"/>
        </w:rPr>
      </w:pPr>
    </w:p>
    <w:p w14:paraId="2200384B" w14:textId="77777777" w:rsidR="008D1B93" w:rsidRPr="008D1B93" w:rsidRDefault="008D1B93" w:rsidP="008D1B93">
      <w:pPr>
        <w:pStyle w:val="NoSpacing"/>
      </w:pPr>
      <w:r w:rsidRPr="008D1B93">
        <w:t>Comprehending the concept of demand and supply empowers firms to efficiently expand their operations. Amazon's adeptness in handling its extensive supply chain and fulfilling the surge in online purchasing needs during the pandemic demonstrated the benefits of aligning supply capabilities with growing demand. This alignment resulted in significant business expansion and improved productivity (Amazon, 2022).</w:t>
      </w:r>
    </w:p>
    <w:p w14:paraId="393A9888" w14:textId="77777777" w:rsidR="0021242C" w:rsidRPr="0021242C" w:rsidRDefault="0021242C" w:rsidP="0021242C">
      <w:pPr>
        <w:spacing w:line="360" w:lineRule="auto"/>
        <w:jc w:val="both"/>
        <w:rPr>
          <w:rFonts w:ascii="Times New Roman" w:hAnsi="Times New Roman" w:cs="Times New Roman"/>
          <w:sz w:val="24"/>
          <w:szCs w:val="24"/>
        </w:rPr>
      </w:pPr>
    </w:p>
    <w:p w14:paraId="17FA7173" w14:textId="77777777" w:rsidR="0021242C" w:rsidRPr="0021242C" w:rsidRDefault="0021242C" w:rsidP="0021242C">
      <w:pPr>
        <w:pStyle w:val="Heading2"/>
      </w:pPr>
      <w:bookmarkStart w:id="17" w:name="_Toc172930176"/>
      <w:r w:rsidRPr="0021242C">
        <w:t>Marketing Strategy</w:t>
      </w:r>
      <w:bookmarkEnd w:id="17"/>
    </w:p>
    <w:p w14:paraId="2C0FF702" w14:textId="77777777" w:rsidR="0021242C" w:rsidRDefault="0021242C" w:rsidP="0021242C">
      <w:pPr>
        <w:spacing w:line="360" w:lineRule="auto"/>
        <w:jc w:val="both"/>
        <w:rPr>
          <w:rFonts w:ascii="Times New Roman" w:hAnsi="Times New Roman" w:cs="Times New Roman"/>
          <w:sz w:val="24"/>
          <w:szCs w:val="24"/>
        </w:rPr>
      </w:pPr>
    </w:p>
    <w:p w14:paraId="5E83BC1F" w14:textId="77777777" w:rsidR="008D1B93" w:rsidRPr="008D1B93" w:rsidRDefault="008D1B93" w:rsidP="008D1B93">
      <w:pPr>
        <w:pStyle w:val="NoSpacing"/>
      </w:pPr>
      <w:r w:rsidRPr="008D1B93">
        <w:t xml:space="preserve">Understanding the dynamics of demand and supply is crucial for developing successful marketing strategies. By comprehending the specific requirements and timing of consumers, businesses can customise their marketing endeavours to endorse things that are in great demand. Amidst the pandemic, enterprises who effectively promoted home office equipment </w:t>
      </w:r>
      <w:r w:rsidRPr="008D1B93">
        <w:lastRenderedPageBreak/>
        <w:t>or streaming services took advantage of the change in customer preference from services to products (Brouwer &amp; Mariotti, 2023).</w:t>
      </w:r>
    </w:p>
    <w:p w14:paraId="70F59EF6" w14:textId="77777777" w:rsidR="0021242C" w:rsidRPr="0021242C" w:rsidRDefault="0021242C" w:rsidP="0021242C">
      <w:pPr>
        <w:spacing w:line="360" w:lineRule="auto"/>
        <w:jc w:val="both"/>
        <w:rPr>
          <w:rFonts w:ascii="Times New Roman" w:hAnsi="Times New Roman" w:cs="Times New Roman"/>
          <w:sz w:val="24"/>
          <w:szCs w:val="24"/>
        </w:rPr>
      </w:pPr>
    </w:p>
    <w:p w14:paraId="19E02F0B" w14:textId="77777777" w:rsidR="0021242C" w:rsidRPr="0021242C" w:rsidRDefault="0021242C" w:rsidP="0021242C">
      <w:pPr>
        <w:pStyle w:val="Heading2"/>
      </w:pPr>
      <w:bookmarkStart w:id="18" w:name="_Toc172930177"/>
      <w:r w:rsidRPr="0021242C">
        <w:t>Inventory Management Strategy</w:t>
      </w:r>
      <w:bookmarkEnd w:id="18"/>
    </w:p>
    <w:p w14:paraId="0B634105" w14:textId="77777777" w:rsidR="0021242C" w:rsidRDefault="0021242C" w:rsidP="0021242C">
      <w:pPr>
        <w:spacing w:line="360" w:lineRule="auto"/>
        <w:jc w:val="both"/>
        <w:rPr>
          <w:rFonts w:ascii="Times New Roman" w:hAnsi="Times New Roman" w:cs="Times New Roman"/>
          <w:sz w:val="24"/>
          <w:szCs w:val="24"/>
        </w:rPr>
      </w:pPr>
    </w:p>
    <w:p w14:paraId="0D0DE702" w14:textId="77777777" w:rsidR="008D1B93" w:rsidRPr="008D1B93" w:rsidRDefault="008D1B93" w:rsidP="008D1B93">
      <w:pPr>
        <w:pStyle w:val="NoSpacing"/>
      </w:pPr>
      <w:r w:rsidRPr="008D1B93">
        <w:t xml:space="preserve">Precise demand forecasting is essential for effective inventory management, such as the Just-in-Time (JIT) system. Amidst the epidemic, the disruptions served as a reminder of the significance of maintaining a well-balanced inventory to prevent both shortages and surpluses. Companies that have strong demand and supply management systems </w:t>
      </w:r>
      <w:proofErr w:type="gramStart"/>
      <w:r w:rsidRPr="008D1B93">
        <w:t>are able to</w:t>
      </w:r>
      <w:proofErr w:type="gramEnd"/>
      <w:r w:rsidRPr="008D1B93">
        <w:t xml:space="preserve"> maintain the most efficient levels of inventory, resulting in cost reduction and effective fulfilment of client expectations (Lieberman, 2018).</w:t>
      </w:r>
    </w:p>
    <w:p w14:paraId="755FEE55" w14:textId="77777777" w:rsidR="0021242C" w:rsidRPr="0021242C" w:rsidRDefault="0021242C" w:rsidP="0021242C">
      <w:pPr>
        <w:spacing w:line="360" w:lineRule="auto"/>
        <w:jc w:val="both"/>
        <w:rPr>
          <w:rFonts w:ascii="Times New Roman" w:hAnsi="Times New Roman" w:cs="Times New Roman"/>
          <w:sz w:val="24"/>
          <w:szCs w:val="24"/>
        </w:rPr>
      </w:pPr>
    </w:p>
    <w:p w14:paraId="7C472FC8" w14:textId="77777777" w:rsidR="0021242C" w:rsidRPr="0021242C" w:rsidRDefault="0021242C" w:rsidP="0021242C">
      <w:pPr>
        <w:pStyle w:val="Heading2"/>
      </w:pPr>
      <w:bookmarkStart w:id="19" w:name="_Toc172930178"/>
      <w:r w:rsidRPr="0021242C">
        <w:t>Finance Attraction Through Investments</w:t>
      </w:r>
      <w:bookmarkEnd w:id="19"/>
    </w:p>
    <w:p w14:paraId="22F27633" w14:textId="77777777" w:rsidR="0021242C" w:rsidRDefault="0021242C" w:rsidP="0021242C">
      <w:pPr>
        <w:spacing w:line="360" w:lineRule="auto"/>
        <w:jc w:val="both"/>
        <w:rPr>
          <w:rFonts w:ascii="Times New Roman" w:hAnsi="Times New Roman" w:cs="Times New Roman"/>
          <w:sz w:val="24"/>
          <w:szCs w:val="24"/>
        </w:rPr>
      </w:pPr>
    </w:p>
    <w:p w14:paraId="5B4F708F" w14:textId="77777777" w:rsidR="008D1B93" w:rsidRDefault="008D1B93" w:rsidP="008D1B93">
      <w:pPr>
        <w:pStyle w:val="NoSpacing"/>
      </w:pPr>
      <w:r w:rsidRPr="008D1B93">
        <w:t>The interplay between demand and supply dynamics is crucial in attracting investments. Companies that exhibit robust product demand and effective supply chain management have the potential to attract significant investment, as seen by their successful initial public offers (IPOs). Businesses that successfully adjusted to the problems posed by the epidemic gained the trust of investors and secured substantial funding (Mina et al., 2013).</w:t>
      </w:r>
    </w:p>
    <w:p w14:paraId="78064636" w14:textId="77777777" w:rsidR="008D1B93" w:rsidRDefault="008D1B93" w:rsidP="0021242C">
      <w:pPr>
        <w:pStyle w:val="Heading2"/>
        <w:rPr>
          <w:rFonts w:ascii="Times New Roman" w:eastAsiaTheme="minorHAnsi" w:hAnsi="Times New Roman" w:cs="Times New Roman"/>
          <w:color w:val="auto"/>
          <w:sz w:val="24"/>
          <w:szCs w:val="24"/>
        </w:rPr>
      </w:pPr>
    </w:p>
    <w:p w14:paraId="56F423D9" w14:textId="119E1131" w:rsidR="0021242C" w:rsidRPr="0021242C" w:rsidRDefault="0021242C" w:rsidP="0021242C">
      <w:pPr>
        <w:pStyle w:val="Heading2"/>
      </w:pPr>
      <w:bookmarkStart w:id="20" w:name="_Toc172930179"/>
      <w:r w:rsidRPr="0021242C">
        <w:t>Greater Worker Retention and Satisfaction</w:t>
      </w:r>
      <w:bookmarkEnd w:id="20"/>
    </w:p>
    <w:p w14:paraId="73E0804E" w14:textId="77777777" w:rsidR="0021242C" w:rsidRDefault="0021242C" w:rsidP="0021242C">
      <w:pPr>
        <w:spacing w:line="360" w:lineRule="auto"/>
        <w:jc w:val="both"/>
        <w:rPr>
          <w:rFonts w:ascii="Times New Roman" w:hAnsi="Times New Roman" w:cs="Times New Roman"/>
          <w:sz w:val="24"/>
          <w:szCs w:val="24"/>
        </w:rPr>
      </w:pPr>
    </w:p>
    <w:p w14:paraId="5A695322" w14:textId="68FDD9B8" w:rsidR="0021242C" w:rsidRDefault="008D1B93" w:rsidP="008D1B93">
      <w:pPr>
        <w:pStyle w:val="NoSpacing"/>
      </w:pPr>
      <w:r w:rsidRPr="008D1B93">
        <w:t>The significance of competitive pay and worker retention methods was highlighted by the high demand for labour and supply constraints. Companies that provided higher remuneration and improved working conditions were able to retain indispensable employees, so guaranteeing consistent operations during crucial periods (Gelencsér et al., 2023).</w:t>
      </w:r>
    </w:p>
    <w:p w14:paraId="7E12DE70" w14:textId="77777777" w:rsidR="008D1B93" w:rsidRPr="0021242C" w:rsidRDefault="008D1B93" w:rsidP="008D1B93">
      <w:pPr>
        <w:pStyle w:val="NoSpacing"/>
      </w:pPr>
    </w:p>
    <w:p w14:paraId="15A728C7" w14:textId="77777777" w:rsidR="0021242C" w:rsidRPr="0021242C" w:rsidRDefault="0021242C" w:rsidP="0021242C">
      <w:pPr>
        <w:pStyle w:val="Heading2"/>
      </w:pPr>
      <w:bookmarkStart w:id="21" w:name="_Toc172930180"/>
      <w:r w:rsidRPr="0021242C">
        <w:t>Management of Risks</w:t>
      </w:r>
      <w:bookmarkEnd w:id="21"/>
    </w:p>
    <w:p w14:paraId="56A7B3C2" w14:textId="77777777" w:rsidR="0021242C" w:rsidRDefault="0021242C" w:rsidP="0021242C">
      <w:pPr>
        <w:spacing w:line="360" w:lineRule="auto"/>
        <w:jc w:val="both"/>
        <w:rPr>
          <w:rFonts w:ascii="Times New Roman" w:hAnsi="Times New Roman" w:cs="Times New Roman"/>
          <w:sz w:val="24"/>
          <w:szCs w:val="24"/>
        </w:rPr>
      </w:pPr>
    </w:p>
    <w:p w14:paraId="1EC7593E" w14:textId="38229AD8" w:rsidR="008D1B93" w:rsidRPr="008D1B93" w:rsidRDefault="008D1B93" w:rsidP="008D1B93">
      <w:pPr>
        <w:pStyle w:val="NoSpacing"/>
      </w:pPr>
      <w:r w:rsidRPr="008D1B93">
        <w:t>Effective risk management requires the careful management of the relationship between demand and supply. Companies who expanded their supply sources and used adaptable supply chain strategies were able to reduce the impact of disruptions caused by the epidemic, ensuring uninterrupted operations and meeting market demand</w:t>
      </w:r>
      <w:r>
        <w:t xml:space="preserve"> </w:t>
      </w:r>
      <w:r w:rsidRPr="008D1B93">
        <w:t>(Ding &amp; Huang, 2024).</w:t>
      </w:r>
    </w:p>
    <w:p w14:paraId="0D658A9C" w14:textId="77777777" w:rsidR="0021242C" w:rsidRPr="0021242C" w:rsidRDefault="0021242C" w:rsidP="0021242C">
      <w:pPr>
        <w:spacing w:line="360" w:lineRule="auto"/>
        <w:jc w:val="both"/>
        <w:rPr>
          <w:rFonts w:ascii="Times New Roman" w:hAnsi="Times New Roman" w:cs="Times New Roman"/>
          <w:sz w:val="24"/>
          <w:szCs w:val="24"/>
        </w:rPr>
      </w:pPr>
    </w:p>
    <w:p w14:paraId="0B832BBC" w14:textId="77777777" w:rsidR="0021242C" w:rsidRPr="0021242C" w:rsidRDefault="0021242C" w:rsidP="0021242C">
      <w:pPr>
        <w:pStyle w:val="Heading2"/>
      </w:pPr>
      <w:bookmarkStart w:id="22" w:name="_Toc172930181"/>
      <w:r w:rsidRPr="0021242C">
        <w:t>Management of Shortage and Supply</w:t>
      </w:r>
      <w:bookmarkEnd w:id="22"/>
    </w:p>
    <w:p w14:paraId="1A70021B" w14:textId="77777777" w:rsidR="0021242C" w:rsidRDefault="0021242C" w:rsidP="0021242C">
      <w:pPr>
        <w:spacing w:line="360" w:lineRule="auto"/>
        <w:jc w:val="both"/>
        <w:rPr>
          <w:rFonts w:ascii="Times New Roman" w:hAnsi="Times New Roman" w:cs="Times New Roman"/>
          <w:sz w:val="24"/>
          <w:szCs w:val="24"/>
        </w:rPr>
      </w:pPr>
    </w:p>
    <w:p w14:paraId="2475DD60" w14:textId="77777777" w:rsidR="008D1B93" w:rsidRPr="008D1B93" w:rsidRDefault="008D1B93" w:rsidP="008D1B93">
      <w:pPr>
        <w:pStyle w:val="NoSpacing"/>
      </w:pPr>
      <w:r w:rsidRPr="008D1B93">
        <w:lastRenderedPageBreak/>
        <w:t>Efficiently handling deficits and synchronising the supply with fluctuating market needs is of utmost importance. Amidst the pandemic, businesses were required to swiftly adjust to evolving customer behaviours. For instance, the growing demand for streaming services necessitated the quick expansion of digital infrastructure to fulfil consumer requirements without major interruptions in service (</w:t>
      </w:r>
      <w:proofErr w:type="spellStart"/>
      <w:r w:rsidRPr="008D1B93">
        <w:t>Gurtu</w:t>
      </w:r>
      <w:proofErr w:type="spellEnd"/>
      <w:r w:rsidRPr="008D1B93">
        <w:t xml:space="preserve"> &amp; Johny, 2021).</w:t>
      </w:r>
    </w:p>
    <w:p w14:paraId="02F29FE9" w14:textId="77777777" w:rsidR="0021242C" w:rsidRPr="0021242C" w:rsidRDefault="0021242C" w:rsidP="0021242C">
      <w:pPr>
        <w:spacing w:line="360" w:lineRule="auto"/>
        <w:jc w:val="both"/>
        <w:rPr>
          <w:rFonts w:ascii="Times New Roman" w:hAnsi="Times New Roman" w:cs="Times New Roman"/>
          <w:sz w:val="24"/>
          <w:szCs w:val="24"/>
        </w:rPr>
      </w:pPr>
    </w:p>
    <w:p w14:paraId="30ED6E29" w14:textId="77777777" w:rsidR="0021242C" w:rsidRPr="0021242C" w:rsidRDefault="0021242C" w:rsidP="0021242C">
      <w:pPr>
        <w:pStyle w:val="Heading2"/>
      </w:pPr>
      <w:bookmarkStart w:id="23" w:name="_Toc172930182"/>
      <w:r w:rsidRPr="0021242C">
        <w:t>Inelastic Demand</w:t>
      </w:r>
      <w:bookmarkEnd w:id="23"/>
    </w:p>
    <w:p w14:paraId="603D1CCF" w14:textId="77777777" w:rsidR="0021242C" w:rsidRDefault="0021242C" w:rsidP="0021242C">
      <w:pPr>
        <w:spacing w:line="360" w:lineRule="auto"/>
        <w:jc w:val="both"/>
        <w:rPr>
          <w:rFonts w:ascii="Times New Roman" w:hAnsi="Times New Roman" w:cs="Times New Roman"/>
          <w:sz w:val="24"/>
          <w:szCs w:val="24"/>
        </w:rPr>
      </w:pPr>
    </w:p>
    <w:p w14:paraId="1E2C03D2" w14:textId="63F36EB0" w:rsidR="0021242C" w:rsidRDefault="008D1B93" w:rsidP="008D1B93">
      <w:pPr>
        <w:pStyle w:val="NoSpacing"/>
      </w:pPr>
      <w:r w:rsidRPr="008D1B93">
        <w:t>Mastering the concept of inelastic demand is crucial for businesses to optimise pricing strategies in markets where consumer demand is less responsive to changes in price. For example, there was a surge in demand for critical commodities like as fuel, despite the increase in costs. This emphasises the significance of effectively controlling the supply to satisfy the steady demand (Dela Cruz et al., 2023).</w:t>
      </w:r>
    </w:p>
    <w:p w14:paraId="7462EA9D" w14:textId="77777777" w:rsidR="0021242C" w:rsidRDefault="0021242C" w:rsidP="00DC7D78">
      <w:pPr>
        <w:spacing w:line="360" w:lineRule="auto"/>
        <w:jc w:val="both"/>
        <w:rPr>
          <w:rFonts w:ascii="Times New Roman" w:hAnsi="Times New Roman" w:cs="Times New Roman"/>
          <w:sz w:val="24"/>
          <w:szCs w:val="24"/>
        </w:rPr>
      </w:pPr>
    </w:p>
    <w:p w14:paraId="608349E8" w14:textId="7E878577" w:rsidR="0021242C" w:rsidRDefault="00873E82" w:rsidP="00873E82">
      <w:pPr>
        <w:pStyle w:val="Heading1"/>
        <w:jc w:val="center"/>
      </w:pPr>
      <w:bookmarkStart w:id="24" w:name="_Toc172930183"/>
      <w:r w:rsidRPr="00873E82">
        <w:t xml:space="preserve">Difference Between Elasticity </w:t>
      </w:r>
      <w:r>
        <w:t>a</w:t>
      </w:r>
      <w:r w:rsidRPr="00873E82">
        <w:t xml:space="preserve">nd Inelasticity </w:t>
      </w:r>
      <w:r>
        <w:t>o</w:t>
      </w:r>
      <w:r w:rsidRPr="00873E82">
        <w:t>f Demand</w:t>
      </w:r>
      <w:bookmarkEnd w:id="24"/>
    </w:p>
    <w:p w14:paraId="3B6BA429" w14:textId="77777777" w:rsidR="0021242C" w:rsidRDefault="0021242C" w:rsidP="00DC7D78">
      <w:pPr>
        <w:spacing w:line="360" w:lineRule="auto"/>
        <w:jc w:val="both"/>
        <w:rPr>
          <w:rFonts w:ascii="Times New Roman" w:hAnsi="Times New Roman" w:cs="Times New Roman"/>
          <w:sz w:val="24"/>
          <w:szCs w:val="24"/>
        </w:rPr>
      </w:pPr>
    </w:p>
    <w:p w14:paraId="400754B3" w14:textId="77777777" w:rsidR="0021242C" w:rsidRDefault="0021242C" w:rsidP="00DC7D78">
      <w:pPr>
        <w:spacing w:line="360" w:lineRule="auto"/>
        <w:jc w:val="both"/>
        <w:rPr>
          <w:rFonts w:ascii="Times New Roman" w:hAnsi="Times New Roman" w:cs="Times New Roman"/>
          <w:sz w:val="24"/>
          <w:szCs w:val="24"/>
        </w:rPr>
      </w:pPr>
    </w:p>
    <w:p w14:paraId="402D0334" w14:textId="77777777" w:rsidR="00873E82" w:rsidRPr="00873E82" w:rsidRDefault="00873E82" w:rsidP="00873E82">
      <w:pPr>
        <w:spacing w:line="360" w:lineRule="auto"/>
        <w:jc w:val="both"/>
        <w:rPr>
          <w:rFonts w:ascii="Times New Roman" w:hAnsi="Times New Roman" w:cs="Times New Roman"/>
          <w:sz w:val="24"/>
          <w:szCs w:val="24"/>
        </w:rPr>
      </w:pPr>
    </w:p>
    <w:p w14:paraId="32E72072" w14:textId="77777777" w:rsidR="00873E82" w:rsidRPr="00873E82" w:rsidRDefault="00873E82" w:rsidP="00873E82">
      <w:pPr>
        <w:pStyle w:val="Heading2"/>
      </w:pPr>
      <w:bookmarkStart w:id="25" w:name="_Toc172930184"/>
      <w:r w:rsidRPr="00873E82">
        <w:t>Elasticity of Demand</w:t>
      </w:r>
      <w:bookmarkEnd w:id="25"/>
    </w:p>
    <w:p w14:paraId="2249A5B6" w14:textId="77777777" w:rsidR="00873E82" w:rsidRDefault="00873E82" w:rsidP="00873E82">
      <w:pPr>
        <w:spacing w:line="360" w:lineRule="auto"/>
        <w:ind w:firstLine="720"/>
        <w:jc w:val="both"/>
        <w:rPr>
          <w:rFonts w:ascii="Times New Roman" w:hAnsi="Times New Roman" w:cs="Times New Roman"/>
          <w:sz w:val="24"/>
          <w:szCs w:val="24"/>
        </w:rPr>
      </w:pPr>
    </w:p>
    <w:p w14:paraId="5F23B4BE" w14:textId="77777777" w:rsidR="00F543A0" w:rsidRDefault="00F543A0" w:rsidP="00F543A0">
      <w:pPr>
        <w:pStyle w:val="NoSpacing"/>
      </w:pPr>
      <w:r w:rsidRPr="00F543A0">
        <w:t>The concept of demand elasticity quantifies the level to which consumers respond to variations in price. When the demand for an item, like fuel, is elastic, even a slight change in price leads to a substantial change in the quantity demanded (Rosselló, 2016). There are multiple factors that influence the elasticity of fuel demand:</w:t>
      </w:r>
    </w:p>
    <w:p w14:paraId="54C28B28" w14:textId="77777777" w:rsidR="00F543A0" w:rsidRPr="00F543A0" w:rsidRDefault="00F543A0" w:rsidP="00F543A0">
      <w:pPr>
        <w:pStyle w:val="NoSpacing"/>
      </w:pPr>
    </w:p>
    <w:p w14:paraId="518000A9" w14:textId="77777777" w:rsidR="00F543A0" w:rsidRPr="00F543A0" w:rsidRDefault="00873E82" w:rsidP="00C46AB1">
      <w:pPr>
        <w:pStyle w:val="NoSpacing"/>
      </w:pPr>
      <w:r w:rsidRPr="00867302">
        <w:t xml:space="preserve">Availability of Substitutes: </w:t>
      </w:r>
      <w:r w:rsidR="00F543A0" w:rsidRPr="00F543A0">
        <w:t xml:space="preserve">The existence of alternative options has a substantial effect on the responsiveness of fuel consumption. Electric vehicles, public transportation, and bicycles are viable alternatives that can increase the elasticity of fuel demand. When fuel prices climb, consumers may choose electric automobiles or increase their reliance on public transport, resulting in a significant reduction in fuel consumption (Lee &amp; </w:t>
      </w:r>
      <w:proofErr w:type="spellStart"/>
      <w:r w:rsidR="00F543A0" w:rsidRPr="00F543A0">
        <w:t>Olasehinde</w:t>
      </w:r>
      <w:proofErr w:type="spellEnd"/>
      <w:r w:rsidR="00F543A0" w:rsidRPr="00F543A0">
        <w:t>-Williams, 2021).</w:t>
      </w:r>
    </w:p>
    <w:p w14:paraId="6328D648" w14:textId="36A63F84" w:rsidR="00873E82" w:rsidRPr="00873E82" w:rsidRDefault="00873E82" w:rsidP="00C46AB1">
      <w:pPr>
        <w:pStyle w:val="NoSpacing"/>
      </w:pPr>
    </w:p>
    <w:p w14:paraId="0237EA1E" w14:textId="77777777" w:rsidR="00F543A0" w:rsidRPr="00F543A0" w:rsidRDefault="00873E82" w:rsidP="00C46AB1">
      <w:pPr>
        <w:pStyle w:val="NoSpacing"/>
      </w:pPr>
      <w:r w:rsidRPr="00873E82">
        <w:t xml:space="preserve">Non-Essential Usage: </w:t>
      </w:r>
      <w:r w:rsidR="00F543A0" w:rsidRPr="00F543A0">
        <w:t xml:space="preserve">Fuel consumed for recreational purposes, such as leisurely driving or extended journeys, is more responsive to changes in price. Rising gasoline costs could potentially deter these activities, leading to a substantial decrease in fuel consumption (Lee &amp; </w:t>
      </w:r>
      <w:proofErr w:type="spellStart"/>
      <w:r w:rsidR="00F543A0" w:rsidRPr="00F543A0">
        <w:t>Olasehinde</w:t>
      </w:r>
      <w:proofErr w:type="spellEnd"/>
      <w:r w:rsidR="00F543A0" w:rsidRPr="00F543A0">
        <w:t>-Williams, 2021).</w:t>
      </w:r>
    </w:p>
    <w:p w14:paraId="241416C1" w14:textId="361D42B0" w:rsidR="00873E82" w:rsidRPr="00873E82" w:rsidRDefault="00873E82" w:rsidP="00C46AB1">
      <w:pPr>
        <w:pStyle w:val="NoSpacing"/>
      </w:pPr>
    </w:p>
    <w:p w14:paraId="324B84B7" w14:textId="77777777" w:rsidR="00C46AB1" w:rsidRPr="00C46AB1" w:rsidRDefault="00873E82" w:rsidP="00C46AB1">
      <w:pPr>
        <w:pStyle w:val="NoSpacing"/>
      </w:pPr>
      <w:r w:rsidRPr="00873E82">
        <w:t xml:space="preserve">Consumer Flexibility: </w:t>
      </w:r>
      <w:r w:rsidR="00C46AB1" w:rsidRPr="00C46AB1">
        <w:t xml:space="preserve">Elasticity is also influenced by consumers' capacity to modify their behaviour. Examples such as sharing cars, telecommuting, or modifying travel arrangements in </w:t>
      </w:r>
      <w:r w:rsidR="00C46AB1" w:rsidRPr="00C46AB1">
        <w:lastRenderedPageBreak/>
        <w:t>reaction to increased fuel costs can result in a more responsive demand. These adaptations enable consumers to decrease gasoline usage in response to price increases (Edgerton et al., 1996).</w:t>
      </w:r>
    </w:p>
    <w:p w14:paraId="3AB12694" w14:textId="162F2F88" w:rsidR="00873E82" w:rsidRPr="00873E82" w:rsidRDefault="00873E82" w:rsidP="00C46AB1">
      <w:pPr>
        <w:pStyle w:val="NoSpacing"/>
      </w:pPr>
    </w:p>
    <w:p w14:paraId="599EA43F" w14:textId="77777777" w:rsidR="00C46AB1" w:rsidRPr="00C46AB1" w:rsidRDefault="00873E82" w:rsidP="00C46AB1">
      <w:pPr>
        <w:pStyle w:val="NoSpacing"/>
      </w:pPr>
      <w:r w:rsidRPr="00873E82">
        <w:t xml:space="preserve">Income Levels: </w:t>
      </w:r>
      <w:r w:rsidR="00C46AB1" w:rsidRPr="00C46AB1">
        <w:t>Increased income levels can also lead to a greater responsiveness of fuel demand. Consumers with higher wealth have greater capacity to acquire alternatives or adapt to the expenses associated with transitioning to more fuel-efficient technologies, resulting in their fuel consumption being more sensitive to changes in price (Liddle &amp; Huntington, 2020).</w:t>
      </w:r>
    </w:p>
    <w:p w14:paraId="5FAB0865" w14:textId="360FE04D" w:rsidR="00873E82" w:rsidRPr="00873E82" w:rsidRDefault="00873E82" w:rsidP="00873E82">
      <w:pPr>
        <w:spacing w:line="360" w:lineRule="auto"/>
        <w:jc w:val="both"/>
        <w:rPr>
          <w:rFonts w:ascii="Times New Roman" w:hAnsi="Times New Roman" w:cs="Times New Roman"/>
          <w:sz w:val="24"/>
          <w:szCs w:val="24"/>
        </w:rPr>
      </w:pPr>
    </w:p>
    <w:p w14:paraId="3F6E01C1" w14:textId="77777777" w:rsidR="00873E82" w:rsidRPr="00873E82" w:rsidRDefault="00873E82" w:rsidP="00873E82">
      <w:pPr>
        <w:pStyle w:val="Heading2"/>
      </w:pPr>
      <w:bookmarkStart w:id="26" w:name="_Toc172930185"/>
      <w:r w:rsidRPr="00873E82">
        <w:t>Inelasticity of Demand</w:t>
      </w:r>
      <w:bookmarkEnd w:id="26"/>
    </w:p>
    <w:p w14:paraId="1EB4DDE6" w14:textId="77777777" w:rsidR="00873E82" w:rsidRDefault="00873E82" w:rsidP="00873E82">
      <w:pPr>
        <w:spacing w:line="360" w:lineRule="auto"/>
        <w:ind w:firstLine="720"/>
        <w:jc w:val="both"/>
        <w:rPr>
          <w:rFonts w:ascii="Times New Roman" w:hAnsi="Times New Roman" w:cs="Times New Roman"/>
          <w:sz w:val="24"/>
          <w:szCs w:val="24"/>
        </w:rPr>
      </w:pPr>
    </w:p>
    <w:p w14:paraId="147F15B6" w14:textId="77777777" w:rsidR="00867302" w:rsidRPr="00867302" w:rsidRDefault="00867302" w:rsidP="00867302">
      <w:r w:rsidRPr="00867302">
        <w:t>Inelastic demand refers to a situation where the demand for a product does not fluctuate significantly in response to changes in its price (Rosselló, 2016). Multiple factors contribute to the inability of responsiveness in fuel demand:</w:t>
      </w:r>
    </w:p>
    <w:p w14:paraId="6D92B503" w14:textId="77777777" w:rsidR="00873E82" w:rsidRPr="00873E82" w:rsidRDefault="00873E82" w:rsidP="00873E82">
      <w:pPr>
        <w:spacing w:line="360" w:lineRule="auto"/>
        <w:jc w:val="both"/>
        <w:rPr>
          <w:rFonts w:ascii="Times New Roman" w:hAnsi="Times New Roman" w:cs="Times New Roman"/>
          <w:sz w:val="24"/>
          <w:szCs w:val="24"/>
        </w:rPr>
      </w:pPr>
    </w:p>
    <w:p w14:paraId="4B534442" w14:textId="77777777" w:rsidR="00867302" w:rsidRPr="00867302" w:rsidRDefault="00873E82" w:rsidP="00867302">
      <w:pPr>
        <w:pStyle w:val="NoSpacing"/>
      </w:pPr>
      <w:r w:rsidRPr="00873E82">
        <w:t xml:space="preserve">Lack of Substitutes: </w:t>
      </w:r>
      <w:r w:rsidR="00867302" w:rsidRPr="00867302">
        <w:t xml:space="preserve">When there are limited or </w:t>
      </w:r>
      <w:proofErr w:type="spellStart"/>
      <w:r w:rsidR="00867302" w:rsidRPr="00867302">
        <w:t>nonexistent</w:t>
      </w:r>
      <w:proofErr w:type="spellEnd"/>
      <w:r w:rsidR="00867302" w:rsidRPr="00867302">
        <w:t xml:space="preserve"> feasible alternatives to fuel, the demand tends to be inelastic. In regions lacking efficient public transport networks, individuals heavily depend on private vehicles, resulting in a reduced sensitivity of their fuel usage to fluctuations in prices (Levin et al., 2016).</w:t>
      </w:r>
    </w:p>
    <w:p w14:paraId="4E099395" w14:textId="546E7A0F" w:rsidR="00873E82" w:rsidRPr="00873E82" w:rsidRDefault="00873E82" w:rsidP="00873E82">
      <w:pPr>
        <w:spacing w:line="360" w:lineRule="auto"/>
        <w:jc w:val="both"/>
        <w:rPr>
          <w:rFonts w:ascii="Times New Roman" w:hAnsi="Times New Roman" w:cs="Times New Roman"/>
          <w:sz w:val="24"/>
          <w:szCs w:val="24"/>
        </w:rPr>
      </w:pPr>
    </w:p>
    <w:p w14:paraId="351942AD" w14:textId="77777777" w:rsidR="00867302" w:rsidRPr="00867302" w:rsidRDefault="00873E82" w:rsidP="00867302">
      <w:pPr>
        <w:pStyle w:val="NoSpacing"/>
      </w:pPr>
      <w:r w:rsidRPr="00873E82">
        <w:t xml:space="preserve">Necessity of Fuel: </w:t>
      </w:r>
      <w:r w:rsidR="00867302" w:rsidRPr="00867302">
        <w:t xml:space="preserve">Fuel is often regarded as an essential requirement for both consumers and companies. Activities that are necessary, such as travelling to work, transporting goods, and providing emergency services, cannot be readily avoided or replaced, leading to a demand that is not easily influenced by price changes. According to </w:t>
      </w:r>
      <w:proofErr w:type="spellStart"/>
      <w:r w:rsidR="00867302" w:rsidRPr="00867302">
        <w:t>Fridstrøm</w:t>
      </w:r>
      <w:proofErr w:type="spellEnd"/>
      <w:r w:rsidR="00867302" w:rsidRPr="00867302">
        <w:t xml:space="preserve"> and Østli (2021), even substantial increases in price may only result in a minimal decrease in gasoline use.</w:t>
      </w:r>
    </w:p>
    <w:p w14:paraId="35144FDC" w14:textId="251FC6B8" w:rsidR="00873E82" w:rsidRPr="00873E82" w:rsidRDefault="00873E82" w:rsidP="00873E82">
      <w:pPr>
        <w:spacing w:line="360" w:lineRule="auto"/>
        <w:jc w:val="both"/>
        <w:rPr>
          <w:rFonts w:ascii="Times New Roman" w:hAnsi="Times New Roman" w:cs="Times New Roman"/>
          <w:sz w:val="24"/>
          <w:szCs w:val="24"/>
        </w:rPr>
      </w:pPr>
    </w:p>
    <w:p w14:paraId="38871731" w14:textId="77777777" w:rsidR="00E22CE0" w:rsidRPr="00E22CE0" w:rsidRDefault="00873E82" w:rsidP="00E22CE0">
      <w:r w:rsidRPr="00873E82">
        <w:t xml:space="preserve">Short-Term Adjustments: </w:t>
      </w:r>
      <w:r w:rsidR="00E22CE0" w:rsidRPr="00E22CE0">
        <w:t xml:space="preserve">Consumers and businesses may have little capacity to modify their fuel usage patterns </w:t>
      </w:r>
      <w:proofErr w:type="gramStart"/>
      <w:r w:rsidR="00E22CE0" w:rsidRPr="00E22CE0">
        <w:t>in the near future</w:t>
      </w:r>
      <w:proofErr w:type="gramEnd"/>
      <w:r w:rsidR="00E22CE0" w:rsidRPr="00E22CE0">
        <w:t>. For instance, individuals may not promptly transition to more fuel-efficient automobiles or move closer to their workplaces, resulting in their demand for fuel being less responsive to changes (Medlock, 2009).</w:t>
      </w:r>
    </w:p>
    <w:p w14:paraId="62CF6D62" w14:textId="31918752" w:rsidR="00873E82" w:rsidRPr="00873E82" w:rsidRDefault="00873E82" w:rsidP="00873E82">
      <w:pPr>
        <w:spacing w:line="360" w:lineRule="auto"/>
        <w:jc w:val="both"/>
        <w:rPr>
          <w:rFonts w:ascii="Times New Roman" w:hAnsi="Times New Roman" w:cs="Times New Roman"/>
          <w:sz w:val="24"/>
          <w:szCs w:val="24"/>
        </w:rPr>
      </w:pPr>
    </w:p>
    <w:p w14:paraId="4B760E9E" w14:textId="3F5D4876" w:rsidR="00E85F57" w:rsidRPr="00E85F57" w:rsidRDefault="00873E82" w:rsidP="00E85F57">
      <w:pPr>
        <w:pStyle w:val="NoSpacing"/>
      </w:pPr>
      <w:r w:rsidRPr="00873E82">
        <w:t>Income Constraints:</w:t>
      </w:r>
      <w:r w:rsidR="00E85F57" w:rsidRPr="00E85F57">
        <w:rPr>
          <w:rFonts w:eastAsia="Times New Roman"/>
          <w:kern w:val="0"/>
          <w:lang w:eastAsia="en-GB"/>
          <w14:ligatures w14:val="none"/>
        </w:rPr>
        <w:t xml:space="preserve"> </w:t>
      </w:r>
      <w:r w:rsidR="00E85F57" w:rsidRPr="00E85F57">
        <w:t>Lower-income households may have less ability to adjust their fuel consumption in response to changes in price, as they have little financial flexibility. These households may possess limited resources to allocate towards fuel-saving solutions, resulting in the continuation of their fuel consumption levels despite rises in price (Sawhill, 2016).</w:t>
      </w:r>
    </w:p>
    <w:p w14:paraId="4AA42F8D" w14:textId="0B1BAA34" w:rsidR="00873E82" w:rsidRPr="00873E82" w:rsidRDefault="00873E82" w:rsidP="00873E82">
      <w:pPr>
        <w:spacing w:line="360" w:lineRule="auto"/>
        <w:jc w:val="both"/>
        <w:rPr>
          <w:rFonts w:ascii="Times New Roman" w:hAnsi="Times New Roman" w:cs="Times New Roman"/>
          <w:sz w:val="24"/>
          <w:szCs w:val="24"/>
        </w:rPr>
      </w:pPr>
    </w:p>
    <w:p w14:paraId="17C12418" w14:textId="77777777" w:rsidR="00873E82" w:rsidRPr="00873E82" w:rsidRDefault="00873E82" w:rsidP="00873E82">
      <w:pPr>
        <w:spacing w:line="360" w:lineRule="auto"/>
        <w:jc w:val="both"/>
        <w:rPr>
          <w:rFonts w:ascii="Times New Roman" w:hAnsi="Times New Roman" w:cs="Times New Roman"/>
          <w:sz w:val="24"/>
          <w:szCs w:val="24"/>
        </w:rPr>
      </w:pPr>
    </w:p>
    <w:p w14:paraId="67926776" w14:textId="77777777" w:rsidR="00873E82" w:rsidRPr="00873E82" w:rsidRDefault="00873E82" w:rsidP="00873E82">
      <w:pPr>
        <w:pStyle w:val="Heading2"/>
      </w:pPr>
      <w:bookmarkStart w:id="27" w:name="_Toc172930186"/>
      <w:r w:rsidRPr="00873E82">
        <w:t>Practical Implications</w:t>
      </w:r>
      <w:bookmarkEnd w:id="27"/>
    </w:p>
    <w:p w14:paraId="399DA0EC" w14:textId="77777777" w:rsidR="00873E82" w:rsidRDefault="00873E82" w:rsidP="00873E82">
      <w:pPr>
        <w:spacing w:line="360" w:lineRule="auto"/>
        <w:jc w:val="both"/>
        <w:rPr>
          <w:rFonts w:ascii="Times New Roman" w:hAnsi="Times New Roman" w:cs="Times New Roman"/>
          <w:sz w:val="24"/>
          <w:szCs w:val="24"/>
        </w:rPr>
      </w:pPr>
    </w:p>
    <w:p w14:paraId="72D7E9C7" w14:textId="77777777" w:rsidR="00602026" w:rsidRPr="00602026" w:rsidRDefault="00602026" w:rsidP="00602026">
      <w:r w:rsidRPr="00602026">
        <w:lastRenderedPageBreak/>
        <w:t xml:space="preserve">Having a grasp on the elasticity of fuel demand is crucial for policymakers, businesses, and consumers to make informed decisions. When fuel demand is sensitive to price changes, substantial increases in prices can result in a significant decline in fuel sales. This situation may lead to regulatory interventions aimed at stabilising prices or providing subsidies to lessen the impact on consumers. It is advisable for governments to consider investing in alternative energy sources or improving public transport infrastructure </w:t>
      </w:r>
      <w:proofErr w:type="gramStart"/>
      <w:r w:rsidRPr="00602026">
        <w:t>in order to</w:t>
      </w:r>
      <w:proofErr w:type="gramEnd"/>
      <w:r w:rsidRPr="00602026">
        <w:t xml:space="preserve"> decrease reliance on fuel. </w:t>
      </w:r>
      <w:r w:rsidRPr="00602026">
        <w:br/>
        <w:t xml:space="preserve">On the other hand, when fuel demand is not easily influenced by price changes, increases in prices may not have a significant impact on consumption. This can result in fuel companies generating higher total revenue, even with higher prices. However, this can lead to an increase in living costs for consumers and higher operational expenses for businesses, which could potentially lead to inflationary pressures in the economy. Policymakers must carefully manage fuel prices to prevent undue financial burden on lower-income households and maintain overall economic stability. </w:t>
      </w:r>
    </w:p>
    <w:p w14:paraId="65C0500D" w14:textId="77777777" w:rsidR="00873E82" w:rsidRPr="00873E82" w:rsidRDefault="00873E82" w:rsidP="00873E82">
      <w:pPr>
        <w:spacing w:line="360" w:lineRule="auto"/>
        <w:jc w:val="both"/>
        <w:rPr>
          <w:rFonts w:ascii="Times New Roman" w:hAnsi="Times New Roman" w:cs="Times New Roman"/>
          <w:sz w:val="24"/>
          <w:szCs w:val="24"/>
        </w:rPr>
      </w:pPr>
    </w:p>
    <w:p w14:paraId="7CF45969" w14:textId="77777777" w:rsidR="00873E82" w:rsidRDefault="00873E82" w:rsidP="00DC7D78">
      <w:pPr>
        <w:spacing w:line="360" w:lineRule="auto"/>
        <w:jc w:val="both"/>
        <w:rPr>
          <w:rFonts w:ascii="Times New Roman" w:hAnsi="Times New Roman" w:cs="Times New Roman"/>
          <w:sz w:val="24"/>
          <w:szCs w:val="24"/>
        </w:rPr>
      </w:pPr>
    </w:p>
    <w:p w14:paraId="205A9C95" w14:textId="6F5871FB" w:rsidR="00873E82" w:rsidRDefault="002551BA" w:rsidP="002551BA">
      <w:pPr>
        <w:pStyle w:val="Heading2"/>
      </w:pPr>
      <w:bookmarkStart w:id="28" w:name="_Toc172930187"/>
      <w:r>
        <w:t>Example:</w:t>
      </w:r>
      <w:bookmarkEnd w:id="28"/>
    </w:p>
    <w:p w14:paraId="5C855878" w14:textId="77777777" w:rsidR="00873E82" w:rsidRDefault="00873E82" w:rsidP="00DC7D78">
      <w:pPr>
        <w:spacing w:line="360" w:lineRule="auto"/>
        <w:jc w:val="both"/>
        <w:rPr>
          <w:rFonts w:ascii="Times New Roman" w:hAnsi="Times New Roman" w:cs="Times New Roman"/>
          <w:sz w:val="24"/>
          <w:szCs w:val="24"/>
        </w:rPr>
      </w:pPr>
    </w:p>
    <w:p w14:paraId="4CB00750" w14:textId="77777777" w:rsidR="002551BA" w:rsidRPr="002551BA" w:rsidRDefault="002551BA" w:rsidP="002551BA">
      <w:pPr>
        <w:spacing w:line="360" w:lineRule="auto"/>
        <w:jc w:val="both"/>
        <w:rPr>
          <w:rFonts w:ascii="Times New Roman" w:hAnsi="Times New Roman" w:cs="Times New Roman"/>
          <w:b/>
          <w:bCs/>
          <w:sz w:val="24"/>
          <w:szCs w:val="24"/>
        </w:rPr>
      </w:pPr>
      <w:r w:rsidRPr="002551BA">
        <w:rPr>
          <w:rFonts w:ascii="Times New Roman" w:hAnsi="Times New Roman" w:cs="Times New Roman"/>
          <w:b/>
          <w:bCs/>
          <w:sz w:val="24"/>
          <w:szCs w:val="24"/>
        </w:rPr>
        <w:t>Elastic Demand:</w:t>
      </w:r>
    </w:p>
    <w:p w14:paraId="07344E46" w14:textId="77777777" w:rsidR="002551BA" w:rsidRPr="002551BA" w:rsidRDefault="002551BA" w:rsidP="002551BA">
      <w:pPr>
        <w:spacing w:line="360" w:lineRule="auto"/>
        <w:jc w:val="both"/>
        <w:rPr>
          <w:rFonts w:ascii="Times New Roman" w:hAnsi="Times New Roman" w:cs="Times New Roman"/>
          <w:sz w:val="24"/>
          <w:szCs w:val="24"/>
        </w:rPr>
      </w:pPr>
      <w:r w:rsidRPr="002551BA">
        <w:rPr>
          <w:rFonts w:ascii="Times New Roman" w:hAnsi="Times New Roman" w:cs="Times New Roman"/>
          <w:sz w:val="24"/>
          <w:szCs w:val="24"/>
        </w:rPr>
        <w:t>Electronics (e.g., smartphones): Significant decrease in quantity demanded in response to a price increase due to availability of substitutes and non-essential nature.</w:t>
      </w:r>
    </w:p>
    <w:p w14:paraId="7CAB95AA" w14:textId="77777777" w:rsidR="002551BA" w:rsidRPr="002551BA" w:rsidRDefault="002551BA" w:rsidP="002551BA">
      <w:pPr>
        <w:spacing w:line="360" w:lineRule="auto"/>
        <w:jc w:val="both"/>
        <w:rPr>
          <w:rFonts w:ascii="Times New Roman" w:hAnsi="Times New Roman" w:cs="Times New Roman"/>
          <w:sz w:val="24"/>
          <w:szCs w:val="24"/>
        </w:rPr>
      </w:pPr>
      <w:r w:rsidRPr="002551BA">
        <w:rPr>
          <w:rFonts w:ascii="Times New Roman" w:hAnsi="Times New Roman" w:cs="Times New Roman"/>
          <w:sz w:val="24"/>
          <w:szCs w:val="24"/>
        </w:rPr>
        <w:t>Fuel in Urban Areas: Substantial reduction in fuel demand as commuters switch to public transportation or other alternatives.</w:t>
      </w:r>
    </w:p>
    <w:p w14:paraId="5D998A79" w14:textId="77777777" w:rsidR="002551BA" w:rsidRPr="002551BA" w:rsidRDefault="002551BA" w:rsidP="002551BA">
      <w:pPr>
        <w:spacing w:line="360" w:lineRule="auto"/>
        <w:jc w:val="both"/>
        <w:rPr>
          <w:rFonts w:ascii="Times New Roman" w:hAnsi="Times New Roman" w:cs="Times New Roman"/>
          <w:b/>
          <w:bCs/>
          <w:sz w:val="24"/>
          <w:szCs w:val="24"/>
        </w:rPr>
      </w:pPr>
      <w:r w:rsidRPr="002551BA">
        <w:rPr>
          <w:rFonts w:ascii="Times New Roman" w:hAnsi="Times New Roman" w:cs="Times New Roman"/>
          <w:b/>
          <w:bCs/>
          <w:sz w:val="24"/>
          <w:szCs w:val="24"/>
        </w:rPr>
        <w:t>Inelastic Demand:</w:t>
      </w:r>
    </w:p>
    <w:p w14:paraId="61E0B5F2" w14:textId="77777777" w:rsidR="002551BA" w:rsidRPr="002551BA" w:rsidRDefault="002551BA" w:rsidP="002551BA">
      <w:pPr>
        <w:spacing w:line="360" w:lineRule="auto"/>
        <w:jc w:val="both"/>
        <w:rPr>
          <w:rFonts w:ascii="Times New Roman" w:hAnsi="Times New Roman" w:cs="Times New Roman"/>
          <w:sz w:val="24"/>
          <w:szCs w:val="24"/>
        </w:rPr>
      </w:pPr>
      <w:r w:rsidRPr="002551BA">
        <w:rPr>
          <w:rFonts w:ascii="Times New Roman" w:hAnsi="Times New Roman" w:cs="Times New Roman"/>
          <w:sz w:val="24"/>
          <w:szCs w:val="24"/>
        </w:rPr>
        <w:t>Prescription Medications: Minimal decrease in quantity demanded despite a price increase due to lack of substitutes and the essential nature of the product.</w:t>
      </w:r>
    </w:p>
    <w:p w14:paraId="47680F32" w14:textId="04B0EFB1" w:rsidR="00873E82" w:rsidRDefault="002551BA" w:rsidP="002551BA">
      <w:pPr>
        <w:spacing w:line="360" w:lineRule="auto"/>
        <w:jc w:val="both"/>
        <w:rPr>
          <w:rFonts w:ascii="Times New Roman" w:hAnsi="Times New Roman" w:cs="Times New Roman"/>
          <w:sz w:val="24"/>
          <w:szCs w:val="24"/>
        </w:rPr>
      </w:pPr>
      <w:r w:rsidRPr="002551BA">
        <w:rPr>
          <w:rFonts w:ascii="Times New Roman" w:hAnsi="Times New Roman" w:cs="Times New Roman"/>
          <w:sz w:val="24"/>
          <w:szCs w:val="24"/>
        </w:rPr>
        <w:t>Fuel in Rural Areas: Slight reduction in fuel demand as residents have limited alternatives and rely heavily on personal vehicles.</w:t>
      </w:r>
    </w:p>
    <w:p w14:paraId="3350AEBB" w14:textId="77777777" w:rsidR="00A06B1E" w:rsidRPr="00A06B1E" w:rsidRDefault="00A06B1E" w:rsidP="00A06B1E">
      <w:pPr>
        <w:spacing w:line="360" w:lineRule="auto"/>
        <w:jc w:val="both"/>
        <w:rPr>
          <w:rFonts w:ascii="Times New Roman" w:hAnsi="Times New Roman" w:cs="Times New Roman"/>
          <w:b/>
          <w:bCs/>
          <w:sz w:val="24"/>
          <w:szCs w:val="24"/>
        </w:rPr>
      </w:pPr>
      <w:r w:rsidRPr="00A06B1E">
        <w:rPr>
          <w:rFonts w:ascii="Times New Roman" w:hAnsi="Times New Roman" w:cs="Times New Roman"/>
          <w:b/>
          <w:bCs/>
          <w:sz w:val="24"/>
          <w:szCs w:val="24"/>
        </w:rPr>
        <w:t>Law of Demand</w:t>
      </w:r>
    </w:p>
    <w:p w14:paraId="394C0DFB" w14:textId="77777777" w:rsidR="00A06B1E" w:rsidRPr="00A06B1E" w:rsidRDefault="00A06B1E" w:rsidP="00A06B1E">
      <w:pPr>
        <w:spacing w:line="360" w:lineRule="auto"/>
        <w:jc w:val="both"/>
        <w:rPr>
          <w:rFonts w:ascii="Times New Roman" w:hAnsi="Times New Roman" w:cs="Times New Roman"/>
          <w:sz w:val="24"/>
          <w:szCs w:val="24"/>
        </w:rPr>
      </w:pPr>
      <w:r w:rsidRPr="00A06B1E">
        <w:rPr>
          <w:rFonts w:ascii="Times New Roman" w:hAnsi="Times New Roman" w:cs="Times New Roman"/>
          <w:sz w:val="24"/>
          <w:szCs w:val="24"/>
        </w:rPr>
        <w:t xml:space="preserve">The law of demand states that, all else being equal, the quantity demanded of a good or service increases as its price </w:t>
      </w:r>
      <w:proofErr w:type="gramStart"/>
      <w:r w:rsidRPr="00A06B1E">
        <w:rPr>
          <w:rFonts w:ascii="Times New Roman" w:hAnsi="Times New Roman" w:cs="Times New Roman"/>
          <w:sz w:val="24"/>
          <w:szCs w:val="24"/>
        </w:rPr>
        <w:t>decreases, and</w:t>
      </w:r>
      <w:proofErr w:type="gramEnd"/>
      <w:r w:rsidRPr="00A06B1E">
        <w:rPr>
          <w:rFonts w:ascii="Times New Roman" w:hAnsi="Times New Roman" w:cs="Times New Roman"/>
          <w:sz w:val="24"/>
          <w:szCs w:val="24"/>
        </w:rPr>
        <w:t xml:space="preserve"> decreases as its price increases. This inverse relationship can be visualized through a downward-sloping demand curve. Key factors influencing demand include the substitution effect, where consumers opt for cheaper alternatives, and the income effect, where lower prices effectively increase consumers' purchasing power. Additionally, the </w:t>
      </w:r>
      <w:r w:rsidRPr="00A06B1E">
        <w:rPr>
          <w:rFonts w:ascii="Times New Roman" w:hAnsi="Times New Roman" w:cs="Times New Roman"/>
          <w:sz w:val="24"/>
          <w:szCs w:val="24"/>
        </w:rPr>
        <w:lastRenderedPageBreak/>
        <w:t>principle of diminishing marginal utility explains that as consumers acquire more of a good, the added satisfaction from each additional unit diminishes, reducing their willingness to pay higher prices.</w:t>
      </w:r>
    </w:p>
    <w:p w14:paraId="35C12C0D" w14:textId="77777777" w:rsidR="00A06B1E" w:rsidRPr="00A06B1E" w:rsidRDefault="00A06B1E" w:rsidP="00A06B1E">
      <w:pPr>
        <w:spacing w:line="360" w:lineRule="auto"/>
        <w:jc w:val="both"/>
        <w:rPr>
          <w:rFonts w:ascii="Times New Roman" w:hAnsi="Times New Roman" w:cs="Times New Roman"/>
          <w:b/>
          <w:bCs/>
          <w:sz w:val="24"/>
          <w:szCs w:val="24"/>
        </w:rPr>
      </w:pPr>
      <w:r w:rsidRPr="00A06B1E">
        <w:rPr>
          <w:rFonts w:ascii="Times New Roman" w:hAnsi="Times New Roman" w:cs="Times New Roman"/>
          <w:b/>
          <w:bCs/>
          <w:sz w:val="24"/>
          <w:szCs w:val="24"/>
        </w:rPr>
        <w:t>Law of Supply</w:t>
      </w:r>
    </w:p>
    <w:p w14:paraId="4EC3CEB5" w14:textId="77777777" w:rsidR="00A06B1E" w:rsidRPr="00A06B1E" w:rsidRDefault="00A06B1E" w:rsidP="00A06B1E">
      <w:pPr>
        <w:spacing w:line="360" w:lineRule="auto"/>
        <w:jc w:val="both"/>
        <w:rPr>
          <w:rFonts w:ascii="Times New Roman" w:hAnsi="Times New Roman" w:cs="Times New Roman"/>
          <w:sz w:val="24"/>
          <w:szCs w:val="24"/>
        </w:rPr>
      </w:pPr>
      <w:r w:rsidRPr="00A06B1E">
        <w:rPr>
          <w:rFonts w:ascii="Times New Roman" w:hAnsi="Times New Roman" w:cs="Times New Roman"/>
          <w:sz w:val="24"/>
          <w:szCs w:val="24"/>
        </w:rPr>
        <w:t xml:space="preserve">Conversely, the law of supply posits that the quantity supplied of a good or service rises as its price </w:t>
      </w:r>
      <w:proofErr w:type="gramStart"/>
      <w:r w:rsidRPr="00A06B1E">
        <w:rPr>
          <w:rFonts w:ascii="Times New Roman" w:hAnsi="Times New Roman" w:cs="Times New Roman"/>
          <w:sz w:val="24"/>
          <w:szCs w:val="24"/>
        </w:rPr>
        <w:t>increases, and</w:t>
      </w:r>
      <w:proofErr w:type="gramEnd"/>
      <w:r w:rsidRPr="00A06B1E">
        <w:rPr>
          <w:rFonts w:ascii="Times New Roman" w:hAnsi="Times New Roman" w:cs="Times New Roman"/>
          <w:sz w:val="24"/>
          <w:szCs w:val="24"/>
        </w:rPr>
        <w:t xml:space="preserve"> falls as its price decreases. This direct relationship is depicted by an upward-sloping supply curve. Higher prices make it profitable for producers to increase output, covering higher production costs and capitalizing on greater profit potential. Technological advancements and reductions in production costs can also shift the supply curve, leading to an increased supply at every price level.</w:t>
      </w:r>
    </w:p>
    <w:p w14:paraId="48DDC361" w14:textId="77777777" w:rsidR="00A06B1E" w:rsidRPr="00A06B1E" w:rsidRDefault="00A06B1E" w:rsidP="00A06B1E">
      <w:pPr>
        <w:spacing w:line="360" w:lineRule="auto"/>
        <w:jc w:val="both"/>
        <w:rPr>
          <w:rFonts w:ascii="Times New Roman" w:hAnsi="Times New Roman" w:cs="Times New Roman"/>
          <w:b/>
          <w:bCs/>
          <w:sz w:val="24"/>
          <w:szCs w:val="24"/>
        </w:rPr>
      </w:pPr>
      <w:r w:rsidRPr="00A06B1E">
        <w:rPr>
          <w:rFonts w:ascii="Times New Roman" w:hAnsi="Times New Roman" w:cs="Times New Roman"/>
          <w:b/>
          <w:bCs/>
          <w:sz w:val="24"/>
          <w:szCs w:val="24"/>
        </w:rPr>
        <w:t>Market Equilibrium</w:t>
      </w:r>
    </w:p>
    <w:p w14:paraId="7E9D40F8" w14:textId="77777777" w:rsidR="00A06B1E" w:rsidRPr="00A06B1E" w:rsidRDefault="00A06B1E" w:rsidP="00A06B1E">
      <w:pPr>
        <w:spacing w:line="360" w:lineRule="auto"/>
        <w:jc w:val="both"/>
        <w:rPr>
          <w:rFonts w:ascii="Times New Roman" w:hAnsi="Times New Roman" w:cs="Times New Roman"/>
          <w:sz w:val="24"/>
          <w:szCs w:val="24"/>
        </w:rPr>
      </w:pPr>
      <w:r w:rsidRPr="00A06B1E">
        <w:rPr>
          <w:rFonts w:ascii="Times New Roman" w:hAnsi="Times New Roman" w:cs="Times New Roman"/>
          <w:sz w:val="24"/>
          <w:szCs w:val="24"/>
        </w:rPr>
        <w:t>Market equilibrium is achieved at the price point where the quantity demanded equals the quantity supplied. This equilibrium price ensures that the market clears, avoiding excess supply (surplus) or excess demand (shortage). Any shifts in demand or supply can disrupt this equilibrium, leading to changes in prices and quantities until a new equilibrium is established.</w:t>
      </w:r>
    </w:p>
    <w:p w14:paraId="71D25709" w14:textId="77777777" w:rsidR="00A06B1E" w:rsidRPr="00A06B1E" w:rsidRDefault="00A06B1E" w:rsidP="00A06B1E">
      <w:pPr>
        <w:spacing w:line="360" w:lineRule="auto"/>
        <w:jc w:val="both"/>
        <w:rPr>
          <w:rFonts w:ascii="Times New Roman" w:hAnsi="Times New Roman" w:cs="Times New Roman"/>
          <w:b/>
          <w:bCs/>
          <w:sz w:val="24"/>
          <w:szCs w:val="24"/>
        </w:rPr>
      </w:pPr>
      <w:r w:rsidRPr="00A06B1E">
        <w:rPr>
          <w:rFonts w:ascii="Times New Roman" w:hAnsi="Times New Roman" w:cs="Times New Roman"/>
          <w:b/>
          <w:bCs/>
          <w:sz w:val="24"/>
          <w:szCs w:val="24"/>
        </w:rPr>
        <w:t>Shifts in Demand and Supply</w:t>
      </w:r>
    </w:p>
    <w:p w14:paraId="2D61F8AB" w14:textId="77777777" w:rsidR="00A06B1E" w:rsidRPr="00A06B1E" w:rsidRDefault="00A06B1E" w:rsidP="00A06B1E">
      <w:pPr>
        <w:spacing w:line="360" w:lineRule="auto"/>
        <w:jc w:val="both"/>
        <w:rPr>
          <w:rFonts w:ascii="Times New Roman" w:hAnsi="Times New Roman" w:cs="Times New Roman"/>
          <w:sz w:val="24"/>
          <w:szCs w:val="24"/>
        </w:rPr>
      </w:pPr>
      <w:r w:rsidRPr="00A06B1E">
        <w:rPr>
          <w:rFonts w:ascii="Times New Roman" w:hAnsi="Times New Roman" w:cs="Times New Roman"/>
          <w:sz w:val="24"/>
          <w:szCs w:val="24"/>
        </w:rPr>
        <w:t>Several factors can cause shifts in demand and supply curves. Demand shifts can result from changes in consumer income, preferences, prices of related goods, expectations about future prices, and the number of buyers. Supply shifts can occur due to changes in production costs, technological innovations, prices of related goods, expectations, and the number of sellers.</w:t>
      </w:r>
    </w:p>
    <w:p w14:paraId="0A36BA54" w14:textId="77777777" w:rsidR="00873E82" w:rsidRDefault="00873E82" w:rsidP="00DC7D78">
      <w:pPr>
        <w:spacing w:line="360" w:lineRule="auto"/>
        <w:jc w:val="both"/>
        <w:rPr>
          <w:rFonts w:ascii="Times New Roman" w:hAnsi="Times New Roman" w:cs="Times New Roman"/>
          <w:sz w:val="24"/>
          <w:szCs w:val="24"/>
        </w:rPr>
      </w:pPr>
    </w:p>
    <w:p w14:paraId="36CAA77C" w14:textId="77777777" w:rsidR="0021242C" w:rsidRPr="00381226" w:rsidRDefault="0021242C" w:rsidP="00DC7D78">
      <w:pPr>
        <w:spacing w:line="360" w:lineRule="auto"/>
        <w:jc w:val="both"/>
        <w:rPr>
          <w:rFonts w:ascii="Times New Roman" w:hAnsi="Times New Roman" w:cs="Times New Roman"/>
          <w:sz w:val="24"/>
          <w:szCs w:val="24"/>
        </w:rPr>
      </w:pPr>
    </w:p>
    <w:p w14:paraId="40574E08" w14:textId="77777777" w:rsidR="00AF4648" w:rsidRDefault="00AF4648" w:rsidP="00DC7D78">
      <w:pPr>
        <w:spacing w:line="360" w:lineRule="auto"/>
        <w:jc w:val="both"/>
        <w:rPr>
          <w:b/>
          <w:bCs/>
        </w:rPr>
      </w:pPr>
    </w:p>
    <w:p w14:paraId="32645D0C" w14:textId="77777777" w:rsidR="00AF4648" w:rsidRDefault="00AF4648" w:rsidP="00DC7D78">
      <w:pPr>
        <w:spacing w:line="360" w:lineRule="auto"/>
        <w:jc w:val="both"/>
        <w:rPr>
          <w:b/>
          <w:bCs/>
        </w:rPr>
      </w:pPr>
    </w:p>
    <w:p w14:paraId="0C3CA1DC" w14:textId="77777777" w:rsidR="00AF4648" w:rsidRPr="00AF4648" w:rsidRDefault="00AF4648" w:rsidP="00DC7D78">
      <w:pPr>
        <w:pStyle w:val="Heading1"/>
        <w:spacing w:line="360" w:lineRule="auto"/>
        <w:jc w:val="both"/>
      </w:pPr>
      <w:bookmarkStart w:id="29" w:name="_Toc172930188"/>
      <w:r w:rsidRPr="00AF4648">
        <w:t>References:</w:t>
      </w:r>
      <w:bookmarkEnd w:id="29"/>
    </w:p>
    <w:p w14:paraId="26751FF1"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Albayrak Ünal, Ö., </w:t>
      </w:r>
      <w:proofErr w:type="spellStart"/>
      <w:r w:rsidRPr="00360834">
        <w:rPr>
          <w:rFonts w:ascii="Times New Roman" w:hAnsi="Times New Roman" w:cs="Times New Roman"/>
          <w:sz w:val="24"/>
          <w:szCs w:val="24"/>
        </w:rPr>
        <w:t>Erkayman</w:t>
      </w:r>
      <w:proofErr w:type="spellEnd"/>
      <w:r w:rsidRPr="00360834">
        <w:rPr>
          <w:rFonts w:ascii="Times New Roman" w:hAnsi="Times New Roman" w:cs="Times New Roman"/>
          <w:sz w:val="24"/>
          <w:szCs w:val="24"/>
        </w:rPr>
        <w:t xml:space="preserve">, B. and </w:t>
      </w:r>
      <w:proofErr w:type="spellStart"/>
      <w:r w:rsidRPr="00360834">
        <w:rPr>
          <w:rFonts w:ascii="Times New Roman" w:hAnsi="Times New Roman" w:cs="Times New Roman"/>
          <w:sz w:val="24"/>
          <w:szCs w:val="24"/>
        </w:rPr>
        <w:t>Usanmaz</w:t>
      </w:r>
      <w:proofErr w:type="spellEnd"/>
      <w:r w:rsidRPr="00360834">
        <w:rPr>
          <w:rFonts w:ascii="Times New Roman" w:hAnsi="Times New Roman" w:cs="Times New Roman"/>
          <w:sz w:val="24"/>
          <w:szCs w:val="24"/>
        </w:rPr>
        <w:t xml:space="preserve">, B. (2023) ‘Applications of artificial intelligence in inventory management: A systematic review of the literature’, </w:t>
      </w:r>
      <w:r w:rsidRPr="00360834">
        <w:rPr>
          <w:rFonts w:ascii="Times New Roman" w:hAnsi="Times New Roman" w:cs="Times New Roman"/>
          <w:sz w:val="24"/>
          <w:szCs w:val="24"/>
        </w:rPr>
        <w:lastRenderedPageBreak/>
        <w:t xml:space="preserve">Archives of Computational Methods in Engineering [Preprint]. doi:10.1007/s11831-022-09879-5. </w:t>
      </w:r>
    </w:p>
    <w:p w14:paraId="76572662"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Amazon (2022) Amazon commitment helps global workers withstand pandemic impact, About Amazon. Available at: https://www.aboutamazon.com/news/community/amazon-commitment-helps-global-workers-withstand-pandemic-impact (Accessed: 26 July 2024). </w:t>
      </w:r>
    </w:p>
    <w:p w14:paraId="08686289"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Anderson, T.S., Michael, E.K. and Peirce, J.J. (2010) ‘Innovative Approaches for managing public-private academic partnerships in Big Science and Engineering’, Public Organization Review, 12(1), pp. 1–22. doi:10.1007/s11115-010-0142-3. </w:t>
      </w:r>
    </w:p>
    <w:p w14:paraId="2798C8A9"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Baldwin, R.E. and </w:t>
      </w:r>
      <w:proofErr w:type="spellStart"/>
      <w:r w:rsidRPr="00360834">
        <w:rPr>
          <w:rFonts w:ascii="Times New Roman" w:hAnsi="Times New Roman" w:cs="Times New Roman"/>
          <w:sz w:val="24"/>
          <w:szCs w:val="24"/>
        </w:rPr>
        <w:t>Tomiura</w:t>
      </w:r>
      <w:proofErr w:type="spellEnd"/>
      <w:r w:rsidRPr="00360834">
        <w:rPr>
          <w:rFonts w:ascii="Times New Roman" w:hAnsi="Times New Roman" w:cs="Times New Roman"/>
          <w:sz w:val="24"/>
          <w:szCs w:val="24"/>
        </w:rPr>
        <w:t xml:space="preserve">, E. (2020) Thinking ahead about the trade impact of COVID-19. Available at: https://repository.graduateinstitute.ch/record/298220?ln=en&amp;v=pdf (Accessed: 25 July 2024). </w:t>
      </w:r>
    </w:p>
    <w:p w14:paraId="2B56B949"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Brouwer, A.E. and Mariotti, I. (2023) ‘Remote working and new working spaces during the COVID-19 pandemic—insights from EU and abroad’, </w:t>
      </w:r>
      <w:proofErr w:type="spellStart"/>
      <w:r w:rsidRPr="00360834">
        <w:rPr>
          <w:rFonts w:ascii="Times New Roman" w:hAnsi="Times New Roman" w:cs="Times New Roman"/>
          <w:sz w:val="24"/>
          <w:szCs w:val="24"/>
        </w:rPr>
        <w:t>SpringerBriefs</w:t>
      </w:r>
      <w:proofErr w:type="spellEnd"/>
      <w:r w:rsidRPr="00360834">
        <w:rPr>
          <w:rFonts w:ascii="Times New Roman" w:hAnsi="Times New Roman" w:cs="Times New Roman"/>
          <w:sz w:val="24"/>
          <w:szCs w:val="24"/>
        </w:rPr>
        <w:t xml:space="preserve"> in Applied Sciences and Technology, pp. 9–15. doi:10.1007/978-3-031-26018-6_2. </w:t>
      </w:r>
    </w:p>
    <w:p w14:paraId="390F00B5"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proofErr w:type="spellStart"/>
      <w:r w:rsidRPr="00360834">
        <w:rPr>
          <w:rFonts w:ascii="Times New Roman" w:hAnsi="Times New Roman" w:cs="Times New Roman"/>
          <w:sz w:val="24"/>
          <w:szCs w:val="24"/>
        </w:rPr>
        <w:t>Bugert</w:t>
      </w:r>
      <w:proofErr w:type="spellEnd"/>
      <w:r w:rsidRPr="00360834">
        <w:rPr>
          <w:rFonts w:ascii="Times New Roman" w:hAnsi="Times New Roman" w:cs="Times New Roman"/>
          <w:sz w:val="24"/>
          <w:szCs w:val="24"/>
        </w:rPr>
        <w:t xml:space="preserve">, N. and Lasch, R. (2019) ‘Dynamic responsive pricing as a mitigation strategy against supply chain disruptions: An agent-based model’, Logistics Management, pp. 75–88. doi:10.1007/978-3-030-29821-0_6. </w:t>
      </w:r>
    </w:p>
    <w:p w14:paraId="0F9AFBC5"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Castle, M.A. (2023) ‘Renegotiating in good faith: How international treaty revisions can deepen cooperation’, The Review of International Organizations, 19(2), pp. 217–241. doi:10.1007/s11558-023-09497-1. </w:t>
      </w:r>
    </w:p>
    <w:p w14:paraId="47B96A24"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Causa, O. et al. (2022) The post-covid-19 rise in labour shortages, OECD </w:t>
      </w:r>
      <w:proofErr w:type="spellStart"/>
      <w:r w:rsidRPr="00360834">
        <w:rPr>
          <w:rFonts w:ascii="Times New Roman" w:hAnsi="Times New Roman" w:cs="Times New Roman"/>
          <w:sz w:val="24"/>
          <w:szCs w:val="24"/>
        </w:rPr>
        <w:t>iLibrary</w:t>
      </w:r>
      <w:proofErr w:type="spellEnd"/>
      <w:r w:rsidRPr="00360834">
        <w:rPr>
          <w:rFonts w:ascii="Times New Roman" w:hAnsi="Times New Roman" w:cs="Times New Roman"/>
          <w:sz w:val="24"/>
          <w:szCs w:val="24"/>
        </w:rPr>
        <w:t xml:space="preserve">. Available at: https://www.oecd-ilibrary.org/economics/the-post-covid-19-rise-in-labour-shortages_e60c2d1c-en (Accessed: 25 July 2024). </w:t>
      </w:r>
    </w:p>
    <w:p w14:paraId="2F29BC0C"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Charles, V., </w:t>
      </w:r>
      <w:proofErr w:type="spellStart"/>
      <w:r w:rsidRPr="00360834">
        <w:rPr>
          <w:rFonts w:ascii="Times New Roman" w:hAnsi="Times New Roman" w:cs="Times New Roman"/>
          <w:sz w:val="24"/>
          <w:szCs w:val="24"/>
        </w:rPr>
        <w:t>Emrouznejad</w:t>
      </w:r>
      <w:proofErr w:type="spellEnd"/>
      <w:r w:rsidRPr="00360834">
        <w:rPr>
          <w:rFonts w:ascii="Times New Roman" w:hAnsi="Times New Roman" w:cs="Times New Roman"/>
          <w:sz w:val="24"/>
          <w:szCs w:val="24"/>
        </w:rPr>
        <w:t xml:space="preserve">, A. and Gherman, T. (2023) ‘A critical analysis of the integration of blockchain and Artificial Intelligence for Supply Chain’, Annals of Operations Research, 327(1). doi:10.1007/s10479-023-05169-w. </w:t>
      </w:r>
    </w:p>
    <w:p w14:paraId="6F1FF172"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proofErr w:type="spellStart"/>
      <w:r w:rsidRPr="00360834">
        <w:rPr>
          <w:rFonts w:ascii="Times New Roman" w:hAnsi="Times New Roman" w:cs="Times New Roman"/>
          <w:sz w:val="24"/>
          <w:szCs w:val="24"/>
        </w:rPr>
        <w:t>Coustere</w:t>
      </w:r>
      <w:proofErr w:type="spellEnd"/>
      <w:r w:rsidRPr="00360834">
        <w:rPr>
          <w:rFonts w:ascii="Times New Roman" w:hAnsi="Times New Roman" w:cs="Times New Roman"/>
          <w:sz w:val="24"/>
          <w:szCs w:val="24"/>
        </w:rPr>
        <w:t xml:space="preserve">, C. et al. (2023) ‘International students as labour: Experiencing the global imaginary’, Higher Education, 88(1), pp. 321–338. doi:10.1007/s10734-023-01118-5. </w:t>
      </w:r>
    </w:p>
    <w:p w14:paraId="377EA17E"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Dela Cruz, K. et al. (2023) </w:t>
      </w:r>
      <w:proofErr w:type="spellStart"/>
      <w:r w:rsidRPr="00360834">
        <w:rPr>
          <w:rFonts w:ascii="Times New Roman" w:hAnsi="Times New Roman" w:cs="Times New Roman"/>
          <w:sz w:val="24"/>
          <w:szCs w:val="24"/>
        </w:rPr>
        <w:t>Analyzing</w:t>
      </w:r>
      <w:proofErr w:type="spellEnd"/>
      <w:r w:rsidRPr="00360834">
        <w:rPr>
          <w:rFonts w:ascii="Times New Roman" w:hAnsi="Times New Roman" w:cs="Times New Roman"/>
          <w:sz w:val="24"/>
          <w:szCs w:val="24"/>
        </w:rPr>
        <w:t xml:space="preserve"> the real-world application of the elasticity theory of demand and supply and its impact on pricing strategies, consumer </w:t>
      </w:r>
      <w:proofErr w:type="spellStart"/>
      <w:r w:rsidRPr="00360834">
        <w:rPr>
          <w:rFonts w:ascii="Times New Roman" w:hAnsi="Times New Roman" w:cs="Times New Roman"/>
          <w:sz w:val="24"/>
          <w:szCs w:val="24"/>
        </w:rPr>
        <w:t>behavior</w:t>
      </w:r>
      <w:proofErr w:type="spellEnd"/>
      <w:r w:rsidRPr="00360834">
        <w:rPr>
          <w:rFonts w:ascii="Times New Roman" w:hAnsi="Times New Roman" w:cs="Times New Roman"/>
          <w:sz w:val="24"/>
          <w:szCs w:val="24"/>
        </w:rPr>
        <w:t xml:space="preserve">, and </w:t>
      </w:r>
      <w:r w:rsidRPr="00360834">
        <w:rPr>
          <w:rFonts w:ascii="Times New Roman" w:hAnsi="Times New Roman" w:cs="Times New Roman"/>
          <w:sz w:val="24"/>
          <w:szCs w:val="24"/>
        </w:rPr>
        <w:lastRenderedPageBreak/>
        <w:t xml:space="preserve">policy decisions, SSRN. Available at: https://papers.ssrn.com/sol3/papers.cfm?abstract_id=4447159 (Accessed: 26 July 2024). </w:t>
      </w:r>
    </w:p>
    <w:p w14:paraId="10063B03"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di Giovanni, J. et al. (2022) Global supply chain pressures, international trade, and inflation, CID Faculty Working Paper Series. Available at: https://dash.harvard.edu/handle/1/37373387?show=full (Accessed: 25 July 2024). </w:t>
      </w:r>
    </w:p>
    <w:p w14:paraId="5A12AC91"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Ding, T. and Huang, Z. (2024) ‘Uncovering the research hotspots in Supply Chain Risk Management from 2004 to 2023: A Bibliometric analysis’, Sustainability, 16(12), p. 5261. doi:10.3390/su16125261. </w:t>
      </w:r>
    </w:p>
    <w:p w14:paraId="197325A6"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Edgerton, D.L. et al. (1996) ‘The specification and estimation of Demand Systems’, The Econometrics of Demand Systems, pp. 63–92. doi:10.1007/978-1-4613-1277-2_4. </w:t>
      </w:r>
    </w:p>
    <w:p w14:paraId="71780527"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Finestone, K. and Kingston, E. (2021) ‘Crisis prices: The ethics of Market Controls during a global pandemic’, Business Ethics Quarterly, 32(1). doi:10.1017/beq.2021.15. </w:t>
      </w:r>
    </w:p>
    <w:p w14:paraId="246A9DAF"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proofErr w:type="spellStart"/>
      <w:r w:rsidRPr="00360834">
        <w:rPr>
          <w:rFonts w:ascii="Times New Roman" w:hAnsi="Times New Roman" w:cs="Times New Roman"/>
          <w:sz w:val="24"/>
          <w:szCs w:val="24"/>
        </w:rPr>
        <w:t>Fridstrøm</w:t>
      </w:r>
      <w:proofErr w:type="spellEnd"/>
      <w:r w:rsidRPr="00360834">
        <w:rPr>
          <w:rFonts w:ascii="Times New Roman" w:hAnsi="Times New Roman" w:cs="Times New Roman"/>
          <w:sz w:val="24"/>
          <w:szCs w:val="24"/>
        </w:rPr>
        <w:t xml:space="preserve">, L. and Østli, V. (2021) ‘Direct and cross price elasticities of demand for gasoline, diesel, hybrid and battery electric cars: The case of Norway’, European Transport Research Review, 13(1). doi:10.1186/s12544-020-00454-2. </w:t>
      </w:r>
    </w:p>
    <w:p w14:paraId="2930076F"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Gao, J. et al. (2023) Impact of e-commerce and digital marketing adoption on the financial and sustainability performance of </w:t>
      </w:r>
      <w:proofErr w:type="spellStart"/>
      <w:r w:rsidRPr="00360834">
        <w:rPr>
          <w:rFonts w:ascii="Times New Roman" w:hAnsi="Times New Roman" w:cs="Times New Roman"/>
          <w:sz w:val="24"/>
          <w:szCs w:val="24"/>
        </w:rPr>
        <w:t>msmes</w:t>
      </w:r>
      <w:proofErr w:type="spellEnd"/>
      <w:r w:rsidRPr="00360834">
        <w:rPr>
          <w:rFonts w:ascii="Times New Roman" w:hAnsi="Times New Roman" w:cs="Times New Roman"/>
          <w:sz w:val="24"/>
          <w:szCs w:val="24"/>
        </w:rPr>
        <w:t xml:space="preserve"> during the COVID-19 pandemic: An empirical study, MDPI. Available at: https://www.mdpi.com/2071-1050/15/2/1594 (Accessed: 25 July 2024). </w:t>
      </w:r>
    </w:p>
    <w:p w14:paraId="329A0464"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Gelencsér, M. et al. (2023) ‘The holistic model of labour retention: The impact of workplace wellbeing factors on employee retention’, Administrative Sciences, 13(5), p. 121. doi:10.3390/admsci13050121. </w:t>
      </w:r>
    </w:p>
    <w:p w14:paraId="59A74CB7"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Golan, M.S., Jernegan, L.H. and Linkov, I. (2020) Trends and applications of Resilience Analytics in supply chain </w:t>
      </w:r>
      <w:proofErr w:type="spellStart"/>
      <w:r w:rsidRPr="00360834">
        <w:rPr>
          <w:rFonts w:ascii="Times New Roman" w:hAnsi="Times New Roman" w:cs="Times New Roman"/>
          <w:sz w:val="24"/>
          <w:szCs w:val="24"/>
        </w:rPr>
        <w:t>modeling</w:t>
      </w:r>
      <w:proofErr w:type="spellEnd"/>
      <w:r w:rsidRPr="00360834">
        <w:rPr>
          <w:rFonts w:ascii="Times New Roman" w:hAnsi="Times New Roman" w:cs="Times New Roman"/>
          <w:sz w:val="24"/>
          <w:szCs w:val="24"/>
        </w:rPr>
        <w:t xml:space="preserve">: Systematic literature review in the context of the COVID-19 pandemic - environment systems and decisions, SpringerLink. Available at: https://link.springer.com/article/10.1007/s10669-020-09777-w (Accessed: 25 July 2024). </w:t>
      </w:r>
    </w:p>
    <w:p w14:paraId="0236E0E6"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Graham, D. and Glaister, S. (1970) The demand for automobile fuel: A survey of elasticities, Journal of Transport Economics and Policy. Available at: https://econpapers.repec.org/RePEc:tpe:jtecpo:v:36:y:2002:i:1:p:1-25 (Accessed: 26 July 2024). </w:t>
      </w:r>
    </w:p>
    <w:p w14:paraId="0E5E97EC"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proofErr w:type="spellStart"/>
      <w:r w:rsidRPr="00360834">
        <w:rPr>
          <w:rFonts w:ascii="Times New Roman" w:hAnsi="Times New Roman" w:cs="Times New Roman"/>
          <w:sz w:val="24"/>
          <w:szCs w:val="24"/>
        </w:rPr>
        <w:lastRenderedPageBreak/>
        <w:t>Gurtu</w:t>
      </w:r>
      <w:proofErr w:type="spellEnd"/>
      <w:r w:rsidRPr="00360834">
        <w:rPr>
          <w:rFonts w:ascii="Times New Roman" w:hAnsi="Times New Roman" w:cs="Times New Roman"/>
          <w:sz w:val="24"/>
          <w:szCs w:val="24"/>
        </w:rPr>
        <w:t xml:space="preserve">, A. and Johny, J. (2021) ‘Supply Chain Risk Management: Literature Review’, Risks, 9(1), p. 16. doi:10.3390/risks9010016. </w:t>
      </w:r>
    </w:p>
    <w:p w14:paraId="5DF6ED56"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Herrera-García, M.-C. and Arias-Portela, C.-Y. (2021) ‘Flexible manufacturing systems: A </w:t>
      </w:r>
      <w:proofErr w:type="gramStart"/>
      <w:r w:rsidRPr="00360834">
        <w:rPr>
          <w:rFonts w:ascii="Times New Roman" w:hAnsi="Times New Roman" w:cs="Times New Roman"/>
          <w:sz w:val="24"/>
          <w:szCs w:val="24"/>
        </w:rPr>
        <w:t>methods</w:t>
      </w:r>
      <w:proofErr w:type="gramEnd"/>
      <w:r w:rsidRPr="00360834">
        <w:rPr>
          <w:rFonts w:ascii="Times New Roman" w:hAnsi="Times New Roman" w:cs="Times New Roman"/>
          <w:sz w:val="24"/>
          <w:szCs w:val="24"/>
        </w:rPr>
        <w:t xml:space="preserve"> engineering and operations management approach’, Advances in Intelligent Systems and Computing, pp. 760–765. doi:10.1007/978-3-030-68017-6_113. </w:t>
      </w:r>
    </w:p>
    <w:p w14:paraId="64FBDA5A"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Jagjit Singh </w:t>
      </w:r>
      <w:proofErr w:type="spellStart"/>
      <w:r w:rsidRPr="00360834">
        <w:rPr>
          <w:rFonts w:ascii="Times New Roman" w:hAnsi="Times New Roman" w:cs="Times New Roman"/>
          <w:sz w:val="24"/>
          <w:szCs w:val="24"/>
        </w:rPr>
        <w:t>Srai</w:t>
      </w:r>
      <w:proofErr w:type="spellEnd"/>
      <w:r w:rsidRPr="00360834">
        <w:rPr>
          <w:rFonts w:ascii="Times New Roman" w:hAnsi="Times New Roman" w:cs="Times New Roman"/>
          <w:sz w:val="24"/>
          <w:szCs w:val="24"/>
        </w:rPr>
        <w:t xml:space="preserve"> &amp; Camille </w:t>
      </w:r>
      <w:proofErr w:type="spellStart"/>
      <w:r w:rsidRPr="00360834">
        <w:rPr>
          <w:rFonts w:ascii="Times New Roman" w:hAnsi="Times New Roman" w:cs="Times New Roman"/>
          <w:sz w:val="24"/>
          <w:szCs w:val="24"/>
        </w:rPr>
        <w:t>Ané</w:t>
      </w:r>
      <w:proofErr w:type="spellEnd"/>
      <w:r w:rsidRPr="00360834">
        <w:rPr>
          <w:rFonts w:ascii="Times New Roman" w:hAnsi="Times New Roman" w:cs="Times New Roman"/>
          <w:sz w:val="24"/>
          <w:szCs w:val="24"/>
        </w:rPr>
        <w:t xml:space="preserve"> (1970) Institutional and strategic operations perspectives on </w:t>
      </w:r>
      <w:proofErr w:type="spellStart"/>
      <w:r w:rsidRPr="00360834">
        <w:rPr>
          <w:rFonts w:ascii="Times New Roman" w:hAnsi="Times New Roman" w:cs="Times New Roman"/>
          <w:sz w:val="24"/>
          <w:szCs w:val="24"/>
        </w:rPr>
        <w:t>manuf</w:t>
      </w:r>
      <w:proofErr w:type="spellEnd"/>
      <w:r w:rsidRPr="00360834">
        <w:rPr>
          <w:rFonts w:ascii="Times New Roman" w:hAnsi="Times New Roman" w:cs="Times New Roman"/>
          <w:sz w:val="24"/>
          <w:szCs w:val="24"/>
        </w:rPr>
        <w:t xml:space="preserve">, International Journal of Production Research. Available at: https://ideas.repec.org/a/taf/tprsxx/v54y2016i23p7193-7211.html (Accessed: 25 July 2024). </w:t>
      </w:r>
    </w:p>
    <w:p w14:paraId="2CF48DEE"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Jílková, P. and Králová, P. (2021) ‘Digital Consumer Behaviour and eCommerce trends during the COVID-19 crisis’, International Advances in Economic Research, 27(1), pp. 83–85. doi:10.1007/s11294-021-09817-4. </w:t>
      </w:r>
    </w:p>
    <w:p w14:paraId="3CF5B821"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Lee, C.-C. and </w:t>
      </w:r>
      <w:proofErr w:type="spellStart"/>
      <w:r w:rsidRPr="00360834">
        <w:rPr>
          <w:rFonts w:ascii="Times New Roman" w:hAnsi="Times New Roman" w:cs="Times New Roman"/>
          <w:sz w:val="24"/>
          <w:szCs w:val="24"/>
        </w:rPr>
        <w:t>Olasehinde</w:t>
      </w:r>
      <w:proofErr w:type="spellEnd"/>
      <w:r w:rsidRPr="00360834">
        <w:rPr>
          <w:rFonts w:ascii="Times New Roman" w:hAnsi="Times New Roman" w:cs="Times New Roman"/>
          <w:sz w:val="24"/>
          <w:szCs w:val="24"/>
        </w:rPr>
        <w:t xml:space="preserve">-Williams, G. (2021) ‘Gasoline demand elasticities in the world’s energy gluttons: A Time-varying coefficient approach’, Environmental Science and Pollution Research, 28(45), pp. 64830–64847. doi:10.1007/s11356-021-15615-6. </w:t>
      </w:r>
    </w:p>
    <w:p w14:paraId="39A5AD92"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Levin, L., Lewis, M. and Wolak, F. (2016) High frequency evidence on the demand for gasoline [Preprint]. doi:10.3386/w22345. </w:t>
      </w:r>
    </w:p>
    <w:p w14:paraId="24007CE1"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Li, L. (2022) ‘Reskilling and upskilling the future-ready workforce for Industry 4.0 and Beyond’, Information Systems Frontiers [Preprint]. doi:10.1007/s10796-022-10308-y. </w:t>
      </w:r>
    </w:p>
    <w:p w14:paraId="41C3781D"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Li, M., Milojević, A. and </w:t>
      </w:r>
      <w:proofErr w:type="spellStart"/>
      <w:r w:rsidRPr="00360834">
        <w:rPr>
          <w:rFonts w:ascii="Times New Roman" w:hAnsi="Times New Roman" w:cs="Times New Roman"/>
          <w:sz w:val="24"/>
          <w:szCs w:val="24"/>
        </w:rPr>
        <w:t>Handroos</w:t>
      </w:r>
      <w:proofErr w:type="spellEnd"/>
      <w:r w:rsidRPr="00360834">
        <w:rPr>
          <w:rFonts w:ascii="Times New Roman" w:hAnsi="Times New Roman" w:cs="Times New Roman"/>
          <w:sz w:val="24"/>
          <w:szCs w:val="24"/>
        </w:rPr>
        <w:t xml:space="preserve">, H. (2020) ‘Robotics in manufacturing—the past and the present’, Technical, Economic and Societal Effects of Manufacturing 4.0 [Preprint]. doi:10.1007/978-3-030-46103-4_4. </w:t>
      </w:r>
    </w:p>
    <w:p w14:paraId="02E3C91B"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Li, P. et al. (2023) ‘What makes viewers engage in live streaming shopping during and after the pandemic: An affordance perspective’, Service Business, 17(4). doi:10.1007/s11628-023-00542-y. </w:t>
      </w:r>
    </w:p>
    <w:p w14:paraId="77A6B8BE"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Liddle, B. and Huntington, H. (2020) ‘Revisiting the income elasticity of energy consumption: A heterogeneous, common factor, dynamic OECD &amp;non-OECD Country Panel Analysis’, The Energy Journal, 41(3), pp. 207–230. </w:t>
      </w:r>
      <w:proofErr w:type="gramStart"/>
      <w:r w:rsidRPr="00360834">
        <w:rPr>
          <w:rFonts w:ascii="Times New Roman" w:hAnsi="Times New Roman" w:cs="Times New Roman"/>
          <w:sz w:val="24"/>
          <w:szCs w:val="24"/>
        </w:rPr>
        <w:t>doi:10.5547/01956574.41.3.blid</w:t>
      </w:r>
      <w:proofErr w:type="gramEnd"/>
      <w:r w:rsidRPr="00360834">
        <w:rPr>
          <w:rFonts w:ascii="Times New Roman" w:hAnsi="Times New Roman" w:cs="Times New Roman"/>
          <w:sz w:val="24"/>
          <w:szCs w:val="24"/>
        </w:rPr>
        <w:t xml:space="preserve">. </w:t>
      </w:r>
    </w:p>
    <w:p w14:paraId="520A4A1C"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Lieberman, M. (2018) ‘Just-in-time’, The Palgrave </w:t>
      </w:r>
      <w:proofErr w:type="spellStart"/>
      <w:r w:rsidRPr="00360834">
        <w:rPr>
          <w:rFonts w:ascii="Times New Roman" w:hAnsi="Times New Roman" w:cs="Times New Roman"/>
          <w:sz w:val="24"/>
          <w:szCs w:val="24"/>
        </w:rPr>
        <w:t>Encyclopedia</w:t>
      </w:r>
      <w:proofErr w:type="spellEnd"/>
      <w:r w:rsidRPr="00360834">
        <w:rPr>
          <w:rFonts w:ascii="Times New Roman" w:hAnsi="Times New Roman" w:cs="Times New Roman"/>
          <w:sz w:val="24"/>
          <w:szCs w:val="24"/>
        </w:rPr>
        <w:t xml:space="preserve"> of Strategic Management, pp. 829–830. doi:10.1057/978-1-137-00772-8_491. </w:t>
      </w:r>
    </w:p>
    <w:p w14:paraId="6FC9F31A"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lastRenderedPageBreak/>
        <w:t xml:space="preserve">Medlock, K.B. (2009) ‘Energy demand theory’, International Handbook on the Economics of Energy [Preprint]. doi:10.4337/9781849801997.00010. </w:t>
      </w:r>
    </w:p>
    <w:p w14:paraId="318031F8"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Mina, A., Lahr, H. and Hughes, A. (2013) ‘The demand and supply of external finance for innovative firms’, Industrial and Corporate Change, 22(4), pp. 869–901. doi:10.1093/</w:t>
      </w:r>
      <w:proofErr w:type="spellStart"/>
      <w:r w:rsidRPr="00360834">
        <w:rPr>
          <w:rFonts w:ascii="Times New Roman" w:hAnsi="Times New Roman" w:cs="Times New Roman"/>
          <w:sz w:val="24"/>
          <w:szCs w:val="24"/>
        </w:rPr>
        <w:t>icc</w:t>
      </w:r>
      <w:proofErr w:type="spellEnd"/>
      <w:r w:rsidRPr="00360834">
        <w:rPr>
          <w:rFonts w:ascii="Times New Roman" w:hAnsi="Times New Roman" w:cs="Times New Roman"/>
          <w:sz w:val="24"/>
          <w:szCs w:val="24"/>
        </w:rPr>
        <w:t xml:space="preserve">/dtt020. </w:t>
      </w:r>
    </w:p>
    <w:p w14:paraId="1E09C4F2"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OECD (2021) Strengthening economic resilience following the COVID-19 crisis [Preprint]. doi:10.1787/2a7081d8-en. </w:t>
      </w:r>
    </w:p>
    <w:p w14:paraId="77D5472F"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Rosselló, J. (2016) ‘Elasticity, demand and supply’, </w:t>
      </w:r>
      <w:proofErr w:type="spellStart"/>
      <w:r w:rsidRPr="00360834">
        <w:rPr>
          <w:rFonts w:ascii="Times New Roman" w:hAnsi="Times New Roman" w:cs="Times New Roman"/>
          <w:sz w:val="24"/>
          <w:szCs w:val="24"/>
        </w:rPr>
        <w:t>Encyclopedia</w:t>
      </w:r>
      <w:proofErr w:type="spellEnd"/>
      <w:r w:rsidRPr="00360834">
        <w:rPr>
          <w:rFonts w:ascii="Times New Roman" w:hAnsi="Times New Roman" w:cs="Times New Roman"/>
          <w:sz w:val="24"/>
          <w:szCs w:val="24"/>
        </w:rPr>
        <w:t xml:space="preserve"> of Tourism, pp. 294–296. doi:10.1007/978-3-319-01384-8_67. </w:t>
      </w:r>
    </w:p>
    <w:p w14:paraId="4C18DD05"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Sawhill, I.V. (2016) How Higher Gas Prices Hurt Less Affluent Consumers and the Economy, Brookings. Available at: https://www.brookings.edu/articles/how-higher-gas-prices-hurt-less-affluent-consumers-and-the-economy/ (Accessed: 26 July 2024). </w:t>
      </w:r>
    </w:p>
    <w:p w14:paraId="70E3E7E6"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Schmitt, A.J. and Tomlin, B. (2011) ‘Sourcing strategies to manage supply disruptions’, Supply Chain Disruptions, pp. 51–72. doi:10.1007/978-0-85729-778-5_3. </w:t>
      </w:r>
    </w:p>
    <w:p w14:paraId="72444FA6"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proofErr w:type="spellStart"/>
      <w:r w:rsidRPr="00360834">
        <w:rPr>
          <w:rFonts w:ascii="Times New Roman" w:hAnsi="Times New Roman" w:cs="Times New Roman"/>
          <w:sz w:val="24"/>
          <w:szCs w:val="24"/>
        </w:rPr>
        <w:t>Srai</w:t>
      </w:r>
      <w:proofErr w:type="spellEnd"/>
      <w:r w:rsidRPr="00360834">
        <w:rPr>
          <w:rFonts w:ascii="Times New Roman" w:hAnsi="Times New Roman" w:cs="Times New Roman"/>
          <w:sz w:val="24"/>
          <w:szCs w:val="24"/>
        </w:rPr>
        <w:t xml:space="preserve">, J.S. and </w:t>
      </w:r>
      <w:proofErr w:type="spellStart"/>
      <w:r w:rsidRPr="00360834">
        <w:rPr>
          <w:rFonts w:ascii="Times New Roman" w:hAnsi="Times New Roman" w:cs="Times New Roman"/>
          <w:sz w:val="24"/>
          <w:szCs w:val="24"/>
        </w:rPr>
        <w:t>Ané</w:t>
      </w:r>
      <w:proofErr w:type="spellEnd"/>
      <w:r w:rsidRPr="00360834">
        <w:rPr>
          <w:rFonts w:ascii="Times New Roman" w:hAnsi="Times New Roman" w:cs="Times New Roman"/>
          <w:sz w:val="24"/>
          <w:szCs w:val="24"/>
        </w:rPr>
        <w:t xml:space="preserve">, C. (2016) ‘Institutional and strategic operations perspectives on manufacturing reshoring’, International Journal of Production Research, 54(23). doi:10.1080/00207543.2016.1193247. </w:t>
      </w:r>
    </w:p>
    <w:p w14:paraId="41B07F20"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Taschner, A. and </w:t>
      </w:r>
      <w:proofErr w:type="spellStart"/>
      <w:r w:rsidRPr="00360834">
        <w:rPr>
          <w:rFonts w:ascii="Times New Roman" w:hAnsi="Times New Roman" w:cs="Times New Roman"/>
          <w:sz w:val="24"/>
          <w:szCs w:val="24"/>
        </w:rPr>
        <w:t>Charifzadeh</w:t>
      </w:r>
      <w:proofErr w:type="spellEnd"/>
      <w:r w:rsidRPr="00360834">
        <w:rPr>
          <w:rFonts w:ascii="Times New Roman" w:hAnsi="Times New Roman" w:cs="Times New Roman"/>
          <w:sz w:val="24"/>
          <w:szCs w:val="24"/>
        </w:rPr>
        <w:t xml:space="preserve">, M. (2023) ‘Cost management in supply chains’, Management Accounting in Supply Chains, pp. 103–129. doi:10.1007/978-3-658-41300-2_5. </w:t>
      </w:r>
    </w:p>
    <w:p w14:paraId="2B09D727"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Uetz, A. et al. (2021) Impacts of COVID-19 on automotive suppliers, Foley &amp; Lardner LLP. Available at: https://www.foley.com/insights/publications/2021/03/impacts-of-covid-19-on-automotive-suppliers/ (Accessed: 25 July 2024). </w:t>
      </w:r>
    </w:p>
    <w:p w14:paraId="338FB58E"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Weiping, L. (2023) ‘Theories related to monetary policy and its adjustment’, American Monetary Policy Adjustment and Its Impacts [Preprint]. doi:10.1007/978-981-99-7810-6_2. </w:t>
      </w:r>
    </w:p>
    <w:p w14:paraId="2B34DFE1" w14:textId="77777777" w:rsidR="00360834"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 xml:space="preserve">Xu, L.D., Xu, E.L. and Li, L. (2018) ‘Industry 4.0: State of the art and future trends’, International Journal of Production Research, 56(8), pp. 2941–2962. doi:10.1080/00207543.2018.1444806. </w:t>
      </w:r>
    </w:p>
    <w:p w14:paraId="66F739EE" w14:textId="267D85AB" w:rsidR="00AF4648" w:rsidRPr="00360834" w:rsidRDefault="00360834" w:rsidP="00360834">
      <w:pPr>
        <w:pStyle w:val="ListParagraph"/>
        <w:numPr>
          <w:ilvl w:val="0"/>
          <w:numId w:val="8"/>
        </w:numPr>
        <w:spacing w:line="360" w:lineRule="auto"/>
        <w:ind w:left="357" w:firstLine="357"/>
        <w:jc w:val="both"/>
        <w:rPr>
          <w:rFonts w:ascii="Times New Roman" w:hAnsi="Times New Roman" w:cs="Times New Roman"/>
          <w:sz w:val="24"/>
          <w:szCs w:val="24"/>
        </w:rPr>
      </w:pPr>
      <w:r w:rsidRPr="00360834">
        <w:rPr>
          <w:rFonts w:ascii="Times New Roman" w:hAnsi="Times New Roman" w:cs="Times New Roman"/>
          <w:sz w:val="24"/>
          <w:szCs w:val="24"/>
        </w:rPr>
        <w:t>Younis, H. et al. (2023) ‘The impact of covid-19 on Supply Chains: Systematic review and Future Research Directions’, Operational Research, 23(3). doi:10.1007/s12351-023-00790-w.</w:t>
      </w:r>
    </w:p>
    <w:sectPr w:rsidR="00AF4648" w:rsidRPr="003608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407BDF"/>
    <w:multiLevelType w:val="hybridMultilevel"/>
    <w:tmpl w:val="C49E7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A202F3"/>
    <w:multiLevelType w:val="multilevel"/>
    <w:tmpl w:val="87927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7DC6B45"/>
    <w:multiLevelType w:val="hybridMultilevel"/>
    <w:tmpl w:val="E7484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4A6DAB"/>
    <w:multiLevelType w:val="hybridMultilevel"/>
    <w:tmpl w:val="FCD65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737C84"/>
    <w:multiLevelType w:val="multilevel"/>
    <w:tmpl w:val="61D45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3BA6D2E"/>
    <w:multiLevelType w:val="multilevel"/>
    <w:tmpl w:val="B5900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7855B6D"/>
    <w:multiLevelType w:val="multilevel"/>
    <w:tmpl w:val="65B09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FD805EE"/>
    <w:multiLevelType w:val="multilevel"/>
    <w:tmpl w:val="5BCE5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66424788">
    <w:abstractNumId w:val="1"/>
  </w:num>
  <w:num w:numId="2" w16cid:durableId="1088313177">
    <w:abstractNumId w:val="6"/>
  </w:num>
  <w:num w:numId="3" w16cid:durableId="339241616">
    <w:abstractNumId w:val="5"/>
  </w:num>
  <w:num w:numId="4" w16cid:durableId="475344039">
    <w:abstractNumId w:val="7"/>
  </w:num>
  <w:num w:numId="5" w16cid:durableId="831022207">
    <w:abstractNumId w:val="4"/>
  </w:num>
  <w:num w:numId="6" w16cid:durableId="104933749">
    <w:abstractNumId w:val="3"/>
  </w:num>
  <w:num w:numId="7" w16cid:durableId="1148672119">
    <w:abstractNumId w:val="2"/>
  </w:num>
  <w:num w:numId="8" w16cid:durableId="1044135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C12"/>
    <w:rsid w:val="00035944"/>
    <w:rsid w:val="000B5F6F"/>
    <w:rsid w:val="000B66E5"/>
    <w:rsid w:val="00104A92"/>
    <w:rsid w:val="0013084E"/>
    <w:rsid w:val="00143EEF"/>
    <w:rsid w:val="001464A1"/>
    <w:rsid w:val="00156C12"/>
    <w:rsid w:val="001D4405"/>
    <w:rsid w:val="001F217B"/>
    <w:rsid w:val="0021242C"/>
    <w:rsid w:val="00222028"/>
    <w:rsid w:val="002551BA"/>
    <w:rsid w:val="00264C84"/>
    <w:rsid w:val="00293FC5"/>
    <w:rsid w:val="00300D7C"/>
    <w:rsid w:val="0031254B"/>
    <w:rsid w:val="00314F70"/>
    <w:rsid w:val="003212A5"/>
    <w:rsid w:val="00352FB2"/>
    <w:rsid w:val="00360834"/>
    <w:rsid w:val="00381226"/>
    <w:rsid w:val="003957BA"/>
    <w:rsid w:val="003F28AF"/>
    <w:rsid w:val="004563FD"/>
    <w:rsid w:val="00461D61"/>
    <w:rsid w:val="00487B95"/>
    <w:rsid w:val="004C3B7D"/>
    <w:rsid w:val="004D7718"/>
    <w:rsid w:val="005579C5"/>
    <w:rsid w:val="0059009E"/>
    <w:rsid w:val="00591531"/>
    <w:rsid w:val="005A2743"/>
    <w:rsid w:val="005F2BA6"/>
    <w:rsid w:val="005F3932"/>
    <w:rsid w:val="00602026"/>
    <w:rsid w:val="0065532D"/>
    <w:rsid w:val="006F6D00"/>
    <w:rsid w:val="00757139"/>
    <w:rsid w:val="007626A7"/>
    <w:rsid w:val="00771125"/>
    <w:rsid w:val="0078041F"/>
    <w:rsid w:val="007870F2"/>
    <w:rsid w:val="007E5B2A"/>
    <w:rsid w:val="008440A9"/>
    <w:rsid w:val="008646E7"/>
    <w:rsid w:val="00867302"/>
    <w:rsid w:val="00873E82"/>
    <w:rsid w:val="00896954"/>
    <w:rsid w:val="008D1B93"/>
    <w:rsid w:val="008E61A7"/>
    <w:rsid w:val="00926773"/>
    <w:rsid w:val="00955866"/>
    <w:rsid w:val="009644E5"/>
    <w:rsid w:val="009841AE"/>
    <w:rsid w:val="009A4DE2"/>
    <w:rsid w:val="009E2943"/>
    <w:rsid w:val="009F0E62"/>
    <w:rsid w:val="00A0421F"/>
    <w:rsid w:val="00A06B1E"/>
    <w:rsid w:val="00A26947"/>
    <w:rsid w:val="00A26F41"/>
    <w:rsid w:val="00A37A87"/>
    <w:rsid w:val="00A62FD2"/>
    <w:rsid w:val="00A667FB"/>
    <w:rsid w:val="00A94FAC"/>
    <w:rsid w:val="00A97B5E"/>
    <w:rsid w:val="00AF4648"/>
    <w:rsid w:val="00B13CBC"/>
    <w:rsid w:val="00BA49F1"/>
    <w:rsid w:val="00BA6F81"/>
    <w:rsid w:val="00BC271E"/>
    <w:rsid w:val="00BF15D6"/>
    <w:rsid w:val="00C02DE5"/>
    <w:rsid w:val="00C0786A"/>
    <w:rsid w:val="00C23327"/>
    <w:rsid w:val="00C46AB1"/>
    <w:rsid w:val="00C70AB3"/>
    <w:rsid w:val="00C756FB"/>
    <w:rsid w:val="00C86C63"/>
    <w:rsid w:val="00CA1514"/>
    <w:rsid w:val="00CC051E"/>
    <w:rsid w:val="00CE350F"/>
    <w:rsid w:val="00D220E6"/>
    <w:rsid w:val="00D9785F"/>
    <w:rsid w:val="00DC0462"/>
    <w:rsid w:val="00DC7D78"/>
    <w:rsid w:val="00DF235A"/>
    <w:rsid w:val="00E22CE0"/>
    <w:rsid w:val="00E85F57"/>
    <w:rsid w:val="00EC2205"/>
    <w:rsid w:val="00F543A0"/>
    <w:rsid w:val="00FE6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DAE68"/>
  <w15:chartTrackingRefBased/>
  <w15:docId w15:val="{F37FBAA8-1351-4A58-9B3C-228ECBD15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648"/>
  </w:style>
  <w:style w:type="paragraph" w:styleId="Heading1">
    <w:name w:val="heading 1"/>
    <w:basedOn w:val="Normal"/>
    <w:next w:val="Normal"/>
    <w:link w:val="Heading1Char"/>
    <w:uiPriority w:val="9"/>
    <w:qFormat/>
    <w:rsid w:val="00156C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56C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56C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6C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6C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6C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6C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6C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6C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6C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56C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56C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6C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6C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6C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6C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6C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6C12"/>
    <w:rPr>
      <w:rFonts w:eastAsiaTheme="majorEastAsia" w:cstheme="majorBidi"/>
      <w:color w:val="272727" w:themeColor="text1" w:themeTint="D8"/>
    </w:rPr>
  </w:style>
  <w:style w:type="paragraph" w:styleId="Title">
    <w:name w:val="Title"/>
    <w:basedOn w:val="Normal"/>
    <w:next w:val="Normal"/>
    <w:link w:val="TitleChar"/>
    <w:uiPriority w:val="10"/>
    <w:qFormat/>
    <w:rsid w:val="00156C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6C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6C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6C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6C12"/>
    <w:pPr>
      <w:spacing w:before="160"/>
      <w:jc w:val="center"/>
    </w:pPr>
    <w:rPr>
      <w:i/>
      <w:iCs/>
      <w:color w:val="404040" w:themeColor="text1" w:themeTint="BF"/>
    </w:rPr>
  </w:style>
  <w:style w:type="character" w:customStyle="1" w:styleId="QuoteChar">
    <w:name w:val="Quote Char"/>
    <w:basedOn w:val="DefaultParagraphFont"/>
    <w:link w:val="Quote"/>
    <w:uiPriority w:val="29"/>
    <w:rsid w:val="00156C12"/>
    <w:rPr>
      <w:i/>
      <w:iCs/>
      <w:color w:val="404040" w:themeColor="text1" w:themeTint="BF"/>
    </w:rPr>
  </w:style>
  <w:style w:type="paragraph" w:styleId="ListParagraph">
    <w:name w:val="List Paragraph"/>
    <w:basedOn w:val="Normal"/>
    <w:uiPriority w:val="34"/>
    <w:qFormat/>
    <w:rsid w:val="00156C12"/>
    <w:pPr>
      <w:ind w:left="720"/>
      <w:contextualSpacing/>
    </w:pPr>
  </w:style>
  <w:style w:type="character" w:styleId="IntenseEmphasis">
    <w:name w:val="Intense Emphasis"/>
    <w:basedOn w:val="DefaultParagraphFont"/>
    <w:uiPriority w:val="21"/>
    <w:qFormat/>
    <w:rsid w:val="00156C12"/>
    <w:rPr>
      <w:i/>
      <w:iCs/>
      <w:color w:val="0F4761" w:themeColor="accent1" w:themeShade="BF"/>
    </w:rPr>
  </w:style>
  <w:style w:type="paragraph" w:styleId="IntenseQuote">
    <w:name w:val="Intense Quote"/>
    <w:basedOn w:val="Normal"/>
    <w:next w:val="Normal"/>
    <w:link w:val="IntenseQuoteChar"/>
    <w:uiPriority w:val="30"/>
    <w:qFormat/>
    <w:rsid w:val="00156C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6C12"/>
    <w:rPr>
      <w:i/>
      <w:iCs/>
      <w:color w:val="0F4761" w:themeColor="accent1" w:themeShade="BF"/>
    </w:rPr>
  </w:style>
  <w:style w:type="character" w:styleId="IntenseReference">
    <w:name w:val="Intense Reference"/>
    <w:basedOn w:val="DefaultParagraphFont"/>
    <w:uiPriority w:val="32"/>
    <w:qFormat/>
    <w:rsid w:val="00156C12"/>
    <w:rPr>
      <w:b/>
      <w:bCs/>
      <w:smallCaps/>
      <w:color w:val="0F4761" w:themeColor="accent1" w:themeShade="BF"/>
      <w:spacing w:val="5"/>
    </w:rPr>
  </w:style>
  <w:style w:type="character" w:styleId="Hyperlink">
    <w:name w:val="Hyperlink"/>
    <w:basedOn w:val="DefaultParagraphFont"/>
    <w:uiPriority w:val="99"/>
    <w:unhideWhenUsed/>
    <w:rsid w:val="00AF4648"/>
    <w:rPr>
      <w:color w:val="467886" w:themeColor="hyperlink"/>
      <w:u w:val="single"/>
    </w:rPr>
  </w:style>
  <w:style w:type="character" w:styleId="UnresolvedMention">
    <w:name w:val="Unresolved Mention"/>
    <w:basedOn w:val="DefaultParagraphFont"/>
    <w:uiPriority w:val="99"/>
    <w:semiHidden/>
    <w:unhideWhenUsed/>
    <w:rsid w:val="00AF4648"/>
    <w:rPr>
      <w:color w:val="605E5C"/>
      <w:shd w:val="clear" w:color="auto" w:fill="E1DFDD"/>
    </w:rPr>
  </w:style>
  <w:style w:type="paragraph" w:styleId="TOCHeading">
    <w:name w:val="TOC Heading"/>
    <w:basedOn w:val="Heading1"/>
    <w:next w:val="Normal"/>
    <w:uiPriority w:val="39"/>
    <w:unhideWhenUsed/>
    <w:qFormat/>
    <w:rsid w:val="00AF464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F4648"/>
    <w:pPr>
      <w:spacing w:after="100"/>
    </w:pPr>
  </w:style>
  <w:style w:type="paragraph" w:styleId="NoSpacing">
    <w:name w:val="No Spacing"/>
    <w:uiPriority w:val="1"/>
    <w:qFormat/>
    <w:rsid w:val="003F28AF"/>
    <w:pPr>
      <w:spacing w:after="0" w:line="240" w:lineRule="auto"/>
    </w:pPr>
  </w:style>
  <w:style w:type="paragraph" w:styleId="TOC2">
    <w:name w:val="toc 2"/>
    <w:basedOn w:val="Normal"/>
    <w:next w:val="Normal"/>
    <w:autoRedefine/>
    <w:uiPriority w:val="39"/>
    <w:unhideWhenUsed/>
    <w:rsid w:val="00A97B5E"/>
    <w:pPr>
      <w:spacing w:after="100"/>
      <w:ind w:left="220"/>
    </w:pPr>
  </w:style>
  <w:style w:type="paragraph" w:styleId="TOC3">
    <w:name w:val="toc 3"/>
    <w:basedOn w:val="Normal"/>
    <w:next w:val="Normal"/>
    <w:autoRedefine/>
    <w:uiPriority w:val="39"/>
    <w:unhideWhenUsed/>
    <w:rsid w:val="00F543A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059594">
      <w:bodyDiv w:val="1"/>
      <w:marLeft w:val="0"/>
      <w:marRight w:val="0"/>
      <w:marTop w:val="0"/>
      <w:marBottom w:val="0"/>
      <w:divBdr>
        <w:top w:val="none" w:sz="0" w:space="0" w:color="auto"/>
        <w:left w:val="none" w:sz="0" w:space="0" w:color="auto"/>
        <w:bottom w:val="none" w:sz="0" w:space="0" w:color="auto"/>
        <w:right w:val="none" w:sz="0" w:space="0" w:color="auto"/>
      </w:divBdr>
    </w:div>
    <w:div w:id="52512125">
      <w:bodyDiv w:val="1"/>
      <w:marLeft w:val="0"/>
      <w:marRight w:val="0"/>
      <w:marTop w:val="0"/>
      <w:marBottom w:val="0"/>
      <w:divBdr>
        <w:top w:val="none" w:sz="0" w:space="0" w:color="auto"/>
        <w:left w:val="none" w:sz="0" w:space="0" w:color="auto"/>
        <w:bottom w:val="none" w:sz="0" w:space="0" w:color="auto"/>
        <w:right w:val="none" w:sz="0" w:space="0" w:color="auto"/>
      </w:divBdr>
    </w:div>
    <w:div w:id="57290111">
      <w:bodyDiv w:val="1"/>
      <w:marLeft w:val="0"/>
      <w:marRight w:val="0"/>
      <w:marTop w:val="0"/>
      <w:marBottom w:val="0"/>
      <w:divBdr>
        <w:top w:val="none" w:sz="0" w:space="0" w:color="auto"/>
        <w:left w:val="none" w:sz="0" w:space="0" w:color="auto"/>
        <w:bottom w:val="none" w:sz="0" w:space="0" w:color="auto"/>
        <w:right w:val="none" w:sz="0" w:space="0" w:color="auto"/>
      </w:divBdr>
    </w:div>
    <w:div w:id="117333546">
      <w:bodyDiv w:val="1"/>
      <w:marLeft w:val="0"/>
      <w:marRight w:val="0"/>
      <w:marTop w:val="0"/>
      <w:marBottom w:val="0"/>
      <w:divBdr>
        <w:top w:val="none" w:sz="0" w:space="0" w:color="auto"/>
        <w:left w:val="none" w:sz="0" w:space="0" w:color="auto"/>
        <w:bottom w:val="none" w:sz="0" w:space="0" w:color="auto"/>
        <w:right w:val="none" w:sz="0" w:space="0" w:color="auto"/>
      </w:divBdr>
    </w:div>
    <w:div w:id="148055280">
      <w:bodyDiv w:val="1"/>
      <w:marLeft w:val="0"/>
      <w:marRight w:val="0"/>
      <w:marTop w:val="0"/>
      <w:marBottom w:val="0"/>
      <w:divBdr>
        <w:top w:val="none" w:sz="0" w:space="0" w:color="auto"/>
        <w:left w:val="none" w:sz="0" w:space="0" w:color="auto"/>
        <w:bottom w:val="none" w:sz="0" w:space="0" w:color="auto"/>
        <w:right w:val="none" w:sz="0" w:space="0" w:color="auto"/>
      </w:divBdr>
    </w:div>
    <w:div w:id="247621758">
      <w:bodyDiv w:val="1"/>
      <w:marLeft w:val="0"/>
      <w:marRight w:val="0"/>
      <w:marTop w:val="0"/>
      <w:marBottom w:val="0"/>
      <w:divBdr>
        <w:top w:val="none" w:sz="0" w:space="0" w:color="auto"/>
        <w:left w:val="none" w:sz="0" w:space="0" w:color="auto"/>
        <w:bottom w:val="none" w:sz="0" w:space="0" w:color="auto"/>
        <w:right w:val="none" w:sz="0" w:space="0" w:color="auto"/>
      </w:divBdr>
    </w:div>
    <w:div w:id="249512013">
      <w:bodyDiv w:val="1"/>
      <w:marLeft w:val="0"/>
      <w:marRight w:val="0"/>
      <w:marTop w:val="0"/>
      <w:marBottom w:val="0"/>
      <w:divBdr>
        <w:top w:val="none" w:sz="0" w:space="0" w:color="auto"/>
        <w:left w:val="none" w:sz="0" w:space="0" w:color="auto"/>
        <w:bottom w:val="none" w:sz="0" w:space="0" w:color="auto"/>
        <w:right w:val="none" w:sz="0" w:space="0" w:color="auto"/>
      </w:divBdr>
    </w:div>
    <w:div w:id="256015668">
      <w:bodyDiv w:val="1"/>
      <w:marLeft w:val="0"/>
      <w:marRight w:val="0"/>
      <w:marTop w:val="0"/>
      <w:marBottom w:val="0"/>
      <w:divBdr>
        <w:top w:val="none" w:sz="0" w:space="0" w:color="auto"/>
        <w:left w:val="none" w:sz="0" w:space="0" w:color="auto"/>
        <w:bottom w:val="none" w:sz="0" w:space="0" w:color="auto"/>
        <w:right w:val="none" w:sz="0" w:space="0" w:color="auto"/>
      </w:divBdr>
    </w:div>
    <w:div w:id="280501620">
      <w:bodyDiv w:val="1"/>
      <w:marLeft w:val="0"/>
      <w:marRight w:val="0"/>
      <w:marTop w:val="0"/>
      <w:marBottom w:val="0"/>
      <w:divBdr>
        <w:top w:val="none" w:sz="0" w:space="0" w:color="auto"/>
        <w:left w:val="none" w:sz="0" w:space="0" w:color="auto"/>
        <w:bottom w:val="none" w:sz="0" w:space="0" w:color="auto"/>
        <w:right w:val="none" w:sz="0" w:space="0" w:color="auto"/>
      </w:divBdr>
    </w:div>
    <w:div w:id="325132234">
      <w:bodyDiv w:val="1"/>
      <w:marLeft w:val="0"/>
      <w:marRight w:val="0"/>
      <w:marTop w:val="0"/>
      <w:marBottom w:val="0"/>
      <w:divBdr>
        <w:top w:val="none" w:sz="0" w:space="0" w:color="auto"/>
        <w:left w:val="none" w:sz="0" w:space="0" w:color="auto"/>
        <w:bottom w:val="none" w:sz="0" w:space="0" w:color="auto"/>
        <w:right w:val="none" w:sz="0" w:space="0" w:color="auto"/>
      </w:divBdr>
    </w:div>
    <w:div w:id="339477209">
      <w:bodyDiv w:val="1"/>
      <w:marLeft w:val="0"/>
      <w:marRight w:val="0"/>
      <w:marTop w:val="0"/>
      <w:marBottom w:val="0"/>
      <w:divBdr>
        <w:top w:val="none" w:sz="0" w:space="0" w:color="auto"/>
        <w:left w:val="none" w:sz="0" w:space="0" w:color="auto"/>
        <w:bottom w:val="none" w:sz="0" w:space="0" w:color="auto"/>
        <w:right w:val="none" w:sz="0" w:space="0" w:color="auto"/>
      </w:divBdr>
    </w:div>
    <w:div w:id="355231256">
      <w:bodyDiv w:val="1"/>
      <w:marLeft w:val="0"/>
      <w:marRight w:val="0"/>
      <w:marTop w:val="0"/>
      <w:marBottom w:val="0"/>
      <w:divBdr>
        <w:top w:val="none" w:sz="0" w:space="0" w:color="auto"/>
        <w:left w:val="none" w:sz="0" w:space="0" w:color="auto"/>
        <w:bottom w:val="none" w:sz="0" w:space="0" w:color="auto"/>
        <w:right w:val="none" w:sz="0" w:space="0" w:color="auto"/>
      </w:divBdr>
    </w:div>
    <w:div w:id="395935032">
      <w:bodyDiv w:val="1"/>
      <w:marLeft w:val="0"/>
      <w:marRight w:val="0"/>
      <w:marTop w:val="0"/>
      <w:marBottom w:val="0"/>
      <w:divBdr>
        <w:top w:val="none" w:sz="0" w:space="0" w:color="auto"/>
        <w:left w:val="none" w:sz="0" w:space="0" w:color="auto"/>
        <w:bottom w:val="none" w:sz="0" w:space="0" w:color="auto"/>
        <w:right w:val="none" w:sz="0" w:space="0" w:color="auto"/>
      </w:divBdr>
    </w:div>
    <w:div w:id="413013472">
      <w:bodyDiv w:val="1"/>
      <w:marLeft w:val="0"/>
      <w:marRight w:val="0"/>
      <w:marTop w:val="0"/>
      <w:marBottom w:val="0"/>
      <w:divBdr>
        <w:top w:val="none" w:sz="0" w:space="0" w:color="auto"/>
        <w:left w:val="none" w:sz="0" w:space="0" w:color="auto"/>
        <w:bottom w:val="none" w:sz="0" w:space="0" w:color="auto"/>
        <w:right w:val="none" w:sz="0" w:space="0" w:color="auto"/>
      </w:divBdr>
    </w:div>
    <w:div w:id="428934334">
      <w:bodyDiv w:val="1"/>
      <w:marLeft w:val="0"/>
      <w:marRight w:val="0"/>
      <w:marTop w:val="0"/>
      <w:marBottom w:val="0"/>
      <w:divBdr>
        <w:top w:val="none" w:sz="0" w:space="0" w:color="auto"/>
        <w:left w:val="none" w:sz="0" w:space="0" w:color="auto"/>
        <w:bottom w:val="none" w:sz="0" w:space="0" w:color="auto"/>
        <w:right w:val="none" w:sz="0" w:space="0" w:color="auto"/>
      </w:divBdr>
    </w:div>
    <w:div w:id="432752045">
      <w:bodyDiv w:val="1"/>
      <w:marLeft w:val="0"/>
      <w:marRight w:val="0"/>
      <w:marTop w:val="0"/>
      <w:marBottom w:val="0"/>
      <w:divBdr>
        <w:top w:val="none" w:sz="0" w:space="0" w:color="auto"/>
        <w:left w:val="none" w:sz="0" w:space="0" w:color="auto"/>
        <w:bottom w:val="none" w:sz="0" w:space="0" w:color="auto"/>
        <w:right w:val="none" w:sz="0" w:space="0" w:color="auto"/>
      </w:divBdr>
    </w:div>
    <w:div w:id="447285067">
      <w:bodyDiv w:val="1"/>
      <w:marLeft w:val="0"/>
      <w:marRight w:val="0"/>
      <w:marTop w:val="0"/>
      <w:marBottom w:val="0"/>
      <w:divBdr>
        <w:top w:val="none" w:sz="0" w:space="0" w:color="auto"/>
        <w:left w:val="none" w:sz="0" w:space="0" w:color="auto"/>
        <w:bottom w:val="none" w:sz="0" w:space="0" w:color="auto"/>
        <w:right w:val="none" w:sz="0" w:space="0" w:color="auto"/>
      </w:divBdr>
    </w:div>
    <w:div w:id="461507139">
      <w:bodyDiv w:val="1"/>
      <w:marLeft w:val="0"/>
      <w:marRight w:val="0"/>
      <w:marTop w:val="0"/>
      <w:marBottom w:val="0"/>
      <w:divBdr>
        <w:top w:val="none" w:sz="0" w:space="0" w:color="auto"/>
        <w:left w:val="none" w:sz="0" w:space="0" w:color="auto"/>
        <w:bottom w:val="none" w:sz="0" w:space="0" w:color="auto"/>
        <w:right w:val="none" w:sz="0" w:space="0" w:color="auto"/>
      </w:divBdr>
    </w:div>
    <w:div w:id="468061902">
      <w:bodyDiv w:val="1"/>
      <w:marLeft w:val="0"/>
      <w:marRight w:val="0"/>
      <w:marTop w:val="0"/>
      <w:marBottom w:val="0"/>
      <w:divBdr>
        <w:top w:val="none" w:sz="0" w:space="0" w:color="auto"/>
        <w:left w:val="none" w:sz="0" w:space="0" w:color="auto"/>
        <w:bottom w:val="none" w:sz="0" w:space="0" w:color="auto"/>
        <w:right w:val="none" w:sz="0" w:space="0" w:color="auto"/>
      </w:divBdr>
    </w:div>
    <w:div w:id="469712706">
      <w:bodyDiv w:val="1"/>
      <w:marLeft w:val="0"/>
      <w:marRight w:val="0"/>
      <w:marTop w:val="0"/>
      <w:marBottom w:val="0"/>
      <w:divBdr>
        <w:top w:val="none" w:sz="0" w:space="0" w:color="auto"/>
        <w:left w:val="none" w:sz="0" w:space="0" w:color="auto"/>
        <w:bottom w:val="none" w:sz="0" w:space="0" w:color="auto"/>
        <w:right w:val="none" w:sz="0" w:space="0" w:color="auto"/>
      </w:divBdr>
    </w:div>
    <w:div w:id="496000651">
      <w:bodyDiv w:val="1"/>
      <w:marLeft w:val="0"/>
      <w:marRight w:val="0"/>
      <w:marTop w:val="0"/>
      <w:marBottom w:val="0"/>
      <w:divBdr>
        <w:top w:val="none" w:sz="0" w:space="0" w:color="auto"/>
        <w:left w:val="none" w:sz="0" w:space="0" w:color="auto"/>
        <w:bottom w:val="none" w:sz="0" w:space="0" w:color="auto"/>
        <w:right w:val="none" w:sz="0" w:space="0" w:color="auto"/>
      </w:divBdr>
    </w:div>
    <w:div w:id="510876242">
      <w:bodyDiv w:val="1"/>
      <w:marLeft w:val="0"/>
      <w:marRight w:val="0"/>
      <w:marTop w:val="0"/>
      <w:marBottom w:val="0"/>
      <w:divBdr>
        <w:top w:val="none" w:sz="0" w:space="0" w:color="auto"/>
        <w:left w:val="none" w:sz="0" w:space="0" w:color="auto"/>
        <w:bottom w:val="none" w:sz="0" w:space="0" w:color="auto"/>
        <w:right w:val="none" w:sz="0" w:space="0" w:color="auto"/>
      </w:divBdr>
    </w:div>
    <w:div w:id="515312673">
      <w:bodyDiv w:val="1"/>
      <w:marLeft w:val="0"/>
      <w:marRight w:val="0"/>
      <w:marTop w:val="0"/>
      <w:marBottom w:val="0"/>
      <w:divBdr>
        <w:top w:val="none" w:sz="0" w:space="0" w:color="auto"/>
        <w:left w:val="none" w:sz="0" w:space="0" w:color="auto"/>
        <w:bottom w:val="none" w:sz="0" w:space="0" w:color="auto"/>
        <w:right w:val="none" w:sz="0" w:space="0" w:color="auto"/>
      </w:divBdr>
    </w:div>
    <w:div w:id="594678793">
      <w:bodyDiv w:val="1"/>
      <w:marLeft w:val="0"/>
      <w:marRight w:val="0"/>
      <w:marTop w:val="0"/>
      <w:marBottom w:val="0"/>
      <w:divBdr>
        <w:top w:val="none" w:sz="0" w:space="0" w:color="auto"/>
        <w:left w:val="none" w:sz="0" w:space="0" w:color="auto"/>
        <w:bottom w:val="none" w:sz="0" w:space="0" w:color="auto"/>
        <w:right w:val="none" w:sz="0" w:space="0" w:color="auto"/>
      </w:divBdr>
    </w:div>
    <w:div w:id="619528981">
      <w:bodyDiv w:val="1"/>
      <w:marLeft w:val="0"/>
      <w:marRight w:val="0"/>
      <w:marTop w:val="0"/>
      <w:marBottom w:val="0"/>
      <w:divBdr>
        <w:top w:val="none" w:sz="0" w:space="0" w:color="auto"/>
        <w:left w:val="none" w:sz="0" w:space="0" w:color="auto"/>
        <w:bottom w:val="none" w:sz="0" w:space="0" w:color="auto"/>
        <w:right w:val="none" w:sz="0" w:space="0" w:color="auto"/>
      </w:divBdr>
    </w:div>
    <w:div w:id="629438040">
      <w:bodyDiv w:val="1"/>
      <w:marLeft w:val="0"/>
      <w:marRight w:val="0"/>
      <w:marTop w:val="0"/>
      <w:marBottom w:val="0"/>
      <w:divBdr>
        <w:top w:val="none" w:sz="0" w:space="0" w:color="auto"/>
        <w:left w:val="none" w:sz="0" w:space="0" w:color="auto"/>
        <w:bottom w:val="none" w:sz="0" w:space="0" w:color="auto"/>
        <w:right w:val="none" w:sz="0" w:space="0" w:color="auto"/>
      </w:divBdr>
    </w:div>
    <w:div w:id="660624647">
      <w:bodyDiv w:val="1"/>
      <w:marLeft w:val="0"/>
      <w:marRight w:val="0"/>
      <w:marTop w:val="0"/>
      <w:marBottom w:val="0"/>
      <w:divBdr>
        <w:top w:val="none" w:sz="0" w:space="0" w:color="auto"/>
        <w:left w:val="none" w:sz="0" w:space="0" w:color="auto"/>
        <w:bottom w:val="none" w:sz="0" w:space="0" w:color="auto"/>
        <w:right w:val="none" w:sz="0" w:space="0" w:color="auto"/>
      </w:divBdr>
    </w:div>
    <w:div w:id="677074190">
      <w:bodyDiv w:val="1"/>
      <w:marLeft w:val="0"/>
      <w:marRight w:val="0"/>
      <w:marTop w:val="0"/>
      <w:marBottom w:val="0"/>
      <w:divBdr>
        <w:top w:val="none" w:sz="0" w:space="0" w:color="auto"/>
        <w:left w:val="none" w:sz="0" w:space="0" w:color="auto"/>
        <w:bottom w:val="none" w:sz="0" w:space="0" w:color="auto"/>
        <w:right w:val="none" w:sz="0" w:space="0" w:color="auto"/>
      </w:divBdr>
    </w:div>
    <w:div w:id="685787834">
      <w:bodyDiv w:val="1"/>
      <w:marLeft w:val="0"/>
      <w:marRight w:val="0"/>
      <w:marTop w:val="0"/>
      <w:marBottom w:val="0"/>
      <w:divBdr>
        <w:top w:val="none" w:sz="0" w:space="0" w:color="auto"/>
        <w:left w:val="none" w:sz="0" w:space="0" w:color="auto"/>
        <w:bottom w:val="none" w:sz="0" w:space="0" w:color="auto"/>
        <w:right w:val="none" w:sz="0" w:space="0" w:color="auto"/>
      </w:divBdr>
    </w:div>
    <w:div w:id="690767287">
      <w:bodyDiv w:val="1"/>
      <w:marLeft w:val="0"/>
      <w:marRight w:val="0"/>
      <w:marTop w:val="0"/>
      <w:marBottom w:val="0"/>
      <w:divBdr>
        <w:top w:val="none" w:sz="0" w:space="0" w:color="auto"/>
        <w:left w:val="none" w:sz="0" w:space="0" w:color="auto"/>
        <w:bottom w:val="none" w:sz="0" w:space="0" w:color="auto"/>
        <w:right w:val="none" w:sz="0" w:space="0" w:color="auto"/>
      </w:divBdr>
    </w:div>
    <w:div w:id="714815846">
      <w:bodyDiv w:val="1"/>
      <w:marLeft w:val="0"/>
      <w:marRight w:val="0"/>
      <w:marTop w:val="0"/>
      <w:marBottom w:val="0"/>
      <w:divBdr>
        <w:top w:val="none" w:sz="0" w:space="0" w:color="auto"/>
        <w:left w:val="none" w:sz="0" w:space="0" w:color="auto"/>
        <w:bottom w:val="none" w:sz="0" w:space="0" w:color="auto"/>
        <w:right w:val="none" w:sz="0" w:space="0" w:color="auto"/>
      </w:divBdr>
    </w:div>
    <w:div w:id="718896306">
      <w:bodyDiv w:val="1"/>
      <w:marLeft w:val="0"/>
      <w:marRight w:val="0"/>
      <w:marTop w:val="0"/>
      <w:marBottom w:val="0"/>
      <w:divBdr>
        <w:top w:val="none" w:sz="0" w:space="0" w:color="auto"/>
        <w:left w:val="none" w:sz="0" w:space="0" w:color="auto"/>
        <w:bottom w:val="none" w:sz="0" w:space="0" w:color="auto"/>
        <w:right w:val="none" w:sz="0" w:space="0" w:color="auto"/>
      </w:divBdr>
    </w:div>
    <w:div w:id="719524452">
      <w:bodyDiv w:val="1"/>
      <w:marLeft w:val="0"/>
      <w:marRight w:val="0"/>
      <w:marTop w:val="0"/>
      <w:marBottom w:val="0"/>
      <w:divBdr>
        <w:top w:val="none" w:sz="0" w:space="0" w:color="auto"/>
        <w:left w:val="none" w:sz="0" w:space="0" w:color="auto"/>
        <w:bottom w:val="none" w:sz="0" w:space="0" w:color="auto"/>
        <w:right w:val="none" w:sz="0" w:space="0" w:color="auto"/>
      </w:divBdr>
    </w:div>
    <w:div w:id="789124486">
      <w:bodyDiv w:val="1"/>
      <w:marLeft w:val="0"/>
      <w:marRight w:val="0"/>
      <w:marTop w:val="0"/>
      <w:marBottom w:val="0"/>
      <w:divBdr>
        <w:top w:val="none" w:sz="0" w:space="0" w:color="auto"/>
        <w:left w:val="none" w:sz="0" w:space="0" w:color="auto"/>
        <w:bottom w:val="none" w:sz="0" w:space="0" w:color="auto"/>
        <w:right w:val="none" w:sz="0" w:space="0" w:color="auto"/>
      </w:divBdr>
    </w:div>
    <w:div w:id="793717146">
      <w:bodyDiv w:val="1"/>
      <w:marLeft w:val="0"/>
      <w:marRight w:val="0"/>
      <w:marTop w:val="0"/>
      <w:marBottom w:val="0"/>
      <w:divBdr>
        <w:top w:val="none" w:sz="0" w:space="0" w:color="auto"/>
        <w:left w:val="none" w:sz="0" w:space="0" w:color="auto"/>
        <w:bottom w:val="none" w:sz="0" w:space="0" w:color="auto"/>
        <w:right w:val="none" w:sz="0" w:space="0" w:color="auto"/>
      </w:divBdr>
    </w:div>
    <w:div w:id="814759783">
      <w:bodyDiv w:val="1"/>
      <w:marLeft w:val="0"/>
      <w:marRight w:val="0"/>
      <w:marTop w:val="0"/>
      <w:marBottom w:val="0"/>
      <w:divBdr>
        <w:top w:val="none" w:sz="0" w:space="0" w:color="auto"/>
        <w:left w:val="none" w:sz="0" w:space="0" w:color="auto"/>
        <w:bottom w:val="none" w:sz="0" w:space="0" w:color="auto"/>
        <w:right w:val="none" w:sz="0" w:space="0" w:color="auto"/>
      </w:divBdr>
    </w:div>
    <w:div w:id="818762815">
      <w:bodyDiv w:val="1"/>
      <w:marLeft w:val="0"/>
      <w:marRight w:val="0"/>
      <w:marTop w:val="0"/>
      <w:marBottom w:val="0"/>
      <w:divBdr>
        <w:top w:val="none" w:sz="0" w:space="0" w:color="auto"/>
        <w:left w:val="none" w:sz="0" w:space="0" w:color="auto"/>
        <w:bottom w:val="none" w:sz="0" w:space="0" w:color="auto"/>
        <w:right w:val="none" w:sz="0" w:space="0" w:color="auto"/>
      </w:divBdr>
    </w:div>
    <w:div w:id="823008320">
      <w:bodyDiv w:val="1"/>
      <w:marLeft w:val="0"/>
      <w:marRight w:val="0"/>
      <w:marTop w:val="0"/>
      <w:marBottom w:val="0"/>
      <w:divBdr>
        <w:top w:val="none" w:sz="0" w:space="0" w:color="auto"/>
        <w:left w:val="none" w:sz="0" w:space="0" w:color="auto"/>
        <w:bottom w:val="none" w:sz="0" w:space="0" w:color="auto"/>
        <w:right w:val="none" w:sz="0" w:space="0" w:color="auto"/>
      </w:divBdr>
    </w:div>
    <w:div w:id="846869074">
      <w:bodyDiv w:val="1"/>
      <w:marLeft w:val="0"/>
      <w:marRight w:val="0"/>
      <w:marTop w:val="0"/>
      <w:marBottom w:val="0"/>
      <w:divBdr>
        <w:top w:val="none" w:sz="0" w:space="0" w:color="auto"/>
        <w:left w:val="none" w:sz="0" w:space="0" w:color="auto"/>
        <w:bottom w:val="none" w:sz="0" w:space="0" w:color="auto"/>
        <w:right w:val="none" w:sz="0" w:space="0" w:color="auto"/>
      </w:divBdr>
    </w:div>
    <w:div w:id="861094803">
      <w:bodyDiv w:val="1"/>
      <w:marLeft w:val="0"/>
      <w:marRight w:val="0"/>
      <w:marTop w:val="0"/>
      <w:marBottom w:val="0"/>
      <w:divBdr>
        <w:top w:val="none" w:sz="0" w:space="0" w:color="auto"/>
        <w:left w:val="none" w:sz="0" w:space="0" w:color="auto"/>
        <w:bottom w:val="none" w:sz="0" w:space="0" w:color="auto"/>
        <w:right w:val="none" w:sz="0" w:space="0" w:color="auto"/>
      </w:divBdr>
    </w:div>
    <w:div w:id="873660877">
      <w:bodyDiv w:val="1"/>
      <w:marLeft w:val="0"/>
      <w:marRight w:val="0"/>
      <w:marTop w:val="0"/>
      <w:marBottom w:val="0"/>
      <w:divBdr>
        <w:top w:val="none" w:sz="0" w:space="0" w:color="auto"/>
        <w:left w:val="none" w:sz="0" w:space="0" w:color="auto"/>
        <w:bottom w:val="none" w:sz="0" w:space="0" w:color="auto"/>
        <w:right w:val="none" w:sz="0" w:space="0" w:color="auto"/>
      </w:divBdr>
    </w:div>
    <w:div w:id="880215278">
      <w:bodyDiv w:val="1"/>
      <w:marLeft w:val="0"/>
      <w:marRight w:val="0"/>
      <w:marTop w:val="0"/>
      <w:marBottom w:val="0"/>
      <w:divBdr>
        <w:top w:val="none" w:sz="0" w:space="0" w:color="auto"/>
        <w:left w:val="none" w:sz="0" w:space="0" w:color="auto"/>
        <w:bottom w:val="none" w:sz="0" w:space="0" w:color="auto"/>
        <w:right w:val="none" w:sz="0" w:space="0" w:color="auto"/>
      </w:divBdr>
    </w:div>
    <w:div w:id="896740916">
      <w:bodyDiv w:val="1"/>
      <w:marLeft w:val="0"/>
      <w:marRight w:val="0"/>
      <w:marTop w:val="0"/>
      <w:marBottom w:val="0"/>
      <w:divBdr>
        <w:top w:val="none" w:sz="0" w:space="0" w:color="auto"/>
        <w:left w:val="none" w:sz="0" w:space="0" w:color="auto"/>
        <w:bottom w:val="none" w:sz="0" w:space="0" w:color="auto"/>
        <w:right w:val="none" w:sz="0" w:space="0" w:color="auto"/>
      </w:divBdr>
    </w:div>
    <w:div w:id="932862683">
      <w:bodyDiv w:val="1"/>
      <w:marLeft w:val="0"/>
      <w:marRight w:val="0"/>
      <w:marTop w:val="0"/>
      <w:marBottom w:val="0"/>
      <w:divBdr>
        <w:top w:val="none" w:sz="0" w:space="0" w:color="auto"/>
        <w:left w:val="none" w:sz="0" w:space="0" w:color="auto"/>
        <w:bottom w:val="none" w:sz="0" w:space="0" w:color="auto"/>
        <w:right w:val="none" w:sz="0" w:space="0" w:color="auto"/>
      </w:divBdr>
    </w:div>
    <w:div w:id="965745303">
      <w:bodyDiv w:val="1"/>
      <w:marLeft w:val="0"/>
      <w:marRight w:val="0"/>
      <w:marTop w:val="0"/>
      <w:marBottom w:val="0"/>
      <w:divBdr>
        <w:top w:val="none" w:sz="0" w:space="0" w:color="auto"/>
        <w:left w:val="none" w:sz="0" w:space="0" w:color="auto"/>
        <w:bottom w:val="none" w:sz="0" w:space="0" w:color="auto"/>
        <w:right w:val="none" w:sz="0" w:space="0" w:color="auto"/>
      </w:divBdr>
    </w:div>
    <w:div w:id="990910965">
      <w:bodyDiv w:val="1"/>
      <w:marLeft w:val="0"/>
      <w:marRight w:val="0"/>
      <w:marTop w:val="0"/>
      <w:marBottom w:val="0"/>
      <w:divBdr>
        <w:top w:val="none" w:sz="0" w:space="0" w:color="auto"/>
        <w:left w:val="none" w:sz="0" w:space="0" w:color="auto"/>
        <w:bottom w:val="none" w:sz="0" w:space="0" w:color="auto"/>
        <w:right w:val="none" w:sz="0" w:space="0" w:color="auto"/>
      </w:divBdr>
    </w:div>
    <w:div w:id="996498662">
      <w:bodyDiv w:val="1"/>
      <w:marLeft w:val="0"/>
      <w:marRight w:val="0"/>
      <w:marTop w:val="0"/>
      <w:marBottom w:val="0"/>
      <w:divBdr>
        <w:top w:val="none" w:sz="0" w:space="0" w:color="auto"/>
        <w:left w:val="none" w:sz="0" w:space="0" w:color="auto"/>
        <w:bottom w:val="none" w:sz="0" w:space="0" w:color="auto"/>
        <w:right w:val="none" w:sz="0" w:space="0" w:color="auto"/>
      </w:divBdr>
    </w:div>
    <w:div w:id="1007053099">
      <w:bodyDiv w:val="1"/>
      <w:marLeft w:val="0"/>
      <w:marRight w:val="0"/>
      <w:marTop w:val="0"/>
      <w:marBottom w:val="0"/>
      <w:divBdr>
        <w:top w:val="none" w:sz="0" w:space="0" w:color="auto"/>
        <w:left w:val="none" w:sz="0" w:space="0" w:color="auto"/>
        <w:bottom w:val="none" w:sz="0" w:space="0" w:color="auto"/>
        <w:right w:val="none" w:sz="0" w:space="0" w:color="auto"/>
      </w:divBdr>
    </w:div>
    <w:div w:id="1016034647">
      <w:bodyDiv w:val="1"/>
      <w:marLeft w:val="0"/>
      <w:marRight w:val="0"/>
      <w:marTop w:val="0"/>
      <w:marBottom w:val="0"/>
      <w:divBdr>
        <w:top w:val="none" w:sz="0" w:space="0" w:color="auto"/>
        <w:left w:val="none" w:sz="0" w:space="0" w:color="auto"/>
        <w:bottom w:val="none" w:sz="0" w:space="0" w:color="auto"/>
        <w:right w:val="none" w:sz="0" w:space="0" w:color="auto"/>
      </w:divBdr>
    </w:div>
    <w:div w:id="1023673261">
      <w:bodyDiv w:val="1"/>
      <w:marLeft w:val="0"/>
      <w:marRight w:val="0"/>
      <w:marTop w:val="0"/>
      <w:marBottom w:val="0"/>
      <w:divBdr>
        <w:top w:val="none" w:sz="0" w:space="0" w:color="auto"/>
        <w:left w:val="none" w:sz="0" w:space="0" w:color="auto"/>
        <w:bottom w:val="none" w:sz="0" w:space="0" w:color="auto"/>
        <w:right w:val="none" w:sz="0" w:space="0" w:color="auto"/>
      </w:divBdr>
    </w:div>
    <w:div w:id="1056129333">
      <w:bodyDiv w:val="1"/>
      <w:marLeft w:val="0"/>
      <w:marRight w:val="0"/>
      <w:marTop w:val="0"/>
      <w:marBottom w:val="0"/>
      <w:divBdr>
        <w:top w:val="none" w:sz="0" w:space="0" w:color="auto"/>
        <w:left w:val="none" w:sz="0" w:space="0" w:color="auto"/>
        <w:bottom w:val="none" w:sz="0" w:space="0" w:color="auto"/>
        <w:right w:val="none" w:sz="0" w:space="0" w:color="auto"/>
      </w:divBdr>
    </w:div>
    <w:div w:id="1111122514">
      <w:bodyDiv w:val="1"/>
      <w:marLeft w:val="0"/>
      <w:marRight w:val="0"/>
      <w:marTop w:val="0"/>
      <w:marBottom w:val="0"/>
      <w:divBdr>
        <w:top w:val="none" w:sz="0" w:space="0" w:color="auto"/>
        <w:left w:val="none" w:sz="0" w:space="0" w:color="auto"/>
        <w:bottom w:val="none" w:sz="0" w:space="0" w:color="auto"/>
        <w:right w:val="none" w:sz="0" w:space="0" w:color="auto"/>
      </w:divBdr>
    </w:div>
    <w:div w:id="1145318620">
      <w:bodyDiv w:val="1"/>
      <w:marLeft w:val="0"/>
      <w:marRight w:val="0"/>
      <w:marTop w:val="0"/>
      <w:marBottom w:val="0"/>
      <w:divBdr>
        <w:top w:val="none" w:sz="0" w:space="0" w:color="auto"/>
        <w:left w:val="none" w:sz="0" w:space="0" w:color="auto"/>
        <w:bottom w:val="none" w:sz="0" w:space="0" w:color="auto"/>
        <w:right w:val="none" w:sz="0" w:space="0" w:color="auto"/>
      </w:divBdr>
    </w:div>
    <w:div w:id="1163933707">
      <w:bodyDiv w:val="1"/>
      <w:marLeft w:val="0"/>
      <w:marRight w:val="0"/>
      <w:marTop w:val="0"/>
      <w:marBottom w:val="0"/>
      <w:divBdr>
        <w:top w:val="none" w:sz="0" w:space="0" w:color="auto"/>
        <w:left w:val="none" w:sz="0" w:space="0" w:color="auto"/>
        <w:bottom w:val="none" w:sz="0" w:space="0" w:color="auto"/>
        <w:right w:val="none" w:sz="0" w:space="0" w:color="auto"/>
      </w:divBdr>
    </w:div>
    <w:div w:id="1189218847">
      <w:bodyDiv w:val="1"/>
      <w:marLeft w:val="0"/>
      <w:marRight w:val="0"/>
      <w:marTop w:val="0"/>
      <w:marBottom w:val="0"/>
      <w:divBdr>
        <w:top w:val="none" w:sz="0" w:space="0" w:color="auto"/>
        <w:left w:val="none" w:sz="0" w:space="0" w:color="auto"/>
        <w:bottom w:val="none" w:sz="0" w:space="0" w:color="auto"/>
        <w:right w:val="none" w:sz="0" w:space="0" w:color="auto"/>
      </w:divBdr>
    </w:div>
    <w:div w:id="1200049188">
      <w:bodyDiv w:val="1"/>
      <w:marLeft w:val="0"/>
      <w:marRight w:val="0"/>
      <w:marTop w:val="0"/>
      <w:marBottom w:val="0"/>
      <w:divBdr>
        <w:top w:val="none" w:sz="0" w:space="0" w:color="auto"/>
        <w:left w:val="none" w:sz="0" w:space="0" w:color="auto"/>
        <w:bottom w:val="none" w:sz="0" w:space="0" w:color="auto"/>
        <w:right w:val="none" w:sz="0" w:space="0" w:color="auto"/>
      </w:divBdr>
    </w:div>
    <w:div w:id="1219126594">
      <w:bodyDiv w:val="1"/>
      <w:marLeft w:val="0"/>
      <w:marRight w:val="0"/>
      <w:marTop w:val="0"/>
      <w:marBottom w:val="0"/>
      <w:divBdr>
        <w:top w:val="none" w:sz="0" w:space="0" w:color="auto"/>
        <w:left w:val="none" w:sz="0" w:space="0" w:color="auto"/>
        <w:bottom w:val="none" w:sz="0" w:space="0" w:color="auto"/>
        <w:right w:val="none" w:sz="0" w:space="0" w:color="auto"/>
      </w:divBdr>
    </w:div>
    <w:div w:id="1292055612">
      <w:bodyDiv w:val="1"/>
      <w:marLeft w:val="0"/>
      <w:marRight w:val="0"/>
      <w:marTop w:val="0"/>
      <w:marBottom w:val="0"/>
      <w:divBdr>
        <w:top w:val="none" w:sz="0" w:space="0" w:color="auto"/>
        <w:left w:val="none" w:sz="0" w:space="0" w:color="auto"/>
        <w:bottom w:val="none" w:sz="0" w:space="0" w:color="auto"/>
        <w:right w:val="none" w:sz="0" w:space="0" w:color="auto"/>
      </w:divBdr>
    </w:div>
    <w:div w:id="1302881926">
      <w:bodyDiv w:val="1"/>
      <w:marLeft w:val="0"/>
      <w:marRight w:val="0"/>
      <w:marTop w:val="0"/>
      <w:marBottom w:val="0"/>
      <w:divBdr>
        <w:top w:val="none" w:sz="0" w:space="0" w:color="auto"/>
        <w:left w:val="none" w:sz="0" w:space="0" w:color="auto"/>
        <w:bottom w:val="none" w:sz="0" w:space="0" w:color="auto"/>
        <w:right w:val="none" w:sz="0" w:space="0" w:color="auto"/>
      </w:divBdr>
    </w:div>
    <w:div w:id="1310401360">
      <w:bodyDiv w:val="1"/>
      <w:marLeft w:val="0"/>
      <w:marRight w:val="0"/>
      <w:marTop w:val="0"/>
      <w:marBottom w:val="0"/>
      <w:divBdr>
        <w:top w:val="none" w:sz="0" w:space="0" w:color="auto"/>
        <w:left w:val="none" w:sz="0" w:space="0" w:color="auto"/>
        <w:bottom w:val="none" w:sz="0" w:space="0" w:color="auto"/>
        <w:right w:val="none" w:sz="0" w:space="0" w:color="auto"/>
      </w:divBdr>
    </w:div>
    <w:div w:id="1345088493">
      <w:bodyDiv w:val="1"/>
      <w:marLeft w:val="0"/>
      <w:marRight w:val="0"/>
      <w:marTop w:val="0"/>
      <w:marBottom w:val="0"/>
      <w:divBdr>
        <w:top w:val="none" w:sz="0" w:space="0" w:color="auto"/>
        <w:left w:val="none" w:sz="0" w:space="0" w:color="auto"/>
        <w:bottom w:val="none" w:sz="0" w:space="0" w:color="auto"/>
        <w:right w:val="none" w:sz="0" w:space="0" w:color="auto"/>
      </w:divBdr>
    </w:div>
    <w:div w:id="1389232625">
      <w:bodyDiv w:val="1"/>
      <w:marLeft w:val="0"/>
      <w:marRight w:val="0"/>
      <w:marTop w:val="0"/>
      <w:marBottom w:val="0"/>
      <w:divBdr>
        <w:top w:val="none" w:sz="0" w:space="0" w:color="auto"/>
        <w:left w:val="none" w:sz="0" w:space="0" w:color="auto"/>
        <w:bottom w:val="none" w:sz="0" w:space="0" w:color="auto"/>
        <w:right w:val="none" w:sz="0" w:space="0" w:color="auto"/>
      </w:divBdr>
    </w:div>
    <w:div w:id="1402217128">
      <w:bodyDiv w:val="1"/>
      <w:marLeft w:val="0"/>
      <w:marRight w:val="0"/>
      <w:marTop w:val="0"/>
      <w:marBottom w:val="0"/>
      <w:divBdr>
        <w:top w:val="none" w:sz="0" w:space="0" w:color="auto"/>
        <w:left w:val="none" w:sz="0" w:space="0" w:color="auto"/>
        <w:bottom w:val="none" w:sz="0" w:space="0" w:color="auto"/>
        <w:right w:val="none" w:sz="0" w:space="0" w:color="auto"/>
      </w:divBdr>
    </w:div>
    <w:div w:id="1405764473">
      <w:bodyDiv w:val="1"/>
      <w:marLeft w:val="0"/>
      <w:marRight w:val="0"/>
      <w:marTop w:val="0"/>
      <w:marBottom w:val="0"/>
      <w:divBdr>
        <w:top w:val="none" w:sz="0" w:space="0" w:color="auto"/>
        <w:left w:val="none" w:sz="0" w:space="0" w:color="auto"/>
        <w:bottom w:val="none" w:sz="0" w:space="0" w:color="auto"/>
        <w:right w:val="none" w:sz="0" w:space="0" w:color="auto"/>
      </w:divBdr>
    </w:div>
    <w:div w:id="1441729287">
      <w:bodyDiv w:val="1"/>
      <w:marLeft w:val="0"/>
      <w:marRight w:val="0"/>
      <w:marTop w:val="0"/>
      <w:marBottom w:val="0"/>
      <w:divBdr>
        <w:top w:val="none" w:sz="0" w:space="0" w:color="auto"/>
        <w:left w:val="none" w:sz="0" w:space="0" w:color="auto"/>
        <w:bottom w:val="none" w:sz="0" w:space="0" w:color="auto"/>
        <w:right w:val="none" w:sz="0" w:space="0" w:color="auto"/>
      </w:divBdr>
    </w:div>
    <w:div w:id="1463231952">
      <w:bodyDiv w:val="1"/>
      <w:marLeft w:val="0"/>
      <w:marRight w:val="0"/>
      <w:marTop w:val="0"/>
      <w:marBottom w:val="0"/>
      <w:divBdr>
        <w:top w:val="none" w:sz="0" w:space="0" w:color="auto"/>
        <w:left w:val="none" w:sz="0" w:space="0" w:color="auto"/>
        <w:bottom w:val="none" w:sz="0" w:space="0" w:color="auto"/>
        <w:right w:val="none" w:sz="0" w:space="0" w:color="auto"/>
      </w:divBdr>
    </w:div>
    <w:div w:id="1471556941">
      <w:bodyDiv w:val="1"/>
      <w:marLeft w:val="0"/>
      <w:marRight w:val="0"/>
      <w:marTop w:val="0"/>
      <w:marBottom w:val="0"/>
      <w:divBdr>
        <w:top w:val="none" w:sz="0" w:space="0" w:color="auto"/>
        <w:left w:val="none" w:sz="0" w:space="0" w:color="auto"/>
        <w:bottom w:val="none" w:sz="0" w:space="0" w:color="auto"/>
        <w:right w:val="none" w:sz="0" w:space="0" w:color="auto"/>
      </w:divBdr>
    </w:div>
    <w:div w:id="1473671311">
      <w:bodyDiv w:val="1"/>
      <w:marLeft w:val="0"/>
      <w:marRight w:val="0"/>
      <w:marTop w:val="0"/>
      <w:marBottom w:val="0"/>
      <w:divBdr>
        <w:top w:val="none" w:sz="0" w:space="0" w:color="auto"/>
        <w:left w:val="none" w:sz="0" w:space="0" w:color="auto"/>
        <w:bottom w:val="none" w:sz="0" w:space="0" w:color="auto"/>
        <w:right w:val="none" w:sz="0" w:space="0" w:color="auto"/>
      </w:divBdr>
    </w:div>
    <w:div w:id="1505314040">
      <w:bodyDiv w:val="1"/>
      <w:marLeft w:val="0"/>
      <w:marRight w:val="0"/>
      <w:marTop w:val="0"/>
      <w:marBottom w:val="0"/>
      <w:divBdr>
        <w:top w:val="none" w:sz="0" w:space="0" w:color="auto"/>
        <w:left w:val="none" w:sz="0" w:space="0" w:color="auto"/>
        <w:bottom w:val="none" w:sz="0" w:space="0" w:color="auto"/>
        <w:right w:val="none" w:sz="0" w:space="0" w:color="auto"/>
      </w:divBdr>
    </w:div>
    <w:div w:id="1507747670">
      <w:bodyDiv w:val="1"/>
      <w:marLeft w:val="0"/>
      <w:marRight w:val="0"/>
      <w:marTop w:val="0"/>
      <w:marBottom w:val="0"/>
      <w:divBdr>
        <w:top w:val="none" w:sz="0" w:space="0" w:color="auto"/>
        <w:left w:val="none" w:sz="0" w:space="0" w:color="auto"/>
        <w:bottom w:val="none" w:sz="0" w:space="0" w:color="auto"/>
        <w:right w:val="none" w:sz="0" w:space="0" w:color="auto"/>
      </w:divBdr>
    </w:div>
    <w:div w:id="1516841690">
      <w:bodyDiv w:val="1"/>
      <w:marLeft w:val="0"/>
      <w:marRight w:val="0"/>
      <w:marTop w:val="0"/>
      <w:marBottom w:val="0"/>
      <w:divBdr>
        <w:top w:val="none" w:sz="0" w:space="0" w:color="auto"/>
        <w:left w:val="none" w:sz="0" w:space="0" w:color="auto"/>
        <w:bottom w:val="none" w:sz="0" w:space="0" w:color="auto"/>
        <w:right w:val="none" w:sz="0" w:space="0" w:color="auto"/>
      </w:divBdr>
    </w:div>
    <w:div w:id="1523010768">
      <w:bodyDiv w:val="1"/>
      <w:marLeft w:val="0"/>
      <w:marRight w:val="0"/>
      <w:marTop w:val="0"/>
      <w:marBottom w:val="0"/>
      <w:divBdr>
        <w:top w:val="none" w:sz="0" w:space="0" w:color="auto"/>
        <w:left w:val="none" w:sz="0" w:space="0" w:color="auto"/>
        <w:bottom w:val="none" w:sz="0" w:space="0" w:color="auto"/>
        <w:right w:val="none" w:sz="0" w:space="0" w:color="auto"/>
      </w:divBdr>
    </w:div>
    <w:div w:id="1541087553">
      <w:bodyDiv w:val="1"/>
      <w:marLeft w:val="0"/>
      <w:marRight w:val="0"/>
      <w:marTop w:val="0"/>
      <w:marBottom w:val="0"/>
      <w:divBdr>
        <w:top w:val="none" w:sz="0" w:space="0" w:color="auto"/>
        <w:left w:val="none" w:sz="0" w:space="0" w:color="auto"/>
        <w:bottom w:val="none" w:sz="0" w:space="0" w:color="auto"/>
        <w:right w:val="none" w:sz="0" w:space="0" w:color="auto"/>
      </w:divBdr>
    </w:div>
    <w:div w:id="1568606947">
      <w:bodyDiv w:val="1"/>
      <w:marLeft w:val="0"/>
      <w:marRight w:val="0"/>
      <w:marTop w:val="0"/>
      <w:marBottom w:val="0"/>
      <w:divBdr>
        <w:top w:val="none" w:sz="0" w:space="0" w:color="auto"/>
        <w:left w:val="none" w:sz="0" w:space="0" w:color="auto"/>
        <w:bottom w:val="none" w:sz="0" w:space="0" w:color="auto"/>
        <w:right w:val="none" w:sz="0" w:space="0" w:color="auto"/>
      </w:divBdr>
    </w:div>
    <w:div w:id="1580403804">
      <w:bodyDiv w:val="1"/>
      <w:marLeft w:val="0"/>
      <w:marRight w:val="0"/>
      <w:marTop w:val="0"/>
      <w:marBottom w:val="0"/>
      <w:divBdr>
        <w:top w:val="none" w:sz="0" w:space="0" w:color="auto"/>
        <w:left w:val="none" w:sz="0" w:space="0" w:color="auto"/>
        <w:bottom w:val="none" w:sz="0" w:space="0" w:color="auto"/>
        <w:right w:val="none" w:sz="0" w:space="0" w:color="auto"/>
      </w:divBdr>
    </w:div>
    <w:div w:id="1581258736">
      <w:bodyDiv w:val="1"/>
      <w:marLeft w:val="0"/>
      <w:marRight w:val="0"/>
      <w:marTop w:val="0"/>
      <w:marBottom w:val="0"/>
      <w:divBdr>
        <w:top w:val="none" w:sz="0" w:space="0" w:color="auto"/>
        <w:left w:val="none" w:sz="0" w:space="0" w:color="auto"/>
        <w:bottom w:val="none" w:sz="0" w:space="0" w:color="auto"/>
        <w:right w:val="none" w:sz="0" w:space="0" w:color="auto"/>
      </w:divBdr>
    </w:div>
    <w:div w:id="1584417849">
      <w:bodyDiv w:val="1"/>
      <w:marLeft w:val="0"/>
      <w:marRight w:val="0"/>
      <w:marTop w:val="0"/>
      <w:marBottom w:val="0"/>
      <w:divBdr>
        <w:top w:val="none" w:sz="0" w:space="0" w:color="auto"/>
        <w:left w:val="none" w:sz="0" w:space="0" w:color="auto"/>
        <w:bottom w:val="none" w:sz="0" w:space="0" w:color="auto"/>
        <w:right w:val="none" w:sz="0" w:space="0" w:color="auto"/>
      </w:divBdr>
    </w:div>
    <w:div w:id="1608924066">
      <w:bodyDiv w:val="1"/>
      <w:marLeft w:val="0"/>
      <w:marRight w:val="0"/>
      <w:marTop w:val="0"/>
      <w:marBottom w:val="0"/>
      <w:divBdr>
        <w:top w:val="none" w:sz="0" w:space="0" w:color="auto"/>
        <w:left w:val="none" w:sz="0" w:space="0" w:color="auto"/>
        <w:bottom w:val="none" w:sz="0" w:space="0" w:color="auto"/>
        <w:right w:val="none" w:sz="0" w:space="0" w:color="auto"/>
      </w:divBdr>
    </w:div>
    <w:div w:id="1626236886">
      <w:bodyDiv w:val="1"/>
      <w:marLeft w:val="0"/>
      <w:marRight w:val="0"/>
      <w:marTop w:val="0"/>
      <w:marBottom w:val="0"/>
      <w:divBdr>
        <w:top w:val="none" w:sz="0" w:space="0" w:color="auto"/>
        <w:left w:val="none" w:sz="0" w:space="0" w:color="auto"/>
        <w:bottom w:val="none" w:sz="0" w:space="0" w:color="auto"/>
        <w:right w:val="none" w:sz="0" w:space="0" w:color="auto"/>
      </w:divBdr>
    </w:div>
    <w:div w:id="1634561945">
      <w:bodyDiv w:val="1"/>
      <w:marLeft w:val="0"/>
      <w:marRight w:val="0"/>
      <w:marTop w:val="0"/>
      <w:marBottom w:val="0"/>
      <w:divBdr>
        <w:top w:val="none" w:sz="0" w:space="0" w:color="auto"/>
        <w:left w:val="none" w:sz="0" w:space="0" w:color="auto"/>
        <w:bottom w:val="none" w:sz="0" w:space="0" w:color="auto"/>
        <w:right w:val="none" w:sz="0" w:space="0" w:color="auto"/>
      </w:divBdr>
    </w:div>
    <w:div w:id="1665889435">
      <w:bodyDiv w:val="1"/>
      <w:marLeft w:val="0"/>
      <w:marRight w:val="0"/>
      <w:marTop w:val="0"/>
      <w:marBottom w:val="0"/>
      <w:divBdr>
        <w:top w:val="none" w:sz="0" w:space="0" w:color="auto"/>
        <w:left w:val="none" w:sz="0" w:space="0" w:color="auto"/>
        <w:bottom w:val="none" w:sz="0" w:space="0" w:color="auto"/>
        <w:right w:val="none" w:sz="0" w:space="0" w:color="auto"/>
      </w:divBdr>
    </w:div>
    <w:div w:id="1729185589">
      <w:bodyDiv w:val="1"/>
      <w:marLeft w:val="0"/>
      <w:marRight w:val="0"/>
      <w:marTop w:val="0"/>
      <w:marBottom w:val="0"/>
      <w:divBdr>
        <w:top w:val="none" w:sz="0" w:space="0" w:color="auto"/>
        <w:left w:val="none" w:sz="0" w:space="0" w:color="auto"/>
        <w:bottom w:val="none" w:sz="0" w:space="0" w:color="auto"/>
        <w:right w:val="none" w:sz="0" w:space="0" w:color="auto"/>
      </w:divBdr>
    </w:div>
    <w:div w:id="1752197470">
      <w:bodyDiv w:val="1"/>
      <w:marLeft w:val="0"/>
      <w:marRight w:val="0"/>
      <w:marTop w:val="0"/>
      <w:marBottom w:val="0"/>
      <w:divBdr>
        <w:top w:val="none" w:sz="0" w:space="0" w:color="auto"/>
        <w:left w:val="none" w:sz="0" w:space="0" w:color="auto"/>
        <w:bottom w:val="none" w:sz="0" w:space="0" w:color="auto"/>
        <w:right w:val="none" w:sz="0" w:space="0" w:color="auto"/>
      </w:divBdr>
    </w:div>
    <w:div w:id="1783457674">
      <w:bodyDiv w:val="1"/>
      <w:marLeft w:val="0"/>
      <w:marRight w:val="0"/>
      <w:marTop w:val="0"/>
      <w:marBottom w:val="0"/>
      <w:divBdr>
        <w:top w:val="none" w:sz="0" w:space="0" w:color="auto"/>
        <w:left w:val="none" w:sz="0" w:space="0" w:color="auto"/>
        <w:bottom w:val="none" w:sz="0" w:space="0" w:color="auto"/>
        <w:right w:val="none" w:sz="0" w:space="0" w:color="auto"/>
      </w:divBdr>
    </w:div>
    <w:div w:id="1815755991">
      <w:bodyDiv w:val="1"/>
      <w:marLeft w:val="0"/>
      <w:marRight w:val="0"/>
      <w:marTop w:val="0"/>
      <w:marBottom w:val="0"/>
      <w:divBdr>
        <w:top w:val="none" w:sz="0" w:space="0" w:color="auto"/>
        <w:left w:val="none" w:sz="0" w:space="0" w:color="auto"/>
        <w:bottom w:val="none" w:sz="0" w:space="0" w:color="auto"/>
        <w:right w:val="none" w:sz="0" w:space="0" w:color="auto"/>
      </w:divBdr>
    </w:div>
    <w:div w:id="1834755815">
      <w:bodyDiv w:val="1"/>
      <w:marLeft w:val="0"/>
      <w:marRight w:val="0"/>
      <w:marTop w:val="0"/>
      <w:marBottom w:val="0"/>
      <w:divBdr>
        <w:top w:val="none" w:sz="0" w:space="0" w:color="auto"/>
        <w:left w:val="none" w:sz="0" w:space="0" w:color="auto"/>
        <w:bottom w:val="none" w:sz="0" w:space="0" w:color="auto"/>
        <w:right w:val="none" w:sz="0" w:space="0" w:color="auto"/>
      </w:divBdr>
    </w:div>
    <w:div w:id="1851486059">
      <w:bodyDiv w:val="1"/>
      <w:marLeft w:val="0"/>
      <w:marRight w:val="0"/>
      <w:marTop w:val="0"/>
      <w:marBottom w:val="0"/>
      <w:divBdr>
        <w:top w:val="none" w:sz="0" w:space="0" w:color="auto"/>
        <w:left w:val="none" w:sz="0" w:space="0" w:color="auto"/>
        <w:bottom w:val="none" w:sz="0" w:space="0" w:color="auto"/>
        <w:right w:val="none" w:sz="0" w:space="0" w:color="auto"/>
      </w:divBdr>
    </w:div>
    <w:div w:id="1869442163">
      <w:bodyDiv w:val="1"/>
      <w:marLeft w:val="0"/>
      <w:marRight w:val="0"/>
      <w:marTop w:val="0"/>
      <w:marBottom w:val="0"/>
      <w:divBdr>
        <w:top w:val="none" w:sz="0" w:space="0" w:color="auto"/>
        <w:left w:val="none" w:sz="0" w:space="0" w:color="auto"/>
        <w:bottom w:val="none" w:sz="0" w:space="0" w:color="auto"/>
        <w:right w:val="none" w:sz="0" w:space="0" w:color="auto"/>
      </w:divBdr>
    </w:div>
    <w:div w:id="1893886352">
      <w:bodyDiv w:val="1"/>
      <w:marLeft w:val="0"/>
      <w:marRight w:val="0"/>
      <w:marTop w:val="0"/>
      <w:marBottom w:val="0"/>
      <w:divBdr>
        <w:top w:val="none" w:sz="0" w:space="0" w:color="auto"/>
        <w:left w:val="none" w:sz="0" w:space="0" w:color="auto"/>
        <w:bottom w:val="none" w:sz="0" w:space="0" w:color="auto"/>
        <w:right w:val="none" w:sz="0" w:space="0" w:color="auto"/>
      </w:divBdr>
    </w:div>
    <w:div w:id="1902864501">
      <w:bodyDiv w:val="1"/>
      <w:marLeft w:val="0"/>
      <w:marRight w:val="0"/>
      <w:marTop w:val="0"/>
      <w:marBottom w:val="0"/>
      <w:divBdr>
        <w:top w:val="none" w:sz="0" w:space="0" w:color="auto"/>
        <w:left w:val="none" w:sz="0" w:space="0" w:color="auto"/>
        <w:bottom w:val="none" w:sz="0" w:space="0" w:color="auto"/>
        <w:right w:val="none" w:sz="0" w:space="0" w:color="auto"/>
      </w:divBdr>
    </w:div>
    <w:div w:id="1926302156">
      <w:bodyDiv w:val="1"/>
      <w:marLeft w:val="0"/>
      <w:marRight w:val="0"/>
      <w:marTop w:val="0"/>
      <w:marBottom w:val="0"/>
      <w:divBdr>
        <w:top w:val="none" w:sz="0" w:space="0" w:color="auto"/>
        <w:left w:val="none" w:sz="0" w:space="0" w:color="auto"/>
        <w:bottom w:val="none" w:sz="0" w:space="0" w:color="auto"/>
        <w:right w:val="none" w:sz="0" w:space="0" w:color="auto"/>
      </w:divBdr>
    </w:div>
    <w:div w:id="1958561826">
      <w:bodyDiv w:val="1"/>
      <w:marLeft w:val="0"/>
      <w:marRight w:val="0"/>
      <w:marTop w:val="0"/>
      <w:marBottom w:val="0"/>
      <w:divBdr>
        <w:top w:val="none" w:sz="0" w:space="0" w:color="auto"/>
        <w:left w:val="none" w:sz="0" w:space="0" w:color="auto"/>
        <w:bottom w:val="none" w:sz="0" w:space="0" w:color="auto"/>
        <w:right w:val="none" w:sz="0" w:space="0" w:color="auto"/>
      </w:divBdr>
    </w:div>
    <w:div w:id="1960141739">
      <w:bodyDiv w:val="1"/>
      <w:marLeft w:val="0"/>
      <w:marRight w:val="0"/>
      <w:marTop w:val="0"/>
      <w:marBottom w:val="0"/>
      <w:divBdr>
        <w:top w:val="none" w:sz="0" w:space="0" w:color="auto"/>
        <w:left w:val="none" w:sz="0" w:space="0" w:color="auto"/>
        <w:bottom w:val="none" w:sz="0" w:space="0" w:color="auto"/>
        <w:right w:val="none" w:sz="0" w:space="0" w:color="auto"/>
      </w:divBdr>
    </w:div>
    <w:div w:id="1972438753">
      <w:bodyDiv w:val="1"/>
      <w:marLeft w:val="0"/>
      <w:marRight w:val="0"/>
      <w:marTop w:val="0"/>
      <w:marBottom w:val="0"/>
      <w:divBdr>
        <w:top w:val="none" w:sz="0" w:space="0" w:color="auto"/>
        <w:left w:val="none" w:sz="0" w:space="0" w:color="auto"/>
        <w:bottom w:val="none" w:sz="0" w:space="0" w:color="auto"/>
        <w:right w:val="none" w:sz="0" w:space="0" w:color="auto"/>
      </w:divBdr>
    </w:div>
    <w:div w:id="1977641528">
      <w:bodyDiv w:val="1"/>
      <w:marLeft w:val="0"/>
      <w:marRight w:val="0"/>
      <w:marTop w:val="0"/>
      <w:marBottom w:val="0"/>
      <w:divBdr>
        <w:top w:val="none" w:sz="0" w:space="0" w:color="auto"/>
        <w:left w:val="none" w:sz="0" w:space="0" w:color="auto"/>
        <w:bottom w:val="none" w:sz="0" w:space="0" w:color="auto"/>
        <w:right w:val="none" w:sz="0" w:space="0" w:color="auto"/>
      </w:divBdr>
    </w:div>
    <w:div w:id="2016958387">
      <w:bodyDiv w:val="1"/>
      <w:marLeft w:val="0"/>
      <w:marRight w:val="0"/>
      <w:marTop w:val="0"/>
      <w:marBottom w:val="0"/>
      <w:divBdr>
        <w:top w:val="none" w:sz="0" w:space="0" w:color="auto"/>
        <w:left w:val="none" w:sz="0" w:space="0" w:color="auto"/>
        <w:bottom w:val="none" w:sz="0" w:space="0" w:color="auto"/>
        <w:right w:val="none" w:sz="0" w:space="0" w:color="auto"/>
      </w:divBdr>
    </w:div>
    <w:div w:id="2045013401">
      <w:bodyDiv w:val="1"/>
      <w:marLeft w:val="0"/>
      <w:marRight w:val="0"/>
      <w:marTop w:val="0"/>
      <w:marBottom w:val="0"/>
      <w:divBdr>
        <w:top w:val="none" w:sz="0" w:space="0" w:color="auto"/>
        <w:left w:val="none" w:sz="0" w:space="0" w:color="auto"/>
        <w:bottom w:val="none" w:sz="0" w:space="0" w:color="auto"/>
        <w:right w:val="none" w:sz="0" w:space="0" w:color="auto"/>
      </w:divBdr>
    </w:div>
    <w:div w:id="2070378855">
      <w:bodyDiv w:val="1"/>
      <w:marLeft w:val="0"/>
      <w:marRight w:val="0"/>
      <w:marTop w:val="0"/>
      <w:marBottom w:val="0"/>
      <w:divBdr>
        <w:top w:val="none" w:sz="0" w:space="0" w:color="auto"/>
        <w:left w:val="none" w:sz="0" w:space="0" w:color="auto"/>
        <w:bottom w:val="none" w:sz="0" w:space="0" w:color="auto"/>
        <w:right w:val="none" w:sz="0" w:space="0" w:color="auto"/>
      </w:divBdr>
    </w:div>
    <w:div w:id="2094932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1018</TotalTime>
  <Pages>1</Pages>
  <Words>5119</Words>
  <Characters>29180</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Marius David (2113993)</dc:creator>
  <cp:keywords/>
  <dc:description/>
  <cp:lastModifiedBy>Mihaita Marius David (2113993)</cp:lastModifiedBy>
  <cp:revision>17</cp:revision>
  <dcterms:created xsi:type="dcterms:W3CDTF">2024-04-04T15:55:00Z</dcterms:created>
  <dcterms:modified xsi:type="dcterms:W3CDTF">2024-07-26T22:49:00Z</dcterms:modified>
</cp:coreProperties>
</file>