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1709D" w14:textId="77777777" w:rsidR="00A71981" w:rsidRDefault="00A71981" w:rsidP="00A71981">
      <w:pPr>
        <w:rPr>
          <w:b/>
          <w:bCs/>
          <w:color w:val="auto"/>
          <w:sz w:val="36"/>
          <w:szCs w:val="36"/>
        </w:rPr>
      </w:pPr>
      <w:r>
        <w:rPr>
          <w:b/>
          <w:bCs/>
          <w:sz w:val="36"/>
          <w:szCs w:val="36"/>
        </w:rPr>
        <w:t>University Of Wales Trinity Saint David</w:t>
      </w:r>
    </w:p>
    <w:p w14:paraId="63A9F5D3" w14:textId="77777777" w:rsidR="00A71981" w:rsidRDefault="00A71981" w:rsidP="00A71981">
      <w:pPr>
        <w:rPr>
          <w:b/>
          <w:bCs/>
          <w:sz w:val="36"/>
          <w:szCs w:val="36"/>
        </w:rPr>
      </w:pPr>
      <w:r>
        <w:rPr>
          <w:b/>
          <w:bCs/>
          <w:sz w:val="36"/>
          <w:szCs w:val="36"/>
        </w:rPr>
        <w:t>Cristian Cojocaru (student nr.1917413)</w:t>
      </w:r>
    </w:p>
    <w:p w14:paraId="0CA7ABD0" w14:textId="1776F832" w:rsidR="00A71981" w:rsidRDefault="00A71981" w:rsidP="00A71981">
      <w:pPr>
        <w:spacing w:after="274" w:line="259" w:lineRule="auto"/>
        <w:ind w:left="0" w:firstLine="0"/>
      </w:pPr>
      <w:r>
        <w:rPr>
          <w:b/>
          <w:bCs/>
          <w:sz w:val="36"/>
          <w:szCs w:val="36"/>
        </w:rPr>
        <w:t xml:space="preserve">Email: </w:t>
      </w:r>
      <w:hyperlink r:id="rId6" w:history="1">
        <w:r>
          <w:rPr>
            <w:rStyle w:val="Hyperlink"/>
            <w:b/>
            <w:bCs/>
            <w:sz w:val="36"/>
            <w:szCs w:val="36"/>
          </w:rPr>
          <w:t>1917413@student.uwtsd.ac.uk</w:t>
        </w:r>
      </w:hyperlink>
    </w:p>
    <w:p w14:paraId="3CF45E2B" w14:textId="68B29EFA" w:rsidR="00A71981" w:rsidRPr="00A71981" w:rsidRDefault="00A71981" w:rsidP="00A71981">
      <w:pPr>
        <w:spacing w:after="274" w:line="259" w:lineRule="auto"/>
        <w:ind w:left="0" w:firstLine="0"/>
        <w:rPr>
          <w:b/>
          <w:bCs/>
          <w:sz w:val="32"/>
          <w:szCs w:val="32"/>
        </w:rPr>
      </w:pPr>
      <w:r>
        <w:rPr>
          <w:b/>
          <w:bCs/>
          <w:sz w:val="32"/>
          <w:szCs w:val="32"/>
        </w:rPr>
        <w:t xml:space="preserve">JOANNA WALSH </w:t>
      </w:r>
    </w:p>
    <w:p w14:paraId="5237932D" w14:textId="3DD12141" w:rsidR="00A71981" w:rsidRPr="00A71981" w:rsidRDefault="00A71981" w:rsidP="00A71981">
      <w:pPr>
        <w:spacing w:after="274" w:line="259" w:lineRule="auto"/>
        <w:ind w:left="0" w:firstLine="0"/>
        <w:rPr>
          <w:b/>
          <w:bCs/>
          <w:sz w:val="32"/>
          <w:szCs w:val="32"/>
        </w:rPr>
      </w:pPr>
      <w:r w:rsidRPr="00A71981">
        <w:rPr>
          <w:b/>
          <w:bCs/>
          <w:sz w:val="32"/>
          <w:szCs w:val="32"/>
        </w:rPr>
        <w:t>BMSW4001</w:t>
      </w:r>
      <w:r>
        <w:rPr>
          <w:b/>
          <w:bCs/>
          <w:sz w:val="32"/>
          <w:szCs w:val="32"/>
        </w:rPr>
        <w:t>-</w:t>
      </w:r>
      <w:r w:rsidRPr="00A71981">
        <w:rPr>
          <w:b/>
          <w:bCs/>
          <w:sz w:val="32"/>
          <w:szCs w:val="32"/>
        </w:rPr>
        <w:t xml:space="preserve"> ACADEMIC and EMPLOYABILITY SKILL</w:t>
      </w:r>
      <w:r>
        <w:rPr>
          <w:b/>
          <w:bCs/>
          <w:sz w:val="32"/>
          <w:szCs w:val="32"/>
        </w:rPr>
        <w:t>S</w:t>
      </w:r>
    </w:p>
    <w:p w14:paraId="35B840DA" w14:textId="7BCC3CED" w:rsidR="004817AA" w:rsidRDefault="004D2973" w:rsidP="00A71981">
      <w:pPr>
        <w:spacing w:after="274" w:line="259" w:lineRule="auto"/>
        <w:ind w:left="0" w:firstLine="0"/>
      </w:pPr>
      <w:r>
        <w:t xml:space="preserve">Introduction </w:t>
      </w:r>
    </w:p>
    <w:p w14:paraId="789CCD59" w14:textId="77777777" w:rsidR="004817AA" w:rsidRDefault="004D2973">
      <w:pPr>
        <w:ind w:left="-5"/>
      </w:pPr>
      <w:r>
        <w:t xml:space="preserve">The exponential development of industry raises competition among the companies, and what the employer needs for the students is not solely based on the qualification, but rather on their academic and employability skills (Skiles, Bullock and Neville, 2019). To improve their business, employers require applicants who have a broad range of capabilities to reach the workforce and also need multi-skilled workers to perform a wide variety of duties. Thus, candidates who join the workplaces should have efficient academic and job-related skills that are needed by employers. </w:t>
      </w:r>
    </w:p>
    <w:p w14:paraId="327ECD96" w14:textId="77777777" w:rsidR="004817AA" w:rsidRDefault="004D2973">
      <w:pPr>
        <w:ind w:left="-5"/>
      </w:pPr>
      <w:r>
        <w:t xml:space="preserve">According to Dicofols (2019), the terms "career ready" and "college-ready" are interchangeable because the consequences of this readiness cannot be overlooked. The phrase 'career-ready' entails three basic skills, which includes the Academic skills for the basic functions and day to day activities, employability skills for ensuring of responsibilities and critical thinking and the job related specific technical skills (Wyre, </w:t>
      </w:r>
      <w:r w:rsidR="00F47DEB">
        <w:t>Chafing</w:t>
      </w:r>
      <w:r>
        <w:t xml:space="preserve"> and Higginbotham, 2019).  The following study will evaluate the effective academic and employability skills required for the significant career development and discuss their impacts on the career of the individuals. </w:t>
      </w:r>
    </w:p>
    <w:p w14:paraId="45A1CFE1" w14:textId="77777777" w:rsidR="004817AA" w:rsidRDefault="004D2973">
      <w:pPr>
        <w:spacing w:after="274" w:line="259" w:lineRule="auto"/>
        <w:ind w:left="-5"/>
      </w:pPr>
      <w:r>
        <w:t xml:space="preserve">Evaluation of different academic and employability skills </w:t>
      </w:r>
    </w:p>
    <w:p w14:paraId="6BB0C327" w14:textId="77777777" w:rsidR="004817AA" w:rsidRDefault="004D2973">
      <w:pPr>
        <w:ind w:left="-5"/>
      </w:pPr>
      <w:r>
        <w:t xml:space="preserve">A student or graduate must have several academic and employability skills in order to perform a specific job in a company or industry effectively. The basic employability and academic skills needed for any kind of job role are discussed below. </w:t>
      </w:r>
    </w:p>
    <w:p w14:paraId="773B95E4" w14:textId="77777777" w:rsidR="004817AA" w:rsidRDefault="004D2973">
      <w:pPr>
        <w:spacing w:after="273" w:line="259" w:lineRule="auto"/>
        <w:ind w:left="-5"/>
      </w:pPr>
      <w:r>
        <w:t xml:space="preserve">Employability Skills </w:t>
      </w:r>
    </w:p>
    <w:p w14:paraId="43F24D3B" w14:textId="77777777" w:rsidR="004817AA" w:rsidRDefault="004D2973">
      <w:pPr>
        <w:ind w:left="-5"/>
      </w:pPr>
      <w:r>
        <w:t xml:space="preserve">Employability skills are those skills that are crucially required for any kind of job role. These are the basic skills that can make some desirable for an organisation. Almost all hiring </w:t>
      </w:r>
      <w:r>
        <w:lastRenderedPageBreak/>
        <w:t xml:space="preserve">executives are searching for these capabilities within the candidates. The basic employability skills are: </w:t>
      </w:r>
    </w:p>
    <w:p w14:paraId="41899E96" w14:textId="77777777" w:rsidR="004817AA" w:rsidRDefault="004D2973">
      <w:pPr>
        <w:spacing w:after="273" w:line="259" w:lineRule="auto"/>
        <w:ind w:left="-5"/>
      </w:pPr>
      <w:r>
        <w:t xml:space="preserve">Communication </w:t>
      </w:r>
    </w:p>
    <w:p w14:paraId="5795A546" w14:textId="77777777" w:rsidR="004817AA" w:rsidRDefault="004D2973">
      <w:pPr>
        <w:spacing w:after="112"/>
        <w:ind w:left="-5"/>
      </w:pPr>
      <w:r>
        <w:t>Most employers are searching for workers with strong communication skills, which correspond to the capacity of accurately conveying information to someone else. Employers require good written, oral and non-verbal communication skills for workers (</w:t>
      </w:r>
      <w:r w:rsidR="00F47DEB">
        <w:t>Wyre</w:t>
      </w:r>
      <w:r>
        <w:t xml:space="preserve">, </w:t>
      </w:r>
      <w:r w:rsidR="00F47DEB">
        <w:t>Chafing</w:t>
      </w:r>
      <w:r>
        <w:t xml:space="preserve"> and Higginbotham, 2019). Part of becoming a great communicator is to be a good judge of character; workers must consider their customer’s needs and inquiries and be able to pay attention to the orders of their supervisors. Proper communication skill can help the employees to effectively interact with the customers as well as it assists the individuals to interpret their thoughts and difficulties with the other employees and managers. Teamwork </w:t>
      </w:r>
    </w:p>
    <w:p w14:paraId="22F264E5" w14:textId="77777777" w:rsidR="004817AA" w:rsidRDefault="004D2973">
      <w:pPr>
        <w:ind w:left="-5"/>
      </w:pPr>
      <w:r>
        <w:t xml:space="preserve">Griffin and Coelhoso (2019), states that in almost every workplace, coordination is necessary. When a person works in a range of collaborative ventures, he or she must have a clear understanding and be able to collaborate with others. When an individual is not working on any team tasks, he/she also has to get along with other co-workers. For effective teamwork, the individuals should be able to manage the expectations of the administrators and manage the conflicts regarding their jobs (Skoyles, Bullock and Neville, 2019). Successful teamwork can give an opportunity to the organisation to increase the quality of their products and services to attract customers in a vast way to gather more profitability. </w:t>
      </w:r>
    </w:p>
    <w:p w14:paraId="48155F56" w14:textId="77777777" w:rsidR="004817AA" w:rsidRDefault="004D2973">
      <w:pPr>
        <w:spacing w:after="273" w:line="259" w:lineRule="auto"/>
        <w:ind w:left="-5"/>
      </w:pPr>
      <w:r>
        <w:t xml:space="preserve">Critical thinking </w:t>
      </w:r>
    </w:p>
    <w:p w14:paraId="76F73E48" w14:textId="77777777" w:rsidR="004817AA" w:rsidRDefault="004D2973">
      <w:pPr>
        <w:ind w:left="-5"/>
      </w:pPr>
      <w:r>
        <w:t xml:space="preserve">Critical thinking corresponds to the capacity of the person to understand, evaluate, perceive and draw conclusions about their works. Each work requires an individual to assess and overcome several problems regarding it (Husam and Abraham, 2019). Employees must objectively consider and sensibly judge the information and risks of their jobs. In order to increase the critical thinking, the individuals should have some analytical skills like problemsolving and enhance their creativity through the inductive and deductive reasoning. </w:t>
      </w:r>
    </w:p>
    <w:p w14:paraId="061D3A69" w14:textId="77777777" w:rsidR="004817AA" w:rsidRDefault="004D2973">
      <w:pPr>
        <w:spacing w:after="284" w:line="259" w:lineRule="auto"/>
        <w:ind w:left="-5"/>
      </w:pPr>
      <w:r>
        <w:t xml:space="preserve">Adaptability </w:t>
      </w:r>
    </w:p>
    <w:p w14:paraId="2A567123" w14:textId="77777777" w:rsidR="004817AA" w:rsidRDefault="004D2973">
      <w:pPr>
        <w:ind w:left="-5"/>
      </w:pPr>
      <w:r>
        <w:t>A per the statement of Skoyles, Bullock and Neville (2019), In the 21</w:t>
      </w:r>
      <w:r>
        <w:rPr>
          <w:vertAlign w:val="superscript"/>
        </w:rPr>
        <w:t>st</w:t>
      </w:r>
      <w:r>
        <w:t xml:space="preserve"> century, all of the employees are required to have a lot of skills for the enhancement of the productivity and profitability of the organisations. The employees must have an effective skill of adaptability in order to adopt several new and essential skills from the shifting landscape of the businesses. </w:t>
      </w:r>
      <w:r>
        <w:lastRenderedPageBreak/>
        <w:t xml:space="preserve">This skill could help them to adopt new technologies and business models, which can enhance their abilities to face different crucial situations. </w:t>
      </w:r>
    </w:p>
    <w:p w14:paraId="513F1EE2" w14:textId="77777777" w:rsidR="004817AA" w:rsidRDefault="004D2973">
      <w:pPr>
        <w:spacing w:after="273" w:line="259" w:lineRule="auto"/>
        <w:ind w:left="-5"/>
      </w:pPr>
      <w:r>
        <w:t xml:space="preserve">Time management </w:t>
      </w:r>
    </w:p>
    <w:p w14:paraId="7D90B5C4" w14:textId="77777777" w:rsidR="004817AA" w:rsidRDefault="004D2973">
      <w:pPr>
        <w:ind w:left="-5"/>
      </w:pPr>
      <w:r>
        <w:t xml:space="preserve">Throughout the business context of the current situation, time management becomes very crucial due to the extensive competition in the industry. So, the employer very often searches for an effective time management skill within the candidates. According to the statement of Copeland (2019), a significant time management skill can help the individuals to effectively perform their tasks in a successive way and obviously within a particular timing gap. The proper time management skill can enhance the productivity of the employees and can assist the business organisation in gathering more profitability. </w:t>
      </w:r>
    </w:p>
    <w:p w14:paraId="339A0F19" w14:textId="77777777" w:rsidR="004817AA" w:rsidRDefault="004D2973" w:rsidP="00FD2D93">
      <w:pPr>
        <w:spacing w:after="273" w:line="259" w:lineRule="auto"/>
        <w:ind w:left="-5"/>
      </w:pPr>
      <w:r>
        <w:t xml:space="preserve">Academic Skills </w:t>
      </w:r>
    </w:p>
    <w:p w14:paraId="38420554" w14:textId="77777777" w:rsidR="004817AA" w:rsidRDefault="004D2973">
      <w:pPr>
        <w:ind w:left="-5"/>
      </w:pPr>
      <w:r>
        <w:t xml:space="preserve">Most people skim read, they don't waste hours researching and understanding what they learn (Wrye, Chafin and Higginbotham, 2019). Reading at the university level allows the reader to consider the meaning of what they read and how they represent the content regarding their study. Peoples should gain the ability to acquire the necessary information through a detailed research procedure and try to effectively understand the outcomes of their research. Griffin and Coelhoso (2019), states that the efficient information acquiring and understanding skill can help an individual to analyse the context of their learning significantly and assists them to recognise the overall benefits and shortcomings about that topic. </w:t>
      </w:r>
    </w:p>
    <w:p w14:paraId="57D339C9" w14:textId="77777777" w:rsidR="004817AA" w:rsidRDefault="004D2973">
      <w:pPr>
        <w:spacing w:after="274" w:line="259" w:lineRule="auto"/>
        <w:ind w:left="-5"/>
      </w:pPr>
      <w:r>
        <w:t>Education and employability</w:t>
      </w:r>
    </w:p>
    <w:p w14:paraId="5D5CBECA" w14:textId="77777777" w:rsidR="004817AA" w:rsidRDefault="004D2973">
      <w:pPr>
        <w:spacing w:after="185"/>
        <w:ind w:left="-5"/>
      </w:pPr>
      <w:r>
        <w:t xml:space="preserve">Employment depends directly on the education and without education no one can qualify for any employment that requires skills and ability required by certain type of the employment. Employment is a key thing that builds up the socio-economic stability. Education makes a person to be employed in a productive area. There are several fields that requires employees. Most of these fields looks at one’s education as one of the key qualifications that one needs to have to secure any employment. Education trains people on how to read and write. Teachers and tutors have a lot of work when training people. They have to train people who are more productive and are able to come up with solutions to solve several problems in the economy and non-economic sectors as spotted by Harvey Lee in his publication. </w:t>
      </w:r>
    </w:p>
    <w:p w14:paraId="4A10455E" w14:textId="77777777" w:rsidR="004817AA" w:rsidRDefault="004D2973">
      <w:pPr>
        <w:ind w:left="-5"/>
      </w:pPr>
      <w:r>
        <w:lastRenderedPageBreak/>
        <w:t xml:space="preserve">Harvey lee 1999, page 216) “Employability: Developing the relationship between Higher Education and Employment. </w:t>
      </w:r>
    </w:p>
    <w:p w14:paraId="6D41F5E5" w14:textId="77777777" w:rsidR="004817AA" w:rsidRDefault="004D2973">
      <w:pPr>
        <w:ind w:left="-5"/>
      </w:pPr>
      <w:r>
        <w:t xml:space="preserve">Many companies and organizations require employees who have higher education to come and solve problems in their sectors. These employees also have a task to boost their economic positively. No employer will require employees who will affect their productivity positively and brings benefits. However, education and employability go hand in hand with skills. Students and learners should therefore realize that while busy learning theory of their specialization, they should realize that skills is of the requirements in temporality world. They have to work on their skills as well as their theory part of it as shown by Martinis Kirsten 2010 page 726-743, journal of knowledge management. </w:t>
      </w:r>
    </w:p>
    <w:p w14:paraId="16834EBA" w14:textId="77777777" w:rsidR="004817AA" w:rsidRDefault="004D2973">
      <w:pPr>
        <w:ind w:left="-5"/>
      </w:pPr>
      <w:r>
        <w:t xml:space="preserve">It should be clearly understood that education start from when a person is still as young as a kid. Some people claim that education starts when a child is born. This claim is true since for a child to know how to eat, he/she has to pass through the education of their parents and caretakers. This goes through all the way to higher education. Education is a process which a person learns step by step. One step has to be completed before going to the next step. Learning from childhood to adulthood is an important process which prepares individual for kind of employment they want to specialize in each step of education and learning is equally important to any step and they mutually depends on each for successful productivity at the end. Hence learners should take into consideration that each step-in learning process should be taken seriously and total concentration should be put in each and every step. </w:t>
      </w:r>
    </w:p>
    <w:p w14:paraId="466FE4DA" w14:textId="77777777" w:rsidR="004817AA" w:rsidRDefault="004D2973">
      <w:pPr>
        <w:ind w:left="-5"/>
      </w:pPr>
      <w:r>
        <w:t xml:space="preserve">Employability means a lot when it comes to defining an economy. It is a function of many components which includes availability of coordinating factors of production like growth of economy, capital and entrepreneurship. This entrepreneurship is one of the key builders of economy. The level of education and the type of degree ones requires to secure a certain employment. Another important component is the employees physical and mental status. There is also the mobility of labour; which is simply the ability of one’s person to move from one job to another and be effective wherever he/she is allocated. There is a very big relation between employment and the rate at the economy grows. This includes the change in the pattern and speed of development which requires suitable skills and knowledge in labour. Every year, every learning institution produce many graduates in different levels of degrees and education qualifications. All these graduates need to be observed by the limited jobs available in the economy. The quality of education and skills that each and every graduate will be an important </w:t>
      </w:r>
      <w:r>
        <w:lastRenderedPageBreak/>
        <w:t xml:space="preserve">determinant of who will be able to secure the vacancy available. The number of jobless graduates is rather cause of ineffective education and skills required by the employees. The employees would rather maintain the older employees than to employ new and young ones who lacks the education and skills required by such Ares. </w:t>
      </w:r>
    </w:p>
    <w:p w14:paraId="4DAB4A46" w14:textId="77777777" w:rsidR="004817AA" w:rsidRDefault="004D2973">
      <w:pPr>
        <w:ind w:left="-5"/>
      </w:pPr>
      <w:r>
        <w:t xml:space="preserve">Education is an adverse tool which mainly concerned with handing important values to the society at large. Education enables all persons, cutting across from the kid to the older, understand the world today and to better it for the coming generation. It helps all to express their abilities, potential and capacities at different levels of education. The importance of education is to build human capital and self-sustainability. It increases productivity of labour force which leads to increase in economic growth. This will ease the life dependencies of the current generation and the coming one. At this stage ,employment takes charge and goes parallel with education .As such ,employability takes into concern the development of skills and abilities that enables the students and all learners’ capabilities to secure satisfying outcomes in their economic, social and community life.Employement also instils value created work to employees which at the same time, the employees are at the same time learning in a well-paid job, all this makes a person employable at outside economy as depicted in publication by Government of India by Morris Hamilton  2015 page 123 of  Ministry of Statistics and programmed implementation </w:t>
      </w:r>
    </w:p>
    <w:p w14:paraId="3F4D396B" w14:textId="77777777" w:rsidR="004817AA" w:rsidRDefault="004D2973">
      <w:pPr>
        <w:ind w:left="-5"/>
      </w:pPr>
      <w:r>
        <w:t xml:space="preserve">Education makes all the persons around the globe to be employable and also its teachers’ adaptability when it comes to labour and job mobility. It enables all person to learn and the understand the working environment in order to enables him/her to adapt it fully, as this employability requires the attributes of understanding and situational adaptability. Education makes a person employable as its teachers that person adaptability skills to the employment environment. According to the three levels of education which is starts from primary level, then secondary level and lastly higher education consisting of colleges, all training institution and university levels, learners and students are able to learn different subjects and instil themselves with specific knowledge which leads them becoming experts in their field of specialization. However, these learners will lose morale and adaptability abilities if they are not able to secure such jobs of their interest and specialization. </w:t>
      </w:r>
    </w:p>
    <w:p w14:paraId="10A09D7C" w14:textId="77777777" w:rsidR="00F47DEB" w:rsidRDefault="004D2973">
      <w:pPr>
        <w:spacing w:after="235"/>
        <w:ind w:left="-5"/>
      </w:pPr>
      <w:r>
        <w:t xml:space="preserve">There is the issue of religion in terms of education and employability. Religion affects both education and employability differently. Students who graduates from religious institution learning institution ,will be able to be selective in terms of the employment environments .They </w:t>
      </w:r>
      <w:r>
        <w:lastRenderedPageBreak/>
        <w:t>will not be able to subject themselves to extreme working environments which doesn’t give time allowance to perform religious functions .At this ,education should be universal in such all graduates should come out of those learning institutions ready for any working environment that they will be subjected to .Apart from skills and all the education requirement, all scholars and student should instil themselves with the abilities to work in different adverse environment. As environment is one of the big determinants of the workings of the employees. They appreciate any environment that any employee is subjected to.</w:t>
      </w:r>
    </w:p>
    <w:p w14:paraId="7CC648D4" w14:textId="77777777" w:rsidR="00F47DEB" w:rsidRDefault="00F47DEB" w:rsidP="00F47DEB">
      <w:pPr>
        <w:spacing w:after="274" w:line="259" w:lineRule="auto"/>
        <w:ind w:left="0" w:firstLine="0"/>
      </w:pPr>
      <w:r>
        <w:t xml:space="preserve">Conclusion </w:t>
      </w:r>
    </w:p>
    <w:p w14:paraId="5DE4E25A" w14:textId="77777777" w:rsidR="00F47DEB" w:rsidRDefault="00F47DEB" w:rsidP="00F47DEB">
      <w:pPr>
        <w:ind w:left="-5"/>
      </w:pPr>
      <w:r>
        <w:t xml:space="preserve">Because most of the employment opportunities for today's young people, require several types of post-secondary education; the students are often unable to learn the academic, technological or employment skills required in any kind of employment, to enable their job preparation without any other formal education. Additional experience and skills in one or more of these fields are also required, depending on the career option of an applicant, beyond of their post-secondary or potential education. But, irrespective of the direction of a student, students should be prepared to take these wide-ranging skills.  </w:t>
      </w:r>
    </w:p>
    <w:p w14:paraId="30CC81EB" w14:textId="77777777" w:rsidR="004817AA" w:rsidRDefault="004D2973">
      <w:pPr>
        <w:spacing w:after="235"/>
        <w:ind w:left="-5"/>
      </w:pPr>
      <w:r>
        <w:t xml:space="preserve"> </w:t>
      </w:r>
    </w:p>
    <w:p w14:paraId="30A0EB70" w14:textId="77777777" w:rsidR="004817AA" w:rsidRDefault="004D2973">
      <w:pPr>
        <w:pStyle w:val="Heading1"/>
      </w:pPr>
      <w:r>
        <w:t xml:space="preserve">References </w:t>
      </w:r>
    </w:p>
    <w:p w14:paraId="28750413" w14:textId="77777777" w:rsidR="004817AA" w:rsidRDefault="00F47DEB">
      <w:pPr>
        <w:ind w:left="-5"/>
      </w:pPr>
      <w:r>
        <w:t>Skols</w:t>
      </w:r>
      <w:r w:rsidR="004D2973">
        <w:t xml:space="preserve">, A., Bullock, N. and Neville, K., 2019. Developing employability skills workshops for students’ Higher Education Achievement Reports. Abstract. </w:t>
      </w:r>
      <w:r w:rsidR="004D2973">
        <w:rPr>
          <w:i/>
        </w:rPr>
        <w:t>New Review of Academic Librarianship</w:t>
      </w:r>
      <w:r w:rsidR="004D2973">
        <w:t xml:space="preserve">, (just-accepted), pp.1-22. </w:t>
      </w:r>
    </w:p>
    <w:p w14:paraId="2C2A2552" w14:textId="77777777" w:rsidR="004817AA" w:rsidRDefault="00F47DEB">
      <w:pPr>
        <w:ind w:left="-5"/>
      </w:pPr>
      <w:r>
        <w:t>Wyre</w:t>
      </w:r>
      <w:r w:rsidR="004D2973">
        <w:t xml:space="preserve">, B., </w:t>
      </w:r>
      <w:r>
        <w:t>Chafing</w:t>
      </w:r>
      <w:r w:rsidR="004D2973">
        <w:t xml:space="preserve">, C. and Higginbotham, C., 2019. Creating a Win-Win: Designing and Implementing Mutually Beneficial Collaborations between Community Organisations and Academic Programs. </w:t>
      </w:r>
      <w:r w:rsidR="004D2973">
        <w:rPr>
          <w:i/>
        </w:rPr>
        <w:t>Education &amp; Training</w:t>
      </w:r>
      <w:r w:rsidR="004D2973">
        <w:t xml:space="preserve">, </w:t>
      </w:r>
      <w:r w:rsidR="004D2973">
        <w:rPr>
          <w:i/>
        </w:rPr>
        <w:t>61</w:t>
      </w:r>
      <w:r w:rsidR="004D2973">
        <w:t xml:space="preserve">(5), pp.605-621. </w:t>
      </w:r>
    </w:p>
    <w:p w14:paraId="67E67B26" w14:textId="77777777" w:rsidR="004817AA" w:rsidRDefault="004D2973">
      <w:pPr>
        <w:spacing w:after="159" w:line="358" w:lineRule="auto"/>
        <w:ind w:left="0" w:firstLine="0"/>
        <w:jc w:val="left"/>
      </w:pPr>
      <w:r>
        <w:t xml:space="preserve">Copeland, B., 2019. </w:t>
      </w:r>
      <w:r>
        <w:rPr>
          <w:i/>
        </w:rPr>
        <w:t>Exploring the Employability Skills and Academic Success of the National FFA Membership</w:t>
      </w:r>
      <w:r>
        <w:t xml:space="preserve"> (Doctoral dissertation, Purdue University Graduate School). </w:t>
      </w:r>
    </w:p>
    <w:p w14:paraId="100F6222" w14:textId="77777777" w:rsidR="004817AA" w:rsidRDefault="00F47DEB">
      <w:pPr>
        <w:spacing w:after="143" w:line="372" w:lineRule="auto"/>
        <w:ind w:left="0" w:firstLine="0"/>
        <w:jc w:val="left"/>
      </w:pPr>
      <w:r>
        <w:t>Hussam</w:t>
      </w:r>
      <w:r w:rsidR="004D2973">
        <w:t xml:space="preserve">, H.A. and Abraham, P., 2019. Employability Skills Development through Assessment in Higher Education: Students’ Voices on Reflective Assessments. </w:t>
      </w:r>
      <w:r w:rsidR="004D2973">
        <w:rPr>
          <w:i/>
        </w:rPr>
        <w:t xml:space="preserve">Glob </w:t>
      </w:r>
      <w:r>
        <w:rPr>
          <w:i/>
        </w:rPr>
        <w:t>Accad</w:t>
      </w:r>
      <w:r w:rsidR="004D2973">
        <w:rPr>
          <w:i/>
        </w:rPr>
        <w:t xml:space="preserve"> J Econ Buss</w:t>
      </w:r>
      <w:r w:rsidR="004D2973">
        <w:t xml:space="preserve">, </w:t>
      </w:r>
      <w:r w:rsidR="004D2973">
        <w:rPr>
          <w:i/>
        </w:rPr>
        <w:t>1</w:t>
      </w:r>
      <w:r w:rsidR="004D2973">
        <w:t xml:space="preserve">, pp.36-42. </w:t>
      </w:r>
    </w:p>
    <w:p w14:paraId="39347976" w14:textId="77777777" w:rsidR="004817AA" w:rsidRDefault="004D2973">
      <w:pPr>
        <w:ind w:left="-5"/>
      </w:pPr>
      <w:r>
        <w:t xml:space="preserve">Griffin, M. and </w:t>
      </w:r>
      <w:r w:rsidR="00F47DEB">
        <w:t>Coelho so</w:t>
      </w:r>
      <w:r>
        <w:t xml:space="preserve">, P., 2019. Business students’ perspectives on employability skills post internship experience. </w:t>
      </w:r>
      <w:r>
        <w:rPr>
          <w:i/>
        </w:rPr>
        <w:t>Higher Education, Skills and Work-Based Learning</w:t>
      </w:r>
      <w:r>
        <w:t xml:space="preserve">. </w:t>
      </w:r>
    </w:p>
    <w:p w14:paraId="2D2465CE" w14:textId="77777777" w:rsidR="004817AA" w:rsidRDefault="00F47DEB">
      <w:pPr>
        <w:ind w:left="-5"/>
      </w:pPr>
      <w:r>
        <w:lastRenderedPageBreak/>
        <w:t>Dicofols</w:t>
      </w:r>
      <w:r w:rsidR="004D2973">
        <w:t xml:space="preserve">, J., 2019. Academic professional development: Benefits of a pracademic experience. </w:t>
      </w:r>
      <w:r w:rsidR="004D2973">
        <w:rPr>
          <w:i/>
        </w:rPr>
        <w:t>International Journal of Work-Integrated Learning</w:t>
      </w:r>
      <w:r w:rsidR="004D2973">
        <w:t xml:space="preserve">, </w:t>
      </w:r>
      <w:r w:rsidR="004D2973">
        <w:rPr>
          <w:i/>
        </w:rPr>
        <w:t>20</w:t>
      </w:r>
      <w:r w:rsidR="004D2973">
        <w:t xml:space="preserve">(3), p.243. </w:t>
      </w:r>
    </w:p>
    <w:p w14:paraId="686263AE" w14:textId="77777777" w:rsidR="004817AA" w:rsidRDefault="004D2973">
      <w:pPr>
        <w:spacing w:line="259" w:lineRule="auto"/>
        <w:ind w:left="-5"/>
      </w:pPr>
      <w:r>
        <w:t xml:space="preserve">Dixit Jitendra Kumar, Gupta Sanjeev Kumar, Gupta Harshit, Singh Pratibha, Tiwari Pankaj, </w:t>
      </w:r>
    </w:p>
    <w:p w14:paraId="2196EDDE" w14:textId="77777777" w:rsidR="00F47DEB" w:rsidRDefault="004D2973" w:rsidP="00F47DEB">
      <w:pPr>
        <w:spacing w:after="0" w:line="495" w:lineRule="auto"/>
        <w:ind w:left="-5"/>
      </w:pPr>
      <w:r>
        <w:t xml:space="preserve">“Educated Unemployed: A challenge before sustainable education, 2011,  </w:t>
      </w:r>
      <w:hyperlink r:id="rId7">
        <w:r>
          <w:rPr>
            <w:color w:val="0563C1"/>
            <w:u w:val="single" w:color="0563C1"/>
          </w:rPr>
          <w:t>http://www.researchgate.net/publication/236618066</w:t>
        </w:r>
      </w:hyperlink>
      <w:hyperlink r:id="rId8">
        <w:r>
          <w:t xml:space="preserve"> </w:t>
        </w:r>
      </w:hyperlink>
    </w:p>
    <w:p w14:paraId="36302774" w14:textId="77777777" w:rsidR="004817AA" w:rsidRDefault="004817AA">
      <w:pPr>
        <w:spacing w:after="273" w:line="259" w:lineRule="auto"/>
        <w:ind w:left="0" w:firstLine="0"/>
        <w:jc w:val="left"/>
      </w:pPr>
    </w:p>
    <w:p w14:paraId="706663C1" w14:textId="77777777" w:rsidR="004817AA" w:rsidRDefault="004D2973">
      <w:pPr>
        <w:spacing w:after="273" w:line="259" w:lineRule="auto"/>
        <w:ind w:left="0" w:firstLine="0"/>
        <w:jc w:val="left"/>
      </w:pPr>
      <w:r>
        <w:t xml:space="preserve"> </w:t>
      </w:r>
    </w:p>
    <w:p w14:paraId="230DE26B" w14:textId="77777777" w:rsidR="004817AA" w:rsidRDefault="004D2973">
      <w:pPr>
        <w:spacing w:after="276" w:line="259" w:lineRule="auto"/>
        <w:ind w:left="0" w:firstLine="0"/>
        <w:jc w:val="left"/>
      </w:pPr>
      <w:r>
        <w:t xml:space="preserve"> </w:t>
      </w:r>
    </w:p>
    <w:p w14:paraId="66B3EDB9" w14:textId="77777777" w:rsidR="004817AA" w:rsidRDefault="004D2973">
      <w:pPr>
        <w:spacing w:after="0" w:line="259" w:lineRule="auto"/>
        <w:ind w:left="0" w:firstLine="0"/>
        <w:jc w:val="left"/>
      </w:pPr>
      <w:r>
        <w:t xml:space="preserve"> </w:t>
      </w:r>
    </w:p>
    <w:sectPr w:rsidR="004817AA">
      <w:footerReference w:type="even" r:id="rId9"/>
      <w:footerReference w:type="default" r:id="rId10"/>
      <w:footerReference w:type="first" r:id="rId11"/>
      <w:pgSz w:w="11906" w:h="16838"/>
      <w:pgMar w:top="1449" w:right="1435" w:bottom="148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0BAC3" w14:textId="77777777" w:rsidR="009B7F09" w:rsidRDefault="009B7F09">
      <w:pPr>
        <w:spacing w:after="0" w:line="240" w:lineRule="auto"/>
      </w:pPr>
      <w:r>
        <w:separator/>
      </w:r>
    </w:p>
  </w:endnote>
  <w:endnote w:type="continuationSeparator" w:id="0">
    <w:p w14:paraId="27B502B7" w14:textId="77777777" w:rsidR="009B7F09" w:rsidRDefault="009B7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70A77" w14:textId="77777777" w:rsidR="004817AA" w:rsidRDefault="004D2973">
    <w:pPr>
      <w:spacing w:after="0" w:line="259" w:lineRule="auto"/>
      <w:ind w:left="0" w:right="3" w:firstLine="0"/>
      <w:jc w:val="right"/>
    </w:pPr>
    <w:r>
      <w:t xml:space="preserve">Page | </w:t>
    </w:r>
    <w:r>
      <w:fldChar w:fldCharType="begin"/>
    </w:r>
    <w:r>
      <w:instrText xml:space="preserve"> PAGE   \* MERGEFORMAT </w:instrText>
    </w:r>
    <w:r>
      <w:fldChar w:fldCharType="separate"/>
    </w:r>
    <w:r>
      <w:t>2</w:t>
    </w:r>
    <w:r>
      <w:fldChar w:fldCharType="end"/>
    </w:r>
    <w:r>
      <w:t xml:space="preserve">  </w:t>
    </w:r>
  </w:p>
  <w:p w14:paraId="5B492A41" w14:textId="77777777" w:rsidR="004817AA" w:rsidRDefault="004D2973">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33AA4" w14:textId="77777777" w:rsidR="004817AA" w:rsidRDefault="004D2973">
    <w:pPr>
      <w:spacing w:after="0" w:line="259" w:lineRule="auto"/>
      <w:ind w:left="0" w:right="3" w:firstLine="0"/>
      <w:jc w:val="right"/>
    </w:pPr>
    <w:r>
      <w:t xml:space="preserve">Page | </w:t>
    </w:r>
    <w:r>
      <w:fldChar w:fldCharType="begin"/>
    </w:r>
    <w:r>
      <w:instrText xml:space="preserve"> PAGE   \* MERGEFORMAT </w:instrText>
    </w:r>
    <w:r>
      <w:fldChar w:fldCharType="separate"/>
    </w:r>
    <w:r>
      <w:t>2</w:t>
    </w:r>
    <w:r>
      <w:fldChar w:fldCharType="end"/>
    </w:r>
    <w:r>
      <w:t xml:space="preserve">  </w:t>
    </w:r>
  </w:p>
  <w:p w14:paraId="635D97EB" w14:textId="77777777" w:rsidR="004817AA" w:rsidRDefault="004D2973">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5D921" w14:textId="77777777" w:rsidR="004817AA" w:rsidRDefault="004817AA">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28F3D8" w14:textId="77777777" w:rsidR="009B7F09" w:rsidRDefault="009B7F09">
      <w:pPr>
        <w:spacing w:after="0" w:line="240" w:lineRule="auto"/>
      </w:pPr>
      <w:r>
        <w:separator/>
      </w:r>
    </w:p>
  </w:footnote>
  <w:footnote w:type="continuationSeparator" w:id="0">
    <w:p w14:paraId="19859BC8" w14:textId="77777777" w:rsidR="009B7F09" w:rsidRDefault="009B7F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7AA"/>
    <w:rsid w:val="004817AA"/>
    <w:rsid w:val="004D2973"/>
    <w:rsid w:val="00880318"/>
    <w:rsid w:val="009B7F09"/>
    <w:rsid w:val="00A71981"/>
    <w:rsid w:val="00D42130"/>
    <w:rsid w:val="00E813B8"/>
    <w:rsid w:val="00F47DEB"/>
    <w:rsid w:val="00FD2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DC35"/>
  <w15:docId w15:val="{941932A0-E384-409B-A08D-FAC47B2D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1" w:line="364"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13"/>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styleId="Hyperlink">
    <w:name w:val="Hyperlink"/>
    <w:basedOn w:val="DefaultParagraphFont"/>
    <w:uiPriority w:val="99"/>
    <w:semiHidden/>
    <w:unhideWhenUsed/>
    <w:rsid w:val="00A719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362309">
      <w:bodyDiv w:val="1"/>
      <w:marLeft w:val="0"/>
      <w:marRight w:val="0"/>
      <w:marTop w:val="0"/>
      <w:marBottom w:val="0"/>
      <w:divBdr>
        <w:top w:val="none" w:sz="0" w:space="0" w:color="auto"/>
        <w:left w:val="none" w:sz="0" w:space="0" w:color="auto"/>
        <w:bottom w:val="none" w:sz="0" w:space="0" w:color="auto"/>
        <w:right w:val="none" w:sz="0" w:space="0" w:color="auto"/>
      </w:divBdr>
    </w:div>
    <w:div w:id="1671518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gate.net/publication/236618066"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researchgate.net/publication/23661806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917413@student.uwtsd.ac.uk" TargetMode="Externa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2270</Words>
  <Characters>12942</Characters>
  <Application>Microsoft Office Word</Application>
  <DocSecurity>0</DocSecurity>
  <Lines>107</Lines>
  <Paragraphs>30</Paragraphs>
  <ScaleCrop>false</ScaleCrop>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dibak</dc:creator>
  <cp:keywords/>
  <cp:lastModifiedBy>cristian cojocaru</cp:lastModifiedBy>
  <cp:revision>4</cp:revision>
  <dcterms:created xsi:type="dcterms:W3CDTF">2020-04-19T09:07:00Z</dcterms:created>
  <dcterms:modified xsi:type="dcterms:W3CDTF">2020-05-05T00:14:00Z</dcterms:modified>
</cp:coreProperties>
</file>