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BE2A2" w14:textId="638CB3F6" w:rsidR="00F94FD9" w:rsidRDefault="002512DA">
      <w:pPr>
        <w:rPr>
          <w:b/>
          <w:bCs/>
          <w:sz w:val="32"/>
          <w:szCs w:val="32"/>
        </w:rPr>
      </w:pPr>
      <w:r>
        <w:rPr>
          <w:b/>
          <w:bCs/>
          <w:sz w:val="32"/>
          <w:szCs w:val="32"/>
        </w:rPr>
        <w:t>Elena Constanta Paraiciuc 1905195- Speech Notes</w:t>
      </w:r>
    </w:p>
    <w:p w14:paraId="41C30A5A" w14:textId="586161E7" w:rsidR="00CF5073" w:rsidRDefault="002512DA">
      <w:pPr>
        <w:rPr>
          <w:b/>
          <w:bCs/>
          <w:sz w:val="32"/>
          <w:szCs w:val="32"/>
        </w:rPr>
      </w:pPr>
      <w:r>
        <w:rPr>
          <w:b/>
          <w:bCs/>
          <w:sz w:val="32"/>
          <w:szCs w:val="32"/>
        </w:rPr>
        <w:t>5. Contemporary challenges within the organisation and how you would overcome them.</w:t>
      </w:r>
    </w:p>
    <w:p w14:paraId="338DF553" w14:textId="0B06D749" w:rsidR="00443469" w:rsidRDefault="003F7A5E">
      <w:pPr>
        <w:rPr>
          <w:b/>
          <w:bCs/>
          <w:sz w:val="32"/>
          <w:szCs w:val="32"/>
        </w:rPr>
      </w:pPr>
      <w:r>
        <w:rPr>
          <w:b/>
          <w:bCs/>
          <w:sz w:val="32"/>
          <w:szCs w:val="32"/>
        </w:rPr>
        <w:t>1.</w:t>
      </w:r>
      <w:r w:rsidR="00E94ECD" w:rsidRPr="00E94ECD">
        <w:rPr>
          <w:b/>
          <w:bCs/>
          <w:sz w:val="32"/>
          <w:szCs w:val="32"/>
        </w:rPr>
        <w:t xml:space="preserve">As a good team, we all had something to say, and now it's my chance to speak </w:t>
      </w:r>
      <w:r w:rsidR="00180EB4" w:rsidRPr="00E94ECD">
        <w:rPr>
          <w:b/>
          <w:bCs/>
          <w:sz w:val="32"/>
          <w:szCs w:val="32"/>
        </w:rPr>
        <w:t xml:space="preserve">about </w:t>
      </w:r>
      <w:r w:rsidR="00126518">
        <w:rPr>
          <w:b/>
          <w:bCs/>
          <w:sz w:val="32"/>
          <w:szCs w:val="32"/>
        </w:rPr>
        <w:t xml:space="preserve">TESCO </w:t>
      </w:r>
      <w:r w:rsidR="00126518" w:rsidRPr="00E94ECD">
        <w:rPr>
          <w:b/>
          <w:bCs/>
          <w:sz w:val="32"/>
          <w:szCs w:val="32"/>
        </w:rPr>
        <w:t>organization’s</w:t>
      </w:r>
      <w:r w:rsidR="00E94ECD" w:rsidRPr="00E94ECD">
        <w:rPr>
          <w:b/>
          <w:bCs/>
          <w:sz w:val="32"/>
          <w:szCs w:val="32"/>
        </w:rPr>
        <w:t xml:space="preserve"> current issues and how they are overcoming them. I'll show a couple of them in the following power point, and I hope I'll be able to present something useful and entertaining to everyone.</w:t>
      </w:r>
    </w:p>
    <w:p w14:paraId="2AB74329" w14:textId="4EE49BA6" w:rsidR="00BB17DE" w:rsidRDefault="007D554C">
      <w:pPr>
        <w:rPr>
          <w:b/>
          <w:bCs/>
          <w:sz w:val="32"/>
          <w:szCs w:val="32"/>
        </w:rPr>
      </w:pPr>
      <w:r>
        <w:rPr>
          <w:b/>
          <w:bCs/>
          <w:sz w:val="32"/>
          <w:szCs w:val="32"/>
        </w:rPr>
        <w:t>2.</w:t>
      </w:r>
      <w:r w:rsidR="00BB17DE">
        <w:rPr>
          <w:b/>
          <w:bCs/>
          <w:sz w:val="32"/>
          <w:szCs w:val="32"/>
        </w:rPr>
        <w:t>Three main challenges for Tesco</w:t>
      </w:r>
      <w:r w:rsidR="00EC5823">
        <w:rPr>
          <w:b/>
          <w:bCs/>
          <w:sz w:val="32"/>
          <w:szCs w:val="32"/>
        </w:rPr>
        <w:t>: Covid-</w:t>
      </w:r>
      <w:r w:rsidR="00A54401">
        <w:rPr>
          <w:b/>
          <w:bCs/>
          <w:sz w:val="32"/>
          <w:szCs w:val="32"/>
        </w:rPr>
        <w:t>19, Competitors</w:t>
      </w:r>
      <w:r w:rsidR="00EC5823">
        <w:rPr>
          <w:b/>
          <w:bCs/>
          <w:sz w:val="32"/>
          <w:szCs w:val="32"/>
        </w:rPr>
        <w:t xml:space="preserve"> and Brexit.</w:t>
      </w:r>
    </w:p>
    <w:p w14:paraId="336AE258" w14:textId="4149AB99" w:rsidR="003D35A5" w:rsidRDefault="007D554C">
      <w:pPr>
        <w:rPr>
          <w:b/>
          <w:bCs/>
          <w:sz w:val="32"/>
          <w:szCs w:val="32"/>
        </w:rPr>
      </w:pPr>
      <w:r>
        <w:rPr>
          <w:b/>
          <w:bCs/>
          <w:sz w:val="32"/>
          <w:szCs w:val="32"/>
        </w:rPr>
        <w:t>3.</w:t>
      </w:r>
      <w:r w:rsidR="003D35A5" w:rsidRPr="003D35A5">
        <w:rPr>
          <w:b/>
          <w:bCs/>
          <w:sz w:val="32"/>
          <w:szCs w:val="32"/>
        </w:rPr>
        <w:t xml:space="preserve"> Covid outbreak, like many other organisations and corporations around the world, had a tremendous impact on the business sector, posing considerable challenges to </w:t>
      </w:r>
      <w:r w:rsidR="00103D09" w:rsidRPr="003D35A5">
        <w:rPr>
          <w:b/>
          <w:bCs/>
          <w:sz w:val="32"/>
          <w:szCs w:val="32"/>
        </w:rPr>
        <w:t>everyone</w:t>
      </w:r>
      <w:r w:rsidR="00103D09">
        <w:rPr>
          <w:b/>
          <w:bCs/>
          <w:sz w:val="32"/>
          <w:szCs w:val="32"/>
        </w:rPr>
        <w:t>.</w:t>
      </w:r>
    </w:p>
    <w:p w14:paraId="230491D9" w14:textId="7E43E2F8" w:rsidR="008A7BA0" w:rsidRDefault="007D554C" w:rsidP="00027934">
      <w:pPr>
        <w:pStyle w:val="NoSpacing"/>
        <w:rPr>
          <w:rFonts w:ascii="Georgia" w:hAnsi="Georgia"/>
          <w:b/>
          <w:bCs/>
          <w:sz w:val="28"/>
          <w:szCs w:val="28"/>
          <w:shd w:val="clear" w:color="auto" w:fill="FFFFFF"/>
        </w:rPr>
      </w:pPr>
      <w:r>
        <w:rPr>
          <w:rFonts w:ascii="Georgia" w:hAnsi="Georgia"/>
          <w:b/>
          <w:bCs/>
          <w:sz w:val="28"/>
          <w:szCs w:val="28"/>
          <w:shd w:val="clear" w:color="auto" w:fill="FFFFFF"/>
        </w:rPr>
        <w:t>4.</w:t>
      </w:r>
      <w:r w:rsidR="00F876EB" w:rsidRPr="00F876EB">
        <w:rPr>
          <w:rFonts w:ascii="Georgia" w:hAnsi="Georgia"/>
          <w:b/>
          <w:bCs/>
          <w:sz w:val="28"/>
          <w:szCs w:val="28"/>
          <w:shd w:val="clear" w:color="auto" w:fill="FFFFFF"/>
        </w:rPr>
        <w:t>When the pandemic first broke out, everyone was terrified, and no one knew what was going on. As a result, everyone began to shop, but not ordinary shopping</w:t>
      </w:r>
      <w:r w:rsidR="00046449">
        <w:rPr>
          <w:rFonts w:ascii="Georgia" w:hAnsi="Georgia"/>
          <w:b/>
          <w:bCs/>
          <w:sz w:val="28"/>
          <w:szCs w:val="28"/>
          <w:shd w:val="clear" w:color="auto" w:fill="FFFFFF"/>
        </w:rPr>
        <w:t>,</w:t>
      </w:r>
      <w:r w:rsidR="00F876EB" w:rsidRPr="00F876EB">
        <w:rPr>
          <w:rFonts w:ascii="Georgia" w:hAnsi="Georgia"/>
          <w:b/>
          <w:bCs/>
          <w:sz w:val="28"/>
          <w:szCs w:val="28"/>
          <w:shd w:val="clear" w:color="auto" w:fill="FFFFFF"/>
        </w:rPr>
        <w:t xml:space="preserve"> we all began to buy more than we needed to ensure we had enough for a long time.</w:t>
      </w:r>
    </w:p>
    <w:p w14:paraId="1B1CF417" w14:textId="732D117B" w:rsidR="00A067ED" w:rsidRPr="00027934" w:rsidRDefault="00A067ED" w:rsidP="00027934">
      <w:pPr>
        <w:pStyle w:val="NoSpacing"/>
        <w:rPr>
          <w:rFonts w:ascii="Georgia" w:hAnsi="Georgia"/>
          <w:b/>
          <w:bCs/>
          <w:sz w:val="28"/>
          <w:szCs w:val="28"/>
          <w:shd w:val="clear" w:color="auto" w:fill="FFFFFF"/>
        </w:rPr>
      </w:pPr>
      <w:r>
        <w:rPr>
          <w:rFonts w:ascii="Georgia" w:hAnsi="Georgia"/>
          <w:b/>
          <w:bCs/>
          <w:sz w:val="28"/>
          <w:szCs w:val="28"/>
          <w:shd w:val="clear" w:color="auto" w:fill="FFFFFF"/>
        </w:rPr>
        <w:t xml:space="preserve"> </w:t>
      </w:r>
      <w:r w:rsidRPr="00A067ED">
        <w:rPr>
          <w:rFonts w:ascii="Georgia" w:hAnsi="Georgia"/>
          <w:b/>
          <w:bCs/>
          <w:color w:val="121212"/>
          <w:sz w:val="26"/>
          <w:szCs w:val="26"/>
          <w:shd w:val="clear" w:color="auto" w:fill="FFFFFF"/>
        </w:rPr>
        <w:t xml:space="preserve"> </w:t>
      </w:r>
    </w:p>
    <w:p w14:paraId="544A002B" w14:textId="77777777" w:rsidR="00766176" w:rsidRDefault="00766176" w:rsidP="00A90793">
      <w:pPr>
        <w:pStyle w:val="NoSpacing"/>
        <w:rPr>
          <w:rFonts w:ascii="Georgia" w:hAnsi="Georgia"/>
          <w:b/>
          <w:bCs/>
          <w:sz w:val="28"/>
          <w:szCs w:val="28"/>
          <w:shd w:val="clear" w:color="auto" w:fill="FFFFFF"/>
        </w:rPr>
      </w:pPr>
    </w:p>
    <w:p w14:paraId="14AAA31D" w14:textId="6E00F5AB" w:rsidR="00D2353B" w:rsidRDefault="00D7745B" w:rsidP="00A90793">
      <w:pPr>
        <w:pStyle w:val="NoSpacing"/>
        <w:rPr>
          <w:rFonts w:ascii="Georgia" w:hAnsi="Georgia"/>
          <w:b/>
          <w:bCs/>
          <w:sz w:val="28"/>
          <w:szCs w:val="28"/>
          <w:shd w:val="clear" w:color="auto" w:fill="FFFFFF"/>
        </w:rPr>
      </w:pPr>
      <w:r w:rsidRPr="00D7745B">
        <w:rPr>
          <w:rFonts w:ascii="Georgia" w:hAnsi="Georgia"/>
          <w:b/>
          <w:bCs/>
          <w:sz w:val="28"/>
          <w:szCs w:val="28"/>
          <w:shd w:val="clear" w:color="auto" w:fill="FFFFFF"/>
        </w:rPr>
        <w:t xml:space="preserve">"Since the start of the epidemic, our staff have helped us to more than quadruple our online capacity, safely serving nearly 1.5 million customers per week and prioritising vulnerable clients to ensure they get the food they need," said Jason Tarry, Tesco's </w:t>
      </w:r>
      <w:r w:rsidR="009D071A" w:rsidRPr="00D7745B">
        <w:rPr>
          <w:rFonts w:ascii="Georgia" w:hAnsi="Georgia"/>
          <w:b/>
          <w:bCs/>
          <w:sz w:val="28"/>
          <w:szCs w:val="28"/>
          <w:shd w:val="clear" w:color="auto" w:fill="FFFFFF"/>
        </w:rPr>
        <w:t>UK,</w:t>
      </w:r>
      <w:r w:rsidRPr="00D7745B">
        <w:rPr>
          <w:rFonts w:ascii="Georgia" w:hAnsi="Georgia"/>
          <w:b/>
          <w:bCs/>
          <w:sz w:val="28"/>
          <w:szCs w:val="28"/>
          <w:shd w:val="clear" w:color="auto" w:fill="FFFFFF"/>
        </w:rPr>
        <w:t xml:space="preserve"> and Ireland CEO."</w:t>
      </w:r>
      <w:sdt>
        <w:sdtPr>
          <w:rPr>
            <w:rFonts w:ascii="Georgia" w:hAnsi="Georgia"/>
            <w:b/>
            <w:bCs/>
            <w:sz w:val="28"/>
            <w:szCs w:val="28"/>
            <w:shd w:val="clear" w:color="auto" w:fill="FFFFFF"/>
          </w:rPr>
          <w:id w:val="-420108906"/>
          <w:citation/>
        </w:sdtPr>
        <w:sdtEndPr/>
        <w:sdtContent>
          <w:r w:rsidR="008A7BA0" w:rsidRPr="0045774A">
            <w:rPr>
              <w:rFonts w:ascii="Georgia" w:hAnsi="Georgia"/>
              <w:b/>
              <w:bCs/>
              <w:sz w:val="28"/>
              <w:szCs w:val="28"/>
              <w:shd w:val="clear" w:color="auto" w:fill="FFFFFF"/>
            </w:rPr>
            <w:fldChar w:fldCharType="begin"/>
          </w:r>
          <w:r w:rsidR="008A7BA0" w:rsidRPr="0045774A">
            <w:rPr>
              <w:rFonts w:ascii="Georgia" w:hAnsi="Georgia"/>
              <w:b/>
              <w:bCs/>
              <w:sz w:val="28"/>
              <w:szCs w:val="28"/>
              <w:shd w:val="clear" w:color="auto" w:fill="FFFFFF"/>
            </w:rPr>
            <w:instrText xml:space="preserve"> CITATION The20 \l 2057 </w:instrText>
          </w:r>
          <w:r w:rsidR="008A7BA0" w:rsidRPr="0045774A">
            <w:rPr>
              <w:rFonts w:ascii="Georgia" w:hAnsi="Georgia"/>
              <w:b/>
              <w:bCs/>
              <w:sz w:val="28"/>
              <w:szCs w:val="28"/>
              <w:shd w:val="clear" w:color="auto" w:fill="FFFFFF"/>
            </w:rPr>
            <w:fldChar w:fldCharType="separate"/>
          </w:r>
          <w:r w:rsidR="00E30A41">
            <w:rPr>
              <w:rFonts w:ascii="Georgia" w:hAnsi="Georgia"/>
              <w:b/>
              <w:bCs/>
              <w:noProof/>
              <w:sz w:val="28"/>
              <w:szCs w:val="28"/>
              <w:shd w:val="clear" w:color="auto" w:fill="FFFFFF"/>
            </w:rPr>
            <w:t xml:space="preserve"> </w:t>
          </w:r>
          <w:r w:rsidR="00E30A41" w:rsidRPr="00E30A41">
            <w:rPr>
              <w:rFonts w:ascii="Georgia" w:hAnsi="Georgia"/>
              <w:noProof/>
              <w:sz w:val="28"/>
              <w:szCs w:val="28"/>
              <w:shd w:val="clear" w:color="auto" w:fill="FFFFFF"/>
            </w:rPr>
            <w:t>(The Guardian, 2020)</w:t>
          </w:r>
          <w:r w:rsidR="008A7BA0" w:rsidRPr="0045774A">
            <w:rPr>
              <w:rFonts w:ascii="Georgia" w:hAnsi="Georgia"/>
              <w:b/>
              <w:bCs/>
              <w:sz w:val="28"/>
              <w:szCs w:val="28"/>
              <w:shd w:val="clear" w:color="auto" w:fill="FFFFFF"/>
            </w:rPr>
            <w:fldChar w:fldCharType="end"/>
          </w:r>
        </w:sdtContent>
      </w:sdt>
    </w:p>
    <w:p w14:paraId="55161E35" w14:textId="77777777" w:rsidR="009D071A" w:rsidRDefault="009D071A" w:rsidP="00A90793">
      <w:pPr>
        <w:pStyle w:val="NoSpacing"/>
        <w:rPr>
          <w:rFonts w:ascii="Georgia" w:hAnsi="Georgia"/>
          <w:b/>
          <w:bCs/>
          <w:sz w:val="28"/>
          <w:szCs w:val="28"/>
          <w:shd w:val="clear" w:color="auto" w:fill="FFFFFF"/>
        </w:rPr>
      </w:pPr>
    </w:p>
    <w:p w14:paraId="22A6A903" w14:textId="77777777" w:rsidR="009D071A" w:rsidRPr="0045774A" w:rsidRDefault="009D071A" w:rsidP="00A90793">
      <w:pPr>
        <w:pStyle w:val="NoSpacing"/>
        <w:rPr>
          <w:rFonts w:ascii="Georgia" w:hAnsi="Georgia"/>
          <w:b/>
          <w:bCs/>
          <w:sz w:val="28"/>
          <w:szCs w:val="28"/>
          <w:shd w:val="clear" w:color="auto" w:fill="FFFFFF"/>
        </w:rPr>
      </w:pPr>
    </w:p>
    <w:p w14:paraId="50AF0281" w14:textId="4D824DB4" w:rsidR="002512DA" w:rsidRPr="007D44CE" w:rsidRDefault="000F0C1B" w:rsidP="00A90793">
      <w:pPr>
        <w:pStyle w:val="NoSpacing"/>
        <w:rPr>
          <w:rFonts w:ascii="Georgia" w:hAnsi="Georgia"/>
          <w:b/>
          <w:bCs/>
          <w:sz w:val="28"/>
          <w:szCs w:val="28"/>
          <w:shd w:val="clear" w:color="auto" w:fill="FFFFFF"/>
        </w:rPr>
      </w:pPr>
      <w:r w:rsidRPr="007D44CE">
        <w:rPr>
          <w:rFonts w:ascii="Georgia" w:hAnsi="Georgia"/>
          <w:b/>
          <w:bCs/>
          <w:sz w:val="28"/>
          <w:szCs w:val="28"/>
          <w:shd w:val="clear" w:color="auto" w:fill="FFFFFF"/>
        </w:rPr>
        <w:t xml:space="preserve"> </w:t>
      </w:r>
    </w:p>
    <w:p w14:paraId="13679148" w14:textId="6D109077" w:rsidR="00A833DE" w:rsidRDefault="007D554C" w:rsidP="00A833DE">
      <w:pPr>
        <w:rPr>
          <w:rFonts w:ascii="Georgia" w:hAnsi="Georgia" w:cs="Aharoni"/>
          <w:b/>
          <w:bCs/>
          <w:sz w:val="28"/>
          <w:szCs w:val="28"/>
        </w:rPr>
      </w:pPr>
      <w:r>
        <w:rPr>
          <w:rFonts w:ascii="Georgia" w:hAnsi="Georgia" w:cs="Aharoni"/>
          <w:b/>
          <w:bCs/>
          <w:sz w:val="28"/>
          <w:szCs w:val="28"/>
        </w:rPr>
        <w:t>5</w:t>
      </w:r>
      <w:r w:rsidR="00E9451E">
        <w:rPr>
          <w:rFonts w:ascii="Georgia" w:hAnsi="Georgia" w:cs="Aharoni"/>
          <w:b/>
          <w:bCs/>
          <w:sz w:val="28"/>
          <w:szCs w:val="28"/>
        </w:rPr>
        <w:t>.</w:t>
      </w:r>
      <w:r w:rsidR="00A833DE" w:rsidRPr="00792823">
        <w:rPr>
          <w:rFonts w:ascii="Georgia" w:hAnsi="Georgia" w:cs="Aharoni"/>
          <w:b/>
          <w:bCs/>
          <w:sz w:val="28"/>
          <w:szCs w:val="28"/>
        </w:rPr>
        <w:t>Tesco</w:t>
      </w:r>
      <w:r w:rsidR="00A833DE" w:rsidRPr="00A833DE">
        <w:rPr>
          <w:rFonts w:ascii="Georgia" w:hAnsi="Georgia" w:cs="Aharoni"/>
          <w:b/>
          <w:bCs/>
          <w:i/>
          <w:iCs/>
          <w:sz w:val="28"/>
          <w:szCs w:val="28"/>
        </w:rPr>
        <w:t xml:space="preserve"> </w:t>
      </w:r>
      <w:r w:rsidR="00A833DE" w:rsidRPr="00792823">
        <w:rPr>
          <w:rFonts w:ascii="Georgia" w:hAnsi="Georgia" w:cs="Aharoni"/>
          <w:b/>
          <w:bCs/>
          <w:sz w:val="28"/>
          <w:szCs w:val="28"/>
        </w:rPr>
        <w:t>hired around 50,000 extra temporary workers at the height of the crisis to supplement its existing personnel on the shop floor, in distribution centres, and as delivery drivers. Tesco's finance staff, on the other hand, wasn't only making a difference</w:t>
      </w:r>
      <w:r w:rsidR="00A833DE" w:rsidRPr="00A833DE">
        <w:rPr>
          <w:rFonts w:ascii="Georgia" w:hAnsi="Georgia" w:cs="Aharoni"/>
          <w:b/>
          <w:bCs/>
          <w:i/>
          <w:iCs/>
          <w:sz w:val="28"/>
          <w:szCs w:val="28"/>
        </w:rPr>
        <w:t xml:space="preserve"> </w:t>
      </w:r>
      <w:r w:rsidR="00A833DE" w:rsidRPr="002D4531">
        <w:rPr>
          <w:rFonts w:ascii="Georgia" w:hAnsi="Georgia" w:cs="Aharoni"/>
          <w:b/>
          <w:bCs/>
          <w:sz w:val="28"/>
          <w:szCs w:val="28"/>
        </w:rPr>
        <w:t>behind the scenes. Members of the team also went to work on the shop floor.</w:t>
      </w:r>
      <w:sdt>
        <w:sdtPr>
          <w:rPr>
            <w:rFonts w:ascii="Georgia" w:hAnsi="Georgia" w:cs="Aharoni"/>
            <w:b/>
            <w:bCs/>
            <w:sz w:val="28"/>
            <w:szCs w:val="28"/>
          </w:rPr>
          <w:id w:val="-1282332478"/>
          <w:citation/>
        </w:sdtPr>
        <w:sdtEndPr>
          <w:rPr>
            <w:b w:val="0"/>
            <w:bCs w:val="0"/>
          </w:rPr>
        </w:sdtEndPr>
        <w:sdtContent>
          <w:r w:rsidR="00B20C7B" w:rsidRPr="003568BE">
            <w:rPr>
              <w:rFonts w:ascii="Georgia" w:hAnsi="Georgia" w:cs="Aharoni"/>
              <w:sz w:val="28"/>
              <w:szCs w:val="28"/>
            </w:rPr>
            <w:fldChar w:fldCharType="begin"/>
          </w:r>
          <w:r w:rsidR="00B20C7B" w:rsidRPr="003568BE">
            <w:rPr>
              <w:rFonts w:ascii="Georgia" w:hAnsi="Georgia" w:cs="Aharoni"/>
              <w:sz w:val="28"/>
              <w:szCs w:val="28"/>
            </w:rPr>
            <w:instrText xml:space="preserve"> CITATION The21 \l 2057 </w:instrText>
          </w:r>
          <w:r w:rsidR="00B20C7B" w:rsidRPr="003568BE">
            <w:rPr>
              <w:rFonts w:ascii="Georgia" w:hAnsi="Georgia" w:cs="Aharoni"/>
              <w:sz w:val="28"/>
              <w:szCs w:val="28"/>
            </w:rPr>
            <w:fldChar w:fldCharType="separate"/>
          </w:r>
          <w:r w:rsidR="00E30A41">
            <w:rPr>
              <w:rFonts w:ascii="Georgia" w:hAnsi="Georgia" w:cs="Aharoni"/>
              <w:noProof/>
              <w:sz w:val="28"/>
              <w:szCs w:val="28"/>
            </w:rPr>
            <w:t xml:space="preserve"> </w:t>
          </w:r>
          <w:r w:rsidR="00E30A41" w:rsidRPr="00E30A41">
            <w:rPr>
              <w:rFonts w:ascii="Georgia" w:hAnsi="Georgia" w:cs="Aharoni"/>
              <w:noProof/>
              <w:sz w:val="28"/>
              <w:szCs w:val="28"/>
            </w:rPr>
            <w:t>(The Guardian, 2021)</w:t>
          </w:r>
          <w:r w:rsidR="00B20C7B" w:rsidRPr="003568BE">
            <w:rPr>
              <w:rFonts w:ascii="Georgia" w:hAnsi="Georgia" w:cs="Aharoni"/>
              <w:sz w:val="28"/>
              <w:szCs w:val="28"/>
            </w:rPr>
            <w:fldChar w:fldCharType="end"/>
          </w:r>
        </w:sdtContent>
      </w:sdt>
    </w:p>
    <w:p w14:paraId="2BE1E313" w14:textId="1CFD0CB8" w:rsidR="00FB632B" w:rsidRDefault="00E50F9B" w:rsidP="00A833DE">
      <w:pPr>
        <w:rPr>
          <w:rFonts w:ascii="Georgia" w:hAnsi="Georgia" w:cs="Aharoni"/>
          <w:b/>
          <w:bCs/>
          <w:sz w:val="28"/>
          <w:szCs w:val="28"/>
        </w:rPr>
      </w:pPr>
      <w:r>
        <w:rPr>
          <w:rFonts w:ascii="Georgia" w:hAnsi="Georgia" w:cs="Aharoni"/>
          <w:b/>
          <w:bCs/>
          <w:sz w:val="28"/>
          <w:szCs w:val="28"/>
        </w:rPr>
        <w:t>6.</w:t>
      </w:r>
      <w:r w:rsidR="007A0023">
        <w:rPr>
          <w:rFonts w:ascii="Georgia" w:hAnsi="Georgia" w:cs="Aharoni"/>
          <w:b/>
          <w:bCs/>
          <w:sz w:val="28"/>
          <w:szCs w:val="28"/>
        </w:rPr>
        <w:t xml:space="preserve">Here we can </w:t>
      </w:r>
      <w:r w:rsidR="005B2FD9">
        <w:rPr>
          <w:rFonts w:ascii="Georgia" w:hAnsi="Georgia" w:cs="Aharoni"/>
          <w:b/>
          <w:bCs/>
          <w:sz w:val="28"/>
          <w:szCs w:val="28"/>
        </w:rPr>
        <w:t>apply Tuckman</w:t>
      </w:r>
      <w:r w:rsidR="00C81C85">
        <w:rPr>
          <w:rFonts w:ascii="Georgia" w:hAnsi="Georgia" w:cs="Aharoni"/>
          <w:b/>
          <w:bCs/>
          <w:sz w:val="28"/>
          <w:szCs w:val="28"/>
        </w:rPr>
        <w:t xml:space="preserve"> Team Development (1965)</w:t>
      </w:r>
      <w:r w:rsidR="00B63CB5">
        <w:rPr>
          <w:rFonts w:ascii="Georgia" w:hAnsi="Georgia" w:cs="Aharoni"/>
          <w:b/>
          <w:bCs/>
          <w:sz w:val="28"/>
          <w:szCs w:val="28"/>
        </w:rPr>
        <w:t xml:space="preserve"> and Belbin (1981) ‘Characteristic of effective </w:t>
      </w:r>
      <w:r w:rsidR="00FF2437">
        <w:rPr>
          <w:rFonts w:ascii="Georgia" w:hAnsi="Georgia" w:cs="Aharoni"/>
          <w:b/>
          <w:bCs/>
          <w:sz w:val="28"/>
          <w:szCs w:val="28"/>
        </w:rPr>
        <w:t>team’. To</w:t>
      </w:r>
      <w:r w:rsidR="00C240CA">
        <w:rPr>
          <w:rFonts w:ascii="Georgia" w:hAnsi="Georgia" w:cs="Aharoni"/>
          <w:b/>
          <w:bCs/>
          <w:sz w:val="28"/>
          <w:szCs w:val="28"/>
        </w:rPr>
        <w:t xml:space="preserve"> creat</w:t>
      </w:r>
      <w:r w:rsidR="00D873DC">
        <w:rPr>
          <w:rFonts w:ascii="Georgia" w:hAnsi="Georgia" w:cs="Aharoni"/>
          <w:b/>
          <w:bCs/>
          <w:sz w:val="28"/>
          <w:szCs w:val="28"/>
        </w:rPr>
        <w:t xml:space="preserve">e a new </w:t>
      </w:r>
      <w:r w:rsidR="00CB29D2">
        <w:rPr>
          <w:rFonts w:ascii="Georgia" w:hAnsi="Georgia" w:cs="Aharoni"/>
          <w:b/>
          <w:bCs/>
          <w:sz w:val="28"/>
          <w:szCs w:val="28"/>
        </w:rPr>
        <w:lastRenderedPageBreak/>
        <w:t>team,</w:t>
      </w:r>
      <w:r w:rsidR="00D873DC">
        <w:rPr>
          <w:rFonts w:ascii="Georgia" w:hAnsi="Georgia" w:cs="Aharoni"/>
          <w:b/>
          <w:bCs/>
          <w:sz w:val="28"/>
          <w:szCs w:val="28"/>
        </w:rPr>
        <w:t xml:space="preserve"> you need to get </w:t>
      </w:r>
      <w:r w:rsidR="009649ED">
        <w:rPr>
          <w:rFonts w:ascii="Georgia" w:hAnsi="Georgia" w:cs="Aharoni"/>
          <w:b/>
          <w:bCs/>
          <w:sz w:val="28"/>
          <w:szCs w:val="28"/>
        </w:rPr>
        <w:t>through</w:t>
      </w:r>
      <w:r w:rsidR="00D873DC">
        <w:rPr>
          <w:rFonts w:ascii="Georgia" w:hAnsi="Georgia" w:cs="Aharoni"/>
          <w:b/>
          <w:bCs/>
          <w:sz w:val="28"/>
          <w:szCs w:val="28"/>
        </w:rPr>
        <w:t xml:space="preserve"> all </w:t>
      </w:r>
      <w:r w:rsidR="003C1F65">
        <w:rPr>
          <w:rFonts w:ascii="Georgia" w:hAnsi="Georgia" w:cs="Aharoni"/>
          <w:b/>
          <w:bCs/>
          <w:sz w:val="28"/>
          <w:szCs w:val="28"/>
        </w:rPr>
        <w:t>five stages</w:t>
      </w:r>
      <w:r w:rsidR="009649ED">
        <w:rPr>
          <w:rFonts w:ascii="Georgia" w:hAnsi="Georgia" w:cs="Aharoni"/>
          <w:b/>
          <w:bCs/>
          <w:sz w:val="28"/>
          <w:szCs w:val="28"/>
        </w:rPr>
        <w:t xml:space="preserve"> of group </w:t>
      </w:r>
      <w:r w:rsidR="00725362">
        <w:rPr>
          <w:rFonts w:ascii="Georgia" w:hAnsi="Georgia" w:cs="Aharoni"/>
          <w:b/>
          <w:bCs/>
          <w:sz w:val="28"/>
          <w:szCs w:val="28"/>
        </w:rPr>
        <w:t>development that</w:t>
      </w:r>
      <w:r w:rsidR="00D873DC">
        <w:rPr>
          <w:rFonts w:ascii="Georgia" w:hAnsi="Georgia" w:cs="Aharoni"/>
          <w:b/>
          <w:bCs/>
          <w:sz w:val="28"/>
          <w:szCs w:val="28"/>
        </w:rPr>
        <w:t xml:space="preserve"> Tuckman</w:t>
      </w:r>
      <w:r w:rsidR="009649ED">
        <w:rPr>
          <w:rFonts w:ascii="Georgia" w:hAnsi="Georgia" w:cs="Aharoni"/>
          <w:b/>
          <w:bCs/>
          <w:sz w:val="28"/>
          <w:szCs w:val="28"/>
        </w:rPr>
        <w:t xml:space="preserve"> </w:t>
      </w:r>
      <w:r w:rsidR="00FF2437">
        <w:rPr>
          <w:rFonts w:ascii="Georgia" w:hAnsi="Georgia" w:cs="Aharoni"/>
          <w:b/>
          <w:bCs/>
          <w:sz w:val="28"/>
          <w:szCs w:val="28"/>
        </w:rPr>
        <w:t>created.</w:t>
      </w:r>
      <w:r w:rsidR="00725362" w:rsidRPr="00725362">
        <w:t xml:space="preserve"> </w:t>
      </w:r>
      <w:r w:rsidR="00725362" w:rsidRPr="00725362">
        <w:rPr>
          <w:rFonts w:ascii="Georgia" w:hAnsi="Georgia" w:cs="Aharoni"/>
          <w:b/>
          <w:bCs/>
          <w:sz w:val="28"/>
          <w:szCs w:val="28"/>
        </w:rPr>
        <w:t>Tuckman's idea focuses on how a team approaches a task from the beginning of its formation to the completion of the project.</w:t>
      </w:r>
      <w:r w:rsidR="00D873DC">
        <w:rPr>
          <w:rFonts w:ascii="Georgia" w:hAnsi="Georgia" w:cs="Aharoni"/>
          <w:b/>
          <w:bCs/>
          <w:sz w:val="28"/>
          <w:szCs w:val="28"/>
        </w:rPr>
        <w:t xml:space="preserve"> </w:t>
      </w:r>
      <w:r w:rsidR="00E83165">
        <w:rPr>
          <w:noProof/>
        </w:rPr>
        <w:drawing>
          <wp:inline distT="0" distB="0" distL="0" distR="0" wp14:anchorId="1CB6AE6D" wp14:editId="2A4A8F08">
            <wp:extent cx="5731510" cy="3366135"/>
            <wp:effectExtent l="0" t="0" r="0" b="0"/>
            <wp:docPr id="1" name="Content Placeholder 4" descr="Diagram&#10;&#10;Description automatically generated with medium confidence">
              <a:extLst xmlns:a="http://schemas.openxmlformats.org/drawingml/2006/main">
                <a:ext uri="{FF2B5EF4-FFF2-40B4-BE49-F238E27FC236}">
                  <a16:creationId xmlns:a16="http://schemas.microsoft.com/office/drawing/2014/main" id="{FF440048-783F-4054-9142-2FC3985FDB9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Diagram&#10;&#10;Description automatically generated with medium confidence">
                      <a:extLst>
                        <a:ext uri="{FF2B5EF4-FFF2-40B4-BE49-F238E27FC236}">
                          <a16:creationId xmlns:a16="http://schemas.microsoft.com/office/drawing/2014/main" id="{FF440048-783F-4054-9142-2FC3985FDB9E}"/>
                        </a:ext>
                      </a:extLst>
                    </pic:cNvPr>
                    <pic:cNvPicPr>
                      <a:picLocks noGrp="1" noChangeAspect="1"/>
                    </pic:cNvPicPr>
                  </pic:nvPicPr>
                  <pic:blipFill rotWithShape="1">
                    <a:blip r:embed="rId5">
                      <a:extLst>
                        <a:ext uri="{28A0092B-C50C-407E-A947-70E740481C1C}">
                          <a14:useLocalDpi xmlns:a14="http://schemas.microsoft.com/office/drawing/2010/main" val="0"/>
                        </a:ext>
                      </a:extLst>
                    </a:blip>
                    <a:srcRect l="-2109" t="-2377" r="-1055" b="-2901"/>
                    <a:stretch/>
                  </pic:blipFill>
                  <pic:spPr>
                    <a:xfrm>
                      <a:off x="0" y="0"/>
                      <a:ext cx="5731510" cy="3366135"/>
                    </a:xfrm>
                    <a:prstGeom prst="rect">
                      <a:avLst/>
                    </a:prstGeom>
                  </pic:spPr>
                </pic:pic>
              </a:graphicData>
            </a:graphic>
          </wp:inline>
        </w:drawing>
      </w:r>
    </w:p>
    <w:p w14:paraId="7E2ABC95" w14:textId="7B279B47" w:rsidR="005B2FD9" w:rsidRDefault="00E50F9B" w:rsidP="005B2FD9">
      <w:pPr>
        <w:rPr>
          <w:rFonts w:ascii="Georgia" w:hAnsi="Georgia" w:cs="Aharoni"/>
          <w:b/>
          <w:bCs/>
          <w:sz w:val="28"/>
          <w:szCs w:val="28"/>
        </w:rPr>
      </w:pPr>
      <w:r>
        <w:rPr>
          <w:rFonts w:ascii="Georgia" w:hAnsi="Georgia" w:cs="Aharoni"/>
          <w:b/>
          <w:bCs/>
          <w:sz w:val="28"/>
          <w:szCs w:val="28"/>
        </w:rPr>
        <w:t>7.</w:t>
      </w:r>
      <w:r w:rsidR="004D1503" w:rsidRPr="004D1503">
        <w:rPr>
          <w:rFonts w:ascii="Georgia" w:hAnsi="Georgia" w:cs="Aharoni"/>
          <w:b/>
          <w:bCs/>
          <w:sz w:val="28"/>
          <w:szCs w:val="28"/>
        </w:rPr>
        <w:t>Belbin discovers "Apollo Syndrome," which states that a team made up of the greatest members is not always the best. This is how Tesco creates a high-performing and balanced team. Everyone has a role, and Belbin found that the best team has nine roles. When we apply Belbin theory to all the positions we uncovered, we will make a fantastic team.</w:t>
      </w:r>
      <w:r w:rsidR="005B2FD9" w:rsidRPr="005B2FD9">
        <w:rPr>
          <w:rFonts w:ascii="Georgia" w:hAnsi="Georgia" w:cs="Aharoni"/>
          <w:b/>
          <w:bCs/>
          <w:sz w:val="28"/>
          <w:szCs w:val="28"/>
        </w:rPr>
        <w:t xml:space="preserve"> </w:t>
      </w:r>
      <w:sdt>
        <w:sdtPr>
          <w:rPr>
            <w:rFonts w:ascii="Georgia" w:hAnsi="Georgia" w:cs="Aharoni"/>
            <w:b/>
            <w:bCs/>
            <w:sz w:val="28"/>
            <w:szCs w:val="28"/>
          </w:rPr>
          <w:id w:val="-1758582456"/>
          <w:citation/>
        </w:sdtPr>
        <w:sdtEndPr/>
        <w:sdtContent>
          <w:r w:rsidR="005B2FD9">
            <w:rPr>
              <w:rFonts w:ascii="Georgia" w:hAnsi="Georgia" w:cs="Aharoni"/>
              <w:b/>
              <w:bCs/>
              <w:sz w:val="28"/>
              <w:szCs w:val="28"/>
            </w:rPr>
            <w:fldChar w:fldCharType="begin"/>
          </w:r>
          <w:r w:rsidR="005B2FD9">
            <w:rPr>
              <w:rFonts w:ascii="Georgia" w:hAnsi="Georgia" w:cs="Aharoni"/>
              <w:b/>
              <w:bCs/>
              <w:sz w:val="28"/>
              <w:szCs w:val="28"/>
            </w:rPr>
            <w:instrText xml:space="preserve"> CITATION Bel21 \l 2057 </w:instrText>
          </w:r>
          <w:r w:rsidR="005B2FD9">
            <w:rPr>
              <w:rFonts w:ascii="Georgia" w:hAnsi="Georgia" w:cs="Aharoni"/>
              <w:b/>
              <w:bCs/>
              <w:sz w:val="28"/>
              <w:szCs w:val="28"/>
            </w:rPr>
            <w:fldChar w:fldCharType="separate"/>
          </w:r>
          <w:r w:rsidR="005B2FD9">
            <w:rPr>
              <w:rFonts w:ascii="Georgia" w:hAnsi="Georgia" w:cs="Aharoni"/>
              <w:b/>
              <w:bCs/>
              <w:noProof/>
              <w:sz w:val="28"/>
              <w:szCs w:val="28"/>
            </w:rPr>
            <w:t xml:space="preserve"> </w:t>
          </w:r>
          <w:r w:rsidR="005B2FD9" w:rsidRPr="00E30A41">
            <w:rPr>
              <w:rFonts w:ascii="Georgia" w:hAnsi="Georgia" w:cs="Aharoni"/>
              <w:noProof/>
              <w:sz w:val="28"/>
              <w:szCs w:val="28"/>
            </w:rPr>
            <w:t>(Belbin, 2021)</w:t>
          </w:r>
          <w:r w:rsidR="005B2FD9">
            <w:rPr>
              <w:rFonts w:ascii="Georgia" w:hAnsi="Georgia" w:cs="Aharoni"/>
              <w:b/>
              <w:bCs/>
              <w:sz w:val="28"/>
              <w:szCs w:val="28"/>
            </w:rPr>
            <w:fldChar w:fldCharType="end"/>
          </w:r>
        </w:sdtContent>
      </w:sdt>
    </w:p>
    <w:p w14:paraId="423DF9AF" w14:textId="48919A30" w:rsidR="00570E7B" w:rsidRDefault="00570E7B" w:rsidP="00A833DE">
      <w:pPr>
        <w:rPr>
          <w:rFonts w:ascii="Georgia" w:hAnsi="Georgia" w:cs="Aharoni"/>
          <w:b/>
          <w:bCs/>
          <w:sz w:val="28"/>
          <w:szCs w:val="28"/>
        </w:rPr>
      </w:pPr>
    </w:p>
    <w:p w14:paraId="2BF4D8AF" w14:textId="540014EF" w:rsidR="00D40557" w:rsidRDefault="00471EB7" w:rsidP="00A833DE">
      <w:pPr>
        <w:rPr>
          <w:rFonts w:ascii="Georgia" w:hAnsi="Georgia" w:cs="Aharoni"/>
          <w:b/>
          <w:bCs/>
          <w:sz w:val="28"/>
          <w:szCs w:val="28"/>
        </w:rPr>
      </w:pPr>
      <w:r w:rsidRPr="00471EB7">
        <w:rPr>
          <w:rFonts w:ascii="Georgia" w:hAnsi="Georgia" w:cs="Aharoni"/>
          <w:b/>
          <w:bCs/>
          <w:sz w:val="28"/>
          <w:szCs w:val="28"/>
        </w:rPr>
        <w:t>In my opinion, Tesco used</w:t>
      </w:r>
      <w:r w:rsidR="006F12A0">
        <w:rPr>
          <w:rFonts w:ascii="Georgia" w:hAnsi="Georgia" w:cs="Aharoni"/>
          <w:b/>
          <w:bCs/>
          <w:sz w:val="28"/>
          <w:szCs w:val="28"/>
        </w:rPr>
        <w:t xml:space="preserve"> </w:t>
      </w:r>
      <w:r w:rsidR="00CE72CE">
        <w:rPr>
          <w:rFonts w:ascii="Georgia" w:hAnsi="Georgia" w:cs="Aharoni"/>
          <w:b/>
          <w:bCs/>
          <w:sz w:val="28"/>
          <w:szCs w:val="28"/>
        </w:rPr>
        <w:t>Tuckma</w:t>
      </w:r>
      <w:r w:rsidR="006F12A0">
        <w:rPr>
          <w:rFonts w:ascii="Georgia" w:hAnsi="Georgia" w:cs="Aharoni"/>
          <w:b/>
          <w:bCs/>
          <w:sz w:val="28"/>
          <w:szCs w:val="28"/>
        </w:rPr>
        <w:t xml:space="preserve">n stages and </w:t>
      </w:r>
      <w:r w:rsidRPr="00471EB7">
        <w:rPr>
          <w:rFonts w:ascii="Georgia" w:hAnsi="Georgia" w:cs="Aharoni"/>
          <w:b/>
          <w:bCs/>
          <w:sz w:val="28"/>
          <w:szCs w:val="28"/>
        </w:rPr>
        <w:t>Belbin team roles to form a wonderful team with the same purpose of making people feel safe throughout the epidemic and providing the finest services possible</w:t>
      </w:r>
      <w:r w:rsidR="00B530CB">
        <w:rPr>
          <w:rFonts w:ascii="Georgia" w:hAnsi="Georgia" w:cs="Aharoni"/>
          <w:b/>
          <w:bCs/>
          <w:sz w:val="28"/>
          <w:szCs w:val="28"/>
        </w:rPr>
        <w:t>.</w:t>
      </w:r>
    </w:p>
    <w:p w14:paraId="748DFB18" w14:textId="77777777" w:rsidR="00B530CB" w:rsidRDefault="00B530CB" w:rsidP="00A833DE">
      <w:pPr>
        <w:rPr>
          <w:rFonts w:ascii="Georgia" w:hAnsi="Georgia" w:cs="Aharoni"/>
          <w:b/>
          <w:bCs/>
          <w:sz w:val="28"/>
          <w:szCs w:val="28"/>
        </w:rPr>
      </w:pPr>
    </w:p>
    <w:p w14:paraId="32C23F99" w14:textId="5954436B" w:rsidR="00D40557" w:rsidRDefault="00B530CB" w:rsidP="00A833DE">
      <w:pPr>
        <w:rPr>
          <w:rFonts w:ascii="Georgia" w:hAnsi="Georgia" w:cs="Aharoni"/>
          <w:b/>
          <w:bCs/>
          <w:sz w:val="28"/>
          <w:szCs w:val="28"/>
        </w:rPr>
      </w:pPr>
      <w:r>
        <w:rPr>
          <w:noProof/>
        </w:rPr>
        <w:lastRenderedPageBreak/>
        <w:drawing>
          <wp:inline distT="0" distB="0" distL="0" distR="0" wp14:anchorId="0142DDE7" wp14:editId="7C30D7F7">
            <wp:extent cx="5731510" cy="4408805"/>
            <wp:effectExtent l="0" t="0" r="0" b="0"/>
            <wp:docPr id="5" name="Picture 2" descr="Learn Belbin Team Roles through Reflection – {Dotnet}.Share(knowledge)">
              <a:extLst xmlns:a="http://schemas.openxmlformats.org/drawingml/2006/main">
                <a:ext uri="{FF2B5EF4-FFF2-40B4-BE49-F238E27FC236}">
                  <a16:creationId xmlns:a16="http://schemas.microsoft.com/office/drawing/2014/main" id="{718171A9-004C-4CFF-922C-8949ACE9BEF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Learn Belbin Team Roles through Reflection – {Dotnet}.Share(knowledge)">
                      <a:extLst>
                        <a:ext uri="{FF2B5EF4-FFF2-40B4-BE49-F238E27FC236}">
                          <a16:creationId xmlns:a16="http://schemas.microsoft.com/office/drawing/2014/main" id="{718171A9-004C-4CFF-922C-8949ACE9BEFE}"/>
                        </a:ext>
                      </a:extLst>
                    </pic:cNvPr>
                    <pic:cNvPicPr>
                      <a:picLocks noGrp="1"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408805"/>
                    </a:xfrm>
                    <a:prstGeom prst="rect">
                      <a:avLst/>
                    </a:prstGeom>
                    <a:noFill/>
                  </pic:spPr>
                </pic:pic>
              </a:graphicData>
            </a:graphic>
          </wp:inline>
        </w:drawing>
      </w:r>
    </w:p>
    <w:p w14:paraId="06AD70F3" w14:textId="04746699" w:rsidR="00D40557" w:rsidRPr="002D4531" w:rsidRDefault="008E2381" w:rsidP="00A833DE">
      <w:pPr>
        <w:rPr>
          <w:rFonts w:ascii="Georgia" w:hAnsi="Georgia" w:cs="Aharoni"/>
          <w:b/>
          <w:bCs/>
          <w:sz w:val="28"/>
          <w:szCs w:val="28"/>
        </w:rPr>
      </w:pPr>
      <w:r>
        <w:rPr>
          <w:rFonts w:ascii="Georgia" w:hAnsi="Georgia" w:cs="Aharoni"/>
          <w:b/>
          <w:bCs/>
          <w:sz w:val="28"/>
          <w:szCs w:val="28"/>
        </w:rPr>
        <w:t>8.</w:t>
      </w:r>
      <w:r w:rsidR="008C3CD7" w:rsidRPr="008C3CD7">
        <w:rPr>
          <w:rFonts w:ascii="Georgia" w:hAnsi="Georgia" w:cs="Aharoni"/>
          <w:b/>
          <w:bCs/>
          <w:sz w:val="28"/>
          <w:szCs w:val="28"/>
        </w:rPr>
        <w:t xml:space="preserve">Another challenge for Tesco is competition, which has always been a problem for </w:t>
      </w:r>
      <w:r w:rsidR="00841FA1" w:rsidRPr="008C3CD7">
        <w:rPr>
          <w:rFonts w:ascii="Georgia" w:hAnsi="Georgia" w:cs="Aharoni"/>
          <w:b/>
          <w:bCs/>
          <w:sz w:val="28"/>
          <w:szCs w:val="28"/>
        </w:rPr>
        <w:t>all</w:t>
      </w:r>
      <w:r w:rsidR="008C3CD7" w:rsidRPr="008C3CD7">
        <w:rPr>
          <w:rFonts w:ascii="Georgia" w:hAnsi="Georgia" w:cs="Aharoni"/>
          <w:b/>
          <w:bCs/>
          <w:sz w:val="28"/>
          <w:szCs w:val="28"/>
        </w:rPr>
        <w:t xml:space="preserve"> the world's largest corporations.</w:t>
      </w:r>
    </w:p>
    <w:p w14:paraId="012CCC72" w14:textId="6A8A94D4" w:rsidR="00A833DE" w:rsidRPr="00A90793" w:rsidRDefault="00A833DE" w:rsidP="007C31CC">
      <w:pPr>
        <w:rPr>
          <w:rFonts w:ascii="Georgia" w:hAnsi="Georgia" w:cs="Aharoni"/>
          <w:b/>
          <w:bCs/>
          <w:i/>
          <w:iCs/>
          <w:sz w:val="28"/>
          <w:szCs w:val="28"/>
        </w:rPr>
      </w:pPr>
    </w:p>
    <w:p w14:paraId="32AD6078" w14:textId="77777777" w:rsidR="00192B62" w:rsidRPr="00192B62" w:rsidRDefault="00192B62" w:rsidP="00192B62">
      <w:pPr>
        <w:rPr>
          <w:rFonts w:ascii="Georgia" w:hAnsi="Georgia" w:cs="Aharoni"/>
          <w:b/>
          <w:bCs/>
          <w:sz w:val="28"/>
          <w:szCs w:val="28"/>
        </w:rPr>
      </w:pPr>
      <w:r w:rsidRPr="00192B62">
        <w:rPr>
          <w:rFonts w:ascii="Georgia" w:hAnsi="Georgia" w:cs="Aharoni"/>
          <w:b/>
          <w:bCs/>
          <w:sz w:val="28"/>
          <w:szCs w:val="28"/>
        </w:rPr>
        <w:t>Tesco's yearly income was over 53 billion pounds at the end of 2020, according to a financial study by Statista, up 1.3 billion pounds. Tesco's net income after deducting all expenses was 2.2 billion pounds, up 360 million pounds from the previous year.</w:t>
      </w:r>
    </w:p>
    <w:p w14:paraId="405ABBBA" w14:textId="77777777" w:rsidR="00192B62" w:rsidRPr="00192B62" w:rsidRDefault="00192B62" w:rsidP="00192B62">
      <w:pPr>
        <w:rPr>
          <w:rFonts w:ascii="Georgia" w:hAnsi="Georgia" w:cs="Aharoni"/>
          <w:b/>
          <w:bCs/>
          <w:sz w:val="28"/>
          <w:szCs w:val="28"/>
        </w:rPr>
      </w:pPr>
    </w:p>
    <w:p w14:paraId="5EC21298" w14:textId="4177717E" w:rsidR="00192B62" w:rsidRDefault="00192B62" w:rsidP="00192B62">
      <w:pPr>
        <w:rPr>
          <w:rFonts w:ascii="Georgia" w:hAnsi="Georgia" w:cs="Aharoni"/>
          <w:b/>
          <w:bCs/>
          <w:sz w:val="28"/>
          <w:szCs w:val="28"/>
        </w:rPr>
      </w:pPr>
      <w:r w:rsidRPr="00192B62">
        <w:rPr>
          <w:rFonts w:ascii="Georgia" w:hAnsi="Georgia" w:cs="Aharoni"/>
          <w:b/>
          <w:bCs/>
          <w:sz w:val="28"/>
          <w:szCs w:val="28"/>
        </w:rPr>
        <w:t>Safeway, Sainsbury's, Morrisons, Insta Cart, Giant Eagle, Iceland, Carrefour, Waitrose, Lidl, Argos, ASDA, and Walmart are some of Tesco's major competitors.</w:t>
      </w:r>
      <w:sdt>
        <w:sdtPr>
          <w:rPr>
            <w:rFonts w:ascii="Georgia" w:hAnsi="Georgia" w:cs="Aharoni"/>
            <w:b/>
            <w:bCs/>
            <w:sz w:val="28"/>
            <w:szCs w:val="28"/>
          </w:rPr>
          <w:id w:val="-681431210"/>
          <w:citation/>
        </w:sdtPr>
        <w:sdtEndPr/>
        <w:sdtContent>
          <w:r w:rsidR="00E6472A">
            <w:rPr>
              <w:rFonts w:ascii="Georgia" w:hAnsi="Georgia" w:cs="Aharoni"/>
              <w:b/>
              <w:bCs/>
              <w:sz w:val="28"/>
              <w:szCs w:val="28"/>
            </w:rPr>
            <w:fldChar w:fldCharType="begin"/>
          </w:r>
          <w:r w:rsidR="00E6472A">
            <w:rPr>
              <w:rFonts w:ascii="Georgia" w:hAnsi="Georgia" w:cs="Aharoni"/>
              <w:b/>
              <w:bCs/>
              <w:sz w:val="28"/>
              <w:szCs w:val="28"/>
            </w:rPr>
            <w:instrText xml:space="preserve"> CITATION Swo21 \l 2057 </w:instrText>
          </w:r>
          <w:r w:rsidR="00E6472A">
            <w:rPr>
              <w:rFonts w:ascii="Georgia" w:hAnsi="Georgia" w:cs="Aharoni"/>
              <w:b/>
              <w:bCs/>
              <w:sz w:val="28"/>
              <w:szCs w:val="28"/>
            </w:rPr>
            <w:fldChar w:fldCharType="separate"/>
          </w:r>
          <w:r w:rsidR="00E30A41">
            <w:rPr>
              <w:rFonts w:ascii="Georgia" w:hAnsi="Georgia" w:cs="Aharoni"/>
              <w:b/>
              <w:bCs/>
              <w:noProof/>
              <w:sz w:val="28"/>
              <w:szCs w:val="28"/>
            </w:rPr>
            <w:t xml:space="preserve"> </w:t>
          </w:r>
          <w:r w:rsidR="00E30A41" w:rsidRPr="00E30A41">
            <w:rPr>
              <w:rFonts w:ascii="Georgia" w:hAnsi="Georgia" w:cs="Aharoni"/>
              <w:noProof/>
              <w:sz w:val="28"/>
              <w:szCs w:val="28"/>
            </w:rPr>
            <w:t>(Swot and Pestel analysis, 2021)</w:t>
          </w:r>
          <w:r w:rsidR="00E6472A">
            <w:rPr>
              <w:rFonts w:ascii="Georgia" w:hAnsi="Georgia" w:cs="Aharoni"/>
              <w:b/>
              <w:bCs/>
              <w:sz w:val="28"/>
              <w:szCs w:val="28"/>
            </w:rPr>
            <w:fldChar w:fldCharType="end"/>
          </w:r>
        </w:sdtContent>
      </w:sdt>
    </w:p>
    <w:p w14:paraId="19BFEF06" w14:textId="733A8C22" w:rsidR="00E14935" w:rsidRDefault="00E14935" w:rsidP="00192B62">
      <w:pPr>
        <w:rPr>
          <w:rFonts w:ascii="Georgia" w:hAnsi="Georgia" w:cs="Aharoni"/>
          <w:b/>
          <w:bCs/>
          <w:sz w:val="28"/>
          <w:szCs w:val="28"/>
        </w:rPr>
      </w:pPr>
      <w:r>
        <w:rPr>
          <w:rFonts w:ascii="Georgia" w:hAnsi="Georgia" w:cs="Aharoni"/>
          <w:b/>
          <w:bCs/>
          <w:sz w:val="28"/>
          <w:szCs w:val="28"/>
        </w:rPr>
        <w:t xml:space="preserve">Tesco </w:t>
      </w:r>
      <w:r w:rsidR="00E806EE">
        <w:rPr>
          <w:rFonts w:ascii="Georgia" w:hAnsi="Georgia" w:cs="Aharoni"/>
          <w:b/>
          <w:bCs/>
          <w:sz w:val="28"/>
          <w:szCs w:val="28"/>
        </w:rPr>
        <w:t xml:space="preserve">figure out </w:t>
      </w:r>
      <w:r w:rsidR="000819AC">
        <w:rPr>
          <w:rFonts w:ascii="Georgia" w:hAnsi="Georgia" w:cs="Aharoni"/>
          <w:b/>
          <w:bCs/>
          <w:sz w:val="28"/>
          <w:szCs w:val="28"/>
        </w:rPr>
        <w:t xml:space="preserve">what make their product or service </w:t>
      </w:r>
      <w:r w:rsidR="00F91FD2">
        <w:rPr>
          <w:rFonts w:ascii="Georgia" w:hAnsi="Georgia" w:cs="Aharoni"/>
          <w:b/>
          <w:bCs/>
          <w:sz w:val="28"/>
          <w:szCs w:val="28"/>
        </w:rPr>
        <w:t>special, and</w:t>
      </w:r>
      <w:r w:rsidR="000819AC">
        <w:rPr>
          <w:rFonts w:ascii="Georgia" w:hAnsi="Georgia" w:cs="Aharoni"/>
          <w:b/>
          <w:bCs/>
          <w:sz w:val="28"/>
          <w:szCs w:val="28"/>
        </w:rPr>
        <w:t xml:space="preserve"> then play up those </w:t>
      </w:r>
      <w:r w:rsidR="00F91FD2">
        <w:rPr>
          <w:rFonts w:ascii="Georgia" w:hAnsi="Georgia" w:cs="Aharoni"/>
          <w:b/>
          <w:bCs/>
          <w:sz w:val="28"/>
          <w:szCs w:val="28"/>
        </w:rPr>
        <w:t xml:space="preserve">characteristics to attract their target </w:t>
      </w:r>
      <w:r w:rsidR="000457D5">
        <w:rPr>
          <w:rFonts w:ascii="Georgia" w:hAnsi="Georgia" w:cs="Aharoni"/>
          <w:b/>
          <w:bCs/>
          <w:sz w:val="28"/>
          <w:szCs w:val="28"/>
        </w:rPr>
        <w:t>market. Tesco</w:t>
      </w:r>
      <w:r w:rsidR="001F1E5A">
        <w:rPr>
          <w:rFonts w:ascii="Georgia" w:hAnsi="Georgia" w:cs="Aharoni"/>
          <w:b/>
          <w:bCs/>
          <w:sz w:val="28"/>
          <w:szCs w:val="28"/>
        </w:rPr>
        <w:t xml:space="preserve"> may</w:t>
      </w:r>
      <w:r w:rsidR="000457D5">
        <w:rPr>
          <w:rFonts w:ascii="Georgia" w:hAnsi="Georgia" w:cs="Aharoni"/>
          <w:b/>
          <w:bCs/>
          <w:sz w:val="28"/>
          <w:szCs w:val="28"/>
        </w:rPr>
        <w:t xml:space="preserve"> </w:t>
      </w:r>
      <w:r w:rsidR="00196684">
        <w:rPr>
          <w:rFonts w:ascii="Georgia" w:hAnsi="Georgia" w:cs="Aharoni"/>
          <w:b/>
          <w:bCs/>
          <w:sz w:val="28"/>
          <w:szCs w:val="28"/>
        </w:rPr>
        <w:t>assess its</w:t>
      </w:r>
      <w:r w:rsidR="001F1E5A">
        <w:rPr>
          <w:rFonts w:ascii="Georgia" w:hAnsi="Georgia" w:cs="Aharoni"/>
          <w:b/>
          <w:bCs/>
          <w:sz w:val="28"/>
          <w:szCs w:val="28"/>
        </w:rPr>
        <w:t xml:space="preserve"> competitor</w:t>
      </w:r>
      <w:r w:rsidR="000457D5">
        <w:rPr>
          <w:rFonts w:ascii="Georgia" w:hAnsi="Georgia" w:cs="Aharoni"/>
          <w:b/>
          <w:bCs/>
          <w:sz w:val="28"/>
          <w:szCs w:val="28"/>
        </w:rPr>
        <w:t xml:space="preserve">s by categorising them into strategic </w:t>
      </w:r>
      <w:r w:rsidR="00E0277D">
        <w:rPr>
          <w:rFonts w:ascii="Georgia" w:hAnsi="Georgia" w:cs="Aharoni"/>
          <w:b/>
          <w:bCs/>
          <w:sz w:val="28"/>
          <w:szCs w:val="28"/>
        </w:rPr>
        <w:t>groupings</w:t>
      </w:r>
      <w:r w:rsidR="005940AB">
        <w:rPr>
          <w:rFonts w:ascii="Georgia" w:hAnsi="Georgia" w:cs="Aharoni"/>
          <w:b/>
          <w:bCs/>
          <w:sz w:val="28"/>
          <w:szCs w:val="28"/>
        </w:rPr>
        <w:t xml:space="preserve"> based on how closely</w:t>
      </w:r>
      <w:r w:rsidR="00E0277D">
        <w:rPr>
          <w:rFonts w:ascii="Georgia" w:hAnsi="Georgia" w:cs="Aharoni"/>
          <w:b/>
          <w:bCs/>
          <w:sz w:val="28"/>
          <w:szCs w:val="28"/>
        </w:rPr>
        <w:t xml:space="preserve"> they compete for </w:t>
      </w:r>
      <w:r w:rsidR="00E0277D">
        <w:rPr>
          <w:rFonts w:ascii="Georgia" w:hAnsi="Georgia" w:cs="Aharoni"/>
          <w:b/>
          <w:bCs/>
          <w:sz w:val="28"/>
          <w:szCs w:val="28"/>
        </w:rPr>
        <w:lastRenderedPageBreak/>
        <w:t>a customer’s pound.</w:t>
      </w:r>
      <w:r w:rsidR="00196684">
        <w:rPr>
          <w:rFonts w:ascii="Georgia" w:hAnsi="Georgia" w:cs="Aharoni"/>
          <w:b/>
          <w:bCs/>
          <w:sz w:val="28"/>
          <w:szCs w:val="28"/>
        </w:rPr>
        <w:t xml:space="preserve"> </w:t>
      </w:r>
      <w:r w:rsidR="000C3A9D">
        <w:rPr>
          <w:rFonts w:ascii="Georgia" w:hAnsi="Georgia" w:cs="Aharoni"/>
          <w:b/>
          <w:bCs/>
          <w:sz w:val="28"/>
          <w:szCs w:val="28"/>
        </w:rPr>
        <w:t>List the product or service,</w:t>
      </w:r>
      <w:r w:rsidR="00196684">
        <w:rPr>
          <w:rFonts w:ascii="Georgia" w:hAnsi="Georgia" w:cs="Aharoni"/>
          <w:b/>
          <w:bCs/>
          <w:sz w:val="28"/>
          <w:szCs w:val="28"/>
        </w:rPr>
        <w:t xml:space="preserve"> </w:t>
      </w:r>
      <w:r w:rsidR="008C3CD7">
        <w:rPr>
          <w:rFonts w:ascii="Georgia" w:hAnsi="Georgia" w:cs="Aharoni"/>
          <w:b/>
          <w:bCs/>
          <w:sz w:val="28"/>
          <w:szCs w:val="28"/>
        </w:rPr>
        <w:t>profitability,</w:t>
      </w:r>
      <w:r w:rsidR="00016FEC">
        <w:rPr>
          <w:rFonts w:ascii="Georgia" w:hAnsi="Georgia" w:cs="Aharoni"/>
          <w:b/>
          <w:bCs/>
          <w:sz w:val="28"/>
          <w:szCs w:val="28"/>
        </w:rPr>
        <w:t xml:space="preserve"> growth pattern, marketing objectives and assump</w:t>
      </w:r>
      <w:r w:rsidR="00F970EB">
        <w:rPr>
          <w:rFonts w:ascii="Georgia" w:hAnsi="Georgia" w:cs="Aharoni"/>
          <w:b/>
          <w:bCs/>
          <w:sz w:val="28"/>
          <w:szCs w:val="28"/>
        </w:rPr>
        <w:t>tions, current and prior strategies,</w:t>
      </w:r>
      <w:r w:rsidR="008C409B">
        <w:rPr>
          <w:rFonts w:ascii="Georgia" w:hAnsi="Georgia" w:cs="Aharoni"/>
          <w:b/>
          <w:bCs/>
          <w:sz w:val="28"/>
          <w:szCs w:val="28"/>
        </w:rPr>
        <w:t xml:space="preserve"> </w:t>
      </w:r>
      <w:r w:rsidR="00F970EB">
        <w:rPr>
          <w:rFonts w:ascii="Georgia" w:hAnsi="Georgia" w:cs="Aharoni"/>
          <w:b/>
          <w:bCs/>
          <w:sz w:val="28"/>
          <w:szCs w:val="28"/>
        </w:rPr>
        <w:t>organisation</w:t>
      </w:r>
      <w:r w:rsidR="008C409B">
        <w:rPr>
          <w:rFonts w:ascii="Georgia" w:hAnsi="Georgia" w:cs="Aharoni"/>
          <w:b/>
          <w:bCs/>
          <w:sz w:val="28"/>
          <w:szCs w:val="28"/>
        </w:rPr>
        <w:t xml:space="preserve"> and cost structure,</w:t>
      </w:r>
      <w:r w:rsidR="006A059F">
        <w:rPr>
          <w:rFonts w:ascii="Georgia" w:hAnsi="Georgia" w:cs="Aharoni"/>
          <w:b/>
          <w:bCs/>
          <w:sz w:val="28"/>
          <w:szCs w:val="28"/>
        </w:rPr>
        <w:t xml:space="preserve"> </w:t>
      </w:r>
      <w:r w:rsidR="008C409B">
        <w:rPr>
          <w:rFonts w:ascii="Georgia" w:hAnsi="Georgia" w:cs="Aharoni"/>
          <w:b/>
          <w:bCs/>
          <w:sz w:val="28"/>
          <w:szCs w:val="28"/>
        </w:rPr>
        <w:t>strengths and wea</w:t>
      </w:r>
      <w:r w:rsidR="006A059F">
        <w:rPr>
          <w:rFonts w:ascii="Georgia" w:hAnsi="Georgia" w:cs="Aharoni"/>
          <w:b/>
          <w:bCs/>
          <w:sz w:val="28"/>
          <w:szCs w:val="28"/>
        </w:rPr>
        <w:t>knesses, and size</w:t>
      </w:r>
      <w:r w:rsidR="00F970EB">
        <w:rPr>
          <w:rFonts w:ascii="Georgia" w:hAnsi="Georgia" w:cs="Aharoni"/>
          <w:b/>
          <w:bCs/>
          <w:sz w:val="28"/>
          <w:szCs w:val="28"/>
        </w:rPr>
        <w:t xml:space="preserve"> </w:t>
      </w:r>
      <w:r w:rsidR="00480826">
        <w:rPr>
          <w:rFonts w:ascii="Georgia" w:hAnsi="Georgia" w:cs="Aharoni"/>
          <w:b/>
          <w:bCs/>
          <w:sz w:val="28"/>
          <w:szCs w:val="28"/>
        </w:rPr>
        <w:t>opponent’s business in term of sales</w:t>
      </w:r>
      <w:r w:rsidR="00D76AF1">
        <w:rPr>
          <w:rFonts w:ascii="Georgia" w:hAnsi="Georgia" w:cs="Aharoni"/>
          <w:b/>
          <w:bCs/>
          <w:sz w:val="28"/>
          <w:szCs w:val="28"/>
        </w:rPr>
        <w:t xml:space="preserve"> for each competition or strategic group.</w:t>
      </w:r>
    </w:p>
    <w:p w14:paraId="44D38E4C" w14:textId="3A03909B" w:rsidR="00185597" w:rsidRDefault="0047287B" w:rsidP="00185597">
      <w:pPr>
        <w:rPr>
          <w:rFonts w:ascii="Georgia" w:hAnsi="Georgia" w:cs="Aharoni"/>
          <w:b/>
          <w:bCs/>
          <w:sz w:val="28"/>
          <w:szCs w:val="28"/>
        </w:rPr>
      </w:pPr>
      <w:r>
        <w:rPr>
          <w:rFonts w:ascii="Georgia" w:hAnsi="Georgia" w:cs="Aharoni"/>
          <w:b/>
          <w:bCs/>
          <w:sz w:val="28"/>
          <w:szCs w:val="28"/>
        </w:rPr>
        <w:t>9.</w:t>
      </w:r>
      <w:r w:rsidR="0059177B">
        <w:rPr>
          <w:rFonts w:ascii="Georgia" w:hAnsi="Georgia" w:cs="Aharoni"/>
          <w:b/>
          <w:bCs/>
          <w:sz w:val="28"/>
          <w:szCs w:val="28"/>
        </w:rPr>
        <w:t>Brexit, another</w:t>
      </w:r>
      <w:r w:rsidR="008C3CD7">
        <w:rPr>
          <w:rFonts w:ascii="Georgia" w:hAnsi="Georgia" w:cs="Aharoni"/>
          <w:b/>
          <w:bCs/>
          <w:sz w:val="28"/>
          <w:szCs w:val="28"/>
        </w:rPr>
        <w:t xml:space="preserve"> challenge</w:t>
      </w:r>
      <w:r w:rsidR="00185597">
        <w:rPr>
          <w:rFonts w:ascii="Georgia" w:hAnsi="Georgia" w:cs="Aharoni"/>
          <w:b/>
          <w:bCs/>
          <w:sz w:val="28"/>
          <w:szCs w:val="28"/>
        </w:rPr>
        <w:t>,</w:t>
      </w:r>
      <w:r w:rsidR="00185597" w:rsidRPr="00185597">
        <w:t xml:space="preserve"> </w:t>
      </w:r>
      <w:r w:rsidR="00185597" w:rsidRPr="00185597">
        <w:rPr>
          <w:rFonts w:ascii="Georgia" w:hAnsi="Georgia" w:cs="Aharoni"/>
          <w:b/>
          <w:bCs/>
          <w:sz w:val="28"/>
          <w:szCs w:val="28"/>
        </w:rPr>
        <w:t>has produced a c</w:t>
      </w:r>
      <w:r w:rsidR="00FE47EF">
        <w:rPr>
          <w:rFonts w:ascii="Georgia" w:hAnsi="Georgia" w:cs="Aharoni"/>
          <w:b/>
          <w:bCs/>
          <w:sz w:val="28"/>
          <w:szCs w:val="28"/>
        </w:rPr>
        <w:t>risis</w:t>
      </w:r>
      <w:r w:rsidR="00185597" w:rsidRPr="00185597">
        <w:rPr>
          <w:rFonts w:ascii="Georgia" w:hAnsi="Georgia" w:cs="Aharoni"/>
          <w:b/>
          <w:bCs/>
          <w:sz w:val="28"/>
          <w:szCs w:val="28"/>
        </w:rPr>
        <w:t xml:space="preserve"> of </w:t>
      </w:r>
      <w:r w:rsidR="00542817" w:rsidRPr="00185597">
        <w:rPr>
          <w:rFonts w:ascii="Georgia" w:hAnsi="Georgia" w:cs="Aharoni"/>
          <w:b/>
          <w:bCs/>
          <w:sz w:val="28"/>
          <w:szCs w:val="28"/>
        </w:rPr>
        <w:t>indecision</w:t>
      </w:r>
      <w:r w:rsidR="00185597" w:rsidRPr="00185597">
        <w:rPr>
          <w:rFonts w:ascii="Georgia" w:hAnsi="Georgia" w:cs="Aharoni"/>
          <w:b/>
          <w:bCs/>
          <w:sz w:val="28"/>
          <w:szCs w:val="28"/>
        </w:rPr>
        <w:t xml:space="preserve"> in the corporate world. In an interview with the BBC, John Alan, the chairman of Tesco, predicted that Brexit would raise prices by 3 to 5 percent. The pact, according to the British Prime Minister, will involve tariff-free trade. However, it is not as simple as that because there are administrative costs involved.</w:t>
      </w:r>
    </w:p>
    <w:p w14:paraId="443A388C" w14:textId="297F1E31" w:rsidR="008C3CD7" w:rsidRDefault="00185597" w:rsidP="00185597">
      <w:pPr>
        <w:rPr>
          <w:rFonts w:ascii="Georgia" w:hAnsi="Georgia" w:cs="Aharoni"/>
          <w:b/>
          <w:bCs/>
          <w:sz w:val="28"/>
          <w:szCs w:val="28"/>
        </w:rPr>
      </w:pPr>
      <w:r w:rsidRPr="00185597">
        <w:rPr>
          <w:rFonts w:ascii="Georgia" w:hAnsi="Georgia" w:cs="Aharoni"/>
          <w:b/>
          <w:bCs/>
          <w:sz w:val="28"/>
          <w:szCs w:val="28"/>
        </w:rPr>
        <w:t>Approximately 80% of the company's food items, according to estimates, come from the EU. The retail price would rise with a small increase in tariff.</w:t>
      </w:r>
      <w:sdt>
        <w:sdtPr>
          <w:rPr>
            <w:rFonts w:ascii="Georgia" w:hAnsi="Georgia" w:cs="Aharoni"/>
            <w:b/>
            <w:bCs/>
            <w:sz w:val="28"/>
            <w:szCs w:val="28"/>
          </w:rPr>
          <w:id w:val="-826201739"/>
          <w:citation/>
        </w:sdtPr>
        <w:sdtEndPr/>
        <w:sdtContent>
          <w:r w:rsidR="0030554F">
            <w:rPr>
              <w:rFonts w:ascii="Georgia" w:hAnsi="Georgia" w:cs="Aharoni"/>
              <w:b/>
              <w:bCs/>
              <w:sz w:val="28"/>
              <w:szCs w:val="28"/>
            </w:rPr>
            <w:fldChar w:fldCharType="begin"/>
          </w:r>
          <w:r w:rsidR="0030554F">
            <w:rPr>
              <w:rFonts w:ascii="Georgia" w:hAnsi="Georgia" w:cs="Aharoni"/>
              <w:b/>
              <w:bCs/>
              <w:sz w:val="28"/>
              <w:szCs w:val="28"/>
            </w:rPr>
            <w:instrText xml:space="preserve"> CITATION BBc20 \l 2057 </w:instrText>
          </w:r>
          <w:r w:rsidR="0030554F">
            <w:rPr>
              <w:rFonts w:ascii="Georgia" w:hAnsi="Georgia" w:cs="Aharoni"/>
              <w:b/>
              <w:bCs/>
              <w:sz w:val="28"/>
              <w:szCs w:val="28"/>
            </w:rPr>
            <w:fldChar w:fldCharType="separate"/>
          </w:r>
          <w:r w:rsidR="00E30A41">
            <w:rPr>
              <w:rFonts w:ascii="Georgia" w:hAnsi="Georgia" w:cs="Aharoni"/>
              <w:b/>
              <w:bCs/>
              <w:noProof/>
              <w:sz w:val="28"/>
              <w:szCs w:val="28"/>
            </w:rPr>
            <w:t xml:space="preserve"> </w:t>
          </w:r>
          <w:r w:rsidR="00E30A41" w:rsidRPr="00E30A41">
            <w:rPr>
              <w:rFonts w:ascii="Georgia" w:hAnsi="Georgia" w:cs="Aharoni"/>
              <w:noProof/>
              <w:sz w:val="28"/>
              <w:szCs w:val="28"/>
            </w:rPr>
            <w:t>(BBc news, 2020)</w:t>
          </w:r>
          <w:r w:rsidR="0030554F">
            <w:rPr>
              <w:rFonts w:ascii="Georgia" w:hAnsi="Georgia" w:cs="Aharoni"/>
              <w:b/>
              <w:bCs/>
              <w:sz w:val="28"/>
              <w:szCs w:val="28"/>
            </w:rPr>
            <w:fldChar w:fldCharType="end"/>
          </w:r>
        </w:sdtContent>
      </w:sdt>
    </w:p>
    <w:p w14:paraId="2AA26BF9" w14:textId="4E9B2768" w:rsidR="00180A37" w:rsidRDefault="008F2E31" w:rsidP="00BE53F2">
      <w:pPr>
        <w:rPr>
          <w:rFonts w:ascii="Georgia" w:hAnsi="Georgia"/>
          <w:b/>
          <w:bCs/>
          <w:color w:val="121212"/>
          <w:sz w:val="26"/>
          <w:szCs w:val="26"/>
          <w:shd w:val="clear" w:color="auto" w:fill="FFFFFF"/>
        </w:rPr>
      </w:pPr>
      <w:r w:rsidRPr="008F2E31">
        <w:rPr>
          <w:rFonts w:ascii="Georgia" w:hAnsi="Georgia" w:cs="Aharoni"/>
          <w:b/>
          <w:bCs/>
          <w:sz w:val="28"/>
          <w:szCs w:val="28"/>
        </w:rPr>
        <w:t xml:space="preserve">Tesco's chairman, John Allan, claimed in an interview with the Guardian that a no-deal Brexit would have resulted in a higher tariff increase. A deal is preferable to no deal. In an interview, he stated that people should not be concerned about the impact of the Brexit arrangement. The United Kingdom still produces enough food to meet the needs of many </w:t>
      </w:r>
      <w:r w:rsidR="00BE53F2" w:rsidRPr="008F2E31">
        <w:rPr>
          <w:rFonts w:ascii="Georgia" w:hAnsi="Georgia" w:cs="Aharoni"/>
          <w:b/>
          <w:bCs/>
          <w:sz w:val="28"/>
          <w:szCs w:val="28"/>
        </w:rPr>
        <w:t>people.</w:t>
      </w:r>
      <w:r w:rsidR="00BE53F2">
        <w:rPr>
          <w:rFonts w:ascii="Georgia" w:hAnsi="Georgia" w:cs="Aharoni"/>
          <w:b/>
          <w:bCs/>
          <w:sz w:val="28"/>
          <w:szCs w:val="28"/>
        </w:rPr>
        <w:t xml:space="preserve"> (The Guardian,2020)</w:t>
      </w:r>
      <w:r w:rsidRPr="008F2E31">
        <w:rPr>
          <w:rFonts w:ascii="Georgia" w:hAnsi="Georgia" w:cs="Aharoni"/>
          <w:b/>
          <w:bCs/>
          <w:sz w:val="28"/>
          <w:szCs w:val="28"/>
        </w:rPr>
        <w:t xml:space="preserve"> </w:t>
      </w:r>
    </w:p>
    <w:p w14:paraId="11AF763A" w14:textId="77777777" w:rsidR="00B72B9C" w:rsidRDefault="00B72B9C" w:rsidP="00180A37">
      <w:pPr>
        <w:rPr>
          <w:rFonts w:ascii="Georgia" w:hAnsi="Georgia"/>
          <w:b/>
          <w:bCs/>
          <w:color w:val="121212"/>
          <w:sz w:val="26"/>
          <w:szCs w:val="26"/>
          <w:shd w:val="clear" w:color="auto" w:fill="FFFFFF"/>
        </w:rPr>
      </w:pPr>
    </w:p>
    <w:p w14:paraId="1513ECDF" w14:textId="77777777" w:rsidR="00B72B9C" w:rsidRDefault="00B72B9C" w:rsidP="00180A37">
      <w:pPr>
        <w:rPr>
          <w:rFonts w:ascii="Georgia" w:hAnsi="Georgia"/>
          <w:b/>
          <w:bCs/>
          <w:color w:val="121212"/>
          <w:sz w:val="26"/>
          <w:szCs w:val="26"/>
          <w:shd w:val="clear" w:color="auto" w:fill="FFFFFF"/>
        </w:rPr>
      </w:pPr>
    </w:p>
    <w:p w14:paraId="4EA5C60D" w14:textId="77777777" w:rsidR="00C446EB" w:rsidRDefault="00B72B9C"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2. Our Group Dynamics</w:t>
      </w:r>
    </w:p>
    <w:tbl>
      <w:tblPr>
        <w:tblStyle w:val="TableGrid"/>
        <w:tblW w:w="0" w:type="auto"/>
        <w:tblLook w:val="04A0" w:firstRow="1" w:lastRow="0" w:firstColumn="1" w:lastColumn="0" w:noHBand="0" w:noVBand="1"/>
      </w:tblPr>
      <w:tblGrid>
        <w:gridCol w:w="2310"/>
        <w:gridCol w:w="2310"/>
        <w:gridCol w:w="2311"/>
        <w:gridCol w:w="2311"/>
      </w:tblGrid>
      <w:tr w:rsidR="00C446EB" w14:paraId="3110EA94" w14:textId="77777777" w:rsidTr="00C446EB">
        <w:trPr>
          <w:trHeight w:val="922"/>
        </w:trPr>
        <w:tc>
          <w:tcPr>
            <w:tcW w:w="2310" w:type="dxa"/>
          </w:tcPr>
          <w:p w14:paraId="2E1A07F0" w14:textId="2DA6DCA3" w:rsidR="00C446EB" w:rsidRPr="00C5321B" w:rsidRDefault="00C5321B" w:rsidP="00180A37">
            <w:pPr>
              <w:rPr>
                <w:rFonts w:ascii="Georgia" w:hAnsi="Georgia"/>
                <w:b/>
                <w:bCs/>
                <w:color w:val="000000" w:themeColor="text1"/>
                <w:sz w:val="26"/>
                <w:szCs w:val="26"/>
                <w:shd w:val="clear" w:color="auto" w:fill="FFFFFF"/>
              </w:rPr>
            </w:pPr>
            <w:r>
              <w:rPr>
                <w:rFonts w:ascii="Georgia" w:hAnsi="Georgia"/>
                <w:b/>
                <w:bCs/>
                <w:color w:val="000000" w:themeColor="text1"/>
                <w:sz w:val="26"/>
                <w:szCs w:val="26"/>
                <w:shd w:val="clear" w:color="auto" w:fill="FFFFFF"/>
              </w:rPr>
              <w:t>Student Name</w:t>
            </w:r>
          </w:p>
        </w:tc>
        <w:tc>
          <w:tcPr>
            <w:tcW w:w="2310" w:type="dxa"/>
          </w:tcPr>
          <w:p w14:paraId="37AF3C8F" w14:textId="74BE73AE" w:rsidR="00C446EB" w:rsidRDefault="001A28CE"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Highest team role</w:t>
            </w:r>
          </w:p>
        </w:tc>
        <w:tc>
          <w:tcPr>
            <w:tcW w:w="2311" w:type="dxa"/>
          </w:tcPr>
          <w:p w14:paraId="58B30088" w14:textId="1AF7A00E" w:rsidR="00C446EB" w:rsidRDefault="001A28CE"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Second highest team role</w:t>
            </w:r>
          </w:p>
        </w:tc>
        <w:tc>
          <w:tcPr>
            <w:tcW w:w="2311" w:type="dxa"/>
          </w:tcPr>
          <w:p w14:paraId="66283F4A" w14:textId="7494D36E" w:rsidR="00C446EB" w:rsidRDefault="001A28CE"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Lowest team role</w:t>
            </w:r>
          </w:p>
        </w:tc>
      </w:tr>
      <w:tr w:rsidR="00C446EB" w14:paraId="248C5D86" w14:textId="77777777" w:rsidTr="00C446EB">
        <w:trPr>
          <w:trHeight w:val="1054"/>
        </w:trPr>
        <w:tc>
          <w:tcPr>
            <w:tcW w:w="2310" w:type="dxa"/>
          </w:tcPr>
          <w:p w14:paraId="7103EA6F" w14:textId="4699E731" w:rsidR="00C446EB" w:rsidRDefault="00C5321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Mihaela Fodor</w:t>
            </w:r>
          </w:p>
        </w:tc>
        <w:tc>
          <w:tcPr>
            <w:tcW w:w="2310" w:type="dxa"/>
          </w:tcPr>
          <w:p w14:paraId="3E4586C8" w14:textId="24735F8C" w:rsidR="00C446EB" w:rsidRDefault="00F12C6D"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Monitor-Evaluator</w:t>
            </w:r>
          </w:p>
        </w:tc>
        <w:tc>
          <w:tcPr>
            <w:tcW w:w="2311" w:type="dxa"/>
          </w:tcPr>
          <w:p w14:paraId="0C507436" w14:textId="0C94CA0B" w:rsidR="00C446EB" w:rsidRDefault="00334AC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Shaper</w:t>
            </w:r>
          </w:p>
        </w:tc>
        <w:tc>
          <w:tcPr>
            <w:tcW w:w="2311" w:type="dxa"/>
          </w:tcPr>
          <w:p w14:paraId="0586EF06" w14:textId="1DEACEC0" w:rsidR="00C446EB" w:rsidRDefault="00334AC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Team Worker</w:t>
            </w:r>
          </w:p>
        </w:tc>
      </w:tr>
      <w:tr w:rsidR="00C446EB" w14:paraId="34A72170" w14:textId="77777777" w:rsidTr="00C446EB">
        <w:trPr>
          <w:trHeight w:val="1111"/>
        </w:trPr>
        <w:tc>
          <w:tcPr>
            <w:tcW w:w="2310" w:type="dxa"/>
          </w:tcPr>
          <w:p w14:paraId="37EC94D4" w14:textId="4C56D8BE" w:rsidR="00C446EB" w:rsidRDefault="00C5321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Andreea Loredana Mirica</w:t>
            </w:r>
          </w:p>
        </w:tc>
        <w:tc>
          <w:tcPr>
            <w:tcW w:w="2310" w:type="dxa"/>
          </w:tcPr>
          <w:p w14:paraId="0A1656DF" w14:textId="2FE0C424" w:rsidR="00C446EB" w:rsidRDefault="00F12C6D"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Co</w:t>
            </w:r>
            <w:r w:rsidR="00334ACB">
              <w:rPr>
                <w:rFonts w:ascii="Georgia" w:hAnsi="Georgia"/>
                <w:b/>
                <w:bCs/>
                <w:color w:val="121212"/>
                <w:sz w:val="26"/>
                <w:szCs w:val="26"/>
                <w:shd w:val="clear" w:color="auto" w:fill="FFFFFF"/>
              </w:rPr>
              <w:t>-</w:t>
            </w:r>
            <w:r>
              <w:rPr>
                <w:rFonts w:ascii="Georgia" w:hAnsi="Georgia"/>
                <w:b/>
                <w:bCs/>
                <w:color w:val="121212"/>
                <w:sz w:val="26"/>
                <w:szCs w:val="26"/>
                <w:shd w:val="clear" w:color="auto" w:fill="FFFFFF"/>
              </w:rPr>
              <w:t>ordinator</w:t>
            </w:r>
          </w:p>
        </w:tc>
        <w:tc>
          <w:tcPr>
            <w:tcW w:w="2311" w:type="dxa"/>
          </w:tcPr>
          <w:p w14:paraId="160F51ED" w14:textId="6B3514F5" w:rsidR="00C446EB" w:rsidRDefault="00334AC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Team Worker</w:t>
            </w:r>
          </w:p>
        </w:tc>
        <w:tc>
          <w:tcPr>
            <w:tcW w:w="2311" w:type="dxa"/>
          </w:tcPr>
          <w:p w14:paraId="64C6AB51" w14:textId="3FD455D0" w:rsidR="00C446EB" w:rsidRDefault="00334AC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Resource -Investigator</w:t>
            </w:r>
          </w:p>
        </w:tc>
      </w:tr>
      <w:tr w:rsidR="00C446EB" w14:paraId="529B1880" w14:textId="77777777" w:rsidTr="00C446EB">
        <w:trPr>
          <w:trHeight w:val="1273"/>
        </w:trPr>
        <w:tc>
          <w:tcPr>
            <w:tcW w:w="2310" w:type="dxa"/>
          </w:tcPr>
          <w:p w14:paraId="0ABA8574" w14:textId="7B62B71C" w:rsidR="00C446EB" w:rsidRDefault="00C5321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lastRenderedPageBreak/>
              <w:t>Elena Constanta Paraiciuc</w:t>
            </w:r>
          </w:p>
        </w:tc>
        <w:tc>
          <w:tcPr>
            <w:tcW w:w="2310" w:type="dxa"/>
          </w:tcPr>
          <w:p w14:paraId="309E7CB9" w14:textId="41869C5E" w:rsidR="00C446EB" w:rsidRDefault="00334AC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Completer-Finisher</w:t>
            </w:r>
          </w:p>
        </w:tc>
        <w:tc>
          <w:tcPr>
            <w:tcW w:w="2311" w:type="dxa"/>
          </w:tcPr>
          <w:p w14:paraId="4B2386EB" w14:textId="27D082A7" w:rsidR="00C446EB" w:rsidRDefault="00334AC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Implementer</w:t>
            </w:r>
          </w:p>
        </w:tc>
        <w:tc>
          <w:tcPr>
            <w:tcW w:w="2311" w:type="dxa"/>
          </w:tcPr>
          <w:p w14:paraId="2CFBCAAD" w14:textId="67F31F54" w:rsidR="00C446EB" w:rsidRDefault="00334AC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Plant</w:t>
            </w:r>
          </w:p>
        </w:tc>
      </w:tr>
      <w:tr w:rsidR="00C446EB" w14:paraId="0A396C28" w14:textId="77777777" w:rsidTr="00C446EB">
        <w:trPr>
          <w:trHeight w:val="1129"/>
        </w:trPr>
        <w:tc>
          <w:tcPr>
            <w:tcW w:w="2310" w:type="dxa"/>
          </w:tcPr>
          <w:p w14:paraId="2307D58C" w14:textId="551E9039" w:rsidR="00C446EB" w:rsidRDefault="00C5321B" w:rsidP="00180A37">
            <w:pPr>
              <w:rPr>
                <w:rFonts w:ascii="Georgia" w:hAnsi="Georgia"/>
                <w:b/>
                <w:bCs/>
                <w:color w:val="121212"/>
                <w:sz w:val="26"/>
                <w:szCs w:val="26"/>
                <w:shd w:val="clear" w:color="auto" w:fill="FFFFFF"/>
              </w:rPr>
            </w:pPr>
            <w:r>
              <w:rPr>
                <w:rFonts w:ascii="Georgia" w:hAnsi="Georgia"/>
                <w:b/>
                <w:bCs/>
                <w:color w:val="121212"/>
                <w:sz w:val="26"/>
                <w:szCs w:val="26"/>
                <w:shd w:val="clear" w:color="auto" w:fill="FFFFFF"/>
              </w:rPr>
              <w:t>Debora Cirpaciu</w:t>
            </w:r>
          </w:p>
        </w:tc>
        <w:tc>
          <w:tcPr>
            <w:tcW w:w="2310" w:type="dxa"/>
          </w:tcPr>
          <w:p w14:paraId="7E9816AD" w14:textId="77777777" w:rsidR="00C446EB" w:rsidRDefault="00C446EB" w:rsidP="00180A37">
            <w:pPr>
              <w:rPr>
                <w:rFonts w:ascii="Georgia" w:hAnsi="Georgia"/>
                <w:b/>
                <w:bCs/>
                <w:color w:val="121212"/>
                <w:sz w:val="26"/>
                <w:szCs w:val="26"/>
                <w:shd w:val="clear" w:color="auto" w:fill="FFFFFF"/>
              </w:rPr>
            </w:pPr>
          </w:p>
        </w:tc>
        <w:tc>
          <w:tcPr>
            <w:tcW w:w="2311" w:type="dxa"/>
          </w:tcPr>
          <w:p w14:paraId="2BAADB3E" w14:textId="77777777" w:rsidR="00C446EB" w:rsidRDefault="00C446EB" w:rsidP="00180A37">
            <w:pPr>
              <w:rPr>
                <w:rFonts w:ascii="Georgia" w:hAnsi="Georgia"/>
                <w:b/>
                <w:bCs/>
                <w:color w:val="121212"/>
                <w:sz w:val="26"/>
                <w:szCs w:val="26"/>
                <w:shd w:val="clear" w:color="auto" w:fill="FFFFFF"/>
              </w:rPr>
            </w:pPr>
          </w:p>
        </w:tc>
        <w:tc>
          <w:tcPr>
            <w:tcW w:w="2311" w:type="dxa"/>
          </w:tcPr>
          <w:p w14:paraId="54A99EAE" w14:textId="77777777" w:rsidR="00C446EB" w:rsidRDefault="00C446EB" w:rsidP="00180A37">
            <w:pPr>
              <w:rPr>
                <w:rFonts w:ascii="Georgia" w:hAnsi="Georgia"/>
                <w:b/>
                <w:bCs/>
                <w:color w:val="121212"/>
                <w:sz w:val="26"/>
                <w:szCs w:val="26"/>
                <w:shd w:val="clear" w:color="auto" w:fill="FFFFFF"/>
              </w:rPr>
            </w:pPr>
          </w:p>
        </w:tc>
      </w:tr>
    </w:tbl>
    <w:p w14:paraId="06898F47" w14:textId="0DC160A8" w:rsidR="008A1580" w:rsidRDefault="008A1580" w:rsidP="00180A37">
      <w:pPr>
        <w:rPr>
          <w:rFonts w:ascii="Georgia" w:hAnsi="Georgia"/>
          <w:b/>
          <w:bCs/>
          <w:color w:val="121212"/>
          <w:sz w:val="26"/>
          <w:szCs w:val="26"/>
          <w:shd w:val="clear" w:color="auto" w:fill="FFFFFF"/>
        </w:rPr>
      </w:pPr>
    </w:p>
    <w:sdt>
      <w:sdtPr>
        <w:rPr>
          <w:rFonts w:asciiTheme="minorHAnsi" w:eastAsiaTheme="minorHAnsi" w:hAnsiTheme="minorHAnsi" w:cstheme="minorBidi"/>
          <w:color w:val="auto"/>
          <w:sz w:val="22"/>
          <w:szCs w:val="22"/>
          <w:lang w:val="en-GB"/>
        </w:rPr>
        <w:id w:val="-1452627538"/>
        <w:docPartObj>
          <w:docPartGallery w:val="Bibliographies"/>
          <w:docPartUnique/>
        </w:docPartObj>
      </w:sdtPr>
      <w:sdtEndPr/>
      <w:sdtContent>
        <w:p w14:paraId="1E5FCE47" w14:textId="2F96C056" w:rsidR="00580EAA" w:rsidRDefault="00580EAA">
          <w:pPr>
            <w:pStyle w:val="Heading1"/>
          </w:pPr>
        </w:p>
        <w:sdt>
          <w:sdtPr>
            <w:rPr>
              <w:rFonts w:asciiTheme="minorHAnsi" w:eastAsiaTheme="minorHAnsi" w:hAnsiTheme="minorHAnsi" w:cstheme="minorBidi"/>
              <w:color w:val="auto"/>
              <w:sz w:val="22"/>
              <w:szCs w:val="22"/>
              <w:lang w:val="en-GB"/>
            </w:rPr>
            <w:id w:val="-961719522"/>
            <w:docPartObj>
              <w:docPartGallery w:val="Bibliographies"/>
              <w:docPartUnique/>
            </w:docPartObj>
          </w:sdtPr>
          <w:sdtEndPr/>
          <w:sdtContent>
            <w:p w14:paraId="4DB61C1F" w14:textId="77777777" w:rsidR="00580EAA" w:rsidRDefault="00580EAA">
              <w:pPr>
                <w:pStyle w:val="Heading1"/>
              </w:pPr>
            </w:p>
            <w:sdt>
              <w:sdtPr>
                <w:id w:val="-4915969"/>
                <w:bibliography/>
              </w:sdtPr>
              <w:sdtEndPr/>
              <w:sdtContent>
                <w:p w14:paraId="1D67D8AE" w14:textId="502F07F0" w:rsidR="009A51F1" w:rsidRDefault="009A51F1" w:rsidP="009A51F1">
                  <w:pPr>
                    <w:pStyle w:val="Bibliography"/>
                  </w:pPr>
                </w:p>
                <w:p w14:paraId="5C794BD7" w14:textId="701055DE" w:rsidR="00580EAA" w:rsidRDefault="00D6097B" w:rsidP="00580EAA"/>
              </w:sdtContent>
            </w:sdt>
          </w:sdtContent>
        </w:sdt>
        <w:p w14:paraId="40C2D220" w14:textId="4087A321" w:rsidR="00580EAA" w:rsidRDefault="00580EAA">
          <w:pPr>
            <w:pStyle w:val="Heading1"/>
          </w:pPr>
        </w:p>
        <w:p w14:paraId="0D03F41D" w14:textId="1506DA74" w:rsidR="00580EAA" w:rsidRDefault="00D6097B" w:rsidP="00580EAA"/>
      </w:sdtContent>
    </w:sdt>
    <w:p w14:paraId="02D5E85D" w14:textId="117F003E" w:rsidR="001A13C3" w:rsidRDefault="001A13C3" w:rsidP="00D5074C">
      <w:pPr>
        <w:rPr>
          <w:rFonts w:ascii="Georgia" w:hAnsi="Georgia"/>
          <w:b/>
          <w:bCs/>
          <w:color w:val="121212"/>
          <w:sz w:val="26"/>
          <w:szCs w:val="26"/>
          <w:shd w:val="clear" w:color="auto" w:fill="FFFFFF"/>
        </w:rPr>
      </w:pPr>
    </w:p>
    <w:sdt>
      <w:sdtPr>
        <w:rPr>
          <w:rFonts w:asciiTheme="minorHAnsi" w:eastAsiaTheme="minorHAnsi" w:hAnsiTheme="minorHAnsi" w:cstheme="minorBidi"/>
          <w:color w:val="auto"/>
          <w:sz w:val="22"/>
          <w:szCs w:val="22"/>
          <w:lang w:val="en-GB"/>
        </w:rPr>
        <w:id w:val="1612783093"/>
        <w:docPartObj>
          <w:docPartGallery w:val="Bibliographies"/>
          <w:docPartUnique/>
        </w:docPartObj>
      </w:sdtPr>
      <w:sdtEndPr/>
      <w:sdtContent>
        <w:p w14:paraId="3D7DEFCB" w14:textId="78109AD5" w:rsidR="00323DBC" w:rsidRDefault="00323DBC">
          <w:pPr>
            <w:pStyle w:val="Heading1"/>
          </w:pPr>
          <w:r>
            <w:t>References</w:t>
          </w:r>
        </w:p>
        <w:sdt>
          <w:sdtPr>
            <w:id w:val="-573587230"/>
            <w:bibliography/>
          </w:sdtPr>
          <w:sdtEndPr/>
          <w:sdtContent>
            <w:p w14:paraId="7721AA93" w14:textId="77777777" w:rsidR="00E30A41" w:rsidRDefault="00323DBC" w:rsidP="00E30A41">
              <w:pPr>
                <w:pStyle w:val="Bibliography"/>
                <w:rPr>
                  <w:noProof/>
                  <w:sz w:val="24"/>
                  <w:szCs w:val="24"/>
                  <w:lang w:val="en-US"/>
                </w:rPr>
              </w:pPr>
              <w:r>
                <w:fldChar w:fldCharType="begin"/>
              </w:r>
              <w:r>
                <w:instrText xml:space="preserve"> BIBLIOGRAPHY </w:instrText>
              </w:r>
              <w:r>
                <w:fldChar w:fldCharType="separate"/>
              </w:r>
              <w:r w:rsidR="00E30A41">
                <w:rPr>
                  <w:noProof/>
                  <w:lang w:val="en-US"/>
                </w:rPr>
                <w:t xml:space="preserve">Anon., n.d. https://www.theguardian.com/profile/joanna-partridge. </w:t>
              </w:r>
            </w:p>
            <w:p w14:paraId="6199CD6D" w14:textId="77777777" w:rsidR="00E30A41" w:rsidRDefault="00E30A41" w:rsidP="00E30A41">
              <w:pPr>
                <w:pStyle w:val="Bibliography"/>
                <w:rPr>
                  <w:noProof/>
                  <w:lang w:val="en-US"/>
                </w:rPr>
              </w:pPr>
              <w:r>
                <w:rPr>
                  <w:noProof/>
                  <w:lang w:val="en-US"/>
                </w:rPr>
                <w:t xml:space="preserve">BBc news, 2020. </w:t>
              </w:r>
              <w:r>
                <w:rPr>
                  <w:i/>
                  <w:iCs/>
                  <w:noProof/>
                  <w:lang w:val="en-US"/>
                </w:rPr>
                <w:t xml:space="preserve">Tesco: Brexit impact on food prices 'very modest'. </w:t>
              </w:r>
              <w:r>
                <w:rPr>
                  <w:noProof/>
                  <w:lang w:val="en-US"/>
                </w:rPr>
                <w:t xml:space="preserve">[Online] </w:t>
              </w:r>
              <w:r>
                <w:rPr>
                  <w:noProof/>
                  <w:lang w:val="en-US"/>
                </w:rPr>
                <w:br/>
                <w:t xml:space="preserve">Available at: </w:t>
              </w:r>
              <w:r>
                <w:rPr>
                  <w:noProof/>
                  <w:u w:val="single"/>
                  <w:lang w:val="en-US"/>
                </w:rPr>
                <w:t>https://www.bbc.co.uk/news/uk-55460948</w:t>
              </w:r>
              <w:r>
                <w:rPr>
                  <w:noProof/>
                  <w:lang w:val="en-US"/>
                </w:rPr>
                <w:br/>
                <w:t>[Accessed 28 october 2021].</w:t>
              </w:r>
            </w:p>
            <w:p w14:paraId="646AAA88" w14:textId="77777777" w:rsidR="00E30A41" w:rsidRDefault="00E30A41" w:rsidP="00E30A41">
              <w:pPr>
                <w:pStyle w:val="Bibliography"/>
                <w:rPr>
                  <w:noProof/>
                  <w:lang w:val="en-US"/>
                </w:rPr>
              </w:pPr>
              <w:r>
                <w:rPr>
                  <w:noProof/>
                  <w:lang w:val="en-US"/>
                </w:rPr>
                <w:t xml:space="preserve">Belbin, 2021. </w:t>
              </w:r>
              <w:r>
                <w:rPr>
                  <w:i/>
                  <w:iCs/>
                  <w:noProof/>
                  <w:lang w:val="en-US"/>
                </w:rPr>
                <w:t xml:space="preserve">Whta's Belbin all about. </w:t>
              </w:r>
              <w:r>
                <w:rPr>
                  <w:noProof/>
                  <w:lang w:val="en-US"/>
                </w:rPr>
                <w:t xml:space="preserve">[Online] </w:t>
              </w:r>
              <w:r>
                <w:rPr>
                  <w:noProof/>
                  <w:lang w:val="en-US"/>
                </w:rPr>
                <w:br/>
                <w:t xml:space="preserve">Available at: </w:t>
              </w:r>
              <w:r>
                <w:rPr>
                  <w:noProof/>
                  <w:u w:val="single"/>
                  <w:lang w:val="en-US"/>
                </w:rPr>
                <w:t>https://www.belbin.com/</w:t>
              </w:r>
              <w:r>
                <w:rPr>
                  <w:noProof/>
                  <w:lang w:val="en-US"/>
                </w:rPr>
                <w:br/>
                <w:t>[Accessed 28 october 2021].</w:t>
              </w:r>
            </w:p>
            <w:p w14:paraId="6B1D1EBC" w14:textId="77777777" w:rsidR="00E30A41" w:rsidRDefault="00E30A41" w:rsidP="00E30A41">
              <w:pPr>
                <w:pStyle w:val="Bibliography"/>
                <w:rPr>
                  <w:noProof/>
                  <w:lang w:val="en-US"/>
                </w:rPr>
              </w:pPr>
              <w:r>
                <w:rPr>
                  <w:noProof/>
                  <w:lang w:val="en-US"/>
                </w:rPr>
                <w:t xml:space="preserve">Swot and Pestel analysis, 2021. </w:t>
              </w:r>
              <w:r>
                <w:rPr>
                  <w:i/>
                  <w:iCs/>
                  <w:noProof/>
                  <w:lang w:val="en-US"/>
                </w:rPr>
                <w:t xml:space="preserve">Pestel analysis of Tesco. </w:t>
              </w:r>
              <w:r>
                <w:rPr>
                  <w:noProof/>
                  <w:lang w:val="en-US"/>
                </w:rPr>
                <w:t xml:space="preserve">[Online] </w:t>
              </w:r>
              <w:r>
                <w:rPr>
                  <w:noProof/>
                  <w:lang w:val="en-US"/>
                </w:rPr>
                <w:br/>
                <w:t xml:space="preserve">Available at: </w:t>
              </w:r>
              <w:r>
                <w:rPr>
                  <w:noProof/>
                  <w:u w:val="single"/>
                  <w:lang w:val="en-US"/>
                </w:rPr>
                <w:t>https://swotandpestleanalysis.com/pestle-analysis-of-tesco/?fbclid=IwAR1vtgkuDe2-G2FYEs3HlBU5eYdzVJ8XK0Wz73jUMQm7JLqDFtnV2YDqmGw</w:t>
              </w:r>
              <w:r>
                <w:rPr>
                  <w:noProof/>
                  <w:lang w:val="en-US"/>
                </w:rPr>
                <w:br/>
                <w:t>[Accessed 28 october 2021].</w:t>
              </w:r>
            </w:p>
            <w:p w14:paraId="573111C0" w14:textId="77777777" w:rsidR="00E30A41" w:rsidRDefault="00E30A41" w:rsidP="00E30A41">
              <w:pPr>
                <w:pStyle w:val="Bibliography"/>
                <w:rPr>
                  <w:noProof/>
                  <w:lang w:val="en-US"/>
                </w:rPr>
              </w:pPr>
              <w:r>
                <w:rPr>
                  <w:noProof/>
                  <w:lang w:val="en-US"/>
                </w:rPr>
                <w:t xml:space="preserve">The Guardian, 2020. </w:t>
              </w:r>
              <w:r>
                <w:rPr>
                  <w:i/>
                  <w:iCs/>
                  <w:noProof/>
                  <w:lang w:val="en-US"/>
                </w:rPr>
                <w:t xml:space="preserve">Tesco gives permanent jobs to 16,000 staff taken on Covid crisis. </w:t>
              </w:r>
              <w:r>
                <w:rPr>
                  <w:noProof/>
                  <w:lang w:val="en-US"/>
                </w:rPr>
                <w:t xml:space="preserve">[Online] </w:t>
              </w:r>
              <w:r>
                <w:rPr>
                  <w:noProof/>
                  <w:lang w:val="en-US"/>
                </w:rPr>
                <w:br/>
                <w:t xml:space="preserve">Available at: </w:t>
              </w:r>
              <w:r>
                <w:rPr>
                  <w:noProof/>
                  <w:u w:val="single"/>
                  <w:lang w:val="en-US"/>
                </w:rPr>
                <w:t>https://www.theguardian.com/business/2020/aug/24/tesco-gives-permanent-jobs-to-16000-staff-taken-on-in-covid-crisis</w:t>
              </w:r>
              <w:r>
                <w:rPr>
                  <w:noProof/>
                  <w:lang w:val="en-US"/>
                </w:rPr>
                <w:br/>
                <w:t>[Accessed 28 october 2021].</w:t>
              </w:r>
            </w:p>
            <w:p w14:paraId="1082CB8B" w14:textId="77777777" w:rsidR="00E30A41" w:rsidRDefault="00E30A41" w:rsidP="00E30A41">
              <w:pPr>
                <w:pStyle w:val="Bibliography"/>
                <w:rPr>
                  <w:noProof/>
                  <w:lang w:val="en-US"/>
                </w:rPr>
              </w:pPr>
              <w:r>
                <w:rPr>
                  <w:noProof/>
                  <w:lang w:val="en-US"/>
                </w:rPr>
                <w:t xml:space="preserve">The Guardian, 2020. </w:t>
              </w:r>
              <w:r>
                <w:rPr>
                  <w:i/>
                  <w:iCs/>
                  <w:noProof/>
                  <w:lang w:val="en-US"/>
                </w:rPr>
                <w:t xml:space="preserve">Tesco warns of higher prices if UK and EU fail to agree Brexit deal. </w:t>
              </w:r>
              <w:r>
                <w:rPr>
                  <w:noProof/>
                  <w:lang w:val="en-US"/>
                </w:rPr>
                <w:t xml:space="preserve">[Online] </w:t>
              </w:r>
              <w:r>
                <w:rPr>
                  <w:noProof/>
                  <w:lang w:val="en-US"/>
                </w:rPr>
                <w:br/>
                <w:t xml:space="preserve">Available at: </w:t>
              </w:r>
              <w:r>
                <w:rPr>
                  <w:noProof/>
                  <w:u w:val="single"/>
                  <w:lang w:val="en-US"/>
                </w:rPr>
                <w:t>https://www.theguardian.com/business/2020/dec/09/tesco-prices-uk-eu-fail-agree-brexit-no-deal-shortages-tariffs</w:t>
              </w:r>
              <w:r>
                <w:rPr>
                  <w:noProof/>
                  <w:lang w:val="en-US"/>
                </w:rPr>
                <w:br/>
                <w:t>[Accessed 28 october 2021].</w:t>
              </w:r>
            </w:p>
            <w:p w14:paraId="04C75058" w14:textId="77777777" w:rsidR="00E30A41" w:rsidRDefault="00E30A41" w:rsidP="00E30A41">
              <w:pPr>
                <w:pStyle w:val="Bibliography"/>
                <w:rPr>
                  <w:noProof/>
                  <w:lang w:val="en-US"/>
                </w:rPr>
              </w:pPr>
              <w:r>
                <w:rPr>
                  <w:noProof/>
                  <w:lang w:val="en-US"/>
                </w:rPr>
                <w:t xml:space="preserve">The Guardian, 2021. </w:t>
              </w:r>
              <w:r>
                <w:rPr>
                  <w:i/>
                  <w:iCs/>
                  <w:noProof/>
                  <w:lang w:val="en-US"/>
                </w:rPr>
                <w:t xml:space="preserve">Tesco profits fall as Covid costs offset sales surge. </w:t>
              </w:r>
              <w:r>
                <w:rPr>
                  <w:noProof/>
                  <w:lang w:val="en-US"/>
                </w:rPr>
                <w:t xml:space="preserve">[Online] </w:t>
              </w:r>
              <w:r>
                <w:rPr>
                  <w:noProof/>
                  <w:lang w:val="en-US"/>
                </w:rPr>
                <w:br/>
                <w:t xml:space="preserve">Available at: </w:t>
              </w:r>
              <w:r>
                <w:rPr>
                  <w:noProof/>
                  <w:u w:val="single"/>
                  <w:lang w:val="en-US"/>
                </w:rPr>
                <w:t>https://amp.theguardian.com/business/2021/apr/14/tesco-profits-fall-as-covid-costs-</w:t>
              </w:r>
              <w:r>
                <w:rPr>
                  <w:noProof/>
                  <w:u w:val="single"/>
                  <w:lang w:val="en-US"/>
                </w:rPr>
                <w:lastRenderedPageBreak/>
                <w:t>offset-sales-surge?fbclid=IwAR2NMMl-03ilukyItqljhP6WBhVqDzoBrhyarDgklJgZxPsipHiDaRr1iG0</w:t>
              </w:r>
              <w:r>
                <w:rPr>
                  <w:noProof/>
                  <w:lang w:val="en-US"/>
                </w:rPr>
                <w:br/>
                <w:t>[Accessed 28 october 2021].</w:t>
              </w:r>
            </w:p>
            <w:p w14:paraId="23651212" w14:textId="42209C15" w:rsidR="00323DBC" w:rsidRDefault="00323DBC" w:rsidP="00E30A41">
              <w:r>
                <w:rPr>
                  <w:b/>
                  <w:bCs/>
                  <w:noProof/>
                </w:rPr>
                <w:fldChar w:fldCharType="end"/>
              </w:r>
            </w:p>
          </w:sdtContent>
        </w:sdt>
      </w:sdtContent>
    </w:sdt>
    <w:p w14:paraId="0569F0B7" w14:textId="07E42CB9" w:rsidR="009F05F3" w:rsidRPr="005A0993" w:rsidRDefault="009F05F3" w:rsidP="009F05F3">
      <w:pPr>
        <w:rPr>
          <w:rFonts w:ascii="Georgia" w:hAnsi="Georgia" w:cs="Aharoni"/>
          <w:b/>
          <w:bCs/>
          <w:sz w:val="40"/>
          <w:szCs w:val="40"/>
        </w:rPr>
      </w:pPr>
    </w:p>
    <w:sectPr w:rsidR="009F05F3" w:rsidRPr="005A09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haroni">
    <w:charset w:val="B1"/>
    <w:family w:val="auto"/>
    <w:pitch w:val="variable"/>
    <w:sig w:usb0="00000803" w:usb1="00000000" w:usb2="00000000" w:usb3="00000000" w:csb0="0000002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512DA"/>
    <w:rsid w:val="0001029B"/>
    <w:rsid w:val="00016FEC"/>
    <w:rsid w:val="000246A4"/>
    <w:rsid w:val="00027934"/>
    <w:rsid w:val="000452EC"/>
    <w:rsid w:val="000457D5"/>
    <w:rsid w:val="00046449"/>
    <w:rsid w:val="000474C8"/>
    <w:rsid w:val="00071E86"/>
    <w:rsid w:val="000819AC"/>
    <w:rsid w:val="0008514E"/>
    <w:rsid w:val="00093761"/>
    <w:rsid w:val="000A18C2"/>
    <w:rsid w:val="000A2131"/>
    <w:rsid w:val="000B678C"/>
    <w:rsid w:val="000C3A9D"/>
    <w:rsid w:val="000C73FD"/>
    <w:rsid w:val="000F0C1B"/>
    <w:rsid w:val="000F17ED"/>
    <w:rsid w:val="00101663"/>
    <w:rsid w:val="00103D09"/>
    <w:rsid w:val="00125673"/>
    <w:rsid w:val="00126518"/>
    <w:rsid w:val="00161142"/>
    <w:rsid w:val="00164D92"/>
    <w:rsid w:val="00180A37"/>
    <w:rsid w:val="00180E2E"/>
    <w:rsid w:val="00180EB4"/>
    <w:rsid w:val="0018128B"/>
    <w:rsid w:val="00185597"/>
    <w:rsid w:val="00192324"/>
    <w:rsid w:val="00192B62"/>
    <w:rsid w:val="00196684"/>
    <w:rsid w:val="001A13C3"/>
    <w:rsid w:val="001A28CE"/>
    <w:rsid w:val="001B67F5"/>
    <w:rsid w:val="001C5FC4"/>
    <w:rsid w:val="001F1E5A"/>
    <w:rsid w:val="001F56C6"/>
    <w:rsid w:val="00212306"/>
    <w:rsid w:val="00216D53"/>
    <w:rsid w:val="00221CF4"/>
    <w:rsid w:val="002512DA"/>
    <w:rsid w:val="00252E11"/>
    <w:rsid w:val="002858E8"/>
    <w:rsid w:val="002A0883"/>
    <w:rsid w:val="002C3038"/>
    <w:rsid w:val="002D4531"/>
    <w:rsid w:val="002E7C4C"/>
    <w:rsid w:val="002F45B3"/>
    <w:rsid w:val="0030554F"/>
    <w:rsid w:val="0031111D"/>
    <w:rsid w:val="00316211"/>
    <w:rsid w:val="00321912"/>
    <w:rsid w:val="00323DBC"/>
    <w:rsid w:val="00334ACB"/>
    <w:rsid w:val="00343ADC"/>
    <w:rsid w:val="00347D84"/>
    <w:rsid w:val="003556A2"/>
    <w:rsid w:val="003568BE"/>
    <w:rsid w:val="0036297F"/>
    <w:rsid w:val="00390C2B"/>
    <w:rsid w:val="003A67FB"/>
    <w:rsid w:val="003B4D0E"/>
    <w:rsid w:val="003C1F65"/>
    <w:rsid w:val="003C3F58"/>
    <w:rsid w:val="003D2B41"/>
    <w:rsid w:val="003D35A5"/>
    <w:rsid w:val="003D7F42"/>
    <w:rsid w:val="003F7A5E"/>
    <w:rsid w:val="00410FCA"/>
    <w:rsid w:val="00415646"/>
    <w:rsid w:val="00420F97"/>
    <w:rsid w:val="004269B5"/>
    <w:rsid w:val="00443469"/>
    <w:rsid w:val="00453EE8"/>
    <w:rsid w:val="0045774A"/>
    <w:rsid w:val="00471EB7"/>
    <w:rsid w:val="0047287B"/>
    <w:rsid w:val="00480826"/>
    <w:rsid w:val="00491E2B"/>
    <w:rsid w:val="00496D18"/>
    <w:rsid w:val="004A52F3"/>
    <w:rsid w:val="004B7AFC"/>
    <w:rsid w:val="004C513E"/>
    <w:rsid w:val="004D1503"/>
    <w:rsid w:val="004D41B0"/>
    <w:rsid w:val="004E2E81"/>
    <w:rsid w:val="004E456F"/>
    <w:rsid w:val="004F578D"/>
    <w:rsid w:val="005234CB"/>
    <w:rsid w:val="00542817"/>
    <w:rsid w:val="00553574"/>
    <w:rsid w:val="005567E9"/>
    <w:rsid w:val="00570E7B"/>
    <w:rsid w:val="00580EAA"/>
    <w:rsid w:val="0059177B"/>
    <w:rsid w:val="005940AB"/>
    <w:rsid w:val="00595B84"/>
    <w:rsid w:val="005A0993"/>
    <w:rsid w:val="005B2FD9"/>
    <w:rsid w:val="005B5F77"/>
    <w:rsid w:val="005B7978"/>
    <w:rsid w:val="005D5813"/>
    <w:rsid w:val="005F281E"/>
    <w:rsid w:val="005F7F51"/>
    <w:rsid w:val="00600864"/>
    <w:rsid w:val="00601A42"/>
    <w:rsid w:val="006062DB"/>
    <w:rsid w:val="006328D0"/>
    <w:rsid w:val="00634B0A"/>
    <w:rsid w:val="006531E3"/>
    <w:rsid w:val="00667D81"/>
    <w:rsid w:val="00674CA6"/>
    <w:rsid w:val="00676404"/>
    <w:rsid w:val="006A059F"/>
    <w:rsid w:val="006A5665"/>
    <w:rsid w:val="006C136A"/>
    <w:rsid w:val="006F12A0"/>
    <w:rsid w:val="006F2D3F"/>
    <w:rsid w:val="0071763D"/>
    <w:rsid w:val="00724C5A"/>
    <w:rsid w:val="00725362"/>
    <w:rsid w:val="00727F30"/>
    <w:rsid w:val="007608A8"/>
    <w:rsid w:val="00766176"/>
    <w:rsid w:val="00792823"/>
    <w:rsid w:val="0079352D"/>
    <w:rsid w:val="00794DB4"/>
    <w:rsid w:val="007A0023"/>
    <w:rsid w:val="007B5F71"/>
    <w:rsid w:val="007C3020"/>
    <w:rsid w:val="007C31CC"/>
    <w:rsid w:val="007C4763"/>
    <w:rsid w:val="007D44CE"/>
    <w:rsid w:val="007D554C"/>
    <w:rsid w:val="007E0221"/>
    <w:rsid w:val="007F3F93"/>
    <w:rsid w:val="007F5E9C"/>
    <w:rsid w:val="00814222"/>
    <w:rsid w:val="008363AD"/>
    <w:rsid w:val="00841FA1"/>
    <w:rsid w:val="0085770A"/>
    <w:rsid w:val="00861ED0"/>
    <w:rsid w:val="00877003"/>
    <w:rsid w:val="008A1580"/>
    <w:rsid w:val="008A5336"/>
    <w:rsid w:val="008A7BA0"/>
    <w:rsid w:val="008C3CD7"/>
    <w:rsid w:val="008C409B"/>
    <w:rsid w:val="008C76CD"/>
    <w:rsid w:val="008D3022"/>
    <w:rsid w:val="008E2381"/>
    <w:rsid w:val="008F2E31"/>
    <w:rsid w:val="008F6089"/>
    <w:rsid w:val="00906156"/>
    <w:rsid w:val="00915851"/>
    <w:rsid w:val="00917EAE"/>
    <w:rsid w:val="00920FC8"/>
    <w:rsid w:val="00923D2D"/>
    <w:rsid w:val="00937FF6"/>
    <w:rsid w:val="009478C9"/>
    <w:rsid w:val="009649ED"/>
    <w:rsid w:val="00966BFA"/>
    <w:rsid w:val="00982E23"/>
    <w:rsid w:val="009A3A8D"/>
    <w:rsid w:val="009A51F1"/>
    <w:rsid w:val="009C0A56"/>
    <w:rsid w:val="009D071A"/>
    <w:rsid w:val="009F05F3"/>
    <w:rsid w:val="009F06D6"/>
    <w:rsid w:val="00A067ED"/>
    <w:rsid w:val="00A20C27"/>
    <w:rsid w:val="00A42707"/>
    <w:rsid w:val="00A54401"/>
    <w:rsid w:val="00A62121"/>
    <w:rsid w:val="00A63132"/>
    <w:rsid w:val="00A804F1"/>
    <w:rsid w:val="00A833DE"/>
    <w:rsid w:val="00A90793"/>
    <w:rsid w:val="00A910F1"/>
    <w:rsid w:val="00AA6B97"/>
    <w:rsid w:val="00AB411C"/>
    <w:rsid w:val="00AC684E"/>
    <w:rsid w:val="00AF31CA"/>
    <w:rsid w:val="00B06DCE"/>
    <w:rsid w:val="00B1084D"/>
    <w:rsid w:val="00B11059"/>
    <w:rsid w:val="00B20C7B"/>
    <w:rsid w:val="00B252F6"/>
    <w:rsid w:val="00B32E97"/>
    <w:rsid w:val="00B35814"/>
    <w:rsid w:val="00B4506B"/>
    <w:rsid w:val="00B46BCE"/>
    <w:rsid w:val="00B4748F"/>
    <w:rsid w:val="00B530CB"/>
    <w:rsid w:val="00B63CB5"/>
    <w:rsid w:val="00B72B9C"/>
    <w:rsid w:val="00B92302"/>
    <w:rsid w:val="00BB17DE"/>
    <w:rsid w:val="00BB5DBF"/>
    <w:rsid w:val="00BE52D6"/>
    <w:rsid w:val="00BE53F2"/>
    <w:rsid w:val="00BF124B"/>
    <w:rsid w:val="00BF4383"/>
    <w:rsid w:val="00BF5070"/>
    <w:rsid w:val="00BF7481"/>
    <w:rsid w:val="00C01600"/>
    <w:rsid w:val="00C0412B"/>
    <w:rsid w:val="00C126A5"/>
    <w:rsid w:val="00C240CA"/>
    <w:rsid w:val="00C446EB"/>
    <w:rsid w:val="00C5321B"/>
    <w:rsid w:val="00C53DD1"/>
    <w:rsid w:val="00C554A9"/>
    <w:rsid w:val="00C7014E"/>
    <w:rsid w:val="00C7275F"/>
    <w:rsid w:val="00C81C85"/>
    <w:rsid w:val="00C85629"/>
    <w:rsid w:val="00CA3DAC"/>
    <w:rsid w:val="00CB29D2"/>
    <w:rsid w:val="00CE72CE"/>
    <w:rsid w:val="00CF5073"/>
    <w:rsid w:val="00CF777F"/>
    <w:rsid w:val="00D15CF7"/>
    <w:rsid w:val="00D16535"/>
    <w:rsid w:val="00D2353B"/>
    <w:rsid w:val="00D40557"/>
    <w:rsid w:val="00D5074C"/>
    <w:rsid w:val="00D56D33"/>
    <w:rsid w:val="00D6097B"/>
    <w:rsid w:val="00D61C9B"/>
    <w:rsid w:val="00D76AF1"/>
    <w:rsid w:val="00D7745B"/>
    <w:rsid w:val="00D82AA3"/>
    <w:rsid w:val="00D873DC"/>
    <w:rsid w:val="00D9712F"/>
    <w:rsid w:val="00DA326A"/>
    <w:rsid w:val="00DB5FB3"/>
    <w:rsid w:val="00DD36B1"/>
    <w:rsid w:val="00DD375D"/>
    <w:rsid w:val="00DD659B"/>
    <w:rsid w:val="00DF6BA6"/>
    <w:rsid w:val="00E0277D"/>
    <w:rsid w:val="00E07D5E"/>
    <w:rsid w:val="00E14935"/>
    <w:rsid w:val="00E30A41"/>
    <w:rsid w:val="00E50827"/>
    <w:rsid w:val="00E50F9B"/>
    <w:rsid w:val="00E568E9"/>
    <w:rsid w:val="00E6472A"/>
    <w:rsid w:val="00E806EE"/>
    <w:rsid w:val="00E83165"/>
    <w:rsid w:val="00E9451E"/>
    <w:rsid w:val="00E94ECD"/>
    <w:rsid w:val="00EA097C"/>
    <w:rsid w:val="00EC0D0E"/>
    <w:rsid w:val="00EC5823"/>
    <w:rsid w:val="00ED0859"/>
    <w:rsid w:val="00ED1775"/>
    <w:rsid w:val="00F06F2E"/>
    <w:rsid w:val="00F124CE"/>
    <w:rsid w:val="00F12C6D"/>
    <w:rsid w:val="00F36273"/>
    <w:rsid w:val="00F4069A"/>
    <w:rsid w:val="00F625C4"/>
    <w:rsid w:val="00F742DF"/>
    <w:rsid w:val="00F76244"/>
    <w:rsid w:val="00F821AC"/>
    <w:rsid w:val="00F876EB"/>
    <w:rsid w:val="00F91FD2"/>
    <w:rsid w:val="00F93040"/>
    <w:rsid w:val="00F94FD9"/>
    <w:rsid w:val="00F970EB"/>
    <w:rsid w:val="00FA0064"/>
    <w:rsid w:val="00FA22AF"/>
    <w:rsid w:val="00FB632B"/>
    <w:rsid w:val="00FC4065"/>
    <w:rsid w:val="00FD426D"/>
    <w:rsid w:val="00FE47EF"/>
    <w:rsid w:val="00FF2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5608D"/>
  <w15:docId w15:val="{966049B1-9900-4285-84FA-6136298D7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7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F0C1B"/>
    <w:rPr>
      <w:color w:val="0000FF"/>
      <w:u w:val="single"/>
    </w:rPr>
  </w:style>
  <w:style w:type="paragraph" w:styleId="NoSpacing">
    <w:name w:val="No Spacing"/>
    <w:uiPriority w:val="1"/>
    <w:qFormat/>
    <w:rsid w:val="00A90793"/>
    <w:pPr>
      <w:spacing w:after="0" w:line="240" w:lineRule="auto"/>
    </w:pPr>
  </w:style>
  <w:style w:type="table" w:styleId="TableGrid">
    <w:name w:val="Table Grid"/>
    <w:basedOn w:val="TableNormal"/>
    <w:uiPriority w:val="39"/>
    <w:rsid w:val="008A1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770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C73FD"/>
  </w:style>
  <w:style w:type="character" w:customStyle="1" w:styleId="Heading1Char">
    <w:name w:val="Heading 1 Char"/>
    <w:basedOn w:val="DefaultParagraphFont"/>
    <w:link w:val="Heading1"/>
    <w:uiPriority w:val="9"/>
    <w:rsid w:val="00D5074C"/>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3129">
      <w:bodyDiv w:val="1"/>
      <w:marLeft w:val="0"/>
      <w:marRight w:val="0"/>
      <w:marTop w:val="0"/>
      <w:marBottom w:val="0"/>
      <w:divBdr>
        <w:top w:val="none" w:sz="0" w:space="0" w:color="auto"/>
        <w:left w:val="none" w:sz="0" w:space="0" w:color="auto"/>
        <w:bottom w:val="none" w:sz="0" w:space="0" w:color="auto"/>
        <w:right w:val="none" w:sz="0" w:space="0" w:color="auto"/>
      </w:divBdr>
    </w:div>
    <w:div w:id="6249333">
      <w:bodyDiv w:val="1"/>
      <w:marLeft w:val="0"/>
      <w:marRight w:val="0"/>
      <w:marTop w:val="0"/>
      <w:marBottom w:val="0"/>
      <w:divBdr>
        <w:top w:val="none" w:sz="0" w:space="0" w:color="auto"/>
        <w:left w:val="none" w:sz="0" w:space="0" w:color="auto"/>
        <w:bottom w:val="none" w:sz="0" w:space="0" w:color="auto"/>
        <w:right w:val="none" w:sz="0" w:space="0" w:color="auto"/>
      </w:divBdr>
    </w:div>
    <w:div w:id="10956179">
      <w:bodyDiv w:val="1"/>
      <w:marLeft w:val="0"/>
      <w:marRight w:val="0"/>
      <w:marTop w:val="0"/>
      <w:marBottom w:val="0"/>
      <w:divBdr>
        <w:top w:val="none" w:sz="0" w:space="0" w:color="auto"/>
        <w:left w:val="none" w:sz="0" w:space="0" w:color="auto"/>
        <w:bottom w:val="none" w:sz="0" w:space="0" w:color="auto"/>
        <w:right w:val="none" w:sz="0" w:space="0" w:color="auto"/>
      </w:divBdr>
    </w:div>
    <w:div w:id="202911713">
      <w:bodyDiv w:val="1"/>
      <w:marLeft w:val="0"/>
      <w:marRight w:val="0"/>
      <w:marTop w:val="0"/>
      <w:marBottom w:val="0"/>
      <w:divBdr>
        <w:top w:val="none" w:sz="0" w:space="0" w:color="auto"/>
        <w:left w:val="none" w:sz="0" w:space="0" w:color="auto"/>
        <w:bottom w:val="none" w:sz="0" w:space="0" w:color="auto"/>
        <w:right w:val="none" w:sz="0" w:space="0" w:color="auto"/>
      </w:divBdr>
    </w:div>
    <w:div w:id="231307702">
      <w:bodyDiv w:val="1"/>
      <w:marLeft w:val="0"/>
      <w:marRight w:val="0"/>
      <w:marTop w:val="0"/>
      <w:marBottom w:val="0"/>
      <w:divBdr>
        <w:top w:val="none" w:sz="0" w:space="0" w:color="auto"/>
        <w:left w:val="none" w:sz="0" w:space="0" w:color="auto"/>
        <w:bottom w:val="none" w:sz="0" w:space="0" w:color="auto"/>
        <w:right w:val="none" w:sz="0" w:space="0" w:color="auto"/>
      </w:divBdr>
    </w:div>
    <w:div w:id="305667719">
      <w:bodyDiv w:val="1"/>
      <w:marLeft w:val="0"/>
      <w:marRight w:val="0"/>
      <w:marTop w:val="0"/>
      <w:marBottom w:val="0"/>
      <w:divBdr>
        <w:top w:val="none" w:sz="0" w:space="0" w:color="auto"/>
        <w:left w:val="none" w:sz="0" w:space="0" w:color="auto"/>
        <w:bottom w:val="none" w:sz="0" w:space="0" w:color="auto"/>
        <w:right w:val="none" w:sz="0" w:space="0" w:color="auto"/>
      </w:divBdr>
    </w:div>
    <w:div w:id="378667799">
      <w:bodyDiv w:val="1"/>
      <w:marLeft w:val="0"/>
      <w:marRight w:val="0"/>
      <w:marTop w:val="0"/>
      <w:marBottom w:val="0"/>
      <w:divBdr>
        <w:top w:val="none" w:sz="0" w:space="0" w:color="auto"/>
        <w:left w:val="none" w:sz="0" w:space="0" w:color="auto"/>
        <w:bottom w:val="none" w:sz="0" w:space="0" w:color="auto"/>
        <w:right w:val="none" w:sz="0" w:space="0" w:color="auto"/>
      </w:divBdr>
    </w:div>
    <w:div w:id="381289993">
      <w:bodyDiv w:val="1"/>
      <w:marLeft w:val="0"/>
      <w:marRight w:val="0"/>
      <w:marTop w:val="0"/>
      <w:marBottom w:val="0"/>
      <w:divBdr>
        <w:top w:val="none" w:sz="0" w:space="0" w:color="auto"/>
        <w:left w:val="none" w:sz="0" w:space="0" w:color="auto"/>
        <w:bottom w:val="none" w:sz="0" w:space="0" w:color="auto"/>
        <w:right w:val="none" w:sz="0" w:space="0" w:color="auto"/>
      </w:divBdr>
    </w:div>
    <w:div w:id="454837941">
      <w:bodyDiv w:val="1"/>
      <w:marLeft w:val="0"/>
      <w:marRight w:val="0"/>
      <w:marTop w:val="0"/>
      <w:marBottom w:val="0"/>
      <w:divBdr>
        <w:top w:val="none" w:sz="0" w:space="0" w:color="auto"/>
        <w:left w:val="none" w:sz="0" w:space="0" w:color="auto"/>
        <w:bottom w:val="none" w:sz="0" w:space="0" w:color="auto"/>
        <w:right w:val="none" w:sz="0" w:space="0" w:color="auto"/>
      </w:divBdr>
    </w:div>
    <w:div w:id="479812229">
      <w:bodyDiv w:val="1"/>
      <w:marLeft w:val="0"/>
      <w:marRight w:val="0"/>
      <w:marTop w:val="0"/>
      <w:marBottom w:val="0"/>
      <w:divBdr>
        <w:top w:val="none" w:sz="0" w:space="0" w:color="auto"/>
        <w:left w:val="none" w:sz="0" w:space="0" w:color="auto"/>
        <w:bottom w:val="none" w:sz="0" w:space="0" w:color="auto"/>
        <w:right w:val="none" w:sz="0" w:space="0" w:color="auto"/>
      </w:divBdr>
    </w:div>
    <w:div w:id="589242411">
      <w:bodyDiv w:val="1"/>
      <w:marLeft w:val="0"/>
      <w:marRight w:val="0"/>
      <w:marTop w:val="0"/>
      <w:marBottom w:val="0"/>
      <w:divBdr>
        <w:top w:val="none" w:sz="0" w:space="0" w:color="auto"/>
        <w:left w:val="none" w:sz="0" w:space="0" w:color="auto"/>
        <w:bottom w:val="none" w:sz="0" w:space="0" w:color="auto"/>
        <w:right w:val="none" w:sz="0" w:space="0" w:color="auto"/>
      </w:divBdr>
    </w:div>
    <w:div w:id="651446410">
      <w:bodyDiv w:val="1"/>
      <w:marLeft w:val="0"/>
      <w:marRight w:val="0"/>
      <w:marTop w:val="0"/>
      <w:marBottom w:val="0"/>
      <w:divBdr>
        <w:top w:val="none" w:sz="0" w:space="0" w:color="auto"/>
        <w:left w:val="none" w:sz="0" w:space="0" w:color="auto"/>
        <w:bottom w:val="none" w:sz="0" w:space="0" w:color="auto"/>
        <w:right w:val="none" w:sz="0" w:space="0" w:color="auto"/>
      </w:divBdr>
    </w:div>
    <w:div w:id="768309565">
      <w:bodyDiv w:val="1"/>
      <w:marLeft w:val="0"/>
      <w:marRight w:val="0"/>
      <w:marTop w:val="0"/>
      <w:marBottom w:val="0"/>
      <w:divBdr>
        <w:top w:val="none" w:sz="0" w:space="0" w:color="auto"/>
        <w:left w:val="none" w:sz="0" w:space="0" w:color="auto"/>
        <w:bottom w:val="none" w:sz="0" w:space="0" w:color="auto"/>
        <w:right w:val="none" w:sz="0" w:space="0" w:color="auto"/>
      </w:divBdr>
    </w:div>
    <w:div w:id="878593817">
      <w:bodyDiv w:val="1"/>
      <w:marLeft w:val="0"/>
      <w:marRight w:val="0"/>
      <w:marTop w:val="0"/>
      <w:marBottom w:val="0"/>
      <w:divBdr>
        <w:top w:val="none" w:sz="0" w:space="0" w:color="auto"/>
        <w:left w:val="none" w:sz="0" w:space="0" w:color="auto"/>
        <w:bottom w:val="none" w:sz="0" w:space="0" w:color="auto"/>
        <w:right w:val="none" w:sz="0" w:space="0" w:color="auto"/>
      </w:divBdr>
    </w:div>
    <w:div w:id="909853945">
      <w:bodyDiv w:val="1"/>
      <w:marLeft w:val="0"/>
      <w:marRight w:val="0"/>
      <w:marTop w:val="0"/>
      <w:marBottom w:val="0"/>
      <w:divBdr>
        <w:top w:val="none" w:sz="0" w:space="0" w:color="auto"/>
        <w:left w:val="none" w:sz="0" w:space="0" w:color="auto"/>
        <w:bottom w:val="none" w:sz="0" w:space="0" w:color="auto"/>
        <w:right w:val="none" w:sz="0" w:space="0" w:color="auto"/>
      </w:divBdr>
    </w:div>
    <w:div w:id="945623440">
      <w:bodyDiv w:val="1"/>
      <w:marLeft w:val="0"/>
      <w:marRight w:val="0"/>
      <w:marTop w:val="0"/>
      <w:marBottom w:val="0"/>
      <w:divBdr>
        <w:top w:val="none" w:sz="0" w:space="0" w:color="auto"/>
        <w:left w:val="none" w:sz="0" w:space="0" w:color="auto"/>
        <w:bottom w:val="none" w:sz="0" w:space="0" w:color="auto"/>
        <w:right w:val="none" w:sz="0" w:space="0" w:color="auto"/>
      </w:divBdr>
    </w:div>
    <w:div w:id="975186598">
      <w:bodyDiv w:val="1"/>
      <w:marLeft w:val="0"/>
      <w:marRight w:val="0"/>
      <w:marTop w:val="0"/>
      <w:marBottom w:val="0"/>
      <w:divBdr>
        <w:top w:val="none" w:sz="0" w:space="0" w:color="auto"/>
        <w:left w:val="none" w:sz="0" w:space="0" w:color="auto"/>
        <w:bottom w:val="none" w:sz="0" w:space="0" w:color="auto"/>
        <w:right w:val="none" w:sz="0" w:space="0" w:color="auto"/>
      </w:divBdr>
    </w:div>
    <w:div w:id="1081099356">
      <w:bodyDiv w:val="1"/>
      <w:marLeft w:val="0"/>
      <w:marRight w:val="0"/>
      <w:marTop w:val="0"/>
      <w:marBottom w:val="0"/>
      <w:divBdr>
        <w:top w:val="none" w:sz="0" w:space="0" w:color="auto"/>
        <w:left w:val="none" w:sz="0" w:space="0" w:color="auto"/>
        <w:bottom w:val="none" w:sz="0" w:space="0" w:color="auto"/>
        <w:right w:val="none" w:sz="0" w:space="0" w:color="auto"/>
      </w:divBdr>
    </w:div>
    <w:div w:id="1106582739">
      <w:bodyDiv w:val="1"/>
      <w:marLeft w:val="0"/>
      <w:marRight w:val="0"/>
      <w:marTop w:val="0"/>
      <w:marBottom w:val="0"/>
      <w:divBdr>
        <w:top w:val="none" w:sz="0" w:space="0" w:color="auto"/>
        <w:left w:val="none" w:sz="0" w:space="0" w:color="auto"/>
        <w:bottom w:val="none" w:sz="0" w:space="0" w:color="auto"/>
        <w:right w:val="none" w:sz="0" w:space="0" w:color="auto"/>
      </w:divBdr>
    </w:div>
    <w:div w:id="1221669754">
      <w:bodyDiv w:val="1"/>
      <w:marLeft w:val="0"/>
      <w:marRight w:val="0"/>
      <w:marTop w:val="0"/>
      <w:marBottom w:val="0"/>
      <w:divBdr>
        <w:top w:val="none" w:sz="0" w:space="0" w:color="auto"/>
        <w:left w:val="none" w:sz="0" w:space="0" w:color="auto"/>
        <w:bottom w:val="none" w:sz="0" w:space="0" w:color="auto"/>
        <w:right w:val="none" w:sz="0" w:space="0" w:color="auto"/>
      </w:divBdr>
      <w:divsChild>
        <w:div w:id="94986658">
          <w:marLeft w:val="0"/>
          <w:marRight w:val="0"/>
          <w:marTop w:val="0"/>
          <w:marBottom w:val="0"/>
          <w:divBdr>
            <w:top w:val="none" w:sz="0" w:space="0" w:color="auto"/>
            <w:left w:val="none" w:sz="0" w:space="0" w:color="auto"/>
            <w:bottom w:val="none" w:sz="0" w:space="0" w:color="auto"/>
            <w:right w:val="none" w:sz="0" w:space="0" w:color="auto"/>
          </w:divBdr>
          <w:divsChild>
            <w:div w:id="1819758554">
              <w:marLeft w:val="0"/>
              <w:marRight w:val="0"/>
              <w:marTop w:val="0"/>
              <w:marBottom w:val="0"/>
              <w:divBdr>
                <w:top w:val="none" w:sz="0" w:space="0" w:color="auto"/>
                <w:left w:val="none" w:sz="0" w:space="0" w:color="auto"/>
                <w:bottom w:val="none" w:sz="0" w:space="0" w:color="auto"/>
                <w:right w:val="none" w:sz="0" w:space="0" w:color="auto"/>
              </w:divBdr>
              <w:divsChild>
                <w:div w:id="111864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425368">
          <w:marLeft w:val="0"/>
          <w:marRight w:val="0"/>
          <w:marTop w:val="0"/>
          <w:marBottom w:val="0"/>
          <w:divBdr>
            <w:top w:val="none" w:sz="0" w:space="0" w:color="auto"/>
            <w:left w:val="none" w:sz="0" w:space="0" w:color="auto"/>
            <w:bottom w:val="none" w:sz="0" w:space="0" w:color="auto"/>
            <w:right w:val="none" w:sz="0" w:space="0" w:color="auto"/>
          </w:divBdr>
          <w:divsChild>
            <w:div w:id="574897455">
              <w:marLeft w:val="0"/>
              <w:marRight w:val="0"/>
              <w:marTop w:val="0"/>
              <w:marBottom w:val="0"/>
              <w:divBdr>
                <w:top w:val="none" w:sz="0" w:space="0" w:color="auto"/>
                <w:left w:val="none" w:sz="0" w:space="0" w:color="auto"/>
                <w:bottom w:val="none" w:sz="0" w:space="0" w:color="auto"/>
                <w:right w:val="none" w:sz="0" w:space="0" w:color="auto"/>
              </w:divBdr>
              <w:divsChild>
                <w:div w:id="59031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061228">
          <w:marLeft w:val="0"/>
          <w:marRight w:val="0"/>
          <w:marTop w:val="0"/>
          <w:marBottom w:val="0"/>
          <w:divBdr>
            <w:top w:val="none" w:sz="0" w:space="0" w:color="auto"/>
            <w:left w:val="none" w:sz="0" w:space="0" w:color="auto"/>
            <w:bottom w:val="none" w:sz="0" w:space="0" w:color="auto"/>
            <w:right w:val="none" w:sz="0" w:space="0" w:color="auto"/>
          </w:divBdr>
          <w:divsChild>
            <w:div w:id="1124274460">
              <w:marLeft w:val="0"/>
              <w:marRight w:val="0"/>
              <w:marTop w:val="0"/>
              <w:marBottom w:val="0"/>
              <w:divBdr>
                <w:top w:val="none" w:sz="0" w:space="0" w:color="auto"/>
                <w:left w:val="none" w:sz="0" w:space="0" w:color="auto"/>
                <w:bottom w:val="none" w:sz="0" w:space="0" w:color="auto"/>
                <w:right w:val="none" w:sz="0" w:space="0" w:color="auto"/>
              </w:divBdr>
              <w:divsChild>
                <w:div w:id="132149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806844">
          <w:marLeft w:val="0"/>
          <w:marRight w:val="0"/>
          <w:marTop w:val="0"/>
          <w:marBottom w:val="0"/>
          <w:divBdr>
            <w:top w:val="none" w:sz="0" w:space="0" w:color="auto"/>
            <w:left w:val="none" w:sz="0" w:space="0" w:color="auto"/>
            <w:bottom w:val="none" w:sz="0" w:space="0" w:color="auto"/>
            <w:right w:val="none" w:sz="0" w:space="0" w:color="auto"/>
          </w:divBdr>
          <w:divsChild>
            <w:div w:id="899289402">
              <w:marLeft w:val="0"/>
              <w:marRight w:val="0"/>
              <w:marTop w:val="0"/>
              <w:marBottom w:val="0"/>
              <w:divBdr>
                <w:top w:val="none" w:sz="0" w:space="0" w:color="auto"/>
                <w:left w:val="none" w:sz="0" w:space="0" w:color="auto"/>
                <w:bottom w:val="none" w:sz="0" w:space="0" w:color="auto"/>
                <w:right w:val="none" w:sz="0" w:space="0" w:color="auto"/>
              </w:divBdr>
              <w:divsChild>
                <w:div w:id="3358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258805">
          <w:marLeft w:val="0"/>
          <w:marRight w:val="0"/>
          <w:marTop w:val="0"/>
          <w:marBottom w:val="0"/>
          <w:divBdr>
            <w:top w:val="none" w:sz="0" w:space="0" w:color="auto"/>
            <w:left w:val="none" w:sz="0" w:space="0" w:color="auto"/>
            <w:bottom w:val="none" w:sz="0" w:space="0" w:color="auto"/>
            <w:right w:val="none" w:sz="0" w:space="0" w:color="auto"/>
          </w:divBdr>
          <w:divsChild>
            <w:div w:id="1997411313">
              <w:marLeft w:val="0"/>
              <w:marRight w:val="0"/>
              <w:marTop w:val="0"/>
              <w:marBottom w:val="0"/>
              <w:divBdr>
                <w:top w:val="none" w:sz="0" w:space="0" w:color="auto"/>
                <w:left w:val="none" w:sz="0" w:space="0" w:color="auto"/>
                <w:bottom w:val="none" w:sz="0" w:space="0" w:color="auto"/>
                <w:right w:val="none" w:sz="0" w:space="0" w:color="auto"/>
              </w:divBdr>
              <w:divsChild>
                <w:div w:id="25513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482348">
          <w:marLeft w:val="0"/>
          <w:marRight w:val="0"/>
          <w:marTop w:val="0"/>
          <w:marBottom w:val="0"/>
          <w:divBdr>
            <w:top w:val="none" w:sz="0" w:space="0" w:color="auto"/>
            <w:left w:val="none" w:sz="0" w:space="0" w:color="auto"/>
            <w:bottom w:val="none" w:sz="0" w:space="0" w:color="auto"/>
            <w:right w:val="none" w:sz="0" w:space="0" w:color="auto"/>
          </w:divBdr>
          <w:divsChild>
            <w:div w:id="575552805">
              <w:marLeft w:val="0"/>
              <w:marRight w:val="0"/>
              <w:marTop w:val="0"/>
              <w:marBottom w:val="0"/>
              <w:divBdr>
                <w:top w:val="none" w:sz="0" w:space="0" w:color="auto"/>
                <w:left w:val="none" w:sz="0" w:space="0" w:color="auto"/>
                <w:bottom w:val="none" w:sz="0" w:space="0" w:color="auto"/>
                <w:right w:val="none" w:sz="0" w:space="0" w:color="auto"/>
              </w:divBdr>
              <w:divsChild>
                <w:div w:id="68891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519673">
          <w:marLeft w:val="0"/>
          <w:marRight w:val="0"/>
          <w:marTop w:val="0"/>
          <w:marBottom w:val="0"/>
          <w:divBdr>
            <w:top w:val="none" w:sz="0" w:space="0" w:color="auto"/>
            <w:left w:val="none" w:sz="0" w:space="0" w:color="auto"/>
            <w:bottom w:val="none" w:sz="0" w:space="0" w:color="auto"/>
            <w:right w:val="none" w:sz="0" w:space="0" w:color="auto"/>
          </w:divBdr>
          <w:divsChild>
            <w:div w:id="1482503242">
              <w:marLeft w:val="0"/>
              <w:marRight w:val="0"/>
              <w:marTop w:val="0"/>
              <w:marBottom w:val="0"/>
              <w:divBdr>
                <w:top w:val="none" w:sz="0" w:space="0" w:color="auto"/>
                <w:left w:val="none" w:sz="0" w:space="0" w:color="auto"/>
                <w:bottom w:val="none" w:sz="0" w:space="0" w:color="auto"/>
                <w:right w:val="none" w:sz="0" w:space="0" w:color="auto"/>
              </w:divBdr>
              <w:divsChild>
                <w:div w:id="121458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9680">
          <w:marLeft w:val="0"/>
          <w:marRight w:val="0"/>
          <w:marTop w:val="0"/>
          <w:marBottom w:val="0"/>
          <w:divBdr>
            <w:top w:val="none" w:sz="0" w:space="0" w:color="auto"/>
            <w:left w:val="none" w:sz="0" w:space="0" w:color="auto"/>
            <w:bottom w:val="none" w:sz="0" w:space="0" w:color="auto"/>
            <w:right w:val="none" w:sz="0" w:space="0" w:color="auto"/>
          </w:divBdr>
          <w:divsChild>
            <w:div w:id="643511997">
              <w:marLeft w:val="0"/>
              <w:marRight w:val="0"/>
              <w:marTop w:val="0"/>
              <w:marBottom w:val="0"/>
              <w:divBdr>
                <w:top w:val="none" w:sz="0" w:space="0" w:color="auto"/>
                <w:left w:val="none" w:sz="0" w:space="0" w:color="auto"/>
                <w:bottom w:val="none" w:sz="0" w:space="0" w:color="auto"/>
                <w:right w:val="none" w:sz="0" w:space="0" w:color="auto"/>
              </w:divBdr>
              <w:divsChild>
                <w:div w:id="189873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248656">
      <w:bodyDiv w:val="1"/>
      <w:marLeft w:val="0"/>
      <w:marRight w:val="0"/>
      <w:marTop w:val="0"/>
      <w:marBottom w:val="0"/>
      <w:divBdr>
        <w:top w:val="none" w:sz="0" w:space="0" w:color="auto"/>
        <w:left w:val="none" w:sz="0" w:space="0" w:color="auto"/>
        <w:bottom w:val="none" w:sz="0" w:space="0" w:color="auto"/>
        <w:right w:val="none" w:sz="0" w:space="0" w:color="auto"/>
      </w:divBdr>
    </w:div>
    <w:div w:id="1282374427">
      <w:bodyDiv w:val="1"/>
      <w:marLeft w:val="0"/>
      <w:marRight w:val="0"/>
      <w:marTop w:val="0"/>
      <w:marBottom w:val="0"/>
      <w:divBdr>
        <w:top w:val="none" w:sz="0" w:space="0" w:color="auto"/>
        <w:left w:val="none" w:sz="0" w:space="0" w:color="auto"/>
        <w:bottom w:val="none" w:sz="0" w:space="0" w:color="auto"/>
        <w:right w:val="none" w:sz="0" w:space="0" w:color="auto"/>
      </w:divBdr>
    </w:div>
    <w:div w:id="1312759286">
      <w:bodyDiv w:val="1"/>
      <w:marLeft w:val="0"/>
      <w:marRight w:val="0"/>
      <w:marTop w:val="0"/>
      <w:marBottom w:val="0"/>
      <w:divBdr>
        <w:top w:val="none" w:sz="0" w:space="0" w:color="auto"/>
        <w:left w:val="none" w:sz="0" w:space="0" w:color="auto"/>
        <w:bottom w:val="none" w:sz="0" w:space="0" w:color="auto"/>
        <w:right w:val="none" w:sz="0" w:space="0" w:color="auto"/>
      </w:divBdr>
    </w:div>
    <w:div w:id="1325016249">
      <w:bodyDiv w:val="1"/>
      <w:marLeft w:val="0"/>
      <w:marRight w:val="0"/>
      <w:marTop w:val="0"/>
      <w:marBottom w:val="0"/>
      <w:divBdr>
        <w:top w:val="none" w:sz="0" w:space="0" w:color="auto"/>
        <w:left w:val="none" w:sz="0" w:space="0" w:color="auto"/>
        <w:bottom w:val="none" w:sz="0" w:space="0" w:color="auto"/>
        <w:right w:val="none" w:sz="0" w:space="0" w:color="auto"/>
      </w:divBdr>
    </w:div>
    <w:div w:id="1403143474">
      <w:bodyDiv w:val="1"/>
      <w:marLeft w:val="0"/>
      <w:marRight w:val="0"/>
      <w:marTop w:val="0"/>
      <w:marBottom w:val="0"/>
      <w:divBdr>
        <w:top w:val="none" w:sz="0" w:space="0" w:color="auto"/>
        <w:left w:val="none" w:sz="0" w:space="0" w:color="auto"/>
        <w:bottom w:val="none" w:sz="0" w:space="0" w:color="auto"/>
        <w:right w:val="none" w:sz="0" w:space="0" w:color="auto"/>
      </w:divBdr>
    </w:div>
    <w:div w:id="1559323684">
      <w:bodyDiv w:val="1"/>
      <w:marLeft w:val="0"/>
      <w:marRight w:val="0"/>
      <w:marTop w:val="0"/>
      <w:marBottom w:val="0"/>
      <w:divBdr>
        <w:top w:val="none" w:sz="0" w:space="0" w:color="auto"/>
        <w:left w:val="none" w:sz="0" w:space="0" w:color="auto"/>
        <w:bottom w:val="none" w:sz="0" w:space="0" w:color="auto"/>
        <w:right w:val="none" w:sz="0" w:space="0" w:color="auto"/>
      </w:divBdr>
    </w:div>
    <w:div w:id="1627005983">
      <w:bodyDiv w:val="1"/>
      <w:marLeft w:val="0"/>
      <w:marRight w:val="0"/>
      <w:marTop w:val="0"/>
      <w:marBottom w:val="0"/>
      <w:divBdr>
        <w:top w:val="none" w:sz="0" w:space="0" w:color="auto"/>
        <w:left w:val="none" w:sz="0" w:space="0" w:color="auto"/>
        <w:bottom w:val="none" w:sz="0" w:space="0" w:color="auto"/>
        <w:right w:val="none" w:sz="0" w:space="0" w:color="auto"/>
      </w:divBdr>
    </w:div>
    <w:div w:id="1698189170">
      <w:bodyDiv w:val="1"/>
      <w:marLeft w:val="0"/>
      <w:marRight w:val="0"/>
      <w:marTop w:val="0"/>
      <w:marBottom w:val="0"/>
      <w:divBdr>
        <w:top w:val="none" w:sz="0" w:space="0" w:color="auto"/>
        <w:left w:val="none" w:sz="0" w:space="0" w:color="auto"/>
        <w:bottom w:val="none" w:sz="0" w:space="0" w:color="auto"/>
        <w:right w:val="none" w:sz="0" w:space="0" w:color="auto"/>
      </w:divBdr>
    </w:div>
    <w:div w:id="1715805952">
      <w:bodyDiv w:val="1"/>
      <w:marLeft w:val="0"/>
      <w:marRight w:val="0"/>
      <w:marTop w:val="0"/>
      <w:marBottom w:val="0"/>
      <w:divBdr>
        <w:top w:val="none" w:sz="0" w:space="0" w:color="auto"/>
        <w:left w:val="none" w:sz="0" w:space="0" w:color="auto"/>
        <w:bottom w:val="none" w:sz="0" w:space="0" w:color="auto"/>
        <w:right w:val="none" w:sz="0" w:space="0" w:color="auto"/>
      </w:divBdr>
    </w:div>
    <w:div w:id="1746763395">
      <w:bodyDiv w:val="1"/>
      <w:marLeft w:val="0"/>
      <w:marRight w:val="0"/>
      <w:marTop w:val="0"/>
      <w:marBottom w:val="0"/>
      <w:divBdr>
        <w:top w:val="none" w:sz="0" w:space="0" w:color="auto"/>
        <w:left w:val="none" w:sz="0" w:space="0" w:color="auto"/>
        <w:bottom w:val="none" w:sz="0" w:space="0" w:color="auto"/>
        <w:right w:val="none" w:sz="0" w:space="0" w:color="auto"/>
      </w:divBdr>
    </w:div>
    <w:div w:id="1753235548">
      <w:bodyDiv w:val="1"/>
      <w:marLeft w:val="0"/>
      <w:marRight w:val="0"/>
      <w:marTop w:val="0"/>
      <w:marBottom w:val="0"/>
      <w:divBdr>
        <w:top w:val="none" w:sz="0" w:space="0" w:color="auto"/>
        <w:left w:val="none" w:sz="0" w:space="0" w:color="auto"/>
        <w:bottom w:val="none" w:sz="0" w:space="0" w:color="auto"/>
        <w:right w:val="none" w:sz="0" w:space="0" w:color="auto"/>
      </w:divBdr>
    </w:div>
    <w:div w:id="1807165325">
      <w:bodyDiv w:val="1"/>
      <w:marLeft w:val="0"/>
      <w:marRight w:val="0"/>
      <w:marTop w:val="0"/>
      <w:marBottom w:val="0"/>
      <w:divBdr>
        <w:top w:val="none" w:sz="0" w:space="0" w:color="auto"/>
        <w:left w:val="none" w:sz="0" w:space="0" w:color="auto"/>
        <w:bottom w:val="none" w:sz="0" w:space="0" w:color="auto"/>
        <w:right w:val="none" w:sz="0" w:space="0" w:color="auto"/>
      </w:divBdr>
    </w:div>
    <w:div w:id="1841702346">
      <w:bodyDiv w:val="1"/>
      <w:marLeft w:val="0"/>
      <w:marRight w:val="0"/>
      <w:marTop w:val="0"/>
      <w:marBottom w:val="0"/>
      <w:divBdr>
        <w:top w:val="none" w:sz="0" w:space="0" w:color="auto"/>
        <w:left w:val="none" w:sz="0" w:space="0" w:color="auto"/>
        <w:bottom w:val="none" w:sz="0" w:space="0" w:color="auto"/>
        <w:right w:val="none" w:sz="0" w:space="0" w:color="auto"/>
      </w:divBdr>
    </w:div>
    <w:div w:id="1923024308">
      <w:bodyDiv w:val="1"/>
      <w:marLeft w:val="0"/>
      <w:marRight w:val="0"/>
      <w:marTop w:val="0"/>
      <w:marBottom w:val="0"/>
      <w:divBdr>
        <w:top w:val="none" w:sz="0" w:space="0" w:color="auto"/>
        <w:left w:val="none" w:sz="0" w:space="0" w:color="auto"/>
        <w:bottom w:val="none" w:sz="0" w:space="0" w:color="auto"/>
        <w:right w:val="none" w:sz="0" w:space="0" w:color="auto"/>
      </w:divBdr>
    </w:div>
    <w:div w:id="2003964618">
      <w:bodyDiv w:val="1"/>
      <w:marLeft w:val="0"/>
      <w:marRight w:val="0"/>
      <w:marTop w:val="0"/>
      <w:marBottom w:val="0"/>
      <w:divBdr>
        <w:top w:val="none" w:sz="0" w:space="0" w:color="auto"/>
        <w:left w:val="none" w:sz="0" w:space="0" w:color="auto"/>
        <w:bottom w:val="none" w:sz="0" w:space="0" w:color="auto"/>
        <w:right w:val="none" w:sz="0" w:space="0" w:color="auto"/>
      </w:divBdr>
    </w:div>
    <w:div w:id="2016808444">
      <w:bodyDiv w:val="1"/>
      <w:marLeft w:val="0"/>
      <w:marRight w:val="0"/>
      <w:marTop w:val="0"/>
      <w:marBottom w:val="0"/>
      <w:divBdr>
        <w:top w:val="none" w:sz="0" w:space="0" w:color="auto"/>
        <w:left w:val="none" w:sz="0" w:space="0" w:color="auto"/>
        <w:bottom w:val="none" w:sz="0" w:space="0" w:color="auto"/>
        <w:right w:val="none" w:sz="0" w:space="0" w:color="auto"/>
      </w:divBdr>
    </w:div>
    <w:div w:id="20712727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ArticleInAPeriodical</b:SourceType>
    <b:Guid>{716C00DA-DEBA-4A3D-91BE-1F79A2D88531}</b:Guid>
    <b:Title>https://www.theguardian.com/profile/joanna-partridge</b:Title>
    <b:RefOrder>7</b:RefOrder>
  </b:Source>
  <b:Source>
    <b:Tag>The20</b:Tag>
    <b:SourceType>InternetSite</b:SourceType>
    <b:Guid>{B4E9D689-FFCA-4216-886D-8B5439532FBA}</b:Guid>
    <b:Title>Tesco gives permanent jobs to 16,000 staff taken on Covid crisis</b:Title>
    <b:Year>2020</b:Year>
    <b:Author>
      <b:Author>
        <b:Corporate>The Guardian</b:Corporate>
      </b:Author>
    </b:Author>
    <b:YearAccessed>2021</b:YearAccessed>
    <b:MonthAccessed>october</b:MonthAccessed>
    <b:DayAccessed>28</b:DayAccessed>
    <b:URL>https://www.theguardian.com/business/2020/aug/24/tesco-gives-permanent-jobs-to-16000-staff-taken-on-in-covid-crisis</b:URL>
    <b:RefOrder>1</b:RefOrder>
  </b:Source>
  <b:Source>
    <b:Tag>The21</b:Tag>
    <b:SourceType>InternetSite</b:SourceType>
    <b:Guid>{985BC4A7-DFB1-43E7-B3D2-E05AEAFF3EE5}</b:Guid>
    <b:Author>
      <b:Author>
        <b:Corporate>The Guardian</b:Corporate>
      </b:Author>
    </b:Author>
    <b:Title>Tesco profits fall as Covid costs offset sales surge</b:Title>
    <b:Year>2021</b:Year>
    <b:YearAccessed>2021</b:YearAccessed>
    <b:MonthAccessed>october</b:MonthAccessed>
    <b:DayAccessed>28</b:DayAccessed>
    <b:URL>https://amp.theguardian.com/business/2021/apr/14/tesco-profits-fall-as-covid-costs-offset-sales-surge?fbclid=IwAR2NMMl-03ilukyItqljhP6WBhVqDzoBrhyarDgklJgZxPsipHiDaRr1iG0</b:URL>
    <b:RefOrder>2</b:RefOrder>
  </b:Source>
  <b:Source>
    <b:Tag>Bel21</b:Tag>
    <b:SourceType>InternetSite</b:SourceType>
    <b:Guid>{6473191D-D488-4900-94DA-40E9973B3ABB}</b:Guid>
    <b:Author>
      <b:Author>
        <b:Corporate>Belbin</b:Corporate>
      </b:Author>
    </b:Author>
    <b:Title>Whta's Belbin all about</b:Title>
    <b:Year>2021</b:Year>
    <b:YearAccessed>2021</b:YearAccessed>
    <b:MonthAccessed>october</b:MonthAccessed>
    <b:DayAccessed>28</b:DayAccessed>
    <b:URL>https://www.belbin.com/</b:URL>
    <b:RefOrder>3</b:RefOrder>
  </b:Source>
  <b:Source>
    <b:Tag>Swo21</b:Tag>
    <b:SourceType>InternetSite</b:SourceType>
    <b:Guid>{16B9F8AD-3971-4D50-B549-381302C0C9D7}</b:Guid>
    <b:Author>
      <b:Author>
        <b:Corporate>Swot and Pestel analysis</b:Corporate>
      </b:Author>
    </b:Author>
    <b:Title>Pestel analysis of Tesco</b:Title>
    <b:Year>2021</b:Year>
    <b:YearAccessed>2021</b:YearAccessed>
    <b:MonthAccessed>october</b:MonthAccessed>
    <b:DayAccessed>28</b:DayAccessed>
    <b:URL>https://swotandpestleanalysis.com/pestle-analysis-of-tesco/?fbclid=IwAR1vtgkuDe2-G2FYEs3HlBU5eYdzVJ8XK0Wz73jUMQm7JLqDFtnV2YDqmGw</b:URL>
    <b:RefOrder>4</b:RefOrder>
  </b:Source>
  <b:Source>
    <b:Tag>BBc20</b:Tag>
    <b:SourceType>InternetSite</b:SourceType>
    <b:Guid>{F710E795-FA93-4C5B-9C05-1C38A8B7F8E3}</b:Guid>
    <b:Author>
      <b:Author>
        <b:Corporate>BBc news</b:Corporate>
      </b:Author>
    </b:Author>
    <b:Title>Tesco: Brexit impact on food prices 'very modest'</b:Title>
    <b:Year>2020</b:Year>
    <b:YearAccessed>2021</b:YearAccessed>
    <b:MonthAccessed>october</b:MonthAccessed>
    <b:DayAccessed>28</b:DayAccessed>
    <b:URL>https://www.bbc.co.uk/news/uk-55460948</b:URL>
    <b:RefOrder>5</b:RefOrder>
  </b:Source>
  <b:Source>
    <b:Tag>The201</b:Tag>
    <b:SourceType>InternetSite</b:SourceType>
    <b:Guid>{D3D4D87F-8029-4309-8CB5-F8C2906E87B1}</b:Guid>
    <b:Author>
      <b:Author>
        <b:Corporate>The Guardian</b:Corporate>
      </b:Author>
    </b:Author>
    <b:Title>Tesco warns of higher prices if UK and EU fail to agree Brexit deal</b:Title>
    <b:Year>2020</b:Year>
    <b:YearAccessed>2021</b:YearAccessed>
    <b:MonthAccessed>october</b:MonthAccessed>
    <b:DayAccessed>28</b:DayAccessed>
    <b:URL>https://www.theguardian.com/business/2020/dec/09/tesco-prices-uk-eu-fail-agree-brexit-no-deal-shortages-tariffs</b:URL>
    <b:RefOrder>6</b:RefOrder>
  </b:Source>
</b:Sources>
</file>

<file path=customXml/itemProps1.xml><?xml version="1.0" encoding="utf-8"?>
<ds:datastoreItem xmlns:ds="http://schemas.openxmlformats.org/officeDocument/2006/customXml" ds:itemID="{5BB3E359-CD24-4D6F-AE23-D6AE02F54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1758</TotalTime>
  <Pages>6</Pages>
  <Words>957</Words>
  <Characters>5459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Constanta Paraiciuc (1905195)</dc:creator>
  <cp:keywords/>
  <dc:description/>
  <cp:lastModifiedBy>Elena Paraiciuc</cp:lastModifiedBy>
  <cp:revision>271</cp:revision>
  <dcterms:created xsi:type="dcterms:W3CDTF">2021-10-19T17:21:00Z</dcterms:created>
  <dcterms:modified xsi:type="dcterms:W3CDTF">2021-11-07T22:40:00Z</dcterms:modified>
</cp:coreProperties>
</file>