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51677017"/>
        <w:docPartObj>
          <w:docPartGallery w:val="Cover Pages"/>
          <w:docPartUnique/>
        </w:docPartObj>
      </w:sdtPr>
      <w:sdtContent>
        <w:p w14:paraId="354C8780" w14:textId="475A985E" w:rsidR="00E5706D" w:rsidRDefault="00E5706D">
          <w:r>
            <w:rPr>
              <w:noProof/>
            </w:rPr>
            <mc:AlternateContent>
              <mc:Choice Requires="wpg">
                <w:drawing>
                  <wp:anchor distT="0" distB="0" distL="114300" distR="114300" simplePos="0" relativeHeight="251666432" behindDoc="0" locked="0" layoutInCell="1" allowOverlap="1" wp14:anchorId="53F704A7" wp14:editId="458C7E0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7EAB8E7" id="Group 157" o:spid="_x0000_s1026" style="position:absolute;margin-left:0;margin-top:0;width:8in;height:95.7pt;z-index:25166643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0" o:title="" recolor="t" rotate="t" type="frame"/>
                    </v:rect>
                    <w10:wrap anchorx="page" anchory="page"/>
                  </v:group>
                </w:pict>
              </mc:Fallback>
            </mc:AlternateContent>
          </w:r>
        </w:p>
        <w:p w14:paraId="016AD9F3" w14:textId="6B327E93" w:rsidR="004C1225" w:rsidRDefault="004C1225">
          <w:r w:rsidRPr="004C1225">
            <w:drawing>
              <wp:anchor distT="0" distB="0" distL="114300" distR="114300" simplePos="0" relativeHeight="251667456" behindDoc="0" locked="0" layoutInCell="1" allowOverlap="1" wp14:anchorId="2F1D286C" wp14:editId="0B2EC870">
                <wp:simplePos x="0" y="0"/>
                <wp:positionH relativeFrom="margin">
                  <wp:align>right</wp:align>
                </wp:positionH>
                <wp:positionV relativeFrom="paragraph">
                  <wp:posOffset>1557655</wp:posOffset>
                </wp:positionV>
                <wp:extent cx="5731510" cy="3820795"/>
                <wp:effectExtent l="0" t="0" r="2540" b="8255"/>
                <wp:wrapSquare wrapText="bothSides"/>
                <wp:docPr id="664399846" name="Picture 7" descr="constru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constructio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14:sizeRelH relativeFrom="page">
                  <wp14:pctWidth>0</wp14:pctWidth>
                </wp14:sizeRelH>
                <wp14:sizeRelV relativeFrom="page">
                  <wp14:pctHeight>0</wp14:pctHeight>
                </wp14:sizeRelV>
              </wp:anchor>
            </w:drawing>
          </w:r>
          <w:r w:rsidR="00E5706D">
            <w:rPr>
              <w:noProof/>
            </w:rPr>
            <mc:AlternateContent>
              <mc:Choice Requires="wps">
                <w:drawing>
                  <wp:anchor distT="0" distB="0" distL="114300" distR="114300" simplePos="0" relativeHeight="251663360" behindDoc="0" locked="0" layoutInCell="1" allowOverlap="1" wp14:anchorId="42FD5D57" wp14:editId="0FCC6810">
                    <wp:simplePos x="0" y="0"/>
                    <wp:positionH relativeFrom="page">
                      <wp:posOffset>771525</wp:posOffset>
                    </wp:positionH>
                    <wp:positionV relativeFrom="page">
                      <wp:posOffset>4739005</wp:posOffset>
                    </wp:positionV>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20D81B" w14:textId="2C1A6AD4" w:rsidR="00E5706D" w:rsidRDefault="00E5706D">
                                <w:pPr>
                                  <w:jc w:val="right"/>
                                  <w:rPr>
                                    <w:color w:val="156082" w:themeColor="accent1"/>
                                    <w:sz w:val="64"/>
                                    <w:szCs w:val="64"/>
                                  </w:rPr>
                                </w:pPr>
                                <w:sdt>
                                  <w:sdtPr>
                                    <w:rPr>
                                      <w:rFonts w:asciiTheme="majorHAnsi" w:eastAsiaTheme="majorEastAsia" w:hAnsiTheme="majorHAnsi" w:cstheme="majorBidi"/>
                                      <w:color w:val="0F4761" w:themeColor="accent1" w:themeShade="BF"/>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Pr>
                                        <w:rFonts w:asciiTheme="majorHAnsi" w:eastAsiaTheme="majorEastAsia" w:hAnsiTheme="majorHAnsi" w:cstheme="majorBidi"/>
                                        <w:color w:val="0F4761" w:themeColor="accent1" w:themeShade="BF"/>
                                        <w:sz w:val="40"/>
                                        <w:szCs w:val="40"/>
                                      </w:rPr>
                                      <w:t xml:space="preserve">Advanced Construction Technology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70F4DB1" w14:textId="292A7DA0" w:rsidR="00E5706D" w:rsidRDefault="00E5706D">
                                    <w:pPr>
                                      <w:jc w:val="right"/>
                                      <w:rPr>
                                        <w:smallCaps/>
                                        <w:color w:val="404040" w:themeColor="text1" w:themeTint="BF"/>
                                        <w:sz w:val="36"/>
                                        <w:szCs w:val="36"/>
                                      </w:rPr>
                                    </w:pPr>
                                    <w:r>
                                      <w:rPr>
                                        <w:color w:val="404040" w:themeColor="text1" w:themeTint="BF"/>
                                        <w:sz w:val="36"/>
                                        <w:szCs w:val="36"/>
                                      </w:rPr>
                                      <w:t>Sean Bamber</w:t>
                                    </w:r>
                                    <w:r w:rsidR="004C1225">
                                      <w:rPr>
                                        <w:color w:val="404040" w:themeColor="text1" w:themeTint="BF"/>
                                        <w:sz w:val="36"/>
                                        <w:szCs w:val="36"/>
                                      </w:rPr>
                                      <w:t xml:space="preserve"> - 2320765</w:t>
                                    </w: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42FD5D57" id="_x0000_t202" coordsize="21600,21600" o:spt="202" path="m,l,21600r21600,l21600,xe">
                    <v:stroke joinstyle="miter"/>
                    <v:path gradientshapeok="t" o:connecttype="rect"/>
                  </v:shapetype>
                  <v:shape id="Text Box 163" o:spid="_x0000_s1026" type="#_x0000_t202" style="position:absolute;margin-left:60.75pt;margin-top:373.15pt;width:8in;height:286.5pt;z-index:251663360;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" filled="f" stroked="f" strokeweight=".5pt">
                    <v:textbox inset="126pt,0,54pt,0">
                      <w:txbxContent>
                        <w:p w14:paraId="2020D81B" w14:textId="2C1A6AD4" w:rsidR="00E5706D" w:rsidRDefault="00E5706D">
                          <w:pPr>
                            <w:jc w:val="right"/>
                            <w:rPr>
                              <w:color w:val="156082" w:themeColor="accent1"/>
                              <w:sz w:val="64"/>
                              <w:szCs w:val="64"/>
                            </w:rPr>
                          </w:pPr>
                          <w:sdt>
                            <w:sdtPr>
                              <w:rPr>
                                <w:rFonts w:asciiTheme="majorHAnsi" w:eastAsiaTheme="majorEastAsia" w:hAnsiTheme="majorHAnsi" w:cstheme="majorBidi"/>
                                <w:color w:val="0F4761" w:themeColor="accent1" w:themeShade="BF"/>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Pr>
                                  <w:rFonts w:asciiTheme="majorHAnsi" w:eastAsiaTheme="majorEastAsia" w:hAnsiTheme="majorHAnsi" w:cstheme="majorBidi"/>
                                  <w:color w:val="0F4761" w:themeColor="accent1" w:themeShade="BF"/>
                                  <w:sz w:val="40"/>
                                  <w:szCs w:val="40"/>
                                </w:rPr>
                                <w:t xml:space="preserve">Advanced Construction Technology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70F4DB1" w14:textId="292A7DA0" w:rsidR="00E5706D" w:rsidRDefault="00E5706D">
                              <w:pPr>
                                <w:jc w:val="right"/>
                                <w:rPr>
                                  <w:smallCaps/>
                                  <w:color w:val="404040" w:themeColor="text1" w:themeTint="BF"/>
                                  <w:sz w:val="36"/>
                                  <w:szCs w:val="36"/>
                                </w:rPr>
                              </w:pPr>
                              <w:r>
                                <w:rPr>
                                  <w:color w:val="404040" w:themeColor="text1" w:themeTint="BF"/>
                                  <w:sz w:val="36"/>
                                  <w:szCs w:val="36"/>
                                </w:rPr>
                                <w:t>Sean Bamber</w:t>
                              </w:r>
                              <w:r w:rsidR="004C1225">
                                <w:rPr>
                                  <w:color w:val="404040" w:themeColor="text1" w:themeTint="BF"/>
                                  <w:sz w:val="36"/>
                                  <w:szCs w:val="36"/>
                                </w:rPr>
                                <w:t xml:space="preserve"> - 2320765</w:t>
                              </w:r>
                              <w:r>
                                <w:rPr>
                                  <w:color w:val="404040" w:themeColor="text1" w:themeTint="BF"/>
                                  <w:sz w:val="36"/>
                                  <w:szCs w:val="36"/>
                                </w:rPr>
                                <w:t xml:space="preserve"> </w:t>
                              </w:r>
                            </w:p>
                          </w:sdtContent>
                        </w:sdt>
                      </w:txbxContent>
                    </v:textbox>
                    <w10:wrap type="square" anchorx="page" anchory="page"/>
                  </v:shape>
                </w:pict>
              </mc:Fallback>
            </mc:AlternateContent>
          </w:r>
          <w:r w:rsidR="00E5706D">
            <w:br w:type="page"/>
          </w:r>
        </w:p>
      </w:sdtContent>
    </w:sdt>
    <w:sdt>
      <w:sdtPr>
        <w:rPr>
          <w:sz w:val="36"/>
          <w:szCs w:val="36"/>
        </w:rPr>
        <w:id w:val="-1412388449"/>
        <w:docPartObj>
          <w:docPartGallery w:val="Table of Contents"/>
          <w:docPartUnique/>
        </w:docPartObj>
      </w:sdtPr>
      <w:sdtEndPr>
        <w:rPr>
          <w:rFonts w:asciiTheme="minorHAnsi" w:eastAsiaTheme="minorHAnsi" w:hAnsiTheme="minorHAnsi" w:cstheme="minorBidi"/>
          <w:b/>
          <w:bCs/>
          <w:color w:val="auto"/>
          <w:kern w:val="2"/>
          <w:sz w:val="28"/>
          <w:szCs w:val="28"/>
          <w:lang w:eastAsia="en-US"/>
          <w14:ligatures w14:val="standardContextual"/>
        </w:rPr>
      </w:sdtEndPr>
      <w:sdtContent>
        <w:p w14:paraId="5A5A76C5" w14:textId="52605D4F" w:rsidR="00245AF5" w:rsidRDefault="00245AF5">
          <w:pPr>
            <w:pStyle w:val="TOCHeading"/>
            <w:rPr>
              <w:sz w:val="36"/>
              <w:szCs w:val="36"/>
            </w:rPr>
          </w:pPr>
          <w:r w:rsidRPr="00245AF5">
            <w:rPr>
              <w:sz w:val="36"/>
              <w:szCs w:val="36"/>
            </w:rPr>
            <w:t>Table of Contents</w:t>
          </w:r>
        </w:p>
        <w:p w14:paraId="2653D131" w14:textId="77777777" w:rsidR="00245AF5" w:rsidRPr="00245AF5" w:rsidRDefault="00245AF5" w:rsidP="00245AF5">
          <w:pPr>
            <w:rPr>
              <w:lang w:eastAsia="en-GB"/>
            </w:rPr>
          </w:pPr>
        </w:p>
        <w:p w14:paraId="076488E7" w14:textId="7CF1163C" w:rsidR="00245AF5" w:rsidRPr="00245AF5" w:rsidRDefault="00245AF5">
          <w:pPr>
            <w:pStyle w:val="TOC1"/>
            <w:tabs>
              <w:tab w:val="right" w:leader="dot" w:pos="9016"/>
            </w:tabs>
            <w:rPr>
              <w:rFonts w:eastAsiaTheme="minorEastAsia"/>
              <w:noProof/>
              <w:sz w:val="28"/>
              <w:szCs w:val="28"/>
              <w:lang w:eastAsia="en-GB"/>
            </w:rPr>
          </w:pPr>
          <w:r w:rsidRPr="00245AF5">
            <w:rPr>
              <w:sz w:val="28"/>
              <w:szCs w:val="28"/>
            </w:rPr>
            <w:fldChar w:fldCharType="begin"/>
          </w:r>
          <w:r w:rsidRPr="00245AF5">
            <w:rPr>
              <w:sz w:val="28"/>
              <w:szCs w:val="28"/>
            </w:rPr>
            <w:instrText xml:space="preserve"> TOC \o "1-3" \h \z \u </w:instrText>
          </w:r>
          <w:r w:rsidRPr="00245AF5">
            <w:rPr>
              <w:sz w:val="28"/>
              <w:szCs w:val="28"/>
            </w:rPr>
            <w:fldChar w:fldCharType="separate"/>
          </w:r>
          <w:hyperlink w:anchor="_Toc227935069" w:history="1">
            <w:r w:rsidRPr="00245AF5">
              <w:rPr>
                <w:rStyle w:val="Hyperlink"/>
                <w:noProof/>
                <w:sz w:val="28"/>
                <w:szCs w:val="28"/>
              </w:rPr>
              <w:t>Critically Reviewing the Dylan Thomas Centre: Application of Modern Digital Technologies to Improve Building Performance and Facilities Management</w:t>
            </w:r>
            <w:r w:rsidRPr="00245AF5">
              <w:rPr>
                <w:noProof/>
                <w:webHidden/>
                <w:sz w:val="28"/>
                <w:szCs w:val="28"/>
              </w:rPr>
              <w:tab/>
            </w:r>
            <w:r w:rsidRPr="00245AF5">
              <w:rPr>
                <w:noProof/>
                <w:webHidden/>
                <w:sz w:val="28"/>
                <w:szCs w:val="28"/>
              </w:rPr>
              <w:fldChar w:fldCharType="begin"/>
            </w:r>
            <w:r w:rsidRPr="00245AF5">
              <w:rPr>
                <w:noProof/>
                <w:webHidden/>
                <w:sz w:val="28"/>
                <w:szCs w:val="28"/>
              </w:rPr>
              <w:instrText xml:space="preserve"> PAGEREF _Toc227935069 \h </w:instrText>
            </w:r>
            <w:r w:rsidRPr="00245AF5">
              <w:rPr>
                <w:noProof/>
                <w:webHidden/>
                <w:sz w:val="28"/>
                <w:szCs w:val="28"/>
              </w:rPr>
            </w:r>
            <w:r w:rsidRPr="00245AF5">
              <w:rPr>
                <w:noProof/>
                <w:webHidden/>
                <w:sz w:val="28"/>
                <w:szCs w:val="28"/>
              </w:rPr>
              <w:fldChar w:fldCharType="separate"/>
            </w:r>
            <w:r w:rsidR="00686294">
              <w:rPr>
                <w:noProof/>
                <w:webHidden/>
                <w:sz w:val="28"/>
                <w:szCs w:val="28"/>
              </w:rPr>
              <w:t>2</w:t>
            </w:r>
            <w:r w:rsidRPr="00245AF5">
              <w:rPr>
                <w:noProof/>
                <w:webHidden/>
                <w:sz w:val="28"/>
                <w:szCs w:val="28"/>
              </w:rPr>
              <w:fldChar w:fldCharType="end"/>
            </w:r>
          </w:hyperlink>
        </w:p>
        <w:p w14:paraId="36E4B965" w14:textId="377CCFC8" w:rsidR="00245AF5" w:rsidRPr="00245AF5" w:rsidRDefault="00245AF5">
          <w:pPr>
            <w:pStyle w:val="TOC2"/>
            <w:tabs>
              <w:tab w:val="right" w:leader="dot" w:pos="9016"/>
            </w:tabs>
            <w:rPr>
              <w:rFonts w:eastAsiaTheme="minorEastAsia"/>
              <w:noProof/>
              <w:sz w:val="28"/>
              <w:szCs w:val="28"/>
              <w:lang w:eastAsia="en-GB"/>
            </w:rPr>
          </w:pPr>
          <w:hyperlink w:anchor="_Toc227935070" w:history="1">
            <w:r w:rsidRPr="00245AF5">
              <w:rPr>
                <w:rStyle w:val="Hyperlink"/>
                <w:noProof/>
                <w:sz w:val="28"/>
                <w:szCs w:val="28"/>
              </w:rPr>
              <w:t>Introduction</w:t>
            </w:r>
            <w:r w:rsidRPr="00245AF5">
              <w:rPr>
                <w:noProof/>
                <w:webHidden/>
                <w:sz w:val="28"/>
                <w:szCs w:val="28"/>
              </w:rPr>
              <w:tab/>
            </w:r>
            <w:r w:rsidRPr="00245AF5">
              <w:rPr>
                <w:noProof/>
                <w:webHidden/>
                <w:sz w:val="28"/>
                <w:szCs w:val="28"/>
              </w:rPr>
              <w:fldChar w:fldCharType="begin"/>
            </w:r>
            <w:r w:rsidRPr="00245AF5">
              <w:rPr>
                <w:noProof/>
                <w:webHidden/>
                <w:sz w:val="28"/>
                <w:szCs w:val="28"/>
              </w:rPr>
              <w:instrText xml:space="preserve"> PAGEREF _Toc227935070 \h </w:instrText>
            </w:r>
            <w:r w:rsidRPr="00245AF5">
              <w:rPr>
                <w:noProof/>
                <w:webHidden/>
                <w:sz w:val="28"/>
                <w:szCs w:val="28"/>
              </w:rPr>
            </w:r>
            <w:r w:rsidRPr="00245AF5">
              <w:rPr>
                <w:noProof/>
                <w:webHidden/>
                <w:sz w:val="28"/>
                <w:szCs w:val="28"/>
              </w:rPr>
              <w:fldChar w:fldCharType="separate"/>
            </w:r>
            <w:r w:rsidR="00686294">
              <w:rPr>
                <w:noProof/>
                <w:webHidden/>
                <w:sz w:val="28"/>
                <w:szCs w:val="28"/>
              </w:rPr>
              <w:t>2</w:t>
            </w:r>
            <w:r w:rsidRPr="00245AF5">
              <w:rPr>
                <w:noProof/>
                <w:webHidden/>
                <w:sz w:val="28"/>
                <w:szCs w:val="28"/>
              </w:rPr>
              <w:fldChar w:fldCharType="end"/>
            </w:r>
          </w:hyperlink>
        </w:p>
        <w:p w14:paraId="7FA9295C" w14:textId="79306763" w:rsidR="00245AF5" w:rsidRPr="00245AF5" w:rsidRDefault="00245AF5">
          <w:pPr>
            <w:pStyle w:val="TOC2"/>
            <w:tabs>
              <w:tab w:val="right" w:leader="dot" w:pos="9016"/>
            </w:tabs>
            <w:rPr>
              <w:rFonts w:eastAsiaTheme="minorEastAsia"/>
              <w:noProof/>
              <w:sz w:val="28"/>
              <w:szCs w:val="28"/>
              <w:lang w:eastAsia="en-GB"/>
            </w:rPr>
          </w:pPr>
          <w:hyperlink w:anchor="_Toc227935071" w:history="1">
            <w:r w:rsidRPr="00245AF5">
              <w:rPr>
                <w:rStyle w:val="Hyperlink"/>
                <w:noProof/>
                <w:sz w:val="28"/>
                <w:szCs w:val="28"/>
              </w:rPr>
              <w:t>Overview of the Dylan Thomas Centre</w:t>
            </w:r>
            <w:r w:rsidRPr="00245AF5">
              <w:rPr>
                <w:noProof/>
                <w:webHidden/>
                <w:sz w:val="28"/>
                <w:szCs w:val="28"/>
              </w:rPr>
              <w:tab/>
            </w:r>
            <w:r w:rsidRPr="00245AF5">
              <w:rPr>
                <w:noProof/>
                <w:webHidden/>
                <w:sz w:val="28"/>
                <w:szCs w:val="28"/>
              </w:rPr>
              <w:fldChar w:fldCharType="begin"/>
            </w:r>
            <w:r w:rsidRPr="00245AF5">
              <w:rPr>
                <w:noProof/>
                <w:webHidden/>
                <w:sz w:val="28"/>
                <w:szCs w:val="28"/>
              </w:rPr>
              <w:instrText xml:space="preserve"> PAGEREF _Toc227935071 \h </w:instrText>
            </w:r>
            <w:r w:rsidRPr="00245AF5">
              <w:rPr>
                <w:noProof/>
                <w:webHidden/>
                <w:sz w:val="28"/>
                <w:szCs w:val="28"/>
              </w:rPr>
            </w:r>
            <w:r w:rsidRPr="00245AF5">
              <w:rPr>
                <w:noProof/>
                <w:webHidden/>
                <w:sz w:val="28"/>
                <w:szCs w:val="28"/>
              </w:rPr>
              <w:fldChar w:fldCharType="separate"/>
            </w:r>
            <w:r w:rsidR="00686294">
              <w:rPr>
                <w:noProof/>
                <w:webHidden/>
                <w:sz w:val="28"/>
                <w:szCs w:val="28"/>
              </w:rPr>
              <w:t>3</w:t>
            </w:r>
            <w:r w:rsidRPr="00245AF5">
              <w:rPr>
                <w:noProof/>
                <w:webHidden/>
                <w:sz w:val="28"/>
                <w:szCs w:val="28"/>
              </w:rPr>
              <w:fldChar w:fldCharType="end"/>
            </w:r>
          </w:hyperlink>
        </w:p>
        <w:p w14:paraId="17A4AE2D" w14:textId="50705245" w:rsidR="00245AF5" w:rsidRPr="00245AF5" w:rsidRDefault="00245AF5">
          <w:pPr>
            <w:pStyle w:val="TOC2"/>
            <w:tabs>
              <w:tab w:val="right" w:leader="dot" w:pos="9016"/>
            </w:tabs>
            <w:rPr>
              <w:rFonts w:eastAsiaTheme="minorEastAsia"/>
              <w:noProof/>
              <w:sz w:val="28"/>
              <w:szCs w:val="28"/>
              <w:lang w:eastAsia="en-GB"/>
            </w:rPr>
          </w:pPr>
          <w:hyperlink w:anchor="_Toc227935072" w:history="1">
            <w:r w:rsidRPr="00245AF5">
              <w:rPr>
                <w:rStyle w:val="Hyperlink"/>
                <w:noProof/>
                <w:sz w:val="28"/>
                <w:szCs w:val="28"/>
              </w:rPr>
              <w:t>Building Information Modelling (BIM) for Planning and Lifecycle Management</w:t>
            </w:r>
            <w:r w:rsidRPr="00245AF5">
              <w:rPr>
                <w:noProof/>
                <w:webHidden/>
                <w:sz w:val="28"/>
                <w:szCs w:val="28"/>
              </w:rPr>
              <w:tab/>
            </w:r>
            <w:r w:rsidRPr="00245AF5">
              <w:rPr>
                <w:noProof/>
                <w:webHidden/>
                <w:sz w:val="28"/>
                <w:szCs w:val="28"/>
              </w:rPr>
              <w:fldChar w:fldCharType="begin"/>
            </w:r>
            <w:r w:rsidRPr="00245AF5">
              <w:rPr>
                <w:noProof/>
                <w:webHidden/>
                <w:sz w:val="28"/>
                <w:szCs w:val="28"/>
              </w:rPr>
              <w:instrText xml:space="preserve"> PAGEREF _Toc227935072 \h </w:instrText>
            </w:r>
            <w:r w:rsidRPr="00245AF5">
              <w:rPr>
                <w:noProof/>
                <w:webHidden/>
                <w:sz w:val="28"/>
                <w:szCs w:val="28"/>
              </w:rPr>
            </w:r>
            <w:r w:rsidRPr="00245AF5">
              <w:rPr>
                <w:noProof/>
                <w:webHidden/>
                <w:sz w:val="28"/>
                <w:szCs w:val="28"/>
              </w:rPr>
              <w:fldChar w:fldCharType="separate"/>
            </w:r>
            <w:r w:rsidR="00686294">
              <w:rPr>
                <w:noProof/>
                <w:webHidden/>
                <w:sz w:val="28"/>
                <w:szCs w:val="28"/>
              </w:rPr>
              <w:t>4</w:t>
            </w:r>
            <w:r w:rsidRPr="00245AF5">
              <w:rPr>
                <w:noProof/>
                <w:webHidden/>
                <w:sz w:val="28"/>
                <w:szCs w:val="28"/>
              </w:rPr>
              <w:fldChar w:fldCharType="end"/>
            </w:r>
          </w:hyperlink>
        </w:p>
        <w:p w14:paraId="23BAC2A6" w14:textId="26008D42" w:rsidR="00245AF5" w:rsidRPr="00245AF5" w:rsidRDefault="00245AF5">
          <w:pPr>
            <w:pStyle w:val="TOC2"/>
            <w:tabs>
              <w:tab w:val="right" w:leader="dot" w:pos="9016"/>
            </w:tabs>
            <w:rPr>
              <w:rFonts w:eastAsiaTheme="minorEastAsia"/>
              <w:noProof/>
              <w:sz w:val="28"/>
              <w:szCs w:val="28"/>
              <w:lang w:eastAsia="en-GB"/>
            </w:rPr>
          </w:pPr>
          <w:hyperlink w:anchor="_Toc227935073" w:history="1">
            <w:r w:rsidRPr="00245AF5">
              <w:rPr>
                <w:rStyle w:val="Hyperlink"/>
                <w:noProof/>
                <w:sz w:val="28"/>
                <w:szCs w:val="28"/>
              </w:rPr>
              <w:t>Smart Building Technologies and Energy Management</w:t>
            </w:r>
            <w:r w:rsidRPr="00245AF5">
              <w:rPr>
                <w:noProof/>
                <w:webHidden/>
                <w:sz w:val="28"/>
                <w:szCs w:val="28"/>
              </w:rPr>
              <w:tab/>
            </w:r>
            <w:r w:rsidRPr="00245AF5">
              <w:rPr>
                <w:noProof/>
                <w:webHidden/>
                <w:sz w:val="28"/>
                <w:szCs w:val="28"/>
              </w:rPr>
              <w:fldChar w:fldCharType="begin"/>
            </w:r>
            <w:r w:rsidRPr="00245AF5">
              <w:rPr>
                <w:noProof/>
                <w:webHidden/>
                <w:sz w:val="28"/>
                <w:szCs w:val="28"/>
              </w:rPr>
              <w:instrText xml:space="preserve"> PAGEREF _Toc227935073 \h </w:instrText>
            </w:r>
            <w:r w:rsidRPr="00245AF5">
              <w:rPr>
                <w:noProof/>
                <w:webHidden/>
                <w:sz w:val="28"/>
                <w:szCs w:val="28"/>
              </w:rPr>
            </w:r>
            <w:r w:rsidRPr="00245AF5">
              <w:rPr>
                <w:noProof/>
                <w:webHidden/>
                <w:sz w:val="28"/>
                <w:szCs w:val="28"/>
              </w:rPr>
              <w:fldChar w:fldCharType="separate"/>
            </w:r>
            <w:r w:rsidR="00686294">
              <w:rPr>
                <w:noProof/>
                <w:webHidden/>
                <w:sz w:val="28"/>
                <w:szCs w:val="28"/>
              </w:rPr>
              <w:t>5</w:t>
            </w:r>
            <w:r w:rsidRPr="00245AF5">
              <w:rPr>
                <w:noProof/>
                <w:webHidden/>
                <w:sz w:val="28"/>
                <w:szCs w:val="28"/>
              </w:rPr>
              <w:fldChar w:fldCharType="end"/>
            </w:r>
          </w:hyperlink>
        </w:p>
        <w:p w14:paraId="4ECA2D06" w14:textId="40869775" w:rsidR="00245AF5" w:rsidRPr="00245AF5" w:rsidRDefault="00245AF5">
          <w:pPr>
            <w:pStyle w:val="TOC2"/>
            <w:tabs>
              <w:tab w:val="right" w:leader="dot" w:pos="9016"/>
            </w:tabs>
            <w:rPr>
              <w:rFonts w:eastAsiaTheme="minorEastAsia"/>
              <w:noProof/>
              <w:sz w:val="28"/>
              <w:szCs w:val="28"/>
              <w:lang w:eastAsia="en-GB"/>
            </w:rPr>
          </w:pPr>
          <w:hyperlink w:anchor="_Toc227935074" w:history="1">
            <w:r w:rsidRPr="00245AF5">
              <w:rPr>
                <w:rStyle w:val="Hyperlink"/>
                <w:noProof/>
                <w:sz w:val="28"/>
                <w:szCs w:val="28"/>
              </w:rPr>
              <w:t>Digital Twins and Laser Scanning Technologies</w:t>
            </w:r>
            <w:r w:rsidRPr="00245AF5">
              <w:rPr>
                <w:noProof/>
                <w:webHidden/>
                <w:sz w:val="28"/>
                <w:szCs w:val="28"/>
              </w:rPr>
              <w:tab/>
            </w:r>
            <w:r w:rsidRPr="00245AF5">
              <w:rPr>
                <w:noProof/>
                <w:webHidden/>
                <w:sz w:val="28"/>
                <w:szCs w:val="28"/>
              </w:rPr>
              <w:fldChar w:fldCharType="begin"/>
            </w:r>
            <w:r w:rsidRPr="00245AF5">
              <w:rPr>
                <w:noProof/>
                <w:webHidden/>
                <w:sz w:val="28"/>
                <w:szCs w:val="28"/>
              </w:rPr>
              <w:instrText xml:space="preserve"> PAGEREF _Toc227935074 \h </w:instrText>
            </w:r>
            <w:r w:rsidRPr="00245AF5">
              <w:rPr>
                <w:noProof/>
                <w:webHidden/>
                <w:sz w:val="28"/>
                <w:szCs w:val="28"/>
              </w:rPr>
            </w:r>
            <w:r w:rsidRPr="00245AF5">
              <w:rPr>
                <w:noProof/>
                <w:webHidden/>
                <w:sz w:val="28"/>
                <w:szCs w:val="28"/>
              </w:rPr>
              <w:fldChar w:fldCharType="separate"/>
            </w:r>
            <w:r w:rsidR="00686294">
              <w:rPr>
                <w:noProof/>
                <w:webHidden/>
                <w:sz w:val="28"/>
                <w:szCs w:val="28"/>
              </w:rPr>
              <w:t>7</w:t>
            </w:r>
            <w:r w:rsidRPr="00245AF5">
              <w:rPr>
                <w:noProof/>
                <w:webHidden/>
                <w:sz w:val="28"/>
                <w:szCs w:val="28"/>
              </w:rPr>
              <w:fldChar w:fldCharType="end"/>
            </w:r>
          </w:hyperlink>
        </w:p>
        <w:p w14:paraId="3D2E2D66" w14:textId="24B80E98" w:rsidR="00245AF5" w:rsidRPr="00245AF5" w:rsidRDefault="00245AF5">
          <w:pPr>
            <w:pStyle w:val="TOC2"/>
            <w:tabs>
              <w:tab w:val="right" w:leader="dot" w:pos="9016"/>
            </w:tabs>
            <w:rPr>
              <w:rFonts w:eastAsiaTheme="minorEastAsia"/>
              <w:noProof/>
              <w:sz w:val="28"/>
              <w:szCs w:val="28"/>
              <w:lang w:eastAsia="en-GB"/>
            </w:rPr>
          </w:pPr>
          <w:hyperlink w:anchor="_Toc227935075" w:history="1">
            <w:r w:rsidRPr="00245AF5">
              <w:rPr>
                <w:rStyle w:val="Hyperlink"/>
                <w:noProof/>
                <w:sz w:val="28"/>
                <w:szCs w:val="28"/>
              </w:rPr>
              <w:t>Retrofitting the Dylan Thomas Centre with Digital Technologies</w:t>
            </w:r>
            <w:r w:rsidRPr="00245AF5">
              <w:rPr>
                <w:noProof/>
                <w:webHidden/>
                <w:sz w:val="28"/>
                <w:szCs w:val="28"/>
              </w:rPr>
              <w:tab/>
            </w:r>
            <w:r w:rsidRPr="00245AF5">
              <w:rPr>
                <w:noProof/>
                <w:webHidden/>
                <w:sz w:val="28"/>
                <w:szCs w:val="28"/>
              </w:rPr>
              <w:fldChar w:fldCharType="begin"/>
            </w:r>
            <w:r w:rsidRPr="00245AF5">
              <w:rPr>
                <w:noProof/>
                <w:webHidden/>
                <w:sz w:val="28"/>
                <w:szCs w:val="28"/>
              </w:rPr>
              <w:instrText xml:space="preserve"> PAGEREF _Toc227935075 \h </w:instrText>
            </w:r>
            <w:r w:rsidRPr="00245AF5">
              <w:rPr>
                <w:noProof/>
                <w:webHidden/>
                <w:sz w:val="28"/>
                <w:szCs w:val="28"/>
              </w:rPr>
            </w:r>
            <w:r w:rsidRPr="00245AF5">
              <w:rPr>
                <w:noProof/>
                <w:webHidden/>
                <w:sz w:val="28"/>
                <w:szCs w:val="28"/>
              </w:rPr>
              <w:fldChar w:fldCharType="separate"/>
            </w:r>
            <w:r w:rsidR="00686294">
              <w:rPr>
                <w:noProof/>
                <w:webHidden/>
                <w:sz w:val="28"/>
                <w:szCs w:val="28"/>
              </w:rPr>
              <w:t>8</w:t>
            </w:r>
            <w:r w:rsidRPr="00245AF5">
              <w:rPr>
                <w:noProof/>
                <w:webHidden/>
                <w:sz w:val="28"/>
                <w:szCs w:val="28"/>
              </w:rPr>
              <w:fldChar w:fldCharType="end"/>
            </w:r>
          </w:hyperlink>
        </w:p>
        <w:p w14:paraId="2F908350" w14:textId="68E515F3" w:rsidR="00245AF5" w:rsidRPr="00245AF5" w:rsidRDefault="00245AF5">
          <w:pPr>
            <w:pStyle w:val="TOC2"/>
            <w:tabs>
              <w:tab w:val="right" w:leader="dot" w:pos="9016"/>
            </w:tabs>
            <w:rPr>
              <w:rFonts w:eastAsiaTheme="minorEastAsia"/>
              <w:noProof/>
              <w:sz w:val="28"/>
              <w:szCs w:val="28"/>
              <w:lang w:eastAsia="en-GB"/>
            </w:rPr>
          </w:pPr>
          <w:hyperlink w:anchor="_Toc227935076" w:history="1">
            <w:r w:rsidRPr="00245AF5">
              <w:rPr>
                <w:rStyle w:val="Hyperlink"/>
                <w:noProof/>
                <w:sz w:val="28"/>
                <w:szCs w:val="28"/>
              </w:rPr>
              <w:t>Conclusion</w:t>
            </w:r>
            <w:r w:rsidRPr="00245AF5">
              <w:rPr>
                <w:noProof/>
                <w:webHidden/>
                <w:sz w:val="28"/>
                <w:szCs w:val="28"/>
              </w:rPr>
              <w:tab/>
            </w:r>
            <w:r w:rsidRPr="00245AF5">
              <w:rPr>
                <w:noProof/>
                <w:webHidden/>
                <w:sz w:val="28"/>
                <w:szCs w:val="28"/>
              </w:rPr>
              <w:fldChar w:fldCharType="begin"/>
            </w:r>
            <w:r w:rsidRPr="00245AF5">
              <w:rPr>
                <w:noProof/>
                <w:webHidden/>
                <w:sz w:val="28"/>
                <w:szCs w:val="28"/>
              </w:rPr>
              <w:instrText xml:space="preserve"> PAGEREF _Toc227935076 \h </w:instrText>
            </w:r>
            <w:r w:rsidRPr="00245AF5">
              <w:rPr>
                <w:noProof/>
                <w:webHidden/>
                <w:sz w:val="28"/>
                <w:szCs w:val="28"/>
              </w:rPr>
            </w:r>
            <w:r w:rsidRPr="00245AF5">
              <w:rPr>
                <w:noProof/>
                <w:webHidden/>
                <w:sz w:val="28"/>
                <w:szCs w:val="28"/>
              </w:rPr>
              <w:fldChar w:fldCharType="separate"/>
            </w:r>
            <w:r w:rsidR="00686294">
              <w:rPr>
                <w:noProof/>
                <w:webHidden/>
                <w:sz w:val="28"/>
                <w:szCs w:val="28"/>
              </w:rPr>
              <w:t>9</w:t>
            </w:r>
            <w:r w:rsidRPr="00245AF5">
              <w:rPr>
                <w:noProof/>
                <w:webHidden/>
                <w:sz w:val="28"/>
                <w:szCs w:val="28"/>
              </w:rPr>
              <w:fldChar w:fldCharType="end"/>
            </w:r>
          </w:hyperlink>
        </w:p>
        <w:p w14:paraId="560A650F" w14:textId="744DB77B" w:rsidR="00245AF5" w:rsidRPr="00245AF5" w:rsidRDefault="00245AF5">
          <w:pPr>
            <w:pStyle w:val="TOC2"/>
            <w:tabs>
              <w:tab w:val="right" w:leader="dot" w:pos="9016"/>
            </w:tabs>
            <w:rPr>
              <w:rFonts w:eastAsiaTheme="minorEastAsia"/>
              <w:noProof/>
              <w:sz w:val="28"/>
              <w:szCs w:val="28"/>
              <w:lang w:eastAsia="en-GB"/>
            </w:rPr>
          </w:pPr>
          <w:hyperlink w:anchor="_Toc227935077" w:history="1">
            <w:r w:rsidRPr="00245AF5">
              <w:rPr>
                <w:rStyle w:val="Hyperlink"/>
                <w:noProof/>
                <w:sz w:val="28"/>
                <w:szCs w:val="28"/>
              </w:rPr>
              <w:t>References</w:t>
            </w:r>
            <w:r w:rsidRPr="00245AF5">
              <w:rPr>
                <w:noProof/>
                <w:webHidden/>
                <w:sz w:val="28"/>
                <w:szCs w:val="28"/>
              </w:rPr>
              <w:tab/>
            </w:r>
            <w:r w:rsidRPr="00245AF5">
              <w:rPr>
                <w:noProof/>
                <w:webHidden/>
                <w:sz w:val="28"/>
                <w:szCs w:val="28"/>
              </w:rPr>
              <w:fldChar w:fldCharType="begin"/>
            </w:r>
            <w:r w:rsidRPr="00245AF5">
              <w:rPr>
                <w:noProof/>
                <w:webHidden/>
                <w:sz w:val="28"/>
                <w:szCs w:val="28"/>
              </w:rPr>
              <w:instrText xml:space="preserve"> PAGEREF _Toc227935077 \h </w:instrText>
            </w:r>
            <w:r w:rsidRPr="00245AF5">
              <w:rPr>
                <w:noProof/>
                <w:webHidden/>
                <w:sz w:val="28"/>
                <w:szCs w:val="28"/>
              </w:rPr>
            </w:r>
            <w:r w:rsidRPr="00245AF5">
              <w:rPr>
                <w:noProof/>
                <w:webHidden/>
                <w:sz w:val="28"/>
                <w:szCs w:val="28"/>
              </w:rPr>
              <w:fldChar w:fldCharType="separate"/>
            </w:r>
            <w:r w:rsidR="00686294">
              <w:rPr>
                <w:noProof/>
                <w:webHidden/>
                <w:sz w:val="28"/>
                <w:szCs w:val="28"/>
              </w:rPr>
              <w:t>9</w:t>
            </w:r>
            <w:r w:rsidRPr="00245AF5">
              <w:rPr>
                <w:noProof/>
                <w:webHidden/>
                <w:sz w:val="28"/>
                <w:szCs w:val="28"/>
              </w:rPr>
              <w:fldChar w:fldCharType="end"/>
            </w:r>
          </w:hyperlink>
        </w:p>
        <w:p w14:paraId="5B8B40B3" w14:textId="37D71C2B" w:rsidR="00245AF5" w:rsidRDefault="00245AF5">
          <w:r w:rsidRPr="00245AF5">
            <w:rPr>
              <w:b/>
              <w:bCs/>
              <w:sz w:val="28"/>
              <w:szCs w:val="28"/>
            </w:rPr>
            <w:fldChar w:fldCharType="end"/>
          </w:r>
        </w:p>
      </w:sdtContent>
    </w:sdt>
    <w:p w14:paraId="3C72BE93" w14:textId="799EC434" w:rsidR="00245AF5" w:rsidRDefault="004C1225">
      <w:r w:rsidRPr="004C1225">
        <w:t xml:space="preserve"> </w:t>
      </w:r>
    </w:p>
    <w:p w14:paraId="5AD9F4D4" w14:textId="77777777" w:rsidR="00245AF5" w:rsidRDefault="00245AF5">
      <w:r>
        <w:br w:type="page"/>
      </w:r>
    </w:p>
    <w:p w14:paraId="170017D3" w14:textId="77777777" w:rsidR="00E5706D" w:rsidRDefault="00E5706D">
      <w:pPr>
        <w:rPr>
          <w:rFonts w:asciiTheme="majorHAnsi" w:eastAsiaTheme="majorEastAsia" w:hAnsiTheme="majorHAnsi" w:cstheme="majorBidi"/>
          <w:color w:val="0F4761" w:themeColor="accent1" w:themeShade="BF"/>
          <w:sz w:val="40"/>
          <w:szCs w:val="40"/>
        </w:rPr>
      </w:pPr>
    </w:p>
    <w:p w14:paraId="6B47039D" w14:textId="379724FD" w:rsidR="00F16930" w:rsidRPr="00F16930" w:rsidRDefault="00F16930" w:rsidP="008903C9">
      <w:pPr>
        <w:pStyle w:val="Heading1"/>
      </w:pPr>
      <w:bookmarkStart w:id="0" w:name="_Toc227935069"/>
      <w:r w:rsidRPr="00F16930">
        <w:t>Critically Reviewing the Dylan Thomas Centre: Application of Modern Digital Technologies to Improve Building Performance and Facilities Management</w:t>
      </w:r>
      <w:bookmarkEnd w:id="0"/>
    </w:p>
    <w:p w14:paraId="1E6288F6" w14:textId="77777777" w:rsidR="00F16930" w:rsidRPr="00F16930" w:rsidRDefault="00F16930" w:rsidP="008903C9">
      <w:pPr>
        <w:pStyle w:val="Heading2"/>
      </w:pPr>
      <w:bookmarkStart w:id="1" w:name="_Toc227935070"/>
      <w:r w:rsidRPr="00F16930">
        <w:t>Introduction</w:t>
      </w:r>
      <w:bookmarkEnd w:id="1"/>
    </w:p>
    <w:p w14:paraId="47B452F0" w14:textId="77777777" w:rsidR="00727442" w:rsidRPr="00727442" w:rsidRDefault="00727442" w:rsidP="00727442">
      <w:r w:rsidRPr="00727442">
        <w:t>The construction industry has undergone a substantial transformation over recent decades, driven by the integration of digital technologies aimed at improving efficiency, coordination and whole-life performance. Historically, the industry has been characterised by fragmented workflows, poor information exchange and reactive maintenance practices, resulting in inefficiencies, increased operational costs and reduced building performance (Eastman et al., 2011). These issues are particularly prominent during the operational phase of buildings, where a lack of accurate asset information can lead to ineffective maintenance strategies, increased energy consumption and reduced lifecycle efficiency.</w:t>
      </w:r>
    </w:p>
    <w:p w14:paraId="6BDEA570" w14:textId="77777777" w:rsidR="00727442" w:rsidRPr="00727442" w:rsidRDefault="00727442" w:rsidP="00727442">
      <w:r w:rsidRPr="00727442">
        <w:t>In response, digital technologies such as Building Information Modelling (BIM), Internet of Things (IoT)-enabled smart systems, digital twins and artificial intelligence (AI) have emerged as key tools in addressing these challenges. These technologies support a transition towards integrated, data-driven asset management strategies, enabling more efficient planning, predictive maintenance and improved building performance (Bolton et al., 2018). This shift aligns with international standards such as ISO 19650, which promotes structured information management across the lifecycle of built assets (ISO, 2018), and guidance such as CIBSE TM54, which highlights the discrepancy between predicted and actual building performance (CIBSE, 2021).</w:t>
      </w:r>
    </w:p>
    <w:p w14:paraId="577DBB3D" w14:textId="77777777" w:rsidR="00727442" w:rsidRPr="00727442" w:rsidRDefault="00727442" w:rsidP="00727442">
      <w:r w:rsidRPr="00727442">
        <w:t>The Dylan Thomas Centre (DTC) in Swansea provides an appropriate case study to explore the application of these technologies in an existing building context. Originally constructed as a nineteenth-century warehouse and converted into a cultural centre in 1995, the building now operates as a museum, exhibition space and events venue. While adaptive reuse offers environmental benefits through the retention of embodied carbon and reduction of demolition waste (UKGBC, 2020), such buildings often present challenges related to energy performance, outdated services and limited digital infrastructure (</w:t>
      </w:r>
      <w:proofErr w:type="spellStart"/>
      <w:r w:rsidRPr="00727442">
        <w:t>Plevoets</w:t>
      </w:r>
      <w:proofErr w:type="spellEnd"/>
      <w:r w:rsidRPr="00727442">
        <w:t xml:space="preserve"> and Van Cleempoel, 2019).</w:t>
      </w:r>
    </w:p>
    <w:p w14:paraId="0D8BD640" w14:textId="681813F2" w:rsidR="006A055F" w:rsidRDefault="00727442" w:rsidP="00F16930">
      <w:r w:rsidRPr="00727442">
        <w:t xml:space="preserve">This report critically evaluates the potential application of modern digital technologies to improve the performance and facilities management of the Dylan Thomas Centre. It assesses the benefits and limitations of BIM, smart technologies, digital twins and AI, </w:t>
      </w:r>
      <w:r w:rsidRPr="00727442">
        <w:lastRenderedPageBreak/>
        <w:t>and proposes a phased retrofit strategy that balances technological innovation with financial viability and heritage conservation requirements</w:t>
      </w:r>
      <w:r>
        <w:t>.</w:t>
      </w:r>
    </w:p>
    <w:p w14:paraId="637F6CE8" w14:textId="1D5C01CA" w:rsidR="00F16930" w:rsidRPr="00F16930" w:rsidRDefault="00F16930" w:rsidP="00F16930"/>
    <w:p w14:paraId="2A81DD6B" w14:textId="77777777" w:rsidR="00F16930" w:rsidRPr="00F16930" w:rsidRDefault="00F16930" w:rsidP="008903C9">
      <w:pPr>
        <w:pStyle w:val="Heading2"/>
      </w:pPr>
      <w:bookmarkStart w:id="2" w:name="_Toc227935071"/>
      <w:r w:rsidRPr="00F16930">
        <w:t>Overview of the Dylan Thomas Centre</w:t>
      </w:r>
      <w:bookmarkEnd w:id="2"/>
    </w:p>
    <w:p w14:paraId="6F375DBF" w14:textId="77777777" w:rsidR="00D34D49" w:rsidRPr="00D34D49" w:rsidRDefault="00D34D49" w:rsidP="00D34D49">
      <w:r w:rsidRPr="00D34D49">
        <w:t>The Dylan Thomas Centre is located within Swansea’s Maritime Quarter and forms part of the wider regeneration of former dockland areas. Its conversion from an industrial warehouse into a cultural facility represents a successful example of adaptive reuse, contributing to sustainability through the retention of existing structures and reduction in embodied carbon emissions.</w:t>
      </w:r>
    </w:p>
    <w:p w14:paraId="3A145A0E" w14:textId="77777777" w:rsidR="00D34D49" w:rsidRPr="00D34D49" w:rsidRDefault="00D34D49" w:rsidP="00D34D49">
      <w:r w:rsidRPr="00D34D49">
        <w:t>However, despite these benefits, the building is likely to exhibit performance limitations typical of historic structures. The original construction would not have been designed to meet contemporary standards for thermal efficiency, airtightness or environmental control, resulting in increased heat loss and energy demand (Historic England, 2017). Additionally, the 1995 conversion may not have incorporated advanced building services systems or energy-efficient technologies now expected in modern facilities.</w:t>
      </w:r>
    </w:p>
    <w:p w14:paraId="39CF93B1" w14:textId="77777777" w:rsidR="00D34D49" w:rsidRPr="00D34D49" w:rsidRDefault="00D34D49" w:rsidP="00D34D49">
      <w:r w:rsidRPr="00D34D49">
        <w:t xml:space="preserve">The functional requirements of the building further complicate its management. As a museum and exhibition space, the Dylan Thomas Centre must maintain stable environmental conditions to preserve artefacts, particularly </w:t>
      </w:r>
      <w:proofErr w:type="gramStart"/>
      <w:r w:rsidRPr="00D34D49">
        <w:t>with regard to</w:t>
      </w:r>
      <w:proofErr w:type="gramEnd"/>
      <w:r w:rsidRPr="00D34D49">
        <w:t xml:space="preserve"> temperature and relative humidity. Fluctuations in these conditions can lead to deterioration of materials, placing significant demands on building services systems (CIBSE, 2015). Simultaneously, its role as an events venue introduces variable occupancy patterns, creating fluctuating energy demands and operational complexity.</w:t>
      </w:r>
    </w:p>
    <w:p w14:paraId="6B61C783" w14:textId="77777777" w:rsidR="00D34D49" w:rsidRPr="00D34D49" w:rsidRDefault="00D34D49" w:rsidP="00D34D49">
      <w:r w:rsidRPr="00D34D49">
        <w:t>Another critical issue is the likely absence of comprehensive digital asset information. Buildings of this age often rely on incomplete or outdated documentation, making it difficult for facilities managers to locate and maintain building systems efficiently (Volk et al., 2014). This results in reactive maintenance practices, increased downtime and higher lifecycle costs.</w:t>
      </w:r>
    </w:p>
    <w:p w14:paraId="25672797" w14:textId="746FE381" w:rsidR="00F16930" w:rsidRDefault="00D34D49" w:rsidP="00F16930">
      <w:r w:rsidRPr="00D34D49">
        <w:t>Furthermore, the heritage value of the building imposes constraints on intervention strategies. Any retrofit solutions must be sensitive to the existing architectural character, limiting the extent of physical modifications. This creates a need for non-invasive, reversible solutions that improve performance while preserving the building’s historic integrity.</w:t>
      </w:r>
    </w:p>
    <w:p w14:paraId="263E3587" w14:textId="77777777" w:rsidR="00D34D49" w:rsidRPr="00F16930" w:rsidRDefault="00D34D49" w:rsidP="00F16930"/>
    <w:p w14:paraId="01668C39" w14:textId="77777777" w:rsidR="00F16930" w:rsidRPr="00F16930" w:rsidRDefault="00F16930" w:rsidP="008903C9">
      <w:pPr>
        <w:pStyle w:val="Heading2"/>
      </w:pPr>
      <w:bookmarkStart w:id="3" w:name="_Toc227935072"/>
      <w:r w:rsidRPr="00F16930">
        <w:lastRenderedPageBreak/>
        <w:t>Building Information Modelling (BIM) for Planning and Lifecycle Management</w:t>
      </w:r>
      <w:bookmarkEnd w:id="3"/>
    </w:p>
    <w:p w14:paraId="17366285" w14:textId="77777777" w:rsidR="008A66E4" w:rsidRPr="008A66E4" w:rsidRDefault="008A66E4" w:rsidP="008A66E4">
      <w:r w:rsidRPr="008A66E4">
        <w:t>Building Information Modelling (BIM) is a digital process that enables the creation and management of detailed building information throughout the lifecycle of an asset. Unlike traditional two-dimensional drawings, BIM provides a data-rich, three-dimensional model that integrates architectural, structural and services information within a single environment.</w:t>
      </w:r>
    </w:p>
    <w:p w14:paraId="1C6E3EA4" w14:textId="77777777" w:rsidR="008A66E4" w:rsidRPr="008A66E4" w:rsidRDefault="008A66E4" w:rsidP="008A66E4">
      <w:r w:rsidRPr="008A66E4">
        <w:t>The primary advantage of BIM lies in its ability to improve coordination and reduce risk during the design and construction phases. Through clash detection and model integration, potential conflicts between building systems can be identified and resolved before construction begins, reducing costly errors and delays. This is particularly valuable in complex projects involving multiple stakeholders.</w:t>
      </w:r>
    </w:p>
    <w:p w14:paraId="4C65E781" w14:textId="77777777" w:rsidR="008A66E4" w:rsidRPr="008A66E4" w:rsidRDefault="008A66E4" w:rsidP="008A66E4">
      <w:r w:rsidRPr="008A66E4">
        <w:t>In the context of existing buildings such as the Dylan Thomas Centre, BIM can be implemented through scan-to-BIM processes. Laser scanning technologies capture detailed geometric data, which is then converted into a digital model. This enables accurate representation of the building’s structure and systems, providing a valuable tool for refurbishment planning and asset management.</w:t>
      </w:r>
    </w:p>
    <w:p w14:paraId="7C6F161A" w14:textId="20106617" w:rsidR="008A66E4" w:rsidRPr="008A66E4" w:rsidRDefault="008A66E4" w:rsidP="008A66E4">
      <w:r>
        <w:rPr>
          <w:noProof/>
        </w:rPr>
        <w:drawing>
          <wp:anchor distT="0" distB="0" distL="114300" distR="114300" simplePos="0" relativeHeight="251658240" behindDoc="0" locked="0" layoutInCell="1" allowOverlap="1" wp14:anchorId="2FED1AD5" wp14:editId="1D754E51">
            <wp:simplePos x="0" y="0"/>
            <wp:positionH relativeFrom="margin">
              <wp:posOffset>2115820</wp:posOffset>
            </wp:positionH>
            <wp:positionV relativeFrom="paragraph">
              <wp:posOffset>41910</wp:posOffset>
            </wp:positionV>
            <wp:extent cx="3863340" cy="2575560"/>
            <wp:effectExtent l="0" t="0" r="3810" b="0"/>
            <wp:wrapSquare wrapText="bothSides"/>
            <wp:docPr id="15891201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63340" cy="2575560"/>
                    </a:xfrm>
                    <a:prstGeom prst="rect">
                      <a:avLst/>
                    </a:prstGeom>
                    <a:noFill/>
                  </pic:spPr>
                </pic:pic>
              </a:graphicData>
            </a:graphic>
            <wp14:sizeRelH relativeFrom="page">
              <wp14:pctWidth>0</wp14:pctWidth>
            </wp14:sizeRelH>
            <wp14:sizeRelV relativeFrom="page">
              <wp14:pctHeight>0</wp14:pctHeight>
            </wp14:sizeRelV>
          </wp:anchor>
        </w:drawing>
      </w:r>
      <w:r w:rsidRPr="008A66E4">
        <w:t>BIM also supports lifecycle management by providing facilities managers with access to detailed information regarding building components, maintenance schedules and operational requirements. This facilitates preventative maintenance strategies, reducing the likelihood of system failures and extending asset lifespan.</w:t>
      </w:r>
    </w:p>
    <w:p w14:paraId="4CAFE645" w14:textId="6922AD7A" w:rsidR="008A66E4" w:rsidRPr="008A66E4" w:rsidRDefault="008A66E4" w:rsidP="008A66E4">
      <w:r w:rsidRPr="008A66E4">
        <w:t>However, BIM implementation is not without challenges. The creation of accurate models for existing buildings can be time-consuming and costly, with scan-to-BIM costs typically ranging from £10–£25/m² depending on complexity. Additionally, BIM models require continuous updating to remain effective, and poor information management can result in outdated or incomplete data.</w:t>
      </w:r>
    </w:p>
    <w:p w14:paraId="16FD0E9A" w14:textId="73585DB9" w:rsidR="00F16930" w:rsidRPr="00F16930" w:rsidRDefault="008A66E4" w:rsidP="00D34D49">
      <w:r w:rsidRPr="008A66E4">
        <w:t>Critically, BIM should not be viewed as a standalone solution. Its effectiveness is dependent on integration with other digital systems and alignment with organisational processes. Without proper governance, BIM models risk becoming underutilised, limiting their potential benefits.</w:t>
      </w:r>
    </w:p>
    <w:p w14:paraId="44CCC09C" w14:textId="029E3BFC" w:rsidR="00F16930" w:rsidRPr="00F16930" w:rsidRDefault="00F16930" w:rsidP="00D34D49"/>
    <w:p w14:paraId="7E05F2CA" w14:textId="5DF17628" w:rsidR="00F16930" w:rsidRPr="00F16930" w:rsidRDefault="00F16930" w:rsidP="00F16930"/>
    <w:p w14:paraId="45403295" w14:textId="77777777" w:rsidR="00F16930" w:rsidRPr="00F16930" w:rsidRDefault="00F16930" w:rsidP="008903C9">
      <w:pPr>
        <w:pStyle w:val="Heading2"/>
      </w:pPr>
      <w:bookmarkStart w:id="4" w:name="_Toc227935073"/>
      <w:r w:rsidRPr="00F16930">
        <w:t>Smart Building Technologies and Energy Management</w:t>
      </w:r>
      <w:bookmarkEnd w:id="4"/>
    </w:p>
    <w:p w14:paraId="397AE889" w14:textId="4AA97AE4" w:rsidR="003C62C1" w:rsidRPr="003C62C1" w:rsidRDefault="003C62C1" w:rsidP="003C62C1">
      <w:r w:rsidRPr="003C62C1">
        <w:t>Smart building technologies represent a significant advancement in the operational management of buildings, shifting facilities management from reactive and schedule-based practices toward data-driven, performance-led optimisation. At the core of this transformation is the integration of Internet of Things (IoT) sensors, automated building management systems (BMS) and advanced data analytics, which collectively enable real-time monitoring and dynamic control of building services.</w:t>
      </w:r>
    </w:p>
    <w:p w14:paraId="3B37A856" w14:textId="77777777" w:rsidR="003C62C1" w:rsidRPr="003C62C1" w:rsidRDefault="003C62C1" w:rsidP="003C62C1">
      <w:r w:rsidRPr="003C62C1">
        <w:t>Within the context of the Dylan Thomas Centre, the application of IoT-enabled systems offers a particularly valuable opportunity to address the performance limitations associated with historic buildings. Sensors capable of monitoring temperature, relative humidity, occupancy levels and energy consumption could be deployed throughout the building with minimal physical intervention. This is especially critical in a heritage environment, where intrusive retrofit solutions are often restricted. By leveraging wireless sensor networks, facilities managers can obtain granular performance data without compromising the architectural integrity of the building (Historic England, 2017).</w:t>
      </w:r>
    </w:p>
    <w:p w14:paraId="6141B98A" w14:textId="77777777" w:rsidR="003C62C1" w:rsidRPr="003C62C1" w:rsidRDefault="003C62C1" w:rsidP="003C62C1">
      <w:r w:rsidRPr="003C62C1">
        <w:t>The operational benefits of such systems are well established. Real-time environmental monitoring allows building services to respond dynamically to fluctuating occupancy patterns, which is highly relevant for a mixed-use cultural facility such as the Dylan Thomas Centre. For instance, during periods of low occupancy, heating and ventilation systems can be automatically reduced, while peak visitor periods can trigger increased environmental control to maintain comfort and preserve artefacts. Empirical studies suggest that the implementation of smart control systems can reduce energy consumption in existing buildings by approximately 10–25%, depending on system integration and user behaviour (CIBSE, 2021). In addition, automated lighting systems utilising occupancy and daylight sensors can achieve energy savings of up to 40% compared to conventional lighting strategies.</w:t>
      </w:r>
    </w:p>
    <w:p w14:paraId="3177DC38" w14:textId="77777777" w:rsidR="003C62C1" w:rsidRPr="003C62C1" w:rsidRDefault="003C62C1" w:rsidP="003C62C1">
      <w:r w:rsidRPr="003C62C1">
        <w:t xml:space="preserve">However, while the potential benefits are significant, the effectiveness of smart building technologies is highly dependent on the quality of data and the capability of facilities management teams to interpret and act upon this information. A common limitation observed in practice is the underutilisation of building management systems, where large volumes of data are generated but not effectively analysed or integrated into decision-making processes. This “data-rich but insight-poor” condition can result in limited performance improvement despite substantial capital investment (Bolton et al., 2018). Consequently, the successful implementation of smart technologies at the Dylan Thomas Centre would require not only technological upgrades but also </w:t>
      </w:r>
      <w:r w:rsidRPr="003C62C1">
        <w:lastRenderedPageBreak/>
        <w:t>organisational changes, including staff training and the development of data management protocols.</w:t>
      </w:r>
    </w:p>
    <w:p w14:paraId="5E481833" w14:textId="77777777" w:rsidR="003C62C1" w:rsidRPr="003C62C1" w:rsidRDefault="003C62C1" w:rsidP="003C62C1">
      <w:r w:rsidRPr="003C62C1">
        <w:t xml:space="preserve">Artificial intelligence (AI) further enhances the capabilities of smart building systems by enabling predictive analytics and automated optimisation. AI-driven algorithms can analyse historical performance data to identify inefficiencies and predict equipment failures before they occur. For example, deviations in energy consumption patterns or abnormal fluctuations in environmental conditions can signal potential faults in HVAC systems. Predictive maintenance strategies informed by AI can reduce maintenance costs by approximately 20–30% and minimise operational disruptions, representing a substantial improvement over traditional reactive maintenance </w:t>
      </w:r>
      <w:proofErr w:type="gramStart"/>
      <w:r w:rsidRPr="003C62C1">
        <w:t>approaches (Lu et al., 2020)</w:t>
      </w:r>
      <w:proofErr w:type="gramEnd"/>
      <w:r w:rsidRPr="003C62C1">
        <w:t>.</w:t>
      </w:r>
    </w:p>
    <w:p w14:paraId="0ED53DCA" w14:textId="741463B4" w:rsidR="003C62C1" w:rsidRPr="003C62C1" w:rsidRDefault="003C62C1" w:rsidP="003C62C1">
      <w:r w:rsidRPr="003C62C1">
        <w:t>Despite these advantages, the integration of AI and advanced analytics within an existing heritage building presents both technical and economic challenges. The initial cost of implementing smart infrastructure, including sensors, communication networks and data platforms, can be significant. While long-term operational savings may offset these costs, the return on investment is often realised over an extended period, which may not align with the budget constraints of publicly funded cultural facilities. Furthermore, cybersecurity risks associated with connected building systems must be carefully managed, particularly where systems are integrated with public networks (HM Government, 2016).</w:t>
      </w:r>
    </w:p>
    <w:p w14:paraId="25B01905" w14:textId="4251795B" w:rsidR="003C62C1" w:rsidRPr="003C62C1" w:rsidRDefault="003C62C1" w:rsidP="003C62C1">
      <w:r>
        <w:rPr>
          <w:noProof/>
        </w:rPr>
        <w:drawing>
          <wp:anchor distT="0" distB="0" distL="114300" distR="114300" simplePos="0" relativeHeight="251659264" behindDoc="0" locked="0" layoutInCell="1" allowOverlap="1" wp14:anchorId="56E16FB3" wp14:editId="5AD9AACB">
            <wp:simplePos x="0" y="0"/>
            <wp:positionH relativeFrom="margin">
              <wp:align>right</wp:align>
            </wp:positionH>
            <wp:positionV relativeFrom="paragraph">
              <wp:posOffset>8890</wp:posOffset>
            </wp:positionV>
            <wp:extent cx="3734435" cy="2453640"/>
            <wp:effectExtent l="0" t="0" r="0" b="3810"/>
            <wp:wrapSquare wrapText="bothSides"/>
            <wp:docPr id="1252688542" name="Picture 2" descr="The Essential Technologies That Make a Building Sm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he Essential Technologies That Make a Building Smar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34435" cy="24536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3C62C1">
        <w:t>A critical evaluation also suggests that the implementation of smart building technologies should be proportionate to the scale and operational complexity of the asset. While highly sophisticated systems, such as those deployed in flagship projects like the Edge Building in Amsterdam, demonstrate the upper limits of smart building performance, such approaches may represent technological over-specification for a building such as the Dylan Thomas Centre. Instead, a targeted strategy focusing on key performance areas—such as environmental control for exhibition spaces and energy monitoring for major plant systems—would likely provide a more cost-effective and context-appropriate solution.</w:t>
      </w:r>
    </w:p>
    <w:p w14:paraId="6FBC95DA" w14:textId="3958128B" w:rsidR="003C62C1" w:rsidRPr="003C62C1" w:rsidRDefault="003C62C1" w:rsidP="003C62C1">
      <w:r w:rsidRPr="003C62C1">
        <w:t xml:space="preserve">In summary, smart building technologies offer a highly effective means of improving the operational performance of the Dylan Thomas Centre, particularly in relation to energy </w:t>
      </w:r>
      <w:r w:rsidRPr="003C62C1">
        <w:lastRenderedPageBreak/>
        <w:t>efficiency, environmental control and maintenance optimisation. However, their successful implementation is contingent upon a balanced approach that considers not only technological capability but also organisational readiness, financial viability and the specific constraints associated with heritage buildings. A carefully scoped deployment, prioritising high-impact interventions, is therefore essential to maximise benefits while minimising unnecessary complexity and cost.</w:t>
      </w:r>
    </w:p>
    <w:p w14:paraId="6149767F" w14:textId="61EDB529" w:rsidR="00F16930" w:rsidRPr="00F16930" w:rsidRDefault="00F16930" w:rsidP="003C62C1"/>
    <w:p w14:paraId="5A53D6FA" w14:textId="1B8EC5F1" w:rsidR="00F16930" w:rsidRPr="00F16930" w:rsidRDefault="00F16930" w:rsidP="00F16930"/>
    <w:p w14:paraId="5D6B23CA" w14:textId="5B5D3265" w:rsidR="00F16930" w:rsidRPr="00F16930" w:rsidRDefault="00F16930" w:rsidP="008903C9">
      <w:pPr>
        <w:pStyle w:val="Heading2"/>
      </w:pPr>
      <w:bookmarkStart w:id="5" w:name="_Toc227935074"/>
      <w:r w:rsidRPr="00F16930">
        <w:t>Digital Twins and Laser Scanning Technologies</w:t>
      </w:r>
      <w:bookmarkEnd w:id="5"/>
    </w:p>
    <w:p w14:paraId="7248D698" w14:textId="28A9B127" w:rsidR="00F16930" w:rsidRPr="00F16930" w:rsidRDefault="00F16930" w:rsidP="00F16930">
      <w:r w:rsidRPr="00F16930">
        <w:t>Digital twins represent an advanced application of digital technology within the built environment. A digital twin is a virtual replica of a physical building that is continuously updated using real-time data from sensors and monitoring systems. This digital model allows building managers to visualise building performance, simulate operational scenarios and optimise maintenance strategies.</w:t>
      </w:r>
    </w:p>
    <w:p w14:paraId="6F5D79BB" w14:textId="1D8574B4" w:rsidR="00F16930" w:rsidRPr="00F16930" w:rsidRDefault="00126CDA" w:rsidP="00F16930">
      <w:r>
        <w:rPr>
          <w:noProof/>
        </w:rPr>
        <w:drawing>
          <wp:anchor distT="0" distB="0" distL="114300" distR="114300" simplePos="0" relativeHeight="251660288" behindDoc="0" locked="0" layoutInCell="1" allowOverlap="1" wp14:anchorId="5BEC5E59" wp14:editId="23DAE8B2">
            <wp:simplePos x="0" y="0"/>
            <wp:positionH relativeFrom="margin">
              <wp:align>right</wp:align>
            </wp:positionH>
            <wp:positionV relativeFrom="paragraph">
              <wp:posOffset>21590</wp:posOffset>
            </wp:positionV>
            <wp:extent cx="3088005" cy="2385060"/>
            <wp:effectExtent l="0" t="0" r="0" b="0"/>
            <wp:wrapSquare wrapText="bothSides"/>
            <wp:docPr id="105602229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88005" cy="2385060"/>
                    </a:xfrm>
                    <a:prstGeom prst="rect">
                      <a:avLst/>
                    </a:prstGeom>
                    <a:noFill/>
                  </pic:spPr>
                </pic:pic>
              </a:graphicData>
            </a:graphic>
            <wp14:sizeRelH relativeFrom="page">
              <wp14:pctWidth>0</wp14:pctWidth>
            </wp14:sizeRelH>
            <wp14:sizeRelV relativeFrom="page">
              <wp14:pctHeight>0</wp14:pctHeight>
            </wp14:sizeRelV>
          </wp:anchor>
        </w:drawing>
      </w:r>
      <w:r w:rsidR="00F16930" w:rsidRPr="00F16930">
        <w:t>The use of digital twins is becoming increasingly common in large infrastructure projects. For example, Heathrow Terminal 5 has used digital twin technology to monitor building performance and improve facilities management. By integrating data from building systems into a digital model, facilities managers can quickly identify issues and test different operational strategies before implementing them in the physical building.</w:t>
      </w:r>
    </w:p>
    <w:p w14:paraId="7013E627" w14:textId="5A90D901" w:rsidR="00F16930" w:rsidRPr="00F16930" w:rsidRDefault="00F16930" w:rsidP="00F16930">
      <w:r w:rsidRPr="00F16930">
        <w:t>Laser scanning and LiDAR technologies play a crucial role in creating accurate digital models of existing buildings. These technologies use laser beams to capture detailed measurements of building geometry, producing highly accurate three-dimensional point cloud models. These models can then be converted into BIM models or digital twin environments.</w:t>
      </w:r>
      <w:r w:rsidR="00126CDA">
        <w:t xml:space="preserve"> </w:t>
      </w:r>
    </w:p>
    <w:p w14:paraId="467163AC" w14:textId="77777777" w:rsidR="00F16930" w:rsidRPr="00F16930" w:rsidRDefault="00F16930" w:rsidP="00F16930">
      <w:r w:rsidRPr="00F16930">
        <w:t>For heritage buildings such as the Dylan Thomas Centre, scanning technologies provide a non-invasive method of capturing detailed structural information. This is particularly useful when planning refurbishment works, as designers can analyse building geometry and structural conditions without physically altering the building fabric.</w:t>
      </w:r>
    </w:p>
    <w:p w14:paraId="0709A0EB" w14:textId="77777777" w:rsidR="00F16930" w:rsidRPr="00F16930" w:rsidRDefault="00F16930" w:rsidP="00F16930">
      <w:r w:rsidRPr="00F16930">
        <w:lastRenderedPageBreak/>
        <w:t>However, digital twin technology also presents certain limitations. Implementing a fully functional digital twin requires extensive sensor networks and data management systems. Organisations must also develop the capability to interpret and analyse large volumes of data generated by these systems. Despite these challenges, digital twins have the potential to significantly improve facilities management and lifecycle performance.</w:t>
      </w:r>
    </w:p>
    <w:p w14:paraId="176F0C46" w14:textId="0C3DC6CC" w:rsidR="00F16930" w:rsidRPr="00F16930" w:rsidRDefault="00F16930" w:rsidP="00F16930"/>
    <w:p w14:paraId="1A36960D" w14:textId="77777777" w:rsidR="00F16930" w:rsidRPr="00F16930" w:rsidRDefault="00F16930" w:rsidP="008903C9">
      <w:pPr>
        <w:pStyle w:val="Heading2"/>
      </w:pPr>
      <w:bookmarkStart w:id="6" w:name="_Toc227935075"/>
      <w:r w:rsidRPr="00F16930">
        <w:t>Retrofitting the Dylan Thomas Centre with Digital Technologies</w:t>
      </w:r>
      <w:bookmarkEnd w:id="6"/>
    </w:p>
    <w:p w14:paraId="3B27222D" w14:textId="77777777" w:rsidR="00F16930" w:rsidRPr="00F16930" w:rsidRDefault="00F16930" w:rsidP="00F16930">
      <w:r w:rsidRPr="00F16930">
        <w:t>Retrofitting modern digital technologies into the Dylan Thomas Centre could significantly improve the building’s operational efficiency and long-term sustainability. The first step in this process would involve developing a comprehensive digital model of the building using laser scanning and scan-to-BIM techniques. This model would provide facilities managers with detailed information about the building’s structure, services and materials.</w:t>
      </w:r>
    </w:p>
    <w:p w14:paraId="6756EDB0" w14:textId="77777777" w:rsidR="00F16930" w:rsidRPr="00F16930" w:rsidRDefault="00F16930" w:rsidP="00F16930">
      <w:r w:rsidRPr="00F16930">
        <w:t>Once a BIM model has been established, smart sensors could be installed throughout the building to monitor environmental conditions and energy use. Data collected from these sensors could be integrated into a building management system, allowing automated control of heating, ventilation and lighting systems. This would help reduce energy consumption while maintaining appropriate environmental conditions for exhibitions and visitors.</w:t>
      </w:r>
    </w:p>
    <w:p w14:paraId="0CE974DF" w14:textId="77777777" w:rsidR="00F16930" w:rsidRPr="00F16930" w:rsidRDefault="00F16930" w:rsidP="00F16930">
      <w:r w:rsidRPr="00F16930">
        <w:t>Lighting systems within the building could also be upgraded to energy-efficient LED systems with automated controls. Smart lighting systems can adjust brightness levels based on occupancy and daylight availability, reducing electricity consumption while improving visitor comfort.</w:t>
      </w:r>
    </w:p>
    <w:p w14:paraId="7335531E" w14:textId="592EF332" w:rsidR="00F16930" w:rsidRPr="00F16930" w:rsidRDefault="00E3401E" w:rsidP="00F16930">
      <w:r>
        <w:rPr>
          <w:noProof/>
        </w:rPr>
        <w:drawing>
          <wp:anchor distT="0" distB="0" distL="114300" distR="114300" simplePos="0" relativeHeight="251661312" behindDoc="0" locked="0" layoutInCell="1" allowOverlap="1" wp14:anchorId="7300F85C" wp14:editId="06870D26">
            <wp:simplePos x="0" y="0"/>
            <wp:positionH relativeFrom="margin">
              <wp:align>right</wp:align>
            </wp:positionH>
            <wp:positionV relativeFrom="paragraph">
              <wp:posOffset>8890</wp:posOffset>
            </wp:positionV>
            <wp:extent cx="2642235" cy="1737360"/>
            <wp:effectExtent l="0" t="0" r="5715" b="0"/>
            <wp:wrapSquare wrapText="bothSides"/>
            <wp:docPr id="1230659597" name="Picture 6" descr="3D Laser Scanning – Excelsior BI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3D Laser Scanning – Excelsior BIM"/>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642235" cy="1737360"/>
                    </a:xfrm>
                    <a:prstGeom prst="rect">
                      <a:avLst/>
                    </a:prstGeom>
                    <a:noFill/>
                    <a:ln>
                      <a:noFill/>
                    </a:ln>
                  </pic:spPr>
                </pic:pic>
              </a:graphicData>
            </a:graphic>
            <wp14:sizeRelH relativeFrom="page">
              <wp14:pctWidth>0</wp14:pctWidth>
            </wp14:sizeRelH>
            <wp14:sizeRelV relativeFrom="page">
              <wp14:pctHeight>0</wp14:pctHeight>
            </wp14:sizeRelV>
          </wp:anchor>
        </w:drawing>
      </w:r>
      <w:r w:rsidR="00F16930" w:rsidRPr="00F16930">
        <w:t>Another potential improvement would involve developing a digital twin of the building by integrating sensor data with the BIM model. This would allow facilities managers to monitor building performance in real time and simulate different maintenance or operational scenarios. Predictive maintenance systems could also be implemented to monitor mechanical equipment and identify potential failures before they occur.</w:t>
      </w:r>
    </w:p>
    <w:p w14:paraId="5FC2AA5F" w14:textId="27EA0E2F" w:rsidR="00F16930" w:rsidRPr="00F16930" w:rsidRDefault="00F16930" w:rsidP="00F16930">
      <w:r w:rsidRPr="00F16930">
        <w:t xml:space="preserve">Importantly, these technologies could be implemented with minimal physical alterations to the building’s historic fabric. Wireless sensors and non-invasive scanning technologies allow digital upgrades to be installed without significant structural </w:t>
      </w:r>
      <w:r w:rsidRPr="00F16930">
        <w:lastRenderedPageBreak/>
        <w:t>modifications. This ensures that the architectural character of the Dylan Thomas Centre is preserved while improving its operational efficiency.</w:t>
      </w:r>
    </w:p>
    <w:p w14:paraId="4A0EDDBF" w14:textId="4ECBE8F3" w:rsidR="00F16930" w:rsidRPr="00F16930" w:rsidRDefault="00F16930" w:rsidP="00F16930"/>
    <w:p w14:paraId="0A315311" w14:textId="77777777" w:rsidR="003F61EB" w:rsidRDefault="003F61EB" w:rsidP="008903C9">
      <w:pPr>
        <w:pStyle w:val="Heading2"/>
      </w:pPr>
      <w:bookmarkStart w:id="7" w:name="_Toc227935076"/>
      <w:r>
        <w:t>Conclusion</w:t>
      </w:r>
      <w:bookmarkEnd w:id="7"/>
      <w:r>
        <w:t xml:space="preserve"> </w:t>
      </w:r>
    </w:p>
    <w:p w14:paraId="5B22F1E2" w14:textId="77777777" w:rsidR="00246AF0" w:rsidRPr="00246AF0" w:rsidRDefault="00246AF0" w:rsidP="00246AF0">
      <w:r w:rsidRPr="00246AF0">
        <w:t>The Dylan Thomas Centre exemplifies the challenges associated with managing and maintaining historic buildings within a modern operational context. While its adaptive reuse represents a sustainable approach to development, the building continues to face limitations in energy efficiency, asset visibility and maintenance management. This report has demonstrated that modern digital technologies—including BIM, smart building systems and digital twins—offer a structured pathway to address these challenges.</w:t>
      </w:r>
    </w:p>
    <w:p w14:paraId="66A63ECB" w14:textId="77777777" w:rsidR="00246AF0" w:rsidRPr="00246AF0" w:rsidRDefault="00246AF0" w:rsidP="00246AF0">
      <w:r w:rsidRPr="00246AF0">
        <w:t>However, a critical evaluation indicates that the adoption of such technologies must be proportionate, strategically aligned and economically justified. While BIM provides a strong foundation for lifecycle asset management, and smart technologies enable measurable improvements in operational performance, more advanced systems such as digital twins may offer diminishing returns relative to their cost in this context. As such, a hybrid and phased implementation strategy represents the most effective approach.</w:t>
      </w:r>
    </w:p>
    <w:p w14:paraId="5702EAD9" w14:textId="2F4617AC" w:rsidR="00F16930" w:rsidRDefault="00246AF0" w:rsidP="00F16930">
      <w:r w:rsidRPr="00246AF0">
        <w:t>Ultimately, the successful integration of digital technologies within the Dylan Thomas Centre is not solely a technical challenge, but also an organisational one. The effectiveness of these systems depends on data management, staff capability and long-term commitment to digital processes. By adopting a balanced, evidence-based approach, the Dylan Thomas Centre can enhance its operational performance, reduce lifecycle costs and serve as a model for the sustainable management of heritage buildings in the digital age.</w:t>
      </w:r>
    </w:p>
    <w:p w14:paraId="1C76F869" w14:textId="77777777" w:rsidR="00E5706D" w:rsidRPr="003F61EB" w:rsidRDefault="00E5706D" w:rsidP="00F16930">
      <w:pPr>
        <w:rPr>
          <w:b/>
          <w:bCs/>
        </w:rPr>
      </w:pPr>
    </w:p>
    <w:p w14:paraId="25F87E58" w14:textId="3114138B" w:rsidR="00F16930" w:rsidRDefault="00F16930" w:rsidP="008903C9">
      <w:pPr>
        <w:pStyle w:val="Heading2"/>
      </w:pPr>
      <w:bookmarkStart w:id="8" w:name="_Toc227935077"/>
      <w:r w:rsidRPr="00F16930">
        <w:t>References</w:t>
      </w:r>
      <w:bookmarkEnd w:id="8"/>
    </w:p>
    <w:p w14:paraId="4F349D96" w14:textId="77777777" w:rsidR="008903C9" w:rsidRPr="008903C9" w:rsidRDefault="008903C9" w:rsidP="008903C9"/>
    <w:p w14:paraId="4A23A422" w14:textId="77777777" w:rsidR="00686294" w:rsidRPr="00686294" w:rsidRDefault="00686294" w:rsidP="00686294">
      <w:pPr>
        <w:pStyle w:val="ListParagraph"/>
        <w:numPr>
          <w:ilvl w:val="0"/>
          <w:numId w:val="2"/>
        </w:numPr>
      </w:pPr>
      <w:r w:rsidRPr="00686294">
        <w:t xml:space="preserve">Azhar, S. (2011) ‘Building information </w:t>
      </w:r>
      <w:proofErr w:type="spellStart"/>
      <w:r w:rsidRPr="00686294">
        <w:t>modeling</w:t>
      </w:r>
      <w:proofErr w:type="spellEnd"/>
      <w:r w:rsidRPr="00686294">
        <w:t xml:space="preserve"> (BIM): Trends, benefits, risks, and challenges’, </w:t>
      </w:r>
      <w:r w:rsidRPr="00686294">
        <w:rPr>
          <w:i/>
          <w:iCs/>
        </w:rPr>
        <w:t>Leadership and Management in Engineering</w:t>
      </w:r>
      <w:r w:rsidRPr="00686294">
        <w:t>, 11(3), pp. 241–252.</w:t>
      </w:r>
    </w:p>
    <w:p w14:paraId="545C8B82" w14:textId="77777777" w:rsidR="00686294" w:rsidRPr="00686294" w:rsidRDefault="00686294" w:rsidP="00686294">
      <w:pPr>
        <w:pStyle w:val="ListParagraph"/>
        <w:numPr>
          <w:ilvl w:val="0"/>
          <w:numId w:val="2"/>
        </w:numPr>
      </w:pPr>
      <w:r w:rsidRPr="00686294">
        <w:t xml:space="preserve">Bolton, A. et al. (2018) </w:t>
      </w:r>
      <w:r w:rsidRPr="00686294">
        <w:rPr>
          <w:i/>
          <w:iCs/>
        </w:rPr>
        <w:t>The Gemini Principles</w:t>
      </w:r>
      <w:r w:rsidRPr="00686294">
        <w:t>. Cambridge: Centre for Digital Built Britain.</w:t>
      </w:r>
    </w:p>
    <w:p w14:paraId="7D60EE49" w14:textId="77777777" w:rsidR="00686294" w:rsidRPr="00686294" w:rsidRDefault="00686294" w:rsidP="00686294">
      <w:pPr>
        <w:pStyle w:val="ListParagraph"/>
        <w:numPr>
          <w:ilvl w:val="0"/>
          <w:numId w:val="2"/>
        </w:numPr>
      </w:pPr>
      <w:r w:rsidRPr="00686294">
        <w:t xml:space="preserve">CIBSE (2015) </w:t>
      </w:r>
      <w:r w:rsidRPr="00686294">
        <w:rPr>
          <w:i/>
          <w:iCs/>
        </w:rPr>
        <w:t>Guide M: Maintenance engineering and management</w:t>
      </w:r>
      <w:r w:rsidRPr="00686294">
        <w:t>. London: Chartered Institution of Building Services Engineers.</w:t>
      </w:r>
    </w:p>
    <w:p w14:paraId="0AA27496" w14:textId="77777777" w:rsidR="00686294" w:rsidRPr="00686294" w:rsidRDefault="00686294" w:rsidP="00686294">
      <w:pPr>
        <w:pStyle w:val="ListParagraph"/>
        <w:numPr>
          <w:ilvl w:val="0"/>
          <w:numId w:val="2"/>
        </w:numPr>
      </w:pPr>
      <w:r w:rsidRPr="00686294">
        <w:t xml:space="preserve">CIBSE (2021) </w:t>
      </w:r>
      <w:r w:rsidRPr="00686294">
        <w:rPr>
          <w:i/>
          <w:iCs/>
        </w:rPr>
        <w:t>TM54: Evaluating operational energy performance of buildings at the design stage</w:t>
      </w:r>
      <w:r w:rsidRPr="00686294">
        <w:t>. London: Chartered Institution of Building Services Engineers.</w:t>
      </w:r>
    </w:p>
    <w:p w14:paraId="155F60F5" w14:textId="77777777" w:rsidR="00686294" w:rsidRPr="00686294" w:rsidRDefault="00686294" w:rsidP="00686294">
      <w:pPr>
        <w:pStyle w:val="ListParagraph"/>
        <w:numPr>
          <w:ilvl w:val="0"/>
          <w:numId w:val="2"/>
        </w:numPr>
      </w:pPr>
      <w:r w:rsidRPr="00686294">
        <w:lastRenderedPageBreak/>
        <w:t xml:space="preserve">Eastman, C., Teicholz, P., Sacks, R. and Liston, K. (2011) </w:t>
      </w:r>
      <w:r w:rsidRPr="00686294">
        <w:rPr>
          <w:i/>
          <w:iCs/>
        </w:rPr>
        <w:t>BIM handbook: A guide to building information modelling for owners, managers, designers, engineers and contractors</w:t>
      </w:r>
      <w:r w:rsidRPr="00686294">
        <w:t xml:space="preserve">. 2nd </w:t>
      </w:r>
      <w:proofErr w:type="spellStart"/>
      <w:r w:rsidRPr="00686294">
        <w:t>edn</w:t>
      </w:r>
      <w:proofErr w:type="spellEnd"/>
      <w:r w:rsidRPr="00686294">
        <w:t>. Hoboken: Wiley.</w:t>
      </w:r>
    </w:p>
    <w:p w14:paraId="07174EE7" w14:textId="77777777" w:rsidR="00686294" w:rsidRPr="00686294" w:rsidRDefault="00686294" w:rsidP="00686294">
      <w:pPr>
        <w:pStyle w:val="ListParagraph"/>
        <w:numPr>
          <w:ilvl w:val="0"/>
          <w:numId w:val="2"/>
        </w:numPr>
      </w:pPr>
      <w:r w:rsidRPr="00686294">
        <w:t xml:space="preserve">Historic England (2017) </w:t>
      </w:r>
      <w:r w:rsidRPr="00686294">
        <w:rPr>
          <w:i/>
          <w:iCs/>
        </w:rPr>
        <w:t>Energy efficiency and historic buildings</w:t>
      </w:r>
      <w:r w:rsidRPr="00686294">
        <w:t>. London: Historic England.</w:t>
      </w:r>
    </w:p>
    <w:p w14:paraId="243ABABA" w14:textId="77777777" w:rsidR="00686294" w:rsidRPr="00686294" w:rsidRDefault="00686294" w:rsidP="00686294">
      <w:pPr>
        <w:pStyle w:val="ListParagraph"/>
        <w:numPr>
          <w:ilvl w:val="0"/>
          <w:numId w:val="2"/>
        </w:numPr>
      </w:pPr>
      <w:r w:rsidRPr="00686294">
        <w:t xml:space="preserve">HM Government (2016) </w:t>
      </w:r>
      <w:r w:rsidRPr="00686294">
        <w:rPr>
          <w:i/>
          <w:iCs/>
        </w:rPr>
        <w:t>Government construction strategy 2016–2020</w:t>
      </w:r>
      <w:r w:rsidRPr="00686294">
        <w:t>. London: Cabinet Office.</w:t>
      </w:r>
    </w:p>
    <w:p w14:paraId="7C1A3DFE" w14:textId="77777777" w:rsidR="00686294" w:rsidRPr="00686294" w:rsidRDefault="00686294" w:rsidP="00686294">
      <w:pPr>
        <w:pStyle w:val="ListParagraph"/>
        <w:numPr>
          <w:ilvl w:val="0"/>
          <w:numId w:val="2"/>
        </w:numPr>
      </w:pPr>
      <w:r w:rsidRPr="00686294">
        <w:t xml:space="preserve">ISO (2018) </w:t>
      </w:r>
      <w:r w:rsidRPr="00686294">
        <w:rPr>
          <w:i/>
          <w:iCs/>
        </w:rPr>
        <w:t>ISO 19650-1: Organisation and digitisation of information about buildings and civil engineering works, including building information modelling (BIM) — Information management using building information modelling — Part 1: Concepts and principles</w:t>
      </w:r>
      <w:r w:rsidRPr="00686294">
        <w:t>. Geneva: International Organization for Standardization.</w:t>
      </w:r>
    </w:p>
    <w:p w14:paraId="15C943F8" w14:textId="77777777" w:rsidR="00686294" w:rsidRPr="00686294" w:rsidRDefault="00686294" w:rsidP="00686294">
      <w:pPr>
        <w:pStyle w:val="ListParagraph"/>
        <w:numPr>
          <w:ilvl w:val="0"/>
          <w:numId w:val="2"/>
        </w:numPr>
      </w:pPr>
      <w:r w:rsidRPr="00686294">
        <w:t xml:space="preserve">Lu, Q., Xie, X., </w:t>
      </w:r>
      <w:proofErr w:type="spellStart"/>
      <w:r w:rsidRPr="00686294">
        <w:t>Parlikad</w:t>
      </w:r>
      <w:proofErr w:type="spellEnd"/>
      <w:r w:rsidRPr="00686294">
        <w:t xml:space="preserve">, A.K. and Schooling, J.M. (2020) ‘Digital twin-enabled anomaly detection for building energy systems’, </w:t>
      </w:r>
      <w:r w:rsidRPr="00686294">
        <w:rPr>
          <w:i/>
          <w:iCs/>
        </w:rPr>
        <w:t>Automation in Construction</w:t>
      </w:r>
      <w:r w:rsidRPr="00686294">
        <w:t>, 113, 103122.</w:t>
      </w:r>
    </w:p>
    <w:p w14:paraId="65413CF6" w14:textId="77777777" w:rsidR="00686294" w:rsidRPr="00686294" w:rsidRDefault="00686294" w:rsidP="00686294">
      <w:pPr>
        <w:pStyle w:val="ListParagraph"/>
        <w:numPr>
          <w:ilvl w:val="0"/>
          <w:numId w:val="2"/>
        </w:numPr>
      </w:pPr>
      <w:proofErr w:type="spellStart"/>
      <w:r w:rsidRPr="00686294">
        <w:t>Plevoets</w:t>
      </w:r>
      <w:proofErr w:type="spellEnd"/>
      <w:r w:rsidRPr="00686294">
        <w:t xml:space="preserve">, B. and Van Cleempoel, K. (2019) </w:t>
      </w:r>
      <w:r w:rsidRPr="00686294">
        <w:rPr>
          <w:i/>
          <w:iCs/>
        </w:rPr>
        <w:t>Adaptive reuse of the built heritage: Concepts and cases of an emerging discipline</w:t>
      </w:r>
      <w:r w:rsidRPr="00686294">
        <w:t>. London: Routledge.</w:t>
      </w:r>
    </w:p>
    <w:p w14:paraId="12CC883B" w14:textId="77777777" w:rsidR="00686294" w:rsidRPr="00686294" w:rsidRDefault="00686294" w:rsidP="00686294">
      <w:pPr>
        <w:pStyle w:val="ListParagraph"/>
        <w:numPr>
          <w:ilvl w:val="0"/>
          <w:numId w:val="2"/>
        </w:numPr>
      </w:pPr>
      <w:r w:rsidRPr="00686294">
        <w:t xml:space="preserve">RICS (2023) </w:t>
      </w:r>
      <w:r w:rsidRPr="00686294">
        <w:rPr>
          <w:i/>
          <w:iCs/>
        </w:rPr>
        <w:t>Whole life carbon assessment for the built environment</w:t>
      </w:r>
      <w:r w:rsidRPr="00686294">
        <w:t>. London: Royal Institution of Chartered Surveyors.</w:t>
      </w:r>
    </w:p>
    <w:p w14:paraId="4B92F143" w14:textId="77777777" w:rsidR="00686294" w:rsidRPr="00686294" w:rsidRDefault="00686294" w:rsidP="00686294">
      <w:pPr>
        <w:pStyle w:val="ListParagraph"/>
        <w:numPr>
          <w:ilvl w:val="0"/>
          <w:numId w:val="2"/>
        </w:numPr>
      </w:pPr>
      <w:r w:rsidRPr="00686294">
        <w:t xml:space="preserve">UKGBC (2020) </w:t>
      </w:r>
      <w:r w:rsidRPr="00686294">
        <w:rPr>
          <w:i/>
          <w:iCs/>
        </w:rPr>
        <w:t>Net zero carbon buildings framework</w:t>
      </w:r>
      <w:r w:rsidRPr="00686294">
        <w:t>. London: UK Green Building Council.</w:t>
      </w:r>
    </w:p>
    <w:p w14:paraId="5F3E6929" w14:textId="77777777" w:rsidR="00686294" w:rsidRPr="00686294" w:rsidRDefault="00686294" w:rsidP="00686294">
      <w:pPr>
        <w:pStyle w:val="ListParagraph"/>
        <w:numPr>
          <w:ilvl w:val="0"/>
          <w:numId w:val="2"/>
        </w:numPr>
      </w:pPr>
      <w:r w:rsidRPr="00686294">
        <w:t xml:space="preserve">Volk, R., Stengel, J. and Schultmann, F. (2014) ‘Building information </w:t>
      </w:r>
      <w:proofErr w:type="spellStart"/>
      <w:r w:rsidRPr="00686294">
        <w:t>modeling</w:t>
      </w:r>
      <w:proofErr w:type="spellEnd"/>
      <w:r w:rsidRPr="00686294">
        <w:t xml:space="preserve"> (BIM) for existing buildings — Literature review and future needs’, </w:t>
      </w:r>
      <w:r w:rsidRPr="00686294">
        <w:rPr>
          <w:i/>
          <w:iCs/>
        </w:rPr>
        <w:t>Automation in Construction</w:t>
      </w:r>
      <w:r w:rsidRPr="00686294">
        <w:t>, 38, pp. 109–127.</w:t>
      </w:r>
    </w:p>
    <w:p w14:paraId="3D792FC0" w14:textId="13DAC0D0" w:rsidR="00C86D29" w:rsidRDefault="00C86D29" w:rsidP="00686294">
      <w:pPr>
        <w:pStyle w:val="ListParagraph"/>
      </w:pPr>
    </w:p>
    <w:sectPr w:rsidR="00C86D29" w:rsidSect="00E5706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561462"/>
    <w:multiLevelType w:val="hybridMultilevel"/>
    <w:tmpl w:val="5712E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A26820"/>
    <w:multiLevelType w:val="hybridMultilevel"/>
    <w:tmpl w:val="0B143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555700"/>
    <w:multiLevelType w:val="multilevel"/>
    <w:tmpl w:val="C610C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92535618">
    <w:abstractNumId w:val="2"/>
  </w:num>
  <w:num w:numId="2" w16cid:durableId="851840341">
    <w:abstractNumId w:val="1"/>
  </w:num>
  <w:num w:numId="3" w16cid:durableId="1006097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6930"/>
    <w:rsid w:val="00125E8E"/>
    <w:rsid w:val="00126CDA"/>
    <w:rsid w:val="00220F16"/>
    <w:rsid w:val="00245AF5"/>
    <w:rsid w:val="00246AF0"/>
    <w:rsid w:val="00301E97"/>
    <w:rsid w:val="003C62C1"/>
    <w:rsid w:val="003D4823"/>
    <w:rsid w:val="003F61EB"/>
    <w:rsid w:val="0045550C"/>
    <w:rsid w:val="004C1225"/>
    <w:rsid w:val="00527861"/>
    <w:rsid w:val="005D1FD1"/>
    <w:rsid w:val="00686294"/>
    <w:rsid w:val="006A055F"/>
    <w:rsid w:val="00720962"/>
    <w:rsid w:val="00727442"/>
    <w:rsid w:val="00790F6D"/>
    <w:rsid w:val="008117D2"/>
    <w:rsid w:val="008457E4"/>
    <w:rsid w:val="008903C9"/>
    <w:rsid w:val="008A66E4"/>
    <w:rsid w:val="00982A13"/>
    <w:rsid w:val="00993688"/>
    <w:rsid w:val="00C86D29"/>
    <w:rsid w:val="00CA7745"/>
    <w:rsid w:val="00D34D49"/>
    <w:rsid w:val="00E162D9"/>
    <w:rsid w:val="00E3401E"/>
    <w:rsid w:val="00E5706D"/>
    <w:rsid w:val="00F16930"/>
    <w:rsid w:val="00F614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9DBDF"/>
  <w15:chartTrackingRefBased/>
  <w15:docId w15:val="{39582174-F396-41CE-B833-1F95C80B28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69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169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69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69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69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69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69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69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69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69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169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69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69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69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69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69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69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6930"/>
    <w:rPr>
      <w:rFonts w:eastAsiaTheme="majorEastAsia" w:cstheme="majorBidi"/>
      <w:color w:val="272727" w:themeColor="text1" w:themeTint="D8"/>
    </w:rPr>
  </w:style>
  <w:style w:type="paragraph" w:styleId="Title">
    <w:name w:val="Title"/>
    <w:basedOn w:val="Normal"/>
    <w:next w:val="Normal"/>
    <w:link w:val="TitleChar"/>
    <w:uiPriority w:val="10"/>
    <w:qFormat/>
    <w:rsid w:val="00F169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69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69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69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6930"/>
    <w:pPr>
      <w:spacing w:before="160"/>
      <w:jc w:val="center"/>
    </w:pPr>
    <w:rPr>
      <w:i/>
      <w:iCs/>
      <w:color w:val="404040" w:themeColor="text1" w:themeTint="BF"/>
    </w:rPr>
  </w:style>
  <w:style w:type="character" w:customStyle="1" w:styleId="QuoteChar">
    <w:name w:val="Quote Char"/>
    <w:basedOn w:val="DefaultParagraphFont"/>
    <w:link w:val="Quote"/>
    <w:uiPriority w:val="29"/>
    <w:rsid w:val="00F16930"/>
    <w:rPr>
      <w:i/>
      <w:iCs/>
      <w:color w:val="404040" w:themeColor="text1" w:themeTint="BF"/>
    </w:rPr>
  </w:style>
  <w:style w:type="paragraph" w:styleId="ListParagraph">
    <w:name w:val="List Paragraph"/>
    <w:basedOn w:val="Normal"/>
    <w:uiPriority w:val="34"/>
    <w:qFormat/>
    <w:rsid w:val="00F16930"/>
    <w:pPr>
      <w:ind w:left="720"/>
      <w:contextualSpacing/>
    </w:pPr>
  </w:style>
  <w:style w:type="character" w:styleId="IntenseEmphasis">
    <w:name w:val="Intense Emphasis"/>
    <w:basedOn w:val="DefaultParagraphFont"/>
    <w:uiPriority w:val="21"/>
    <w:qFormat/>
    <w:rsid w:val="00F16930"/>
    <w:rPr>
      <w:i/>
      <w:iCs/>
      <w:color w:val="0F4761" w:themeColor="accent1" w:themeShade="BF"/>
    </w:rPr>
  </w:style>
  <w:style w:type="paragraph" w:styleId="IntenseQuote">
    <w:name w:val="Intense Quote"/>
    <w:basedOn w:val="Normal"/>
    <w:next w:val="Normal"/>
    <w:link w:val="IntenseQuoteChar"/>
    <w:uiPriority w:val="30"/>
    <w:qFormat/>
    <w:rsid w:val="00F169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6930"/>
    <w:rPr>
      <w:i/>
      <w:iCs/>
      <w:color w:val="0F4761" w:themeColor="accent1" w:themeShade="BF"/>
    </w:rPr>
  </w:style>
  <w:style w:type="character" w:styleId="IntenseReference">
    <w:name w:val="Intense Reference"/>
    <w:basedOn w:val="DefaultParagraphFont"/>
    <w:uiPriority w:val="32"/>
    <w:qFormat/>
    <w:rsid w:val="00F16930"/>
    <w:rPr>
      <w:b/>
      <w:bCs/>
      <w:smallCaps/>
      <w:color w:val="0F4761" w:themeColor="accent1" w:themeShade="BF"/>
      <w:spacing w:val="5"/>
    </w:rPr>
  </w:style>
  <w:style w:type="paragraph" w:styleId="NoSpacing">
    <w:name w:val="No Spacing"/>
    <w:link w:val="NoSpacingChar"/>
    <w:uiPriority w:val="1"/>
    <w:qFormat/>
    <w:rsid w:val="00E5706D"/>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E5706D"/>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245AF5"/>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245AF5"/>
    <w:pPr>
      <w:spacing w:after="100"/>
    </w:pPr>
  </w:style>
  <w:style w:type="paragraph" w:styleId="TOC2">
    <w:name w:val="toc 2"/>
    <w:basedOn w:val="Normal"/>
    <w:next w:val="Normal"/>
    <w:autoRedefine/>
    <w:uiPriority w:val="39"/>
    <w:unhideWhenUsed/>
    <w:rsid w:val="00245AF5"/>
    <w:pPr>
      <w:spacing w:after="100"/>
      <w:ind w:left="240"/>
    </w:pPr>
  </w:style>
  <w:style w:type="character" w:styleId="Hyperlink">
    <w:name w:val="Hyperlink"/>
    <w:basedOn w:val="DefaultParagraphFont"/>
    <w:uiPriority w:val="99"/>
    <w:unhideWhenUsed/>
    <w:rsid w:val="00245AF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eg"/><Relationship Id="rId5" Type="http://schemas.openxmlformats.org/officeDocument/2006/relationships/numbering" Target="numbering.xml"/><Relationship Id="rId15" Type="http://schemas.openxmlformats.org/officeDocument/2006/relationships/image" Target="media/image7.jpeg"/><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f3469ec-1328-4969-8c0a-a1743405735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3E77A0E58DAC54A87BC9EF50AEF286A" ma:contentTypeVersion="15" ma:contentTypeDescription="Create a new document." ma:contentTypeScope="" ma:versionID="3eb47719b3f47f7b7b661ed37c9facd5">
  <xsd:schema xmlns:xsd="http://www.w3.org/2001/XMLSchema" xmlns:xs="http://www.w3.org/2001/XMLSchema" xmlns:p="http://schemas.microsoft.com/office/2006/metadata/properties" xmlns:ns3="6f3469ec-1328-4969-8c0a-a1743405735e" xmlns:ns4="dd526f78-1f9a-44a0-a0ed-4ccfad7e9983" targetNamespace="http://schemas.microsoft.com/office/2006/metadata/properties" ma:root="true" ma:fieldsID="46d54b7cb9c64f5c529f31483e7db57b" ns3:_="" ns4:_="">
    <xsd:import namespace="6f3469ec-1328-4969-8c0a-a1743405735e"/>
    <xsd:import namespace="dd526f78-1f9a-44a0-a0ed-4ccfad7e9983"/>
    <xsd:element name="properties">
      <xsd:complexType>
        <xsd:sequence>
          <xsd:element name="documentManagement">
            <xsd:complexType>
              <xsd:all>
                <xsd:element ref="ns3:_activity" minOccurs="0"/>
                <xsd:element ref="ns3:MediaServiceMetadata" minOccurs="0"/>
                <xsd:element ref="ns3:MediaServiceFastMetadata" minOccurs="0"/>
                <xsd:element ref="ns3:MediaServiceObjectDetectorVersions" minOccurs="0"/>
                <xsd:element ref="ns4:SharedWithUsers" minOccurs="0"/>
                <xsd:element ref="ns4:SharedWithDetails" minOccurs="0"/>
                <xsd:element ref="ns4:SharingHintHash"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f3469ec-1328-4969-8c0a-a1743405735e"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Location" ma:index="17" nillable="true" ma:displayName="Location" ma:indexed="true" ma:internalName="MediaServiceLocatio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d526f78-1f9a-44a0-a0ed-4ccfad7e998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1D54F7-658E-41F7-ACC4-3F5B42B39A53}">
  <ds:schemaRefs>
    <ds:schemaRef ds:uri="http://schemas.microsoft.com/office/2006/metadata/properties"/>
    <ds:schemaRef ds:uri="http://schemas.microsoft.com/office/infopath/2007/PartnerControls"/>
    <ds:schemaRef ds:uri="6f3469ec-1328-4969-8c0a-a1743405735e"/>
  </ds:schemaRefs>
</ds:datastoreItem>
</file>

<file path=customXml/itemProps2.xml><?xml version="1.0" encoding="utf-8"?>
<ds:datastoreItem xmlns:ds="http://schemas.openxmlformats.org/officeDocument/2006/customXml" ds:itemID="{8679E13E-B4E0-41B5-B288-121C5C1A01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f3469ec-1328-4969-8c0a-a1743405735e"/>
    <ds:schemaRef ds:uri="dd526f78-1f9a-44a0-a0ed-4ccfad7e998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9543C79-C1F0-437F-9C90-2482FAD900D3}">
  <ds:schemaRefs>
    <ds:schemaRef ds:uri="http://schemas.microsoft.com/sharepoint/v3/contenttype/forms"/>
  </ds:schemaRefs>
</ds:datastoreItem>
</file>

<file path=customXml/itemProps4.xml><?xml version="1.0" encoding="utf-8"?>
<ds:datastoreItem xmlns:ds="http://schemas.openxmlformats.org/officeDocument/2006/customXml" ds:itemID="{F7CF229D-C56F-428E-A1E1-F339EBF7BE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11</Pages>
  <Words>3194</Words>
  <Characters>18207</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Construction Technology</dc:title>
  <dc:subject>Sean Bamber - 2320765</dc:subject>
  <dc:creator>2320765</dc:creator>
  <cp:keywords/>
  <dc:description/>
  <cp:lastModifiedBy>Sean Bamber</cp:lastModifiedBy>
  <cp:revision>24</cp:revision>
  <dcterms:created xsi:type="dcterms:W3CDTF">2026-03-10T13:43:00Z</dcterms:created>
  <dcterms:modified xsi:type="dcterms:W3CDTF">2026-04-24T14:00:00Z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0x010100C3E77A0E58DAC54A87BC9EF50AEF286A</vt:lpwstr>
  </property>
</Properties>
</file>