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body>
    <w:p xmlns:wp14="http://schemas.microsoft.com/office/word/2010/wordml" w:rsidP="57FA42EB" wp14:paraId="223D505C" wp14:textId="0898D96D">
      <w:pPr>
        <w:spacing w:after="0" w:line="240" w:lineRule="auto"/>
        <w:rPr>
          <w:bCs w:val="1"/>
          <w:iCs w:val="0"/>
          <w:noProof w:val="0"/>
          <w:lang w:val="en-US"/>
          <w:b/>
          <w:i w:val="0"/>
          <w:color w:val="auto"/>
          <w:rFonts w:ascii="Calibri" w:cs="Calibri" w:eastAsia="Calibri" w:hAnsi="Calibri"/>
          <w:sz w:val="22"/>
          <w:szCs w:val="22"/>
          <w:smallCaps w:val="0"/>
          <w:caps w:val="0"/>
        </w:rPr>
      </w:pPr>
    </w:p>
    <w:p xmlns:wp14="http://schemas.microsoft.com/office/word/2010/wordml" w:rsidP="57FA42EB" wp14:paraId="3BB9C7AB" wp14:textId="5E438D18">
      <w:pPr>
        <w:spacing w:after="160" w:line="259" w:lineRule="auto"/>
        <w:rPr>
          <w:bCs w:val="1"/>
          <w:iCs w:val="0"/>
          <w:noProof w:val="0"/>
          <w:lang w:val="en-US"/>
          <w:b/>
          <w:i w:val="0"/>
          <w:color w:val="auto"/>
          <w:rFonts w:ascii="Calibri" w:cs="Calibri" w:eastAsia="Calibri" w:hAnsi="Calibri"/>
          <w:sz w:val="40"/>
          <w:szCs w:val="40"/>
          <w:smallCaps w:val="0"/>
          <w:caps w:val="0"/>
        </w:rPr>
      </w:pPr>
      <w:r w:rsidR="086052B6" w:rsidRPr="57FA42EB">
        <w:rPr>
          <w:bCs w:val="1"/>
          <w:iCs w:val="0"/>
          <w:noProof w:val="0"/>
          <w:lang w:val="en-US"/>
          <w:b/>
          <w:i w:val="0"/>
          <w:color w:val="auto"/>
          <w:rFonts w:ascii="Calibri" w:cs="Calibri" w:eastAsia="Calibri" w:hAnsi="Calibri"/>
          <w:sz w:val="22"/>
          <w:szCs w:val="22"/>
          <w:smallCaps w:val="0"/>
          <w:caps w:val="0"/>
        </w:rPr>
        <w:t xml:space="preserve">                                                                </w:t>
      </w:r>
      <w:r w:rsidR="086052B6" w:rsidRPr="57FA42EB">
        <w:rPr>
          <w:bCs w:val="1"/>
          <w:iCs w:val="0"/>
          <w:noProof w:val="0"/>
          <w:lang w:val="en-US"/>
          <w:b/>
          <w:i w:val="0"/>
          <w:color w:val="auto"/>
          <w:rFonts w:ascii="Calibri" w:cs="Calibri" w:eastAsia="Calibri" w:hAnsi="Calibri"/>
          <w:sz w:val="40"/>
          <w:szCs w:val="40"/>
          <w:smallCaps w:val="0"/>
          <w:caps w:val="0"/>
        </w:rPr>
        <w:t xml:space="preserve">University of Wales </w:t>
      </w:r>
    </w:p>
    <w:p xmlns:wp14="http://schemas.microsoft.com/office/word/2010/wordml" w:rsidP="57FA42EB" wp14:paraId="4DE33419" wp14:textId="2080B047">
      <w:pPr>
        <w:spacing w:after="160" w:line="259" w:lineRule="auto"/>
        <w:rPr>
          <w:bCs w:val="1"/>
          <w:iCs w:val="0"/>
          <w:noProof w:val="0"/>
          <w:lang w:val="en-US"/>
          <w:b/>
          <w:i w:val="0"/>
          <w:color w:val="auto"/>
          <w:rFonts w:ascii="Calibri" w:cs="Calibri" w:eastAsia="Calibri" w:hAnsi="Calibri"/>
          <w:sz w:val="40"/>
          <w:szCs w:val="40"/>
          <w:smallCaps w:val="0"/>
          <w:caps w:val="0"/>
        </w:rPr>
      </w:pPr>
      <w:r w:rsidR="086052B6" w:rsidRPr="57FA42EB">
        <w:rPr>
          <w:bCs w:val="1"/>
          <w:iCs w:val="0"/>
          <w:noProof w:val="0"/>
          <w:lang w:val="en-US"/>
          <w:b/>
          <w:i w:val="0"/>
          <w:color w:val="auto"/>
          <w:rFonts w:ascii="Calibri" w:cs="Calibri" w:eastAsia="Calibri" w:hAnsi="Calibri"/>
          <w:sz w:val="40"/>
          <w:szCs w:val="40"/>
          <w:smallCaps w:val="0"/>
          <w:caps w:val="0"/>
        </w:rPr>
        <w:t xml:space="preserve">                                      Trinity Saint David</w:t>
      </w:r>
    </w:p>
    <w:p xmlns:wp14="http://schemas.microsoft.com/office/word/2010/wordml" w:rsidP="57FA42EB" wp14:paraId="0FE80ABE" wp14:textId="50D14F7C">
      <w:pPr>
        <w:spacing w:after="160" w:line="259" w:lineRule="auto"/>
        <w:rPr>
          <w:bCs w:val="1"/>
          <w:iCs w:val="0"/>
          <w:noProof w:val="0"/>
          <w:lang w:val="en-US"/>
          <w:b/>
          <w:i w:val="0"/>
          <w:color w:val="auto"/>
          <w:rFonts w:ascii="Calibri" w:cs="Calibri" w:eastAsia="Calibri" w:hAnsi="Calibri"/>
          <w:sz w:val="22"/>
          <w:szCs w:val="22"/>
          <w:smallCaps w:val="0"/>
          <w:caps w:val="0"/>
        </w:rPr>
      </w:pPr>
      <w:r w:rsidR="086052B6" w:rsidRPr="57FA42EB">
        <w:rPr>
          <w:bCs w:val="1"/>
          <w:iCs w:val="0"/>
          <w:noProof w:val="0"/>
          <w:lang w:val="en-US"/>
          <w:b/>
          <w:i w:val="0"/>
          <w:color w:val="auto"/>
          <w:rFonts w:ascii="Calibri" w:cs="Calibri" w:eastAsia="Calibri" w:hAnsi="Calibri"/>
          <w:sz w:val="22"/>
          <w:szCs w:val="22"/>
          <w:smallCaps w:val="0"/>
          <w:caps w:val="0"/>
        </w:rPr>
        <w:t xml:space="preserve">                           </w:t>
      </w:r>
    </w:p>
    <w:p xmlns:wp14="http://schemas.microsoft.com/office/word/2010/wordml" w:rsidP="57FA42EB" wp14:paraId="5F1854ED" wp14:textId="01FE8F11">
      <w:pPr>
        <w:spacing w:after="160" w:line="259" w:lineRule="auto"/>
        <w:rPr>
          <w:bCs w:val="1"/>
          <w:iCs w:val="0"/>
          <w:noProof w:val="0"/>
          <w:lang w:val="en-US"/>
          <w:b/>
          <w:i w:val="0"/>
          <w:color w:val="auto"/>
          <w:rFonts w:ascii="Calibri" w:cs="Calibri" w:eastAsia="Calibri" w:hAnsi="Calibri"/>
          <w:sz w:val="22"/>
          <w:szCs w:val="22"/>
          <w:smallCaps w:val="0"/>
          <w:caps w:val="0"/>
        </w:rPr>
      </w:pPr>
    </w:p>
    <w:p xmlns:wp14="http://schemas.microsoft.com/office/word/2010/wordml" w:rsidP="57FA42EB" wp14:paraId="47570977" wp14:textId="2AABDB3A">
      <w:pPr>
        <w:spacing w:after="160" w:line="259" w:lineRule="auto"/>
        <w:rPr>
          <w:bCs w:val="1"/>
          <w:iCs w:val="0"/>
          <w:noProof w:val="0"/>
          <w:lang w:val="en-US"/>
          <w:b/>
          <w:i w:val="0"/>
          <w:color w:val="auto"/>
          <w:rFonts w:ascii="Calibri" w:cs="Calibri" w:eastAsia="Calibri" w:hAnsi="Calibri"/>
          <w:sz w:val="36"/>
          <w:szCs w:val="36"/>
          <w:smallCaps w:val="0"/>
          <w:caps w:val="0"/>
        </w:rPr>
      </w:pPr>
      <w:r w:rsidR="086052B6" w:rsidRPr="57FA42EB">
        <w:rPr>
          <w:bCs w:val="1"/>
          <w:iCs w:val="0"/>
          <w:noProof w:val="0"/>
          <w:lang w:val="en-US"/>
          <w:b/>
          <w:i w:val="0"/>
          <w:color w:val="auto"/>
          <w:rFonts w:ascii="Calibri" w:cs="Calibri" w:eastAsia="Calibri" w:hAnsi="Calibri"/>
          <w:sz w:val="22"/>
          <w:szCs w:val="22"/>
          <w:smallCaps w:val="0"/>
          <w:caps w:val="0"/>
        </w:rPr>
        <w:t xml:space="preserve">                                                                </w:t>
      </w:r>
      <w:r w:rsidR="086052B6" w:rsidRPr="57FA42EB">
        <w:rPr>
          <w:bCs w:val="1"/>
          <w:iCs w:val="0"/>
          <w:noProof w:val="0"/>
          <w:lang w:val="en-US"/>
          <w:b/>
          <w:i w:val="0"/>
          <w:color w:val="auto"/>
          <w:rFonts w:ascii="Calibri" w:cs="Calibri" w:eastAsia="Calibri" w:hAnsi="Calibri"/>
          <w:sz w:val="36"/>
          <w:szCs w:val="36"/>
          <w:smallCaps w:val="0"/>
          <w:caps w:val="0"/>
        </w:rPr>
        <w:t xml:space="preserve">  </w:t>
      </w:r>
      <w:r w:rsidR="637B1146" w:rsidRPr="57FA42EB">
        <w:rPr>
          <w:bCs w:val="1"/>
          <w:iCs w:val="0"/>
          <w:noProof w:val="0"/>
          <w:lang w:val="en-US"/>
          <w:b/>
          <w:i w:val="0"/>
          <w:color w:val="auto"/>
          <w:rFonts w:ascii="Calibri" w:cs="Calibri" w:eastAsia="Calibri" w:hAnsi="Calibri"/>
          <w:sz w:val="36"/>
          <w:szCs w:val="36"/>
          <w:smallCaps w:val="0"/>
          <w:caps w:val="0"/>
        </w:rPr>
        <w:t xml:space="preserve">           </w:t>
      </w:r>
      <w:r w:rsidR="3E656DAA" w:rsidRPr="57FA42EB">
        <w:rPr>
          <w:bCs w:val="1"/>
          <w:iCs w:val="0"/>
          <w:noProof w:val="0"/>
          <w:lang w:val="en-US"/>
          <w:b/>
          <w:i w:val="0"/>
          <w:color w:val="auto"/>
          <w:rFonts w:ascii="Calibri" w:cs="Calibri" w:eastAsia="Calibri" w:hAnsi="Calibri"/>
          <w:sz w:val="36"/>
          <w:szCs w:val="36"/>
          <w:smallCaps w:val="0"/>
          <w:caps w:val="0"/>
        </w:rPr>
        <w:t>Interview</w:t>
      </w:r>
    </w:p>
    <w:p xmlns:wp14="http://schemas.microsoft.com/office/word/2010/wordml" w:rsidP="57FA42EB" wp14:paraId="064D81F4" wp14:textId="6308CFA1">
      <w:pPr>
        <w:spacing w:after="160" w:line="259" w:lineRule="auto"/>
        <w:rPr>
          <w:bCs w:val="1"/>
          <w:iCs w:val="0"/>
          <w:noProof w:val="0"/>
          <w:lang w:val="en-US"/>
          <w:b/>
          <w:i w:val="0"/>
          <w:color w:val="auto"/>
          <w:rFonts w:ascii="Calibri" w:cs="Calibri" w:eastAsia="Calibri" w:hAnsi="Calibri"/>
          <w:sz w:val="36"/>
          <w:szCs w:val="36"/>
          <w:smallCaps w:val="0"/>
          <w:caps w:val="0"/>
        </w:rPr>
      </w:pPr>
      <w:r w:rsidR="086052B6" w:rsidRPr="57FA42EB">
        <w:rPr>
          <w:bCs w:val="1"/>
          <w:iCs w:val="0"/>
          <w:noProof w:val="0"/>
          <w:lang w:val="en-US"/>
          <w:b/>
          <w:i w:val="0"/>
          <w:color w:val="auto"/>
          <w:rFonts w:ascii="Calibri" w:cs="Calibri" w:eastAsia="Calibri" w:hAnsi="Calibri"/>
          <w:sz w:val="36"/>
          <w:szCs w:val="36"/>
          <w:smallCaps w:val="0"/>
          <w:caps w:val="0"/>
        </w:rPr>
        <w:t xml:space="preserve">                                                           On</w:t>
      </w:r>
    </w:p>
    <w:p xmlns:wp14="http://schemas.microsoft.com/office/word/2010/wordml" w:rsidP="57FA42EB" wp14:paraId="3CCA03D2" wp14:textId="0E48DD75">
      <w:pPr>
        <w:spacing w:after="160" w:line="259" w:lineRule="auto"/>
        <w:rPr>
          <w:bCs w:val="1"/>
          <w:iCs w:val="0"/>
          <w:noProof w:val="0"/>
          <w:lang w:val="en-US"/>
          <w:b/>
          <w:i w:val="0"/>
          <w:color w:val="auto"/>
          <w:rFonts w:ascii="Calibri" w:cs="Calibri" w:eastAsia="Calibri" w:hAnsi="Calibri"/>
          <w:sz w:val="36"/>
          <w:szCs w:val="36"/>
          <w:smallCaps w:val="0"/>
          <w:caps w:val="0"/>
        </w:rPr>
      </w:pPr>
      <w:r w:rsidR="086052B6" w:rsidRPr="57FA42EB">
        <w:rPr>
          <w:bCs w:val="1"/>
          <w:iCs w:val="0"/>
          <w:noProof w:val="0"/>
          <w:lang w:val="en-US"/>
          <w:b/>
          <w:i w:val="0"/>
          <w:color w:val="auto"/>
          <w:rFonts w:ascii="Calibri" w:cs="Calibri" w:eastAsia="Calibri" w:hAnsi="Calibri"/>
          <w:sz w:val="36"/>
          <w:szCs w:val="36"/>
          <w:smallCaps w:val="0"/>
          <w:caps w:val="0"/>
        </w:rPr>
        <w:t xml:space="preserve">                               </w:t>
      </w:r>
      <w:r w:rsidR="71F855E3" w:rsidRPr="57FA42EB">
        <w:rPr>
          <w:bCs w:val="1"/>
          <w:iCs w:val="0"/>
          <w:noProof w:val="0"/>
          <w:lang w:val="en-US"/>
          <w:b/>
          <w:i w:val="0"/>
          <w:color w:val="auto"/>
          <w:rFonts w:ascii="Calibri" w:cs="Calibri" w:eastAsia="Calibri" w:hAnsi="Calibri"/>
          <w:sz w:val="36"/>
          <w:szCs w:val="36"/>
          <w:smallCaps w:val="0"/>
          <w:caps w:val="0"/>
        </w:rPr>
        <w:t xml:space="preserve">                </w:t>
      </w:r>
      <w:r w:rsidR="086052B6" w:rsidRPr="57FA42EB">
        <w:rPr>
          <w:bCs w:val="1"/>
          <w:iCs w:val="0"/>
          <w:noProof w:val="0"/>
          <w:lang w:val="en-US"/>
          <w:b/>
          <w:i w:val="0"/>
          <w:color w:val="auto"/>
          <w:rFonts w:ascii="Calibri" w:cs="Calibri" w:eastAsia="Calibri" w:hAnsi="Calibri"/>
          <w:sz w:val="36"/>
          <w:szCs w:val="36"/>
          <w:smallCaps w:val="0"/>
          <w:caps w:val="0"/>
        </w:rPr>
        <w:t xml:space="preserve"> </w:t>
      </w:r>
      <w:r w:rsidR="78FFAB17" w:rsidRPr="57FA42EB">
        <w:rPr>
          <w:bCs w:val="1"/>
          <w:iCs w:val="0"/>
          <w:noProof w:val="0"/>
          <w:lang w:val="en-US"/>
          <w:b/>
          <w:i w:val="0"/>
          <w:color w:val="auto"/>
          <w:rFonts w:ascii="Calibri" w:cs="Calibri" w:eastAsia="Calibri" w:hAnsi="Calibri"/>
          <w:sz w:val="36"/>
          <w:szCs w:val="36"/>
          <w:smallCaps w:val="0"/>
          <w:caps w:val="0"/>
        </w:rPr>
        <w:t xml:space="preserve">Easy Jet </w:t>
      </w:r>
      <w:r w:rsidR="37A49049" w:rsidRPr="57FA42EB">
        <w:rPr>
          <w:bCs w:val="1"/>
          <w:iCs w:val="0"/>
          <w:noProof w:val="0"/>
          <w:lang w:val="en-US"/>
          <w:b/>
          <w:i w:val="0"/>
          <w:color w:val="auto"/>
          <w:rFonts w:ascii="Calibri" w:cs="Calibri" w:eastAsia="Calibri" w:hAnsi="Calibri"/>
          <w:sz w:val="36"/>
          <w:szCs w:val="36"/>
          <w:smallCaps w:val="0"/>
          <w:caps w:val="0"/>
        </w:rPr>
        <w:t>Airline</w:t>
      </w:r>
      <w:r w:rsidR="5FCAB07F" w:rsidRPr="57FA42EB">
        <w:rPr>
          <w:bCs w:val="1"/>
          <w:iCs w:val="0"/>
          <w:noProof w:val="0"/>
          <w:lang w:val="en-US"/>
          <w:b/>
          <w:i w:val="0"/>
          <w:color w:val="auto"/>
          <w:rFonts w:ascii="Calibri" w:cs="Calibri" w:eastAsia="Calibri" w:hAnsi="Calibri"/>
          <w:sz w:val="36"/>
          <w:szCs w:val="36"/>
          <w:smallCaps w:val="0"/>
          <w:caps w:val="0"/>
        </w:rPr>
        <w:t xml:space="preserve"> </w:t>
      </w:r>
    </w:p>
    <w:p xmlns:wp14="http://schemas.microsoft.com/office/word/2010/wordml" w:rsidP="57FA42EB" wp14:paraId="4DD4E126" wp14:textId="61FE88F5">
      <w:pPr>
        <w:pStyle w:val="Normal"/>
        <w:spacing w:after="160" w:line="259" w:lineRule="auto"/>
        <w:rPr>
          <w:bCs w:val="1"/>
          <w:iCs w:val="0"/>
          <w:noProof w:val="0"/>
          <w:lang w:val="en-US"/>
          <w:b/>
          <w:i w:val="0"/>
          <w:color w:val="auto"/>
          <w:rFonts w:ascii="Calibri" w:cs="Calibri" w:eastAsia="Calibri" w:hAnsi="Calibri"/>
          <w:sz w:val="36"/>
          <w:szCs w:val="36"/>
          <w:smallCaps w:val="0"/>
          <w:caps w:val="0"/>
        </w:rPr>
      </w:pPr>
      <w:r w:rsidR="727A4189" w:rsidRPr="57FA42EB">
        <w:rPr>
          <w:bCs w:val="1"/>
          <w:iCs w:val="0"/>
          <w:noProof w:val="0"/>
          <w:lang w:val="en-US"/>
          <w:b/>
          <w:i w:val="0"/>
          <w:color w:val="auto"/>
          <w:rFonts w:ascii="Calibri" w:cs="Calibri" w:eastAsia="Calibri" w:hAnsi="Calibri"/>
          <w:sz w:val="36"/>
          <w:szCs w:val="36"/>
          <w:smallCaps w:val="0"/>
          <w:caps w:val="0"/>
        </w:rPr>
        <w:t xml:space="preserve">                                          </w:t>
      </w:r>
      <w:r w:rsidR="086052B6" w:rsidRPr="57FA42EB">
        <w:rPr>
          <w:bCs w:val="1"/>
          <w:iCs w:val="0"/>
          <w:noProof w:val="0"/>
          <w:lang w:val="en-US"/>
          <w:b/>
          <w:i w:val="0"/>
          <w:color w:val="auto"/>
          <w:rFonts w:ascii="Calibri" w:cs="Calibri" w:eastAsia="Calibri" w:hAnsi="Calibri"/>
          <w:sz w:val="36"/>
          <w:szCs w:val="36"/>
          <w:smallCaps w:val="0"/>
          <w:caps w:val="0"/>
        </w:rPr>
        <w:t xml:space="preserve">(BMSW </w:t>
      </w:r>
      <w:r w:rsidR="10719954" w:rsidRPr="57FA42EB">
        <w:rPr>
          <w:bCs w:val="1"/>
          <w:iCs w:val="0"/>
          <w:noProof w:val="0"/>
          <w:lang w:val="en-US"/>
          <w:b/>
          <w:i w:val="0"/>
          <w:color w:val="auto"/>
          <w:rFonts w:ascii="Calibri" w:cs="Calibri" w:eastAsia="Calibri" w:hAnsi="Calibri"/>
          <w:sz w:val="36"/>
          <w:szCs w:val="36"/>
          <w:smallCaps w:val="0"/>
          <w:caps w:val="0"/>
        </w:rPr>
        <w:t>5105</w:t>
      </w:r>
      <w:r w:rsidR="086052B6" w:rsidRPr="57FA42EB">
        <w:rPr>
          <w:bCs w:val="1"/>
          <w:iCs w:val="0"/>
          <w:noProof w:val="0"/>
          <w:lang w:val="en-US"/>
          <w:b/>
          <w:i w:val="0"/>
          <w:color w:val="auto"/>
          <w:rFonts w:ascii="Calibri" w:cs="Calibri" w:eastAsia="Calibri" w:hAnsi="Calibri"/>
          <w:sz w:val="36"/>
          <w:szCs w:val="36"/>
          <w:smallCaps w:val="0"/>
          <w:caps w:val="0"/>
        </w:rPr>
        <w:t>-London)</w:t>
      </w:r>
    </w:p>
    <w:p xmlns:wp14="http://schemas.microsoft.com/office/word/2010/wordml" w:rsidP="57FA42EB" wp14:paraId="5231923C" wp14:textId="65FA832D">
      <w:pPr>
        <w:spacing w:after="160" w:line="259" w:lineRule="auto"/>
        <w:rPr>
          <w:bCs w:val="1"/>
          <w:iCs w:val="0"/>
          <w:noProof w:val="0"/>
          <w:lang w:val="en-US"/>
          <w:b/>
          <w:i w:val="0"/>
          <w:color w:val="auto"/>
          <w:rFonts w:ascii="Calibri" w:cs="Calibri" w:eastAsia="Calibri" w:hAnsi="Calibri"/>
          <w:sz w:val="28"/>
          <w:szCs w:val="28"/>
          <w:smallCaps w:val="0"/>
          <w:caps w:val="0"/>
        </w:rPr>
      </w:pPr>
    </w:p>
    <w:p xmlns:wp14="http://schemas.microsoft.com/office/word/2010/wordml" w:rsidP="57FA42EB" wp14:paraId="34ADF76E" wp14:textId="2C397E62">
      <w:pPr>
        <w:spacing w:after="160" w:line="259" w:lineRule="auto"/>
        <w:rPr>
          <w:bCs w:val="1"/>
          <w:iCs w:val="0"/>
          <w:noProof w:val="0"/>
          <w:lang w:val="en-US"/>
          <w:b/>
          <w:i w:val="0"/>
          <w:color w:val="auto"/>
          <w:rFonts w:ascii="Calibri" w:cs="Calibri" w:eastAsia="Calibri" w:hAnsi="Calibri"/>
          <w:sz w:val="24"/>
          <w:szCs w:val="24"/>
          <w:smallCaps w:val="0"/>
          <w:caps w:val="0"/>
        </w:rPr>
      </w:pPr>
      <w:r w:rsidR="785EEC47" w:rsidRPr="57FA42EB">
        <w:rPr>
          <w:bCs w:val="1"/>
          <w:iCs w:val="0"/>
          <w:noProof w:val="0"/>
          <w:lang w:val="en-US"/>
          <w:b/>
          <w:i w:val="0"/>
          <w:color w:val="auto"/>
          <w:rFonts w:ascii="Calibri" w:cs="Calibri" w:eastAsia="Calibri" w:hAnsi="Calibri"/>
          <w:sz w:val="24"/>
          <w:szCs w:val="24"/>
          <w:smallCaps w:val="0"/>
          <w:caps w:val="0"/>
        </w:rPr>
        <w:t>Moodle name: Work</w:t>
      </w:r>
      <w:r w:rsidR="2A6F751E" w:rsidRPr="57FA42EB">
        <w:rPr>
          <w:bCs w:val="1"/>
          <w:iCs w:val="0"/>
          <w:noProof w:val="0"/>
          <w:lang w:val="en-US"/>
          <w:b/>
          <w:i w:val="0"/>
          <w:color w:val="auto"/>
          <w:rFonts w:ascii="Calibri" w:cs="Calibri" w:eastAsia="Calibri" w:hAnsi="Calibri"/>
          <w:sz w:val="24"/>
          <w:szCs w:val="24"/>
          <w:smallCaps w:val="0"/>
          <w:caps w:val="0"/>
        </w:rPr>
        <w:t xml:space="preserve">place Culture and its impact on Organizational </w:t>
      </w:r>
      <w:r w:rsidR="30D60B82" w:rsidRPr="57FA42EB">
        <w:rPr>
          <w:bCs w:val="1"/>
          <w:iCs w:val="0"/>
          <w:noProof w:val="0"/>
          <w:lang w:val="en-US"/>
          <w:b/>
          <w:i w:val="0"/>
          <w:color w:val="auto"/>
          <w:rFonts w:ascii="Calibri" w:cs="Calibri" w:eastAsia="Calibri" w:hAnsi="Calibri"/>
          <w:sz w:val="24"/>
          <w:szCs w:val="24"/>
          <w:smallCaps w:val="0"/>
          <w:caps w:val="0"/>
        </w:rPr>
        <w:t>Efficiency</w:t>
      </w:r>
    </w:p>
    <w:p xmlns:wp14="http://schemas.microsoft.com/office/word/2010/wordml" w:rsidP="57FA42EB" wp14:paraId="202BEBC0" wp14:textId="1AD84B03">
      <w:pPr>
        <w:spacing w:after="160" w:line="259" w:lineRule="auto"/>
        <w:rPr>
          <w:bCs w:val="1"/>
          <w:iCs w:val="0"/>
          <w:noProof w:val="0"/>
          <w:lang w:val="en-US"/>
          <w:b/>
          <w:i w:val="0"/>
          <w:color w:val="auto"/>
          <w:rFonts w:ascii="Calibri" w:cs="Calibri" w:eastAsia="Calibri" w:hAnsi="Calibri"/>
          <w:sz w:val="24"/>
          <w:szCs w:val="24"/>
          <w:smallCaps w:val="0"/>
          <w:caps w:val="0"/>
        </w:rPr>
      </w:pPr>
      <w:r w:rsidR="785EEC47" w:rsidRPr="57FA42EB">
        <w:rPr>
          <w:bCs w:val="1"/>
          <w:iCs w:val="0"/>
          <w:noProof w:val="0"/>
          <w:lang w:val="en-US"/>
          <w:b/>
          <w:i w:val="0"/>
          <w:color w:val="auto"/>
          <w:rFonts w:ascii="Calibri" w:cs="Calibri" w:eastAsia="Calibri" w:hAnsi="Calibri"/>
          <w:sz w:val="24"/>
          <w:szCs w:val="24"/>
          <w:smallCaps w:val="0"/>
          <w:caps w:val="0"/>
        </w:rPr>
        <w:t xml:space="preserve">Lecture’s name: </w:t>
      </w:r>
      <w:r w:rsidR="4866CCE8" w:rsidRPr="57FA42EB">
        <w:rPr>
          <w:bCs w:val="1"/>
          <w:iCs w:val="0"/>
          <w:noProof w:val="0"/>
          <w:lang w:val="en-US"/>
          <w:b/>
          <w:i w:val="0"/>
          <w:color w:val="auto"/>
          <w:rFonts w:ascii="Calibri" w:cs="Calibri" w:eastAsia="Calibri" w:hAnsi="Calibri"/>
          <w:sz w:val="24"/>
          <w:szCs w:val="24"/>
          <w:smallCaps w:val="0"/>
          <w:caps w:val="0"/>
        </w:rPr>
        <w:t>Richard Ashaye</w:t>
      </w:r>
    </w:p>
    <w:p xmlns:wp14="http://schemas.microsoft.com/office/word/2010/wordml" w:rsidP="57FA42EB" wp14:paraId="5F519B3C" wp14:textId="4CB8348F">
      <w:pPr>
        <w:spacing w:after="160" w:line="259" w:lineRule="auto"/>
        <w:rPr>
          <w:bCs w:val="1"/>
          <w:iCs w:val="0"/>
          <w:noProof w:val="0"/>
          <w:lang w:val="en-US"/>
          <w:b/>
          <w:i w:val="0"/>
          <w:color w:val="auto"/>
          <w:rFonts w:ascii="Calibri" w:cs="Calibri" w:eastAsia="Calibri" w:hAnsi="Calibri"/>
          <w:sz w:val="24"/>
          <w:szCs w:val="24"/>
          <w:smallCaps w:val="0"/>
          <w:caps w:val="0"/>
        </w:rPr>
      </w:pPr>
      <w:r w:rsidR="785EEC47" w:rsidRPr="57FA42EB">
        <w:rPr>
          <w:bCs w:val="1"/>
          <w:iCs w:val="0"/>
          <w:noProof w:val="0"/>
          <w:lang w:val="en-US"/>
          <w:b/>
          <w:i w:val="0"/>
          <w:color w:val="auto"/>
          <w:rFonts w:ascii="Calibri" w:cs="Calibri" w:eastAsia="Calibri" w:hAnsi="Calibri"/>
          <w:sz w:val="24"/>
          <w:szCs w:val="24"/>
          <w:smallCaps w:val="0"/>
          <w:caps w:val="0"/>
        </w:rPr>
        <w:t>Student name: Luiza Hysneli</w:t>
      </w:r>
    </w:p>
    <w:p xmlns:wp14="http://schemas.microsoft.com/office/word/2010/wordml" w:rsidP="57FA42EB" wp14:paraId="16CFAE71" wp14:textId="0B9ED674">
      <w:pPr>
        <w:spacing w:after="160" w:line="259" w:lineRule="auto"/>
        <w:rPr>
          <w:bCs w:val="1"/>
          <w:iCs w:val="0"/>
          <w:noProof w:val="0"/>
          <w:lang w:val="en-US"/>
          <w:b/>
          <w:i w:val="0"/>
          <w:color w:val="auto"/>
          <w:rFonts w:ascii="Calibri" w:cs="Calibri" w:eastAsia="Calibri" w:hAnsi="Calibri"/>
          <w:sz w:val="24"/>
          <w:szCs w:val="24"/>
          <w:smallCaps w:val="0"/>
          <w:caps w:val="0"/>
        </w:rPr>
      </w:pPr>
      <w:r w:rsidR="785EEC47" w:rsidRPr="57FA42EB">
        <w:rPr>
          <w:bCs w:val="1"/>
          <w:iCs w:val="0"/>
          <w:noProof w:val="0"/>
          <w:lang w:val="en-US"/>
          <w:b/>
          <w:i w:val="0"/>
          <w:color w:val="auto"/>
          <w:rFonts w:ascii="Calibri" w:cs="Calibri" w:eastAsia="Calibri" w:hAnsi="Calibri"/>
          <w:sz w:val="24"/>
          <w:szCs w:val="24"/>
          <w:smallCaps w:val="0"/>
          <w:caps w:val="0"/>
        </w:rPr>
        <w:t>ID:2124225</w:t>
      </w:r>
    </w:p>
    <w:p xmlns:wp14="http://schemas.microsoft.com/office/word/2010/wordml" w:rsidP="57FA42EB" wp14:paraId="12A7D325" wp14:textId="34DF14AC">
      <w:pPr>
        <w:pStyle w:val="Normal"/>
        <w:spacing w:after="160" w:line="259" w:lineRule="auto"/>
        <w:rPr>
          <w:bCs w:val="1"/>
          <w:iCs w:val="0"/>
          <w:noProof w:val="0"/>
          <w:lang w:val="en-US"/>
          <w:b/>
          <w:i w:val="0"/>
          <w:color w:val="auto"/>
          <w:rFonts w:ascii="Calibri" w:cs="Calibri" w:eastAsia="Calibri" w:hAnsi="Calibri"/>
          <w:sz w:val="28"/>
          <w:szCs w:val="28"/>
          <w:smallCaps w:val="0"/>
          <w:caps w:val="0"/>
        </w:rPr>
      </w:pPr>
    </w:p>
    <w:p xmlns:wp14="http://schemas.microsoft.com/office/word/2010/wordml" w:rsidP="57FA42EB" wp14:paraId="1B8AED0E" wp14:textId="0E261928">
      <w:pPr>
        <w:jc w:val="both"/>
        <w:spacing w:before="0" w:beforeAutospacing="0" w:after="0" w:afterAutospacing="0" w:line="324" w:lineRule="exact"/>
        <w:rPr>
          <w:bCs w:val="1"/>
          <w:iCs w:val="0"/>
          <w:noProof w:val="0"/>
          <w:lang w:val="en-US"/>
          <w:b/>
          <w:i w:val="0"/>
          <w:color w:val="000000"/>
          <w:rFonts w:ascii="Times New Roman" w:cs="Times New Roman" w:eastAsia="Times New Roman" w:hAnsi="Times New Roman"/>
          <w:sz w:val="27"/>
          <w:szCs w:val="27"/>
          <w:smallCaps w:val="0"/>
          <w:caps w:val="0"/>
        </w:rPr>
      </w:pPr>
    </w:p>
    <w:p xmlns:wp14="http://schemas.microsoft.com/office/word/2010/wordml" w:rsidP="57FA42EB" wp14:paraId="4BE5D48F" wp14:textId="6896E4D7">
      <w:pPr>
        <w:jc w:val="both"/>
        <w:spacing w:before="0" w:beforeAutospacing="0" w:after="0" w:afterAutospacing="0" w:line="324" w:lineRule="exact"/>
      </w:pPr>
      <w:r w:rsidR="1C1D7071" w:rsidRPr="57FA42EB">
        <w:rPr>
          <w:bCs w:val="1"/>
          <w:iCs w:val="0"/>
          <w:noProof w:val="0"/>
          <w:lang w:val="en-US"/>
          <w:b/>
          <w:i w:val="0"/>
          <w:color w:val="000000"/>
          <w:rFonts w:ascii="Times New Roman" w:cs="Times New Roman" w:eastAsia="Times New Roman" w:hAnsi="Times New Roman"/>
          <w:sz w:val="27"/>
          <w:szCs w:val="27"/>
          <w:smallCaps w:val="0"/>
          <w:caps w:val="0"/>
        </w:rPr>
        <w:t>Executive Summary</w:t>
      </w:r>
    </w:p>
    <w:p xmlns:wp14="http://schemas.microsoft.com/office/word/2010/wordml" w:rsidP="57FA42EB" wp14:paraId="55ED3FF0" wp14:textId="161AD61D">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This report presents a case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study that</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explores the organizational culture, structure, as well as performance of EasyJet Plc, a prominent low-cost airline in Europe. Founded in 1995, EasyJet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operates</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308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aircraft</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on 927 routes across 34 nations, emphasizing affordability, innovation in passenger safety, as well as agile management approaches. The corporation's culture is characterized by decentralization, virtual work monitoring, flexibility, and a commitment towards continuous improvement.</w:t>
      </w:r>
    </w:p>
    <w:p xmlns:wp14="http://schemas.microsoft.com/office/word/2010/wordml" w:rsidP="57FA42EB" wp14:paraId="335A9A49" wp14:textId="6F49FCAA">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The impact of EasyJet's organizational culture and structure on performance is evident in its emphasis on decentralization, fostering innovation, agility, and adaptability.</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This approach enables the company to stay competitive in the dynamic airline industry, enhancing worker motivation and inspiring continuous improvement.</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Additionally, the focus on redefining the organizational structure contributes to a conducive work environment that promotes tireless efforts amongst the workforce, aligning with the goal of delivering exceptional service.</w:t>
      </w:r>
    </w:p>
    <w:p xmlns:wp14="http://schemas.microsoft.com/office/word/2010/wordml" w:rsidP="57FA42EB" wp14:paraId="5FD1E54F" wp14:textId="20F11FF8">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EasyJet's organizational culture extends towards its approach to supplier relationships, with a focus on selecting key suppliers and building long-term partnerships to guarantee an effective supply chain. This commitment reflects the airline's dedication to long-term strategic alliances, stressing the importance of restructuring communication channels as well as setting performance standards in virtual environments to stay at the forefront of the industry.</w:t>
      </w:r>
    </w:p>
    <w:p xmlns:wp14="http://schemas.microsoft.com/office/word/2010/wordml" w:rsidP="57FA42EB" wp14:paraId="603B7C27" wp14:textId="5E42FF3C">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The impact of EasyJet's organizational culture goes beyond financial metrics, influencing passenger safety, customer trust, as well as long-term strategic partnerships. This is particularly relevant in the face of challenges discussed in academic research, such as the sustainability transition challenges in E-aviation technologies and the importance of corporate social responsibility during crises.</w:t>
      </w:r>
    </w:p>
    <w:p xmlns:wp14="http://schemas.microsoft.com/office/word/2010/wordml" w:rsidP="57FA42EB" wp14:paraId="26C4BF21" wp14:textId="7CF4DEAC">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A comprehensive analysis of the external environment using PESTEL, Porter's Five Forces, and SWOT analysis provides insights into the factors shaping EasyJet's strategic planning. The political landscape, economic fluctuations, changing social preferences, technological advancements, environmental pressures, as well as legal compliance are key considerations. EasyJet's proactive and adaptive approach to these factors is vital for sustained success in the competitive airline industry.</w:t>
      </w:r>
    </w:p>
    <w:p xmlns:wp14="http://schemas.microsoft.com/office/word/2010/wordml" w:rsidP="57FA42EB" wp14:paraId="7C965149" wp14:textId="1AB6B81B">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Porter's Five Forces analysis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discloses</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the low</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threat of new entrants due to high capital requirements, moderate bargaining power of suppliers, high bargaining power of buyers, medium threat of substitutes, as well as intense competitive rivalry. EasyJet's strengths lie in its strong brand presence and extensive route network, but weaknesses include susceptibility to economic fluctuations and dependence on fuel prices.</w:t>
      </w:r>
    </w:p>
    <w:p xmlns:wp14="http://schemas.microsoft.com/office/word/2010/wordml" w:rsidP="57FA42EB" wp14:paraId="3ACCBF24" wp14:textId="606C5EF7">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Opportunities for EasyJet include leveraging its brand as well as route network for expansion, embracing technological advancements, and exploring sustainable practices. Though, threats include intense competition, external shocks like pandemics, and the need for adaptive strategies to navigate unforeseen challenges.</w:t>
      </w:r>
    </w:p>
    <w:p xmlns:wp14="http://schemas.microsoft.com/office/word/2010/wordml" w:rsidP="57FA42EB" wp14:paraId="374B7599" wp14:textId="37C06684">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Key drivers of change for EasyJet include innovative approaches towards passenger safety, agile management, decentralization, organizational structure redefinition, effective supplier relationship management, communication channel restructuring, as well as performance standards in virtual environments.</w:t>
      </w:r>
    </w:p>
    <w:p xmlns:wp14="http://schemas.microsoft.com/office/word/2010/wordml" w:rsidP="57FA42EB" wp14:paraId="1EFACBF0" wp14:textId="403728DC">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EasyJet's ethical approaches, </w:t>
      </w:r>
      <w:r w:rsidR="644B8D1E" w:rsidRPr="57FA42EB">
        <w:rPr>
          <w:bCs w:val="0"/>
          <w:iCs w:val="0"/>
          <w:noProof w:val="0"/>
          <w:lang w:val="en-US"/>
          <w:b w:val="0"/>
          <w:i w:val="0"/>
          <w:color w:val="000000"/>
          <w:rFonts w:ascii="Times New Roman" w:cs="Times New Roman" w:eastAsia="Times New Roman" w:hAnsi="Times New Roman"/>
          <w:sz w:val="27"/>
          <w:szCs w:val="27"/>
          <w:smallCaps w:val="0"/>
          <w:caps w:val="0"/>
        </w:rPr>
        <w:t>in</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passenger safety and supplier relationships, contribute to its credibility and sustainability. These ethical practices </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remain</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steadfast even during crises like the COVID-19 pandemic, highlighting the corporation's commitment to CSR and employee rights.</w:t>
      </w:r>
    </w:p>
    <w:p xmlns:wp14="http://schemas.microsoft.com/office/word/2010/wordml" w:rsidP="57FA42EB" wp14:paraId="6142BCEC" wp14:textId="4185837D">
      <w:pPr>
        <w:jc w:val="both"/>
        <w:spacing w:before="0" w:beforeAutospacing="0" w:after="0" w:afterAutospacing="0" w:line="324" w:lineRule="exact"/>
      </w:pP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Recommendations for performance improvement include prioritizing sustainability practices, embracing technological innovation, investing in employee development programs, and strengthening community engagement initiatives.</w:t>
      </w:r>
      <w:r w:rsidR="1C1D7071" w:rsidRPr="57FA42EB">
        <w:rPr>
          <w:bCs w:val="0"/>
          <w:iCs w:val="0"/>
          <w:noProof w:val="0"/>
          <w:lang w:val="en-US"/>
          <w:b w:val="0"/>
          <w:i w:val="0"/>
          <w:color w:val="000000"/>
          <w:rFonts w:ascii="Times New Roman" w:cs="Times New Roman" w:eastAsia="Times New Roman" w:hAnsi="Times New Roman"/>
          <w:sz w:val="27"/>
          <w:szCs w:val="27"/>
          <w:smallCaps w:val="0"/>
          <w:caps w:val="0"/>
        </w:rPr>
        <w:t xml:space="preserve"> These recommendations, integrated into EasyJet's strategic framework, can enhance its competitiveness as well as navigate the challenges of the evolving airline industry.</w:t>
      </w:r>
    </w:p>
    <w:p>
      <w:pPr>
        <w:jc w:val="both"/>
        <w:spacing w:before="0" w:after="0" w:line="324" w:lineRule="exact"/>
      </w:pPr>
      <w:r>
        <w:rPr>
          <w:b w:val="0"/>
          <w:i w:val="0"/>
          <w:color w:val="000000"/>
          <w:rFonts w:ascii="Times New Roman"/>
          <w:sz w:val="27"/>
          <w:smallCaps w:val="0"/>
          <w:caps w:val="0"/>
        </w:rPr>
        <w:t>Referece</w:t>
      </w:r>
    </w:p>
    <w:p xmlns:wp14="http://schemas.microsoft.com/office/word/2010/wordml" w:rsidP="57FA42EB" wp14:paraId="2C078E63" wp14:textId="0AC485A3">
      <w:pPr>
        <w:pStyle w:val="Normal"/>
      </w:pPr>
      <w:r>
        <w:t>Alberto, M., &amp; Minh, H. (2019). Easyjet Plc Airlines: take-off to new opportunities (Doctoral dissertation).https://run.unl.pt/bitstream/10362/69922/1/Alberto_2019.pdf</w:t>
      </w:r>
    </w:p>
    <w:p>
      <w:pPr>
        <w:pStyle w:val="Normal"/>
      </w:pPr>
      <w:r/>
    </w:p>
    <w:p>
      <w:pPr>
        <w:pStyle w:val="Normal"/>
      </w:pPr>
      <w:r>
        <w:t>Barqueira, A., Quadros, R., &amp; Abrantes, J. (2022). Airline booking applications: the case of Ryanair, Easyjet and tap air Portugal. Aeron Aero Open Access J, 6(1),</w:t>
      </w:r>
    </w:p>
    <w:sectPr>
      <w:docGrid w:linePitch="360"/>
      <w:pgSz w:w="12240" w:h="15840" w:orient="portrait"/>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F6BCC"/>
  <w15:chartTrackingRefBased/>
  <w15:docId w15:val="{B7B9F296-6CD6-467B-BFCC-D6CC2276838F}"/>
  <w:rsids>
    <w:rsidRoot val="756F6BCC"/>
    <w:rsid val="086052B6"/>
    <w:rsid val="0AA1DE6A"/>
    <w:rsid val="0C2FB073"/>
    <w:rsid val="0DD97F2C"/>
    <w:rsid val="0F754F8D"/>
    <w:rsid val="10121671"/>
    <w:rsid val="10719954"/>
    <w:rsid val="1250FD0D"/>
    <w:rsid val="14E58794"/>
    <w:rsid val="1C1D7071"/>
    <w:rsid val="2367C883"/>
    <w:rsid val="283B39A6"/>
    <w:rsid val="284F0ECB"/>
    <w:rsid val="2A6F751E"/>
    <w:rsid val="2D0EAAC9"/>
    <w:rsid val="30D60B82"/>
    <w:rsid val="32A5EC05"/>
    <w:rsid val="37A49049"/>
    <w:rsid val="3E656DAA"/>
    <w:rsid val="4866CCE8"/>
    <w:rsid val="488375BB"/>
    <w:rsid val="54A09122"/>
    <w:rsid val="57FA42EB"/>
    <w:rsid val="5B0FD2A6"/>
    <w:rsid val="5CABA307"/>
    <w:rsid val="5E477368"/>
    <w:rsid val="5E505C12"/>
    <w:rsid val="5F10C88F"/>
    <w:rsid val="5FCAB07F"/>
    <w:rsid val="637B1146"/>
    <w:rsid val="644B8D1E"/>
    <w:rsid val="65FF7AB5"/>
    <w:rsid val="679B4B16"/>
    <w:rsid val="69371B77"/>
    <w:rsid val="6AD2EBD8"/>
    <w:rsid val="71F855E3"/>
    <w:rsid val="727A4189"/>
    <w:rsid val="74D4F812"/>
    <w:rsid val="756F6BCC"/>
    <w:rsid val="771164EB"/>
    <w:rsid val="785EEC47"/>
    <w:rsid val="78B2168C"/>
    <w:rsid val="78FFAB17"/>
    <w:rsid val="7D8587A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2023-12-23T00:02:52.4789599Z</dcterms:created>
  <dcterms:modified xsi:type="dcterms:W3CDTF">2023-12-23T13:49:14.0308984Z</dcterms:modified>
  <dc:creator>Luiza Hysneli (2124225)</dc:creator>
  <lastModifiedBy>Luiza Hysneli (2124225)</lastModifiedBy>
</coreProperties>
</file>