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4504F9" w14:textId="77777777" w:rsidR="00304A70" w:rsidRDefault="00304A70" w:rsidP="00304A70">
      <w:pPr>
        <w:jc w:val="center"/>
        <w:rPr>
          <w:sz w:val="52"/>
        </w:rPr>
      </w:pPr>
      <w:r>
        <w:rPr>
          <w:noProof/>
          <w:sz w:val="52"/>
        </w:rPr>
        <w:drawing>
          <wp:anchor distT="0" distB="0" distL="114300" distR="114300" simplePos="0" relativeHeight="251658240" behindDoc="0" locked="0" layoutInCell="1" allowOverlap="1" wp14:anchorId="5E8FD88F" wp14:editId="4F73C93B">
            <wp:simplePos x="0" y="0"/>
            <wp:positionH relativeFrom="column">
              <wp:posOffset>1462601</wp:posOffset>
            </wp:positionH>
            <wp:positionV relativeFrom="paragraph">
              <wp:posOffset>0</wp:posOffset>
            </wp:positionV>
            <wp:extent cx="2926080" cy="1331595"/>
            <wp:effectExtent l="0" t="0" r="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4-06 at 14.30.09.png"/>
                    <pic:cNvPicPr/>
                  </pic:nvPicPr>
                  <pic:blipFill>
                    <a:blip r:embed="rId6">
                      <a:extLst>
                        <a:ext uri="{28A0092B-C50C-407E-A947-70E740481C1C}">
                          <a14:useLocalDpi xmlns:a14="http://schemas.microsoft.com/office/drawing/2010/main" val="0"/>
                        </a:ext>
                      </a:extLst>
                    </a:blip>
                    <a:stretch>
                      <a:fillRect/>
                    </a:stretch>
                  </pic:blipFill>
                  <pic:spPr>
                    <a:xfrm>
                      <a:off x="0" y="0"/>
                      <a:ext cx="2926080" cy="1331595"/>
                    </a:xfrm>
                    <a:prstGeom prst="rect">
                      <a:avLst/>
                    </a:prstGeom>
                  </pic:spPr>
                </pic:pic>
              </a:graphicData>
            </a:graphic>
            <wp14:sizeRelH relativeFrom="page">
              <wp14:pctWidth>0</wp14:pctWidth>
            </wp14:sizeRelH>
            <wp14:sizeRelV relativeFrom="page">
              <wp14:pctHeight>0</wp14:pctHeight>
            </wp14:sizeRelV>
          </wp:anchor>
        </w:drawing>
      </w:r>
    </w:p>
    <w:p w14:paraId="09DC7311" w14:textId="77777777" w:rsidR="00304A70" w:rsidRDefault="00304A70" w:rsidP="00304A70">
      <w:pPr>
        <w:jc w:val="center"/>
        <w:rPr>
          <w:sz w:val="52"/>
        </w:rPr>
      </w:pPr>
    </w:p>
    <w:p w14:paraId="693705E7" w14:textId="77777777" w:rsidR="00304A70" w:rsidRDefault="00304A70" w:rsidP="00304A70">
      <w:pPr>
        <w:jc w:val="center"/>
        <w:rPr>
          <w:sz w:val="52"/>
        </w:rPr>
      </w:pPr>
    </w:p>
    <w:p w14:paraId="7EEA5EA0" w14:textId="77777777" w:rsidR="00304A70" w:rsidRDefault="00304A70" w:rsidP="00304A70">
      <w:pPr>
        <w:jc w:val="center"/>
        <w:rPr>
          <w:sz w:val="52"/>
        </w:rPr>
      </w:pPr>
    </w:p>
    <w:p w14:paraId="40C3CE3B" w14:textId="5F869CE7" w:rsidR="00304A70" w:rsidRDefault="00304A70" w:rsidP="004654BC">
      <w:pPr>
        <w:jc w:val="center"/>
        <w:rPr>
          <w:sz w:val="52"/>
        </w:rPr>
      </w:pPr>
      <w:r w:rsidRPr="00304A70">
        <w:rPr>
          <w:sz w:val="52"/>
        </w:rPr>
        <w:t>Learners, Schools &amp; Communities: where am I teaching?</w:t>
      </w:r>
    </w:p>
    <w:p w14:paraId="32CB809B" w14:textId="77777777" w:rsidR="00DA60D0" w:rsidRDefault="00304A70" w:rsidP="00304A70">
      <w:pPr>
        <w:jc w:val="center"/>
        <w:rPr>
          <w:sz w:val="52"/>
        </w:rPr>
      </w:pPr>
      <w:r>
        <w:rPr>
          <w:sz w:val="52"/>
        </w:rPr>
        <w:t>ECAD7003</w:t>
      </w:r>
    </w:p>
    <w:p w14:paraId="441193FF" w14:textId="77777777" w:rsidR="00304A70" w:rsidRDefault="00304A70" w:rsidP="00304A70">
      <w:pPr>
        <w:jc w:val="center"/>
        <w:rPr>
          <w:sz w:val="52"/>
        </w:rPr>
      </w:pPr>
    </w:p>
    <w:p w14:paraId="42FC3003" w14:textId="77777777" w:rsidR="00304A70" w:rsidRPr="00304A70" w:rsidRDefault="00304A70" w:rsidP="004654BC">
      <w:pPr>
        <w:pStyle w:val="NormalWeb"/>
        <w:jc w:val="center"/>
        <w:rPr>
          <w:sz w:val="180"/>
        </w:rPr>
      </w:pPr>
      <w:r w:rsidRPr="00304A70">
        <w:rPr>
          <w:rFonts w:ascii="ArialMT" w:hAnsi="ArialMT"/>
          <w:sz w:val="48"/>
          <w:szCs w:val="22"/>
        </w:rPr>
        <w:t>How a school develops one aspect of its SDP: a report that critically reflects on the actions, impact and evidence base.</w:t>
      </w:r>
    </w:p>
    <w:p w14:paraId="5FCABCDA" w14:textId="77777777" w:rsidR="00304A70" w:rsidRDefault="00304A70" w:rsidP="00304A70">
      <w:pPr>
        <w:jc w:val="center"/>
        <w:rPr>
          <w:sz w:val="52"/>
        </w:rPr>
      </w:pPr>
    </w:p>
    <w:p w14:paraId="7FBBE842" w14:textId="77777777" w:rsidR="00304A70" w:rsidRDefault="00304A70" w:rsidP="00304A70">
      <w:pPr>
        <w:jc w:val="center"/>
        <w:rPr>
          <w:sz w:val="52"/>
        </w:rPr>
      </w:pPr>
      <w:r>
        <w:rPr>
          <w:sz w:val="52"/>
        </w:rPr>
        <w:t>Student number:1901011</w:t>
      </w:r>
    </w:p>
    <w:tbl>
      <w:tblPr>
        <w:tblStyle w:val="TableGrid"/>
        <w:tblpPr w:leftFromText="180" w:rightFromText="180" w:vertAnchor="text" w:horzAnchor="margin" w:tblpY="320"/>
        <w:tblW w:w="0" w:type="auto"/>
        <w:tblLook w:val="04A0" w:firstRow="1" w:lastRow="0" w:firstColumn="1" w:lastColumn="0" w:noHBand="0" w:noVBand="1"/>
      </w:tblPr>
      <w:tblGrid>
        <w:gridCol w:w="3003"/>
        <w:gridCol w:w="3003"/>
        <w:gridCol w:w="3004"/>
      </w:tblGrid>
      <w:tr w:rsidR="004654BC" w14:paraId="003B9747" w14:textId="77777777" w:rsidTr="004654BC">
        <w:tc>
          <w:tcPr>
            <w:tcW w:w="3003" w:type="dxa"/>
          </w:tcPr>
          <w:p w14:paraId="59E16972" w14:textId="77777777" w:rsidR="004654BC" w:rsidRDefault="004654BC" w:rsidP="004654BC">
            <w:pPr>
              <w:rPr>
                <w:u w:val="single"/>
              </w:rPr>
            </w:pPr>
          </w:p>
        </w:tc>
        <w:tc>
          <w:tcPr>
            <w:tcW w:w="3003" w:type="dxa"/>
          </w:tcPr>
          <w:p w14:paraId="37971EF8" w14:textId="77777777" w:rsidR="004654BC" w:rsidRPr="004654BC" w:rsidRDefault="004654BC" w:rsidP="004654BC">
            <w:r>
              <w:t>Targets</w:t>
            </w:r>
          </w:p>
        </w:tc>
        <w:tc>
          <w:tcPr>
            <w:tcW w:w="3004" w:type="dxa"/>
          </w:tcPr>
          <w:p w14:paraId="3B8BE0CB" w14:textId="77777777" w:rsidR="004654BC" w:rsidRPr="004654BC" w:rsidRDefault="004654BC" w:rsidP="004654BC">
            <w:r>
              <w:t>What I have done in this assignment</w:t>
            </w:r>
          </w:p>
        </w:tc>
      </w:tr>
      <w:tr w:rsidR="004654BC" w14:paraId="6E8CB3D6" w14:textId="77777777" w:rsidTr="004654BC">
        <w:tc>
          <w:tcPr>
            <w:tcW w:w="3003" w:type="dxa"/>
          </w:tcPr>
          <w:p w14:paraId="092735DE" w14:textId="77777777" w:rsidR="004654BC" w:rsidRPr="004654BC" w:rsidRDefault="004654BC" w:rsidP="004654BC">
            <w:r>
              <w:t>Target 1</w:t>
            </w:r>
          </w:p>
        </w:tc>
        <w:tc>
          <w:tcPr>
            <w:tcW w:w="3003" w:type="dxa"/>
          </w:tcPr>
          <w:p w14:paraId="404A4C88" w14:textId="7079F9C4" w:rsidR="004654BC" w:rsidRPr="009A7440" w:rsidRDefault="009A7440" w:rsidP="004654BC">
            <w:r>
              <w:t>Revise paragraph formation</w:t>
            </w:r>
          </w:p>
        </w:tc>
        <w:tc>
          <w:tcPr>
            <w:tcW w:w="3004" w:type="dxa"/>
          </w:tcPr>
          <w:p w14:paraId="7D66DF2D" w14:textId="20DE9685" w:rsidR="004654BC" w:rsidRPr="009A7440" w:rsidRDefault="009A7440" w:rsidP="004654BC">
            <w:r>
              <w:t xml:space="preserve">Proof read my work more than before to ensure it flows correctly. </w:t>
            </w:r>
          </w:p>
        </w:tc>
      </w:tr>
      <w:tr w:rsidR="004654BC" w14:paraId="648A832C" w14:textId="77777777" w:rsidTr="004654BC">
        <w:tc>
          <w:tcPr>
            <w:tcW w:w="3003" w:type="dxa"/>
          </w:tcPr>
          <w:p w14:paraId="26DC0790" w14:textId="77777777" w:rsidR="004654BC" w:rsidRPr="004654BC" w:rsidRDefault="004654BC" w:rsidP="004654BC">
            <w:r>
              <w:t>Target 2</w:t>
            </w:r>
          </w:p>
        </w:tc>
        <w:tc>
          <w:tcPr>
            <w:tcW w:w="3003" w:type="dxa"/>
          </w:tcPr>
          <w:p w14:paraId="621AEBAA" w14:textId="22C93250" w:rsidR="004654BC" w:rsidRPr="009A7440" w:rsidRDefault="009A7440" w:rsidP="004654BC">
            <w:r>
              <w:t xml:space="preserve">Provide more critical views </w:t>
            </w:r>
          </w:p>
        </w:tc>
        <w:tc>
          <w:tcPr>
            <w:tcW w:w="3004" w:type="dxa"/>
          </w:tcPr>
          <w:p w14:paraId="3DCFB61E" w14:textId="2DC19F3D" w:rsidR="004654BC" w:rsidRPr="009A7440" w:rsidRDefault="009A7440" w:rsidP="004654BC">
            <w:r>
              <w:t xml:space="preserve">I read some articles of how to write critically. </w:t>
            </w:r>
          </w:p>
        </w:tc>
      </w:tr>
      <w:tr w:rsidR="004654BC" w14:paraId="2590F141" w14:textId="77777777" w:rsidTr="004654BC">
        <w:tc>
          <w:tcPr>
            <w:tcW w:w="3003" w:type="dxa"/>
          </w:tcPr>
          <w:p w14:paraId="30D72CDD" w14:textId="77777777" w:rsidR="004654BC" w:rsidRPr="004654BC" w:rsidRDefault="004654BC" w:rsidP="004654BC">
            <w:r>
              <w:t>Target 3</w:t>
            </w:r>
          </w:p>
        </w:tc>
        <w:tc>
          <w:tcPr>
            <w:tcW w:w="3003" w:type="dxa"/>
          </w:tcPr>
          <w:p w14:paraId="49E0FA1E" w14:textId="2B61AACA" w:rsidR="004654BC" w:rsidRPr="009A7440" w:rsidRDefault="009A7440" w:rsidP="004654BC">
            <w:r>
              <w:t>Use punctuation correctly</w:t>
            </w:r>
          </w:p>
        </w:tc>
        <w:tc>
          <w:tcPr>
            <w:tcW w:w="3004" w:type="dxa"/>
          </w:tcPr>
          <w:p w14:paraId="56E836F3" w14:textId="38F2AABB" w:rsidR="004654BC" w:rsidRPr="009A7440" w:rsidRDefault="009A7440" w:rsidP="004654BC">
            <w:r>
              <w:t>Revise the use of punctuation using online guides.</w:t>
            </w:r>
          </w:p>
        </w:tc>
      </w:tr>
    </w:tbl>
    <w:p w14:paraId="66CA2FD9" w14:textId="77777777" w:rsidR="00304A70" w:rsidRDefault="00304A70" w:rsidP="00304A70">
      <w:pPr>
        <w:jc w:val="center"/>
        <w:rPr>
          <w:sz w:val="52"/>
        </w:rPr>
      </w:pPr>
    </w:p>
    <w:p w14:paraId="759A8C0B" w14:textId="77777777" w:rsidR="00304A70" w:rsidRDefault="00304A70" w:rsidP="00304A70">
      <w:pPr>
        <w:jc w:val="center"/>
        <w:rPr>
          <w:sz w:val="52"/>
        </w:rPr>
      </w:pPr>
    </w:p>
    <w:p w14:paraId="44FB77A2" w14:textId="77777777" w:rsidR="00304A70" w:rsidRDefault="00304A70" w:rsidP="00304A70">
      <w:pPr>
        <w:jc w:val="center"/>
        <w:rPr>
          <w:sz w:val="52"/>
        </w:rPr>
      </w:pPr>
    </w:p>
    <w:p w14:paraId="7E296295" w14:textId="4B0DB732" w:rsidR="00304A70" w:rsidRDefault="00DA6921" w:rsidP="00DA6921">
      <w:pPr>
        <w:rPr>
          <w:u w:val="single"/>
        </w:rPr>
      </w:pPr>
      <w:r w:rsidRPr="00DA6921">
        <w:rPr>
          <w:u w:val="single"/>
        </w:rPr>
        <w:lastRenderedPageBreak/>
        <w:t>Contents</w:t>
      </w:r>
    </w:p>
    <w:p w14:paraId="6839D300" w14:textId="0D609F0A" w:rsidR="00DA6921" w:rsidRDefault="00DA6921" w:rsidP="00DA6921">
      <w:pPr>
        <w:rPr>
          <w:u w:val="single"/>
        </w:rPr>
      </w:pPr>
    </w:p>
    <w:p w14:paraId="4EC1F5A9" w14:textId="08850A1B" w:rsidR="00DA6921" w:rsidRDefault="00DA6921" w:rsidP="00DA6921">
      <w:r>
        <w:t>Introduction…………………………………………………………………………………………………………..3</w:t>
      </w:r>
    </w:p>
    <w:p w14:paraId="38BF2759" w14:textId="72E17044" w:rsidR="00DA6921" w:rsidRDefault="00DA6921" w:rsidP="00DA6921">
      <w:r>
        <w:t>Literature review…………………………………………………………………………………………………..3</w:t>
      </w:r>
    </w:p>
    <w:p w14:paraId="4CEFE47A" w14:textId="4D9CE553" w:rsidR="00DA6921" w:rsidRDefault="00DA6921" w:rsidP="00DA6921">
      <w:r>
        <w:t>Developing an action point …………………………………………………………………………………..6</w:t>
      </w:r>
    </w:p>
    <w:p w14:paraId="02B5F8F0" w14:textId="17168E7A" w:rsidR="00DA6921" w:rsidRDefault="00DA6921" w:rsidP="00DA6921">
      <w:r>
        <w:t>Reflection and evaluation ……………………………………………………………………………………..7</w:t>
      </w:r>
    </w:p>
    <w:p w14:paraId="0BD2549B" w14:textId="57649252" w:rsidR="00DA6921" w:rsidRDefault="00DA6921" w:rsidP="00DA6921">
      <w:r>
        <w:t>Conclusion ……………………………………………………………………………………………………………9</w:t>
      </w:r>
    </w:p>
    <w:p w14:paraId="142EF5B2" w14:textId="13726EC0" w:rsidR="00DA6921" w:rsidRDefault="00DA6921" w:rsidP="00DA6921">
      <w:r>
        <w:t>References……………………………………………………………………………………………………………10</w:t>
      </w:r>
    </w:p>
    <w:p w14:paraId="4EFE3B09" w14:textId="7C3C532B" w:rsidR="00DA6921" w:rsidRDefault="00DA6921" w:rsidP="00DA6921">
      <w:r>
        <w:t>Appendices ………………………………………………………………………………………………………….1</w:t>
      </w:r>
      <w:r w:rsidR="00127183">
        <w:t>2</w:t>
      </w:r>
    </w:p>
    <w:p w14:paraId="176DB177" w14:textId="77777777" w:rsidR="00DA6921" w:rsidRPr="00DA6921" w:rsidRDefault="00DA6921" w:rsidP="00DA6921"/>
    <w:p w14:paraId="6014C5FB" w14:textId="17FC21BA" w:rsidR="00DA6921" w:rsidRDefault="00DA6921" w:rsidP="00304A70">
      <w:pPr>
        <w:jc w:val="center"/>
        <w:rPr>
          <w:sz w:val="52"/>
        </w:rPr>
      </w:pPr>
    </w:p>
    <w:p w14:paraId="3EA6937E" w14:textId="17752816" w:rsidR="00DA6921" w:rsidRDefault="00DA6921" w:rsidP="00304A70">
      <w:pPr>
        <w:jc w:val="center"/>
        <w:rPr>
          <w:sz w:val="52"/>
        </w:rPr>
      </w:pPr>
    </w:p>
    <w:p w14:paraId="048F8945" w14:textId="1191D52A" w:rsidR="00DA6921" w:rsidRDefault="00DA6921" w:rsidP="00304A70">
      <w:pPr>
        <w:jc w:val="center"/>
        <w:rPr>
          <w:sz w:val="52"/>
        </w:rPr>
      </w:pPr>
    </w:p>
    <w:p w14:paraId="22AB6F78" w14:textId="25E025D0" w:rsidR="00DA6921" w:rsidRDefault="00DA6921" w:rsidP="00304A70">
      <w:pPr>
        <w:jc w:val="center"/>
        <w:rPr>
          <w:sz w:val="52"/>
        </w:rPr>
      </w:pPr>
    </w:p>
    <w:p w14:paraId="23176086" w14:textId="52DEC4DA" w:rsidR="00DA6921" w:rsidRDefault="00DA6921" w:rsidP="00304A70">
      <w:pPr>
        <w:jc w:val="center"/>
        <w:rPr>
          <w:sz w:val="52"/>
        </w:rPr>
      </w:pPr>
    </w:p>
    <w:p w14:paraId="4732C6AC" w14:textId="01FC8868" w:rsidR="00DA6921" w:rsidRDefault="00DA6921" w:rsidP="00304A70">
      <w:pPr>
        <w:jc w:val="center"/>
        <w:rPr>
          <w:sz w:val="52"/>
        </w:rPr>
      </w:pPr>
    </w:p>
    <w:p w14:paraId="5009C20A" w14:textId="2165E5AF" w:rsidR="00DA6921" w:rsidRDefault="00DA6921" w:rsidP="00304A70">
      <w:pPr>
        <w:jc w:val="center"/>
        <w:rPr>
          <w:sz w:val="52"/>
        </w:rPr>
      </w:pPr>
    </w:p>
    <w:p w14:paraId="5D293234" w14:textId="1077E79C" w:rsidR="00DA6921" w:rsidRDefault="00DA6921" w:rsidP="00304A70">
      <w:pPr>
        <w:jc w:val="center"/>
        <w:rPr>
          <w:sz w:val="52"/>
        </w:rPr>
      </w:pPr>
    </w:p>
    <w:p w14:paraId="62FD02AB" w14:textId="1F5C4067" w:rsidR="00DA6921" w:rsidRDefault="00DA6921" w:rsidP="00304A70">
      <w:pPr>
        <w:jc w:val="center"/>
        <w:rPr>
          <w:sz w:val="52"/>
        </w:rPr>
      </w:pPr>
    </w:p>
    <w:p w14:paraId="311F6092" w14:textId="1BC8A0E0" w:rsidR="00DA6921" w:rsidRDefault="00DA6921" w:rsidP="00304A70">
      <w:pPr>
        <w:jc w:val="center"/>
        <w:rPr>
          <w:sz w:val="52"/>
        </w:rPr>
      </w:pPr>
    </w:p>
    <w:p w14:paraId="7AD07110" w14:textId="298E5BCA" w:rsidR="00DA6921" w:rsidRDefault="00DA6921" w:rsidP="00304A70">
      <w:pPr>
        <w:jc w:val="center"/>
        <w:rPr>
          <w:sz w:val="52"/>
        </w:rPr>
      </w:pPr>
    </w:p>
    <w:p w14:paraId="55641A4A" w14:textId="7C5174C7" w:rsidR="00DA6921" w:rsidRDefault="00DA6921" w:rsidP="00304A70">
      <w:pPr>
        <w:jc w:val="center"/>
        <w:rPr>
          <w:sz w:val="52"/>
        </w:rPr>
      </w:pPr>
    </w:p>
    <w:p w14:paraId="5BF9E5B6" w14:textId="1CEE54DB" w:rsidR="00DA6921" w:rsidRDefault="00DA6921" w:rsidP="00304A70">
      <w:pPr>
        <w:jc w:val="center"/>
        <w:rPr>
          <w:sz w:val="52"/>
        </w:rPr>
      </w:pPr>
    </w:p>
    <w:p w14:paraId="7E3A11F3" w14:textId="14CF808E" w:rsidR="00DA6921" w:rsidRDefault="00DA6921" w:rsidP="00304A70">
      <w:pPr>
        <w:jc w:val="center"/>
        <w:rPr>
          <w:sz w:val="52"/>
        </w:rPr>
      </w:pPr>
    </w:p>
    <w:p w14:paraId="77838300" w14:textId="0B4598C8" w:rsidR="00DA6921" w:rsidRDefault="00DA6921" w:rsidP="00304A70">
      <w:pPr>
        <w:jc w:val="center"/>
        <w:rPr>
          <w:sz w:val="52"/>
        </w:rPr>
      </w:pPr>
    </w:p>
    <w:p w14:paraId="0802D4DA" w14:textId="6FAC5867" w:rsidR="00DA6921" w:rsidRDefault="00DA6921" w:rsidP="00304A70">
      <w:pPr>
        <w:jc w:val="center"/>
        <w:rPr>
          <w:sz w:val="52"/>
        </w:rPr>
      </w:pPr>
    </w:p>
    <w:p w14:paraId="7808E6A4" w14:textId="77777777" w:rsidR="00DA6921" w:rsidRDefault="00DA6921" w:rsidP="00304A70">
      <w:pPr>
        <w:rPr>
          <w:sz w:val="52"/>
        </w:rPr>
      </w:pPr>
    </w:p>
    <w:p w14:paraId="5D81DD02" w14:textId="306A45EA" w:rsidR="004E6132" w:rsidRPr="00C811D2" w:rsidRDefault="00304A70" w:rsidP="00304A70">
      <w:pPr>
        <w:rPr>
          <w:rFonts w:ascii="ArialMT" w:hAnsi="ArialMT"/>
          <w:color w:val="70AD47" w:themeColor="accent6"/>
          <w:sz w:val="22"/>
          <w:szCs w:val="22"/>
        </w:rPr>
      </w:pPr>
      <w:r w:rsidRPr="00C811D2">
        <w:rPr>
          <w:u w:val="single"/>
        </w:rPr>
        <w:lastRenderedPageBreak/>
        <w:t>Introduction</w:t>
      </w:r>
      <w:r>
        <w:br/>
      </w:r>
    </w:p>
    <w:p w14:paraId="139B1D99" w14:textId="3EBE360E" w:rsidR="004E6132" w:rsidRDefault="004E6132" w:rsidP="00883443">
      <w:pPr>
        <w:spacing w:line="360" w:lineRule="auto"/>
        <w:jc w:val="both"/>
        <w:rPr>
          <w:color w:val="000000" w:themeColor="text1"/>
        </w:rPr>
      </w:pPr>
      <w:r>
        <w:rPr>
          <w:color w:val="000000" w:themeColor="text1"/>
        </w:rPr>
        <w:t xml:space="preserve">Within this </w:t>
      </w:r>
      <w:r w:rsidR="00E019E8">
        <w:rPr>
          <w:color w:val="000000" w:themeColor="text1"/>
        </w:rPr>
        <w:t>report it is has been</w:t>
      </w:r>
      <w:r>
        <w:rPr>
          <w:color w:val="000000" w:themeColor="text1"/>
        </w:rPr>
        <w:t xml:space="preserve"> </w:t>
      </w:r>
      <w:r w:rsidR="00E019E8">
        <w:rPr>
          <w:color w:val="000000" w:themeColor="text1"/>
        </w:rPr>
        <w:t xml:space="preserve">discussed </w:t>
      </w:r>
      <w:r>
        <w:rPr>
          <w:color w:val="000000" w:themeColor="text1"/>
        </w:rPr>
        <w:t xml:space="preserve">how a school develops an aspect of the school development plan (SDP). Topics discussed will be how the target was identified, what is being </w:t>
      </w:r>
      <w:bookmarkStart w:id="0" w:name="_GoBack"/>
      <w:bookmarkEnd w:id="0"/>
      <w:r>
        <w:rPr>
          <w:color w:val="000000" w:themeColor="text1"/>
        </w:rPr>
        <w:t>done to meet the target, what is going well and what could be improved. The aspect of the SDP being looked at I</w:t>
      </w:r>
      <w:r w:rsidR="00E019E8">
        <w:rPr>
          <w:color w:val="000000" w:themeColor="text1"/>
        </w:rPr>
        <w:t>n</w:t>
      </w:r>
      <w:r>
        <w:rPr>
          <w:color w:val="000000" w:themeColor="text1"/>
        </w:rPr>
        <w:t xml:space="preserve"> this </w:t>
      </w:r>
      <w:r w:rsidR="00E019E8">
        <w:rPr>
          <w:color w:val="000000" w:themeColor="text1"/>
        </w:rPr>
        <w:t>report</w:t>
      </w:r>
      <w:r>
        <w:rPr>
          <w:color w:val="000000" w:themeColor="text1"/>
        </w:rPr>
        <w:t xml:space="preserve"> is “to improve standards of oracy in welsh, second language”</w:t>
      </w:r>
      <w:r w:rsidR="009737D5">
        <w:rPr>
          <w:color w:val="000000" w:themeColor="text1"/>
        </w:rPr>
        <w:t xml:space="preserve">. Within this SDP target there are sub-targets and a success criteria to meet to ensure that the correct actions are being taken. </w:t>
      </w:r>
    </w:p>
    <w:p w14:paraId="48D2F154" w14:textId="2D975021" w:rsidR="004E6132" w:rsidRPr="004E6132" w:rsidRDefault="004E6132" w:rsidP="00883443">
      <w:pPr>
        <w:spacing w:line="360" w:lineRule="auto"/>
        <w:jc w:val="both"/>
        <w:rPr>
          <w:color w:val="000000" w:themeColor="text1"/>
        </w:rPr>
      </w:pPr>
      <w:r>
        <w:rPr>
          <w:color w:val="000000" w:themeColor="text1"/>
        </w:rPr>
        <w:t>The school that is working towards this target i</w:t>
      </w:r>
      <w:r w:rsidR="00E019E8">
        <w:rPr>
          <w:color w:val="000000" w:themeColor="text1"/>
        </w:rPr>
        <w:t>s</w:t>
      </w:r>
      <w:r>
        <w:rPr>
          <w:color w:val="000000" w:themeColor="text1"/>
        </w:rPr>
        <w:t xml:space="preserve"> an English Medium school consisting of 152 pupils. Pupils are aged between 3-11 </w:t>
      </w:r>
      <w:r w:rsidRPr="007B2EC7">
        <w:rPr>
          <w:color w:val="000000" w:themeColor="text1"/>
        </w:rPr>
        <w:t>years</w:t>
      </w:r>
      <w:r w:rsidR="00040B5C" w:rsidRPr="007B2EC7">
        <w:rPr>
          <w:color w:val="000000" w:themeColor="text1"/>
        </w:rPr>
        <w:t xml:space="preserve"> (Estyn, 2014)</w:t>
      </w:r>
      <w:r w:rsidRPr="007B2EC7">
        <w:rPr>
          <w:color w:val="000000" w:themeColor="text1"/>
        </w:rPr>
        <w:t>.</w:t>
      </w:r>
      <w:r>
        <w:rPr>
          <w:color w:val="000000" w:themeColor="text1"/>
        </w:rPr>
        <w:t xml:space="preserve"> Of the 152 pupils, 25.1% are eligible for free school meals. The schools yearly attendance is 93.2% and</w:t>
      </w:r>
      <w:r w:rsidR="005A59C0">
        <w:rPr>
          <w:color w:val="000000" w:themeColor="text1"/>
        </w:rPr>
        <w:t xml:space="preserve"> w</w:t>
      </w:r>
      <w:r>
        <w:rPr>
          <w:color w:val="000000" w:themeColor="text1"/>
        </w:rPr>
        <w:t xml:space="preserve">ithin the school 9.6% of the children </w:t>
      </w:r>
      <w:r w:rsidR="005A59C0">
        <w:rPr>
          <w:color w:val="000000" w:themeColor="text1"/>
        </w:rPr>
        <w:t>have</w:t>
      </w:r>
      <w:r>
        <w:rPr>
          <w:color w:val="000000" w:themeColor="text1"/>
        </w:rPr>
        <w:t xml:space="preserve"> additional learning needs such as additional support or interventions however, no students are currently have a statement. 8% of the children are from an </w:t>
      </w:r>
      <w:r w:rsidR="002A76F0">
        <w:rPr>
          <w:color w:val="000000" w:themeColor="text1"/>
        </w:rPr>
        <w:t>ethnic</w:t>
      </w:r>
      <w:r>
        <w:rPr>
          <w:color w:val="000000" w:themeColor="text1"/>
        </w:rPr>
        <w:t xml:space="preserve"> minority background however there are no children with </w:t>
      </w:r>
      <w:r w:rsidR="002A76F0">
        <w:rPr>
          <w:color w:val="000000" w:themeColor="text1"/>
        </w:rPr>
        <w:t>English as an additional language (</w:t>
      </w:r>
      <w:r>
        <w:rPr>
          <w:color w:val="000000" w:themeColor="text1"/>
        </w:rPr>
        <w:t>EAL</w:t>
      </w:r>
      <w:r w:rsidR="002A76F0">
        <w:rPr>
          <w:color w:val="000000" w:themeColor="text1"/>
        </w:rPr>
        <w:t>)</w:t>
      </w:r>
      <w:r w:rsidR="00040B5C">
        <w:rPr>
          <w:color w:val="000000" w:themeColor="text1"/>
        </w:rPr>
        <w:t xml:space="preserve"> (</w:t>
      </w:r>
      <w:r w:rsidR="00040B5C" w:rsidRPr="007B2EC7">
        <w:rPr>
          <w:color w:val="000000" w:themeColor="text1"/>
        </w:rPr>
        <w:t>Welsh Government, 2019)</w:t>
      </w:r>
      <w:r w:rsidRPr="007B2EC7">
        <w:rPr>
          <w:color w:val="000000" w:themeColor="text1"/>
        </w:rPr>
        <w:t>.</w:t>
      </w:r>
      <w:r>
        <w:rPr>
          <w:color w:val="000000" w:themeColor="text1"/>
        </w:rPr>
        <w:t xml:space="preserve"> </w:t>
      </w:r>
    </w:p>
    <w:p w14:paraId="6C955D42" w14:textId="77777777" w:rsidR="00304A70" w:rsidRDefault="00304A70" w:rsidP="00304A70"/>
    <w:p w14:paraId="39279D12" w14:textId="77777777" w:rsidR="00304A70" w:rsidRDefault="00304A70" w:rsidP="00304A70"/>
    <w:p w14:paraId="3FC18B30" w14:textId="25D6F2A4" w:rsidR="00304A70" w:rsidRPr="00304A70" w:rsidRDefault="00304A70" w:rsidP="00304A70">
      <w:r w:rsidRPr="00C811D2">
        <w:rPr>
          <w:u w:val="single"/>
        </w:rPr>
        <w:t>Literature Review</w:t>
      </w:r>
      <w:r>
        <w:t xml:space="preserve"> </w:t>
      </w:r>
      <w:r>
        <w:br/>
      </w:r>
    </w:p>
    <w:p w14:paraId="7F058D7F" w14:textId="1F5198EE" w:rsidR="00304A70" w:rsidRDefault="000E34AA" w:rsidP="00883443">
      <w:pPr>
        <w:spacing w:line="360" w:lineRule="auto"/>
        <w:jc w:val="both"/>
      </w:pPr>
      <w:r>
        <w:t xml:space="preserve">Every school should have a development plan (SDP) which is classed as being strategic. The SDP brings together the school’s priorities, what will be completed to raise standards, what resources will be allocated to these actions and the achievement of key outcomes </w:t>
      </w:r>
      <w:r w:rsidRPr="0060742C">
        <w:t>(Department of Education, 2016).</w:t>
      </w:r>
      <w:r>
        <w:t xml:space="preserve"> The </w:t>
      </w:r>
      <w:r w:rsidRPr="00883443">
        <w:t>Welsh Government (2014)</w:t>
      </w:r>
      <w:r>
        <w:t xml:space="preserve"> states that the main priorities of all schools </w:t>
      </w:r>
      <w:r w:rsidR="001D6854">
        <w:t xml:space="preserve">when writing a SDP </w:t>
      </w:r>
      <w:r>
        <w:t xml:space="preserve">will be raising standards of literacy and numeracy as well as reducing the impact of poverty on education attainment. A SDP should </w:t>
      </w:r>
      <w:r w:rsidR="005C7E1D">
        <w:t xml:space="preserve">also </w:t>
      </w:r>
      <w:r>
        <w:t xml:space="preserve">include how staff will be developed with training opportunities. A SDP runs over the period of 3 years and is a live document that should be easily accessible and used as a reference point for all staff and governors. The SDP can also aid schools in providing key information to challenge advisors and can provide local authorities and consortia </w:t>
      </w:r>
      <w:r w:rsidR="005C7E1D">
        <w:t xml:space="preserve">with </w:t>
      </w:r>
      <w:r>
        <w:t>a single reference point for all that’s planned within the school</w:t>
      </w:r>
      <w:r w:rsidR="003D3EC9">
        <w:t xml:space="preserve"> (</w:t>
      </w:r>
      <w:r w:rsidR="003D3EC9" w:rsidRPr="0060742C">
        <w:t xml:space="preserve">Fernando and </w:t>
      </w:r>
      <w:proofErr w:type="spellStart"/>
      <w:r w:rsidR="003D3EC9" w:rsidRPr="0060742C">
        <w:t>Iddamalgoda</w:t>
      </w:r>
      <w:proofErr w:type="spellEnd"/>
      <w:r w:rsidR="003D3EC9" w:rsidRPr="0060742C">
        <w:t>, 2018)</w:t>
      </w:r>
      <w:r w:rsidRPr="0060742C">
        <w:t>.</w:t>
      </w:r>
      <w:r w:rsidR="007D2EDF" w:rsidRPr="0060742C">
        <w:t xml:space="preserve"> Governing bodies that involve the head teacher and the board of governors consist</w:t>
      </w:r>
      <w:r w:rsidR="005C7E1D">
        <w:t>ing</w:t>
      </w:r>
      <w:r w:rsidR="007D2EDF">
        <w:t xml:space="preserve"> of members of staff, parents and individuals from the local community are responsible for preparing, monitoring, revi</w:t>
      </w:r>
      <w:r w:rsidR="005C7E1D">
        <w:t>ew</w:t>
      </w:r>
      <w:r w:rsidR="007D2EDF">
        <w:t xml:space="preserve">ing and revising. In order to do this a 4 step school development planning cycle is used (Figure 1). </w:t>
      </w:r>
    </w:p>
    <w:p w14:paraId="33BF2D12" w14:textId="2A7939D4" w:rsidR="007D2EDF" w:rsidRDefault="007D2EDF" w:rsidP="00304A70"/>
    <w:p w14:paraId="7D965E0C" w14:textId="2833DDB2" w:rsidR="007D2EDF" w:rsidRDefault="007D2EDF" w:rsidP="00304A70"/>
    <w:p w14:paraId="6417BAD9" w14:textId="1218F369" w:rsidR="007D2EDF" w:rsidRDefault="007D2EDF" w:rsidP="00304A70"/>
    <w:p w14:paraId="1AB6438F" w14:textId="4F67DE7F" w:rsidR="007D2EDF" w:rsidRDefault="00883443" w:rsidP="00304A70">
      <w:r>
        <w:rPr>
          <w:noProof/>
        </w:rPr>
        <w:drawing>
          <wp:anchor distT="0" distB="0" distL="114300" distR="114300" simplePos="0" relativeHeight="251659264" behindDoc="0" locked="0" layoutInCell="1" allowOverlap="1" wp14:anchorId="75EA9937" wp14:editId="220E3BF9">
            <wp:simplePos x="0" y="0"/>
            <wp:positionH relativeFrom="column">
              <wp:posOffset>1301750</wp:posOffset>
            </wp:positionH>
            <wp:positionV relativeFrom="paragraph">
              <wp:posOffset>172720</wp:posOffset>
            </wp:positionV>
            <wp:extent cx="2840355" cy="3225165"/>
            <wp:effectExtent l="0" t="0" r="4445"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4-12 at 14.10.49.png"/>
                    <pic:cNvPicPr/>
                  </pic:nvPicPr>
                  <pic:blipFill rotWithShape="1">
                    <a:blip r:embed="rId7">
                      <a:extLst>
                        <a:ext uri="{28A0092B-C50C-407E-A947-70E740481C1C}">
                          <a14:useLocalDpi xmlns:a14="http://schemas.microsoft.com/office/drawing/2010/main" val="0"/>
                        </a:ext>
                      </a:extLst>
                    </a:blip>
                    <a:srcRect l="15116" t="1587" r="12195" b="2082"/>
                    <a:stretch/>
                  </pic:blipFill>
                  <pic:spPr bwMode="auto">
                    <a:xfrm>
                      <a:off x="0" y="0"/>
                      <a:ext cx="2840355" cy="3225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5ED837" w14:textId="6EBA696C" w:rsidR="007D2EDF" w:rsidRDefault="007D2EDF" w:rsidP="00304A70"/>
    <w:p w14:paraId="18945AF8" w14:textId="575AD96F" w:rsidR="007D2EDF" w:rsidRDefault="007D2EDF" w:rsidP="00304A70"/>
    <w:p w14:paraId="5B766BA9" w14:textId="2D4C5B38" w:rsidR="007D2EDF" w:rsidRDefault="007D2EDF" w:rsidP="00304A70"/>
    <w:p w14:paraId="131231E8" w14:textId="7045DCCD" w:rsidR="00304A70" w:rsidRDefault="00304A70" w:rsidP="00304A70"/>
    <w:p w14:paraId="3C1152FE" w14:textId="19C027F8" w:rsidR="00304A70" w:rsidRDefault="00304A70" w:rsidP="00304A70"/>
    <w:p w14:paraId="7FA9BF93" w14:textId="0B296DD9" w:rsidR="00304A70" w:rsidRDefault="00304A70" w:rsidP="00304A70"/>
    <w:p w14:paraId="1F779347" w14:textId="7A12929C" w:rsidR="00C811D2" w:rsidRDefault="00C811D2" w:rsidP="00304A70"/>
    <w:p w14:paraId="156BF1A5" w14:textId="47F45DF6" w:rsidR="00C811D2" w:rsidRDefault="00C811D2" w:rsidP="00304A70"/>
    <w:p w14:paraId="56855892" w14:textId="1FE87EB1" w:rsidR="00C811D2" w:rsidRDefault="00C811D2" w:rsidP="00304A70"/>
    <w:p w14:paraId="26F294D6" w14:textId="7F035E29" w:rsidR="00C811D2" w:rsidRDefault="00C811D2" w:rsidP="00304A70"/>
    <w:p w14:paraId="384B0FC4" w14:textId="6B83DC9E" w:rsidR="00C811D2" w:rsidRDefault="00C811D2" w:rsidP="00304A70"/>
    <w:p w14:paraId="09CEEB57" w14:textId="59185B85" w:rsidR="00C811D2" w:rsidRDefault="00C811D2" w:rsidP="00304A70"/>
    <w:p w14:paraId="0F64DAB6" w14:textId="2C7625CB" w:rsidR="00C811D2" w:rsidRDefault="00C811D2" w:rsidP="00304A70"/>
    <w:p w14:paraId="1B3B7B50" w14:textId="74B2DABE" w:rsidR="00C811D2" w:rsidRDefault="00C811D2" w:rsidP="00304A70"/>
    <w:p w14:paraId="2F291262" w14:textId="10BD7F0C" w:rsidR="00C811D2" w:rsidRDefault="00C811D2" w:rsidP="00304A70"/>
    <w:p w14:paraId="4E3AB30C" w14:textId="39A79910" w:rsidR="00C811D2" w:rsidRDefault="00C811D2" w:rsidP="00304A70"/>
    <w:p w14:paraId="6B22F0E1" w14:textId="77777777" w:rsidR="00C811D2" w:rsidRDefault="00C811D2" w:rsidP="00304A70"/>
    <w:p w14:paraId="033B076D" w14:textId="77777777" w:rsidR="00C811D2" w:rsidRDefault="00C811D2" w:rsidP="00304A70"/>
    <w:p w14:paraId="1C050819" w14:textId="56C6A40F" w:rsidR="00C811D2" w:rsidRDefault="00C811D2" w:rsidP="00304A70"/>
    <w:p w14:paraId="14B5E60E" w14:textId="78B8BECE" w:rsidR="00C811D2" w:rsidRDefault="00C811D2" w:rsidP="00304A70">
      <w:r>
        <w:t xml:space="preserve">Figure 1- A visual diagram set out by the Welsh Government (2014) of a school development planning cycle. </w:t>
      </w:r>
    </w:p>
    <w:p w14:paraId="48590445" w14:textId="77777777" w:rsidR="00C811D2" w:rsidRDefault="00C811D2" w:rsidP="00304A70"/>
    <w:p w14:paraId="66B0BD26" w14:textId="77777777" w:rsidR="00C811D2" w:rsidRDefault="00C811D2" w:rsidP="00304A70"/>
    <w:p w14:paraId="5ED2A0AA" w14:textId="4AAE70C6" w:rsidR="007B2EC7" w:rsidRDefault="001D6854" w:rsidP="00883443">
      <w:pPr>
        <w:spacing w:line="360" w:lineRule="auto"/>
        <w:jc w:val="both"/>
        <w:rPr>
          <w:color w:val="000000" w:themeColor="text1"/>
        </w:rPr>
      </w:pPr>
      <w:r>
        <w:t>T</w:t>
      </w:r>
      <w:r w:rsidR="003D3EC9">
        <w:t>he school involved in this re</w:t>
      </w:r>
      <w:r>
        <w:t>port</w:t>
      </w:r>
      <w:r w:rsidR="003D3EC9">
        <w:t xml:space="preserve"> </w:t>
      </w:r>
      <w:r>
        <w:t xml:space="preserve">had created </w:t>
      </w:r>
      <w:r w:rsidR="003D3EC9">
        <w:t xml:space="preserve">a target </w:t>
      </w:r>
      <w:r w:rsidR="003D3EC9">
        <w:rPr>
          <w:color w:val="000000" w:themeColor="text1"/>
        </w:rPr>
        <w:t xml:space="preserve">“to improve standards of oracy in welsh, second language” </w:t>
      </w:r>
      <w:r>
        <w:rPr>
          <w:color w:val="000000" w:themeColor="text1"/>
        </w:rPr>
        <w:t xml:space="preserve"> and </w:t>
      </w:r>
      <w:r w:rsidR="003D3EC9">
        <w:rPr>
          <w:color w:val="000000" w:themeColor="text1"/>
        </w:rPr>
        <w:t xml:space="preserve">was set out in part 3 of the SDP. </w:t>
      </w:r>
      <w:r w:rsidR="00BB14B1">
        <w:rPr>
          <w:color w:val="000000" w:themeColor="text1"/>
        </w:rPr>
        <w:t>This target was developed from the Welsh Government (2019</w:t>
      </w:r>
      <w:r w:rsidR="002F05CF">
        <w:rPr>
          <w:color w:val="000000" w:themeColor="text1"/>
        </w:rPr>
        <w:t>a</w:t>
      </w:r>
      <w:r w:rsidR="00BB14B1">
        <w:rPr>
          <w:color w:val="000000" w:themeColor="text1"/>
        </w:rPr>
        <w:t xml:space="preserve">) aim to have a million Welsh speakers by the year 2050. </w:t>
      </w:r>
      <w:r>
        <w:rPr>
          <w:color w:val="000000" w:themeColor="text1"/>
        </w:rPr>
        <w:t>Upon the Welsh  Government (2019</w:t>
      </w:r>
      <w:r w:rsidR="00264D26">
        <w:rPr>
          <w:color w:val="000000" w:themeColor="text1"/>
        </w:rPr>
        <w:t>a</w:t>
      </w:r>
      <w:r>
        <w:rPr>
          <w:color w:val="000000" w:themeColor="text1"/>
        </w:rPr>
        <w:t>) creating this goal the organisation</w:t>
      </w:r>
      <w:r w:rsidR="00264D26">
        <w:rPr>
          <w:color w:val="000000" w:themeColor="text1"/>
        </w:rPr>
        <w:t>,</w:t>
      </w:r>
      <w:r>
        <w:rPr>
          <w:color w:val="000000" w:themeColor="text1"/>
        </w:rPr>
        <w:t xml:space="preserve"> Education through Regional Work (ERW) set up a welsh language charter called Siarter Iaith. Siarter Iaith (</w:t>
      </w:r>
      <w:r w:rsidR="007B2EC7">
        <w:rPr>
          <w:color w:val="000000" w:themeColor="text1"/>
        </w:rPr>
        <w:t xml:space="preserve">O’Connor, </w:t>
      </w:r>
      <w:r>
        <w:rPr>
          <w:color w:val="000000" w:themeColor="text1"/>
        </w:rPr>
        <w:t xml:space="preserve">2016) sets schools with 10 targets as a result of carrying out questionnaires within key stag 2. The questionnaires allow for information to be gathered from the level of welsh used in the class room, on the playground and beyond school lessons. After a period of time, </w:t>
      </w:r>
      <w:r w:rsidR="00264D26">
        <w:rPr>
          <w:color w:val="000000" w:themeColor="text1"/>
        </w:rPr>
        <w:t>which</w:t>
      </w:r>
      <w:r>
        <w:rPr>
          <w:color w:val="000000" w:themeColor="text1"/>
        </w:rPr>
        <w:t xml:space="preserve"> allows the school to put actions in</w:t>
      </w:r>
      <w:r w:rsidR="00264D26">
        <w:rPr>
          <w:color w:val="000000" w:themeColor="text1"/>
        </w:rPr>
        <w:t>to</w:t>
      </w:r>
      <w:r>
        <w:rPr>
          <w:color w:val="000000" w:themeColor="text1"/>
        </w:rPr>
        <w:t xml:space="preserve"> place</w:t>
      </w:r>
      <w:r w:rsidR="00264D26">
        <w:rPr>
          <w:color w:val="000000" w:themeColor="text1"/>
        </w:rPr>
        <w:t>,</w:t>
      </w:r>
      <w:r>
        <w:rPr>
          <w:color w:val="000000" w:themeColor="text1"/>
        </w:rPr>
        <w:t xml:space="preserve"> the questionnaire is repeated to gage if there has been an improvement in the levels of welsh spoken throughout the school. There are 3 different awards that can be awarded for the progression in the use of welsh throughout the school.  </w:t>
      </w:r>
    </w:p>
    <w:p w14:paraId="7B93E9BE" w14:textId="77777777" w:rsidR="007B2EC7" w:rsidRDefault="007B2EC7" w:rsidP="00883443">
      <w:pPr>
        <w:spacing w:line="360" w:lineRule="auto"/>
        <w:jc w:val="both"/>
        <w:rPr>
          <w:color w:val="000000" w:themeColor="text1"/>
        </w:rPr>
      </w:pPr>
    </w:p>
    <w:p w14:paraId="52D9B834" w14:textId="3EB67D36" w:rsidR="00C811D2" w:rsidRDefault="00BB14B1" w:rsidP="00883443">
      <w:pPr>
        <w:spacing w:line="360" w:lineRule="auto"/>
        <w:jc w:val="both"/>
        <w:rPr>
          <w:color w:val="000000" w:themeColor="text1"/>
        </w:rPr>
      </w:pPr>
      <w:r>
        <w:rPr>
          <w:color w:val="000000" w:themeColor="text1"/>
        </w:rPr>
        <w:lastRenderedPageBreak/>
        <w:t>Over the period of 17 years from 2001 to 2018 a yearly survey of the welsh population showed a small increase of welsh speakers from 834,500 to 898,700</w:t>
      </w:r>
      <w:r w:rsidR="00592951">
        <w:rPr>
          <w:color w:val="000000" w:themeColor="text1"/>
        </w:rPr>
        <w:t xml:space="preserve"> (Welsh Government, 2019</w:t>
      </w:r>
      <w:r w:rsidR="002F05CF">
        <w:rPr>
          <w:color w:val="000000" w:themeColor="text1"/>
        </w:rPr>
        <w:t>b</w:t>
      </w:r>
      <w:r w:rsidR="00592951">
        <w:rPr>
          <w:color w:val="000000" w:themeColor="text1"/>
        </w:rPr>
        <w:t>)</w:t>
      </w:r>
      <w:r w:rsidR="00BF17CE">
        <w:rPr>
          <w:color w:val="000000" w:themeColor="text1"/>
        </w:rPr>
        <w:t>.</w:t>
      </w:r>
      <w:r w:rsidR="00592951">
        <w:rPr>
          <w:color w:val="000000" w:themeColor="text1"/>
        </w:rPr>
        <w:t xml:space="preserve"> </w:t>
      </w:r>
      <w:r w:rsidR="00BF17CE">
        <w:rPr>
          <w:color w:val="000000" w:themeColor="text1"/>
        </w:rPr>
        <w:t>H</w:t>
      </w:r>
      <w:r w:rsidR="00592951">
        <w:rPr>
          <w:color w:val="000000" w:themeColor="text1"/>
        </w:rPr>
        <w:t>owever, the censuses of 2001 and 2011 show a much lower start point of welsh speakers which decreased over the 10 years by 20,400.</w:t>
      </w:r>
      <w:r w:rsidR="002B18E0">
        <w:rPr>
          <w:color w:val="000000" w:themeColor="text1"/>
        </w:rPr>
        <w:t xml:space="preserve"> The majority of the welsh speakers fall into the ages of 3-19, which </w:t>
      </w:r>
      <w:r w:rsidR="00190075">
        <w:rPr>
          <w:color w:val="000000" w:themeColor="text1"/>
        </w:rPr>
        <w:t>is</w:t>
      </w:r>
      <w:r w:rsidR="002B18E0">
        <w:rPr>
          <w:color w:val="000000" w:themeColor="text1"/>
        </w:rPr>
        <w:t xml:space="preserve"> </w:t>
      </w:r>
      <w:r w:rsidR="00BF17CE">
        <w:rPr>
          <w:color w:val="000000" w:themeColor="text1"/>
        </w:rPr>
        <w:t xml:space="preserve">the </w:t>
      </w:r>
      <w:r w:rsidR="002B18E0">
        <w:rPr>
          <w:color w:val="000000" w:themeColor="text1"/>
        </w:rPr>
        <w:t xml:space="preserve">compulsory school age. </w:t>
      </w:r>
    </w:p>
    <w:p w14:paraId="2BFEFA4C" w14:textId="3F05F5E5" w:rsidR="008F5FAC" w:rsidRDefault="008F5FAC" w:rsidP="00883443">
      <w:pPr>
        <w:spacing w:line="360" w:lineRule="auto"/>
        <w:jc w:val="both"/>
      </w:pPr>
      <w:r>
        <w:t>Currently in Wales the</w:t>
      </w:r>
      <w:r w:rsidR="00401F3F">
        <w:t>re</w:t>
      </w:r>
      <w:r>
        <w:t xml:space="preserve"> are 386 Welsh medium schools and 948 English medium schools. The majority of Welsh medium schools are found in north or south west Wales while there can be almost six times more English medium schools than welsh in central south and south east Wales. </w:t>
      </w:r>
      <w:r w:rsidR="002F05CF">
        <w:t>However, there are some dual stream schools that communicate equally through English and welsh and some bilingual schools that speak us</w:t>
      </w:r>
      <w:r w:rsidR="006C60D9">
        <w:t>ing</w:t>
      </w:r>
      <w:r w:rsidR="002F05CF">
        <w:t xml:space="preserve"> different percentages of Welsh. </w:t>
      </w:r>
      <w:r>
        <w:t>These statistics alone allow the Welsh government to see what areas need more support with increasing the Welsh language</w:t>
      </w:r>
      <w:r w:rsidR="002F05CF">
        <w:t xml:space="preserve"> (Welsh Government, 2019c)</w:t>
      </w:r>
      <w:r>
        <w:t xml:space="preserve">. </w:t>
      </w:r>
    </w:p>
    <w:p w14:paraId="214AA895" w14:textId="6B5D190E" w:rsidR="002138F8" w:rsidRDefault="002138F8" w:rsidP="00883443">
      <w:pPr>
        <w:spacing w:line="360" w:lineRule="auto"/>
        <w:jc w:val="both"/>
      </w:pPr>
      <w:r>
        <w:t xml:space="preserve">As a result of wanting a million Welsh speakers in Wales the Welsh </w:t>
      </w:r>
      <w:r w:rsidR="00DE1E65">
        <w:t>Government</w:t>
      </w:r>
      <w:r>
        <w:t xml:space="preserve"> (2017) put together an action plan for the future couple of years of which one major goal was </w:t>
      </w:r>
      <w:r w:rsidR="00523A31">
        <w:t xml:space="preserve">to </w:t>
      </w:r>
      <w:r>
        <w:t xml:space="preserve">work closely with early years providers as it is believed this will create a good base for long term planning. </w:t>
      </w:r>
    </w:p>
    <w:p w14:paraId="629FA803" w14:textId="21FD6976" w:rsidR="00DE1E65" w:rsidRDefault="00DE1E65" w:rsidP="00883443">
      <w:pPr>
        <w:spacing w:line="360" w:lineRule="auto"/>
        <w:jc w:val="both"/>
      </w:pPr>
    </w:p>
    <w:p w14:paraId="11C39CB3" w14:textId="2F6C2BD5" w:rsidR="00DE1E65" w:rsidRDefault="00DE1E65" w:rsidP="00883443">
      <w:pPr>
        <w:spacing w:line="360" w:lineRule="auto"/>
        <w:jc w:val="both"/>
      </w:pPr>
      <w:r>
        <w:t>The current programme of study for Welsh second language starts from key stage 2. It is outlined that learners should be given opportunities to reinforce Welsh syntax by accurate use of vocabulary, phrase and questions, use various strategies to read such as phonics and wor</w:t>
      </w:r>
      <w:r w:rsidR="002D48F2">
        <w:t xml:space="preserve">d </w:t>
      </w:r>
      <w:r>
        <w:t>recognition and spell simple words correctly using the appropriate punctuation</w:t>
      </w:r>
      <w:r w:rsidR="000A4691">
        <w:t xml:space="preserve"> (Welsh Government, 2015)</w:t>
      </w:r>
      <w:r>
        <w:t>.</w:t>
      </w:r>
    </w:p>
    <w:p w14:paraId="424A190F" w14:textId="2FB022D3" w:rsidR="0060742C" w:rsidRDefault="0060742C" w:rsidP="00883443">
      <w:pPr>
        <w:spacing w:line="360" w:lineRule="auto"/>
        <w:jc w:val="both"/>
      </w:pPr>
    </w:p>
    <w:p w14:paraId="6517FA05" w14:textId="08543D95" w:rsidR="009139A0" w:rsidRDefault="0060742C" w:rsidP="00883443">
      <w:pPr>
        <w:spacing w:line="360" w:lineRule="auto"/>
        <w:jc w:val="both"/>
      </w:pPr>
      <w:r>
        <w:t xml:space="preserve">There has been many different studies and organisations that have outlined the benefits of learning different languages and some more specifically during early childhood. </w:t>
      </w:r>
      <w:r w:rsidR="00EB1D9D">
        <w:t>Auburn University’s department of foreign languages (Latimer, 2017) conducted a study and outlined many reasons why languages should be studied. Some reasons are that analytical skills improve, creativity is increased and that individuals participate more effectively and responsibly in a multi-cultural world.</w:t>
      </w:r>
      <w:r w:rsidR="009139A0">
        <w:t xml:space="preserve"> Lead with Languages (2020) also agrees with Latimer (2017)  while adding that learning a second language during early years is easier than as an adult as young learners are uninhibited to the feeling of fear and making mistakes. </w:t>
      </w:r>
    </w:p>
    <w:p w14:paraId="1334D258" w14:textId="4055CE81" w:rsidR="0060742C" w:rsidRDefault="00137B2E" w:rsidP="00883443">
      <w:pPr>
        <w:spacing w:line="360" w:lineRule="auto"/>
        <w:jc w:val="both"/>
      </w:pPr>
      <w:r>
        <w:lastRenderedPageBreak/>
        <w:t xml:space="preserve">Lang (2009) states that teaching children a second language is good </w:t>
      </w:r>
      <w:r w:rsidR="00385867">
        <w:t>f</w:t>
      </w:r>
      <w:r>
        <w:t>or their minds and does not cause confusion. It is said that by putting children in situations where we surround them with the second language it increases the success of grammatical knowledge similar to those who are monolingual</w:t>
      </w:r>
      <w:r w:rsidR="0041372E">
        <w:t>.</w:t>
      </w:r>
    </w:p>
    <w:p w14:paraId="4E89B6F5" w14:textId="143CB690" w:rsidR="004A3DE2" w:rsidRDefault="004A3DE2" w:rsidP="00304A70"/>
    <w:p w14:paraId="5985E37E" w14:textId="77777777" w:rsidR="00C811D2" w:rsidRDefault="00C811D2" w:rsidP="00304A70"/>
    <w:p w14:paraId="2E275A6C" w14:textId="6312B90A" w:rsidR="00304A70" w:rsidRPr="00B614ED" w:rsidRDefault="00304A70" w:rsidP="00304A70">
      <w:pPr>
        <w:rPr>
          <w:u w:val="single"/>
        </w:rPr>
      </w:pPr>
      <w:r w:rsidRPr="00B614ED">
        <w:rPr>
          <w:u w:val="single"/>
        </w:rPr>
        <w:t xml:space="preserve">Developing an action point </w:t>
      </w:r>
      <w:r w:rsidRPr="00B614ED">
        <w:rPr>
          <w:u w:val="single"/>
        </w:rPr>
        <w:br/>
      </w:r>
    </w:p>
    <w:p w14:paraId="4FBAF022" w14:textId="60B46725" w:rsidR="008E7800" w:rsidRDefault="00884A12" w:rsidP="00021D3C">
      <w:pPr>
        <w:spacing w:line="360" w:lineRule="auto"/>
        <w:jc w:val="both"/>
      </w:pPr>
      <w:r>
        <w:t xml:space="preserve">The SDP </w:t>
      </w:r>
      <w:r w:rsidR="00846D82">
        <w:t xml:space="preserve">of the school in this report </w:t>
      </w:r>
      <w:r>
        <w:t xml:space="preserve">has been linked entirely to a ‘curriculum for Wales: a curriculum for life’. Within the SDP </w:t>
      </w:r>
      <w:r w:rsidR="00846D82">
        <w:t xml:space="preserve">there are five targets surrounding areas of numeracy, wellbeing, co-operative learning, digital competency and developing welsh </w:t>
      </w:r>
      <w:r w:rsidR="008E7800">
        <w:t>language</w:t>
      </w:r>
      <w:r w:rsidR="00846D82">
        <w:t xml:space="preserve">. Target three </w:t>
      </w:r>
      <w:r>
        <w:t xml:space="preserve">‘to improve standards in oracy in welsh, second language’ has been linked to  </w:t>
      </w:r>
      <w:r w:rsidR="00846D82">
        <w:t xml:space="preserve">developing </w:t>
      </w:r>
      <w:r>
        <w:t xml:space="preserve">ambitious capable learners, which is one of the four purposes set out by Donaldson’s successful </w:t>
      </w:r>
      <w:r w:rsidRPr="007B2EC7">
        <w:t>futures (2015).</w:t>
      </w:r>
      <w:r>
        <w:t xml:space="preserve"> </w:t>
      </w:r>
      <w:r w:rsidR="00252350">
        <w:t xml:space="preserve">Although the curriculum for Wales has been referred to in the SDP there is no evidence in and around the school that suggests that they are working towards this, this purely seems to be a ‘tick box’ activity and what ‘looks good on paper’. </w:t>
      </w:r>
    </w:p>
    <w:p w14:paraId="57C59E2E" w14:textId="0F695C7B" w:rsidR="007F17E5" w:rsidRDefault="008E7800" w:rsidP="00021D3C">
      <w:pPr>
        <w:spacing w:line="360" w:lineRule="auto"/>
        <w:jc w:val="both"/>
        <w:rPr>
          <w:color w:val="000000" w:themeColor="text1"/>
        </w:rPr>
      </w:pPr>
      <w:r>
        <w:t xml:space="preserve">This target was developed from the welsh government initiative to have a million Welsh speakers in Wales by 2050. Alongside the government target runs a programme to aid schools </w:t>
      </w:r>
      <w:r w:rsidR="00E8271E">
        <w:t xml:space="preserve">in </w:t>
      </w:r>
      <w:r>
        <w:t xml:space="preserve">development. </w:t>
      </w:r>
      <w:r w:rsidR="00FD2C28">
        <w:t>This target was created due to the school previously achieving their bronze Cymraeg Campus award, the next step is to achieve their silver award. S</w:t>
      </w:r>
      <w:r>
        <w:rPr>
          <w:color w:val="000000" w:themeColor="text1"/>
        </w:rPr>
        <w:t>iarter Iaith and the programme Cymraeg Campus collates relevant data from the school and analyses</w:t>
      </w:r>
      <w:r w:rsidR="00021D3C">
        <w:rPr>
          <w:color w:val="000000" w:themeColor="text1"/>
        </w:rPr>
        <w:t xml:space="preserve"> it</w:t>
      </w:r>
      <w:r w:rsidR="00E8271E">
        <w:rPr>
          <w:color w:val="000000" w:themeColor="text1"/>
        </w:rPr>
        <w:t>. Base line data is collected</w:t>
      </w:r>
      <w:r w:rsidR="00021D3C">
        <w:rPr>
          <w:color w:val="000000" w:themeColor="text1"/>
        </w:rPr>
        <w:t xml:space="preserve"> in the form of </w:t>
      </w:r>
      <w:r w:rsidR="00E8271E">
        <w:rPr>
          <w:color w:val="000000" w:themeColor="text1"/>
        </w:rPr>
        <w:t>a student questionnaire (Appendix 1) which ultimately provides the school with relevant targets to meet. The</w:t>
      </w:r>
      <w:r w:rsidR="007F17E5">
        <w:rPr>
          <w:color w:val="000000" w:themeColor="text1"/>
        </w:rPr>
        <w:t>re are</w:t>
      </w:r>
      <w:r w:rsidR="00E8271E">
        <w:rPr>
          <w:color w:val="000000" w:themeColor="text1"/>
        </w:rPr>
        <w:t xml:space="preserve"> only</w:t>
      </w:r>
      <w:r w:rsidR="007F17E5">
        <w:rPr>
          <w:color w:val="000000" w:themeColor="text1"/>
        </w:rPr>
        <w:t xml:space="preserve"> a few</w:t>
      </w:r>
      <w:r w:rsidR="00E8271E">
        <w:rPr>
          <w:color w:val="000000" w:themeColor="text1"/>
        </w:rPr>
        <w:t xml:space="preserve"> downfall</w:t>
      </w:r>
      <w:r w:rsidR="007F17E5">
        <w:rPr>
          <w:color w:val="000000" w:themeColor="text1"/>
        </w:rPr>
        <w:t>s</w:t>
      </w:r>
      <w:r w:rsidR="00E8271E">
        <w:rPr>
          <w:color w:val="000000" w:themeColor="text1"/>
        </w:rPr>
        <w:t xml:space="preserve"> to this</w:t>
      </w:r>
      <w:r w:rsidR="00BE6095">
        <w:rPr>
          <w:color w:val="000000" w:themeColor="text1"/>
        </w:rPr>
        <w:t>,</w:t>
      </w:r>
      <w:r w:rsidR="00E8271E">
        <w:rPr>
          <w:color w:val="000000" w:themeColor="text1"/>
        </w:rPr>
        <w:t xml:space="preserve"> students</w:t>
      </w:r>
      <w:r w:rsidR="007F17E5">
        <w:rPr>
          <w:color w:val="000000" w:themeColor="text1"/>
        </w:rPr>
        <w:t xml:space="preserve"> may</w:t>
      </w:r>
      <w:r w:rsidR="00E8271E">
        <w:rPr>
          <w:color w:val="000000" w:themeColor="text1"/>
        </w:rPr>
        <w:t xml:space="preserve"> not understand what they are being asked or forget what activities run throughout the school</w:t>
      </w:r>
      <w:r w:rsidR="007F17E5">
        <w:rPr>
          <w:color w:val="000000" w:themeColor="text1"/>
        </w:rPr>
        <w:t xml:space="preserve"> and the school may not be provided with the answers to the questionnaire to understand where targets have come from</w:t>
      </w:r>
      <w:r w:rsidR="00E8271E">
        <w:rPr>
          <w:color w:val="000000" w:themeColor="text1"/>
        </w:rPr>
        <w:t xml:space="preserve">. </w:t>
      </w:r>
    </w:p>
    <w:p w14:paraId="6FD9703D" w14:textId="53522BAB" w:rsidR="00FD2C28" w:rsidRDefault="00E8271E" w:rsidP="00021D3C">
      <w:pPr>
        <w:spacing w:line="360" w:lineRule="auto"/>
        <w:jc w:val="both"/>
        <w:rPr>
          <w:color w:val="000000" w:themeColor="text1"/>
        </w:rPr>
      </w:pPr>
      <w:r>
        <w:rPr>
          <w:color w:val="000000" w:themeColor="text1"/>
        </w:rPr>
        <w:t xml:space="preserve">Once that targets have been set it is the governing bodies responsibility to </w:t>
      </w:r>
      <w:r w:rsidR="00021D3C">
        <w:rPr>
          <w:color w:val="000000" w:themeColor="text1"/>
        </w:rPr>
        <w:t xml:space="preserve">sit and </w:t>
      </w:r>
      <w:r>
        <w:rPr>
          <w:color w:val="000000" w:themeColor="text1"/>
        </w:rPr>
        <w:t xml:space="preserve">set out </w:t>
      </w:r>
      <w:r w:rsidR="00021D3C">
        <w:rPr>
          <w:color w:val="000000" w:themeColor="text1"/>
        </w:rPr>
        <w:t xml:space="preserve">relevant and achievable </w:t>
      </w:r>
      <w:r>
        <w:rPr>
          <w:color w:val="000000" w:themeColor="text1"/>
        </w:rPr>
        <w:t xml:space="preserve">actions to meet these targets. The targets set out in the SDP are to develop effective use of ‘Criew Cymraeg” to promote and reward the use of Welsh language, to increase use of Welsh language on school displays, to develop welsh cultural/ language assemblies, to develop the quality of daily welsh language sessions and to use the school improvement grant (SIG) to meet targets. </w:t>
      </w:r>
    </w:p>
    <w:p w14:paraId="0928187E" w14:textId="797B6EC8" w:rsidR="00E8271E" w:rsidRDefault="00FD2C28" w:rsidP="00021D3C">
      <w:pPr>
        <w:spacing w:line="360" w:lineRule="auto"/>
        <w:jc w:val="both"/>
      </w:pPr>
      <w:r>
        <w:lastRenderedPageBreak/>
        <w:t>This target is led by the KS2</w:t>
      </w:r>
      <w:r w:rsidR="00D22E7A">
        <w:t xml:space="preserve"> teaching</w:t>
      </w:r>
      <w:r>
        <w:t xml:space="preserve"> lead and involves one of the governors. By using an outside </w:t>
      </w:r>
      <w:r w:rsidR="00BE6095">
        <w:t>individual</w:t>
      </w:r>
      <w:r>
        <w:t xml:space="preserve"> this would ensure that the actions are being followed through as agreed</w:t>
      </w:r>
      <w:r w:rsidR="00BE6095">
        <w:t>.</w:t>
      </w:r>
      <w:r>
        <w:t xml:space="preserve"> </w:t>
      </w:r>
      <w:r w:rsidR="00BE6095">
        <w:t>S</w:t>
      </w:r>
      <w:r>
        <w:t>ometimes an individual may feel like they have perfected a task however an outsider looking in may see that improvements can be made.</w:t>
      </w:r>
      <w:r w:rsidR="00DE38E8">
        <w:t xml:space="preserve"> In future SDP targets it may be useful to include two members of teaching staff in case of absence as this had recently happened within the school resulting in the majority of implemented activities coming to a </w:t>
      </w:r>
      <w:r w:rsidR="00DE6714">
        <w:t>halt</w:t>
      </w:r>
      <w:r w:rsidR="00DE38E8">
        <w:t xml:space="preserve">. </w:t>
      </w:r>
    </w:p>
    <w:p w14:paraId="48B7CDA8" w14:textId="77777777" w:rsidR="001118A9" w:rsidRDefault="001118A9" w:rsidP="00021D3C">
      <w:pPr>
        <w:spacing w:line="360" w:lineRule="auto"/>
        <w:jc w:val="both"/>
      </w:pPr>
    </w:p>
    <w:p w14:paraId="437F1EDF" w14:textId="7AFCB1F4" w:rsidR="00E32CB8" w:rsidRDefault="00621537" w:rsidP="00021D3C">
      <w:pPr>
        <w:spacing w:line="360" w:lineRule="auto"/>
        <w:jc w:val="both"/>
        <w:rPr>
          <w:color w:val="000000" w:themeColor="text1"/>
        </w:rPr>
      </w:pPr>
      <w:r>
        <w:rPr>
          <w:color w:val="000000" w:themeColor="text1"/>
        </w:rPr>
        <w:t>Throughout the SDP there are clear timescales set out stating the start date and when completion is expected. For the above target it was set to be carried out over one academic year, September to June. However, all actions stated on the SDP are to be implemented during the second and third month with no follow up or further action until a re-assessment in June.</w:t>
      </w:r>
      <w:r w:rsidR="001F2B0D">
        <w:rPr>
          <w:color w:val="000000" w:themeColor="text1"/>
        </w:rPr>
        <w:t xml:space="preserve"> Within the first few months of implementation some monitoring, evaluating and review (MER) takes place as staff meeting and learning walks. </w:t>
      </w:r>
      <w:r>
        <w:rPr>
          <w:color w:val="000000" w:themeColor="text1"/>
        </w:rPr>
        <w:t xml:space="preserve"> </w:t>
      </w:r>
      <w:r w:rsidR="001F2B0D">
        <w:rPr>
          <w:color w:val="000000" w:themeColor="text1"/>
        </w:rPr>
        <w:t xml:space="preserve">During June monitoring takes place via a final student questionnaire, evidence gathered throughout the year is presented and a review is carried out by Cymraeg Campus. </w:t>
      </w:r>
      <w:r>
        <w:rPr>
          <w:color w:val="000000" w:themeColor="text1"/>
        </w:rPr>
        <w:t>This could be seen as the school being efficient and putting all that needs to be completed in place early however, this could be an overload of work for the children, staff and may result in a collapse of progression. Also all ideas</w:t>
      </w:r>
      <w:r w:rsidR="005528E3">
        <w:rPr>
          <w:color w:val="000000" w:themeColor="text1"/>
        </w:rPr>
        <w:t xml:space="preserve"> and resources</w:t>
      </w:r>
      <w:r>
        <w:rPr>
          <w:color w:val="000000" w:themeColor="text1"/>
        </w:rPr>
        <w:t xml:space="preserve"> may be used straight away which could result in children losing interest as there’s no new activities</w:t>
      </w:r>
      <w:r w:rsidR="0046280B">
        <w:rPr>
          <w:color w:val="000000" w:themeColor="text1"/>
        </w:rPr>
        <w:t>/actions</w:t>
      </w:r>
      <w:r>
        <w:rPr>
          <w:color w:val="000000" w:themeColor="text1"/>
        </w:rPr>
        <w:t xml:space="preserve"> being implemented throughout the year. </w:t>
      </w:r>
    </w:p>
    <w:p w14:paraId="5C03EEBE" w14:textId="473532C9" w:rsidR="001118A9" w:rsidRDefault="001118A9" w:rsidP="00021D3C">
      <w:pPr>
        <w:spacing w:line="360" w:lineRule="auto"/>
        <w:jc w:val="both"/>
        <w:rPr>
          <w:color w:val="000000" w:themeColor="text1"/>
        </w:rPr>
      </w:pPr>
      <w:r>
        <w:rPr>
          <w:color w:val="000000" w:themeColor="text1"/>
        </w:rPr>
        <w:t>Another aspect of a SDP are resources and finances that may be required. Some targets may require more resources and money than others however, in the target above there is an expected cost of £620. The cost has been set aside within the SIG for training sessions to be delivered in order to develop a whole school approach and to pay for a supply teacher during the</w:t>
      </w:r>
      <w:r w:rsidR="00276D37">
        <w:rPr>
          <w:color w:val="000000" w:themeColor="text1"/>
        </w:rPr>
        <w:t xml:space="preserve"> time</w:t>
      </w:r>
      <w:r>
        <w:rPr>
          <w:color w:val="000000" w:themeColor="text1"/>
        </w:rPr>
        <w:t xml:space="preserve"> base line questionnaires are carried out.</w:t>
      </w:r>
      <w:r w:rsidR="00D427C9">
        <w:rPr>
          <w:color w:val="000000" w:themeColor="text1"/>
        </w:rPr>
        <w:t xml:space="preserve"> The cost of this target is low and may not take into account resources needed for displays and also games, books or internet applications to develop lessons in a way that children will find enjoyable and want to learn. </w:t>
      </w:r>
    </w:p>
    <w:p w14:paraId="50E180B5" w14:textId="08EB53BF" w:rsidR="00FD2C28" w:rsidRDefault="00FD2C28" w:rsidP="00304A70">
      <w:pPr>
        <w:rPr>
          <w:color w:val="000000" w:themeColor="text1"/>
        </w:rPr>
      </w:pPr>
    </w:p>
    <w:p w14:paraId="2B63BA2F" w14:textId="77777777" w:rsidR="00E8271E" w:rsidRDefault="00E8271E" w:rsidP="00304A70">
      <w:pPr>
        <w:rPr>
          <w:color w:val="000000" w:themeColor="text1"/>
        </w:rPr>
      </w:pPr>
    </w:p>
    <w:p w14:paraId="31BA3710" w14:textId="77777777" w:rsidR="00304A70" w:rsidRDefault="00304A70" w:rsidP="00304A70"/>
    <w:p w14:paraId="4FDF26B8" w14:textId="5AA3D3CC" w:rsidR="00304A70" w:rsidRDefault="00304A70" w:rsidP="00304A70"/>
    <w:p w14:paraId="28C39F08" w14:textId="547D0133" w:rsidR="00185F10" w:rsidRPr="006767B1" w:rsidRDefault="00304A70" w:rsidP="00304A70">
      <w:pPr>
        <w:rPr>
          <w:rFonts w:ascii="ArialMT" w:hAnsi="ArialMT"/>
          <w:color w:val="70AD47" w:themeColor="accent6"/>
          <w:sz w:val="22"/>
          <w:szCs w:val="22"/>
          <w:u w:val="single"/>
        </w:rPr>
      </w:pPr>
      <w:r w:rsidRPr="006767B1">
        <w:rPr>
          <w:u w:val="single"/>
        </w:rPr>
        <w:t xml:space="preserve">Reflection and evaluation </w:t>
      </w:r>
      <w:r w:rsidRPr="006767B1">
        <w:rPr>
          <w:u w:val="single"/>
        </w:rPr>
        <w:br/>
      </w:r>
    </w:p>
    <w:p w14:paraId="4AD5DE14" w14:textId="5BC8366B" w:rsidR="00304A70" w:rsidRDefault="00943BEA" w:rsidP="002C1CC5">
      <w:pPr>
        <w:spacing w:line="360" w:lineRule="auto"/>
        <w:jc w:val="both"/>
      </w:pPr>
      <w:r>
        <w:t xml:space="preserve">In order for the school to meet the targets set they took many different approaches. The first approach taken was developing daily Welsh language sessions which took place in the form </w:t>
      </w:r>
      <w:r>
        <w:lastRenderedPageBreak/>
        <w:t xml:space="preserve">of </w:t>
      </w:r>
      <w:r w:rsidR="002C1CC5">
        <w:t>‘</w:t>
      </w:r>
      <w:proofErr w:type="spellStart"/>
      <w:r>
        <w:t>helpwr</w:t>
      </w:r>
      <w:proofErr w:type="spellEnd"/>
      <w:r>
        <w:t xml:space="preserve"> </w:t>
      </w:r>
      <w:proofErr w:type="spellStart"/>
      <w:r>
        <w:t>heddiw</w:t>
      </w:r>
      <w:proofErr w:type="spellEnd"/>
      <w:r w:rsidR="002C1CC5">
        <w:t>’</w:t>
      </w:r>
      <w:r>
        <w:t xml:space="preserve"> sessions. These sessions were consistent throughout foundation phase where they would occur every day before lunch for at least thirty minutes. This was observed less within KS2. A reason for this may be due to the increased volume of work being covered in KS2 </w:t>
      </w:r>
      <w:r w:rsidR="009F334F">
        <w:t>which</w:t>
      </w:r>
      <w:r>
        <w:t xml:space="preserve"> doesn’t leave enough time to cover new sessions. Although specific sessions didn’t occur in KS2 during guided reading there would be welsh games available for the children to use. </w:t>
      </w:r>
      <w:r w:rsidR="000C7956">
        <w:t>Cohen (2017) states that in order for learning a language to be worthwhile at least thirty minutes of learning should take place daily. Which is happening within some classrooms and much less in others.</w:t>
      </w:r>
      <w:r w:rsidR="00967A84">
        <w:t xml:space="preserve"> In order to improve this action KS2 </w:t>
      </w:r>
      <w:r w:rsidR="006D62B5">
        <w:t xml:space="preserve">should be given </w:t>
      </w:r>
      <w:r w:rsidR="00967A84">
        <w:t xml:space="preserve">a specific time each day to complete the sessions as what is done in foundation phase. </w:t>
      </w:r>
    </w:p>
    <w:p w14:paraId="04461352" w14:textId="2C6E0ACA" w:rsidR="00360159" w:rsidRDefault="00360159" w:rsidP="002C1CC5">
      <w:pPr>
        <w:spacing w:line="360" w:lineRule="auto"/>
        <w:jc w:val="both"/>
      </w:pPr>
      <w:r>
        <w:t>Weekly assemblies were also developed to teach everyone new welsh words and phrases. These would usually be in the form of a question and an answer and would be demonstrated by KS2 students. These students would be ‘detectives’ throughout the week and choose peers and a teacher to win an award for using the most welsh. This concept works well and the majority of children would use the phrase on multiple occasions throughout the week. Although there are some down falls to this, some children</w:t>
      </w:r>
      <w:r w:rsidR="00FD2300">
        <w:t xml:space="preserve"> (child A)</w:t>
      </w:r>
      <w:r>
        <w:t xml:space="preserve"> would use welsh all the time however, if one student</w:t>
      </w:r>
      <w:r w:rsidR="00FD2300">
        <w:t xml:space="preserve"> (child B)</w:t>
      </w:r>
      <w:r>
        <w:t xml:space="preserve"> suddenly started using that week’s phrase they would receive an award and the other student would be left unrecognised. </w:t>
      </w:r>
      <w:r w:rsidR="00FD2300">
        <w:t>This could have an adverse effect on child A as they may not think what they are doing is correct and loose motivation to practice welsh to the level that they were. Ultimately, child A could lose self-esteem and not want to participate any longer</w:t>
      </w:r>
      <w:r w:rsidR="00E81FA3">
        <w:t xml:space="preserve"> (</w:t>
      </w:r>
      <w:proofErr w:type="spellStart"/>
      <w:r w:rsidR="00E81FA3">
        <w:t>Brummelman</w:t>
      </w:r>
      <w:proofErr w:type="spellEnd"/>
      <w:r w:rsidR="00E81FA3">
        <w:t xml:space="preserve"> et al, 2014)</w:t>
      </w:r>
      <w:r w:rsidR="00FD2300">
        <w:t xml:space="preserve">. </w:t>
      </w:r>
      <w:r w:rsidR="006D62B5">
        <w:t>A</w:t>
      </w:r>
      <w:r w:rsidR="00697066">
        <w:t xml:space="preserve"> way to over-come this is to introduce a reward system that runs constantly. If the ‘detectives’ had stickers or access to class dojo they could provide instant rewards to everyone on the playground or around the school that</w:t>
      </w:r>
      <w:r w:rsidR="00277E2D">
        <w:t xml:space="preserve"> uses that</w:t>
      </w:r>
      <w:r w:rsidR="00697066">
        <w:t xml:space="preserve"> week’s phrase or any other welsh term. </w:t>
      </w:r>
      <w:r w:rsidR="006D62B5">
        <w:t>T</w:t>
      </w:r>
      <w:r w:rsidR="00697066">
        <w:t xml:space="preserve">his </w:t>
      </w:r>
      <w:r w:rsidR="006D62B5">
        <w:t>c</w:t>
      </w:r>
      <w:r w:rsidR="00697066">
        <w:t>ould create a more positive approach to learning welsh other than children having the attitude of “I’ll never win anyway”.</w:t>
      </w:r>
    </w:p>
    <w:p w14:paraId="1E3FFDA1" w14:textId="30AC97C7" w:rsidR="00AB7E8C" w:rsidRDefault="00AB7E8C" w:rsidP="002C1CC5">
      <w:pPr>
        <w:spacing w:line="360" w:lineRule="auto"/>
        <w:jc w:val="both"/>
      </w:pPr>
      <w:r>
        <w:t>Another aspect that was introduced was ‘</w:t>
      </w:r>
      <w:proofErr w:type="spellStart"/>
      <w:r>
        <w:t>Caffi</w:t>
      </w:r>
      <w:proofErr w:type="spellEnd"/>
      <w:r>
        <w:t xml:space="preserve"> Cymraeg’ this brought the aspect of </w:t>
      </w:r>
      <w:r w:rsidR="00475555">
        <w:t>teaching</w:t>
      </w:r>
      <w:r>
        <w:t xml:space="preserve"> welsh to the wider community of parents. </w:t>
      </w:r>
      <w:proofErr w:type="spellStart"/>
      <w:r>
        <w:t>Caffi</w:t>
      </w:r>
      <w:proofErr w:type="spellEnd"/>
      <w:r>
        <w:t xml:space="preserve"> Cymraeg are workshops carried out during school hours for students and parents to participate in activities to learn welsh together. </w:t>
      </w:r>
      <w:r w:rsidR="00475555">
        <w:t xml:space="preserve">This is a voluntary activity that has been introduced to one class at a time. Many parents attended the sessions and would return week on week. Some basic welsh that was taught was foods, body parts and the weather. </w:t>
      </w:r>
      <w:r w:rsidR="00AF2F39">
        <w:t xml:space="preserve">It is important to begin with only the basics as adults learning has different barriers. When teaching children they are a ‘clean slate’ however, when teaching </w:t>
      </w:r>
      <w:r w:rsidR="00AF2F39">
        <w:lastRenderedPageBreak/>
        <w:t>adults there could be a battle between the environment of going back to school and the knowledge and skills already possessed</w:t>
      </w:r>
      <w:r w:rsidR="00934173">
        <w:t xml:space="preserve"> (</w:t>
      </w:r>
      <w:proofErr w:type="spellStart"/>
      <w:r w:rsidR="00934173">
        <w:t>Wedege</w:t>
      </w:r>
      <w:proofErr w:type="spellEnd"/>
      <w:r w:rsidR="00934173">
        <w:t xml:space="preserve"> and Evans, 2006)</w:t>
      </w:r>
      <w:r w:rsidR="00AF2F39">
        <w:t xml:space="preserve">. If the adult had a bad experience with school and the welsh language as a child attending a session like </w:t>
      </w:r>
      <w:proofErr w:type="spellStart"/>
      <w:r w:rsidR="00AF2F39">
        <w:t>Caffi</w:t>
      </w:r>
      <w:proofErr w:type="spellEnd"/>
      <w:r w:rsidR="00AF2F39">
        <w:t xml:space="preserve"> Cymraeg is a big step. The school made the right decision on how to deliver these sessions to achieve maximum attainment.  </w:t>
      </w:r>
      <w:r w:rsidR="0079355B">
        <w:t xml:space="preserve">The only way to move forward would be to introduce these sessions throughout the whole school and gradually building knowledge to questions and answers. </w:t>
      </w:r>
    </w:p>
    <w:p w14:paraId="09B582EE" w14:textId="77777777" w:rsidR="00304A70" w:rsidRDefault="00304A70" w:rsidP="00304A70"/>
    <w:p w14:paraId="136C99E3" w14:textId="77777777" w:rsidR="00304A70" w:rsidRDefault="00304A70" w:rsidP="00304A70"/>
    <w:p w14:paraId="0597E9F5" w14:textId="3B87FB6C" w:rsidR="006767B1" w:rsidRPr="006767B1" w:rsidRDefault="00304A70" w:rsidP="00304A70">
      <w:pPr>
        <w:rPr>
          <w:rFonts w:ascii="ArialMT" w:hAnsi="ArialMT"/>
          <w:color w:val="70AD47" w:themeColor="accent6"/>
          <w:sz w:val="22"/>
          <w:szCs w:val="22"/>
          <w:u w:val="single"/>
        </w:rPr>
      </w:pPr>
      <w:r w:rsidRPr="006767B1">
        <w:rPr>
          <w:u w:val="single"/>
        </w:rPr>
        <w:t xml:space="preserve">Conclusion </w:t>
      </w:r>
      <w:r w:rsidRPr="006767B1">
        <w:rPr>
          <w:u w:val="single"/>
        </w:rPr>
        <w:br/>
      </w:r>
    </w:p>
    <w:p w14:paraId="532AABF2" w14:textId="77777777" w:rsidR="00DB2A65" w:rsidRDefault="00BE42BE" w:rsidP="00597CD5">
      <w:pPr>
        <w:spacing w:line="360" w:lineRule="auto"/>
        <w:jc w:val="both"/>
      </w:pPr>
      <w:r>
        <w:t xml:space="preserve">Within this report a SDP has been thoroughly observed with a specific focus on one target. Throughout reading I have learnt the large quantity of time and people that are involved in preparing and putting together a SDP. I have learnt that there are many more aspects in a SDP than targets. I was surprised to observe the detail included in the SDP from actions, personnel involved, timescale, resources/finances and monitoring, evaluating and reflection (MER). I have also learnt that in order to meet an SDP target there is not just one action/intervention put in place. It is a lengthy process usually carried out over a full school year. </w:t>
      </w:r>
    </w:p>
    <w:p w14:paraId="017AC979" w14:textId="5103B50C" w:rsidR="00304A70" w:rsidRDefault="00597CD5" w:rsidP="00597CD5">
      <w:pPr>
        <w:spacing w:line="360" w:lineRule="auto"/>
        <w:jc w:val="both"/>
      </w:pPr>
      <w:r>
        <w:t xml:space="preserve">As a student </w:t>
      </w:r>
      <w:r w:rsidR="00FF53AB">
        <w:t>who</w:t>
      </w:r>
      <w:r w:rsidR="00DB2A65">
        <w:t xml:space="preserve"> </w:t>
      </w:r>
      <w:r w:rsidR="00FF53AB">
        <w:t>previously</w:t>
      </w:r>
      <w:r w:rsidR="00DB2A65">
        <w:t xml:space="preserve"> had</w:t>
      </w:r>
      <w:r w:rsidR="00FF53AB">
        <w:t xml:space="preserve"> not had much experience in schools, a SDP was new territory to me</w:t>
      </w:r>
      <w:r w:rsidR="001A199D">
        <w:t xml:space="preserve"> and</w:t>
      </w:r>
      <w:r w:rsidR="00FF53AB">
        <w:t xml:space="preserve"> informed me about the school in great amounts. This has changed my perspective of how</w:t>
      </w:r>
      <w:r w:rsidR="00DB2A65">
        <w:t xml:space="preserve"> and why</w:t>
      </w:r>
      <w:r w:rsidR="00FF53AB">
        <w:t xml:space="preserve"> actions are carried out in school and that things do not change overnight. In my future career I will refer to </w:t>
      </w:r>
      <w:r w:rsidR="009F1B36">
        <w:t>the</w:t>
      </w:r>
      <w:r w:rsidR="00FF53AB">
        <w:t xml:space="preserve"> SDP often as it can provide information about the school that’s not widely spoken about outside of governing bodies</w:t>
      </w:r>
      <w:r w:rsidR="009F1B36">
        <w:t>.</w:t>
      </w:r>
      <w:r w:rsidR="001A199D">
        <w:t xml:space="preserve"> </w:t>
      </w:r>
      <w:r w:rsidR="009F1B36">
        <w:t>It</w:t>
      </w:r>
      <w:r w:rsidR="001A199D">
        <w:t xml:space="preserve"> provides a clear action plan for the path the school is taking to improve the learning and experience of the children who attend. </w:t>
      </w:r>
    </w:p>
    <w:p w14:paraId="5450DF9F" w14:textId="67E37C58" w:rsidR="00887BB6" w:rsidRDefault="00887BB6" w:rsidP="00304A70"/>
    <w:p w14:paraId="1D261F37" w14:textId="5A8837AD" w:rsidR="006767B1" w:rsidRDefault="006767B1" w:rsidP="00304A70"/>
    <w:p w14:paraId="36CCD89E" w14:textId="6B9EE709" w:rsidR="006767B1" w:rsidRDefault="006767B1" w:rsidP="00304A70"/>
    <w:p w14:paraId="4A12229B" w14:textId="34C66229" w:rsidR="006767B1" w:rsidRDefault="006767B1" w:rsidP="00304A70"/>
    <w:p w14:paraId="39B08E2B" w14:textId="77777777" w:rsidR="006767B1" w:rsidRDefault="006767B1" w:rsidP="00304A70"/>
    <w:p w14:paraId="365A46AC" w14:textId="40560E19" w:rsidR="00887BB6" w:rsidRDefault="00887BB6" w:rsidP="00304A70"/>
    <w:p w14:paraId="4067B836" w14:textId="484E2FE0" w:rsidR="00887BB6" w:rsidRDefault="00887BB6" w:rsidP="00304A70"/>
    <w:p w14:paraId="7A8F8747" w14:textId="6F45A600" w:rsidR="00DA6921" w:rsidRDefault="00DA6921" w:rsidP="00304A70"/>
    <w:p w14:paraId="57B7C59E" w14:textId="40252AAC" w:rsidR="00DA6921" w:rsidRDefault="00DA6921" w:rsidP="00304A70"/>
    <w:p w14:paraId="6CE2CE04" w14:textId="77777777" w:rsidR="00DA6921" w:rsidRDefault="00DA6921" w:rsidP="00304A70"/>
    <w:p w14:paraId="658233BF" w14:textId="2ACE57C8" w:rsidR="008B3C4A" w:rsidRPr="006767B1" w:rsidRDefault="006767B1" w:rsidP="008B3C4A">
      <w:pPr>
        <w:shd w:val="clear" w:color="auto" w:fill="FFFFFF"/>
        <w:spacing w:after="100" w:afterAutospacing="1"/>
        <w:outlineLvl w:val="1"/>
        <w:rPr>
          <w:rFonts w:ascii="Times New Roman" w:eastAsia="Times New Roman" w:hAnsi="Times New Roman" w:cs="Times New Roman"/>
          <w:color w:val="000000"/>
          <w:sz w:val="36"/>
          <w:szCs w:val="36"/>
          <w:u w:val="single"/>
        </w:rPr>
      </w:pPr>
      <w:r w:rsidRPr="006767B1">
        <w:rPr>
          <w:u w:val="single"/>
        </w:rPr>
        <w:lastRenderedPageBreak/>
        <w:t>References</w:t>
      </w:r>
    </w:p>
    <w:p w14:paraId="4F081821" w14:textId="1EA0EA1D" w:rsidR="008B3C4A" w:rsidRDefault="008B3C4A" w:rsidP="008B3C4A">
      <w:pPr>
        <w:rPr>
          <w:rFonts w:eastAsia="Times New Roman" w:cs="Times New Roman"/>
          <w:color w:val="000000"/>
          <w:shd w:val="clear" w:color="auto" w:fill="FFFFFF"/>
        </w:rPr>
      </w:pPr>
      <w:proofErr w:type="spellStart"/>
      <w:r w:rsidRPr="00E81FA3">
        <w:rPr>
          <w:rFonts w:eastAsia="Times New Roman" w:cs="Times New Roman"/>
          <w:color w:val="000000"/>
          <w:shd w:val="clear" w:color="auto" w:fill="FFFFFF"/>
        </w:rPr>
        <w:t>Brummelman</w:t>
      </w:r>
      <w:proofErr w:type="spellEnd"/>
      <w:r w:rsidRPr="00E81FA3">
        <w:rPr>
          <w:rFonts w:eastAsia="Times New Roman" w:cs="Times New Roman"/>
          <w:color w:val="000000"/>
          <w:shd w:val="clear" w:color="auto" w:fill="FFFFFF"/>
        </w:rPr>
        <w:t xml:space="preserve">, E., </w:t>
      </w:r>
      <w:proofErr w:type="spellStart"/>
      <w:r w:rsidRPr="00E81FA3">
        <w:rPr>
          <w:rFonts w:eastAsia="Times New Roman" w:cs="Times New Roman"/>
          <w:color w:val="000000"/>
          <w:shd w:val="clear" w:color="auto" w:fill="FFFFFF"/>
        </w:rPr>
        <w:t>Thomaes</w:t>
      </w:r>
      <w:proofErr w:type="spellEnd"/>
      <w:r w:rsidRPr="00E81FA3">
        <w:rPr>
          <w:rFonts w:eastAsia="Times New Roman" w:cs="Times New Roman"/>
          <w:color w:val="000000"/>
          <w:shd w:val="clear" w:color="auto" w:fill="FFFFFF"/>
        </w:rPr>
        <w:t xml:space="preserve">, S., </w:t>
      </w:r>
      <w:proofErr w:type="spellStart"/>
      <w:r w:rsidRPr="00E81FA3">
        <w:rPr>
          <w:rFonts w:eastAsia="Times New Roman" w:cs="Times New Roman"/>
          <w:color w:val="000000"/>
          <w:shd w:val="clear" w:color="auto" w:fill="FFFFFF"/>
        </w:rPr>
        <w:t>Orobio</w:t>
      </w:r>
      <w:proofErr w:type="spellEnd"/>
      <w:r w:rsidRPr="00E81FA3">
        <w:rPr>
          <w:rFonts w:eastAsia="Times New Roman" w:cs="Times New Roman"/>
          <w:color w:val="000000"/>
          <w:shd w:val="clear" w:color="auto" w:fill="FFFFFF"/>
        </w:rPr>
        <w:t xml:space="preserve"> de Castro, B., </w:t>
      </w:r>
      <w:proofErr w:type="spellStart"/>
      <w:r w:rsidRPr="00E81FA3">
        <w:rPr>
          <w:rFonts w:eastAsia="Times New Roman" w:cs="Times New Roman"/>
          <w:color w:val="000000"/>
          <w:shd w:val="clear" w:color="auto" w:fill="FFFFFF"/>
        </w:rPr>
        <w:t>Overbeek</w:t>
      </w:r>
      <w:proofErr w:type="spellEnd"/>
      <w:r w:rsidRPr="00E81FA3">
        <w:rPr>
          <w:rFonts w:eastAsia="Times New Roman" w:cs="Times New Roman"/>
          <w:color w:val="000000"/>
          <w:shd w:val="clear" w:color="auto" w:fill="FFFFFF"/>
        </w:rPr>
        <w:t>, G. and Bushman, B., 2014. “That’s Not Just Beautiful—That’s Incredibly Beautiful!”.</w:t>
      </w:r>
      <w:r w:rsidRPr="008B3C4A">
        <w:rPr>
          <w:rFonts w:eastAsia="Times New Roman" w:cs="Times New Roman"/>
          <w:color w:val="000000"/>
          <w:shd w:val="clear" w:color="auto" w:fill="FFFFFF"/>
        </w:rPr>
        <w:t> </w:t>
      </w:r>
      <w:r w:rsidRPr="00E81FA3">
        <w:rPr>
          <w:rFonts w:eastAsia="Times New Roman" w:cs="Times New Roman"/>
          <w:i/>
          <w:iCs/>
          <w:color w:val="000000"/>
        </w:rPr>
        <w:t>Psychological Science</w:t>
      </w:r>
      <w:r w:rsidRPr="00E81FA3">
        <w:rPr>
          <w:rFonts w:eastAsia="Times New Roman" w:cs="Times New Roman"/>
          <w:color w:val="000000"/>
          <w:shd w:val="clear" w:color="auto" w:fill="FFFFFF"/>
        </w:rPr>
        <w:t>, [online] 25(3), pp.728-735. Available at: &lt;https://journals.sagepub.com/doi/pdf/10.1177/0956797613514251&gt; [Accessed 4 April 2020].</w:t>
      </w:r>
    </w:p>
    <w:p w14:paraId="1E422EC2" w14:textId="77777777" w:rsidR="008B3C4A" w:rsidRPr="00E81FA3" w:rsidRDefault="008B3C4A" w:rsidP="008B3C4A">
      <w:pPr>
        <w:rPr>
          <w:rFonts w:eastAsia="Times New Roman" w:cs="Times New Roman"/>
        </w:rPr>
      </w:pPr>
    </w:p>
    <w:p w14:paraId="0492797E" w14:textId="6C08823E" w:rsidR="008B3C4A" w:rsidRDefault="008B3C4A" w:rsidP="008B3C4A">
      <w:pPr>
        <w:rPr>
          <w:rFonts w:eastAsia="Times New Roman" w:cs="Times New Roman"/>
          <w:color w:val="000000"/>
          <w:shd w:val="clear" w:color="auto" w:fill="FFFFFF"/>
        </w:rPr>
      </w:pPr>
      <w:r w:rsidRPr="000C7956">
        <w:rPr>
          <w:rFonts w:eastAsia="Times New Roman" w:cs="Times New Roman"/>
          <w:color w:val="000000"/>
          <w:shd w:val="clear" w:color="auto" w:fill="FFFFFF"/>
        </w:rPr>
        <w:t>Cohen, A., 2017.</w:t>
      </w:r>
      <w:r w:rsidRPr="008B3C4A">
        <w:rPr>
          <w:rFonts w:eastAsia="Times New Roman" w:cs="Times New Roman"/>
          <w:color w:val="000000"/>
          <w:shd w:val="clear" w:color="auto" w:fill="FFFFFF"/>
        </w:rPr>
        <w:t> </w:t>
      </w:r>
      <w:r w:rsidRPr="000C7956">
        <w:rPr>
          <w:rFonts w:eastAsia="Times New Roman" w:cs="Times New Roman"/>
          <w:i/>
          <w:iCs/>
          <w:color w:val="000000"/>
        </w:rPr>
        <w:t>Handbook Of Research In Second Language Learning And Teaching</w:t>
      </w:r>
      <w:r w:rsidRPr="000C7956">
        <w:rPr>
          <w:rFonts w:eastAsia="Times New Roman" w:cs="Times New Roman"/>
          <w:color w:val="000000"/>
          <w:shd w:val="clear" w:color="auto" w:fill="FFFFFF"/>
        </w:rPr>
        <w:t>. 3rd ed. New York: Routledge, p.430.</w:t>
      </w:r>
    </w:p>
    <w:p w14:paraId="1D798674" w14:textId="77777777" w:rsidR="008B3C4A" w:rsidRPr="008B3C4A" w:rsidRDefault="008B3C4A" w:rsidP="008B3C4A">
      <w:pPr>
        <w:rPr>
          <w:rFonts w:eastAsia="Times New Roman" w:cs="Times New Roman"/>
          <w:color w:val="000000"/>
          <w:shd w:val="clear" w:color="auto" w:fill="FFFFFF"/>
        </w:rPr>
      </w:pPr>
    </w:p>
    <w:p w14:paraId="024B7F8A" w14:textId="77777777" w:rsidR="008B3C4A" w:rsidRPr="003D3EC9" w:rsidRDefault="008B3C4A" w:rsidP="008B3C4A">
      <w:pPr>
        <w:shd w:val="clear" w:color="auto" w:fill="FFFFFF"/>
        <w:spacing w:after="180"/>
        <w:ind w:left="450" w:hanging="450"/>
        <w:rPr>
          <w:rFonts w:eastAsia="Times New Roman" w:cs="Times New Roman"/>
          <w:color w:val="000000"/>
        </w:rPr>
      </w:pPr>
      <w:r w:rsidRPr="008B3C4A">
        <w:rPr>
          <w:rFonts w:eastAsia="Times New Roman" w:cs="Times New Roman"/>
          <w:color w:val="000000"/>
        </w:rPr>
        <w:t xml:space="preserve">Department of Education. </w:t>
      </w:r>
      <w:r w:rsidRPr="003D3EC9">
        <w:rPr>
          <w:rFonts w:eastAsia="Times New Roman" w:cs="Times New Roman"/>
          <w:color w:val="000000"/>
        </w:rPr>
        <w:t>2016.</w:t>
      </w:r>
      <w:r w:rsidRPr="008B3C4A">
        <w:rPr>
          <w:rFonts w:eastAsia="Times New Roman" w:cs="Times New Roman"/>
          <w:color w:val="000000"/>
        </w:rPr>
        <w:t> </w:t>
      </w:r>
      <w:r w:rsidRPr="003D3EC9">
        <w:rPr>
          <w:rFonts w:eastAsia="Times New Roman" w:cs="Times New Roman"/>
          <w:i/>
          <w:iCs/>
          <w:color w:val="000000"/>
        </w:rPr>
        <w:t>School Development Planning And Target Setting (Primary)</w:t>
      </w:r>
      <w:r w:rsidRPr="003D3EC9">
        <w:rPr>
          <w:rFonts w:eastAsia="Times New Roman" w:cs="Times New Roman"/>
          <w:color w:val="000000"/>
        </w:rPr>
        <w:t>. 1st ed. [</w:t>
      </w:r>
      <w:proofErr w:type="spellStart"/>
      <w:r w:rsidRPr="003D3EC9">
        <w:rPr>
          <w:rFonts w:eastAsia="Times New Roman" w:cs="Times New Roman"/>
          <w:color w:val="000000"/>
        </w:rPr>
        <w:t>ebook</w:t>
      </w:r>
      <w:proofErr w:type="spellEnd"/>
      <w:r w:rsidRPr="003D3EC9">
        <w:rPr>
          <w:rFonts w:eastAsia="Times New Roman" w:cs="Times New Roman"/>
          <w:color w:val="000000"/>
        </w:rPr>
        <w:t>] Bangor: Department of Education, pp.1-2. Available at: &lt;https://dera.ioe.ac.uk/26357/1/School-development-planning-and-target-setting-primary-circular-201603.pdf&gt; [Accessed 7 April 2020].</w:t>
      </w:r>
    </w:p>
    <w:p w14:paraId="25687D6B" w14:textId="60E27C1B" w:rsidR="008B3C4A" w:rsidRDefault="008B3C4A" w:rsidP="008B3C4A">
      <w:r w:rsidRPr="008B3C4A">
        <w:t xml:space="preserve">Donaldson, G. </w:t>
      </w:r>
      <w:r w:rsidRPr="008B3C4A">
        <w:rPr>
          <w:i/>
        </w:rPr>
        <w:t>Successful Futures</w:t>
      </w:r>
      <w:r w:rsidRPr="008B3C4A">
        <w:t>. pp.21-33</w:t>
      </w:r>
    </w:p>
    <w:p w14:paraId="6BC00FFE" w14:textId="77777777" w:rsidR="00022B78" w:rsidRPr="008B3C4A" w:rsidRDefault="00022B78" w:rsidP="008B3C4A"/>
    <w:p w14:paraId="34A032C3" w14:textId="71B9F897" w:rsidR="008B3C4A" w:rsidRDefault="008B3C4A" w:rsidP="008B3C4A">
      <w:pPr>
        <w:rPr>
          <w:color w:val="000000" w:themeColor="text1"/>
        </w:rPr>
      </w:pPr>
      <w:r w:rsidRPr="008B3C4A">
        <w:t xml:space="preserve">ESTYN. (2014). </w:t>
      </w:r>
      <w:r w:rsidRPr="008B3C4A">
        <w:rPr>
          <w:i/>
        </w:rPr>
        <w:t xml:space="preserve">A Report on </w:t>
      </w:r>
      <w:proofErr w:type="spellStart"/>
      <w:r w:rsidRPr="008B3C4A">
        <w:rPr>
          <w:i/>
          <w:color w:val="000000" w:themeColor="text1"/>
          <w:highlight w:val="black"/>
        </w:rPr>
        <w:t>Llanharan</w:t>
      </w:r>
      <w:proofErr w:type="spellEnd"/>
      <w:r w:rsidRPr="008B3C4A">
        <w:rPr>
          <w:i/>
          <w:color w:val="000000" w:themeColor="text1"/>
          <w:highlight w:val="black"/>
        </w:rPr>
        <w:t xml:space="preserve"> Primary</w:t>
      </w:r>
      <w:r w:rsidRPr="008B3C4A">
        <w:rPr>
          <w:color w:val="000000" w:themeColor="text1"/>
        </w:rPr>
        <w:t>. Cardiff: ESTYN, pp.1</w:t>
      </w:r>
    </w:p>
    <w:p w14:paraId="0682BEE8" w14:textId="77777777" w:rsidR="00022B78" w:rsidRPr="008B3C4A" w:rsidRDefault="00022B78" w:rsidP="008B3C4A">
      <w:pPr>
        <w:rPr>
          <w:color w:val="000000" w:themeColor="text1"/>
        </w:rPr>
      </w:pPr>
    </w:p>
    <w:p w14:paraId="00C838DD" w14:textId="77777777" w:rsidR="008B3C4A" w:rsidRPr="003D3EC9" w:rsidRDefault="008B3C4A" w:rsidP="008B3C4A">
      <w:pPr>
        <w:shd w:val="clear" w:color="auto" w:fill="FFFFFF"/>
        <w:spacing w:after="180"/>
        <w:ind w:left="450" w:hanging="450"/>
        <w:rPr>
          <w:rFonts w:eastAsia="Times New Roman" w:cs="Times New Roman"/>
          <w:i/>
          <w:iCs/>
          <w:color w:val="000000"/>
        </w:rPr>
      </w:pPr>
      <w:r w:rsidRPr="003D3EC9">
        <w:rPr>
          <w:rFonts w:eastAsia="Times New Roman" w:cs="Times New Roman"/>
          <w:color w:val="000000"/>
        </w:rPr>
        <w:t xml:space="preserve">Fernando, A. and </w:t>
      </w:r>
      <w:proofErr w:type="spellStart"/>
      <w:r w:rsidRPr="003D3EC9">
        <w:rPr>
          <w:rFonts w:eastAsia="Times New Roman" w:cs="Times New Roman"/>
          <w:color w:val="000000"/>
        </w:rPr>
        <w:t>Iddamalgoda</w:t>
      </w:r>
      <w:proofErr w:type="spellEnd"/>
      <w:r w:rsidRPr="003D3EC9">
        <w:rPr>
          <w:rFonts w:eastAsia="Times New Roman" w:cs="Times New Roman"/>
          <w:color w:val="000000"/>
        </w:rPr>
        <w:t>, D., 2018.</w:t>
      </w:r>
      <w:r w:rsidRPr="008B3C4A">
        <w:rPr>
          <w:rFonts w:eastAsia="Times New Roman" w:cs="Times New Roman"/>
          <w:color w:val="000000"/>
        </w:rPr>
        <w:t> </w:t>
      </w:r>
      <w:r w:rsidRPr="003D3EC9">
        <w:rPr>
          <w:rFonts w:eastAsia="Times New Roman" w:cs="Times New Roman"/>
          <w:i/>
          <w:iCs/>
          <w:color w:val="000000"/>
        </w:rPr>
        <w:t>School Management And Preparation Of School</w:t>
      </w:r>
      <w:r w:rsidRPr="008B3C4A">
        <w:rPr>
          <w:rFonts w:eastAsia="Times New Roman" w:cs="Times New Roman"/>
          <w:i/>
          <w:iCs/>
          <w:color w:val="000000"/>
        </w:rPr>
        <w:t xml:space="preserve"> </w:t>
      </w:r>
      <w:r w:rsidRPr="003D3EC9">
        <w:rPr>
          <w:rFonts w:eastAsia="Times New Roman" w:cs="Times New Roman"/>
          <w:i/>
          <w:iCs/>
          <w:color w:val="000000"/>
        </w:rPr>
        <w:t xml:space="preserve">Development Plans: A Study In </w:t>
      </w:r>
      <w:proofErr w:type="spellStart"/>
      <w:r w:rsidRPr="003D3EC9">
        <w:rPr>
          <w:rFonts w:eastAsia="Times New Roman" w:cs="Times New Roman"/>
          <w:i/>
          <w:iCs/>
          <w:color w:val="000000"/>
        </w:rPr>
        <w:t>Sabaragamuwa</w:t>
      </w:r>
      <w:proofErr w:type="spellEnd"/>
      <w:r w:rsidRPr="003D3EC9">
        <w:rPr>
          <w:rFonts w:eastAsia="Times New Roman" w:cs="Times New Roman"/>
          <w:i/>
          <w:iCs/>
          <w:color w:val="000000"/>
        </w:rPr>
        <w:t xml:space="preserve"> Province In Sri Lanka</w:t>
      </w:r>
      <w:r w:rsidRPr="003D3EC9">
        <w:rPr>
          <w:rFonts w:eastAsia="Times New Roman" w:cs="Times New Roman"/>
          <w:color w:val="000000"/>
        </w:rPr>
        <w:t>. [online] University of Sri Jayewardenepura. Available at: &lt;http://192.248.32.11/handle/123456789/8507&gt; [Accessed 6 April 2020].</w:t>
      </w:r>
    </w:p>
    <w:p w14:paraId="1C3A177B" w14:textId="5A27C26B" w:rsidR="008B3C4A" w:rsidRDefault="008B3C4A" w:rsidP="008B3C4A">
      <w:pPr>
        <w:rPr>
          <w:rFonts w:eastAsia="Times New Roman" w:cs="Times New Roman"/>
          <w:color w:val="000000"/>
          <w:shd w:val="clear" w:color="auto" w:fill="FFFFFF"/>
        </w:rPr>
      </w:pPr>
      <w:r w:rsidRPr="00E1638C">
        <w:rPr>
          <w:rFonts w:eastAsia="Times New Roman" w:cs="Times New Roman"/>
          <w:color w:val="000000"/>
          <w:shd w:val="clear" w:color="auto" w:fill="FFFFFF"/>
        </w:rPr>
        <w:t>Lang, S., 2009.</w:t>
      </w:r>
      <w:r w:rsidRPr="008B3C4A">
        <w:rPr>
          <w:rFonts w:eastAsia="Times New Roman" w:cs="Times New Roman"/>
          <w:color w:val="000000"/>
          <w:shd w:val="clear" w:color="auto" w:fill="FFFFFF"/>
        </w:rPr>
        <w:t> </w:t>
      </w:r>
      <w:r w:rsidRPr="00E1638C">
        <w:rPr>
          <w:rFonts w:eastAsia="Times New Roman" w:cs="Times New Roman"/>
          <w:i/>
          <w:iCs/>
          <w:color w:val="000000"/>
        </w:rPr>
        <w:t>Learning A Second Language Is Good Childhood Mind Medicine, Studies Find | Cornell Chronicle</w:t>
      </w:r>
      <w:r w:rsidRPr="00E1638C">
        <w:rPr>
          <w:rFonts w:eastAsia="Times New Roman" w:cs="Times New Roman"/>
          <w:color w:val="000000"/>
          <w:shd w:val="clear" w:color="auto" w:fill="FFFFFF"/>
        </w:rPr>
        <w:t>. [online] Cornell University. Available at: &lt;https://news.cornell.edu/stories/2009/05/learning-second-language-good-childhood-mind-medicine&gt; [Accessed 7 April 2020].</w:t>
      </w:r>
    </w:p>
    <w:p w14:paraId="425A5824" w14:textId="77777777" w:rsidR="008B3C4A" w:rsidRPr="00E1638C" w:rsidRDefault="008B3C4A" w:rsidP="008B3C4A">
      <w:pPr>
        <w:rPr>
          <w:rFonts w:eastAsia="Times New Roman" w:cs="Times New Roman"/>
        </w:rPr>
      </w:pPr>
    </w:p>
    <w:p w14:paraId="7BA38F11" w14:textId="5A094A95" w:rsidR="008B3C4A" w:rsidRDefault="008B3C4A" w:rsidP="008B3C4A">
      <w:pPr>
        <w:rPr>
          <w:rFonts w:eastAsia="Times New Roman" w:cs="Times New Roman"/>
          <w:color w:val="000000"/>
          <w:shd w:val="clear" w:color="auto" w:fill="FFFFFF"/>
        </w:rPr>
      </w:pPr>
      <w:r w:rsidRPr="00EB1D9D">
        <w:rPr>
          <w:rFonts w:eastAsia="Times New Roman" w:cs="Times New Roman"/>
          <w:color w:val="000000"/>
          <w:shd w:val="clear" w:color="auto" w:fill="FFFFFF"/>
        </w:rPr>
        <w:t>Latimer, R., 2017.</w:t>
      </w:r>
      <w:r w:rsidRPr="008B3C4A">
        <w:rPr>
          <w:rFonts w:eastAsia="Times New Roman" w:cs="Times New Roman"/>
          <w:color w:val="000000"/>
          <w:shd w:val="clear" w:color="auto" w:fill="FFFFFF"/>
        </w:rPr>
        <w:t> </w:t>
      </w:r>
      <w:r w:rsidRPr="00EB1D9D">
        <w:rPr>
          <w:rFonts w:eastAsia="Times New Roman" w:cs="Times New Roman"/>
          <w:i/>
          <w:iCs/>
          <w:color w:val="000000"/>
        </w:rPr>
        <w:t>Twenty-Five Reasons To Study Foreign Languages - Department Of Foreign Languages &amp; Literature - College Of Liberal Arts - Auburn University</w:t>
      </w:r>
      <w:r w:rsidRPr="00EB1D9D">
        <w:rPr>
          <w:rFonts w:eastAsia="Times New Roman" w:cs="Times New Roman"/>
          <w:color w:val="000000"/>
          <w:shd w:val="clear" w:color="auto" w:fill="FFFFFF"/>
        </w:rPr>
        <w:t>. [online] Auburn University College of Liberal Arts. Available at: &lt;https://cla.auburn.edu/forlang/resources/twenty-five-reasons/&gt; [Accessed 7 April 2020].</w:t>
      </w:r>
    </w:p>
    <w:p w14:paraId="317F0A46" w14:textId="77777777" w:rsidR="00022B78" w:rsidRPr="00EB1D9D" w:rsidRDefault="00022B78" w:rsidP="008B3C4A">
      <w:pPr>
        <w:rPr>
          <w:rFonts w:eastAsia="Times New Roman" w:cs="Times New Roman"/>
        </w:rPr>
      </w:pPr>
    </w:p>
    <w:p w14:paraId="4CB46C29" w14:textId="1EF42BAE" w:rsidR="008B3C4A" w:rsidRDefault="008B3C4A" w:rsidP="008B3C4A">
      <w:pPr>
        <w:rPr>
          <w:rFonts w:eastAsia="Times New Roman" w:cs="Times New Roman"/>
          <w:color w:val="000000"/>
          <w:shd w:val="clear" w:color="auto" w:fill="FFFFFF"/>
        </w:rPr>
      </w:pPr>
      <w:r w:rsidRPr="00B97D64">
        <w:rPr>
          <w:rFonts w:eastAsia="Times New Roman" w:cs="Times New Roman"/>
          <w:color w:val="000000"/>
          <w:shd w:val="clear" w:color="auto" w:fill="FFFFFF"/>
        </w:rPr>
        <w:t>Lead with Languages. 2020.</w:t>
      </w:r>
      <w:r w:rsidRPr="008B3C4A">
        <w:rPr>
          <w:rFonts w:eastAsia="Times New Roman" w:cs="Times New Roman"/>
          <w:color w:val="000000"/>
          <w:shd w:val="clear" w:color="auto" w:fill="FFFFFF"/>
        </w:rPr>
        <w:t> </w:t>
      </w:r>
      <w:r w:rsidRPr="00B97D64">
        <w:rPr>
          <w:rFonts w:eastAsia="Times New Roman" w:cs="Times New Roman"/>
          <w:i/>
          <w:iCs/>
          <w:color w:val="000000"/>
        </w:rPr>
        <w:t>Benefits Of Learning A Second Language At An Early Age | Lead With Languages</w:t>
      </w:r>
      <w:r w:rsidRPr="00B97D64">
        <w:rPr>
          <w:rFonts w:eastAsia="Times New Roman" w:cs="Times New Roman"/>
          <w:color w:val="000000"/>
          <w:shd w:val="clear" w:color="auto" w:fill="FFFFFF"/>
        </w:rPr>
        <w:t>. [online] Available at: &lt;https://www.leadwithlanguages.org/why-learn-languages/early-childhood-elementary/&gt; [Accessed 6 April 2020].</w:t>
      </w:r>
    </w:p>
    <w:p w14:paraId="183C7A72" w14:textId="63321EC9" w:rsidR="008B3C4A" w:rsidRDefault="008B3C4A" w:rsidP="008B3C4A">
      <w:pPr>
        <w:rPr>
          <w:rFonts w:eastAsia="Times New Roman" w:cs="Times New Roman"/>
        </w:rPr>
      </w:pPr>
    </w:p>
    <w:p w14:paraId="14D3E7C7" w14:textId="77777777" w:rsidR="008B3C4A" w:rsidRPr="00B97D64" w:rsidRDefault="008B3C4A" w:rsidP="008B3C4A">
      <w:pPr>
        <w:rPr>
          <w:rFonts w:eastAsia="Times New Roman" w:cs="Times New Roman"/>
        </w:rPr>
      </w:pPr>
    </w:p>
    <w:p w14:paraId="40A62F32" w14:textId="6E51FAA4" w:rsidR="008B3C4A" w:rsidRPr="008B3C4A" w:rsidRDefault="008B3C4A" w:rsidP="00022B78">
      <w:pPr>
        <w:pStyle w:val="NormalWeb"/>
        <w:shd w:val="clear" w:color="auto" w:fill="FFFFFF"/>
        <w:spacing w:before="0" w:beforeAutospacing="0" w:after="180" w:afterAutospacing="0"/>
        <w:ind w:left="450" w:hanging="450"/>
        <w:rPr>
          <w:rFonts w:asciiTheme="minorHAnsi" w:hAnsiTheme="minorHAnsi"/>
          <w:color w:val="000000"/>
        </w:rPr>
      </w:pPr>
      <w:r w:rsidRPr="008B3C4A">
        <w:rPr>
          <w:rFonts w:asciiTheme="minorHAnsi" w:hAnsiTheme="minorHAnsi"/>
          <w:color w:val="000000"/>
        </w:rPr>
        <w:t>O'Connor, B., 2016.</w:t>
      </w:r>
      <w:r w:rsidRPr="008B3C4A">
        <w:rPr>
          <w:rStyle w:val="apple-converted-space"/>
          <w:rFonts w:asciiTheme="minorHAnsi" w:hAnsiTheme="minorHAnsi"/>
          <w:color w:val="000000"/>
        </w:rPr>
        <w:t> </w:t>
      </w:r>
      <w:r w:rsidRPr="008B3C4A">
        <w:rPr>
          <w:rFonts w:asciiTheme="minorHAnsi" w:hAnsiTheme="minorHAnsi"/>
          <w:i/>
          <w:iCs/>
          <w:color w:val="000000"/>
        </w:rPr>
        <w:t>Siarter Iaith</w:t>
      </w:r>
      <w:r w:rsidRPr="008B3C4A">
        <w:rPr>
          <w:rFonts w:asciiTheme="minorHAnsi" w:hAnsiTheme="minorHAnsi"/>
          <w:color w:val="000000"/>
        </w:rPr>
        <w:t>. [</w:t>
      </w:r>
      <w:proofErr w:type="spellStart"/>
      <w:r w:rsidRPr="008B3C4A">
        <w:rPr>
          <w:rFonts w:asciiTheme="minorHAnsi" w:hAnsiTheme="minorHAnsi"/>
          <w:color w:val="000000"/>
        </w:rPr>
        <w:t>ebook</w:t>
      </w:r>
      <w:proofErr w:type="spellEnd"/>
      <w:r w:rsidRPr="008B3C4A">
        <w:rPr>
          <w:rFonts w:asciiTheme="minorHAnsi" w:hAnsiTheme="minorHAnsi"/>
          <w:color w:val="000000"/>
        </w:rPr>
        <w:t xml:space="preserve">] </w:t>
      </w:r>
      <w:proofErr w:type="spellStart"/>
      <w:r w:rsidRPr="008B3C4A">
        <w:rPr>
          <w:rFonts w:asciiTheme="minorHAnsi" w:hAnsiTheme="minorHAnsi"/>
          <w:color w:val="000000"/>
        </w:rPr>
        <w:t>Camarthen</w:t>
      </w:r>
      <w:proofErr w:type="spellEnd"/>
      <w:r w:rsidRPr="008B3C4A">
        <w:rPr>
          <w:rFonts w:asciiTheme="minorHAnsi" w:hAnsiTheme="minorHAnsi"/>
          <w:color w:val="000000"/>
        </w:rPr>
        <w:t>: ERW, pp.1-19. Available at</w:t>
      </w:r>
      <w:r w:rsidR="00022B78">
        <w:rPr>
          <w:rFonts w:asciiTheme="minorHAnsi" w:hAnsiTheme="minorHAnsi"/>
          <w:color w:val="000000"/>
        </w:rPr>
        <w:t>:</w:t>
      </w:r>
      <w:r w:rsidRPr="008B3C4A">
        <w:rPr>
          <w:rFonts w:asciiTheme="minorHAnsi" w:hAnsiTheme="minorHAnsi"/>
          <w:color w:val="000000"/>
        </w:rPr>
        <w:t>&lt;http://www.durand.wales/wp-content/uploads/2017/12/Hand-book-Cymraeg-Campus-2017.pdf&gt; [Accessed 7 April 2020].</w:t>
      </w:r>
    </w:p>
    <w:p w14:paraId="426D63E3" w14:textId="206F8035" w:rsidR="008B3C4A" w:rsidRDefault="008B3C4A" w:rsidP="008B3C4A">
      <w:pPr>
        <w:rPr>
          <w:rFonts w:eastAsia="Times New Roman" w:cs="Times New Roman"/>
          <w:color w:val="000000"/>
          <w:shd w:val="clear" w:color="auto" w:fill="FFFFFF"/>
        </w:rPr>
      </w:pPr>
      <w:proofErr w:type="spellStart"/>
      <w:r w:rsidRPr="002F05CF">
        <w:rPr>
          <w:rFonts w:eastAsia="Times New Roman" w:cs="Times New Roman"/>
          <w:color w:val="000000"/>
          <w:shd w:val="clear" w:color="auto" w:fill="FFFFFF"/>
        </w:rPr>
        <w:t>Statswales.gov.wales</w:t>
      </w:r>
      <w:proofErr w:type="spellEnd"/>
      <w:r w:rsidRPr="002F05CF">
        <w:rPr>
          <w:rFonts w:eastAsia="Times New Roman" w:cs="Times New Roman"/>
          <w:color w:val="000000"/>
          <w:shd w:val="clear" w:color="auto" w:fill="FFFFFF"/>
        </w:rPr>
        <w:t>. 2019</w:t>
      </w:r>
      <w:r w:rsidRPr="008B3C4A">
        <w:rPr>
          <w:rFonts w:eastAsia="Times New Roman" w:cs="Times New Roman"/>
          <w:color w:val="000000"/>
          <w:shd w:val="clear" w:color="auto" w:fill="FFFFFF"/>
        </w:rPr>
        <w:t>c</w:t>
      </w:r>
      <w:r w:rsidRPr="002F05CF">
        <w:rPr>
          <w:rFonts w:eastAsia="Times New Roman" w:cs="Times New Roman"/>
          <w:color w:val="000000"/>
          <w:shd w:val="clear" w:color="auto" w:fill="FFFFFF"/>
        </w:rPr>
        <w:t>.</w:t>
      </w:r>
      <w:r w:rsidRPr="008B3C4A">
        <w:rPr>
          <w:rFonts w:eastAsia="Times New Roman" w:cs="Times New Roman"/>
          <w:color w:val="000000"/>
          <w:shd w:val="clear" w:color="auto" w:fill="FFFFFF"/>
        </w:rPr>
        <w:t> </w:t>
      </w:r>
      <w:r w:rsidRPr="002F05CF">
        <w:rPr>
          <w:rFonts w:eastAsia="Times New Roman" w:cs="Times New Roman"/>
          <w:i/>
          <w:iCs/>
          <w:color w:val="000000"/>
        </w:rPr>
        <w:t>Schools By Local Authority, Region And Welsh Medium Type</w:t>
      </w:r>
      <w:r w:rsidRPr="002F05CF">
        <w:rPr>
          <w:rFonts w:eastAsia="Times New Roman" w:cs="Times New Roman"/>
          <w:color w:val="000000"/>
          <w:shd w:val="clear" w:color="auto" w:fill="FFFFFF"/>
        </w:rPr>
        <w:t>. [online] Available at: &lt;https://statswales.gov.wales/Catalogue/Education-and-Skills/Schools-and-Teachers/Schools-Census/Pupil-Level-Annual-School-</w:t>
      </w:r>
      <w:r w:rsidRPr="002F05CF">
        <w:rPr>
          <w:rFonts w:eastAsia="Times New Roman" w:cs="Times New Roman"/>
          <w:color w:val="000000"/>
          <w:shd w:val="clear" w:color="auto" w:fill="FFFFFF"/>
        </w:rPr>
        <w:lastRenderedPageBreak/>
        <w:t>Census/Schools/schools-by-localauthorityregion-welshmediumtype&gt; [Accessed 8 April 2020].</w:t>
      </w:r>
    </w:p>
    <w:p w14:paraId="70962C98" w14:textId="77777777" w:rsidR="008B3C4A" w:rsidRPr="002F05CF" w:rsidRDefault="008B3C4A" w:rsidP="008B3C4A">
      <w:pPr>
        <w:rPr>
          <w:rFonts w:eastAsia="Times New Roman" w:cs="Times New Roman"/>
        </w:rPr>
      </w:pPr>
    </w:p>
    <w:p w14:paraId="799DC351" w14:textId="4C39BE07" w:rsidR="008B3C4A" w:rsidRDefault="008B3C4A" w:rsidP="008B3C4A">
      <w:pPr>
        <w:rPr>
          <w:rFonts w:eastAsia="Times New Roman" w:cs="Times New Roman"/>
          <w:color w:val="000000"/>
          <w:shd w:val="clear" w:color="auto" w:fill="FFFFFF"/>
        </w:rPr>
      </w:pPr>
      <w:proofErr w:type="spellStart"/>
      <w:r w:rsidRPr="00934173">
        <w:rPr>
          <w:rFonts w:eastAsia="Times New Roman" w:cs="Times New Roman"/>
          <w:color w:val="000000"/>
          <w:shd w:val="clear" w:color="auto" w:fill="FFFFFF"/>
        </w:rPr>
        <w:t>Wedege</w:t>
      </w:r>
      <w:proofErr w:type="spellEnd"/>
      <w:r w:rsidRPr="00934173">
        <w:rPr>
          <w:rFonts w:eastAsia="Times New Roman" w:cs="Times New Roman"/>
          <w:color w:val="000000"/>
          <w:shd w:val="clear" w:color="auto" w:fill="FFFFFF"/>
        </w:rPr>
        <w:t>, T. and Evans, J., 2006. Adults’ Resistance to Learning in School versus Adults’ Competences in Work: 28 The Case of Mathematics.</w:t>
      </w:r>
      <w:r w:rsidRPr="008B3C4A">
        <w:rPr>
          <w:rFonts w:eastAsia="Times New Roman" w:cs="Times New Roman"/>
          <w:color w:val="000000"/>
          <w:shd w:val="clear" w:color="auto" w:fill="FFFFFF"/>
        </w:rPr>
        <w:t> </w:t>
      </w:r>
      <w:r w:rsidRPr="00934173">
        <w:rPr>
          <w:rFonts w:eastAsia="Times New Roman" w:cs="Times New Roman"/>
          <w:i/>
          <w:iCs/>
          <w:color w:val="000000"/>
        </w:rPr>
        <w:t>Adults Learning Mathematics</w:t>
      </w:r>
      <w:r w:rsidRPr="00934173">
        <w:rPr>
          <w:rFonts w:eastAsia="Times New Roman" w:cs="Times New Roman"/>
          <w:color w:val="000000"/>
          <w:shd w:val="clear" w:color="auto" w:fill="FFFFFF"/>
        </w:rPr>
        <w:t>, [online] 1(1), pp.28-29. Available at: &lt;https://www.researchgate.net/profile/Paloma_Garcia-Wehrle/publication/254846630_Cognitive_trajectories_in_response_to_proportional_situations_in_adult_education/links/545cb76e0cf2c1a63bf8dd17/Cognitive-trajectories-in-response-to-proportional-situations-in-adult-education.pdf#page=28&gt; [Accessed 7 April 2020].</w:t>
      </w:r>
    </w:p>
    <w:p w14:paraId="5E3BE14B" w14:textId="77777777" w:rsidR="008B3C4A" w:rsidRPr="00934173" w:rsidRDefault="008B3C4A" w:rsidP="008B3C4A">
      <w:pPr>
        <w:rPr>
          <w:rFonts w:eastAsia="Times New Roman" w:cs="Times New Roman"/>
        </w:rPr>
      </w:pPr>
    </w:p>
    <w:p w14:paraId="345B020C" w14:textId="3A3ED06A" w:rsidR="008B3C4A" w:rsidRDefault="008B3C4A" w:rsidP="008B3C4A">
      <w:pPr>
        <w:rPr>
          <w:rFonts w:eastAsia="Times New Roman" w:cs="Times New Roman"/>
          <w:color w:val="000000"/>
          <w:shd w:val="clear" w:color="auto" w:fill="FFFFFF"/>
        </w:rPr>
      </w:pPr>
      <w:r w:rsidRPr="000742CD">
        <w:rPr>
          <w:rFonts w:eastAsia="Times New Roman" w:cs="Times New Roman"/>
          <w:color w:val="000000"/>
          <w:shd w:val="clear" w:color="auto" w:fill="FFFFFF"/>
        </w:rPr>
        <w:t xml:space="preserve">Welsh </w:t>
      </w:r>
      <w:proofErr w:type="spellStart"/>
      <w:r w:rsidRPr="000742CD">
        <w:rPr>
          <w:rFonts w:eastAsia="Times New Roman" w:cs="Times New Roman"/>
          <w:color w:val="000000"/>
          <w:shd w:val="clear" w:color="auto" w:fill="FFFFFF"/>
        </w:rPr>
        <w:t>Goverment</w:t>
      </w:r>
      <w:proofErr w:type="spellEnd"/>
      <w:r w:rsidRPr="000742CD">
        <w:rPr>
          <w:rFonts w:eastAsia="Times New Roman" w:cs="Times New Roman"/>
          <w:color w:val="000000"/>
          <w:shd w:val="clear" w:color="auto" w:fill="FFFFFF"/>
        </w:rPr>
        <w:t>, 2017.</w:t>
      </w:r>
      <w:r w:rsidRPr="008B3C4A">
        <w:rPr>
          <w:rFonts w:eastAsia="Times New Roman" w:cs="Times New Roman"/>
          <w:color w:val="000000"/>
          <w:shd w:val="clear" w:color="auto" w:fill="FFFFFF"/>
        </w:rPr>
        <w:t> </w:t>
      </w:r>
      <w:r w:rsidRPr="000742CD">
        <w:rPr>
          <w:rFonts w:eastAsia="Times New Roman" w:cs="Times New Roman"/>
          <w:i/>
          <w:iCs/>
          <w:color w:val="000000"/>
        </w:rPr>
        <w:t>Welsh In Education: Action Plan 2017-21</w:t>
      </w:r>
      <w:r w:rsidRPr="000742CD">
        <w:rPr>
          <w:rFonts w:eastAsia="Times New Roman" w:cs="Times New Roman"/>
          <w:color w:val="000000"/>
          <w:shd w:val="clear" w:color="auto" w:fill="FFFFFF"/>
        </w:rPr>
        <w:t>. Cardiff: Welsh Government, pp.1-8.</w:t>
      </w:r>
    </w:p>
    <w:p w14:paraId="16CE4801" w14:textId="77777777" w:rsidR="008B3C4A" w:rsidRPr="008B3C4A" w:rsidRDefault="008B3C4A" w:rsidP="008B3C4A">
      <w:pPr>
        <w:rPr>
          <w:rFonts w:eastAsia="Times New Roman" w:cs="Times New Roman"/>
          <w:color w:val="000000"/>
          <w:shd w:val="clear" w:color="auto" w:fill="FFFFFF"/>
        </w:rPr>
      </w:pPr>
    </w:p>
    <w:p w14:paraId="226A5782" w14:textId="77777777" w:rsidR="008B3C4A" w:rsidRPr="003D3EC9" w:rsidRDefault="008B3C4A" w:rsidP="008B3C4A">
      <w:pPr>
        <w:shd w:val="clear" w:color="auto" w:fill="FFFFFF"/>
        <w:spacing w:after="180"/>
        <w:ind w:left="450" w:hanging="450"/>
        <w:rPr>
          <w:rFonts w:eastAsia="Times New Roman" w:cs="Times New Roman"/>
          <w:color w:val="000000"/>
        </w:rPr>
      </w:pPr>
      <w:r w:rsidRPr="003D3EC9">
        <w:rPr>
          <w:rFonts w:eastAsia="Times New Roman" w:cs="Times New Roman"/>
          <w:color w:val="000000"/>
        </w:rPr>
        <w:t>Welsh Government, 2014.</w:t>
      </w:r>
      <w:r w:rsidRPr="008B3C4A">
        <w:rPr>
          <w:rFonts w:eastAsia="Times New Roman" w:cs="Times New Roman"/>
          <w:color w:val="000000"/>
        </w:rPr>
        <w:t> </w:t>
      </w:r>
      <w:r w:rsidRPr="003D3EC9">
        <w:rPr>
          <w:rFonts w:eastAsia="Times New Roman" w:cs="Times New Roman"/>
          <w:i/>
          <w:iCs/>
          <w:color w:val="000000"/>
        </w:rPr>
        <w:t>School Development Plans</w:t>
      </w:r>
      <w:r w:rsidRPr="003D3EC9">
        <w:rPr>
          <w:rFonts w:eastAsia="Times New Roman" w:cs="Times New Roman"/>
          <w:color w:val="000000"/>
        </w:rPr>
        <w:t>. Cardiff: Welsh Government, pp.2-6.</w:t>
      </w:r>
    </w:p>
    <w:p w14:paraId="64ABE533" w14:textId="02AD0B82" w:rsidR="008B3C4A" w:rsidRDefault="008B3C4A" w:rsidP="008B3C4A">
      <w:pPr>
        <w:rPr>
          <w:rFonts w:eastAsia="Times New Roman" w:cs="Times New Roman"/>
          <w:color w:val="000000"/>
          <w:shd w:val="clear" w:color="auto" w:fill="FFFFFF"/>
        </w:rPr>
      </w:pPr>
      <w:r w:rsidRPr="000A4691">
        <w:rPr>
          <w:rFonts w:eastAsia="Times New Roman" w:cs="Times New Roman"/>
          <w:color w:val="000000"/>
          <w:shd w:val="clear" w:color="auto" w:fill="FFFFFF"/>
        </w:rPr>
        <w:t>Welsh Government, 2015.</w:t>
      </w:r>
      <w:r w:rsidRPr="008B3C4A">
        <w:rPr>
          <w:rFonts w:eastAsia="Times New Roman" w:cs="Times New Roman"/>
          <w:color w:val="000000"/>
          <w:shd w:val="clear" w:color="auto" w:fill="FFFFFF"/>
        </w:rPr>
        <w:t> </w:t>
      </w:r>
      <w:r w:rsidRPr="000A4691">
        <w:rPr>
          <w:rFonts w:eastAsia="Times New Roman" w:cs="Times New Roman"/>
          <w:i/>
          <w:iCs/>
          <w:color w:val="000000"/>
        </w:rPr>
        <w:t>Welsh Second Language In The National Curriculum For Wales</w:t>
      </w:r>
      <w:r w:rsidRPr="000A4691">
        <w:rPr>
          <w:rFonts w:eastAsia="Times New Roman" w:cs="Times New Roman"/>
          <w:color w:val="000000"/>
          <w:shd w:val="clear" w:color="auto" w:fill="FFFFFF"/>
        </w:rPr>
        <w:t>. Cardiff: Welsh Government, pp.1-13.</w:t>
      </w:r>
    </w:p>
    <w:p w14:paraId="439F3618" w14:textId="77777777" w:rsidR="008B3C4A" w:rsidRPr="000A4691" w:rsidRDefault="008B3C4A" w:rsidP="008B3C4A">
      <w:pPr>
        <w:rPr>
          <w:rFonts w:eastAsia="Times New Roman" w:cs="Times New Roman"/>
        </w:rPr>
      </w:pPr>
    </w:p>
    <w:p w14:paraId="3184C09A" w14:textId="77777777" w:rsidR="008B3C4A" w:rsidRPr="00FE7514" w:rsidRDefault="008B3C4A" w:rsidP="008B3C4A">
      <w:pPr>
        <w:shd w:val="clear" w:color="auto" w:fill="FFFFFF"/>
        <w:spacing w:after="180"/>
        <w:ind w:left="450" w:hanging="450"/>
        <w:rPr>
          <w:rFonts w:eastAsia="Times New Roman" w:cs="Times New Roman"/>
          <w:color w:val="000000"/>
        </w:rPr>
      </w:pPr>
      <w:r w:rsidRPr="00FE7514">
        <w:rPr>
          <w:rFonts w:eastAsia="Times New Roman" w:cs="Times New Roman"/>
          <w:color w:val="000000"/>
        </w:rPr>
        <w:t>Welsh Government, 2019</w:t>
      </w:r>
      <w:r w:rsidRPr="008B3C4A">
        <w:rPr>
          <w:rFonts w:eastAsia="Times New Roman" w:cs="Times New Roman"/>
          <w:color w:val="000000"/>
        </w:rPr>
        <w:t>a</w:t>
      </w:r>
      <w:r w:rsidRPr="00FE7514">
        <w:rPr>
          <w:rFonts w:eastAsia="Times New Roman" w:cs="Times New Roman"/>
          <w:color w:val="000000"/>
        </w:rPr>
        <w:t>.</w:t>
      </w:r>
      <w:r w:rsidRPr="008B3C4A">
        <w:rPr>
          <w:rFonts w:eastAsia="Times New Roman" w:cs="Times New Roman"/>
          <w:color w:val="000000"/>
        </w:rPr>
        <w:t> </w:t>
      </w:r>
      <w:r w:rsidRPr="00FE7514">
        <w:rPr>
          <w:rFonts w:eastAsia="Times New Roman" w:cs="Times New Roman"/>
          <w:i/>
          <w:iCs/>
          <w:color w:val="000000"/>
        </w:rPr>
        <w:t>Statistical Bulletin</w:t>
      </w:r>
      <w:r w:rsidRPr="00FE7514">
        <w:rPr>
          <w:rFonts w:eastAsia="Times New Roman" w:cs="Times New Roman"/>
          <w:color w:val="000000"/>
        </w:rPr>
        <w:t>. Cardiff: Welsh Government, p.3.</w:t>
      </w:r>
    </w:p>
    <w:p w14:paraId="4CDD9D13" w14:textId="4DEB1594" w:rsidR="008B3C4A" w:rsidRDefault="008B3C4A" w:rsidP="008B3C4A">
      <w:pPr>
        <w:rPr>
          <w:rFonts w:eastAsia="Times New Roman" w:cs="Times New Roman"/>
          <w:color w:val="000000"/>
          <w:shd w:val="clear" w:color="auto" w:fill="FFFFFF"/>
        </w:rPr>
      </w:pPr>
      <w:r w:rsidRPr="007B2EC7">
        <w:rPr>
          <w:rFonts w:eastAsia="Times New Roman" w:cs="Times New Roman"/>
          <w:color w:val="000000"/>
          <w:shd w:val="clear" w:color="auto" w:fill="FFFFFF"/>
        </w:rPr>
        <w:t>Welsh Government, 2019</w:t>
      </w:r>
      <w:r w:rsidRPr="008B3C4A">
        <w:rPr>
          <w:rFonts w:eastAsia="Times New Roman" w:cs="Times New Roman"/>
          <w:color w:val="000000"/>
          <w:shd w:val="clear" w:color="auto" w:fill="FFFFFF"/>
        </w:rPr>
        <w:t>b</w:t>
      </w:r>
      <w:r w:rsidRPr="007B2EC7">
        <w:rPr>
          <w:rFonts w:eastAsia="Times New Roman" w:cs="Times New Roman"/>
          <w:color w:val="000000"/>
          <w:shd w:val="clear" w:color="auto" w:fill="FFFFFF"/>
        </w:rPr>
        <w:t>.</w:t>
      </w:r>
      <w:r w:rsidRPr="008B3C4A">
        <w:rPr>
          <w:rFonts w:eastAsia="Times New Roman" w:cs="Times New Roman"/>
          <w:color w:val="000000"/>
          <w:shd w:val="clear" w:color="auto" w:fill="FFFFFF"/>
        </w:rPr>
        <w:t> </w:t>
      </w:r>
      <w:proofErr w:type="spellStart"/>
      <w:r w:rsidRPr="007B2EC7">
        <w:rPr>
          <w:rFonts w:eastAsia="Times New Roman" w:cs="Times New Roman"/>
          <w:i/>
          <w:iCs/>
          <w:color w:val="000000"/>
        </w:rPr>
        <w:t>Siater</w:t>
      </w:r>
      <w:proofErr w:type="spellEnd"/>
      <w:r w:rsidRPr="007B2EC7">
        <w:rPr>
          <w:rFonts w:eastAsia="Times New Roman" w:cs="Times New Roman"/>
          <w:i/>
          <w:iCs/>
          <w:color w:val="000000"/>
        </w:rPr>
        <w:t xml:space="preserve"> Iaith Framework: Initial Guidance For Schools</w:t>
      </w:r>
      <w:r w:rsidRPr="007B2EC7">
        <w:rPr>
          <w:rFonts w:eastAsia="Times New Roman" w:cs="Times New Roman"/>
          <w:color w:val="000000"/>
          <w:shd w:val="clear" w:color="auto" w:fill="FFFFFF"/>
        </w:rPr>
        <w:t>. Cardiff: Welsh Government, p.3.</w:t>
      </w:r>
    </w:p>
    <w:p w14:paraId="4EA7BDF5" w14:textId="77777777" w:rsidR="008B3C4A" w:rsidRPr="007B2EC7" w:rsidRDefault="008B3C4A" w:rsidP="008B3C4A">
      <w:pPr>
        <w:rPr>
          <w:rFonts w:eastAsia="Times New Roman" w:cs="Times New Roman"/>
        </w:rPr>
      </w:pPr>
    </w:p>
    <w:p w14:paraId="6BE4CDFB" w14:textId="654C1893" w:rsidR="008B3C4A" w:rsidRPr="004A45D7" w:rsidRDefault="008B3C4A" w:rsidP="0073261E">
      <w:r w:rsidRPr="008B3C4A">
        <w:t xml:space="preserve">Welsh Government. (2018) My local school. </w:t>
      </w:r>
      <w:proofErr w:type="spellStart"/>
      <w:r w:rsidRPr="008B3C4A">
        <w:rPr>
          <w:highlight w:val="black"/>
        </w:rPr>
        <w:t>Llanharan</w:t>
      </w:r>
      <w:proofErr w:type="spellEnd"/>
      <w:r w:rsidRPr="008B3C4A">
        <w:rPr>
          <w:highlight w:val="black"/>
        </w:rPr>
        <w:t xml:space="preserve"> Primary</w:t>
      </w:r>
      <w:r w:rsidRPr="008B3C4A">
        <w:t xml:space="preserve">. Available at: </w:t>
      </w:r>
      <w:hyperlink r:id="rId8" w:history="1">
        <w:r w:rsidRPr="008B3C4A">
          <w:rPr>
            <w:rStyle w:val="Hyperlink"/>
          </w:rPr>
          <w:t>http://mylocalschool.gov.wales/school/6742142?lang=en</w:t>
        </w:r>
      </w:hyperlink>
      <w:r w:rsidRPr="008B3C4A">
        <w:t xml:space="preserve"> [Accessed 2 Apr 2020</w:t>
      </w:r>
      <w:r w:rsidR="004A45D7">
        <w:t>]</w:t>
      </w:r>
    </w:p>
    <w:p w14:paraId="11EAC6D2" w14:textId="77777777" w:rsidR="008B3C4A" w:rsidRDefault="008B3C4A" w:rsidP="0073261E">
      <w:pPr>
        <w:rPr>
          <w:u w:val="single"/>
        </w:rPr>
      </w:pPr>
    </w:p>
    <w:p w14:paraId="2BF53985" w14:textId="77777777" w:rsidR="008B3C4A" w:rsidRDefault="008B3C4A" w:rsidP="0073261E">
      <w:pPr>
        <w:rPr>
          <w:u w:val="single"/>
        </w:rPr>
      </w:pPr>
    </w:p>
    <w:p w14:paraId="645F31D9" w14:textId="77777777" w:rsidR="008B3C4A" w:rsidRDefault="008B3C4A" w:rsidP="0073261E">
      <w:pPr>
        <w:rPr>
          <w:u w:val="single"/>
        </w:rPr>
      </w:pPr>
    </w:p>
    <w:p w14:paraId="5BB9B491" w14:textId="77777777" w:rsidR="008B3C4A" w:rsidRDefault="008B3C4A" w:rsidP="0073261E">
      <w:pPr>
        <w:rPr>
          <w:u w:val="single"/>
        </w:rPr>
      </w:pPr>
    </w:p>
    <w:p w14:paraId="082EBA05" w14:textId="77777777" w:rsidR="008B3C4A" w:rsidRDefault="008B3C4A" w:rsidP="0073261E">
      <w:pPr>
        <w:rPr>
          <w:u w:val="single"/>
        </w:rPr>
      </w:pPr>
    </w:p>
    <w:p w14:paraId="1EE3ED5F" w14:textId="77777777" w:rsidR="008B3C4A" w:rsidRDefault="008B3C4A" w:rsidP="0073261E">
      <w:pPr>
        <w:rPr>
          <w:u w:val="single"/>
        </w:rPr>
      </w:pPr>
    </w:p>
    <w:p w14:paraId="4E4F58FA" w14:textId="77777777" w:rsidR="008B3C4A" w:rsidRDefault="008B3C4A" w:rsidP="0073261E">
      <w:pPr>
        <w:rPr>
          <w:u w:val="single"/>
        </w:rPr>
      </w:pPr>
    </w:p>
    <w:p w14:paraId="2D99C12B" w14:textId="77777777" w:rsidR="008B3C4A" w:rsidRDefault="008B3C4A" w:rsidP="0073261E">
      <w:pPr>
        <w:rPr>
          <w:u w:val="single"/>
        </w:rPr>
      </w:pPr>
    </w:p>
    <w:p w14:paraId="1F13818F" w14:textId="77777777" w:rsidR="008B3C4A" w:rsidRDefault="008B3C4A" w:rsidP="0073261E">
      <w:pPr>
        <w:rPr>
          <w:u w:val="single"/>
        </w:rPr>
      </w:pPr>
    </w:p>
    <w:p w14:paraId="140A60DB" w14:textId="77777777" w:rsidR="008B3C4A" w:rsidRDefault="008B3C4A" w:rsidP="0073261E">
      <w:pPr>
        <w:rPr>
          <w:u w:val="single"/>
        </w:rPr>
      </w:pPr>
    </w:p>
    <w:p w14:paraId="453D6F32" w14:textId="77777777" w:rsidR="008B3C4A" w:rsidRDefault="008B3C4A" w:rsidP="0073261E">
      <w:pPr>
        <w:rPr>
          <w:u w:val="single"/>
        </w:rPr>
      </w:pPr>
    </w:p>
    <w:p w14:paraId="7EA7A2EE" w14:textId="77777777" w:rsidR="008B3C4A" w:rsidRDefault="008B3C4A" w:rsidP="0073261E">
      <w:pPr>
        <w:rPr>
          <w:u w:val="single"/>
        </w:rPr>
      </w:pPr>
    </w:p>
    <w:p w14:paraId="468A880A" w14:textId="77777777" w:rsidR="008B3C4A" w:rsidRDefault="008B3C4A" w:rsidP="0073261E">
      <w:pPr>
        <w:rPr>
          <w:u w:val="single"/>
        </w:rPr>
      </w:pPr>
    </w:p>
    <w:p w14:paraId="33366DD1" w14:textId="77777777" w:rsidR="008B3C4A" w:rsidRDefault="008B3C4A" w:rsidP="0073261E">
      <w:pPr>
        <w:rPr>
          <w:u w:val="single"/>
        </w:rPr>
      </w:pPr>
    </w:p>
    <w:p w14:paraId="3D5CA0F0" w14:textId="77777777" w:rsidR="008B3C4A" w:rsidRDefault="008B3C4A" w:rsidP="0073261E">
      <w:pPr>
        <w:rPr>
          <w:u w:val="single"/>
        </w:rPr>
      </w:pPr>
    </w:p>
    <w:p w14:paraId="2C61376E" w14:textId="77777777" w:rsidR="008B3C4A" w:rsidRDefault="008B3C4A" w:rsidP="0073261E">
      <w:pPr>
        <w:rPr>
          <w:u w:val="single"/>
        </w:rPr>
      </w:pPr>
    </w:p>
    <w:p w14:paraId="73CE57C2" w14:textId="490A6E22" w:rsidR="008B3C4A" w:rsidRDefault="008B3C4A" w:rsidP="0073261E">
      <w:pPr>
        <w:rPr>
          <w:u w:val="single"/>
        </w:rPr>
      </w:pPr>
    </w:p>
    <w:p w14:paraId="302FE1B6" w14:textId="37F2CCB3" w:rsidR="006767B1" w:rsidRDefault="006767B1" w:rsidP="0073261E">
      <w:pPr>
        <w:rPr>
          <w:u w:val="single"/>
        </w:rPr>
      </w:pPr>
    </w:p>
    <w:p w14:paraId="78A3B0BC" w14:textId="3AC027F7" w:rsidR="006767B1" w:rsidRDefault="006767B1" w:rsidP="0073261E">
      <w:pPr>
        <w:rPr>
          <w:u w:val="single"/>
        </w:rPr>
      </w:pPr>
    </w:p>
    <w:p w14:paraId="78C9F862" w14:textId="774AB6A4" w:rsidR="006767B1" w:rsidRDefault="006767B1" w:rsidP="0073261E">
      <w:pPr>
        <w:rPr>
          <w:u w:val="single"/>
        </w:rPr>
      </w:pPr>
    </w:p>
    <w:p w14:paraId="084DB947" w14:textId="28C98A79" w:rsidR="006767B1" w:rsidRDefault="006767B1" w:rsidP="0073261E">
      <w:pPr>
        <w:rPr>
          <w:u w:val="single"/>
        </w:rPr>
      </w:pPr>
    </w:p>
    <w:p w14:paraId="56D207D7" w14:textId="5283B2AC" w:rsidR="006767B1" w:rsidRDefault="006767B1" w:rsidP="0073261E">
      <w:pPr>
        <w:rPr>
          <w:u w:val="single"/>
        </w:rPr>
      </w:pPr>
    </w:p>
    <w:p w14:paraId="216A5C15" w14:textId="085B652D" w:rsidR="006767B1" w:rsidRDefault="006767B1" w:rsidP="0073261E">
      <w:pPr>
        <w:rPr>
          <w:u w:val="single"/>
        </w:rPr>
      </w:pPr>
    </w:p>
    <w:p w14:paraId="35453721" w14:textId="3B60C747" w:rsidR="006767B1" w:rsidRDefault="006767B1" w:rsidP="0073261E">
      <w:pPr>
        <w:rPr>
          <w:u w:val="single"/>
        </w:rPr>
      </w:pPr>
    </w:p>
    <w:p w14:paraId="0AC9C3EA" w14:textId="796DA8AB" w:rsidR="006767B1" w:rsidRDefault="006767B1" w:rsidP="0073261E">
      <w:pPr>
        <w:rPr>
          <w:u w:val="single"/>
        </w:rPr>
      </w:pPr>
    </w:p>
    <w:p w14:paraId="4B2FD986" w14:textId="4E099DDE" w:rsidR="00D22E7A" w:rsidRPr="00D22E7A" w:rsidRDefault="00D22E7A" w:rsidP="0073261E">
      <w:pPr>
        <w:rPr>
          <w:u w:val="single"/>
        </w:rPr>
      </w:pPr>
      <w:r w:rsidRPr="00D22E7A">
        <w:rPr>
          <w:u w:val="single"/>
        </w:rPr>
        <w:t xml:space="preserve">Appendices </w:t>
      </w:r>
    </w:p>
    <w:p w14:paraId="0C143776" w14:textId="77777777" w:rsidR="00D22E7A" w:rsidRDefault="00D22E7A" w:rsidP="0073261E"/>
    <w:p w14:paraId="1D372B39" w14:textId="51586DA2" w:rsidR="00D22E7A" w:rsidRPr="00D22E7A" w:rsidRDefault="00D22E7A" w:rsidP="0073261E">
      <w:pPr>
        <w:rPr>
          <w:u w:val="single"/>
        </w:rPr>
      </w:pPr>
      <w:r w:rsidRPr="00D22E7A">
        <w:rPr>
          <w:u w:val="single"/>
        </w:rPr>
        <w:t>Appendix 1</w:t>
      </w:r>
    </w:p>
    <w:p w14:paraId="4872B0D9" w14:textId="77777777" w:rsidR="00D22E7A" w:rsidRDefault="00D22E7A" w:rsidP="0073261E"/>
    <w:p w14:paraId="1DEA28AD" w14:textId="166838BA" w:rsidR="00B97D64" w:rsidRPr="0073261E" w:rsidRDefault="00D22E7A" w:rsidP="0073261E">
      <w:r>
        <w:rPr>
          <w:noProof/>
        </w:rPr>
        <w:drawing>
          <wp:inline distT="0" distB="0" distL="0" distR="0" wp14:anchorId="3755050C" wp14:editId="05CBE933">
            <wp:extent cx="5727700" cy="69354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4-14 at 14.59.48.png"/>
                    <pic:cNvPicPr/>
                  </pic:nvPicPr>
                  <pic:blipFill>
                    <a:blip r:embed="rId9">
                      <a:extLst>
                        <a:ext uri="{28A0092B-C50C-407E-A947-70E740481C1C}">
                          <a14:useLocalDpi xmlns:a14="http://schemas.microsoft.com/office/drawing/2010/main" val="0"/>
                        </a:ext>
                      </a:extLst>
                    </a:blip>
                    <a:stretch>
                      <a:fillRect/>
                    </a:stretch>
                  </pic:blipFill>
                  <pic:spPr>
                    <a:xfrm>
                      <a:off x="0" y="0"/>
                      <a:ext cx="5727700" cy="6935470"/>
                    </a:xfrm>
                    <a:prstGeom prst="rect">
                      <a:avLst/>
                    </a:prstGeom>
                  </pic:spPr>
                </pic:pic>
              </a:graphicData>
            </a:graphic>
          </wp:inline>
        </w:drawing>
      </w:r>
    </w:p>
    <w:sectPr w:rsidR="00B97D64" w:rsidRPr="0073261E" w:rsidSect="00DA6921">
      <w:footerReference w:type="even" r:id="rId10"/>
      <w:footerReference w:type="default" r:id="rId11"/>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85CA41" w14:textId="77777777" w:rsidR="006E2DD8" w:rsidRDefault="006E2DD8" w:rsidP="00DA6921">
      <w:r>
        <w:separator/>
      </w:r>
    </w:p>
  </w:endnote>
  <w:endnote w:type="continuationSeparator" w:id="0">
    <w:p w14:paraId="5CF2F167" w14:textId="77777777" w:rsidR="006E2DD8" w:rsidRDefault="006E2DD8" w:rsidP="00DA69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9831820"/>
      <w:docPartObj>
        <w:docPartGallery w:val="Page Numbers (Bottom of Page)"/>
        <w:docPartUnique/>
      </w:docPartObj>
    </w:sdtPr>
    <w:sdtEndPr>
      <w:rPr>
        <w:rStyle w:val="PageNumber"/>
      </w:rPr>
    </w:sdtEndPr>
    <w:sdtContent>
      <w:p w14:paraId="3AA280F7" w14:textId="6175A621" w:rsidR="00DA6921" w:rsidRDefault="00DA6921" w:rsidP="00C330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BE7530" w14:textId="77777777" w:rsidR="00DA6921" w:rsidRDefault="00DA6921" w:rsidP="00DA692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0D00FD" w14:textId="1A5278DE" w:rsidR="00754DC6" w:rsidRDefault="00754DC6">
    <w:pPr>
      <w:pStyle w:val="Footer"/>
    </w:pPr>
    <w:r>
      <w:t>Words- 2556</w:t>
    </w:r>
  </w:p>
  <w:p w14:paraId="535213DB" w14:textId="77777777" w:rsidR="00DA6921" w:rsidRDefault="00DA6921" w:rsidP="00DA692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A01159" w14:textId="77777777" w:rsidR="006E2DD8" w:rsidRDefault="006E2DD8" w:rsidP="00DA6921">
      <w:r>
        <w:separator/>
      </w:r>
    </w:p>
  </w:footnote>
  <w:footnote w:type="continuationSeparator" w:id="0">
    <w:p w14:paraId="10DF1A09" w14:textId="77777777" w:rsidR="006E2DD8" w:rsidRDefault="006E2DD8" w:rsidP="00DA692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A70"/>
    <w:rsid w:val="00021D3C"/>
    <w:rsid w:val="00022B78"/>
    <w:rsid w:val="00040B5C"/>
    <w:rsid w:val="00060A49"/>
    <w:rsid w:val="000742CD"/>
    <w:rsid w:val="00075AF5"/>
    <w:rsid w:val="000A4691"/>
    <w:rsid w:val="000C7956"/>
    <w:rsid w:val="000E34AA"/>
    <w:rsid w:val="001118A9"/>
    <w:rsid w:val="0011475F"/>
    <w:rsid w:val="00117369"/>
    <w:rsid w:val="00127183"/>
    <w:rsid w:val="00137B2E"/>
    <w:rsid w:val="00185F10"/>
    <w:rsid w:val="00190075"/>
    <w:rsid w:val="001A199D"/>
    <w:rsid w:val="001C7D66"/>
    <w:rsid w:val="001D6854"/>
    <w:rsid w:val="001E7A68"/>
    <w:rsid w:val="001F2B0D"/>
    <w:rsid w:val="002138F8"/>
    <w:rsid w:val="00222873"/>
    <w:rsid w:val="002235D7"/>
    <w:rsid w:val="00252350"/>
    <w:rsid w:val="00264D26"/>
    <w:rsid w:val="00275275"/>
    <w:rsid w:val="00276D37"/>
    <w:rsid w:val="00277E2D"/>
    <w:rsid w:val="002A76F0"/>
    <w:rsid w:val="002B18E0"/>
    <w:rsid w:val="002C1CC5"/>
    <w:rsid w:val="002C62A0"/>
    <w:rsid w:val="002D48F2"/>
    <w:rsid w:val="002E4E05"/>
    <w:rsid w:val="002F05CF"/>
    <w:rsid w:val="00304A70"/>
    <w:rsid w:val="00360159"/>
    <w:rsid w:val="00382C6E"/>
    <w:rsid w:val="00385867"/>
    <w:rsid w:val="00391AA8"/>
    <w:rsid w:val="0039411D"/>
    <w:rsid w:val="003D3EC9"/>
    <w:rsid w:val="00401F3F"/>
    <w:rsid w:val="00402EC3"/>
    <w:rsid w:val="0041372E"/>
    <w:rsid w:val="00432A10"/>
    <w:rsid w:val="0046280B"/>
    <w:rsid w:val="004654BC"/>
    <w:rsid w:val="00475555"/>
    <w:rsid w:val="00477A02"/>
    <w:rsid w:val="004A3DE2"/>
    <w:rsid w:val="004A45D7"/>
    <w:rsid w:val="004D431C"/>
    <w:rsid w:val="004E6132"/>
    <w:rsid w:val="004F37D2"/>
    <w:rsid w:val="00523A31"/>
    <w:rsid w:val="005528E3"/>
    <w:rsid w:val="00592951"/>
    <w:rsid w:val="00597CD5"/>
    <w:rsid w:val="005A42F3"/>
    <w:rsid w:val="005A59C0"/>
    <w:rsid w:val="005C7E1D"/>
    <w:rsid w:val="0060742C"/>
    <w:rsid w:val="00621537"/>
    <w:rsid w:val="006767B1"/>
    <w:rsid w:val="00680539"/>
    <w:rsid w:val="00697066"/>
    <w:rsid w:val="006C60D9"/>
    <w:rsid w:val="006D62B5"/>
    <w:rsid w:val="006E2DD8"/>
    <w:rsid w:val="006F0720"/>
    <w:rsid w:val="0073261E"/>
    <w:rsid w:val="00754DC6"/>
    <w:rsid w:val="0079355B"/>
    <w:rsid w:val="007B2EC7"/>
    <w:rsid w:val="007C67DF"/>
    <w:rsid w:val="007D2EDF"/>
    <w:rsid w:val="007F17E5"/>
    <w:rsid w:val="00846D82"/>
    <w:rsid w:val="00883443"/>
    <w:rsid w:val="00883F7A"/>
    <w:rsid w:val="00884A12"/>
    <w:rsid w:val="00887BB6"/>
    <w:rsid w:val="008B3C4A"/>
    <w:rsid w:val="008E7800"/>
    <w:rsid w:val="008F5FAC"/>
    <w:rsid w:val="009139A0"/>
    <w:rsid w:val="00934173"/>
    <w:rsid w:val="00943BEA"/>
    <w:rsid w:val="009514EB"/>
    <w:rsid w:val="00967A84"/>
    <w:rsid w:val="009737D5"/>
    <w:rsid w:val="009A7440"/>
    <w:rsid w:val="009C4DFA"/>
    <w:rsid w:val="009F1B36"/>
    <w:rsid w:val="009F334F"/>
    <w:rsid w:val="00A07605"/>
    <w:rsid w:val="00AB7E8C"/>
    <w:rsid w:val="00AF2F39"/>
    <w:rsid w:val="00B614ED"/>
    <w:rsid w:val="00B97D64"/>
    <w:rsid w:val="00BB14B1"/>
    <w:rsid w:val="00BE42BE"/>
    <w:rsid w:val="00BE6095"/>
    <w:rsid w:val="00BF17CE"/>
    <w:rsid w:val="00C811D2"/>
    <w:rsid w:val="00CD498D"/>
    <w:rsid w:val="00D22E7A"/>
    <w:rsid w:val="00D427C9"/>
    <w:rsid w:val="00DA60D0"/>
    <w:rsid w:val="00DA6921"/>
    <w:rsid w:val="00DB2A65"/>
    <w:rsid w:val="00DE1E65"/>
    <w:rsid w:val="00DE38E8"/>
    <w:rsid w:val="00DE6714"/>
    <w:rsid w:val="00E019E8"/>
    <w:rsid w:val="00E1638C"/>
    <w:rsid w:val="00E32CB8"/>
    <w:rsid w:val="00E81FA3"/>
    <w:rsid w:val="00E8271E"/>
    <w:rsid w:val="00EB1D9D"/>
    <w:rsid w:val="00EC74F7"/>
    <w:rsid w:val="00EE79E4"/>
    <w:rsid w:val="00F54159"/>
    <w:rsid w:val="00FA7B85"/>
    <w:rsid w:val="00FC5300"/>
    <w:rsid w:val="00FD2300"/>
    <w:rsid w:val="00FD2C28"/>
    <w:rsid w:val="00FE7514"/>
    <w:rsid w:val="00FF5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42EE9"/>
  <w14:defaultImageDpi w14:val="32767"/>
  <w15:chartTrackingRefBased/>
  <w15:docId w15:val="{C205CB74-7470-7044-ACBE-5635F228AC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3D3EC9"/>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04A70"/>
    <w:pPr>
      <w:spacing w:before="100" w:beforeAutospacing="1" w:after="100" w:afterAutospacing="1"/>
    </w:pPr>
    <w:rPr>
      <w:rFonts w:ascii="Times New Roman" w:eastAsia="Times New Roman" w:hAnsi="Times New Roman" w:cs="Times New Roman"/>
    </w:rPr>
  </w:style>
  <w:style w:type="character" w:customStyle="1" w:styleId="Heading2Char">
    <w:name w:val="Heading 2 Char"/>
    <w:basedOn w:val="DefaultParagraphFont"/>
    <w:link w:val="Heading2"/>
    <w:uiPriority w:val="9"/>
    <w:rsid w:val="003D3EC9"/>
    <w:rPr>
      <w:rFonts w:ascii="Times New Roman" w:eastAsia="Times New Roman" w:hAnsi="Times New Roman" w:cs="Times New Roman"/>
      <w:b/>
      <w:bCs/>
      <w:sz w:val="36"/>
      <w:szCs w:val="36"/>
    </w:rPr>
  </w:style>
  <w:style w:type="character" w:customStyle="1" w:styleId="apple-converted-space">
    <w:name w:val="apple-converted-space"/>
    <w:basedOn w:val="DefaultParagraphFont"/>
    <w:rsid w:val="003D3EC9"/>
  </w:style>
  <w:style w:type="character" w:styleId="Hyperlink">
    <w:name w:val="Hyperlink"/>
    <w:basedOn w:val="DefaultParagraphFont"/>
    <w:uiPriority w:val="99"/>
    <w:unhideWhenUsed/>
    <w:rsid w:val="00883F7A"/>
    <w:rPr>
      <w:color w:val="0563C1" w:themeColor="hyperlink"/>
      <w:u w:val="single"/>
    </w:rPr>
  </w:style>
  <w:style w:type="character" w:styleId="UnresolvedMention">
    <w:name w:val="Unresolved Mention"/>
    <w:basedOn w:val="DefaultParagraphFont"/>
    <w:uiPriority w:val="99"/>
    <w:rsid w:val="00883F7A"/>
    <w:rPr>
      <w:color w:val="605E5C"/>
      <w:shd w:val="clear" w:color="auto" w:fill="E1DFDD"/>
    </w:rPr>
  </w:style>
  <w:style w:type="table" w:styleId="TableGrid">
    <w:name w:val="Table Grid"/>
    <w:basedOn w:val="TableNormal"/>
    <w:uiPriority w:val="39"/>
    <w:rsid w:val="004654B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DA6921"/>
    <w:pPr>
      <w:tabs>
        <w:tab w:val="center" w:pos="4680"/>
        <w:tab w:val="right" w:pos="9360"/>
      </w:tabs>
    </w:pPr>
  </w:style>
  <w:style w:type="character" w:customStyle="1" w:styleId="FooterChar">
    <w:name w:val="Footer Char"/>
    <w:basedOn w:val="DefaultParagraphFont"/>
    <w:link w:val="Footer"/>
    <w:uiPriority w:val="99"/>
    <w:rsid w:val="00DA6921"/>
  </w:style>
  <w:style w:type="character" w:styleId="PageNumber">
    <w:name w:val="page number"/>
    <w:basedOn w:val="DefaultParagraphFont"/>
    <w:uiPriority w:val="99"/>
    <w:semiHidden/>
    <w:unhideWhenUsed/>
    <w:rsid w:val="00DA6921"/>
  </w:style>
  <w:style w:type="paragraph" w:styleId="Header">
    <w:name w:val="header"/>
    <w:basedOn w:val="Normal"/>
    <w:link w:val="HeaderChar"/>
    <w:uiPriority w:val="99"/>
    <w:unhideWhenUsed/>
    <w:rsid w:val="00754DC6"/>
    <w:pPr>
      <w:tabs>
        <w:tab w:val="center" w:pos="4680"/>
        <w:tab w:val="right" w:pos="9360"/>
      </w:tabs>
    </w:pPr>
  </w:style>
  <w:style w:type="character" w:customStyle="1" w:styleId="HeaderChar">
    <w:name w:val="Header Char"/>
    <w:basedOn w:val="DefaultParagraphFont"/>
    <w:link w:val="Header"/>
    <w:uiPriority w:val="99"/>
    <w:rsid w:val="00754D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2238219">
      <w:bodyDiv w:val="1"/>
      <w:marLeft w:val="0"/>
      <w:marRight w:val="0"/>
      <w:marTop w:val="0"/>
      <w:marBottom w:val="0"/>
      <w:divBdr>
        <w:top w:val="none" w:sz="0" w:space="0" w:color="auto"/>
        <w:left w:val="none" w:sz="0" w:space="0" w:color="auto"/>
        <w:bottom w:val="none" w:sz="0" w:space="0" w:color="auto"/>
        <w:right w:val="none" w:sz="0" w:space="0" w:color="auto"/>
      </w:divBdr>
    </w:div>
    <w:div w:id="434254175">
      <w:bodyDiv w:val="1"/>
      <w:marLeft w:val="0"/>
      <w:marRight w:val="0"/>
      <w:marTop w:val="0"/>
      <w:marBottom w:val="0"/>
      <w:divBdr>
        <w:top w:val="none" w:sz="0" w:space="0" w:color="auto"/>
        <w:left w:val="none" w:sz="0" w:space="0" w:color="auto"/>
        <w:bottom w:val="none" w:sz="0" w:space="0" w:color="auto"/>
        <w:right w:val="none" w:sz="0" w:space="0" w:color="auto"/>
      </w:divBdr>
    </w:div>
    <w:div w:id="439495531">
      <w:bodyDiv w:val="1"/>
      <w:marLeft w:val="0"/>
      <w:marRight w:val="0"/>
      <w:marTop w:val="0"/>
      <w:marBottom w:val="0"/>
      <w:divBdr>
        <w:top w:val="none" w:sz="0" w:space="0" w:color="auto"/>
        <w:left w:val="none" w:sz="0" w:space="0" w:color="auto"/>
        <w:bottom w:val="none" w:sz="0" w:space="0" w:color="auto"/>
        <w:right w:val="none" w:sz="0" w:space="0" w:color="auto"/>
      </w:divBdr>
    </w:div>
    <w:div w:id="462893503">
      <w:bodyDiv w:val="1"/>
      <w:marLeft w:val="0"/>
      <w:marRight w:val="0"/>
      <w:marTop w:val="0"/>
      <w:marBottom w:val="0"/>
      <w:divBdr>
        <w:top w:val="none" w:sz="0" w:space="0" w:color="auto"/>
        <w:left w:val="none" w:sz="0" w:space="0" w:color="auto"/>
        <w:bottom w:val="none" w:sz="0" w:space="0" w:color="auto"/>
        <w:right w:val="none" w:sz="0" w:space="0" w:color="auto"/>
      </w:divBdr>
      <w:divsChild>
        <w:div w:id="1089277857">
          <w:marLeft w:val="0"/>
          <w:marRight w:val="0"/>
          <w:marTop w:val="0"/>
          <w:marBottom w:val="0"/>
          <w:divBdr>
            <w:top w:val="none" w:sz="0" w:space="0" w:color="auto"/>
            <w:left w:val="none" w:sz="0" w:space="0" w:color="auto"/>
            <w:bottom w:val="none" w:sz="0" w:space="0" w:color="auto"/>
            <w:right w:val="none" w:sz="0" w:space="0" w:color="auto"/>
          </w:divBdr>
          <w:divsChild>
            <w:div w:id="230703157">
              <w:marLeft w:val="0"/>
              <w:marRight w:val="0"/>
              <w:marTop w:val="0"/>
              <w:marBottom w:val="0"/>
              <w:divBdr>
                <w:top w:val="none" w:sz="0" w:space="0" w:color="auto"/>
                <w:left w:val="none" w:sz="0" w:space="0" w:color="auto"/>
                <w:bottom w:val="none" w:sz="0" w:space="0" w:color="auto"/>
                <w:right w:val="none" w:sz="0" w:space="0" w:color="auto"/>
              </w:divBdr>
              <w:divsChild>
                <w:div w:id="96627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660548">
      <w:bodyDiv w:val="1"/>
      <w:marLeft w:val="0"/>
      <w:marRight w:val="0"/>
      <w:marTop w:val="0"/>
      <w:marBottom w:val="0"/>
      <w:divBdr>
        <w:top w:val="none" w:sz="0" w:space="0" w:color="auto"/>
        <w:left w:val="none" w:sz="0" w:space="0" w:color="auto"/>
        <w:bottom w:val="none" w:sz="0" w:space="0" w:color="auto"/>
        <w:right w:val="none" w:sz="0" w:space="0" w:color="auto"/>
      </w:divBdr>
    </w:div>
    <w:div w:id="699087984">
      <w:bodyDiv w:val="1"/>
      <w:marLeft w:val="0"/>
      <w:marRight w:val="0"/>
      <w:marTop w:val="0"/>
      <w:marBottom w:val="0"/>
      <w:divBdr>
        <w:top w:val="none" w:sz="0" w:space="0" w:color="auto"/>
        <w:left w:val="none" w:sz="0" w:space="0" w:color="auto"/>
        <w:bottom w:val="none" w:sz="0" w:space="0" w:color="auto"/>
        <w:right w:val="none" w:sz="0" w:space="0" w:color="auto"/>
      </w:divBdr>
    </w:div>
    <w:div w:id="935360107">
      <w:bodyDiv w:val="1"/>
      <w:marLeft w:val="0"/>
      <w:marRight w:val="0"/>
      <w:marTop w:val="0"/>
      <w:marBottom w:val="0"/>
      <w:divBdr>
        <w:top w:val="none" w:sz="0" w:space="0" w:color="auto"/>
        <w:left w:val="none" w:sz="0" w:space="0" w:color="auto"/>
        <w:bottom w:val="none" w:sz="0" w:space="0" w:color="auto"/>
        <w:right w:val="none" w:sz="0" w:space="0" w:color="auto"/>
      </w:divBdr>
      <w:divsChild>
        <w:div w:id="554004229">
          <w:marLeft w:val="0"/>
          <w:marRight w:val="0"/>
          <w:marTop w:val="0"/>
          <w:marBottom w:val="0"/>
          <w:divBdr>
            <w:top w:val="none" w:sz="0" w:space="0" w:color="auto"/>
            <w:left w:val="none" w:sz="0" w:space="0" w:color="auto"/>
            <w:bottom w:val="none" w:sz="0" w:space="0" w:color="auto"/>
            <w:right w:val="none" w:sz="0" w:space="0" w:color="auto"/>
          </w:divBdr>
          <w:divsChild>
            <w:div w:id="1560895078">
              <w:marLeft w:val="0"/>
              <w:marRight w:val="0"/>
              <w:marTop w:val="0"/>
              <w:marBottom w:val="0"/>
              <w:divBdr>
                <w:top w:val="none" w:sz="0" w:space="0" w:color="auto"/>
                <w:left w:val="none" w:sz="0" w:space="0" w:color="auto"/>
                <w:bottom w:val="none" w:sz="0" w:space="0" w:color="auto"/>
                <w:right w:val="none" w:sz="0" w:space="0" w:color="auto"/>
              </w:divBdr>
              <w:divsChild>
                <w:div w:id="68425845">
                  <w:marLeft w:val="0"/>
                  <w:marRight w:val="0"/>
                  <w:marTop w:val="0"/>
                  <w:marBottom w:val="0"/>
                  <w:divBdr>
                    <w:top w:val="none" w:sz="0" w:space="0" w:color="auto"/>
                    <w:left w:val="none" w:sz="0" w:space="0" w:color="auto"/>
                    <w:bottom w:val="none" w:sz="0" w:space="0" w:color="auto"/>
                    <w:right w:val="none" w:sz="0" w:space="0" w:color="auto"/>
                  </w:divBdr>
                  <w:divsChild>
                    <w:div w:id="571475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728417">
      <w:bodyDiv w:val="1"/>
      <w:marLeft w:val="0"/>
      <w:marRight w:val="0"/>
      <w:marTop w:val="0"/>
      <w:marBottom w:val="0"/>
      <w:divBdr>
        <w:top w:val="none" w:sz="0" w:space="0" w:color="auto"/>
        <w:left w:val="none" w:sz="0" w:space="0" w:color="auto"/>
        <w:bottom w:val="none" w:sz="0" w:space="0" w:color="auto"/>
        <w:right w:val="none" w:sz="0" w:space="0" w:color="auto"/>
      </w:divBdr>
    </w:div>
    <w:div w:id="1039163309">
      <w:bodyDiv w:val="1"/>
      <w:marLeft w:val="0"/>
      <w:marRight w:val="0"/>
      <w:marTop w:val="0"/>
      <w:marBottom w:val="0"/>
      <w:divBdr>
        <w:top w:val="none" w:sz="0" w:space="0" w:color="auto"/>
        <w:left w:val="none" w:sz="0" w:space="0" w:color="auto"/>
        <w:bottom w:val="none" w:sz="0" w:space="0" w:color="auto"/>
        <w:right w:val="none" w:sz="0" w:space="0" w:color="auto"/>
      </w:divBdr>
    </w:div>
    <w:div w:id="1076978916">
      <w:bodyDiv w:val="1"/>
      <w:marLeft w:val="0"/>
      <w:marRight w:val="0"/>
      <w:marTop w:val="0"/>
      <w:marBottom w:val="0"/>
      <w:divBdr>
        <w:top w:val="none" w:sz="0" w:space="0" w:color="auto"/>
        <w:left w:val="none" w:sz="0" w:space="0" w:color="auto"/>
        <w:bottom w:val="none" w:sz="0" w:space="0" w:color="auto"/>
        <w:right w:val="none" w:sz="0" w:space="0" w:color="auto"/>
      </w:divBdr>
    </w:div>
    <w:div w:id="1165390976">
      <w:bodyDiv w:val="1"/>
      <w:marLeft w:val="0"/>
      <w:marRight w:val="0"/>
      <w:marTop w:val="0"/>
      <w:marBottom w:val="0"/>
      <w:divBdr>
        <w:top w:val="none" w:sz="0" w:space="0" w:color="auto"/>
        <w:left w:val="none" w:sz="0" w:space="0" w:color="auto"/>
        <w:bottom w:val="none" w:sz="0" w:space="0" w:color="auto"/>
        <w:right w:val="none" w:sz="0" w:space="0" w:color="auto"/>
      </w:divBdr>
    </w:div>
    <w:div w:id="1242135215">
      <w:bodyDiv w:val="1"/>
      <w:marLeft w:val="0"/>
      <w:marRight w:val="0"/>
      <w:marTop w:val="0"/>
      <w:marBottom w:val="0"/>
      <w:divBdr>
        <w:top w:val="none" w:sz="0" w:space="0" w:color="auto"/>
        <w:left w:val="none" w:sz="0" w:space="0" w:color="auto"/>
        <w:bottom w:val="none" w:sz="0" w:space="0" w:color="auto"/>
        <w:right w:val="none" w:sz="0" w:space="0" w:color="auto"/>
      </w:divBdr>
      <w:divsChild>
        <w:div w:id="1641688372">
          <w:marLeft w:val="0"/>
          <w:marRight w:val="0"/>
          <w:marTop w:val="0"/>
          <w:marBottom w:val="0"/>
          <w:divBdr>
            <w:top w:val="none" w:sz="0" w:space="0" w:color="auto"/>
            <w:left w:val="none" w:sz="0" w:space="0" w:color="auto"/>
            <w:bottom w:val="none" w:sz="0" w:space="0" w:color="auto"/>
            <w:right w:val="none" w:sz="0" w:space="0" w:color="auto"/>
          </w:divBdr>
          <w:divsChild>
            <w:div w:id="2093382353">
              <w:marLeft w:val="0"/>
              <w:marRight w:val="0"/>
              <w:marTop w:val="0"/>
              <w:marBottom w:val="0"/>
              <w:divBdr>
                <w:top w:val="none" w:sz="0" w:space="0" w:color="auto"/>
                <w:left w:val="none" w:sz="0" w:space="0" w:color="auto"/>
                <w:bottom w:val="none" w:sz="0" w:space="0" w:color="auto"/>
                <w:right w:val="none" w:sz="0" w:space="0" w:color="auto"/>
              </w:divBdr>
              <w:divsChild>
                <w:div w:id="1324234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053181">
      <w:bodyDiv w:val="1"/>
      <w:marLeft w:val="0"/>
      <w:marRight w:val="0"/>
      <w:marTop w:val="0"/>
      <w:marBottom w:val="0"/>
      <w:divBdr>
        <w:top w:val="none" w:sz="0" w:space="0" w:color="auto"/>
        <w:left w:val="none" w:sz="0" w:space="0" w:color="auto"/>
        <w:bottom w:val="none" w:sz="0" w:space="0" w:color="auto"/>
        <w:right w:val="none" w:sz="0" w:space="0" w:color="auto"/>
      </w:divBdr>
    </w:div>
    <w:div w:id="1507866750">
      <w:bodyDiv w:val="1"/>
      <w:marLeft w:val="0"/>
      <w:marRight w:val="0"/>
      <w:marTop w:val="0"/>
      <w:marBottom w:val="0"/>
      <w:divBdr>
        <w:top w:val="none" w:sz="0" w:space="0" w:color="auto"/>
        <w:left w:val="none" w:sz="0" w:space="0" w:color="auto"/>
        <w:bottom w:val="none" w:sz="0" w:space="0" w:color="auto"/>
        <w:right w:val="none" w:sz="0" w:space="0" w:color="auto"/>
      </w:divBdr>
    </w:div>
    <w:div w:id="1529178078">
      <w:bodyDiv w:val="1"/>
      <w:marLeft w:val="0"/>
      <w:marRight w:val="0"/>
      <w:marTop w:val="0"/>
      <w:marBottom w:val="0"/>
      <w:divBdr>
        <w:top w:val="none" w:sz="0" w:space="0" w:color="auto"/>
        <w:left w:val="none" w:sz="0" w:space="0" w:color="auto"/>
        <w:bottom w:val="none" w:sz="0" w:space="0" w:color="auto"/>
        <w:right w:val="none" w:sz="0" w:space="0" w:color="auto"/>
      </w:divBdr>
      <w:divsChild>
        <w:div w:id="1814366241">
          <w:marLeft w:val="0"/>
          <w:marRight w:val="0"/>
          <w:marTop w:val="0"/>
          <w:marBottom w:val="0"/>
          <w:divBdr>
            <w:top w:val="none" w:sz="0" w:space="0" w:color="auto"/>
            <w:left w:val="none" w:sz="0" w:space="0" w:color="auto"/>
            <w:bottom w:val="none" w:sz="0" w:space="0" w:color="auto"/>
            <w:right w:val="none" w:sz="0" w:space="0" w:color="auto"/>
          </w:divBdr>
          <w:divsChild>
            <w:div w:id="115416322">
              <w:marLeft w:val="0"/>
              <w:marRight w:val="0"/>
              <w:marTop w:val="0"/>
              <w:marBottom w:val="0"/>
              <w:divBdr>
                <w:top w:val="none" w:sz="0" w:space="0" w:color="auto"/>
                <w:left w:val="none" w:sz="0" w:space="0" w:color="auto"/>
                <w:bottom w:val="none" w:sz="0" w:space="0" w:color="auto"/>
                <w:right w:val="none" w:sz="0" w:space="0" w:color="auto"/>
              </w:divBdr>
              <w:divsChild>
                <w:div w:id="1053457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873458">
      <w:bodyDiv w:val="1"/>
      <w:marLeft w:val="0"/>
      <w:marRight w:val="0"/>
      <w:marTop w:val="0"/>
      <w:marBottom w:val="0"/>
      <w:divBdr>
        <w:top w:val="none" w:sz="0" w:space="0" w:color="auto"/>
        <w:left w:val="none" w:sz="0" w:space="0" w:color="auto"/>
        <w:bottom w:val="none" w:sz="0" w:space="0" w:color="auto"/>
        <w:right w:val="none" w:sz="0" w:space="0" w:color="auto"/>
      </w:divBdr>
    </w:div>
    <w:div w:id="1981181096">
      <w:bodyDiv w:val="1"/>
      <w:marLeft w:val="0"/>
      <w:marRight w:val="0"/>
      <w:marTop w:val="0"/>
      <w:marBottom w:val="0"/>
      <w:divBdr>
        <w:top w:val="none" w:sz="0" w:space="0" w:color="auto"/>
        <w:left w:val="none" w:sz="0" w:space="0" w:color="auto"/>
        <w:bottom w:val="none" w:sz="0" w:space="0" w:color="auto"/>
        <w:right w:val="none" w:sz="0" w:space="0" w:color="auto"/>
      </w:divBdr>
      <w:divsChild>
        <w:div w:id="1306273587">
          <w:marLeft w:val="0"/>
          <w:marRight w:val="0"/>
          <w:marTop w:val="0"/>
          <w:marBottom w:val="0"/>
          <w:divBdr>
            <w:top w:val="none" w:sz="0" w:space="0" w:color="auto"/>
            <w:left w:val="none" w:sz="0" w:space="0" w:color="auto"/>
            <w:bottom w:val="none" w:sz="0" w:space="0" w:color="auto"/>
            <w:right w:val="none" w:sz="0" w:space="0" w:color="auto"/>
          </w:divBdr>
          <w:divsChild>
            <w:div w:id="749930418">
              <w:marLeft w:val="0"/>
              <w:marRight w:val="0"/>
              <w:marTop w:val="0"/>
              <w:marBottom w:val="0"/>
              <w:divBdr>
                <w:top w:val="none" w:sz="0" w:space="0" w:color="auto"/>
                <w:left w:val="none" w:sz="0" w:space="0" w:color="auto"/>
                <w:bottom w:val="none" w:sz="0" w:space="0" w:color="auto"/>
                <w:right w:val="none" w:sz="0" w:space="0" w:color="auto"/>
              </w:divBdr>
              <w:divsChild>
                <w:div w:id="338704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475336">
      <w:bodyDiv w:val="1"/>
      <w:marLeft w:val="0"/>
      <w:marRight w:val="0"/>
      <w:marTop w:val="0"/>
      <w:marBottom w:val="0"/>
      <w:divBdr>
        <w:top w:val="none" w:sz="0" w:space="0" w:color="auto"/>
        <w:left w:val="none" w:sz="0" w:space="0" w:color="auto"/>
        <w:bottom w:val="none" w:sz="0" w:space="0" w:color="auto"/>
        <w:right w:val="none" w:sz="0" w:space="0" w:color="auto"/>
      </w:divBdr>
    </w:div>
    <w:div w:id="2139255780">
      <w:bodyDiv w:val="1"/>
      <w:marLeft w:val="0"/>
      <w:marRight w:val="0"/>
      <w:marTop w:val="0"/>
      <w:marBottom w:val="0"/>
      <w:divBdr>
        <w:top w:val="none" w:sz="0" w:space="0" w:color="auto"/>
        <w:left w:val="none" w:sz="0" w:space="0" w:color="auto"/>
        <w:bottom w:val="none" w:sz="0" w:space="0" w:color="auto"/>
        <w:right w:val="none" w:sz="0" w:space="0" w:color="auto"/>
      </w:divBdr>
      <w:divsChild>
        <w:div w:id="1514883137">
          <w:marLeft w:val="0"/>
          <w:marRight w:val="0"/>
          <w:marTop w:val="0"/>
          <w:marBottom w:val="0"/>
          <w:divBdr>
            <w:top w:val="none" w:sz="0" w:space="0" w:color="auto"/>
            <w:left w:val="none" w:sz="0" w:space="0" w:color="auto"/>
            <w:bottom w:val="none" w:sz="0" w:space="0" w:color="auto"/>
            <w:right w:val="none" w:sz="0" w:space="0" w:color="auto"/>
          </w:divBdr>
          <w:divsChild>
            <w:div w:id="1434672163">
              <w:marLeft w:val="0"/>
              <w:marRight w:val="0"/>
              <w:marTop w:val="0"/>
              <w:marBottom w:val="0"/>
              <w:divBdr>
                <w:top w:val="none" w:sz="0" w:space="0" w:color="auto"/>
                <w:left w:val="none" w:sz="0" w:space="0" w:color="auto"/>
                <w:bottom w:val="none" w:sz="0" w:space="0" w:color="auto"/>
                <w:right w:val="none" w:sz="0" w:space="0" w:color="auto"/>
              </w:divBdr>
              <w:divsChild>
                <w:div w:id="705447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mylocalschool.gov.wales/school/6742142?lang=en"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535</TotalTime>
  <Pages>12</Pages>
  <Words>3002</Words>
  <Characters>17116</Characters>
  <Application>Microsoft Office Word</Application>
  <DocSecurity>0</DocSecurity>
  <Lines>142</Lines>
  <Paragraphs>40</Paragraphs>
  <ScaleCrop>false</ScaleCrop>
  <Company/>
  <LinksUpToDate>false</LinksUpToDate>
  <CharactersWithSpaces>20078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Williams</dc:creator>
  <cp:keywords/>
  <dc:description/>
  <cp:lastModifiedBy>Amy Williams</cp:lastModifiedBy>
  <cp:revision>144</cp:revision>
  <dcterms:created xsi:type="dcterms:W3CDTF">2020-04-06T13:27:00Z</dcterms:created>
  <dcterms:modified xsi:type="dcterms:W3CDTF">2020-04-17T19:35:00Z</dcterms:modified>
</cp:coreProperties>
</file>