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BF80E" w14:textId="1460CFC2" w:rsidR="00A22144" w:rsidRDefault="000F6027" w:rsidP="000F6027">
      <w:pPr>
        <w:jc w:val="center"/>
      </w:pPr>
      <w:r>
        <w:rPr>
          <w:u w:val="single"/>
        </w:rPr>
        <w:t xml:space="preserve">ECAD5006 EBL Assignment </w:t>
      </w:r>
    </w:p>
    <w:p w14:paraId="610EF6ED" w14:textId="5764CFFC" w:rsidR="000F6027" w:rsidRDefault="000F6027" w:rsidP="000F6027">
      <w:pPr>
        <w:jc w:val="center"/>
      </w:pPr>
      <w:r w:rsidRPr="000F6027">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14:paraId="518BD854" w14:textId="5A8EE9CD" w:rsidR="000F6027" w:rsidRPr="005559E1" w:rsidRDefault="000F6027" w:rsidP="000F6027">
      <w:pPr>
        <w:rPr>
          <w:u w:val="single"/>
        </w:rPr>
      </w:pPr>
      <w:r w:rsidRPr="005559E1">
        <w:rPr>
          <w:u w:val="single"/>
        </w:rPr>
        <w:t xml:space="preserve">Introduction </w:t>
      </w:r>
    </w:p>
    <w:p w14:paraId="76A63113" w14:textId="759D7FA3" w:rsidR="001254DA" w:rsidRDefault="000C5FA2" w:rsidP="001866F2">
      <w:pPr>
        <w:spacing w:line="360" w:lineRule="auto"/>
      </w:pPr>
      <w:r>
        <w:t xml:space="preserve">The University of Reading (2009) identifies </w:t>
      </w:r>
      <w:r w:rsidR="00592786">
        <w:t>enquiry-based</w:t>
      </w:r>
      <w:r>
        <w:t xml:space="preserve"> learning (EBL) as a student- centred approach to teaching and learning</w:t>
      </w:r>
      <w:r w:rsidR="00C958D8">
        <w:t>;</w:t>
      </w:r>
      <w:r>
        <w:t xml:space="preserve"> were the children lead the learning and research.</w:t>
      </w:r>
      <w:r w:rsidR="00592786">
        <w:t xml:space="preserve"> Additionally, </w:t>
      </w:r>
      <w:bookmarkStart w:id="0" w:name="_Hlk7695562"/>
      <w:r w:rsidR="00592786">
        <w:t>Wolpert-Gawron (2016</w:t>
      </w:r>
      <w:bookmarkEnd w:id="0"/>
      <w:r w:rsidR="00592786">
        <w:t>, pg.1) says that “</w:t>
      </w:r>
      <w:r w:rsidR="00592786" w:rsidRPr="00592786">
        <w:t>Inquiry-based learning is more than asking a student what he or she wants to know. It’s about triggering curiosity.</w:t>
      </w:r>
      <w:r w:rsidR="00592786">
        <w:t>”</w:t>
      </w:r>
      <w:r w:rsidR="002B26FD">
        <w:t xml:space="preserve"> Moreover, Meehan (2018) suggests that Inquiry-Based learning is when children are faced with a problem or question </w:t>
      </w:r>
      <w:r w:rsidR="001E5019">
        <w:t xml:space="preserve">which must be solved through research and investigation. </w:t>
      </w:r>
      <w:proofErr w:type="spellStart"/>
      <w:r w:rsidR="001254DA">
        <w:t>Steurer</w:t>
      </w:r>
      <w:proofErr w:type="spellEnd"/>
      <w:r w:rsidR="001254DA">
        <w:t xml:space="preserve"> (2018) believes that </w:t>
      </w:r>
      <w:r w:rsidR="00C958D8">
        <w:t>enquiry-based</w:t>
      </w:r>
      <w:r w:rsidR="001254DA">
        <w:t xml:space="preserve"> learning is when </w:t>
      </w:r>
      <w:bookmarkStart w:id="1" w:name="_GoBack"/>
      <w:bookmarkEnd w:id="1"/>
      <w:r w:rsidR="001254DA">
        <w:t xml:space="preserve">children create their own knowledge </w:t>
      </w:r>
      <w:r w:rsidR="00C958D8">
        <w:t xml:space="preserve">and show their ideas, and the teacher acts as a facilitator to their enquiry. </w:t>
      </w:r>
      <w:r w:rsidR="00C20837">
        <w:t>Boo (1999) identifies that when children are enquiring, teachers must prompt and support the resources children need to find the information they are looking for.</w:t>
      </w:r>
      <w:r w:rsidR="00551C0B">
        <w:t xml:space="preserve"> Grigg and Hughes (2013, pg.114) say “</w:t>
      </w:r>
      <w:r w:rsidR="00551C0B" w:rsidRPr="00551C0B">
        <w:t>Although EBL is defined in different ways, the emphasis is on children asking questions, purposeful talk, working together, selecting and interpreting sources, outdoor learning and developing a line of enquiry</w:t>
      </w:r>
      <w:r w:rsidR="00551C0B">
        <w:t xml:space="preserve">”. </w:t>
      </w:r>
      <w:r w:rsidR="00C958D8">
        <w:t xml:space="preserve">To sum up, </w:t>
      </w:r>
      <w:r w:rsidR="000679C9">
        <w:t>enquiry-based</w:t>
      </w:r>
      <w:r w:rsidR="00C958D8">
        <w:t xml:space="preserve"> learning is when children have a question or problem which they investigate and research themselves and present their findings to their peers; during EBL the teacher acts as a facilitator to their learning and the process is child lead. </w:t>
      </w:r>
    </w:p>
    <w:p w14:paraId="721C8164" w14:textId="0BBB4F15" w:rsidR="00112E92" w:rsidRDefault="000679C9" w:rsidP="001866F2">
      <w:pPr>
        <w:spacing w:line="360" w:lineRule="auto"/>
      </w:pPr>
      <w:proofErr w:type="spellStart"/>
      <w:r>
        <w:t>Steurer</w:t>
      </w:r>
      <w:proofErr w:type="spellEnd"/>
      <w:r>
        <w:t xml:space="preserve"> (2018) proposes that the goal of EBL is to develop children’s communication, collaborative and problem-solving skills. </w:t>
      </w:r>
      <w:proofErr w:type="spellStart"/>
      <w:r>
        <w:t>Borovay</w:t>
      </w:r>
      <w:proofErr w:type="spellEnd"/>
      <w:r>
        <w:t xml:space="preserve"> et al (2019) suggests that enquiry emphasises learning in a social context, which leads to social and motivational </w:t>
      </w:r>
      <w:r w:rsidR="001C4BD5">
        <w:t xml:space="preserve">benefits. Gottfried (2004, cited in </w:t>
      </w:r>
      <w:proofErr w:type="spellStart"/>
      <w:r w:rsidR="001C4BD5">
        <w:t>Borovay</w:t>
      </w:r>
      <w:proofErr w:type="spellEnd"/>
      <w:r w:rsidR="001C4BD5">
        <w:t xml:space="preserve"> et al 2019) says that motivation enhances achievement and engagement. </w:t>
      </w:r>
      <w:r w:rsidR="002A60DB">
        <w:t xml:space="preserve">Hyson (2008) </w:t>
      </w:r>
      <w:r w:rsidR="00164860">
        <w:t>indicates</w:t>
      </w:r>
      <w:r w:rsidR="002A60DB">
        <w:t xml:space="preserve"> that children learn through enthusiasm and engagement; </w:t>
      </w:r>
      <w:r w:rsidR="0097432B">
        <w:t xml:space="preserve">these are both aspects that children can develop through EBL as they decide on their own learning and enquiry. </w:t>
      </w:r>
      <w:r w:rsidR="00385EB5">
        <w:t xml:space="preserve">Additionally, Hyson (2008) believes that children do not learn from the same structure as they become less motivated to learn; she asserts that a varied of teacher methods promotes better learning. </w:t>
      </w:r>
      <w:r w:rsidR="00164860">
        <w:t xml:space="preserve">Daniel (2011) highlights the benefits of EBL which are: active participation, greater understanding and understanding relationship between concept. </w:t>
      </w:r>
      <w:r w:rsidR="00C2501E">
        <w:t>Greenfields Community Primary School (2019) imbeds EBL into their curriculum to engage a love for learning and maintain high standards.</w:t>
      </w:r>
      <w:r w:rsidR="00BA5AD8">
        <w:t xml:space="preserve"> Donaldson (2015, pg. 17) says “</w:t>
      </w:r>
      <w:r w:rsidR="00BA5AD8" w:rsidRPr="00BA5AD8">
        <w:t>Children and young people want lessons to be relevant and engaging, with more practical</w:t>
      </w:r>
      <w:r w:rsidR="00BA5AD8">
        <w:t xml:space="preserve"> </w:t>
      </w:r>
      <w:r w:rsidR="00BA5AD8" w:rsidRPr="00BA5AD8">
        <w:t>lessons, more fun, more interactivity, and more out</w:t>
      </w:r>
      <w:r w:rsidR="00BA5AD8">
        <w:t xml:space="preserve"> </w:t>
      </w:r>
      <w:r w:rsidR="00BA5AD8" w:rsidRPr="00BA5AD8">
        <w:t>of</w:t>
      </w:r>
      <w:r w:rsidR="00BA5AD8">
        <w:t xml:space="preserve"> </w:t>
      </w:r>
      <w:r w:rsidR="00BA5AD8" w:rsidRPr="00BA5AD8">
        <w:t>classroom</w:t>
      </w:r>
      <w:r w:rsidR="00BA5AD8">
        <w:t xml:space="preserve"> </w:t>
      </w:r>
      <w:r w:rsidR="00BA5AD8" w:rsidRPr="00BA5AD8">
        <w:t>activities.</w:t>
      </w:r>
      <w:r w:rsidR="00BA5AD8">
        <w:t>” EBL allows for children to actively participate in these types of lessons.</w:t>
      </w:r>
      <w:r w:rsidR="001A2963">
        <w:t xml:space="preserve"> Barker (2017) </w:t>
      </w:r>
      <w:r w:rsidR="00F92691">
        <w:t xml:space="preserve">suggests that if children generate their own questions for enquiry, then it empowers children to be masters of their own learning and have </w:t>
      </w:r>
      <w:r w:rsidR="00F92691">
        <w:lastRenderedPageBreak/>
        <w:t>the learning they des</w:t>
      </w:r>
      <w:r w:rsidR="006C7DAE">
        <w:t>erve</w:t>
      </w:r>
      <w:r w:rsidR="00F92691">
        <w:t xml:space="preserve">. </w:t>
      </w:r>
      <w:r w:rsidR="000C242B">
        <w:t xml:space="preserve">However, </w:t>
      </w:r>
      <w:proofErr w:type="spellStart"/>
      <w:r w:rsidR="000C242B">
        <w:t>Debro</w:t>
      </w:r>
      <w:r w:rsidR="00EE605B">
        <w:t>y</w:t>
      </w:r>
      <w:proofErr w:type="spellEnd"/>
      <w:r w:rsidR="00EE605B">
        <w:t xml:space="preserve"> (2018) suggests that teachers lack the time to prepare for EBL and cannot be used at a massive scale. </w:t>
      </w:r>
      <w:r w:rsidR="003605D9">
        <w:t xml:space="preserve">Additionally, PBL Global (2016) suggests that for children to be successful </w:t>
      </w:r>
      <w:r w:rsidR="00A76A32">
        <w:t xml:space="preserve">with EBL they need to be taught how to work successfully as a team. This can also take time and must be build into the classroom environment. </w:t>
      </w:r>
      <w:r w:rsidR="00FD73F0">
        <w:t xml:space="preserve">To sum up, allowing children to participate in EBL lessons allows them to engage with their learning and work closely with their peers. As they are leading their learning, they gain a deeper understanding of the knowledge they are researching and can see links between learning and real life. </w:t>
      </w:r>
      <w:r w:rsidR="00A76A32">
        <w:t>However, planning for EBL can take a lot of time and preparation so cannot be used all the time; it also would</w:t>
      </w:r>
      <w:r w:rsidR="009F5E47">
        <w:t xml:space="preserve"> not</w:t>
      </w:r>
      <w:r w:rsidR="00A76A32">
        <w:t xml:space="preserve"> work for every subject.</w:t>
      </w:r>
    </w:p>
    <w:p w14:paraId="42889DC4" w14:textId="046CD35C" w:rsidR="00552C36" w:rsidRPr="00552C36" w:rsidRDefault="00736C0E" w:rsidP="001866F2">
      <w:pPr>
        <w:spacing w:line="360" w:lineRule="auto"/>
      </w:pPr>
      <w:r>
        <w:t>EBL is suppo</w:t>
      </w:r>
      <w:r w:rsidR="00103D56">
        <w:t>rte</w:t>
      </w:r>
      <w:r>
        <w:t xml:space="preserve">d by many theorists; </w:t>
      </w:r>
      <w:r w:rsidR="00B953EA">
        <w:t>Dewey (cited in Pound, 2014) theory was that children learn by doing, their learning should be based on real-life situations</w:t>
      </w:r>
      <w:r w:rsidR="00C77B68">
        <w:t>;</w:t>
      </w:r>
      <w:r w:rsidR="00B953EA">
        <w:t xml:space="preserve"> including interacting with others</w:t>
      </w:r>
      <w:r w:rsidR="00C77B68">
        <w:t xml:space="preserve">. </w:t>
      </w:r>
      <w:r w:rsidR="003B0EE3">
        <w:t>Additionally</w:t>
      </w:r>
      <w:r w:rsidR="00B953EA">
        <w:t xml:space="preserve">, he believed children should be </w:t>
      </w:r>
      <w:r w:rsidR="00C77B68">
        <w:t>led</w:t>
      </w:r>
      <w:r w:rsidR="00B953EA">
        <w:t xml:space="preserve"> by curiosity and be independent thinkers</w:t>
      </w:r>
      <w:r w:rsidR="00460554">
        <w:t xml:space="preserve">. </w:t>
      </w:r>
      <w:r w:rsidR="00B702BC">
        <w:t xml:space="preserve">Children can develop all of these aspects through EBL. </w:t>
      </w:r>
      <w:r w:rsidR="00103D56">
        <w:t xml:space="preserve">Bruner (cited in Pound, 2014) also supports the theory that children are active learners and problem solvers. </w:t>
      </w:r>
      <w:r w:rsidR="00977C10">
        <w:t xml:space="preserve">Additionally, Vygotsky (cited in Pound, 2014) suggested that children are just trying to make sense of the world through communicating. </w:t>
      </w:r>
      <w:r w:rsidR="00730897">
        <w:t xml:space="preserve">In EBL lessons, the teacher is just a facilitator. Vygotsky and Bruner (cited In Pound, 2014) believed that children learn In the Zone of Proximal Development (ZPD) and should have learning scaffolded to them to move them towards what they intend to achieve. </w:t>
      </w:r>
      <w:r w:rsidR="003B0EE3">
        <w:t xml:space="preserve">In this type of learning, teachers facilitate the learning for children to work out the answer themselves. All of these theorists believed in the constructivism theory of learning. </w:t>
      </w:r>
      <w:r w:rsidR="00A25606">
        <w:t xml:space="preserve">The constructivism theory of learning (cited in Grigg, 2015) indicates that children do not learn by being told the right answers but need to explore their understanding and draw their own conclusions; in this theory teachers are facilitators rather than instructors. This learning theory supports EBL, and both believe that children should learn for themselves. The constructivism theory believes that learning should be scaffolded to pupils which is also supported by Bruner and Vygotsky. </w:t>
      </w:r>
      <w:r w:rsidR="00364953">
        <w:t xml:space="preserve">In contrast, the Behaviourist theory (cited in Grigg, 2015) would argue that children learn best by repetition and rewards and sanctions; </w:t>
      </w:r>
      <w:r w:rsidR="003D33BC">
        <w:t>that children will only do something if they are getting a reward at the end of it. T</w:t>
      </w:r>
      <w:r w:rsidR="00364953">
        <w:t>his theory is also supported by Pavlov, Thorndike and Badura (Pound, 2014).</w:t>
      </w:r>
      <w:r w:rsidR="003D33BC">
        <w:t xml:space="preserve"> </w:t>
      </w:r>
      <w:r w:rsidR="00552C36">
        <w:t>Garland (2019) talks about blooms taxonomy and how to extend children’s learning. He believed that for children to be critical thinkers they must be at the top of the pyramid; in the creative, evaluate, analyse and apply stages. In these stages’ children do more than just retell information, they use it to form new ideas and draw their own conclusions</w:t>
      </w:r>
      <w:r w:rsidR="00FF38A2">
        <w:t xml:space="preserve">; this allows for higher order thinking. </w:t>
      </w:r>
      <w:proofErr w:type="spellStart"/>
      <w:r w:rsidR="00552C36">
        <w:t>Ramirex</w:t>
      </w:r>
      <w:proofErr w:type="spellEnd"/>
      <w:r w:rsidR="00552C36">
        <w:t xml:space="preserve"> (2017) suggests that blooms taxonomy (1956) has been the most popular tool in education in the world. </w:t>
      </w:r>
      <w:r w:rsidR="00FF38A2">
        <w:t xml:space="preserve">As Piaget, Vygotsky, Bruner and </w:t>
      </w:r>
      <w:proofErr w:type="spellStart"/>
      <w:r w:rsidR="00FF38A2">
        <w:t>Dewer</w:t>
      </w:r>
      <w:proofErr w:type="spellEnd"/>
      <w:r w:rsidR="00FF38A2">
        <w:t xml:space="preserve"> (cited in Pound, 2014) believe that children learn best whilst doing; EBL activities allow children to do more than just remember information, they can understand it, interpret it in other ways, and create new ideas and </w:t>
      </w:r>
      <w:r w:rsidR="00FF38A2">
        <w:lastRenderedPageBreak/>
        <w:t>concepts. To sum up, many theorists believe children learn best in the constructivist theory of learning; EBL lessons sit under this theory where children learn for themselves. If it is made a whole school approach and children are encouraged to take control of their learning, then EBL can be an effective way to allow children to become critical, higher order thinkers.</w:t>
      </w:r>
    </w:p>
    <w:p w14:paraId="54D25BF5" w14:textId="0878EBFE" w:rsidR="00AB5E51" w:rsidRPr="00BB4CF1" w:rsidRDefault="001E0584" w:rsidP="001866F2">
      <w:pPr>
        <w:spacing w:line="360" w:lineRule="auto"/>
      </w:pPr>
      <w:r>
        <w:t>Donaldson (2015) has created six new areas of learning and experiences in the new curriculum. Areas of learning are currently part of the foundation phase curriculum (Welsh Government, 2015)</w:t>
      </w:r>
      <w:r w:rsidR="00694295">
        <w:t xml:space="preserve"> however in the new curriculum they added experiences; this is to emphasis the importance of children’s experiences to learning and to stimulate their imagination (Donaldson, 2015)</w:t>
      </w:r>
      <w:r w:rsidR="00782D39">
        <w:t xml:space="preserve">. Having children to experience their learning can be done through EBL as they are taking an active role in the learning. Therefore, EBL has a strong influence in the new curriculum under all areas of learning and experiences. </w:t>
      </w:r>
      <w:r w:rsidR="00BB4CF1">
        <w:t xml:space="preserve">EBL also provides opportunities to support the four purposes of the new curriculum. Group work and collaboration promotes ethical informed citizens; autonomy promotes healthy, confident individuals; develop thinking and problem solving promotes enterprising, creative contributors and finally a child centred approach promotes ambitious, capable learners (Donaldson, 2015). </w:t>
      </w:r>
    </w:p>
    <w:p w14:paraId="1FDD8F93" w14:textId="40EE5B25" w:rsidR="00117319" w:rsidRDefault="00782D39" w:rsidP="001866F2">
      <w:pPr>
        <w:spacing w:line="360" w:lineRule="auto"/>
      </w:pPr>
      <w:r>
        <w:t xml:space="preserve">Donaldson (2015) states that one of the areas of learning and experiences will be humanities; within humanities includes history, geography and RE. The aim of this area of learning and experience is to help pupils understand their locality and the locality of others; to experience their local area and learn outside of the walls of their classroom. They will gain an understanding of businesses in their local area and how it can affect the future. The overall aim is to help children understand their community better, so they are able to contribute within society. </w:t>
      </w:r>
      <w:r w:rsidR="001568FF">
        <w:t xml:space="preserve">This supports one of Donaldson (2015) aims ethical informed citizens, which are embedded throughout the curriculum and should be promoted in children. </w:t>
      </w:r>
      <w:r w:rsidR="003C1FA6">
        <w:t xml:space="preserve">Hoodless et all (2003) suggests that humanities </w:t>
      </w:r>
      <w:r w:rsidR="004C6FEB">
        <w:t>are</w:t>
      </w:r>
      <w:r w:rsidR="003C1FA6">
        <w:t xml:space="preserve"> to develop children’s understanding of themselves, others, their community and the wider world; she suggests the aim is to help children respect themselves and people of different societies and cultures. </w:t>
      </w:r>
      <w:r w:rsidR="00117319" w:rsidRPr="00117319">
        <w:t>Estyn (2017)</w:t>
      </w:r>
      <w:r w:rsidR="00117319">
        <w:t xml:space="preserve"> suggests that the best humanities lessons are when </w:t>
      </w:r>
      <w:r w:rsidR="005434ED">
        <w:t xml:space="preserve">teachers plan exciting and enrichment activities based on what the children have asked for and interest them. </w:t>
      </w:r>
      <w:r w:rsidR="00117319">
        <w:t>Donaldson (2015, pg. 46) says the humanities should “</w:t>
      </w:r>
      <w:r w:rsidR="00117319" w:rsidRPr="00117319">
        <w:t>provides rich opportunities for learning beyond the school wall</w:t>
      </w:r>
      <w:r w:rsidR="00117319">
        <w:t xml:space="preserve">”. </w:t>
      </w:r>
      <w:r w:rsidR="00760CEA">
        <w:t xml:space="preserve">To sum up, the best humanities lessons are when it is planned based on the </w:t>
      </w:r>
      <w:r w:rsidR="00681DD8">
        <w:t>children’s</w:t>
      </w:r>
      <w:r w:rsidR="00760CEA">
        <w:t xml:space="preserve"> interests, hands on and outside of the classroom. EBL in the humanities can ensure these things are being met. </w:t>
      </w:r>
    </w:p>
    <w:p w14:paraId="6C44EFE8" w14:textId="22A98DD3" w:rsidR="00760CEA" w:rsidRPr="001E0584" w:rsidRDefault="00760CEA" w:rsidP="001866F2">
      <w:pPr>
        <w:spacing w:line="360" w:lineRule="auto"/>
      </w:pPr>
      <w:r>
        <w:t xml:space="preserve">There are six different models in humanities which can be used to support EBL lessons, these are: The ‘S’ model, Enquiry and Questioning model, The 4-stage model, 5 stages of enquiry model, Michael storm 5 question model, The 6-stage enquiry framework. </w:t>
      </w:r>
      <w:r w:rsidR="00653E6F">
        <w:t xml:space="preserve">Many of these models are similar </w:t>
      </w:r>
      <w:r w:rsidR="00653E6F">
        <w:lastRenderedPageBreak/>
        <w:t>and involve planning, carrying out, analysing and reflecting on their enquiry. Grigg and Hughes (2013) assert that following a model can help children to plan their enquiry effectively within the limited time they have.</w:t>
      </w:r>
      <w:r w:rsidR="00D2669D">
        <w:t xml:space="preserve"> These models can be used as a scaffold for children to follow and assist them they need help. Bruner (cited in Pound 2014) suggests that the teachers uses scaffolded learning to help the children achieve what they intend to do. It is not giving the children the </w:t>
      </w:r>
      <w:r w:rsidR="003D740A">
        <w:t>answers;</w:t>
      </w:r>
      <w:r w:rsidR="00D2669D">
        <w:t xml:space="preserve"> it is assisting them with their enquiry.</w:t>
      </w:r>
    </w:p>
    <w:p w14:paraId="6046122F" w14:textId="1E99B2FA" w:rsidR="00B84DD8" w:rsidRPr="008B53BC" w:rsidRDefault="003432DC" w:rsidP="001866F2">
      <w:pPr>
        <w:spacing w:line="360" w:lineRule="auto"/>
      </w:pPr>
      <w:r>
        <w:t>Another of Donaldson (2015) area of learning and experience will be science and technology. Donaldson (2015, pg.50) says “</w:t>
      </w:r>
      <w:r w:rsidRPr="003432DC">
        <w:t>Science involves acquiring knowledge through observation and experimentation</w:t>
      </w:r>
      <w:r>
        <w:t>”</w:t>
      </w:r>
      <w:r w:rsidR="0048415F">
        <w:t>. He suggests that it will trigger children</w:t>
      </w:r>
      <w:r w:rsidR="006F06B0">
        <w:t xml:space="preserve">’s curiosity of the real world and they will gather evidence and experiment. </w:t>
      </w:r>
      <w:r w:rsidR="008B53BC">
        <w:t xml:space="preserve">The </w:t>
      </w:r>
      <w:r w:rsidR="00626573">
        <w:t>constructivism</w:t>
      </w:r>
      <w:r w:rsidR="008B53BC">
        <w:t xml:space="preserve"> theory of learning (cited in Grigg, 2015) </w:t>
      </w:r>
      <w:r w:rsidR="00626573">
        <w:t xml:space="preserve">has allowed for the children to have the opportunities to enquiry and investigate the world around them. Ward and </w:t>
      </w:r>
      <w:proofErr w:type="spellStart"/>
      <w:r w:rsidR="00626573">
        <w:t>Roden</w:t>
      </w:r>
      <w:proofErr w:type="spellEnd"/>
      <w:r w:rsidR="00626573">
        <w:t xml:space="preserve"> (2016) suggests that children have their own ideas and are keen to find out about the world; they should be investigating all the time with the teacher supporting the work at all stages. The idea of the teacher supporting/facilitating the work follows the EBL approach to learning. </w:t>
      </w:r>
      <w:r w:rsidR="00B84DD8">
        <w:t>Turner (2011, pg.80) says “</w:t>
      </w:r>
      <w:r w:rsidR="00B84DD8" w:rsidRPr="00B84DD8">
        <w:t>Science enquiry is what children do in order to answer scientific questions about the world around them. Different types of questions and situations require different types of enquiry”.</w:t>
      </w:r>
      <w:r w:rsidR="00B84DD8">
        <w:t xml:space="preserve"> </w:t>
      </w:r>
      <w:r w:rsidR="00E93047">
        <w:t xml:space="preserve">Ward and </w:t>
      </w:r>
      <w:proofErr w:type="spellStart"/>
      <w:r w:rsidR="00E93047">
        <w:t>Roden</w:t>
      </w:r>
      <w:proofErr w:type="spellEnd"/>
      <w:r w:rsidR="00E93047">
        <w:t xml:space="preserve"> (2016) proposes that to start an investigation a question is needed to stimulate thinking. The current framework for science (2008) says that in science children should plan, develop, reflect. The planning stage is thinking of a question and planning their investigation; how they are going to carry it out and the equipment they will need. The Develop part is where the children carry out their investigation to </w:t>
      </w:r>
      <w:r w:rsidR="0091674F">
        <w:t xml:space="preserve">answer the question they were enquiring about. Finally, the reflecting stage is looking at their results and concluding their findings. They will also reflect on how the experiment went and if they would change it next time. This approach helps scaffold the learning for the children as they plan their investigation and follow it; the teacher will support/facilitate the planning and developing stages if they need assistance. </w:t>
      </w:r>
      <w:r w:rsidR="00762AAE">
        <w:t>To sum up, science is all about enquiry and the children wanting to investigate and find things out about the world around them; therefore, t</w:t>
      </w:r>
      <w:r w:rsidR="00B84DD8">
        <w:t xml:space="preserve">he EBL approach is a foundation to good teaching in science. </w:t>
      </w:r>
    </w:p>
    <w:p w14:paraId="2DE98A86" w14:textId="77777777" w:rsidR="002323C7" w:rsidRDefault="002323C7" w:rsidP="001866F2">
      <w:pPr>
        <w:spacing w:line="360" w:lineRule="auto"/>
      </w:pPr>
    </w:p>
    <w:p w14:paraId="2C2BB1B2" w14:textId="38B7610E" w:rsidR="000F6027" w:rsidRPr="00630F34" w:rsidRDefault="000F6027" w:rsidP="001866F2">
      <w:pPr>
        <w:spacing w:line="360" w:lineRule="auto"/>
        <w:rPr>
          <w:u w:val="single"/>
        </w:rPr>
      </w:pPr>
      <w:r w:rsidRPr="00630F34">
        <w:rPr>
          <w:u w:val="single"/>
        </w:rPr>
        <w:t xml:space="preserve">Main body </w:t>
      </w:r>
    </w:p>
    <w:p w14:paraId="7FBB2F4A" w14:textId="4E2BC4CD" w:rsidR="00582E93" w:rsidRDefault="00582E93" w:rsidP="001866F2">
      <w:pPr>
        <w:spacing w:line="360" w:lineRule="auto"/>
      </w:pPr>
      <w:r>
        <w:t>The theme for th</w:t>
      </w:r>
      <w:r w:rsidR="003F508A">
        <w:t>e</w:t>
      </w:r>
      <w:r>
        <w:t xml:space="preserve"> EBL lesson</w:t>
      </w:r>
      <w:r w:rsidR="00E218EC">
        <w:t>s</w:t>
      </w:r>
      <w:r>
        <w:t xml:space="preserve"> will be renewable energy; The lessons will be suitable for a KS2 class. The overall aim of the activities will be to answer the question “Is our future sustainable?”</w:t>
      </w:r>
      <w:r w:rsidR="008A68D9">
        <w:t>. The activities will include a trip to Carew Tidal mill</w:t>
      </w:r>
      <w:r w:rsidR="00851913">
        <w:t xml:space="preserve"> in the local area</w:t>
      </w:r>
      <w:r w:rsidR="008A68D9">
        <w:t xml:space="preserve">. The Pembrokeshire Coast National Park (no date) identifies that Carew Tidal Mill is the only restored mill in Wales, and 1 of 5 in the UK. </w:t>
      </w:r>
      <w:r w:rsidR="008A68D9">
        <w:lastRenderedPageBreak/>
        <w:t xml:space="preserve">Although the mill is no longer in working use; you can view it were you </w:t>
      </w:r>
      <w:r w:rsidR="003F508A">
        <w:t>learn</w:t>
      </w:r>
      <w:r w:rsidR="008A68D9">
        <w:t xml:space="preserve"> how water was used as a source of sustainable energy.</w:t>
      </w:r>
      <w:r w:rsidR="003F508A">
        <w:t xml:space="preserve"> </w:t>
      </w:r>
      <w:r w:rsidR="00754257">
        <w:t>Education for Sustainable development and Global Citizenship (ESDGC) is not seen as an additional subject but should be embedded throughout the school and curriculum. ESDGC links to the world and people who live in it; it prepares students for life in the 21</w:t>
      </w:r>
      <w:r w:rsidR="00754257" w:rsidRPr="00754257">
        <w:rPr>
          <w:vertAlign w:val="superscript"/>
        </w:rPr>
        <w:t>st</w:t>
      </w:r>
      <w:r w:rsidR="00754257">
        <w:t xml:space="preserve"> century (Welsh Government, 2008). During this EBL lesson, children will be developing the ESDGC themes of Choice and decision</w:t>
      </w:r>
      <w:r w:rsidR="00160286">
        <w:t>, Global warming</w:t>
      </w:r>
      <w:r w:rsidR="00754257">
        <w:t xml:space="preserve"> and Consumption and Waste (Welsh Government, 2008).</w:t>
      </w:r>
      <w:r w:rsidR="00AD3C77">
        <w:t xml:space="preserve"> They will be planning for a more sustainable future</w:t>
      </w:r>
      <w:r w:rsidR="00385781">
        <w:t xml:space="preserve"> by looking into different renewable energy sources. </w:t>
      </w:r>
    </w:p>
    <w:p w14:paraId="371BCA5F" w14:textId="4074BD94" w:rsidR="00E04243" w:rsidRDefault="00F2742B" w:rsidP="001866F2">
      <w:pPr>
        <w:spacing w:line="360" w:lineRule="auto"/>
      </w:pPr>
      <w:r>
        <w:t xml:space="preserve">Boo (1999) suggests that enquiry-based learning requires a focus and wanting to know something. </w:t>
      </w:r>
      <w:r w:rsidR="00E04243">
        <w:t xml:space="preserve">As a stimulus to start of the lesson the children will be shown a video </w:t>
      </w:r>
      <w:r w:rsidR="002C6DB4">
        <w:t xml:space="preserve">about </w:t>
      </w:r>
      <w:r>
        <w:t>renewable</w:t>
      </w:r>
      <w:r w:rsidR="002C6DB4">
        <w:t xml:space="preserve"> energy and </w:t>
      </w:r>
      <w:r>
        <w:t>global warming</w:t>
      </w:r>
      <w:r w:rsidR="002C6DB4">
        <w:t xml:space="preserve"> to engage them and spark their </w:t>
      </w:r>
      <w:r>
        <w:t>interest</w:t>
      </w:r>
      <w:r w:rsidR="002C6DB4">
        <w:t>. Wood (2017, pg.1) says “</w:t>
      </w:r>
      <w:r w:rsidR="002C6DB4" w:rsidRPr="002C6DB4">
        <w:t>Initial Stimulus Material is a powerful way to share goals while provoking thought and curiosity.</w:t>
      </w:r>
      <w:r w:rsidR="002C6DB4">
        <w:t xml:space="preserve">” Phillips (2001, cited in Wood 2017) suggests that starting of a lesson with a stimulus can identify the learning objective in a clever, meaningful way. </w:t>
      </w:r>
      <w:r w:rsidR="00160286" w:rsidRPr="00160286">
        <w:t xml:space="preserve">Boo (1999) suggests that children’s curiosity can be limited by lack of stimuli. </w:t>
      </w:r>
      <w:r w:rsidR="003C52E2">
        <w:t>Having a stimulus will allow the children to be hooked and engaged from the start of the lesson and help motivate them with their learning.</w:t>
      </w:r>
      <w:r w:rsidR="00637A55">
        <w:t xml:space="preserve"> </w:t>
      </w:r>
    </w:p>
    <w:p w14:paraId="487BAC5E" w14:textId="29ACAD29" w:rsidR="00D97419" w:rsidRDefault="00D97419" w:rsidP="001866F2">
      <w:pPr>
        <w:spacing w:line="360" w:lineRule="auto"/>
      </w:pPr>
      <w:r>
        <w:t>To activate prior knowledge the teacher will use questioning technique</w:t>
      </w:r>
      <w:r w:rsidR="00313B79">
        <w:t>s</w:t>
      </w:r>
      <w:r>
        <w:t xml:space="preserve"> to find out what the children know about renewable energy and what they don’t know.</w:t>
      </w:r>
      <w:r w:rsidR="00160286">
        <w:t xml:space="preserve"> Questioning is an assessment for learning strategy (AFL).</w:t>
      </w:r>
      <w:r w:rsidR="00474638">
        <w:t xml:space="preserve"> Black and Wiliam (1998) suggest that questioning between a pupil and teacher should be focused on the pupil exploring understanding; If questions are asked with the acceptance of any answer, then the feedback will be meaningless. Black and Wiliam (1998) propose that any new learning should be tested and giving good questions will result in quality feedback. Jones (2005) suggests that questioning can give the teachers an insight into the level of learning a child has. </w:t>
      </w:r>
      <w:r w:rsidR="007D4D42">
        <w:t xml:space="preserve">However, Jones (2005) also identifies that good questioning must be carefully planned for it to be effective. </w:t>
      </w:r>
      <w:r w:rsidR="00CD6086">
        <w:t xml:space="preserve">Barker (2017) suggests that teachers should create a classroom environment where it is ok to make mistakes; that way children will not be afraid to ask or answer questions. </w:t>
      </w:r>
      <w:r w:rsidR="004F4A1C">
        <w:t xml:space="preserve">Blooms Taxonomy </w:t>
      </w:r>
      <w:r w:rsidR="00F42A78">
        <w:t>(no date</w:t>
      </w:r>
      <w:r w:rsidR="004F4A1C">
        <w:t xml:space="preserve">) was designed to help teachers plan questions for higher order thinking. </w:t>
      </w:r>
      <w:r w:rsidR="00313B79">
        <w:t>To sum up, questioning is a useful assessment for learning strategy to find out where the children are with their learning, and where they need to go next. However, many teachers do not use questioning effectively enough to gain the understanding and knowledge they need. To ensure questions are effective, teachers must plan good quality questions that will not limit the feedback from students</w:t>
      </w:r>
      <w:r w:rsidR="004F4A1C">
        <w:t xml:space="preserve">; using blooms taxonomy teachers can plan for good quality questions with their students. </w:t>
      </w:r>
      <w:r w:rsidR="00160286">
        <w:t>Therefore, questioning is a useful strategy to identify what prior knowledge children already have on a subject.</w:t>
      </w:r>
    </w:p>
    <w:p w14:paraId="2AED22AC" w14:textId="248B2984" w:rsidR="002C30DD" w:rsidRDefault="002C30DD" w:rsidP="001866F2">
      <w:pPr>
        <w:spacing w:line="360" w:lineRule="auto"/>
      </w:pPr>
      <w:r>
        <w:lastRenderedPageBreak/>
        <w:t xml:space="preserve">Once the teacher has done questioning with the students, they will go on to fill out a KWL grid; What I know, what I want to know, what I have learnt. KWL grids active children’s prior knowledge and can encourage inquisition (Teacher vision, 2019). </w:t>
      </w:r>
      <w:proofErr w:type="spellStart"/>
      <w:r>
        <w:t>Carr</w:t>
      </w:r>
      <w:proofErr w:type="spellEnd"/>
      <w:r>
        <w:t xml:space="preserve"> and Ogle (1987, cited in teacher vision 2019) suggest</w:t>
      </w:r>
      <w:r w:rsidR="002773B4">
        <w:t>ed</w:t>
      </w:r>
      <w:r>
        <w:t xml:space="preserve"> KWL grids allow children to be active thinkers and help them to reflect on what they have done. Using this for EBL lessons allows children to active their prior knowledge and start to think about what they want to find out for the topic; This starts to generate children’s curiosity and plan their own learning</w:t>
      </w:r>
      <w:r w:rsidR="002773B4">
        <w:t xml:space="preserve"> (Barker, 2017).</w:t>
      </w:r>
      <w:r>
        <w:t xml:space="preserve"> Finally, it allows children to reflect on what they have learnt. </w:t>
      </w:r>
      <w:r w:rsidR="00AF568D">
        <w:t xml:space="preserve">Schon (1987) discussed how people learn; he believed that everyone can be shown/taught information, however when they reflect on everything and conclude for themselves, that’s when they learn. That is why it is important for children to reflect on what they have learnt at the end of the task. </w:t>
      </w:r>
      <w:r w:rsidR="000155C4">
        <w:t>Using KWL grids t</w:t>
      </w:r>
      <w:r>
        <w:t xml:space="preserve">eachers are able to see what the children </w:t>
      </w:r>
      <w:r w:rsidR="000155C4">
        <w:t>were</w:t>
      </w:r>
      <w:r>
        <w:t xml:space="preserve"> planning and what they learnt from doing so. From my experience, using a KWL grid in science helped with planning for </w:t>
      </w:r>
      <w:r w:rsidR="002773B4">
        <w:t xml:space="preserve">what the children wanted to learn. The </w:t>
      </w:r>
      <w:r w:rsidR="002773B4" w:rsidRPr="002773B4">
        <w:t>United Nations Convention on the Rights of the Child</w:t>
      </w:r>
      <w:r w:rsidR="002773B4">
        <w:t xml:space="preserve"> (1992) asserts that children have a right to be included in decisions that involve them. This is important to remember when planning lessons for children and to let them be involved in their learning. </w:t>
      </w:r>
      <w:r w:rsidR="00AD3C77">
        <w:t xml:space="preserve">Additionally, Estyn (2016) identified that a school in Swansea that do pupil voice every week; this has developed benefits for the children such as a good self esteem and listening skills as they believe their views are being listened to. </w:t>
      </w:r>
    </w:p>
    <w:p w14:paraId="12B3F826" w14:textId="7CCAF0C8" w:rsidR="00AD3C77" w:rsidRDefault="00AD3C77" w:rsidP="001866F2">
      <w:pPr>
        <w:spacing w:line="360" w:lineRule="auto"/>
      </w:pPr>
      <w:r>
        <w:t>Finally, the children will be put into groups to plan their enquiry.</w:t>
      </w:r>
      <w:r w:rsidR="00EF6CA0">
        <w:t xml:space="preserve"> Hoodless et al (2003) suggests using group work for EBL so they can manage their learning better.</w:t>
      </w:r>
      <w:r>
        <w:t xml:space="preserve"> Hong et al (2017) believes that a successful working group will allow for children to develop their communication skills, think critically and collaborate to problem solve. </w:t>
      </w:r>
      <w:r w:rsidR="000B4A4F">
        <w:t>Estyn (2015) identifies that a case study where work group provided benefits for children such as improved standards of work and built confidence for children to take part in all tasks.</w:t>
      </w:r>
      <w:r w:rsidR="00532525">
        <w:t xml:space="preserve"> Hoodless et al (2003) suggests that group work promotes thinking skills and allows children to learn from </w:t>
      </w:r>
      <w:r w:rsidR="008D5626">
        <w:t>each other</w:t>
      </w:r>
      <w:r w:rsidR="00532525">
        <w:t>.</w:t>
      </w:r>
      <w:r w:rsidR="00AB1136">
        <w:t xml:space="preserve"> However, planning how to group children can be challenging.</w:t>
      </w:r>
      <w:r w:rsidR="005511E1">
        <w:t xml:space="preserve"> </w:t>
      </w:r>
      <w:proofErr w:type="spellStart"/>
      <w:r w:rsidR="00AB1136" w:rsidRPr="00AB1136">
        <w:t>Krechevsky</w:t>
      </w:r>
      <w:proofErr w:type="spellEnd"/>
      <w:r w:rsidR="00AB1136" w:rsidRPr="00AB1136">
        <w:t xml:space="preserve"> (2001</w:t>
      </w:r>
      <w:r w:rsidR="00AB1136">
        <w:t>, cited in Hong et al 2017) suggests that when teachers are planning groups, they ask a lot of questions on whether friends should be put together or not. Hong et al (2017) identifies that although there are benefits to group work, it is whether those benefits will arise in the group that has been placed together.</w:t>
      </w:r>
      <w:r w:rsidR="00532525">
        <w:t xml:space="preserve"> Hoodless et al (2003) identifies that successful group work comes from careful planning and preparation.</w:t>
      </w:r>
      <w:r w:rsidR="00AB1136">
        <w:t xml:space="preserve"> </w:t>
      </w:r>
      <w:r w:rsidR="009702A9">
        <w:t xml:space="preserve">John Hattie (2011) discussed visible learners. His approach was trailed in Reggio Emilia school as a new approach to learning; their aims were to give students power of their learning, work in groups, student reflection and become critical thinkers inside and outside of the classroom. </w:t>
      </w:r>
      <w:r w:rsidR="00913AF7">
        <w:t xml:space="preserve">They developed working groups as a positive ethos in their environment (Hong et al, 2017). </w:t>
      </w:r>
      <w:r w:rsidR="004D5C7A">
        <w:t xml:space="preserve">To sum up, working in groups provides many benefits for </w:t>
      </w:r>
      <w:r w:rsidR="004D5C7A">
        <w:lastRenderedPageBreak/>
        <w:t xml:space="preserve">children. Different groups should be tested to see if they work well together, and if they do not then they should be changed. </w:t>
      </w:r>
    </w:p>
    <w:p w14:paraId="2AE04754" w14:textId="083DD5EF" w:rsidR="00551C0B" w:rsidRDefault="00BA43EA" w:rsidP="001866F2">
      <w:pPr>
        <w:spacing w:line="360" w:lineRule="auto"/>
      </w:pPr>
      <w:r>
        <w:t>Grigg and Hughes (201</w:t>
      </w:r>
      <w:r w:rsidR="00F73E2D">
        <w:t>3</w:t>
      </w:r>
      <w:r>
        <w:t>, pg.114) identifies that “s</w:t>
      </w:r>
      <w:r w:rsidRPr="00BA43EA">
        <w:t>uccessful EBL should not only develop pupils’ local knowledge, thinking skills and respect for the environment, but also enable them to show responsibility, independence and an eagerness to find out more</w:t>
      </w:r>
      <w:r>
        <w:t>”. Once the children have activated their prior knowledge, identified what they want to learn and been put into their groups, they will have to start planning for their enquiry. The children will be following the ‘s’ model (Grigg and Hughes, 201</w:t>
      </w:r>
      <w:r w:rsidR="00F73E2D">
        <w:t>3</w:t>
      </w:r>
      <w:r>
        <w:t>, pg.115) as a guide to their enquiry. Following the S model allows students to carefully plan and make effective use of time and resources (Grigg and Hughes, 201</w:t>
      </w:r>
      <w:r w:rsidR="00F73E2D">
        <w:t>3</w:t>
      </w:r>
      <w:r>
        <w:t>). The S model is made up of four stages: select, search, sift and synthesis and share (Grigg and Hughes, 201</w:t>
      </w:r>
      <w:r w:rsidR="00F73E2D">
        <w:t>3</w:t>
      </w:r>
      <w:r>
        <w:t xml:space="preserve">). </w:t>
      </w:r>
    </w:p>
    <w:p w14:paraId="26BFDD52" w14:textId="621BB3FB" w:rsidR="00385781" w:rsidRDefault="00BA43EA" w:rsidP="001866F2">
      <w:pPr>
        <w:spacing w:line="360" w:lineRule="auto"/>
      </w:pPr>
      <w:r>
        <w:t>Stage one of the S model is select; this is where the children will plan what their focus is, what they already know and need to find out, who will do what and what resources they will need</w:t>
      </w:r>
      <w:r w:rsidR="008E0F33">
        <w:t xml:space="preserve"> (Grigg and Hughes, 201</w:t>
      </w:r>
      <w:r w:rsidR="00F73E2D">
        <w:t>3</w:t>
      </w:r>
      <w:r w:rsidR="008E0F33">
        <w:t>)</w:t>
      </w:r>
      <w:r>
        <w:t xml:space="preserve">. As they already completed a KWL grid with the information they already know and what they want to find out; the children can use these together and identify where they need to go next with their learning. Hoodless et al (2003) identified that children learn from </w:t>
      </w:r>
      <w:r w:rsidR="008E0F33">
        <w:t xml:space="preserve">each other. In this part of the group work they will all discuss what they know and teach the rest of the group what individual knowledge they have that others do not; after that, they will plan what they need to find out next. </w:t>
      </w:r>
      <w:r w:rsidR="001F5199" w:rsidRPr="001F5199">
        <w:t xml:space="preserve">The children will </w:t>
      </w:r>
      <w:r w:rsidR="001F5199">
        <w:t>need to</w:t>
      </w:r>
      <w:r w:rsidR="001F5199" w:rsidRPr="001F5199">
        <w:t xml:space="preserve"> be looking into current issues with the environment, such as global warming and it</w:t>
      </w:r>
      <w:r w:rsidR="009F5E47">
        <w:t xml:space="preserve">s </w:t>
      </w:r>
      <w:r w:rsidR="001F5199" w:rsidRPr="001F5199">
        <w:t>effects on the world. Having prior knowledge on global warming will identify why the future needs renewable energy to be sustainable.</w:t>
      </w:r>
      <w:r w:rsidR="001F5199">
        <w:t xml:space="preserve"> </w:t>
      </w:r>
      <w:r w:rsidR="00385781">
        <w:t>At this point the children may have an idea about renewable energy and the different types, for example; wind turbines, wave energy and solar panels</w:t>
      </w:r>
      <w:r w:rsidR="004170CB">
        <w:t xml:space="preserve"> (Staff, 2009)</w:t>
      </w:r>
      <w:r w:rsidR="00385781">
        <w:t xml:space="preserve">. They may need to do more research into how each type of renewable energy works and if they are effective enough to supply power to people. </w:t>
      </w:r>
      <w:r w:rsidR="00E748DA">
        <w:t>They can divide themselves up to each research into a different renewable energy source and then teach the rest of the group the information they just researched</w:t>
      </w:r>
      <w:r w:rsidR="0026390A">
        <w:t xml:space="preserve">; this will be active learning. </w:t>
      </w:r>
      <w:bookmarkStart w:id="2" w:name="_Hlk8316087"/>
      <w:r w:rsidR="0026390A">
        <w:t xml:space="preserve">Cambridge International Education (no date) </w:t>
      </w:r>
      <w:bookmarkEnd w:id="2"/>
      <w:r w:rsidR="0026390A">
        <w:t xml:space="preserve">identify active learning as when children take control of their own learners and build knowledge based on opportunities given by the teacher, rather than being told the answer. This theory is supported by the constructivist theory of learning, Vygotsky, Bruner and Piaget (Pound, 2014). </w:t>
      </w:r>
      <w:r w:rsidR="00317F88">
        <w:t>The teacher’s role is to be enthusiastic and curious. Boo (1999) suggests that children will copy the attitude of a teacher; so, if the teacher is seen as being curious and enthusiastic then the children are likely to be the same. Boo (1999) asserts the importance of not telling children the correct answer, but to monitor and encourage their enquiry. T</w:t>
      </w:r>
      <w:r w:rsidR="00385781">
        <w:t>he teacher will act as a facilitator and help to lead children down the correct path for their enquiry</w:t>
      </w:r>
      <w:r w:rsidR="001F5199">
        <w:t>;</w:t>
      </w:r>
      <w:r w:rsidR="00385781">
        <w:t xml:space="preserve"> The teacher can also identify any resources that may be useful for the children to look at for their enquiry. </w:t>
      </w:r>
      <w:r w:rsidR="003F4261">
        <w:t xml:space="preserve">This is called scaffolding </w:t>
      </w:r>
      <w:r w:rsidR="003F4261">
        <w:lastRenderedPageBreak/>
        <w:t xml:space="preserve">the learning supported by Bruner (cited in Pound, 2014) where the teacher helps the children move towards what they intend to achieve. </w:t>
      </w:r>
    </w:p>
    <w:p w14:paraId="4957271B" w14:textId="77777777" w:rsidR="00FB1B10" w:rsidRDefault="00C308DD" w:rsidP="001866F2">
      <w:pPr>
        <w:spacing w:before="240" w:line="360" w:lineRule="auto"/>
      </w:pPr>
      <w:r>
        <w:t>The second stage of the S model is search; this is where they identify how they are going to find out the information they need. For example, where they can look and who they can talk too (Grigg and Hughes, 201</w:t>
      </w:r>
      <w:r w:rsidR="00F73E2D">
        <w:t>3</w:t>
      </w:r>
      <w:r>
        <w:t xml:space="preserve">). </w:t>
      </w:r>
      <w:r w:rsidR="00172D6C">
        <w:t xml:space="preserve">This will be when the children can plan what they are going to do and find out during the trip. </w:t>
      </w:r>
      <w:r w:rsidR="00014D8C">
        <w:t xml:space="preserve">Storm (1989, pg.97) said “The best key questions will involve pupils in conducting an enquiry”. Storm (1989) created a five-question model where they children will create different questions to investigate steaming from one big question. The children will follow this type of model when planning what they want to find out during the trip. </w:t>
      </w:r>
      <w:r w:rsidR="00172D6C">
        <w:t>The teacher during this part will have already planned a trip to a local area; in this case it will be to Carew tidal mill. The teacher would have organised transport, costs, bookings and completed a risk assessment before the children arrive. Carew tidal mill offer a tour with a tour guide around the mill explaining how the tides work and how the mill uses th</w:t>
      </w:r>
      <w:r w:rsidR="008A59B4">
        <w:t>em</w:t>
      </w:r>
      <w:r w:rsidR="00172D6C">
        <w:t xml:space="preserve"> to work; there will also be a tour around the mill explaining how they used the equipment to make bread</w:t>
      </w:r>
      <w:r w:rsidR="004D11A7">
        <w:t xml:space="preserve"> (Pembrokeshire Coast National Park, no date). The teacher will tell the children what will be involved in the </w:t>
      </w:r>
      <w:r w:rsidR="00A22144">
        <w:t>trip,</w:t>
      </w:r>
      <w:r w:rsidR="004D11A7">
        <w:t xml:space="preserve"> so they are able to plan</w:t>
      </w:r>
      <w:r w:rsidR="00A22144">
        <w:t xml:space="preserve"> what they want to find out whilst they are there</w:t>
      </w:r>
      <w:r w:rsidR="003D3A97">
        <w:t>.</w:t>
      </w:r>
      <w:r w:rsidR="008A59B4">
        <w:t xml:space="preserve"> </w:t>
      </w:r>
      <w:r w:rsidR="0050191E">
        <w:t>The possible routes the children could look into are: how the moon affects the tides to make the mill work, how you can use the mill to make bread, comparison between how people used to live when the mill was in use compared to now, and how people have affected the environment and what we can do to look after it. In the current national curriculum for science, looking into how the tides work would fall under “the sustainable earth” (Welsh Government, 2008, pg.13) where they can learn about the sun and planets. Looking into how bread was made would fall under “</w:t>
      </w:r>
      <w:r w:rsidR="0050191E" w:rsidRPr="0050191E">
        <w:t>Interdependence of organisms</w:t>
      </w:r>
      <w:r w:rsidR="0050191E">
        <w:t>” (Welsh Government, 2008, pg.</w:t>
      </w:r>
      <w:r w:rsidR="00AB6D0A">
        <w:t xml:space="preserve">12) in the national curriculum for science. </w:t>
      </w:r>
      <w:r w:rsidR="00896C69">
        <w:t xml:space="preserve">Looking at a comparison between how children used to live compared to now would fit under History in the national curriculum; </w:t>
      </w:r>
      <w:r w:rsidR="000D317C">
        <w:t>where it states children should “</w:t>
      </w:r>
      <w:r w:rsidR="000D317C" w:rsidRPr="000D317C">
        <w:t>identify differences between ways of life at different times</w:t>
      </w:r>
      <w:r w:rsidR="000D317C">
        <w:t xml:space="preserve">” (Welsh Government, 2008, pg.12). </w:t>
      </w:r>
      <w:r w:rsidR="007A45DA">
        <w:t xml:space="preserve">Finally, looking at how people have affected the environment would fall under Geography in the national curriculum where it says children should be given the opportunity to learn how to care for the environment and different places (Welsh Government, 2008). </w:t>
      </w:r>
    </w:p>
    <w:p w14:paraId="52FD6041" w14:textId="67E4C21E" w:rsidR="0019669A" w:rsidRDefault="0019669A" w:rsidP="001866F2">
      <w:pPr>
        <w:spacing w:before="240" w:line="360" w:lineRule="auto"/>
      </w:pPr>
      <w:r>
        <w:t>For the purpose of the assignment</w:t>
      </w:r>
      <w:r w:rsidR="0055395E">
        <w:t>, we will</w:t>
      </w:r>
      <w:r>
        <w:t xml:space="preserve"> look into how the tides work, linking in history and geography</w:t>
      </w:r>
      <w:r w:rsidR="007A45DA">
        <w:t>;</w:t>
      </w:r>
      <w:r>
        <w:t xml:space="preserve"> how people used to live compared to now, and how we can make the future sustainable.</w:t>
      </w:r>
      <w:r w:rsidR="007A45DA">
        <w:t xml:space="preserve"> </w:t>
      </w:r>
      <w:r w:rsidR="00FB1B10">
        <w:t xml:space="preserve">This lesson would be a cross curricular lesson. </w:t>
      </w:r>
      <w:r w:rsidR="008D349E">
        <w:t xml:space="preserve">Barnes (2015) suggests that when learning is applied in more than one subject, children are able to make links between their learning and make sense of it; he also believed that when children make these connections is when the learning is happening. </w:t>
      </w:r>
      <w:r w:rsidR="008D349E">
        <w:lastRenderedPageBreak/>
        <w:t xml:space="preserve">However, Barnes (2015) also proposes that cross curricular learning can be ineffective when children are unsure of which subject they are learning. Byrne (2017) suggests that cross-curricular lessons take a lot of planning </w:t>
      </w:r>
      <w:r w:rsidR="00326F30">
        <w:t>time,</w:t>
      </w:r>
      <w:r w:rsidR="008D349E">
        <w:t xml:space="preserve"> so teachers do not plan for it often enough</w:t>
      </w:r>
      <w:r w:rsidR="00CF4CEF">
        <w:t xml:space="preserve"> even though it has proven to enhance children’s </w:t>
      </w:r>
      <w:r w:rsidR="00326F30">
        <w:t>problem-solving</w:t>
      </w:r>
      <w:r w:rsidR="00CF4CEF">
        <w:t xml:space="preserve"> abilities. </w:t>
      </w:r>
      <w:r w:rsidR="00326F30">
        <w:t xml:space="preserve">To sum up, cross curricular lessons can have many benefits for children and allows them to make links between learning and real-life experiences. However, cross curricular lessons do take a lot of planning time to ensure they are done correctly otherwise they can confuse the children. Cross curricular should be incorporated, where possible, into the curriculum. Using cross curricular in EBL lessons allows for children to make the connections between different subjects and real life; meaning they understand and consolidate their learning.  </w:t>
      </w:r>
    </w:p>
    <w:p w14:paraId="2E630AAF" w14:textId="3339EE24" w:rsidR="00444F20" w:rsidRDefault="00CC7884" w:rsidP="001866F2">
      <w:pPr>
        <w:spacing w:line="360" w:lineRule="auto"/>
      </w:pPr>
      <w:r>
        <w:t>The third stage of the S model is Sift and Synthesis (Grigg and Hughes 2013). This part of the model is when they will be on the trip to the mill and finding out the information they need. During this part the children will be recording how the tides work based on the tour from the tour guide. They can also draw pictures to help their understanding of how the tides work. They will then be making notes on how people used the mill for an energy source and how it worked. They will have researched previously into this and how we are currently getting our energy; This will allow the children to make links between how people used to get energy compared to now and discuss in their groups which they think is more renewable. The children could split the notes between them, one person writing notes on how tides work, one drawing diagrams and another writing notes on how they used the mill as an energy source. The teacher during this part will be using AFL strategies</w:t>
      </w:r>
      <w:r w:rsidR="002B43E2">
        <w:t xml:space="preserve">, such as observing and questioning, </w:t>
      </w:r>
      <w:r>
        <w:t xml:space="preserve">to ensure the children understand the information they are gathering and </w:t>
      </w:r>
      <w:r w:rsidR="002B43E2">
        <w:t xml:space="preserve">allow them to think further into their research. </w:t>
      </w:r>
      <w:r w:rsidR="00E46A9F">
        <w:t>From this trip the children will be able to see how renewable energy worked rather than just research it and reading the information. Piaget (cited in Pound</w:t>
      </w:r>
      <w:r w:rsidR="00BF74E1">
        <w:t>,</w:t>
      </w:r>
      <w:r w:rsidR="00E46A9F">
        <w:t xml:space="preserve"> 2014) believed that children’s learning is supported by action and they need to actively experience things in real life to develop thought and understanding. Using the trip to the mill will allow the children to be actively involved in viewing the process of renewable energy sources to help consolidate their understanding. </w:t>
      </w:r>
      <w:r w:rsidR="00BB1B90">
        <w:t>Moreover, another part of this model is to identify what the gaps on from this trip. Although the children were able to view how the tides can be used as a renewable energy source, it is not the only renewable energy source available; therefore, they may lack knowledge and understanding of different renewable energy sources.</w:t>
      </w:r>
    </w:p>
    <w:p w14:paraId="344B99D1" w14:textId="6851321B" w:rsidR="0019669A" w:rsidRDefault="006E3A9F" w:rsidP="001866F2">
      <w:pPr>
        <w:spacing w:line="360" w:lineRule="auto"/>
      </w:pPr>
      <w:r>
        <w:t>The final stage of the S model is share (Grigg and Hughes, 2013). For this final part the children need to share the information they have found with people. They first need to identify who their target audience is. Prior to this lesson children would have done work on target audiences in English so they are aware of the meaning and who would be interested</w:t>
      </w:r>
      <w:r w:rsidR="006B6EEF">
        <w:t>;</w:t>
      </w:r>
      <w:r>
        <w:t xml:space="preserve"> This is part of the children’s scaffolded learning by the teacher to prepare them for this task. The target audience for this task would be </w:t>
      </w:r>
      <w:r w:rsidR="002413FA">
        <w:t xml:space="preserve">to </w:t>
      </w:r>
      <w:r w:rsidR="002413FA">
        <w:lastRenderedPageBreak/>
        <w:t>everybody in the world not using renewable energy sources; the children will be creating a video ‘news’ clip to show on the news and talk to people about whether our future is sustainable and how we can change it. The point of sharing is to identify that the way people get their energy is not sustainable and the affects it is having on our environment; such as global warming, sea levels rising</w:t>
      </w:r>
      <w:r w:rsidR="006B6EEF">
        <w:t xml:space="preserve"> and </w:t>
      </w:r>
      <w:r w:rsidR="002413FA">
        <w:t xml:space="preserve">ice melting. They will then share the information they found on renewable energy and how using renewable energy sources can help prepare for a sustainable future. The children will be filming their video using a green screen to look like a newsroom. The reason they will be doing it digitally is because in the new curriculum the new digital competence framework should be incorporated as much as possible to prepare children for the future (Donaldson, 2015). </w:t>
      </w:r>
      <w:r w:rsidR="00596248">
        <w:t xml:space="preserve">The final part of this stage would be to reflect on how the group felt they did; this would be how they worked as a group, did they achieve the success criteria and how they can do better next time. Boo (1999, pg.72) says “Evaluating and valuing their own and </w:t>
      </w:r>
      <w:r w:rsidR="00DB5149">
        <w:t>other</w:t>
      </w:r>
      <w:r w:rsidR="00596248">
        <w:t xml:space="preserve"> ideas </w:t>
      </w:r>
      <w:r w:rsidR="00DB5149">
        <w:t xml:space="preserve">is important in creating an atmosphere of enquiry and debate”. Reflecting on their learning can give the children steps to success to improve next time. Boo (1999) suggests that teachers need to create a classroom environment where children are reflecting daily so they can effectively reflect on their learning. </w:t>
      </w:r>
    </w:p>
    <w:p w14:paraId="0DFC21EF" w14:textId="6C8BD1D0" w:rsidR="00630F34" w:rsidRPr="00630F34" w:rsidRDefault="00630F34" w:rsidP="001866F2">
      <w:pPr>
        <w:spacing w:line="360" w:lineRule="auto"/>
        <w:rPr>
          <w:u w:val="single"/>
        </w:rPr>
      </w:pPr>
      <w:r w:rsidRPr="00630F34">
        <w:rPr>
          <w:u w:val="single"/>
        </w:rPr>
        <w:t>Conclusion</w:t>
      </w:r>
    </w:p>
    <w:p w14:paraId="232ED07C" w14:textId="63B2D174" w:rsidR="000F6027" w:rsidRDefault="005559E1" w:rsidP="001866F2">
      <w:pPr>
        <w:spacing w:line="360" w:lineRule="auto"/>
      </w:pPr>
      <w:r>
        <w:t xml:space="preserve">To conclude, enquiry-based learning is supported by many theorists who believe that it is the best way children learn. It is child lead and can spark curiosity, engagement, motivation and enthusiasm. Barnes (2015) says that children learn best when they are motivated and engaged. Using EBL lessons can spark children’s motivation and engagement </w:t>
      </w:r>
      <w:r w:rsidR="006F3BE2">
        <w:t xml:space="preserve">who </w:t>
      </w:r>
      <w:r>
        <w:t xml:space="preserve">find it difficult to learn when in a classroom. Gardener (cited in Pound 2014) believed that people learn in different ways and we all have a preferred way of learning. If teachers use the same learning style </w:t>
      </w:r>
      <w:r w:rsidR="006F3BE2">
        <w:t>daily,</w:t>
      </w:r>
      <w:r>
        <w:t xml:space="preserve"> then they will not be motivating their whole class to learn. Using EBL </w:t>
      </w:r>
      <w:r w:rsidR="006F3BE2">
        <w:t xml:space="preserve">allows for children to learn in their own way and down their own choice of enquiry. Moreover, EBL can take a lot of planning time for teachers so would be ineffective to use for every lesson. Additionally, not all children may enjoy this type of learning; It is important to have a range of learning styles within your teaching. The new curriculum, successful futures, is full of new opportunities for teachers to engage </w:t>
      </w:r>
      <w:r w:rsidR="00830B84">
        <w:t xml:space="preserve">children </w:t>
      </w:r>
      <w:r w:rsidR="006F3BE2">
        <w:t xml:space="preserve">and </w:t>
      </w:r>
      <w:r w:rsidR="000B4EB1">
        <w:t>help them achieve a love for learning</w:t>
      </w:r>
      <w:r w:rsidR="006F3BE2">
        <w:t xml:space="preserve">. </w:t>
      </w:r>
      <w:r w:rsidR="000B4EB1">
        <w:t>EBL has opportunities to support the four purposes of the curriculum as it promotes problem solving, autonomy, collaboration, and a child-centred approach. Education is taking an exciting turn and EBL is an excellent way to promote this and engage children fully into learning.</w:t>
      </w:r>
    </w:p>
    <w:p w14:paraId="2D74A650" w14:textId="77777777" w:rsidR="000416A9" w:rsidRDefault="000416A9" w:rsidP="000F6027"/>
    <w:p w14:paraId="5C824864" w14:textId="77777777" w:rsidR="001866F2" w:rsidRDefault="001866F2" w:rsidP="000F6027">
      <w:pPr>
        <w:rPr>
          <w:u w:val="single"/>
        </w:rPr>
      </w:pPr>
    </w:p>
    <w:p w14:paraId="58295540" w14:textId="691818F4" w:rsidR="000F6027" w:rsidRPr="000416A9" w:rsidRDefault="000C5FA2" w:rsidP="000F6027">
      <w:pPr>
        <w:rPr>
          <w:u w:val="single"/>
        </w:rPr>
      </w:pPr>
      <w:r w:rsidRPr="000416A9">
        <w:rPr>
          <w:u w:val="single"/>
        </w:rPr>
        <w:lastRenderedPageBreak/>
        <w:t xml:space="preserve">Bibliography </w:t>
      </w:r>
    </w:p>
    <w:p w14:paraId="2957449A" w14:textId="11C0B334" w:rsidR="0049148C" w:rsidRPr="0049148C" w:rsidRDefault="0049148C" w:rsidP="000F6027">
      <w:r>
        <w:t xml:space="preserve">Barnes, J. (2015) </w:t>
      </w:r>
      <w:r>
        <w:rPr>
          <w:i/>
        </w:rPr>
        <w:t xml:space="preserve">Cross- curricular learning 3-14. </w:t>
      </w:r>
      <w:r>
        <w:t>3</w:t>
      </w:r>
      <w:r w:rsidRPr="0049148C">
        <w:rPr>
          <w:vertAlign w:val="superscript"/>
        </w:rPr>
        <w:t>rd</w:t>
      </w:r>
      <w:r>
        <w:t xml:space="preserve"> edition. Sage: London. </w:t>
      </w:r>
    </w:p>
    <w:p w14:paraId="32B00A05" w14:textId="56AB2844" w:rsidR="004D63A4" w:rsidRDefault="00CD6086" w:rsidP="000F6027">
      <w:r w:rsidRPr="00CD6086">
        <w:t>Barker, K. and Holden, P. (2017) ‘Let It Go: THE POWER OF STUDENT-GENERATED QUESTIONING IN INQUIRY LEARNING’, Knowledge Quest, 46(2), pp. 36–41. Available at: https://search-ebscohost-com.ezproxy.uwtsd.ac.uk/login.aspx?direct=true&amp;db=aph&amp;AN=125991981&amp;site=ehost-live (Accessed: 8 May 2019).</w:t>
      </w:r>
      <w:r>
        <w:t xml:space="preserve"> </w:t>
      </w:r>
    </w:p>
    <w:p w14:paraId="567A8157" w14:textId="26FE2376" w:rsidR="004112E2" w:rsidRDefault="004112E2" w:rsidP="000F6027">
      <w:r>
        <w:t xml:space="preserve">Black, P. &amp; Wiliam, D. (1998) </w:t>
      </w:r>
      <w:r>
        <w:rPr>
          <w:i/>
        </w:rPr>
        <w:t xml:space="preserve">Inside the black box. </w:t>
      </w:r>
      <w:r>
        <w:t>Department of Education: London.</w:t>
      </w:r>
    </w:p>
    <w:p w14:paraId="7EA3228E" w14:textId="4C8C062D" w:rsidR="004F4A1C" w:rsidRDefault="004F4A1C" w:rsidP="000F6027">
      <w:r>
        <w:t>Blooms taxonomy (</w:t>
      </w:r>
      <w:r w:rsidR="00F42A78">
        <w:t>no date)</w:t>
      </w:r>
      <w:r>
        <w:t xml:space="preserve"> </w:t>
      </w:r>
      <w:r>
        <w:rPr>
          <w:i/>
        </w:rPr>
        <w:t xml:space="preserve">Blooms taxonomy questions. </w:t>
      </w:r>
      <w:r>
        <w:t xml:space="preserve">Available at: </w:t>
      </w:r>
      <w:hyperlink r:id="rId6" w:history="1">
        <w:r w:rsidRPr="008A3B48">
          <w:rPr>
            <w:rStyle w:val="Hyperlink"/>
          </w:rPr>
          <w:t>http://bloomstaxonomy.org/Blooms%20Taxonomy%20questions.pdf</w:t>
        </w:r>
      </w:hyperlink>
      <w:r>
        <w:t xml:space="preserve"> (Assessed on 8</w:t>
      </w:r>
      <w:r w:rsidRPr="004F4A1C">
        <w:rPr>
          <w:vertAlign w:val="superscript"/>
        </w:rPr>
        <w:t>th</w:t>
      </w:r>
      <w:r>
        <w:t xml:space="preserve"> May 2019)</w:t>
      </w:r>
    </w:p>
    <w:p w14:paraId="32D5B780" w14:textId="27B2A261" w:rsidR="006B0E50" w:rsidRPr="006B0E50" w:rsidRDefault="006B0E50" w:rsidP="000F6027">
      <w:r>
        <w:t xml:space="preserve">Boo, M. (1999) </w:t>
      </w:r>
      <w:r>
        <w:rPr>
          <w:i/>
        </w:rPr>
        <w:t xml:space="preserve">Enquiring children, challenging teaching. </w:t>
      </w:r>
      <w:r>
        <w:t>Open University: USA.</w:t>
      </w:r>
    </w:p>
    <w:p w14:paraId="0410C6E3" w14:textId="289DAB4D" w:rsidR="001C4BD5" w:rsidRDefault="001C4BD5" w:rsidP="000F6027">
      <w:proofErr w:type="spellStart"/>
      <w:r w:rsidRPr="001C4BD5">
        <w:t>Borovay</w:t>
      </w:r>
      <w:proofErr w:type="spellEnd"/>
      <w:r w:rsidRPr="001C4BD5">
        <w:t xml:space="preserve">, L. A. et al. (2019) ‘Flow, Achievement Level, and Inquiry-Based Learning’, Journal of Advanced Academics, 30(1), pp. 74–106. </w:t>
      </w:r>
      <w:proofErr w:type="spellStart"/>
      <w:r w:rsidRPr="001C4BD5">
        <w:t>doi</w:t>
      </w:r>
      <w:proofErr w:type="spellEnd"/>
      <w:r w:rsidRPr="001C4BD5">
        <w:t>: 10.1177/1932202X18809659.</w:t>
      </w:r>
      <w:r>
        <w:t xml:space="preserve"> </w:t>
      </w:r>
    </w:p>
    <w:p w14:paraId="43C166A4" w14:textId="5B500FF6" w:rsidR="00444F20" w:rsidRPr="00444F20" w:rsidRDefault="00444F20" w:rsidP="000F6027">
      <w:r>
        <w:t xml:space="preserve">Byrne, R. (2017) </w:t>
      </w:r>
      <w:r>
        <w:rPr>
          <w:i/>
        </w:rPr>
        <w:t xml:space="preserve">The benefits of cross curricular learning. </w:t>
      </w:r>
      <w:r>
        <w:t xml:space="preserve">Available at: </w:t>
      </w:r>
      <w:hyperlink r:id="rId7" w:history="1">
        <w:r w:rsidRPr="009E0A7C">
          <w:rPr>
            <w:rStyle w:val="Hyperlink"/>
          </w:rPr>
          <w:t>https://www.kidsdiscover.com/teacherresources/the-benefits-of-cross-curricular-learning/</w:t>
        </w:r>
      </w:hyperlink>
      <w:r>
        <w:t xml:space="preserve"> (Assessed on 10</w:t>
      </w:r>
      <w:r w:rsidRPr="00444F20">
        <w:rPr>
          <w:vertAlign w:val="superscript"/>
        </w:rPr>
        <w:t>th</w:t>
      </w:r>
      <w:r>
        <w:t xml:space="preserve"> May 2019)</w:t>
      </w:r>
    </w:p>
    <w:p w14:paraId="2ED083CF" w14:textId="73B168CE" w:rsidR="00FC0E03" w:rsidRPr="00FC0E03" w:rsidRDefault="00FC0E03" w:rsidP="000F6027">
      <w:r w:rsidRPr="00FC0E03">
        <w:t>Cambridge International Education (no date)</w:t>
      </w:r>
      <w:r>
        <w:t xml:space="preserve"> </w:t>
      </w:r>
      <w:r>
        <w:rPr>
          <w:i/>
        </w:rPr>
        <w:t xml:space="preserve">Getting started with active learning. </w:t>
      </w:r>
      <w:r>
        <w:t xml:space="preserve">Available at: </w:t>
      </w:r>
      <w:hyperlink r:id="rId8" w:history="1">
        <w:r w:rsidRPr="003E61C7">
          <w:rPr>
            <w:rStyle w:val="Hyperlink"/>
          </w:rPr>
          <w:t>https://www.cambridge-community.org.uk/professional-development/gswal/index.html</w:t>
        </w:r>
      </w:hyperlink>
      <w:r>
        <w:t xml:space="preserve"> (Assessed on 8th May 2019) </w:t>
      </w:r>
    </w:p>
    <w:p w14:paraId="5410CD0A" w14:textId="0C051E60" w:rsidR="008D3954" w:rsidRDefault="008D3954" w:rsidP="000F6027">
      <w:r>
        <w:t xml:space="preserve">Daniel, H. (2011) </w:t>
      </w:r>
      <w:r w:rsidRPr="008D3954">
        <w:rPr>
          <w:i/>
        </w:rPr>
        <w:t>Benefits of Inquiry based learning.</w:t>
      </w:r>
      <w:r>
        <w:rPr>
          <w:i/>
        </w:rPr>
        <w:t xml:space="preserve"> </w:t>
      </w:r>
      <w:r>
        <w:t xml:space="preserve">Available at: </w:t>
      </w:r>
      <w:hyperlink r:id="rId9" w:history="1">
        <w:r w:rsidRPr="0025135D">
          <w:rPr>
            <w:rStyle w:val="Hyperlink"/>
          </w:rPr>
          <w:t>http://benefitof.net/benefits-of-inquiry-based-learning/</w:t>
        </w:r>
      </w:hyperlink>
      <w:r>
        <w:t xml:space="preserve"> (Assessed on 2</w:t>
      </w:r>
      <w:r w:rsidRPr="008D3954">
        <w:rPr>
          <w:vertAlign w:val="superscript"/>
        </w:rPr>
        <w:t>nd</w:t>
      </w:r>
      <w:r>
        <w:t xml:space="preserve"> May 2019) </w:t>
      </w:r>
    </w:p>
    <w:p w14:paraId="3B6AF2D6" w14:textId="64B882AC" w:rsidR="00EE605B" w:rsidRDefault="00EE605B" w:rsidP="000F6027">
      <w:proofErr w:type="spellStart"/>
      <w:r>
        <w:t>Debroy</w:t>
      </w:r>
      <w:proofErr w:type="spellEnd"/>
      <w:r>
        <w:t xml:space="preserve">, A. (2018) </w:t>
      </w:r>
      <w:r w:rsidRPr="00EE605B">
        <w:rPr>
          <w:i/>
        </w:rPr>
        <w:t>Realities and Challenges to Inquiry Based Learning</w:t>
      </w:r>
      <w:r>
        <w:rPr>
          <w:i/>
        </w:rPr>
        <w:t xml:space="preserve">. </w:t>
      </w:r>
      <w:r>
        <w:t xml:space="preserve">Available at: </w:t>
      </w:r>
      <w:hyperlink r:id="rId10" w:history="1">
        <w:r w:rsidRPr="0025135D">
          <w:rPr>
            <w:rStyle w:val="Hyperlink"/>
          </w:rPr>
          <w:t>http://edtechreview.in/research/3325-realities-challenges-to-inquiry-based-learning-research</w:t>
        </w:r>
      </w:hyperlink>
      <w:r>
        <w:t xml:space="preserve"> (Assessed on 2nd May 2019) </w:t>
      </w:r>
    </w:p>
    <w:p w14:paraId="1579F321" w14:textId="63DD2B15" w:rsidR="00BA5AD8" w:rsidRDefault="00BA5AD8" w:rsidP="000F6027">
      <w:r>
        <w:t xml:space="preserve">Donaldson, G. (2015) </w:t>
      </w:r>
      <w:r>
        <w:rPr>
          <w:i/>
        </w:rPr>
        <w:t xml:space="preserve">Successful futures. </w:t>
      </w:r>
      <w:r>
        <w:t xml:space="preserve">Available at: </w:t>
      </w:r>
      <w:hyperlink r:id="rId11" w:history="1">
        <w:r w:rsidRPr="0025135D">
          <w:rPr>
            <w:rStyle w:val="Hyperlink"/>
          </w:rPr>
          <w:t>https://gov.wales/sites/default/files/publications/2018-03/succesful-futures-a-summary-of-professor-graham-donaldsons-report.pdf</w:t>
        </w:r>
      </w:hyperlink>
      <w:r>
        <w:t xml:space="preserve"> (Assessed on 2nd May 2019)</w:t>
      </w:r>
    </w:p>
    <w:p w14:paraId="36CAAAD5" w14:textId="2DA3976F" w:rsidR="00BD29E1" w:rsidRDefault="00BD29E1" w:rsidP="000F6027">
      <w:r>
        <w:t xml:space="preserve">Estyn (2016) </w:t>
      </w:r>
      <w:r w:rsidRPr="00BD29E1">
        <w:t>‘</w:t>
      </w:r>
      <w:r w:rsidRPr="00BD29E1">
        <w:rPr>
          <w:i/>
        </w:rPr>
        <w:t>Pupil voice’ benefits pupils and helps schools to improve</w:t>
      </w:r>
      <w:r>
        <w:t>. Available at:</w:t>
      </w:r>
      <w:r w:rsidR="00CA6C9F" w:rsidRPr="00CA6C9F">
        <w:t xml:space="preserve"> </w:t>
      </w:r>
      <w:hyperlink r:id="rId12" w:history="1">
        <w:r w:rsidR="00CA6C9F" w:rsidRPr="003E61C7">
          <w:rPr>
            <w:rStyle w:val="Hyperlink"/>
          </w:rPr>
          <w:t>https://www.estyn.gov.wales/news/‘pupil-voice’-benefits-pupils-and-helps-schools-improve</w:t>
        </w:r>
      </w:hyperlink>
      <w:r w:rsidR="00CA6C9F">
        <w:t xml:space="preserve"> (Assessed on 8</w:t>
      </w:r>
      <w:r w:rsidR="00CA6C9F" w:rsidRPr="00CA6C9F">
        <w:rPr>
          <w:vertAlign w:val="superscript"/>
        </w:rPr>
        <w:t>th</w:t>
      </w:r>
      <w:r w:rsidR="00CA6C9F">
        <w:t xml:space="preserve"> May 2019) </w:t>
      </w:r>
    </w:p>
    <w:p w14:paraId="77F54314" w14:textId="1045DB29" w:rsidR="002B7F7A" w:rsidRDefault="002B7F7A" w:rsidP="000F6027">
      <w:pPr>
        <w:rPr>
          <w:i/>
        </w:rPr>
      </w:pPr>
      <w:r>
        <w:t xml:space="preserve">Estyn (2015) </w:t>
      </w:r>
      <w:r w:rsidRPr="002B7F7A">
        <w:rPr>
          <w:i/>
        </w:rPr>
        <w:t>Pupils’ skills across the curriculum are improved through joint working with another primary school</w:t>
      </w:r>
      <w:r>
        <w:rPr>
          <w:i/>
        </w:rPr>
        <w:t xml:space="preserve">. </w:t>
      </w:r>
      <w:r>
        <w:t xml:space="preserve">Available at: </w:t>
      </w:r>
      <w:r w:rsidRPr="002B7F7A">
        <w:rPr>
          <w:i/>
        </w:rPr>
        <w:t xml:space="preserve"> </w:t>
      </w:r>
      <w:hyperlink r:id="rId13" w:history="1">
        <w:r w:rsidRPr="003E61C7">
          <w:rPr>
            <w:rStyle w:val="Hyperlink"/>
            <w:i/>
          </w:rPr>
          <w:t>https://www.estyn.gov.wales/effective-practice/pupils’-skills-across-curriculum-are-improved-through-joint-working-another</w:t>
        </w:r>
      </w:hyperlink>
      <w:r>
        <w:rPr>
          <w:i/>
        </w:rPr>
        <w:t xml:space="preserve"> (Assessed on 8th May 2019) </w:t>
      </w:r>
    </w:p>
    <w:p w14:paraId="62F562F3" w14:textId="07289653" w:rsidR="005D2F12" w:rsidRPr="005D2F12" w:rsidRDefault="005D2F12" w:rsidP="000F6027">
      <w:r w:rsidRPr="005D2F12">
        <w:t>Estyn</w:t>
      </w:r>
      <w:r>
        <w:t xml:space="preserve"> </w:t>
      </w:r>
      <w:r w:rsidRPr="005D2F12">
        <w:t xml:space="preserve">(2017) </w:t>
      </w:r>
      <w:r w:rsidRPr="005D2F12">
        <w:rPr>
          <w:i/>
        </w:rPr>
        <w:t>Good practice in the humanities</w:t>
      </w:r>
      <w:r w:rsidRPr="005D2F12">
        <w:t>. Cardiff: Estyn.</w:t>
      </w:r>
    </w:p>
    <w:p w14:paraId="3FED30E1" w14:textId="01E2E067" w:rsidR="0057746F" w:rsidRPr="00BA5AD8" w:rsidRDefault="0057746F" w:rsidP="000F6027">
      <w:r>
        <w:t xml:space="preserve">Garland, S. (2019) </w:t>
      </w:r>
      <w:r w:rsidRPr="0057746F">
        <w:rPr>
          <w:i/>
        </w:rPr>
        <w:t>Bloom’s Taxonomy: Critical Thinking Skills for Kids</w:t>
      </w:r>
      <w:r>
        <w:t xml:space="preserve">. Available at: </w:t>
      </w:r>
      <w:hyperlink r:id="rId14" w:history="1">
        <w:r w:rsidRPr="006A2CB3">
          <w:rPr>
            <w:rStyle w:val="Hyperlink"/>
          </w:rPr>
          <w:t>https://www.exquisite-minds.com/idea-of-the-week/blooms-taxonomy-critical-thinking-skills/</w:t>
        </w:r>
      </w:hyperlink>
      <w:r>
        <w:t xml:space="preserve"> (Assessed on 3</w:t>
      </w:r>
      <w:r w:rsidRPr="0057746F">
        <w:rPr>
          <w:vertAlign w:val="superscript"/>
        </w:rPr>
        <w:t>rd</w:t>
      </w:r>
      <w:r>
        <w:t xml:space="preserve"> May 2019) </w:t>
      </w:r>
    </w:p>
    <w:p w14:paraId="35F2C020" w14:textId="2DD00A6C" w:rsidR="009D6CCA" w:rsidRDefault="009D6CCA" w:rsidP="000F6027">
      <w:r>
        <w:t xml:space="preserve">Greenfields Community Primary School (2019) </w:t>
      </w:r>
      <w:r w:rsidRPr="009D6CCA">
        <w:rPr>
          <w:i/>
        </w:rPr>
        <w:t>Enquiry Curriculum.</w:t>
      </w:r>
      <w:r>
        <w:rPr>
          <w:i/>
        </w:rPr>
        <w:t xml:space="preserve"> </w:t>
      </w:r>
      <w:r>
        <w:t xml:space="preserve">Available at: </w:t>
      </w:r>
      <w:hyperlink r:id="rId15" w:history="1">
        <w:r w:rsidRPr="0025135D">
          <w:rPr>
            <w:rStyle w:val="Hyperlink"/>
          </w:rPr>
          <w:t>http://www.greenfieldsprimary.co.uk/enquiry-curriculum/</w:t>
        </w:r>
      </w:hyperlink>
      <w:r>
        <w:t xml:space="preserve"> (Assessed on 2</w:t>
      </w:r>
      <w:r w:rsidRPr="009D6CCA">
        <w:rPr>
          <w:vertAlign w:val="superscript"/>
        </w:rPr>
        <w:t>nd</w:t>
      </w:r>
      <w:r>
        <w:t xml:space="preserve"> May 2019) </w:t>
      </w:r>
    </w:p>
    <w:p w14:paraId="212C9F89" w14:textId="25FC975B" w:rsidR="00364953" w:rsidRDefault="00364953" w:rsidP="000F6027">
      <w:r>
        <w:lastRenderedPageBreak/>
        <w:t xml:space="preserve">Grigg, R. (2015) </w:t>
      </w:r>
      <w:r>
        <w:rPr>
          <w:i/>
        </w:rPr>
        <w:t xml:space="preserve">Becoming an outstanding primary school teacher. </w:t>
      </w:r>
      <w:r>
        <w:t>Routledge: London.</w:t>
      </w:r>
    </w:p>
    <w:p w14:paraId="27074825" w14:textId="64C15618" w:rsidR="00CB4BA0" w:rsidRPr="00CB4BA0" w:rsidRDefault="00CB4BA0" w:rsidP="000F6027">
      <w:r>
        <w:t>Grigg, R. &amp; Hughes, S. (201</w:t>
      </w:r>
      <w:r w:rsidR="000B44A1">
        <w:t>3</w:t>
      </w:r>
      <w:r>
        <w:t xml:space="preserve">) </w:t>
      </w:r>
      <w:r>
        <w:rPr>
          <w:i/>
        </w:rPr>
        <w:t xml:space="preserve">Teaching primary humanities. </w:t>
      </w:r>
      <w:r w:rsidR="000B44A1">
        <w:t xml:space="preserve">Harlow: Pearson. </w:t>
      </w:r>
    </w:p>
    <w:p w14:paraId="1F75E849" w14:textId="2EA33802" w:rsidR="001E78F9" w:rsidRPr="001E78F9" w:rsidRDefault="001E78F9" w:rsidP="000F6027">
      <w:r>
        <w:t xml:space="preserve">Hattie, J. (2011) </w:t>
      </w:r>
      <w:r>
        <w:rPr>
          <w:i/>
        </w:rPr>
        <w:t xml:space="preserve">Making Learning Visible. </w:t>
      </w:r>
      <w:r>
        <w:t xml:space="preserve">Available at: </w:t>
      </w:r>
      <w:hyperlink r:id="rId16" w:history="1">
        <w:r w:rsidRPr="003E61C7">
          <w:rPr>
            <w:rStyle w:val="Hyperlink"/>
          </w:rPr>
          <w:t>http://www.makinglearningvisibleresources.org/</w:t>
        </w:r>
      </w:hyperlink>
      <w:r>
        <w:t xml:space="preserve"> (Assessed on 8</w:t>
      </w:r>
      <w:r w:rsidRPr="001E78F9">
        <w:rPr>
          <w:vertAlign w:val="superscript"/>
        </w:rPr>
        <w:t>th</w:t>
      </w:r>
      <w:r>
        <w:t xml:space="preserve"> May 2019) </w:t>
      </w:r>
    </w:p>
    <w:p w14:paraId="48F810D6" w14:textId="3C58D4FE" w:rsidR="003C1FA6" w:rsidRDefault="003C1FA6" w:rsidP="000F6027">
      <w:r>
        <w:t xml:space="preserve">Hoodless, P. (2003) </w:t>
      </w:r>
      <w:r>
        <w:rPr>
          <w:i/>
        </w:rPr>
        <w:t xml:space="preserve">Teaching humanities in Primary schools. </w:t>
      </w:r>
      <w:r>
        <w:t>2</w:t>
      </w:r>
      <w:r w:rsidRPr="003C1FA6">
        <w:rPr>
          <w:vertAlign w:val="superscript"/>
        </w:rPr>
        <w:t>nd</w:t>
      </w:r>
      <w:r>
        <w:t xml:space="preserve"> edition. Learning matters: Exeter. </w:t>
      </w:r>
    </w:p>
    <w:p w14:paraId="36EFD8C2" w14:textId="5DC95C34" w:rsidR="007F2AF9" w:rsidRPr="003C1FA6" w:rsidRDefault="007F2AF9" w:rsidP="000F6027">
      <w:r w:rsidRPr="007F2AF9">
        <w:t xml:space="preserve">Hong, S., Shaffer, L. and Han, J. (2017) ‘Reggio Emilia Inspired Learning Groups: Relationships, Communication, Cognition, and Play’, Early Childhood Education Journal, 45(5), pp. 629–639. </w:t>
      </w:r>
      <w:proofErr w:type="spellStart"/>
      <w:r w:rsidRPr="007F2AF9">
        <w:t>doi</w:t>
      </w:r>
      <w:proofErr w:type="spellEnd"/>
      <w:r w:rsidRPr="007F2AF9">
        <w:t>: 10.1007/s10643-016-0811-0.</w:t>
      </w:r>
      <w:r>
        <w:t xml:space="preserve"> (Assessed on 8</w:t>
      </w:r>
      <w:r w:rsidRPr="007F2AF9">
        <w:rPr>
          <w:vertAlign w:val="superscript"/>
        </w:rPr>
        <w:t>th</w:t>
      </w:r>
      <w:r>
        <w:t xml:space="preserve"> May 2019)</w:t>
      </w:r>
    </w:p>
    <w:p w14:paraId="3D28CA40" w14:textId="56EBD12C" w:rsidR="001E78F9" w:rsidRDefault="000A7281" w:rsidP="000F6027">
      <w:r>
        <w:t xml:space="preserve">Hyson, M. (2008) </w:t>
      </w:r>
      <w:r w:rsidRPr="000A7281">
        <w:rPr>
          <w:i/>
        </w:rPr>
        <w:t>Enthusiastic and engaged learners</w:t>
      </w:r>
      <w:r>
        <w:rPr>
          <w:i/>
        </w:rPr>
        <w:t xml:space="preserve">. </w:t>
      </w:r>
      <w:r>
        <w:t xml:space="preserve">Teachers College: Columbia. </w:t>
      </w:r>
    </w:p>
    <w:p w14:paraId="003A77D6" w14:textId="58AD5EAD" w:rsidR="001E78F9" w:rsidRDefault="007D4D42" w:rsidP="000F6027">
      <w:r>
        <w:t xml:space="preserve">Jones, C. (2005) </w:t>
      </w:r>
      <w:r>
        <w:rPr>
          <w:i/>
        </w:rPr>
        <w:t xml:space="preserve">Assessment for learning. </w:t>
      </w:r>
      <w:r>
        <w:t xml:space="preserve">Available at: </w:t>
      </w:r>
      <w:hyperlink r:id="rId17" w:history="1">
        <w:r w:rsidRPr="008A3B48">
          <w:rPr>
            <w:rStyle w:val="Hyperlink"/>
          </w:rPr>
          <w:t>https://dera.ioe.ac.uk/7800/1/AssessmentforLearning.pdf</w:t>
        </w:r>
      </w:hyperlink>
      <w:r>
        <w:t xml:space="preserve"> (assessed on 8th May 2019) </w:t>
      </w:r>
    </w:p>
    <w:p w14:paraId="0E15EF16" w14:textId="36BC1BA0" w:rsidR="006E0D7B" w:rsidRPr="006E0D7B" w:rsidRDefault="006E0D7B" w:rsidP="000F6027">
      <w:r w:rsidRPr="006E0D7B">
        <w:rPr>
          <w:bCs/>
        </w:rPr>
        <w:t xml:space="preserve">Turner, J. et al. (2011) </w:t>
      </w:r>
      <w:r w:rsidRPr="006E0D7B">
        <w:rPr>
          <w:bCs/>
          <w:i/>
          <w:iCs/>
        </w:rPr>
        <w:t xml:space="preserve">It’s not fair or is </w:t>
      </w:r>
      <w:proofErr w:type="gramStart"/>
      <w:r w:rsidRPr="006E0D7B">
        <w:rPr>
          <w:bCs/>
          <w:i/>
          <w:iCs/>
        </w:rPr>
        <w:t>it?.</w:t>
      </w:r>
      <w:proofErr w:type="gramEnd"/>
      <w:r w:rsidRPr="006E0D7B">
        <w:rPr>
          <w:bCs/>
          <w:i/>
          <w:iCs/>
        </w:rPr>
        <w:t xml:space="preserve"> </w:t>
      </w:r>
      <w:r w:rsidRPr="006E0D7B">
        <w:rPr>
          <w:bCs/>
        </w:rPr>
        <w:t>Sandbach. MHE.</w:t>
      </w:r>
    </w:p>
    <w:p w14:paraId="63C5D38B" w14:textId="09EEFDAE" w:rsidR="002323C7" w:rsidRDefault="002323C7" w:rsidP="000F6027">
      <w:r>
        <w:t xml:space="preserve">Mitchell, N. &amp; Pearson, J. (2012) </w:t>
      </w:r>
      <w:r>
        <w:rPr>
          <w:i/>
        </w:rPr>
        <w:t xml:space="preserve">Inquiring In the classroom. </w:t>
      </w:r>
      <w:r>
        <w:t>Continuum International: London.</w:t>
      </w:r>
    </w:p>
    <w:p w14:paraId="275CFB6F" w14:textId="77777777" w:rsidR="007611F1" w:rsidRDefault="00B1438F" w:rsidP="000F6027">
      <w:r>
        <w:t xml:space="preserve">PBL Global (2016) </w:t>
      </w:r>
      <w:r w:rsidRPr="00B1438F">
        <w:rPr>
          <w:i/>
        </w:rPr>
        <w:t>The Challenges and Realities of Inquiry-Based Learning</w:t>
      </w:r>
      <w:r>
        <w:rPr>
          <w:i/>
        </w:rPr>
        <w:t xml:space="preserve">. </w:t>
      </w:r>
      <w:r>
        <w:t xml:space="preserve">Available at: </w:t>
      </w:r>
      <w:hyperlink r:id="rId18" w:history="1">
        <w:r w:rsidRPr="0025135D">
          <w:rPr>
            <w:rStyle w:val="Hyperlink"/>
          </w:rPr>
          <w:t>https://pblglobal.com/challenges-realities-inquiry-based-learning/</w:t>
        </w:r>
      </w:hyperlink>
      <w:r>
        <w:t xml:space="preserve"> (Assessed on 2</w:t>
      </w:r>
      <w:r w:rsidRPr="00B1438F">
        <w:rPr>
          <w:vertAlign w:val="superscript"/>
        </w:rPr>
        <w:t>nd</w:t>
      </w:r>
      <w:r>
        <w:t xml:space="preserve"> May 2019)</w:t>
      </w:r>
    </w:p>
    <w:p w14:paraId="2951B9EE" w14:textId="5025595E" w:rsidR="00435CB4" w:rsidRDefault="007611F1" w:rsidP="000F6027">
      <w:r>
        <w:t xml:space="preserve">Pembrokeshire Coast National Park. (no date) </w:t>
      </w:r>
      <w:r>
        <w:rPr>
          <w:i/>
        </w:rPr>
        <w:t xml:space="preserve">Carew Tidal Mill. </w:t>
      </w:r>
      <w:r>
        <w:t xml:space="preserve">Available at: </w:t>
      </w:r>
      <w:hyperlink r:id="rId19" w:history="1">
        <w:r w:rsidRPr="008A3B48">
          <w:rPr>
            <w:rStyle w:val="Hyperlink"/>
          </w:rPr>
          <w:t>https://www.pembrokeshirecoast.wales/default.asp?PID=301</w:t>
        </w:r>
      </w:hyperlink>
      <w:r>
        <w:t xml:space="preserve"> (Assessed on 8</w:t>
      </w:r>
      <w:r w:rsidRPr="007611F1">
        <w:rPr>
          <w:vertAlign w:val="superscript"/>
        </w:rPr>
        <w:t>th</w:t>
      </w:r>
      <w:r>
        <w:t xml:space="preserve"> May 2019) </w:t>
      </w:r>
    </w:p>
    <w:p w14:paraId="0EF8E0A5" w14:textId="3F56B375" w:rsidR="005A3413" w:rsidRDefault="005A3413" w:rsidP="000F6027">
      <w:r>
        <w:t xml:space="preserve">Pound, L. (2014) </w:t>
      </w:r>
      <w:r>
        <w:rPr>
          <w:i/>
        </w:rPr>
        <w:t xml:space="preserve">How children learn. </w:t>
      </w:r>
      <w:r>
        <w:t>Practical pre-school books: London.</w:t>
      </w:r>
    </w:p>
    <w:p w14:paraId="7C2F5ABB" w14:textId="68454FAE" w:rsidR="00435CB4" w:rsidRDefault="00435CB4" w:rsidP="000F6027">
      <w:r w:rsidRPr="00435CB4">
        <w:t xml:space="preserve">Ramirez, T. V. (2017) ‘On Pedagogy of Personality Assessment: Application of Bloom’s Taxonomy of Educational Objectives’, Journal of Personality Assessment, 99(2), pp. 146–152. </w:t>
      </w:r>
      <w:proofErr w:type="spellStart"/>
      <w:r w:rsidRPr="00435CB4">
        <w:t>doi</w:t>
      </w:r>
      <w:proofErr w:type="spellEnd"/>
      <w:r w:rsidRPr="00435CB4">
        <w:t>: 10.1080/00223891.2016.1167059.</w:t>
      </w:r>
      <w:r>
        <w:t xml:space="preserve"> </w:t>
      </w:r>
    </w:p>
    <w:p w14:paraId="460EB82D" w14:textId="14E7BD23" w:rsidR="004C1F56" w:rsidRDefault="004C1F56" w:rsidP="000F6027">
      <w:r>
        <w:t xml:space="preserve">Schon, D. (1987) </w:t>
      </w:r>
      <w:r>
        <w:rPr>
          <w:i/>
        </w:rPr>
        <w:t xml:space="preserve">Educating the reflective practitioner. </w:t>
      </w:r>
      <w:r>
        <w:t xml:space="preserve">Available at: </w:t>
      </w:r>
      <w:hyperlink r:id="rId20" w:history="1">
        <w:r w:rsidRPr="003E61C7">
          <w:rPr>
            <w:rStyle w:val="Hyperlink"/>
          </w:rPr>
          <w:t>http://thecommonwealthpractice.com/reflectivepractitionerreview.pdf</w:t>
        </w:r>
      </w:hyperlink>
      <w:r>
        <w:t xml:space="preserve"> (Assessed on 8th May 2019) </w:t>
      </w:r>
    </w:p>
    <w:p w14:paraId="194FB438" w14:textId="2C7FD9EC" w:rsidR="004170CB" w:rsidRPr="004170CB" w:rsidRDefault="004170CB" w:rsidP="000F6027">
      <w:r>
        <w:t xml:space="preserve">Staff, L. (2009) </w:t>
      </w:r>
      <w:r>
        <w:rPr>
          <w:i/>
        </w:rPr>
        <w:t xml:space="preserve">Top 10 renewable energy sources. </w:t>
      </w:r>
      <w:r>
        <w:t xml:space="preserve">Available at: </w:t>
      </w:r>
      <w:hyperlink r:id="rId21" w:history="1">
        <w:r w:rsidRPr="003E61C7">
          <w:rPr>
            <w:rStyle w:val="Hyperlink"/>
          </w:rPr>
          <w:t>https://listverse.com/2009/05/01/top-10-renewable-energy-sources/</w:t>
        </w:r>
      </w:hyperlink>
      <w:r>
        <w:t xml:space="preserve"> (Assessed on 8</w:t>
      </w:r>
      <w:r w:rsidRPr="004170CB">
        <w:rPr>
          <w:vertAlign w:val="superscript"/>
        </w:rPr>
        <w:t>th</w:t>
      </w:r>
      <w:r>
        <w:t xml:space="preserve"> May 2019) </w:t>
      </w:r>
    </w:p>
    <w:p w14:paraId="670E2C67" w14:textId="09B0975C" w:rsidR="000679C9" w:rsidRDefault="000679C9" w:rsidP="000F6027">
      <w:pPr>
        <w:rPr>
          <w:rFonts w:ascii="Helvetica" w:hAnsi="Helvetica" w:cs="Helvetica"/>
          <w:sz w:val="20"/>
          <w:szCs w:val="20"/>
        </w:rPr>
      </w:pPr>
      <w:proofErr w:type="spellStart"/>
      <w:r w:rsidRPr="000679C9">
        <w:rPr>
          <w:rFonts w:ascii="Helvetica" w:hAnsi="Helvetica" w:cs="Helvetica"/>
          <w:sz w:val="20"/>
          <w:szCs w:val="20"/>
        </w:rPr>
        <w:t>Steurer</w:t>
      </w:r>
      <w:proofErr w:type="spellEnd"/>
      <w:r w:rsidRPr="000679C9">
        <w:rPr>
          <w:rFonts w:ascii="Helvetica" w:hAnsi="Helvetica" w:cs="Helvetica"/>
          <w:sz w:val="20"/>
          <w:szCs w:val="20"/>
        </w:rPr>
        <w:t xml:space="preserve">, A. (2018) ‘Inquiry Based Learning: A Teaching and Parenting Opportunity’, </w:t>
      </w:r>
      <w:r w:rsidRPr="000679C9">
        <w:rPr>
          <w:rFonts w:ascii="Helvetica" w:hAnsi="Helvetica" w:cs="Helvetica"/>
          <w:i/>
          <w:iCs/>
          <w:sz w:val="20"/>
          <w:szCs w:val="20"/>
          <w:bdr w:val="none" w:sz="0" w:space="0" w:color="auto" w:frame="1"/>
        </w:rPr>
        <w:t>Journal of Humanistic Mathematics</w:t>
      </w:r>
      <w:r w:rsidRPr="000679C9">
        <w:rPr>
          <w:rFonts w:ascii="Helvetica" w:hAnsi="Helvetica" w:cs="Helvetica"/>
          <w:sz w:val="20"/>
          <w:szCs w:val="20"/>
        </w:rPr>
        <w:t xml:space="preserve">, 8(2), pp. 38–59. </w:t>
      </w:r>
      <w:proofErr w:type="spellStart"/>
      <w:r w:rsidRPr="000679C9">
        <w:rPr>
          <w:rFonts w:ascii="Helvetica" w:hAnsi="Helvetica" w:cs="Helvetica"/>
          <w:sz w:val="20"/>
          <w:szCs w:val="20"/>
        </w:rPr>
        <w:t>doi</w:t>
      </w:r>
      <w:proofErr w:type="spellEnd"/>
      <w:r w:rsidRPr="000679C9">
        <w:rPr>
          <w:rFonts w:ascii="Helvetica" w:hAnsi="Helvetica" w:cs="Helvetica"/>
          <w:sz w:val="20"/>
          <w:szCs w:val="20"/>
        </w:rPr>
        <w:t xml:space="preserve">: 10.5642/jhummath.201802.07 </w:t>
      </w:r>
    </w:p>
    <w:p w14:paraId="56AB47A3" w14:textId="76726068" w:rsidR="000B44A1" w:rsidRPr="000B44A1" w:rsidRDefault="000B44A1" w:rsidP="000F6027">
      <w:pPr>
        <w:rPr>
          <w:rFonts w:ascii="Helvetica" w:hAnsi="Helvetica" w:cs="Helvetica"/>
          <w:sz w:val="20"/>
          <w:szCs w:val="20"/>
        </w:rPr>
      </w:pPr>
      <w:r>
        <w:rPr>
          <w:rFonts w:ascii="Helvetica" w:hAnsi="Helvetica" w:cs="Helvetica"/>
          <w:sz w:val="20"/>
          <w:szCs w:val="20"/>
        </w:rPr>
        <w:t xml:space="preserve">Storm, M. (1989) cited in Chapter 7, </w:t>
      </w:r>
      <w:proofErr w:type="spellStart"/>
      <w:r>
        <w:rPr>
          <w:rFonts w:ascii="Helvetica" w:hAnsi="Helvetica" w:cs="Helvetica"/>
          <w:sz w:val="20"/>
          <w:szCs w:val="20"/>
        </w:rPr>
        <w:t>Scoffham</w:t>
      </w:r>
      <w:proofErr w:type="spellEnd"/>
      <w:r>
        <w:rPr>
          <w:rFonts w:ascii="Helvetica" w:hAnsi="Helvetica" w:cs="Helvetica"/>
          <w:sz w:val="20"/>
          <w:szCs w:val="20"/>
        </w:rPr>
        <w:t xml:space="preserve">, S. (2014) </w:t>
      </w:r>
      <w:r>
        <w:rPr>
          <w:rFonts w:ascii="Helvetica" w:hAnsi="Helvetica" w:cs="Helvetica"/>
          <w:i/>
          <w:sz w:val="20"/>
          <w:szCs w:val="20"/>
        </w:rPr>
        <w:t xml:space="preserve">Primary Geography handbook. </w:t>
      </w:r>
      <w:r>
        <w:rPr>
          <w:rFonts w:ascii="Helvetica" w:hAnsi="Helvetica" w:cs="Helvetica"/>
          <w:sz w:val="20"/>
          <w:szCs w:val="20"/>
        </w:rPr>
        <w:t xml:space="preserve">Sheffield: Geographical Association. </w:t>
      </w:r>
      <w:r w:rsidR="00F73E2D">
        <w:rPr>
          <w:rFonts w:ascii="Helvetica" w:hAnsi="Helvetica" w:cs="Helvetica"/>
          <w:sz w:val="20"/>
          <w:szCs w:val="20"/>
        </w:rPr>
        <w:t>F</w:t>
      </w:r>
    </w:p>
    <w:p w14:paraId="6E12E276" w14:textId="5A3563E0" w:rsidR="00A1407A" w:rsidRPr="00A1407A" w:rsidRDefault="00A1407A" w:rsidP="000F6027">
      <w:r>
        <w:rPr>
          <w:rFonts w:ascii="Helvetica" w:hAnsi="Helvetica" w:cs="Helvetica"/>
          <w:sz w:val="20"/>
          <w:szCs w:val="20"/>
        </w:rPr>
        <w:t xml:space="preserve">Teacher Vision. (2019) </w:t>
      </w:r>
      <w:r>
        <w:rPr>
          <w:rFonts w:ascii="Helvetica" w:hAnsi="Helvetica" w:cs="Helvetica"/>
          <w:i/>
          <w:sz w:val="20"/>
          <w:szCs w:val="20"/>
        </w:rPr>
        <w:t xml:space="preserve">Using ‘KWL’ in the classroom. </w:t>
      </w:r>
      <w:r>
        <w:rPr>
          <w:rFonts w:ascii="Helvetica" w:hAnsi="Helvetica" w:cs="Helvetica"/>
          <w:sz w:val="20"/>
          <w:szCs w:val="20"/>
        </w:rPr>
        <w:t xml:space="preserve">Available at: </w:t>
      </w:r>
      <w:hyperlink r:id="rId22" w:history="1">
        <w:r w:rsidRPr="003E61C7">
          <w:rPr>
            <w:rStyle w:val="Hyperlink"/>
            <w:rFonts w:ascii="Helvetica" w:hAnsi="Helvetica" w:cs="Helvetica"/>
            <w:sz w:val="20"/>
            <w:szCs w:val="20"/>
          </w:rPr>
          <w:t>https://www.teachervision.com/graphic-organizer/using-kwl-classroom</w:t>
        </w:r>
      </w:hyperlink>
      <w:r>
        <w:rPr>
          <w:rFonts w:ascii="Helvetica" w:hAnsi="Helvetica" w:cs="Helvetica"/>
          <w:sz w:val="20"/>
          <w:szCs w:val="20"/>
        </w:rPr>
        <w:t xml:space="preserve"> (Assessed on 8th May 2019) </w:t>
      </w:r>
    </w:p>
    <w:p w14:paraId="10131567" w14:textId="696F3543" w:rsidR="000C5FA2" w:rsidRDefault="000C5FA2" w:rsidP="000F6027">
      <w:r>
        <w:t xml:space="preserve">University of Reading (2009) </w:t>
      </w:r>
      <w:r w:rsidRPr="000C5FA2">
        <w:rPr>
          <w:i/>
        </w:rPr>
        <w:t>What is Enquiry Based Learning?</w:t>
      </w:r>
      <w:r>
        <w:t xml:space="preserve"> Available at: </w:t>
      </w:r>
      <w:hyperlink r:id="rId23" w:history="1">
        <w:r w:rsidRPr="0025135D">
          <w:rPr>
            <w:rStyle w:val="Hyperlink"/>
          </w:rPr>
          <w:t>https://www.reading.ac.uk/cetl-aurs/LinkingTeachingandResearch/Enquiry-BasedLearning/What_is_Enquiry_Based_Learning_(EBL).aspx</w:t>
        </w:r>
      </w:hyperlink>
      <w:r>
        <w:t xml:space="preserve"> (Assessed on 2</w:t>
      </w:r>
      <w:r w:rsidRPr="000C5FA2">
        <w:rPr>
          <w:vertAlign w:val="superscript"/>
        </w:rPr>
        <w:t>nd</w:t>
      </w:r>
      <w:r>
        <w:t xml:space="preserve"> May 2019)</w:t>
      </w:r>
    </w:p>
    <w:p w14:paraId="6A5B2926" w14:textId="2BD57DA5" w:rsidR="002773B4" w:rsidRDefault="002773B4" w:rsidP="000F6027">
      <w:r w:rsidRPr="002773B4">
        <w:t>United Nations Convention on the Rights of the Child</w:t>
      </w:r>
      <w:r w:rsidR="00A1407A">
        <w:t>.</w:t>
      </w:r>
      <w:r>
        <w:t xml:space="preserve"> (1992) </w:t>
      </w:r>
      <w:r>
        <w:rPr>
          <w:i/>
        </w:rPr>
        <w:t xml:space="preserve">How we protect children’s rights. </w:t>
      </w:r>
      <w:r>
        <w:t xml:space="preserve">Available at: </w:t>
      </w:r>
      <w:hyperlink r:id="rId24" w:history="1">
        <w:r w:rsidRPr="003E61C7">
          <w:rPr>
            <w:rStyle w:val="Hyperlink"/>
          </w:rPr>
          <w:t>https://www.unicef.org.uk/what-we-do/un-convention-child-rights/</w:t>
        </w:r>
      </w:hyperlink>
      <w:r>
        <w:t xml:space="preserve"> (Assessed on 8</w:t>
      </w:r>
      <w:r w:rsidRPr="002773B4">
        <w:rPr>
          <w:vertAlign w:val="superscript"/>
        </w:rPr>
        <w:t>th</w:t>
      </w:r>
      <w:r>
        <w:t xml:space="preserve"> May 2019) </w:t>
      </w:r>
    </w:p>
    <w:p w14:paraId="3841F271" w14:textId="64793BC0" w:rsidR="009F5E47" w:rsidRPr="009F5E47" w:rsidRDefault="009F5E47" w:rsidP="000F6027">
      <w:r>
        <w:t xml:space="preserve">Ward, H. &amp; </w:t>
      </w:r>
      <w:proofErr w:type="spellStart"/>
      <w:r>
        <w:t>Roden</w:t>
      </w:r>
      <w:proofErr w:type="spellEnd"/>
      <w:r>
        <w:t xml:space="preserve">, J. (2016) </w:t>
      </w:r>
      <w:r>
        <w:rPr>
          <w:i/>
        </w:rPr>
        <w:t xml:space="preserve">Teaching science in the primary classroom. </w:t>
      </w:r>
      <w:r>
        <w:t>3</w:t>
      </w:r>
      <w:r w:rsidRPr="009F5E47">
        <w:rPr>
          <w:vertAlign w:val="superscript"/>
        </w:rPr>
        <w:t>rd</w:t>
      </w:r>
      <w:r>
        <w:t xml:space="preserve"> edition. Sage: London.</w:t>
      </w:r>
    </w:p>
    <w:p w14:paraId="34E24134" w14:textId="4893C70A" w:rsidR="00621530" w:rsidRDefault="00621530" w:rsidP="000F6027">
      <w:r>
        <w:lastRenderedPageBreak/>
        <w:t xml:space="preserve">Welsh Government. (2008) </w:t>
      </w:r>
      <w:r w:rsidRPr="00621530">
        <w:rPr>
          <w:i/>
        </w:rPr>
        <w:t>Education for Sustainable development and Global Citizenship</w:t>
      </w:r>
      <w:r>
        <w:rPr>
          <w:i/>
        </w:rPr>
        <w:t xml:space="preserve">. </w:t>
      </w:r>
      <w:r>
        <w:t xml:space="preserve">Available at: </w:t>
      </w:r>
      <w:hyperlink r:id="rId25" w:history="1">
        <w:r w:rsidRPr="003E61C7">
          <w:rPr>
            <w:rStyle w:val="Hyperlink"/>
          </w:rPr>
          <w:t>https://s3-eu-west-1.amazonaws.com/hwb-live-storage/19/63/46/82/70824e358373365cd0a960b3/common-understanding-for-school.pdf</w:t>
        </w:r>
      </w:hyperlink>
      <w:r>
        <w:t xml:space="preserve"> (Assessed on 8th May 2019) </w:t>
      </w:r>
    </w:p>
    <w:p w14:paraId="6847A18C" w14:textId="40CCB663" w:rsidR="00612D30" w:rsidRDefault="00612D30" w:rsidP="00612D30">
      <w:pPr>
        <w:spacing w:before="240"/>
      </w:pPr>
      <w:r>
        <w:t xml:space="preserve">Welsh Government. (2008) </w:t>
      </w:r>
      <w:r>
        <w:rPr>
          <w:i/>
        </w:rPr>
        <w:t xml:space="preserve">Science in the national curriculum for Wales. </w:t>
      </w:r>
      <w:r>
        <w:t xml:space="preserve">Available at: </w:t>
      </w:r>
      <w:hyperlink r:id="rId26" w:history="1">
        <w:r w:rsidRPr="003E61C7">
          <w:rPr>
            <w:rStyle w:val="Hyperlink"/>
          </w:rPr>
          <w:t>https://s3-eu-west-1.amazonaws.com/hwb-live-storage/b4/45/ec/d8/824b421a8c4822b0a605e0e4/science-in-the-national-curriculum.pdf</w:t>
        </w:r>
      </w:hyperlink>
      <w:r>
        <w:t xml:space="preserve"> (Assessed on 8th May 2019) </w:t>
      </w:r>
      <w:r w:rsidR="00896C69">
        <w:t xml:space="preserve"> </w:t>
      </w:r>
    </w:p>
    <w:p w14:paraId="087DC4AB" w14:textId="069BE6E7" w:rsidR="000D317C" w:rsidRDefault="000D317C" w:rsidP="00612D30">
      <w:pPr>
        <w:spacing w:before="240"/>
      </w:pPr>
      <w:r>
        <w:t xml:space="preserve">Welsh Government. (2008) </w:t>
      </w:r>
      <w:r>
        <w:rPr>
          <w:i/>
        </w:rPr>
        <w:t xml:space="preserve">History in the national curriculum for Wales. </w:t>
      </w:r>
      <w:r>
        <w:t xml:space="preserve">Available at: </w:t>
      </w:r>
      <w:hyperlink r:id="rId27" w:history="1">
        <w:r w:rsidRPr="003E61C7">
          <w:rPr>
            <w:rStyle w:val="Hyperlink"/>
          </w:rPr>
          <w:t>https://s3-eu-west-1.amazonaws.com/hwb-live-storage/b0/fc/09/ba/29244972b0f62a9f7ecbca49/history-in-the-national-curriculum-for-wales.pdf</w:t>
        </w:r>
      </w:hyperlink>
      <w:r>
        <w:t xml:space="preserve"> (Assessed on 8th May 2019)</w:t>
      </w:r>
    </w:p>
    <w:p w14:paraId="25F5CD44" w14:textId="3C3D01B6" w:rsidR="00FD0092" w:rsidRPr="00FD0092" w:rsidRDefault="00FD0092" w:rsidP="00612D30">
      <w:pPr>
        <w:spacing w:before="240"/>
      </w:pPr>
      <w:r>
        <w:t xml:space="preserve">Welsh Government. (2008) </w:t>
      </w:r>
      <w:r>
        <w:rPr>
          <w:i/>
        </w:rPr>
        <w:t xml:space="preserve">Geography in the national curriculum for Wales. </w:t>
      </w:r>
      <w:r>
        <w:t xml:space="preserve">Available at: </w:t>
      </w:r>
      <w:hyperlink r:id="rId28" w:history="1">
        <w:r w:rsidRPr="003E61C7">
          <w:rPr>
            <w:rStyle w:val="Hyperlink"/>
          </w:rPr>
          <w:t>https://s3-eu-west-1.amazonaws.com/hwb-live-storage/48/69/a0/be/fea54ae8bf819f0664bb129e/geography-in-the-national-curriculum.pdf</w:t>
        </w:r>
      </w:hyperlink>
      <w:r>
        <w:t xml:space="preserve"> (Assessed on 8th May 2019)</w:t>
      </w:r>
    </w:p>
    <w:p w14:paraId="55F1B113" w14:textId="742AA401" w:rsidR="001E0584" w:rsidRDefault="001E0584" w:rsidP="000F6027">
      <w:r>
        <w:t>Welsh Government</w:t>
      </w:r>
      <w:r w:rsidR="00A1407A">
        <w:t>.</w:t>
      </w:r>
      <w:r>
        <w:t xml:space="preserve"> (2015) </w:t>
      </w:r>
      <w:r>
        <w:rPr>
          <w:i/>
        </w:rPr>
        <w:t xml:space="preserve">Foundation phase framework. </w:t>
      </w:r>
      <w:r>
        <w:t xml:space="preserve">Available at: </w:t>
      </w:r>
      <w:hyperlink r:id="rId29" w:history="1">
        <w:r w:rsidRPr="008A3B48">
          <w:rPr>
            <w:rStyle w:val="Hyperlink"/>
          </w:rPr>
          <w:t>https://s3-eu-west-1.amazonaws.com/hwb-live-storage/bf/db/ae/a1/7a314a4ba1002a7fbe480b41/foundation-phase-framework.pdf</w:t>
        </w:r>
      </w:hyperlink>
      <w:r>
        <w:t xml:space="preserve"> (Assessed on 7th May 2019)</w:t>
      </w:r>
    </w:p>
    <w:p w14:paraId="22E2A164" w14:textId="3A0A0692" w:rsidR="001473A3" w:rsidRPr="001473A3" w:rsidRDefault="001473A3" w:rsidP="000F6027">
      <w:r>
        <w:t xml:space="preserve">Wood, H. (2017) </w:t>
      </w:r>
      <w:r w:rsidRPr="001473A3">
        <w:rPr>
          <w:i/>
        </w:rPr>
        <w:t>Starting a lesson with Initial Stimulus Material</w:t>
      </w:r>
      <w:r>
        <w:rPr>
          <w:i/>
        </w:rPr>
        <w:t xml:space="preserve">. </w:t>
      </w:r>
      <w:r>
        <w:t xml:space="preserve">Available at: </w:t>
      </w:r>
      <w:hyperlink r:id="rId30" w:history="1">
        <w:r w:rsidRPr="003E61C7">
          <w:rPr>
            <w:rStyle w:val="Hyperlink"/>
          </w:rPr>
          <w:t>https://improvingteaching.co.uk/2017/01/15/starting-a-lesson-with-initial-stimulus-material/</w:t>
        </w:r>
      </w:hyperlink>
      <w:r>
        <w:t xml:space="preserve"> (Assessed on 8</w:t>
      </w:r>
      <w:r w:rsidRPr="001473A3">
        <w:rPr>
          <w:vertAlign w:val="superscript"/>
        </w:rPr>
        <w:t>th</w:t>
      </w:r>
      <w:r>
        <w:t xml:space="preserve"> May 2019) </w:t>
      </w:r>
    </w:p>
    <w:p w14:paraId="49464E34" w14:textId="0F4C2412" w:rsidR="00655B81" w:rsidRDefault="00655B81" w:rsidP="000F6027">
      <w:r w:rsidRPr="00655B81">
        <w:t>Wolpert-Gawron</w:t>
      </w:r>
      <w:r>
        <w:t>, H.</w:t>
      </w:r>
      <w:r w:rsidRPr="00655B81">
        <w:t xml:space="preserve"> (2016</w:t>
      </w:r>
      <w:r>
        <w:t xml:space="preserve">) </w:t>
      </w:r>
      <w:r>
        <w:rPr>
          <w:i/>
        </w:rPr>
        <w:t xml:space="preserve">What the heck is Inquiry-Based Learning? </w:t>
      </w:r>
      <w:r>
        <w:t xml:space="preserve">Available at: </w:t>
      </w:r>
      <w:hyperlink r:id="rId31" w:history="1">
        <w:r w:rsidRPr="0025135D">
          <w:rPr>
            <w:rStyle w:val="Hyperlink"/>
          </w:rPr>
          <w:t>https://www.edutopia.org/blog/what-heck-inquiry-based-learning-heather-wolpert-gawron</w:t>
        </w:r>
      </w:hyperlink>
      <w:r>
        <w:t xml:space="preserve"> (Assessed on 2nd May 2019) </w:t>
      </w:r>
    </w:p>
    <w:p w14:paraId="77108B18" w14:textId="77777777" w:rsidR="000A7281" w:rsidRPr="000A7281" w:rsidRDefault="000A7281" w:rsidP="000A7281"/>
    <w:sectPr w:rsidR="000A7281" w:rsidRPr="000A7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BE3C35"/>
    <w:multiLevelType w:val="hybridMultilevel"/>
    <w:tmpl w:val="DF06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027"/>
    <w:rsid w:val="00014D8C"/>
    <w:rsid w:val="000155C4"/>
    <w:rsid w:val="000416A9"/>
    <w:rsid w:val="000502CC"/>
    <w:rsid w:val="000679C9"/>
    <w:rsid w:val="000A7281"/>
    <w:rsid w:val="000B44A1"/>
    <w:rsid w:val="000B4A4F"/>
    <w:rsid w:val="000B4EB1"/>
    <w:rsid w:val="000C242B"/>
    <w:rsid w:val="000C5FA2"/>
    <w:rsid w:val="000D317C"/>
    <w:rsid w:val="000F6027"/>
    <w:rsid w:val="00103D56"/>
    <w:rsid w:val="00112E92"/>
    <w:rsid w:val="00117319"/>
    <w:rsid w:val="001254DA"/>
    <w:rsid w:val="001473A3"/>
    <w:rsid w:val="001568FF"/>
    <w:rsid w:val="00160286"/>
    <w:rsid w:val="00164860"/>
    <w:rsid w:val="00172D6C"/>
    <w:rsid w:val="001866F2"/>
    <w:rsid w:val="0019669A"/>
    <w:rsid w:val="001A2963"/>
    <w:rsid w:val="001C4BD5"/>
    <w:rsid w:val="001E0584"/>
    <w:rsid w:val="001E5019"/>
    <w:rsid w:val="001E78F9"/>
    <w:rsid w:val="001F5199"/>
    <w:rsid w:val="002323C7"/>
    <w:rsid w:val="002413FA"/>
    <w:rsid w:val="0026390A"/>
    <w:rsid w:val="002773B4"/>
    <w:rsid w:val="002A60DB"/>
    <w:rsid w:val="002A6F29"/>
    <w:rsid w:val="002B26FD"/>
    <w:rsid w:val="002B43E2"/>
    <w:rsid w:val="002B7F7A"/>
    <w:rsid w:val="002C30DD"/>
    <w:rsid w:val="002C6DB4"/>
    <w:rsid w:val="00313B79"/>
    <w:rsid w:val="00317F88"/>
    <w:rsid w:val="00326F30"/>
    <w:rsid w:val="003432DC"/>
    <w:rsid w:val="003605D9"/>
    <w:rsid w:val="00364953"/>
    <w:rsid w:val="00385781"/>
    <w:rsid w:val="00385EB5"/>
    <w:rsid w:val="003B0EE3"/>
    <w:rsid w:val="003C1FA6"/>
    <w:rsid w:val="003C52E2"/>
    <w:rsid w:val="003D33BC"/>
    <w:rsid w:val="003D3A97"/>
    <w:rsid w:val="003D740A"/>
    <w:rsid w:val="003F4261"/>
    <w:rsid w:val="003F508A"/>
    <w:rsid w:val="004112E2"/>
    <w:rsid w:val="004170CB"/>
    <w:rsid w:val="00435CB4"/>
    <w:rsid w:val="00444F20"/>
    <w:rsid w:val="00460554"/>
    <w:rsid w:val="00474638"/>
    <w:rsid w:val="0048415F"/>
    <w:rsid w:val="0049148C"/>
    <w:rsid w:val="004A5A3E"/>
    <w:rsid w:val="004C1F56"/>
    <w:rsid w:val="004C6FEB"/>
    <w:rsid w:val="004D11A7"/>
    <w:rsid w:val="004D5C7A"/>
    <w:rsid w:val="004D63A4"/>
    <w:rsid w:val="004E0917"/>
    <w:rsid w:val="004F4A1C"/>
    <w:rsid w:val="0050191E"/>
    <w:rsid w:val="00522998"/>
    <w:rsid w:val="00532525"/>
    <w:rsid w:val="005434ED"/>
    <w:rsid w:val="005511E1"/>
    <w:rsid w:val="00551C0B"/>
    <w:rsid w:val="00552C36"/>
    <w:rsid w:val="0055395E"/>
    <w:rsid w:val="005559E1"/>
    <w:rsid w:val="00565E8B"/>
    <w:rsid w:val="0057746F"/>
    <w:rsid w:val="00582E93"/>
    <w:rsid w:val="00592786"/>
    <w:rsid w:val="00596248"/>
    <w:rsid w:val="005A0ED2"/>
    <w:rsid w:val="005A3413"/>
    <w:rsid w:val="005D2F12"/>
    <w:rsid w:val="00612D30"/>
    <w:rsid w:val="00621530"/>
    <w:rsid w:val="00626573"/>
    <w:rsid w:val="00630F34"/>
    <w:rsid w:val="00637A55"/>
    <w:rsid w:val="00653E6F"/>
    <w:rsid w:val="00655B81"/>
    <w:rsid w:val="00681DD8"/>
    <w:rsid w:val="00682448"/>
    <w:rsid w:val="00694295"/>
    <w:rsid w:val="006B0E50"/>
    <w:rsid w:val="006B6EEF"/>
    <w:rsid w:val="006C7DAE"/>
    <w:rsid w:val="006E0D7B"/>
    <w:rsid w:val="006E3A9F"/>
    <w:rsid w:val="006F06B0"/>
    <w:rsid w:val="006F3BE2"/>
    <w:rsid w:val="00721275"/>
    <w:rsid w:val="00730897"/>
    <w:rsid w:val="00736C0E"/>
    <w:rsid w:val="00737829"/>
    <w:rsid w:val="00754257"/>
    <w:rsid w:val="00760CEA"/>
    <w:rsid w:val="007611F1"/>
    <w:rsid w:val="00762AAE"/>
    <w:rsid w:val="00771A23"/>
    <w:rsid w:val="00782D39"/>
    <w:rsid w:val="007A45DA"/>
    <w:rsid w:val="007D4D42"/>
    <w:rsid w:val="007D51B9"/>
    <w:rsid w:val="007F2AF9"/>
    <w:rsid w:val="00815FC0"/>
    <w:rsid w:val="008265B6"/>
    <w:rsid w:val="00830B84"/>
    <w:rsid w:val="00851913"/>
    <w:rsid w:val="00896C69"/>
    <w:rsid w:val="008A59B4"/>
    <w:rsid w:val="008A68D9"/>
    <w:rsid w:val="008B53BC"/>
    <w:rsid w:val="008D349E"/>
    <w:rsid w:val="008D3954"/>
    <w:rsid w:val="008D5626"/>
    <w:rsid w:val="008E0F33"/>
    <w:rsid w:val="008F64FE"/>
    <w:rsid w:val="00913AF7"/>
    <w:rsid w:val="0091674F"/>
    <w:rsid w:val="009702A9"/>
    <w:rsid w:val="0097432B"/>
    <w:rsid w:val="00977C10"/>
    <w:rsid w:val="009A562B"/>
    <w:rsid w:val="009D6727"/>
    <w:rsid w:val="009D6CCA"/>
    <w:rsid w:val="009F5E47"/>
    <w:rsid w:val="00A1407A"/>
    <w:rsid w:val="00A22144"/>
    <w:rsid w:val="00A25606"/>
    <w:rsid w:val="00A76A32"/>
    <w:rsid w:val="00AA51B4"/>
    <w:rsid w:val="00AB1136"/>
    <w:rsid w:val="00AB5E51"/>
    <w:rsid w:val="00AB6D0A"/>
    <w:rsid w:val="00AD3C77"/>
    <w:rsid w:val="00AF568D"/>
    <w:rsid w:val="00B1438F"/>
    <w:rsid w:val="00B702BC"/>
    <w:rsid w:val="00B84DD8"/>
    <w:rsid w:val="00B953EA"/>
    <w:rsid w:val="00B9585E"/>
    <w:rsid w:val="00BA43EA"/>
    <w:rsid w:val="00BA5AD8"/>
    <w:rsid w:val="00BB138D"/>
    <w:rsid w:val="00BB1B90"/>
    <w:rsid w:val="00BB4CF1"/>
    <w:rsid w:val="00BD29E1"/>
    <w:rsid w:val="00BF74E1"/>
    <w:rsid w:val="00C13238"/>
    <w:rsid w:val="00C172C1"/>
    <w:rsid w:val="00C20837"/>
    <w:rsid w:val="00C2501E"/>
    <w:rsid w:val="00C308DD"/>
    <w:rsid w:val="00C77B68"/>
    <w:rsid w:val="00C80B46"/>
    <w:rsid w:val="00C958D8"/>
    <w:rsid w:val="00C964CC"/>
    <w:rsid w:val="00CA6C9F"/>
    <w:rsid w:val="00CB4BA0"/>
    <w:rsid w:val="00CC7884"/>
    <w:rsid w:val="00CD6086"/>
    <w:rsid w:val="00CF029D"/>
    <w:rsid w:val="00CF3014"/>
    <w:rsid w:val="00CF4CEF"/>
    <w:rsid w:val="00D2669D"/>
    <w:rsid w:val="00D97419"/>
    <w:rsid w:val="00DB5149"/>
    <w:rsid w:val="00E04243"/>
    <w:rsid w:val="00E218EC"/>
    <w:rsid w:val="00E46A9F"/>
    <w:rsid w:val="00E748DA"/>
    <w:rsid w:val="00E93047"/>
    <w:rsid w:val="00EE605B"/>
    <w:rsid w:val="00EF6CA0"/>
    <w:rsid w:val="00F2742B"/>
    <w:rsid w:val="00F27D36"/>
    <w:rsid w:val="00F42A78"/>
    <w:rsid w:val="00F73E2D"/>
    <w:rsid w:val="00F904DE"/>
    <w:rsid w:val="00F92691"/>
    <w:rsid w:val="00FB1B10"/>
    <w:rsid w:val="00FC0E03"/>
    <w:rsid w:val="00FD0092"/>
    <w:rsid w:val="00FD52F5"/>
    <w:rsid w:val="00FD73F0"/>
    <w:rsid w:val="00FF3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71E39"/>
  <w15:chartTrackingRefBased/>
  <w15:docId w15:val="{3C8607B3-F539-4E28-A06F-078D57371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1B4"/>
    <w:pPr>
      <w:ind w:left="720"/>
      <w:contextualSpacing/>
    </w:pPr>
  </w:style>
  <w:style w:type="character" w:styleId="Hyperlink">
    <w:name w:val="Hyperlink"/>
    <w:basedOn w:val="DefaultParagraphFont"/>
    <w:uiPriority w:val="99"/>
    <w:unhideWhenUsed/>
    <w:rsid w:val="000C5FA2"/>
    <w:rPr>
      <w:color w:val="0563C1" w:themeColor="hyperlink"/>
      <w:u w:val="single"/>
    </w:rPr>
  </w:style>
  <w:style w:type="character" w:styleId="UnresolvedMention">
    <w:name w:val="Unresolved Mention"/>
    <w:basedOn w:val="DefaultParagraphFont"/>
    <w:uiPriority w:val="99"/>
    <w:semiHidden/>
    <w:unhideWhenUsed/>
    <w:rsid w:val="000C5F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community.org.uk/professional-development/gswal/index.html" TargetMode="External"/><Relationship Id="rId13" Type="http://schemas.openxmlformats.org/officeDocument/2006/relationships/hyperlink" Target="https://www.estyn.gov.wales/effective-practice/pupils'-skills-across-curriculum-are-improved-through-joint-working-another" TargetMode="External"/><Relationship Id="rId18" Type="http://schemas.openxmlformats.org/officeDocument/2006/relationships/hyperlink" Target="https://pblglobal.com/challenges-realities-inquiry-based-learning/" TargetMode="External"/><Relationship Id="rId26" Type="http://schemas.openxmlformats.org/officeDocument/2006/relationships/hyperlink" Target="https://s3-eu-west-1.amazonaws.com/hwb-live-storage/b4/45/ec/d8/824b421a8c4822b0a605e0e4/science-in-the-national-curriculum.pdf" TargetMode="External"/><Relationship Id="rId3" Type="http://schemas.openxmlformats.org/officeDocument/2006/relationships/styles" Target="styles.xml"/><Relationship Id="rId21" Type="http://schemas.openxmlformats.org/officeDocument/2006/relationships/hyperlink" Target="https://listverse.com/2009/05/01/top-10-renewable-energy-sources/" TargetMode="External"/><Relationship Id="rId7" Type="http://schemas.openxmlformats.org/officeDocument/2006/relationships/hyperlink" Target="https://www.kidsdiscover.com/teacherresources/the-benefits-of-cross-curricular-learning/" TargetMode="External"/><Relationship Id="rId12" Type="http://schemas.openxmlformats.org/officeDocument/2006/relationships/hyperlink" Target="https://www.estyn.gov.wales/news/'pupil-voice'-benefits-pupils-and-helps-schools-improve" TargetMode="External"/><Relationship Id="rId17" Type="http://schemas.openxmlformats.org/officeDocument/2006/relationships/hyperlink" Target="https://dera.ioe.ac.uk/7800/1/AssessmentforLearning.pdf" TargetMode="External"/><Relationship Id="rId25" Type="http://schemas.openxmlformats.org/officeDocument/2006/relationships/hyperlink" Target="https://s3-eu-west-1.amazonaws.com/hwb-live-storage/19/63/46/82/70824e358373365cd0a960b3/common-understanding-for-school.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akinglearningvisibleresources.org/" TargetMode="External"/><Relationship Id="rId20" Type="http://schemas.openxmlformats.org/officeDocument/2006/relationships/hyperlink" Target="http://thecommonwealthpractice.com/reflectivepractitionerreview.pdf" TargetMode="External"/><Relationship Id="rId29" Type="http://schemas.openxmlformats.org/officeDocument/2006/relationships/hyperlink" Target="https://s3-eu-west-1.amazonaws.com/hwb-live-storage/bf/db/ae/a1/7a314a4ba1002a7fbe480b41/foundation-phase-framework.pdf" TargetMode="External"/><Relationship Id="rId1" Type="http://schemas.openxmlformats.org/officeDocument/2006/relationships/customXml" Target="../customXml/item1.xml"/><Relationship Id="rId6" Type="http://schemas.openxmlformats.org/officeDocument/2006/relationships/hyperlink" Target="http://bloomstaxonomy.org/Blooms%20Taxonomy%20questions.pdf" TargetMode="External"/><Relationship Id="rId11" Type="http://schemas.openxmlformats.org/officeDocument/2006/relationships/hyperlink" Target="https://gov.wales/sites/default/files/publications/2018-03/succesful-futures-a-summary-of-professor-graham-donaldsons-report.pdf" TargetMode="External"/><Relationship Id="rId24" Type="http://schemas.openxmlformats.org/officeDocument/2006/relationships/hyperlink" Target="https://www.unicef.org.uk/what-we-do/un-convention-child-righ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reenfieldsprimary.co.uk/enquiry-curriculum/" TargetMode="External"/><Relationship Id="rId23" Type="http://schemas.openxmlformats.org/officeDocument/2006/relationships/hyperlink" Target="https://www.reading.ac.uk/cetl-aurs/LinkingTeachingandResearch/Enquiry-BasedLearning/What_is_Enquiry_Based_Learning_(EBL).aspx" TargetMode="External"/><Relationship Id="rId28" Type="http://schemas.openxmlformats.org/officeDocument/2006/relationships/hyperlink" Target="https://s3-eu-west-1.amazonaws.com/hwb-live-storage/48/69/a0/be/fea54ae8bf819f0664bb129e/geography-in-the-national-curriculum.pdf" TargetMode="External"/><Relationship Id="rId10" Type="http://schemas.openxmlformats.org/officeDocument/2006/relationships/hyperlink" Target="http://edtechreview.in/research/3325-realities-challenges-to-inquiry-based-learning-research" TargetMode="External"/><Relationship Id="rId19" Type="http://schemas.openxmlformats.org/officeDocument/2006/relationships/hyperlink" Target="https://www.pembrokeshirecoast.wales/default.asp?PID=301" TargetMode="External"/><Relationship Id="rId31" Type="http://schemas.openxmlformats.org/officeDocument/2006/relationships/hyperlink" Target="https://www.edutopia.org/blog/what-heck-inquiry-based-learning-heather-wolpert-gawron" TargetMode="External"/><Relationship Id="rId4" Type="http://schemas.openxmlformats.org/officeDocument/2006/relationships/settings" Target="settings.xml"/><Relationship Id="rId9" Type="http://schemas.openxmlformats.org/officeDocument/2006/relationships/hyperlink" Target="http://benefitof.net/benefits-of-inquiry-based-learning/" TargetMode="External"/><Relationship Id="rId14" Type="http://schemas.openxmlformats.org/officeDocument/2006/relationships/hyperlink" Target="https://www.exquisite-minds.com/idea-of-the-week/blooms-taxonomy-critical-thinking-skills/" TargetMode="External"/><Relationship Id="rId22" Type="http://schemas.openxmlformats.org/officeDocument/2006/relationships/hyperlink" Target="https://www.teachervision.com/graphic-organizer/using-kwl-classroom" TargetMode="External"/><Relationship Id="rId27" Type="http://schemas.openxmlformats.org/officeDocument/2006/relationships/hyperlink" Target="https://s3-eu-west-1.amazonaws.com/hwb-live-storage/b0/fc/09/ba/29244972b0f62a9f7ecbca49/history-in-the-national-curriculum-for-wales.pdf" TargetMode="External"/><Relationship Id="rId30" Type="http://schemas.openxmlformats.org/officeDocument/2006/relationships/hyperlink" Target="https://improvingteaching.co.uk/2017/01/15/starting-a-lesson-with-initial-stimulus-mate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DFA1B-9658-43C7-8BC6-21F50C0D9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2375</TotalTime>
  <Pages>13</Pages>
  <Words>6226</Words>
  <Characters>35493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(1703107)</dc:creator>
  <cp:keywords/>
  <dc:description/>
  <cp:lastModifiedBy>Lauren Williams (1703107)</cp:lastModifiedBy>
  <cp:revision>163</cp:revision>
  <dcterms:created xsi:type="dcterms:W3CDTF">2019-05-02T10:13:00Z</dcterms:created>
  <dcterms:modified xsi:type="dcterms:W3CDTF">2019-05-13T09:09:00Z</dcterms:modified>
</cp:coreProperties>
</file>