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7C096" w14:textId="3A0DFDD1" w:rsidR="006804B4" w:rsidRDefault="00B34B41">
      <w:r>
        <w:rPr>
          <w:noProof/>
        </w:rPr>
        <w:drawing>
          <wp:inline distT="0" distB="0" distL="0" distR="0" wp14:anchorId="45CEFFB6" wp14:editId="3134B93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5D208E17" w14:textId="77777777" w:rsidR="00B34B41" w:rsidRDefault="00B34B41"/>
    <w:p w14:paraId="0656ED22" w14:textId="77777777" w:rsidR="00B34B41" w:rsidRDefault="00B34B41"/>
    <w:p w14:paraId="77B866C9" w14:textId="77777777" w:rsidR="00B34B41" w:rsidRDefault="00B34B41"/>
    <w:p w14:paraId="45F67870" w14:textId="77777777" w:rsidR="00B34B41" w:rsidRDefault="00B34B41" w:rsidP="00B34B41">
      <w:pPr>
        <w:jc w:val="center"/>
        <w:rPr>
          <w:b/>
          <w:bCs/>
          <w:sz w:val="36"/>
          <w:szCs w:val="36"/>
        </w:rPr>
      </w:pPr>
      <w:r w:rsidRPr="00C17C8F">
        <w:rPr>
          <w:b/>
          <w:bCs/>
          <w:sz w:val="36"/>
          <w:szCs w:val="36"/>
        </w:rPr>
        <w:t>Protecting and Supporting Families in Health and Care</w:t>
      </w:r>
      <w:r>
        <w:rPr>
          <w:b/>
          <w:bCs/>
          <w:sz w:val="36"/>
          <w:szCs w:val="36"/>
        </w:rPr>
        <w:t xml:space="preserve"> </w:t>
      </w:r>
      <w:r w:rsidRPr="00C17C8F">
        <w:rPr>
          <w:b/>
          <w:bCs/>
          <w:sz w:val="36"/>
          <w:szCs w:val="36"/>
        </w:rPr>
        <w:t>BMHP5021</w:t>
      </w:r>
    </w:p>
    <w:p w14:paraId="6FE78720" w14:textId="77777777" w:rsidR="00B34B41" w:rsidRDefault="00B34B41" w:rsidP="00B34B41">
      <w:pPr>
        <w:jc w:val="center"/>
        <w:rPr>
          <w:b/>
          <w:bCs/>
          <w:sz w:val="36"/>
          <w:szCs w:val="36"/>
        </w:rPr>
      </w:pPr>
    </w:p>
    <w:p w14:paraId="1998306C" w14:textId="77777777" w:rsidR="00B34B41" w:rsidRDefault="00B34B41" w:rsidP="00B34B41">
      <w:pPr>
        <w:jc w:val="center"/>
        <w:rPr>
          <w:b/>
          <w:bCs/>
          <w:sz w:val="36"/>
          <w:szCs w:val="36"/>
        </w:rPr>
      </w:pPr>
    </w:p>
    <w:p w14:paraId="5332CBAD" w14:textId="02137C3A" w:rsidR="00B34B41" w:rsidRDefault="00B34B41" w:rsidP="00AE1A0B">
      <w:pPr>
        <w:spacing w:line="360" w:lineRule="auto"/>
        <w:rPr>
          <w:b/>
          <w:bCs/>
          <w:sz w:val="32"/>
          <w:szCs w:val="32"/>
        </w:rPr>
      </w:pPr>
      <w:r>
        <w:rPr>
          <w:rFonts w:ascii="Arial" w:hAnsi="Arial" w:cs="Arial"/>
          <w:b/>
          <w:bCs/>
          <w:color w:val="000000"/>
          <w:sz w:val="32"/>
          <w:szCs w:val="32"/>
        </w:rPr>
        <w:t>Component 2:</w:t>
      </w:r>
      <w:r w:rsidRPr="00871C29">
        <w:t xml:space="preserve"> </w:t>
      </w:r>
      <w:r>
        <w:t xml:space="preserve"> </w:t>
      </w:r>
      <w:r>
        <w:rPr>
          <w:b/>
          <w:bCs/>
          <w:sz w:val="32"/>
          <w:szCs w:val="32"/>
        </w:rPr>
        <w:t>Written Report</w:t>
      </w:r>
    </w:p>
    <w:p w14:paraId="4D30ED6B" w14:textId="77777777" w:rsidR="00AE1A0B" w:rsidRDefault="00AE1A0B" w:rsidP="00AE1A0B">
      <w:pPr>
        <w:spacing w:line="360" w:lineRule="auto"/>
        <w:rPr>
          <w:b/>
          <w:bCs/>
          <w:sz w:val="32"/>
          <w:szCs w:val="32"/>
        </w:rPr>
      </w:pPr>
    </w:p>
    <w:p w14:paraId="547FE2C0" w14:textId="77777777" w:rsidR="00AE1A0B" w:rsidRDefault="00AE1A0B" w:rsidP="00AE1A0B">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Patricia Lopes Faria Falcao</w:t>
      </w:r>
    </w:p>
    <w:p w14:paraId="492ACB1F" w14:textId="77777777" w:rsidR="00AE1A0B" w:rsidRDefault="00AE1A0B" w:rsidP="00AE1A0B">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2426390</w:t>
      </w:r>
    </w:p>
    <w:p w14:paraId="09BF4945" w14:textId="77777777" w:rsidR="00AE1A0B" w:rsidRDefault="00AE1A0B" w:rsidP="00AE1A0B">
      <w:pPr>
        <w:spacing w:line="360" w:lineRule="auto"/>
        <w:rPr>
          <w:rStyle w:val="Strong"/>
          <w:rFonts w:ascii="Arial" w:hAnsi="Arial" w:cs="Arial"/>
          <w:color w:val="1D2125"/>
          <w:sz w:val="32"/>
          <w:szCs w:val="32"/>
        </w:rPr>
      </w:pPr>
    </w:p>
    <w:p w14:paraId="0A6A89DA" w14:textId="77777777" w:rsidR="00AE1A0B" w:rsidRDefault="00AE1A0B" w:rsidP="00AE1A0B">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Lecturer’s name: </w:t>
      </w:r>
      <w:r w:rsidRPr="00C17C8F">
        <w:rPr>
          <w:b/>
          <w:bCs/>
          <w:sz w:val="32"/>
          <w:szCs w:val="32"/>
        </w:rPr>
        <w:t>Shaila Hussain</w:t>
      </w:r>
    </w:p>
    <w:p w14:paraId="4CA37AA2" w14:textId="77777777" w:rsidR="00AE1A0B" w:rsidRPr="00C17C8F" w:rsidRDefault="00AE1A0B" w:rsidP="00AE1A0B">
      <w:pPr>
        <w:spacing w:line="360" w:lineRule="auto"/>
        <w:rPr>
          <w:rStyle w:val="Strong"/>
          <w:rFonts w:ascii="Arial" w:hAnsi="Arial" w:cs="Arial"/>
          <w:b w:val="0"/>
          <w:bCs w:val="0"/>
          <w:color w:val="1D2125"/>
          <w:sz w:val="32"/>
          <w:szCs w:val="32"/>
        </w:rPr>
      </w:pPr>
    </w:p>
    <w:p w14:paraId="5EBC9126" w14:textId="77777777" w:rsidR="00B34B41" w:rsidRDefault="00B34B41" w:rsidP="00AE1A0B">
      <w:pPr>
        <w:spacing w:line="360" w:lineRule="auto"/>
        <w:rPr>
          <w:rStyle w:val="Strong"/>
          <w:rFonts w:ascii="Arial" w:hAnsi="Arial" w:cs="Arial"/>
          <w:color w:val="1D2125"/>
          <w:sz w:val="32"/>
          <w:szCs w:val="32"/>
        </w:rPr>
      </w:pPr>
    </w:p>
    <w:p w14:paraId="601B070D" w14:textId="77777777" w:rsidR="00B34B41" w:rsidRDefault="00B34B41" w:rsidP="00B34B41">
      <w:pPr>
        <w:jc w:val="center"/>
        <w:rPr>
          <w:b/>
          <w:bCs/>
          <w:sz w:val="36"/>
          <w:szCs w:val="36"/>
        </w:rPr>
      </w:pPr>
    </w:p>
    <w:p w14:paraId="04AC6470" w14:textId="77777777" w:rsidR="00B34B41" w:rsidRDefault="00B34B41" w:rsidP="00B34B41">
      <w:pPr>
        <w:jc w:val="center"/>
        <w:rPr>
          <w:b/>
          <w:bCs/>
          <w:sz w:val="36"/>
          <w:szCs w:val="36"/>
        </w:rPr>
      </w:pPr>
    </w:p>
    <w:p w14:paraId="1CBA9D87" w14:textId="03620640" w:rsidR="00B34B41" w:rsidRDefault="00AE1A0B" w:rsidP="00AE1A0B">
      <w:pPr>
        <w:jc w:val="center"/>
      </w:pPr>
      <w:r>
        <w:t>Submeter 14/08/2026</w:t>
      </w:r>
    </w:p>
    <w:p w14:paraId="14F787E0" w14:textId="2039CB66" w:rsidR="00B34B41" w:rsidRDefault="00AE1A0B" w:rsidP="0052764D">
      <w:pPr>
        <w:pStyle w:val="ListParagraph"/>
        <w:numPr>
          <w:ilvl w:val="0"/>
          <w:numId w:val="1"/>
        </w:numPr>
        <w:spacing w:line="360" w:lineRule="auto"/>
        <w:jc w:val="both"/>
        <w:rPr>
          <w:rFonts w:ascii="Arial" w:hAnsi="Arial" w:cs="Arial"/>
          <w:b/>
          <w:bCs/>
          <w:sz w:val="22"/>
          <w:szCs w:val="22"/>
        </w:rPr>
      </w:pPr>
      <w:r w:rsidRPr="00480E24">
        <w:rPr>
          <w:rFonts w:ascii="Arial" w:hAnsi="Arial" w:cs="Arial"/>
          <w:b/>
          <w:bCs/>
          <w:sz w:val="22"/>
          <w:szCs w:val="22"/>
        </w:rPr>
        <w:lastRenderedPageBreak/>
        <w:t>Introduction</w:t>
      </w:r>
    </w:p>
    <w:p w14:paraId="012F1A9A" w14:textId="6105A355" w:rsidR="007A30C1" w:rsidRDefault="007A30C1" w:rsidP="0052764D">
      <w:pPr>
        <w:spacing w:line="360" w:lineRule="auto"/>
        <w:jc w:val="both"/>
        <w:rPr>
          <w:rFonts w:ascii="Arial" w:hAnsi="Arial" w:cs="Arial"/>
          <w:sz w:val="22"/>
          <w:szCs w:val="22"/>
        </w:rPr>
      </w:pPr>
      <w:r w:rsidRPr="007A30C1">
        <w:rPr>
          <w:rFonts w:ascii="Arial" w:hAnsi="Arial" w:cs="Arial"/>
          <w:sz w:val="22"/>
          <w:szCs w:val="22"/>
        </w:rPr>
        <w:t xml:space="preserve">Early </w:t>
      </w:r>
      <w:r>
        <w:rPr>
          <w:rFonts w:ascii="Arial" w:hAnsi="Arial" w:cs="Arial"/>
          <w:sz w:val="22"/>
          <w:szCs w:val="22"/>
        </w:rPr>
        <w:t>Help support</w:t>
      </w:r>
      <w:r w:rsidR="00D61709">
        <w:rPr>
          <w:rFonts w:ascii="Arial" w:hAnsi="Arial" w:cs="Arial"/>
          <w:sz w:val="22"/>
          <w:szCs w:val="22"/>
        </w:rPr>
        <w:t>s</w:t>
      </w:r>
      <w:r>
        <w:rPr>
          <w:rFonts w:ascii="Arial" w:hAnsi="Arial" w:cs="Arial"/>
          <w:sz w:val="22"/>
          <w:szCs w:val="22"/>
        </w:rPr>
        <w:t xml:space="preserve"> children and families before difficulties</w:t>
      </w:r>
      <w:r w:rsidR="00D61709">
        <w:rPr>
          <w:rFonts w:ascii="Arial" w:hAnsi="Arial" w:cs="Arial"/>
          <w:sz w:val="22"/>
          <w:szCs w:val="22"/>
        </w:rPr>
        <w:t xml:space="preserve"> </w:t>
      </w:r>
      <w:r>
        <w:rPr>
          <w:rFonts w:ascii="Arial" w:hAnsi="Arial" w:cs="Arial"/>
          <w:sz w:val="22"/>
          <w:szCs w:val="22"/>
        </w:rPr>
        <w:t>require statutory intervention. Effective provision depends on early identification</w:t>
      </w:r>
      <w:r w:rsidR="00A37DB0">
        <w:rPr>
          <w:rFonts w:ascii="Arial" w:hAnsi="Arial" w:cs="Arial"/>
          <w:sz w:val="22"/>
          <w:szCs w:val="22"/>
        </w:rPr>
        <w:t>, family participation and collaboration between services, reflecting the principles of the Supporting Families: Early Help System Guide and Working Together to Safeguard children (Department for Education, 2022; Department for Education, 2026)</w:t>
      </w:r>
    </w:p>
    <w:p w14:paraId="4BA30140" w14:textId="767E3DCF" w:rsidR="00AE1A0B" w:rsidRDefault="00A37DB0" w:rsidP="0052764D">
      <w:pPr>
        <w:spacing w:line="360" w:lineRule="auto"/>
        <w:jc w:val="both"/>
        <w:rPr>
          <w:rFonts w:ascii="Arial" w:hAnsi="Arial" w:cs="Arial"/>
          <w:sz w:val="22"/>
          <w:szCs w:val="22"/>
        </w:rPr>
      </w:pPr>
      <w:r>
        <w:rPr>
          <w:rFonts w:ascii="Arial" w:hAnsi="Arial" w:cs="Arial"/>
          <w:sz w:val="22"/>
          <w:szCs w:val="22"/>
        </w:rPr>
        <w:t xml:space="preserve">This report evaluates how Leeds City Council, Southwark Council and Tower Hamlets Council communicate Early Help through their websites. It compares clarity, </w:t>
      </w:r>
      <w:r w:rsidR="00D979D2">
        <w:rPr>
          <w:rFonts w:ascii="Arial" w:hAnsi="Arial" w:cs="Arial"/>
          <w:sz w:val="22"/>
          <w:szCs w:val="22"/>
        </w:rPr>
        <w:t>accessibility, navigation, access to support, family-centred practice and multi-agency working. The analysis identifies key strengths and limitations and considers which website provides the clearest and most accessible information for families seeking Early Help.</w:t>
      </w:r>
    </w:p>
    <w:p w14:paraId="3F55B5E4" w14:textId="77777777" w:rsidR="00D979D2" w:rsidRPr="00D979D2" w:rsidRDefault="00D979D2" w:rsidP="0052764D">
      <w:pPr>
        <w:spacing w:line="360" w:lineRule="auto"/>
        <w:rPr>
          <w:rFonts w:ascii="Arial" w:hAnsi="Arial" w:cs="Arial"/>
          <w:sz w:val="22"/>
          <w:szCs w:val="22"/>
        </w:rPr>
      </w:pPr>
    </w:p>
    <w:p w14:paraId="0A0CD568" w14:textId="143FC5C3" w:rsidR="00AE1A0B" w:rsidRPr="00480E24" w:rsidRDefault="00AE1A0B" w:rsidP="0052764D">
      <w:pPr>
        <w:pStyle w:val="ListParagraph"/>
        <w:numPr>
          <w:ilvl w:val="0"/>
          <w:numId w:val="1"/>
        </w:numPr>
        <w:spacing w:line="360" w:lineRule="auto"/>
        <w:rPr>
          <w:rFonts w:ascii="Arial" w:hAnsi="Arial" w:cs="Arial"/>
          <w:b/>
          <w:bCs/>
          <w:sz w:val="22"/>
          <w:szCs w:val="22"/>
        </w:rPr>
      </w:pPr>
      <w:r w:rsidRPr="00480E24">
        <w:rPr>
          <w:rFonts w:ascii="Arial" w:hAnsi="Arial" w:cs="Arial"/>
          <w:b/>
          <w:bCs/>
          <w:sz w:val="22"/>
          <w:szCs w:val="22"/>
        </w:rPr>
        <w:t>The Early Help System</w:t>
      </w:r>
    </w:p>
    <w:p w14:paraId="25D30F9F" w14:textId="3FA714F7" w:rsidR="00AE1A0B" w:rsidRPr="00480E24" w:rsidRDefault="00AE1A0B" w:rsidP="0052764D">
      <w:pPr>
        <w:spacing w:line="360" w:lineRule="auto"/>
        <w:jc w:val="both"/>
        <w:rPr>
          <w:rFonts w:ascii="Arial" w:hAnsi="Arial" w:cs="Arial"/>
          <w:sz w:val="22"/>
          <w:szCs w:val="22"/>
        </w:rPr>
      </w:pPr>
      <w:r w:rsidRPr="00480E24">
        <w:rPr>
          <w:rFonts w:ascii="Arial" w:hAnsi="Arial" w:cs="Arial"/>
          <w:sz w:val="22"/>
          <w:szCs w:val="22"/>
        </w:rPr>
        <w:t xml:space="preserve">The Early Help System is a preventative approach designed to identify and respond to the needs of children, young people and families at the earliest possible stage. </w:t>
      </w:r>
      <w:r w:rsidR="00D61709">
        <w:rPr>
          <w:rFonts w:ascii="Arial" w:hAnsi="Arial" w:cs="Arial"/>
          <w:sz w:val="22"/>
          <w:szCs w:val="22"/>
        </w:rPr>
        <w:t xml:space="preserve">It aims </w:t>
      </w:r>
      <w:r w:rsidR="009744D1">
        <w:rPr>
          <w:rFonts w:ascii="Arial" w:hAnsi="Arial" w:cs="Arial"/>
          <w:sz w:val="22"/>
          <w:szCs w:val="22"/>
        </w:rPr>
        <w:t>to provide timely and coordinated support before difficulties require statutory intervention</w:t>
      </w:r>
      <w:r w:rsidR="005B7707" w:rsidRPr="00480E24">
        <w:rPr>
          <w:rFonts w:ascii="Arial" w:hAnsi="Arial" w:cs="Arial"/>
          <w:sz w:val="22"/>
          <w:szCs w:val="22"/>
        </w:rPr>
        <w:t xml:space="preserve">. </w:t>
      </w:r>
      <w:r w:rsidR="0016580B" w:rsidRPr="00480E24">
        <w:rPr>
          <w:rFonts w:ascii="Arial" w:hAnsi="Arial" w:cs="Arial"/>
          <w:sz w:val="22"/>
          <w:szCs w:val="22"/>
        </w:rPr>
        <w:t>According to the Department for Education (DFE, 2022), Early Help is not a single service, but a collaborative system involving different organisations and professionals working together to ensure that families receive the right support at the right time.</w:t>
      </w:r>
    </w:p>
    <w:p w14:paraId="0E71B3DB" w14:textId="25CCB6A2" w:rsidR="0016580B" w:rsidRPr="00480E24" w:rsidRDefault="0016580B" w:rsidP="0052764D">
      <w:pPr>
        <w:spacing w:line="360" w:lineRule="auto"/>
        <w:jc w:val="both"/>
        <w:rPr>
          <w:rFonts w:ascii="Arial" w:hAnsi="Arial" w:cs="Arial"/>
          <w:sz w:val="22"/>
          <w:szCs w:val="22"/>
        </w:rPr>
      </w:pPr>
      <w:r w:rsidRPr="00480E24">
        <w:rPr>
          <w:rFonts w:ascii="Arial" w:hAnsi="Arial" w:cs="Arial"/>
          <w:sz w:val="22"/>
          <w:szCs w:val="22"/>
        </w:rPr>
        <w:t>Early Help is based on the principle that proving support as soon as concerns emerge can prevent problems from escalating into more complex situations. Families may require assistance for financial hardship, parental mental health difficulties, domestic abuse, school attendance, housing problems or behavioural concerns. By ad</w:t>
      </w:r>
      <w:r w:rsidR="002F677E" w:rsidRPr="00480E24">
        <w:rPr>
          <w:rFonts w:ascii="Arial" w:hAnsi="Arial" w:cs="Arial"/>
          <w:sz w:val="22"/>
          <w:szCs w:val="22"/>
        </w:rPr>
        <w:t>dressing these issues early, professionals can reduce the likelihood of children experiencing significant arm and improve their long-term health, education and wellbeing (Department for Education, 2022)</w:t>
      </w:r>
    </w:p>
    <w:p w14:paraId="46219700" w14:textId="399E4A62" w:rsidR="002F677E" w:rsidRPr="00480E24" w:rsidRDefault="002F677E" w:rsidP="0052764D">
      <w:pPr>
        <w:spacing w:line="360" w:lineRule="auto"/>
        <w:jc w:val="both"/>
        <w:rPr>
          <w:rFonts w:ascii="Arial" w:hAnsi="Arial" w:cs="Arial"/>
          <w:sz w:val="22"/>
          <w:szCs w:val="22"/>
        </w:rPr>
      </w:pPr>
      <w:r w:rsidRPr="00480E24">
        <w:rPr>
          <w:rFonts w:ascii="Arial" w:hAnsi="Arial" w:cs="Arial"/>
          <w:sz w:val="22"/>
          <w:szCs w:val="22"/>
        </w:rPr>
        <w:t>A key feature of the Early Help system is its family-centred approach. Rather than focusing solely on the child, practitioners work collaboratively with the whole family to understand their strengths, identify areas of need and develop practical solutions. Families are encouraged to participate actively in decision-making,</w:t>
      </w:r>
      <w:r w:rsidR="009744D1">
        <w:rPr>
          <w:rFonts w:ascii="Arial" w:hAnsi="Arial" w:cs="Arial"/>
          <w:sz w:val="22"/>
          <w:szCs w:val="22"/>
        </w:rPr>
        <w:t xml:space="preserve"> </w:t>
      </w:r>
      <w:r w:rsidR="00005D08" w:rsidRPr="00480E24">
        <w:rPr>
          <w:rFonts w:ascii="Arial" w:hAnsi="Arial" w:cs="Arial"/>
          <w:sz w:val="22"/>
          <w:szCs w:val="22"/>
        </w:rPr>
        <w:t>promot</w:t>
      </w:r>
      <w:r w:rsidR="009744D1">
        <w:rPr>
          <w:rFonts w:ascii="Arial" w:hAnsi="Arial" w:cs="Arial"/>
          <w:sz w:val="22"/>
          <w:szCs w:val="22"/>
        </w:rPr>
        <w:t>ing</w:t>
      </w:r>
      <w:r w:rsidR="00005D08" w:rsidRPr="00480E24">
        <w:rPr>
          <w:rFonts w:ascii="Arial" w:hAnsi="Arial" w:cs="Arial"/>
          <w:sz w:val="22"/>
          <w:szCs w:val="22"/>
        </w:rPr>
        <w:t xml:space="preserve"> trust, empowerment and sustainable change.</w:t>
      </w:r>
    </w:p>
    <w:p w14:paraId="6391A823" w14:textId="1930D5D0" w:rsidR="00005D08" w:rsidRPr="00480E24" w:rsidRDefault="00005D08" w:rsidP="0052764D">
      <w:pPr>
        <w:spacing w:line="360" w:lineRule="auto"/>
        <w:jc w:val="both"/>
        <w:rPr>
          <w:rFonts w:ascii="Arial" w:hAnsi="Arial" w:cs="Arial"/>
          <w:sz w:val="22"/>
          <w:szCs w:val="22"/>
        </w:rPr>
      </w:pPr>
      <w:r w:rsidRPr="00480E24">
        <w:rPr>
          <w:rFonts w:ascii="Arial" w:hAnsi="Arial" w:cs="Arial"/>
          <w:sz w:val="22"/>
          <w:szCs w:val="22"/>
        </w:rPr>
        <w:t xml:space="preserve">Another important </w:t>
      </w:r>
      <w:r w:rsidR="00FD2CF3" w:rsidRPr="00480E24">
        <w:rPr>
          <w:rFonts w:ascii="Arial" w:hAnsi="Arial" w:cs="Arial"/>
          <w:sz w:val="22"/>
          <w:szCs w:val="22"/>
        </w:rPr>
        <w:t>char</w:t>
      </w:r>
      <w:r w:rsidR="004D3CBE" w:rsidRPr="00480E24">
        <w:rPr>
          <w:rFonts w:ascii="Arial" w:hAnsi="Arial" w:cs="Arial"/>
          <w:sz w:val="22"/>
          <w:szCs w:val="22"/>
        </w:rPr>
        <w:t>acteristic is</w:t>
      </w:r>
      <w:r w:rsidR="009744D1">
        <w:rPr>
          <w:rFonts w:ascii="Arial" w:hAnsi="Arial" w:cs="Arial"/>
          <w:sz w:val="22"/>
          <w:szCs w:val="22"/>
        </w:rPr>
        <w:t xml:space="preserve"> </w:t>
      </w:r>
      <w:r w:rsidR="004D3CBE" w:rsidRPr="00480E24">
        <w:rPr>
          <w:rFonts w:ascii="Arial" w:hAnsi="Arial" w:cs="Arial"/>
          <w:sz w:val="22"/>
          <w:szCs w:val="22"/>
        </w:rPr>
        <w:t xml:space="preserve">coordinated working across services. </w:t>
      </w:r>
      <w:r w:rsidR="009744D1">
        <w:rPr>
          <w:rFonts w:ascii="Arial" w:hAnsi="Arial" w:cs="Arial"/>
          <w:sz w:val="22"/>
          <w:szCs w:val="22"/>
        </w:rPr>
        <w:t>P</w:t>
      </w:r>
      <w:r w:rsidR="004D3CBE" w:rsidRPr="00480E24">
        <w:rPr>
          <w:rFonts w:ascii="Arial" w:hAnsi="Arial" w:cs="Arial"/>
          <w:sz w:val="22"/>
          <w:szCs w:val="22"/>
        </w:rPr>
        <w:t>rofessionals from education, health, children’s social care, police, housing and voluntary organisation</w:t>
      </w:r>
      <w:r w:rsidR="009E0095" w:rsidRPr="00480E24">
        <w:rPr>
          <w:rFonts w:ascii="Arial" w:hAnsi="Arial" w:cs="Arial"/>
          <w:sz w:val="22"/>
          <w:szCs w:val="22"/>
        </w:rPr>
        <w:t>s shar</w:t>
      </w:r>
      <w:r w:rsidR="009744D1">
        <w:rPr>
          <w:rFonts w:ascii="Arial" w:hAnsi="Arial" w:cs="Arial"/>
          <w:sz w:val="22"/>
          <w:szCs w:val="22"/>
        </w:rPr>
        <w:t>e</w:t>
      </w:r>
      <w:r w:rsidR="009E0095" w:rsidRPr="00480E24">
        <w:rPr>
          <w:rFonts w:ascii="Arial" w:hAnsi="Arial" w:cs="Arial"/>
          <w:sz w:val="22"/>
          <w:szCs w:val="22"/>
        </w:rPr>
        <w:t xml:space="preserve"> information appropriately and working towards common goals. Working Together to Safeguard </w:t>
      </w:r>
      <w:r w:rsidR="009E0095" w:rsidRPr="00480E24">
        <w:rPr>
          <w:rFonts w:ascii="Arial" w:hAnsi="Arial" w:cs="Arial"/>
          <w:sz w:val="22"/>
          <w:szCs w:val="22"/>
        </w:rPr>
        <w:lastRenderedPageBreak/>
        <w:t xml:space="preserve">Children (Department for Education, 2026) guidance highlights that no single agency can meet all the needs of vulnerable </w:t>
      </w:r>
      <w:r w:rsidR="004E66A2" w:rsidRPr="00480E24">
        <w:rPr>
          <w:rFonts w:ascii="Arial" w:hAnsi="Arial" w:cs="Arial"/>
          <w:sz w:val="22"/>
          <w:szCs w:val="22"/>
        </w:rPr>
        <w:t xml:space="preserve">children and families independently. </w:t>
      </w:r>
      <w:r w:rsidR="00B759A0">
        <w:rPr>
          <w:rFonts w:ascii="Arial" w:hAnsi="Arial" w:cs="Arial"/>
          <w:sz w:val="22"/>
          <w:szCs w:val="22"/>
        </w:rPr>
        <w:t>E</w:t>
      </w:r>
      <w:r w:rsidR="004E66A2" w:rsidRPr="00480E24">
        <w:rPr>
          <w:rFonts w:ascii="Arial" w:hAnsi="Arial" w:cs="Arial"/>
          <w:sz w:val="22"/>
          <w:szCs w:val="22"/>
        </w:rPr>
        <w:t xml:space="preserve">ffective partnership working is </w:t>
      </w:r>
      <w:r w:rsidR="00B759A0">
        <w:rPr>
          <w:rFonts w:ascii="Arial" w:hAnsi="Arial" w:cs="Arial"/>
          <w:sz w:val="22"/>
          <w:szCs w:val="22"/>
        </w:rPr>
        <w:t xml:space="preserve">therefore </w:t>
      </w:r>
      <w:r w:rsidR="004E66A2" w:rsidRPr="00480E24">
        <w:rPr>
          <w:rFonts w:ascii="Arial" w:hAnsi="Arial" w:cs="Arial"/>
          <w:sz w:val="22"/>
          <w:szCs w:val="22"/>
        </w:rPr>
        <w:t>fundamental to</w:t>
      </w:r>
      <w:r w:rsidR="00B759A0">
        <w:rPr>
          <w:rFonts w:ascii="Arial" w:hAnsi="Arial" w:cs="Arial"/>
          <w:sz w:val="22"/>
          <w:szCs w:val="22"/>
        </w:rPr>
        <w:t xml:space="preserve"> </w:t>
      </w:r>
      <w:r w:rsidR="002E64D9" w:rsidRPr="00480E24">
        <w:rPr>
          <w:rFonts w:ascii="Arial" w:hAnsi="Arial" w:cs="Arial"/>
          <w:sz w:val="22"/>
          <w:szCs w:val="22"/>
        </w:rPr>
        <w:t xml:space="preserve">timely and consistent </w:t>
      </w:r>
      <w:r w:rsidR="00B759A0">
        <w:rPr>
          <w:rFonts w:ascii="Arial" w:hAnsi="Arial" w:cs="Arial"/>
          <w:sz w:val="22"/>
          <w:szCs w:val="22"/>
        </w:rPr>
        <w:t>support.</w:t>
      </w:r>
    </w:p>
    <w:p w14:paraId="7D536881" w14:textId="4D02778A" w:rsidR="002E64D9" w:rsidRDefault="002E64D9" w:rsidP="0052764D">
      <w:pPr>
        <w:spacing w:line="360" w:lineRule="auto"/>
        <w:jc w:val="both"/>
        <w:rPr>
          <w:rFonts w:ascii="Arial" w:hAnsi="Arial" w:cs="Arial"/>
          <w:sz w:val="22"/>
          <w:szCs w:val="22"/>
        </w:rPr>
      </w:pPr>
      <w:r w:rsidRPr="00480E24">
        <w:rPr>
          <w:rFonts w:ascii="Arial" w:hAnsi="Arial" w:cs="Arial"/>
          <w:sz w:val="22"/>
          <w:szCs w:val="22"/>
        </w:rPr>
        <w:t xml:space="preserve">Overall, Early Help </w:t>
      </w:r>
      <w:r w:rsidR="00B759A0">
        <w:rPr>
          <w:rFonts w:ascii="Arial" w:hAnsi="Arial" w:cs="Arial"/>
          <w:sz w:val="22"/>
          <w:szCs w:val="22"/>
        </w:rPr>
        <w:t>provides a preventative, family-centred approach that aims to address difficulties before they escalate. These principles provide a foundation for evaluating how local authorities communicate Early help through their website</w:t>
      </w:r>
    </w:p>
    <w:p w14:paraId="01A4E299" w14:textId="77777777" w:rsidR="00B759A0" w:rsidRPr="00480E24" w:rsidRDefault="00B759A0" w:rsidP="0052764D">
      <w:pPr>
        <w:spacing w:line="360" w:lineRule="auto"/>
        <w:jc w:val="both"/>
        <w:rPr>
          <w:rFonts w:ascii="Arial" w:hAnsi="Arial" w:cs="Arial"/>
          <w:sz w:val="22"/>
          <w:szCs w:val="22"/>
        </w:rPr>
      </w:pPr>
    </w:p>
    <w:p w14:paraId="59F200B6" w14:textId="77777777" w:rsidR="00210BCF" w:rsidRPr="00480E24" w:rsidRDefault="00210BCF" w:rsidP="0052764D">
      <w:pPr>
        <w:spacing w:line="360" w:lineRule="auto"/>
        <w:jc w:val="both"/>
        <w:rPr>
          <w:rFonts w:ascii="Arial" w:hAnsi="Arial" w:cs="Arial"/>
          <w:sz w:val="22"/>
          <w:szCs w:val="22"/>
        </w:rPr>
      </w:pPr>
    </w:p>
    <w:p w14:paraId="19D3D146" w14:textId="5223CF51" w:rsidR="00CF491F" w:rsidRPr="00480E24" w:rsidRDefault="00CF491F" w:rsidP="0052764D">
      <w:pPr>
        <w:pStyle w:val="ListParagraph"/>
        <w:numPr>
          <w:ilvl w:val="0"/>
          <w:numId w:val="1"/>
        </w:numPr>
        <w:spacing w:line="360" w:lineRule="auto"/>
        <w:jc w:val="both"/>
        <w:rPr>
          <w:rFonts w:ascii="Arial" w:hAnsi="Arial" w:cs="Arial"/>
          <w:b/>
          <w:bCs/>
          <w:sz w:val="22"/>
          <w:szCs w:val="22"/>
        </w:rPr>
      </w:pPr>
      <w:r w:rsidRPr="00480E24">
        <w:rPr>
          <w:rFonts w:ascii="Arial" w:hAnsi="Arial" w:cs="Arial"/>
          <w:b/>
          <w:bCs/>
          <w:sz w:val="22"/>
          <w:szCs w:val="22"/>
        </w:rPr>
        <w:t>Multi-agency Working</w:t>
      </w:r>
    </w:p>
    <w:p w14:paraId="30AA3D92" w14:textId="1CF332BF" w:rsidR="00CF491F" w:rsidRPr="00480E24" w:rsidRDefault="00CF491F" w:rsidP="0052764D">
      <w:pPr>
        <w:spacing w:line="360" w:lineRule="auto"/>
        <w:jc w:val="both"/>
        <w:rPr>
          <w:rFonts w:ascii="Arial" w:hAnsi="Arial" w:cs="Arial"/>
          <w:sz w:val="22"/>
          <w:szCs w:val="22"/>
        </w:rPr>
      </w:pPr>
      <w:r w:rsidRPr="00480E24">
        <w:rPr>
          <w:rFonts w:ascii="Arial" w:hAnsi="Arial" w:cs="Arial"/>
          <w:sz w:val="22"/>
          <w:szCs w:val="22"/>
        </w:rPr>
        <w:t xml:space="preserve">Multi-agency working is a fundamental element of </w:t>
      </w:r>
      <w:r w:rsidR="00882F64" w:rsidRPr="00480E24">
        <w:rPr>
          <w:rFonts w:ascii="Arial" w:hAnsi="Arial" w:cs="Arial"/>
          <w:sz w:val="22"/>
          <w:szCs w:val="22"/>
        </w:rPr>
        <w:t>E</w:t>
      </w:r>
      <w:r w:rsidRPr="00480E24">
        <w:rPr>
          <w:rFonts w:ascii="Arial" w:hAnsi="Arial" w:cs="Arial"/>
          <w:sz w:val="22"/>
          <w:szCs w:val="22"/>
        </w:rPr>
        <w:t>arly</w:t>
      </w:r>
      <w:r w:rsidR="00882F64" w:rsidRPr="00480E24">
        <w:rPr>
          <w:rFonts w:ascii="Arial" w:hAnsi="Arial" w:cs="Arial"/>
          <w:sz w:val="22"/>
          <w:szCs w:val="22"/>
        </w:rPr>
        <w:t xml:space="preserve"> Help and safeguarding practice. </w:t>
      </w:r>
      <w:r w:rsidR="00A575CD">
        <w:rPr>
          <w:rFonts w:ascii="Arial" w:hAnsi="Arial" w:cs="Arial"/>
          <w:sz w:val="22"/>
          <w:szCs w:val="22"/>
        </w:rPr>
        <w:t>I</w:t>
      </w:r>
      <w:r w:rsidR="00882F64" w:rsidRPr="00480E24">
        <w:rPr>
          <w:rFonts w:ascii="Arial" w:hAnsi="Arial" w:cs="Arial"/>
          <w:sz w:val="22"/>
          <w:szCs w:val="22"/>
        </w:rPr>
        <w:t>t involves professionals and organisation</w:t>
      </w:r>
      <w:r w:rsidR="0051154D" w:rsidRPr="00480E24">
        <w:rPr>
          <w:rFonts w:ascii="Arial" w:hAnsi="Arial" w:cs="Arial"/>
          <w:sz w:val="22"/>
          <w:szCs w:val="22"/>
        </w:rPr>
        <w:t xml:space="preserve"> working collaboratively to identify the needs of children and families and provide coordinated support. This may include local authorities, health services, school, police, housing services and voluntary organisations. Working Together to Safeguard Children emphasises that effective safeguarding depends on agencies sharing responsibility and working together to provid</w:t>
      </w:r>
      <w:r w:rsidR="00A575CD">
        <w:rPr>
          <w:rFonts w:ascii="Arial" w:hAnsi="Arial" w:cs="Arial"/>
          <w:sz w:val="22"/>
          <w:szCs w:val="22"/>
        </w:rPr>
        <w:t xml:space="preserve">e </w:t>
      </w:r>
      <w:r w:rsidR="0051154D" w:rsidRPr="00480E24">
        <w:rPr>
          <w:rFonts w:ascii="Arial" w:hAnsi="Arial" w:cs="Arial"/>
          <w:sz w:val="22"/>
          <w:szCs w:val="22"/>
        </w:rPr>
        <w:t>appropriate</w:t>
      </w:r>
      <w:r w:rsidR="00A575CD">
        <w:rPr>
          <w:rFonts w:ascii="Arial" w:hAnsi="Arial" w:cs="Arial"/>
          <w:sz w:val="22"/>
          <w:szCs w:val="22"/>
        </w:rPr>
        <w:t xml:space="preserve">, </w:t>
      </w:r>
      <w:r w:rsidR="0051154D" w:rsidRPr="00480E24">
        <w:rPr>
          <w:rFonts w:ascii="Arial" w:hAnsi="Arial" w:cs="Arial"/>
          <w:sz w:val="22"/>
          <w:szCs w:val="22"/>
        </w:rPr>
        <w:t>timely support (Department for Education, 2026).</w:t>
      </w:r>
    </w:p>
    <w:p w14:paraId="2CDA1263" w14:textId="522C3B63" w:rsidR="0051154D" w:rsidRPr="00480E24" w:rsidRDefault="0051154D" w:rsidP="0052764D">
      <w:pPr>
        <w:spacing w:line="360" w:lineRule="auto"/>
        <w:jc w:val="both"/>
        <w:rPr>
          <w:rFonts w:ascii="Arial" w:hAnsi="Arial" w:cs="Arial"/>
          <w:sz w:val="22"/>
          <w:szCs w:val="22"/>
        </w:rPr>
      </w:pPr>
      <w:r w:rsidRPr="00480E24">
        <w:rPr>
          <w:rFonts w:ascii="Arial" w:hAnsi="Arial" w:cs="Arial"/>
          <w:sz w:val="22"/>
          <w:szCs w:val="22"/>
        </w:rPr>
        <w:t>An important benefit of multi-agency working is that different professionals contribute their knowledge and expertise.</w:t>
      </w:r>
      <w:r w:rsidR="00A575CD">
        <w:rPr>
          <w:rFonts w:ascii="Arial" w:hAnsi="Arial" w:cs="Arial"/>
          <w:sz w:val="22"/>
          <w:szCs w:val="22"/>
        </w:rPr>
        <w:t xml:space="preserve"> S</w:t>
      </w:r>
      <w:r w:rsidRPr="00480E24">
        <w:rPr>
          <w:rFonts w:ascii="Arial" w:hAnsi="Arial" w:cs="Arial"/>
          <w:sz w:val="22"/>
          <w:szCs w:val="22"/>
        </w:rPr>
        <w:t>chool</w:t>
      </w:r>
      <w:r w:rsidR="005D5897" w:rsidRPr="00480E24">
        <w:rPr>
          <w:rFonts w:ascii="Arial" w:hAnsi="Arial" w:cs="Arial"/>
          <w:sz w:val="22"/>
          <w:szCs w:val="22"/>
        </w:rPr>
        <w:t>s may recognise changes in attendance or behaviour, while health professionals may identify</w:t>
      </w:r>
      <w:r w:rsidR="00A575CD">
        <w:rPr>
          <w:rFonts w:ascii="Arial" w:hAnsi="Arial" w:cs="Arial"/>
          <w:sz w:val="22"/>
          <w:szCs w:val="22"/>
        </w:rPr>
        <w:t xml:space="preserve"> </w:t>
      </w:r>
      <w:r w:rsidR="005D5897" w:rsidRPr="00480E24">
        <w:rPr>
          <w:rFonts w:ascii="Arial" w:hAnsi="Arial" w:cs="Arial"/>
          <w:sz w:val="22"/>
          <w:szCs w:val="22"/>
        </w:rPr>
        <w:t>physical or emotional wellbeing</w:t>
      </w:r>
      <w:r w:rsidR="00A575CD">
        <w:rPr>
          <w:rFonts w:ascii="Arial" w:hAnsi="Arial" w:cs="Arial"/>
          <w:sz w:val="22"/>
          <w:szCs w:val="22"/>
        </w:rPr>
        <w:t xml:space="preserve"> concerns</w:t>
      </w:r>
      <w:r w:rsidR="005D5897" w:rsidRPr="00480E24">
        <w:rPr>
          <w:rFonts w:ascii="Arial" w:hAnsi="Arial" w:cs="Arial"/>
          <w:sz w:val="22"/>
          <w:szCs w:val="22"/>
        </w:rPr>
        <w:t xml:space="preserve">. When relevant information is shared appropriately, professionals can develop a more complete understanding of a family’s circumstances and coordinate interventions rather than </w:t>
      </w:r>
      <w:r w:rsidR="00A575CD">
        <w:rPr>
          <w:rFonts w:ascii="Arial" w:hAnsi="Arial" w:cs="Arial"/>
          <w:sz w:val="22"/>
          <w:szCs w:val="22"/>
        </w:rPr>
        <w:t>addressing</w:t>
      </w:r>
      <w:r w:rsidR="005D5897" w:rsidRPr="00480E24">
        <w:rPr>
          <w:rFonts w:ascii="Arial" w:hAnsi="Arial" w:cs="Arial"/>
          <w:sz w:val="22"/>
          <w:szCs w:val="22"/>
        </w:rPr>
        <w:t xml:space="preserve"> problems separately. This supports the whole- family approach promoted within the Early Help system (Department for Education, 2022).</w:t>
      </w:r>
    </w:p>
    <w:p w14:paraId="68D37EB0" w14:textId="300A84A4" w:rsidR="005D5897" w:rsidRPr="00480E24" w:rsidRDefault="005D5897" w:rsidP="0052764D">
      <w:pPr>
        <w:spacing w:line="360" w:lineRule="auto"/>
        <w:jc w:val="both"/>
        <w:rPr>
          <w:rFonts w:ascii="Arial" w:hAnsi="Arial" w:cs="Arial"/>
          <w:sz w:val="22"/>
          <w:szCs w:val="22"/>
        </w:rPr>
      </w:pPr>
      <w:r w:rsidRPr="00480E24">
        <w:rPr>
          <w:rFonts w:ascii="Arial" w:hAnsi="Arial" w:cs="Arial"/>
          <w:sz w:val="22"/>
          <w:szCs w:val="22"/>
        </w:rPr>
        <w:t>However, partnership working is not automatically effective simply because several agencies are involved. Poor communication, delays in</w:t>
      </w:r>
      <w:r w:rsidR="00D5209C" w:rsidRPr="00480E24">
        <w:rPr>
          <w:rFonts w:ascii="Arial" w:hAnsi="Arial" w:cs="Arial"/>
          <w:sz w:val="22"/>
          <w:szCs w:val="22"/>
        </w:rPr>
        <w:t xml:space="preserve"> information</w:t>
      </w:r>
      <w:r w:rsidR="002E272D">
        <w:rPr>
          <w:rFonts w:ascii="Arial" w:hAnsi="Arial" w:cs="Arial"/>
          <w:sz w:val="22"/>
          <w:szCs w:val="22"/>
        </w:rPr>
        <w:t xml:space="preserve"> sharing and unclear</w:t>
      </w:r>
      <w:r w:rsidR="002E272D" w:rsidRPr="00480E24">
        <w:rPr>
          <w:rFonts w:ascii="Arial" w:hAnsi="Arial" w:cs="Arial"/>
          <w:sz w:val="22"/>
          <w:szCs w:val="22"/>
        </w:rPr>
        <w:t>, professional</w:t>
      </w:r>
      <w:r w:rsidR="00D5209C" w:rsidRPr="00480E24">
        <w:rPr>
          <w:rFonts w:ascii="Arial" w:hAnsi="Arial" w:cs="Arial"/>
          <w:sz w:val="22"/>
          <w:szCs w:val="22"/>
        </w:rPr>
        <w:t xml:space="preserve"> responsibilities can result in fragmented support and potentially allow safeguarding concerns to escalate. Therefore, effective multi-agency</w:t>
      </w:r>
      <w:r w:rsidR="009F7AE2" w:rsidRPr="00480E24">
        <w:rPr>
          <w:rFonts w:ascii="Arial" w:hAnsi="Arial" w:cs="Arial"/>
          <w:sz w:val="22"/>
          <w:szCs w:val="22"/>
        </w:rPr>
        <w:t xml:space="preserve"> practice requires clear communication, appropriate information sharing, professional accountability and meaningful involvement of children and families in decisions affecting then.</w:t>
      </w:r>
    </w:p>
    <w:p w14:paraId="13AC414F" w14:textId="3A73E59E" w:rsidR="00B665B9" w:rsidRPr="00480E24" w:rsidRDefault="009F7AE2" w:rsidP="0052764D">
      <w:pPr>
        <w:spacing w:line="360" w:lineRule="auto"/>
        <w:jc w:val="both"/>
        <w:rPr>
          <w:rFonts w:ascii="Arial" w:hAnsi="Arial" w:cs="Arial"/>
          <w:sz w:val="22"/>
          <w:szCs w:val="22"/>
        </w:rPr>
      </w:pPr>
      <w:r w:rsidRPr="00480E24">
        <w:rPr>
          <w:rFonts w:ascii="Arial" w:hAnsi="Arial" w:cs="Arial"/>
          <w:sz w:val="22"/>
          <w:szCs w:val="22"/>
        </w:rPr>
        <w:t>Consequently,</w:t>
      </w:r>
      <w:r w:rsidR="002E272D">
        <w:rPr>
          <w:rFonts w:ascii="Arial" w:hAnsi="Arial" w:cs="Arial"/>
          <w:sz w:val="22"/>
          <w:szCs w:val="22"/>
        </w:rPr>
        <w:t xml:space="preserve"> </w:t>
      </w:r>
      <w:r w:rsidRPr="00480E24">
        <w:rPr>
          <w:rFonts w:ascii="Arial" w:hAnsi="Arial" w:cs="Arial"/>
          <w:sz w:val="22"/>
          <w:szCs w:val="22"/>
        </w:rPr>
        <w:t xml:space="preserve">local </w:t>
      </w:r>
      <w:r w:rsidR="0052764D" w:rsidRPr="00480E24">
        <w:rPr>
          <w:rFonts w:ascii="Arial" w:hAnsi="Arial" w:cs="Arial"/>
          <w:sz w:val="22"/>
          <w:szCs w:val="22"/>
        </w:rPr>
        <w:t xml:space="preserve">authority </w:t>
      </w:r>
      <w:r w:rsidR="0052764D">
        <w:rPr>
          <w:rFonts w:ascii="Arial" w:hAnsi="Arial" w:cs="Arial"/>
          <w:sz w:val="22"/>
          <w:szCs w:val="22"/>
        </w:rPr>
        <w:t>’websites</w:t>
      </w:r>
      <w:r w:rsidRPr="00480E24">
        <w:rPr>
          <w:rFonts w:ascii="Arial" w:hAnsi="Arial" w:cs="Arial"/>
          <w:sz w:val="22"/>
          <w:szCs w:val="22"/>
        </w:rPr>
        <w:t xml:space="preserve"> should clearly explain not only what Early Help how families can access support and how different </w:t>
      </w:r>
      <w:r w:rsidR="00F46874" w:rsidRPr="00480E24">
        <w:rPr>
          <w:rFonts w:ascii="Arial" w:hAnsi="Arial" w:cs="Arial"/>
          <w:sz w:val="22"/>
          <w:szCs w:val="22"/>
        </w:rPr>
        <w:t xml:space="preserve">services may work together. Evaluating whether this is communicated effectively online is therefore important when considering the accessibility and effectiveness of Early Help </w:t>
      </w:r>
      <w:r w:rsidR="00B665B9" w:rsidRPr="00480E24">
        <w:rPr>
          <w:rFonts w:ascii="Arial" w:hAnsi="Arial" w:cs="Arial"/>
          <w:sz w:val="22"/>
          <w:szCs w:val="22"/>
        </w:rPr>
        <w:t>p</w:t>
      </w:r>
      <w:r w:rsidR="00F46874" w:rsidRPr="00480E24">
        <w:rPr>
          <w:rFonts w:ascii="Arial" w:hAnsi="Arial" w:cs="Arial"/>
          <w:sz w:val="22"/>
          <w:szCs w:val="22"/>
        </w:rPr>
        <w:t>rovision.</w:t>
      </w:r>
    </w:p>
    <w:p w14:paraId="37451D89" w14:textId="77777777" w:rsidR="00B665B9" w:rsidRPr="00480E24" w:rsidRDefault="00B665B9" w:rsidP="0052764D">
      <w:pPr>
        <w:spacing w:line="360" w:lineRule="auto"/>
        <w:jc w:val="both"/>
        <w:rPr>
          <w:rFonts w:ascii="Arial" w:hAnsi="Arial" w:cs="Arial"/>
          <w:sz w:val="22"/>
          <w:szCs w:val="22"/>
        </w:rPr>
      </w:pPr>
    </w:p>
    <w:p w14:paraId="34DD79E3" w14:textId="77777777" w:rsidR="00B665B9" w:rsidRPr="00480E24" w:rsidRDefault="00B665B9" w:rsidP="0052764D">
      <w:pPr>
        <w:pStyle w:val="ListParagraph"/>
        <w:numPr>
          <w:ilvl w:val="0"/>
          <w:numId w:val="1"/>
        </w:numPr>
        <w:spacing w:line="360" w:lineRule="auto"/>
        <w:jc w:val="both"/>
        <w:rPr>
          <w:rFonts w:ascii="Arial" w:hAnsi="Arial" w:cs="Arial"/>
          <w:b/>
          <w:bCs/>
          <w:sz w:val="22"/>
          <w:szCs w:val="22"/>
        </w:rPr>
      </w:pPr>
      <w:r w:rsidRPr="00480E24">
        <w:rPr>
          <w:rFonts w:ascii="Arial" w:hAnsi="Arial" w:cs="Arial"/>
          <w:b/>
          <w:bCs/>
          <w:sz w:val="22"/>
          <w:szCs w:val="22"/>
        </w:rPr>
        <w:t>Evaluation of Leeds City Council Website</w:t>
      </w:r>
    </w:p>
    <w:p w14:paraId="6C675DD7" w14:textId="4A59C5FE" w:rsidR="009F7AE2" w:rsidRPr="00480E24" w:rsidRDefault="00B665B9" w:rsidP="0052764D">
      <w:pPr>
        <w:spacing w:line="360" w:lineRule="auto"/>
        <w:jc w:val="both"/>
        <w:rPr>
          <w:rFonts w:ascii="Arial" w:hAnsi="Arial" w:cs="Arial"/>
          <w:sz w:val="22"/>
          <w:szCs w:val="22"/>
        </w:rPr>
      </w:pPr>
      <w:r w:rsidRPr="00480E24">
        <w:rPr>
          <w:rFonts w:ascii="Arial" w:hAnsi="Arial" w:cs="Arial"/>
          <w:sz w:val="22"/>
          <w:szCs w:val="22"/>
        </w:rPr>
        <w:t xml:space="preserve">The Leeds City Council website provides comprehensive information about Early Help and presents it as a collaborative approach intended to provide the right support at the right time its Early Help information explains that support should begin </w:t>
      </w:r>
      <w:r w:rsidR="00C928D7" w:rsidRPr="00480E24">
        <w:rPr>
          <w:rFonts w:ascii="Arial" w:hAnsi="Arial" w:cs="Arial"/>
          <w:sz w:val="22"/>
          <w:szCs w:val="22"/>
        </w:rPr>
        <w:t xml:space="preserve">early in the life of a problem and highlights the importance of working witch children, young people and families. It also makes clear that Early Help is voluntary and that consent should normally be sought, </w:t>
      </w:r>
      <w:r w:rsidR="002E272D" w:rsidRPr="00480E24">
        <w:rPr>
          <w:rFonts w:ascii="Arial" w:hAnsi="Arial" w:cs="Arial"/>
          <w:sz w:val="22"/>
          <w:szCs w:val="22"/>
        </w:rPr>
        <w:t>reflecting</w:t>
      </w:r>
      <w:r w:rsidR="002E272D">
        <w:rPr>
          <w:rFonts w:ascii="Arial" w:hAnsi="Arial" w:cs="Arial"/>
          <w:sz w:val="22"/>
          <w:szCs w:val="22"/>
        </w:rPr>
        <w:t xml:space="preserve"> </w:t>
      </w:r>
      <w:r w:rsidR="002E272D" w:rsidRPr="00480E24">
        <w:rPr>
          <w:rFonts w:ascii="Arial" w:hAnsi="Arial" w:cs="Arial"/>
          <w:sz w:val="22"/>
          <w:szCs w:val="22"/>
        </w:rPr>
        <w:t>family</w:t>
      </w:r>
      <w:r w:rsidR="00C928D7" w:rsidRPr="00480E24">
        <w:rPr>
          <w:rFonts w:ascii="Arial" w:hAnsi="Arial" w:cs="Arial"/>
          <w:sz w:val="22"/>
          <w:szCs w:val="22"/>
        </w:rPr>
        <w:t>-centred principles</w:t>
      </w:r>
      <w:r w:rsidR="002E272D">
        <w:rPr>
          <w:rFonts w:ascii="Arial" w:hAnsi="Arial" w:cs="Arial"/>
          <w:sz w:val="22"/>
          <w:szCs w:val="22"/>
        </w:rPr>
        <w:t>.</w:t>
      </w:r>
      <w:r w:rsidR="00C928D7" w:rsidRPr="00480E24">
        <w:rPr>
          <w:rFonts w:ascii="Arial" w:hAnsi="Arial" w:cs="Arial"/>
          <w:sz w:val="22"/>
          <w:szCs w:val="22"/>
        </w:rPr>
        <w:t xml:space="preserve"> (Leeds City Council, 2026)</w:t>
      </w:r>
    </w:p>
    <w:p w14:paraId="66866B0C" w14:textId="09BD1404" w:rsidR="00C928D7" w:rsidRPr="00480E24" w:rsidRDefault="00C928D7" w:rsidP="0052764D">
      <w:pPr>
        <w:spacing w:line="360" w:lineRule="auto"/>
        <w:jc w:val="both"/>
        <w:rPr>
          <w:rFonts w:ascii="Arial" w:hAnsi="Arial" w:cs="Arial"/>
          <w:sz w:val="22"/>
          <w:szCs w:val="22"/>
        </w:rPr>
      </w:pPr>
      <w:r w:rsidRPr="00480E24">
        <w:rPr>
          <w:rFonts w:ascii="Arial" w:hAnsi="Arial" w:cs="Arial"/>
          <w:sz w:val="22"/>
          <w:szCs w:val="22"/>
        </w:rPr>
        <w:t xml:space="preserve">A significant strength of the website is the range of information and support available. Families can access information through different sections, including the Family information </w:t>
      </w:r>
      <w:r w:rsidR="00300612" w:rsidRPr="00480E24">
        <w:rPr>
          <w:rFonts w:ascii="Arial" w:hAnsi="Arial" w:cs="Arial"/>
          <w:sz w:val="22"/>
          <w:szCs w:val="22"/>
        </w:rPr>
        <w:t>Service and Best Start Family Hubs, alongside information about children’s social care and safeguarding. The Family Information Service also provides telephone and email contact, translation assistance and British Sign Language video calls</w:t>
      </w:r>
      <w:r w:rsidR="00055EB1">
        <w:rPr>
          <w:rFonts w:ascii="Arial" w:hAnsi="Arial" w:cs="Arial"/>
          <w:sz w:val="22"/>
          <w:szCs w:val="22"/>
        </w:rPr>
        <w:t xml:space="preserve">, helping reduce communication </w:t>
      </w:r>
      <w:r w:rsidR="00397780">
        <w:rPr>
          <w:rFonts w:ascii="Arial" w:hAnsi="Arial" w:cs="Arial"/>
          <w:sz w:val="22"/>
          <w:szCs w:val="22"/>
        </w:rPr>
        <w:t>barrier for families with different needs.</w:t>
      </w:r>
    </w:p>
    <w:p w14:paraId="7AA45321" w14:textId="06135949" w:rsidR="00300612" w:rsidRPr="00480E24" w:rsidRDefault="00300612" w:rsidP="0052764D">
      <w:pPr>
        <w:spacing w:line="360" w:lineRule="auto"/>
        <w:jc w:val="both"/>
        <w:rPr>
          <w:rFonts w:ascii="Arial" w:hAnsi="Arial" w:cs="Arial"/>
          <w:sz w:val="22"/>
          <w:szCs w:val="22"/>
        </w:rPr>
      </w:pPr>
      <w:r w:rsidRPr="00480E24">
        <w:rPr>
          <w:rFonts w:ascii="Arial" w:hAnsi="Arial" w:cs="Arial"/>
          <w:sz w:val="22"/>
          <w:szCs w:val="22"/>
        </w:rPr>
        <w:t xml:space="preserve">However, the amount of information available can also create a weakness. Relevant Early Help information is distributed across different pages, including </w:t>
      </w:r>
      <w:r w:rsidR="00561D18" w:rsidRPr="00480E24">
        <w:rPr>
          <w:rFonts w:ascii="Arial" w:hAnsi="Arial" w:cs="Arial"/>
          <w:sz w:val="22"/>
          <w:szCs w:val="22"/>
        </w:rPr>
        <w:t>One-Minute</w:t>
      </w:r>
      <w:r w:rsidRPr="00480E24">
        <w:rPr>
          <w:rFonts w:ascii="Arial" w:hAnsi="Arial" w:cs="Arial"/>
          <w:sz w:val="22"/>
          <w:szCs w:val="22"/>
        </w:rPr>
        <w:t xml:space="preserve"> Guides, Family Hubs and other children and family services</w:t>
      </w:r>
      <w:r w:rsidR="00397780">
        <w:rPr>
          <w:rFonts w:ascii="Arial" w:hAnsi="Arial" w:cs="Arial"/>
          <w:sz w:val="22"/>
          <w:szCs w:val="22"/>
        </w:rPr>
        <w:t>. Families unfamiliar with professional terminology may therefore need to navigate several sections before identifying the appropriate service. A clearer single pathway could make support easier to access.</w:t>
      </w:r>
    </w:p>
    <w:p w14:paraId="21E2CC8B" w14:textId="013A2208" w:rsidR="00AE3790" w:rsidRPr="00480E24" w:rsidRDefault="00AE3790" w:rsidP="0052764D">
      <w:pPr>
        <w:spacing w:line="360" w:lineRule="auto"/>
        <w:jc w:val="both"/>
        <w:rPr>
          <w:rFonts w:ascii="Arial" w:hAnsi="Arial" w:cs="Arial"/>
          <w:sz w:val="22"/>
          <w:szCs w:val="22"/>
        </w:rPr>
      </w:pPr>
      <w:r w:rsidRPr="00480E24">
        <w:rPr>
          <w:rFonts w:ascii="Arial" w:hAnsi="Arial" w:cs="Arial"/>
          <w:sz w:val="22"/>
          <w:szCs w:val="22"/>
        </w:rPr>
        <w:t xml:space="preserve">Overall, Leeds provides detailed and inclusive Early Help information, but </w:t>
      </w:r>
      <w:r w:rsidR="00397780">
        <w:rPr>
          <w:rFonts w:ascii="Arial" w:hAnsi="Arial" w:cs="Arial"/>
          <w:sz w:val="22"/>
          <w:szCs w:val="22"/>
        </w:rPr>
        <w:t>better</w:t>
      </w:r>
      <w:r w:rsidRPr="00480E24">
        <w:rPr>
          <w:rFonts w:ascii="Arial" w:hAnsi="Arial" w:cs="Arial"/>
          <w:sz w:val="22"/>
          <w:szCs w:val="22"/>
        </w:rPr>
        <w:t xml:space="preserve"> integration </w:t>
      </w:r>
      <w:r w:rsidR="000A0230" w:rsidRPr="00480E24">
        <w:rPr>
          <w:rFonts w:ascii="Arial" w:hAnsi="Arial" w:cs="Arial"/>
          <w:sz w:val="22"/>
          <w:szCs w:val="22"/>
        </w:rPr>
        <w:t>of its</w:t>
      </w:r>
      <w:r w:rsidRPr="00480E24">
        <w:rPr>
          <w:rFonts w:ascii="Arial" w:hAnsi="Arial" w:cs="Arial"/>
          <w:sz w:val="22"/>
          <w:szCs w:val="22"/>
        </w:rPr>
        <w:t xml:space="preserve"> online </w:t>
      </w:r>
      <w:r w:rsidR="000A0230" w:rsidRPr="00480E24">
        <w:rPr>
          <w:rFonts w:ascii="Arial" w:hAnsi="Arial" w:cs="Arial"/>
          <w:sz w:val="22"/>
          <w:szCs w:val="22"/>
        </w:rPr>
        <w:t xml:space="preserve">resources </w:t>
      </w:r>
      <w:r w:rsidR="0052764D" w:rsidRPr="00480E24">
        <w:rPr>
          <w:rFonts w:ascii="Arial" w:hAnsi="Arial" w:cs="Arial"/>
          <w:sz w:val="22"/>
          <w:szCs w:val="22"/>
        </w:rPr>
        <w:t>could make</w:t>
      </w:r>
      <w:r w:rsidR="000A0230" w:rsidRPr="00480E24">
        <w:rPr>
          <w:rFonts w:ascii="Arial" w:hAnsi="Arial" w:cs="Arial"/>
          <w:sz w:val="22"/>
          <w:szCs w:val="22"/>
        </w:rPr>
        <w:t xml:space="preserve"> the journey towards support more straightforward for families</w:t>
      </w:r>
      <w:r w:rsidR="000A4F19">
        <w:rPr>
          <w:rFonts w:ascii="Arial" w:hAnsi="Arial" w:cs="Arial"/>
          <w:sz w:val="22"/>
          <w:szCs w:val="22"/>
        </w:rPr>
        <w:t>.</w:t>
      </w:r>
      <w:r w:rsidR="000A0230" w:rsidRPr="00480E24">
        <w:rPr>
          <w:rFonts w:ascii="Arial" w:hAnsi="Arial" w:cs="Arial"/>
          <w:sz w:val="22"/>
          <w:szCs w:val="22"/>
        </w:rPr>
        <w:t xml:space="preserve"> </w:t>
      </w:r>
    </w:p>
    <w:p w14:paraId="14ADF905" w14:textId="77777777" w:rsidR="000A0230" w:rsidRPr="00480E24" w:rsidRDefault="000A0230" w:rsidP="0052764D">
      <w:pPr>
        <w:spacing w:line="360" w:lineRule="auto"/>
        <w:jc w:val="both"/>
        <w:rPr>
          <w:rFonts w:ascii="Arial" w:hAnsi="Arial" w:cs="Arial"/>
          <w:sz w:val="22"/>
          <w:szCs w:val="22"/>
        </w:rPr>
      </w:pPr>
    </w:p>
    <w:p w14:paraId="62189B50" w14:textId="0D32DC16" w:rsidR="000A0230" w:rsidRPr="00480E24" w:rsidRDefault="000A0230" w:rsidP="0052764D">
      <w:pPr>
        <w:pStyle w:val="ListParagraph"/>
        <w:numPr>
          <w:ilvl w:val="0"/>
          <w:numId w:val="1"/>
        </w:numPr>
        <w:spacing w:line="360" w:lineRule="auto"/>
        <w:jc w:val="both"/>
        <w:rPr>
          <w:rFonts w:ascii="Arial" w:hAnsi="Arial" w:cs="Arial"/>
          <w:b/>
          <w:bCs/>
          <w:sz w:val="22"/>
          <w:szCs w:val="22"/>
        </w:rPr>
      </w:pPr>
      <w:r w:rsidRPr="00480E24">
        <w:rPr>
          <w:rFonts w:ascii="Arial" w:hAnsi="Arial" w:cs="Arial"/>
          <w:b/>
          <w:bCs/>
          <w:sz w:val="22"/>
          <w:szCs w:val="22"/>
        </w:rPr>
        <w:t>Evaluation of Southwark Council Website</w:t>
      </w:r>
    </w:p>
    <w:p w14:paraId="2213071A" w14:textId="06343739" w:rsidR="000A0230" w:rsidRPr="00480E24" w:rsidRDefault="009E5A3D" w:rsidP="0052764D">
      <w:pPr>
        <w:spacing w:line="360" w:lineRule="auto"/>
        <w:jc w:val="both"/>
        <w:rPr>
          <w:rFonts w:ascii="Arial" w:hAnsi="Arial" w:cs="Arial"/>
          <w:sz w:val="22"/>
          <w:szCs w:val="22"/>
        </w:rPr>
      </w:pPr>
      <w:r w:rsidRPr="00480E24">
        <w:rPr>
          <w:rFonts w:ascii="Arial" w:hAnsi="Arial" w:cs="Arial"/>
          <w:sz w:val="22"/>
          <w:szCs w:val="22"/>
        </w:rPr>
        <w:t>The Southwark Council website presents Early Help in a clear and family-friendly way. It explains that Early Help supports children and families to remain healthy, safe and achieve their potential</w:t>
      </w:r>
      <w:r w:rsidR="00D47027" w:rsidRPr="00480E24">
        <w:rPr>
          <w:rFonts w:ascii="Arial" w:hAnsi="Arial" w:cs="Arial"/>
          <w:sz w:val="22"/>
          <w:szCs w:val="22"/>
        </w:rPr>
        <w:t>, while aiming to prevent difficulties from becoming more serious. Importantly, the website distinguishes between universal services, which are available to all families, and targeted Family Early Help for those requiring additional support (Southwark Council, 2026).</w:t>
      </w:r>
    </w:p>
    <w:p w14:paraId="0BE1DC88" w14:textId="248439A9" w:rsidR="00D47027" w:rsidRPr="00480E24" w:rsidRDefault="00D47027" w:rsidP="0052764D">
      <w:pPr>
        <w:spacing w:line="360" w:lineRule="auto"/>
        <w:jc w:val="both"/>
        <w:rPr>
          <w:rFonts w:ascii="Arial" w:hAnsi="Arial" w:cs="Arial"/>
          <w:sz w:val="22"/>
          <w:szCs w:val="22"/>
        </w:rPr>
      </w:pPr>
      <w:r w:rsidRPr="00480E24">
        <w:rPr>
          <w:rFonts w:ascii="Arial" w:hAnsi="Arial" w:cs="Arial"/>
          <w:sz w:val="22"/>
          <w:szCs w:val="22"/>
        </w:rPr>
        <w:t xml:space="preserve">One of the website’s main strengths is its practical and accessible organisation. Families are given examples of circumstances in which support may be needed, including parenting difficulties, emotional </w:t>
      </w:r>
      <w:r w:rsidR="00E43B79" w:rsidRPr="00480E24">
        <w:rPr>
          <w:rFonts w:ascii="Arial" w:hAnsi="Arial" w:cs="Arial"/>
          <w:sz w:val="22"/>
          <w:szCs w:val="22"/>
        </w:rPr>
        <w:t xml:space="preserve">health concerns, financial problems, bereavement and domestic abuse.  </w:t>
      </w:r>
      <w:r w:rsidR="000A4F19">
        <w:rPr>
          <w:rFonts w:ascii="Arial" w:hAnsi="Arial" w:cs="Arial"/>
          <w:sz w:val="22"/>
          <w:szCs w:val="22"/>
        </w:rPr>
        <w:t>F</w:t>
      </w:r>
      <w:r w:rsidR="00E43B79" w:rsidRPr="00480E24">
        <w:rPr>
          <w:rFonts w:ascii="Arial" w:hAnsi="Arial" w:cs="Arial"/>
          <w:sz w:val="22"/>
          <w:szCs w:val="22"/>
        </w:rPr>
        <w:t>amilies can initially approach professional</w:t>
      </w:r>
      <w:r w:rsidR="004B2449" w:rsidRPr="00480E24">
        <w:rPr>
          <w:rFonts w:ascii="Arial" w:hAnsi="Arial" w:cs="Arial"/>
          <w:sz w:val="22"/>
          <w:szCs w:val="22"/>
        </w:rPr>
        <w:t xml:space="preserve"> they already know,</w:t>
      </w:r>
      <w:r w:rsidR="000A4F19">
        <w:rPr>
          <w:rFonts w:ascii="Arial" w:hAnsi="Arial" w:cs="Arial"/>
          <w:sz w:val="22"/>
          <w:szCs w:val="22"/>
        </w:rPr>
        <w:t xml:space="preserve"> and an</w:t>
      </w:r>
      <w:r w:rsidR="004B2449" w:rsidRPr="00480E24">
        <w:rPr>
          <w:rFonts w:ascii="Arial" w:hAnsi="Arial" w:cs="Arial"/>
          <w:sz w:val="22"/>
          <w:szCs w:val="22"/>
        </w:rPr>
        <w:t xml:space="preserve"> Early Help plan </w:t>
      </w:r>
      <w:r w:rsidR="000A4F19" w:rsidRPr="00480E24">
        <w:rPr>
          <w:rFonts w:ascii="Arial" w:hAnsi="Arial" w:cs="Arial"/>
          <w:sz w:val="22"/>
          <w:szCs w:val="22"/>
        </w:rPr>
        <w:t>c</w:t>
      </w:r>
      <w:r w:rsidR="000A4F19">
        <w:rPr>
          <w:rFonts w:ascii="Arial" w:hAnsi="Arial" w:cs="Arial"/>
          <w:sz w:val="22"/>
          <w:szCs w:val="22"/>
        </w:rPr>
        <w:t xml:space="preserve">an </w:t>
      </w:r>
      <w:r w:rsidR="000A4F19" w:rsidRPr="00480E24">
        <w:rPr>
          <w:rFonts w:ascii="Arial" w:hAnsi="Arial" w:cs="Arial"/>
          <w:sz w:val="22"/>
          <w:szCs w:val="22"/>
        </w:rPr>
        <w:lastRenderedPageBreak/>
        <w:t>coordinate</w:t>
      </w:r>
      <w:r w:rsidR="004B2449" w:rsidRPr="00480E24">
        <w:rPr>
          <w:rFonts w:ascii="Arial" w:hAnsi="Arial" w:cs="Arial"/>
          <w:sz w:val="22"/>
          <w:szCs w:val="22"/>
        </w:rPr>
        <w:t xml:space="preserve"> support</w:t>
      </w:r>
      <w:r w:rsidR="000A4F19">
        <w:rPr>
          <w:rFonts w:ascii="Arial" w:hAnsi="Arial" w:cs="Arial"/>
          <w:sz w:val="22"/>
          <w:szCs w:val="22"/>
        </w:rPr>
        <w:t xml:space="preserve"> where several services are required.</w:t>
      </w:r>
      <w:r w:rsidR="000A4F19" w:rsidRPr="00480E24">
        <w:rPr>
          <w:rFonts w:ascii="Arial" w:hAnsi="Arial" w:cs="Arial"/>
          <w:sz w:val="22"/>
          <w:szCs w:val="22"/>
        </w:rPr>
        <w:t xml:space="preserve"> This</w:t>
      </w:r>
      <w:r w:rsidR="004B2449" w:rsidRPr="00480E24">
        <w:rPr>
          <w:rFonts w:ascii="Arial" w:hAnsi="Arial" w:cs="Arial"/>
          <w:sz w:val="22"/>
          <w:szCs w:val="22"/>
        </w:rPr>
        <w:t xml:space="preserve"> provides</w:t>
      </w:r>
      <w:r w:rsidR="000A4F19">
        <w:rPr>
          <w:rFonts w:ascii="Arial" w:hAnsi="Arial" w:cs="Arial"/>
          <w:sz w:val="22"/>
          <w:szCs w:val="22"/>
        </w:rPr>
        <w:t xml:space="preserve"> a </w:t>
      </w:r>
      <w:r w:rsidR="004B2449" w:rsidRPr="00480E24">
        <w:rPr>
          <w:rFonts w:ascii="Arial" w:hAnsi="Arial" w:cs="Arial"/>
          <w:sz w:val="22"/>
          <w:szCs w:val="22"/>
        </w:rPr>
        <w:t>strai</w:t>
      </w:r>
      <w:r w:rsidR="00447AB0" w:rsidRPr="00480E24">
        <w:rPr>
          <w:rFonts w:ascii="Arial" w:hAnsi="Arial" w:cs="Arial"/>
          <w:sz w:val="22"/>
          <w:szCs w:val="22"/>
        </w:rPr>
        <w:t xml:space="preserve">ghtforward explanation of </w:t>
      </w:r>
      <w:r w:rsidR="00597AB5" w:rsidRPr="00480E24">
        <w:rPr>
          <w:rFonts w:ascii="Arial" w:hAnsi="Arial" w:cs="Arial"/>
          <w:sz w:val="22"/>
          <w:szCs w:val="22"/>
        </w:rPr>
        <w:t>multi-agency working without excessive professional terminology</w:t>
      </w:r>
    </w:p>
    <w:p w14:paraId="6EDDB1D8" w14:textId="6CFD3FAE" w:rsidR="00597AB5" w:rsidRDefault="00597AB5" w:rsidP="0052764D">
      <w:pPr>
        <w:spacing w:line="360" w:lineRule="auto"/>
        <w:jc w:val="both"/>
        <w:rPr>
          <w:rFonts w:ascii="Arial" w:hAnsi="Arial" w:cs="Arial"/>
          <w:sz w:val="22"/>
          <w:szCs w:val="22"/>
        </w:rPr>
      </w:pPr>
      <w:r w:rsidRPr="00480E24">
        <w:rPr>
          <w:rFonts w:ascii="Arial" w:hAnsi="Arial" w:cs="Arial"/>
          <w:sz w:val="22"/>
          <w:szCs w:val="22"/>
        </w:rPr>
        <w:t>Another strength is the transparency</w:t>
      </w:r>
      <w:r w:rsidR="00480E24">
        <w:rPr>
          <w:rFonts w:ascii="Arial" w:hAnsi="Arial" w:cs="Arial"/>
          <w:sz w:val="22"/>
          <w:szCs w:val="22"/>
        </w:rPr>
        <w:t xml:space="preserve"> of the referral process. parents and family members can make referrals, and the website provides contact details, referral information and separate guidance for urgent safeguarding concerns. It also explains consent requirements and what happens </w:t>
      </w:r>
      <w:r w:rsidR="00CE7CC2">
        <w:rPr>
          <w:rFonts w:ascii="Arial" w:hAnsi="Arial" w:cs="Arial"/>
          <w:sz w:val="22"/>
          <w:szCs w:val="22"/>
        </w:rPr>
        <w:t>following</w:t>
      </w:r>
      <w:r w:rsidR="00480E24">
        <w:rPr>
          <w:rFonts w:ascii="Arial" w:hAnsi="Arial" w:cs="Arial"/>
          <w:sz w:val="22"/>
          <w:szCs w:val="22"/>
        </w:rPr>
        <w:t xml:space="preserve"> a referral, </w:t>
      </w:r>
      <w:r w:rsidR="00CE7CC2">
        <w:rPr>
          <w:rFonts w:ascii="Arial" w:hAnsi="Arial" w:cs="Arial"/>
          <w:sz w:val="22"/>
          <w:szCs w:val="22"/>
        </w:rPr>
        <w:t>helping families understand the process and available support</w:t>
      </w:r>
      <w:r w:rsidR="00480E24">
        <w:rPr>
          <w:rFonts w:ascii="Arial" w:hAnsi="Arial" w:cs="Arial"/>
          <w:sz w:val="22"/>
          <w:szCs w:val="22"/>
        </w:rPr>
        <w:t xml:space="preserve"> (Southwark Council, 2025)</w:t>
      </w:r>
    </w:p>
    <w:p w14:paraId="5F2FB11F" w14:textId="1A74690E" w:rsidR="00480E24" w:rsidRDefault="002E3B47" w:rsidP="0052764D">
      <w:pPr>
        <w:spacing w:line="360" w:lineRule="auto"/>
        <w:jc w:val="both"/>
        <w:rPr>
          <w:rFonts w:ascii="Arial" w:hAnsi="Arial" w:cs="Arial"/>
          <w:sz w:val="22"/>
          <w:szCs w:val="22"/>
        </w:rPr>
      </w:pPr>
      <w:r>
        <w:rPr>
          <w:rFonts w:ascii="Arial" w:hAnsi="Arial" w:cs="Arial"/>
          <w:sz w:val="22"/>
          <w:szCs w:val="22"/>
        </w:rPr>
        <w:t>Despite these strengths</w:t>
      </w:r>
      <w:r w:rsidR="004F4003">
        <w:rPr>
          <w:rFonts w:ascii="Arial" w:hAnsi="Arial" w:cs="Arial"/>
          <w:sz w:val="22"/>
          <w:szCs w:val="22"/>
        </w:rPr>
        <w:t xml:space="preserve"> information about the wider Early Help System and partnership arrangements requires navigation through additional pages.</w:t>
      </w:r>
      <w:r w:rsidR="00CE7CC2">
        <w:rPr>
          <w:rFonts w:ascii="Arial" w:hAnsi="Arial" w:cs="Arial"/>
          <w:sz w:val="22"/>
          <w:szCs w:val="22"/>
        </w:rPr>
        <w:t xml:space="preserve"> Clearer links</w:t>
      </w:r>
      <w:r w:rsidR="004F4003">
        <w:rPr>
          <w:rFonts w:ascii="Arial" w:hAnsi="Arial" w:cs="Arial"/>
          <w:sz w:val="22"/>
          <w:szCs w:val="22"/>
        </w:rPr>
        <w:t>,</w:t>
      </w:r>
      <w:r w:rsidR="00CE7CC2">
        <w:rPr>
          <w:rFonts w:ascii="Arial" w:hAnsi="Arial" w:cs="Arial"/>
          <w:sz w:val="22"/>
          <w:szCs w:val="22"/>
        </w:rPr>
        <w:t xml:space="preserve"> </w:t>
      </w:r>
      <w:proofErr w:type="gramStart"/>
      <w:r w:rsidR="004F4003">
        <w:rPr>
          <w:rFonts w:ascii="Arial" w:hAnsi="Arial" w:cs="Arial"/>
          <w:sz w:val="22"/>
          <w:szCs w:val="22"/>
        </w:rPr>
        <w:t>between  practical</w:t>
      </w:r>
      <w:proofErr w:type="gramEnd"/>
      <w:r w:rsidR="004F4003">
        <w:rPr>
          <w:rFonts w:ascii="Arial" w:hAnsi="Arial" w:cs="Arial"/>
          <w:sz w:val="22"/>
          <w:szCs w:val="22"/>
        </w:rPr>
        <w:t xml:space="preserve"> guidance and the broader principles underlying Early Help.</w:t>
      </w:r>
    </w:p>
    <w:p w14:paraId="6FEF0F18" w14:textId="3524DDE1" w:rsidR="00FA2A8A" w:rsidRDefault="00FA2A8A" w:rsidP="0052764D">
      <w:pPr>
        <w:spacing w:line="360" w:lineRule="auto"/>
        <w:jc w:val="both"/>
        <w:rPr>
          <w:rFonts w:ascii="Arial" w:hAnsi="Arial" w:cs="Arial"/>
          <w:sz w:val="22"/>
          <w:szCs w:val="22"/>
        </w:rPr>
      </w:pPr>
      <w:r>
        <w:rPr>
          <w:rFonts w:ascii="Arial" w:hAnsi="Arial" w:cs="Arial"/>
          <w:sz w:val="22"/>
          <w:szCs w:val="22"/>
        </w:rPr>
        <w:t xml:space="preserve">From </w:t>
      </w:r>
      <w:r w:rsidR="004F4003">
        <w:rPr>
          <w:rFonts w:ascii="Arial" w:hAnsi="Arial" w:cs="Arial"/>
          <w:sz w:val="22"/>
          <w:szCs w:val="22"/>
        </w:rPr>
        <w:t>an</w:t>
      </w:r>
      <w:r w:rsidR="002E3B47">
        <w:rPr>
          <w:rFonts w:ascii="Arial" w:hAnsi="Arial" w:cs="Arial"/>
          <w:sz w:val="22"/>
          <w:szCs w:val="22"/>
        </w:rPr>
        <w:t xml:space="preserve"> accessibility perspective, Southwark provides an</w:t>
      </w:r>
      <w:r w:rsidR="004F4003">
        <w:rPr>
          <w:rFonts w:ascii="Arial" w:hAnsi="Arial" w:cs="Arial"/>
          <w:sz w:val="22"/>
          <w:szCs w:val="22"/>
        </w:rPr>
        <w:t xml:space="preserve"> accessible and action-focused online pathway, particularly for</w:t>
      </w:r>
      <w:r>
        <w:rPr>
          <w:rFonts w:ascii="Arial" w:hAnsi="Arial" w:cs="Arial"/>
          <w:sz w:val="22"/>
          <w:szCs w:val="22"/>
        </w:rPr>
        <w:t xml:space="preserve"> families seeking to understand where and how to obtain support.</w:t>
      </w:r>
    </w:p>
    <w:p w14:paraId="4D5B8451" w14:textId="77777777" w:rsidR="002E3B47" w:rsidRDefault="002E3B47" w:rsidP="0052764D">
      <w:pPr>
        <w:spacing w:line="360" w:lineRule="auto"/>
        <w:jc w:val="both"/>
        <w:rPr>
          <w:rFonts w:ascii="Arial" w:hAnsi="Arial" w:cs="Arial"/>
          <w:sz w:val="22"/>
          <w:szCs w:val="22"/>
        </w:rPr>
      </w:pPr>
    </w:p>
    <w:p w14:paraId="6FDFA834" w14:textId="73032C16" w:rsidR="002E3B47" w:rsidRDefault="002E3B47" w:rsidP="0052764D">
      <w:pPr>
        <w:pStyle w:val="ListParagraph"/>
        <w:numPr>
          <w:ilvl w:val="0"/>
          <w:numId w:val="1"/>
        </w:numPr>
        <w:spacing w:line="360" w:lineRule="auto"/>
        <w:jc w:val="both"/>
        <w:rPr>
          <w:rFonts w:ascii="Arial" w:hAnsi="Arial" w:cs="Arial"/>
          <w:b/>
          <w:bCs/>
          <w:sz w:val="22"/>
          <w:szCs w:val="22"/>
        </w:rPr>
      </w:pPr>
      <w:r>
        <w:rPr>
          <w:rFonts w:ascii="Arial" w:hAnsi="Arial" w:cs="Arial"/>
          <w:b/>
          <w:bCs/>
          <w:sz w:val="22"/>
          <w:szCs w:val="22"/>
        </w:rPr>
        <w:t>Evaluation of Tower Hamlets Council Website</w:t>
      </w:r>
    </w:p>
    <w:p w14:paraId="5491F44A" w14:textId="495EDCD0" w:rsidR="002E3B47" w:rsidRDefault="002E3B47" w:rsidP="0052764D">
      <w:pPr>
        <w:spacing w:line="360" w:lineRule="auto"/>
        <w:jc w:val="both"/>
        <w:rPr>
          <w:rFonts w:ascii="Arial" w:hAnsi="Arial" w:cs="Arial"/>
          <w:sz w:val="22"/>
          <w:szCs w:val="22"/>
        </w:rPr>
      </w:pPr>
      <w:r>
        <w:rPr>
          <w:rFonts w:ascii="Arial" w:hAnsi="Arial" w:cs="Arial"/>
          <w:sz w:val="22"/>
          <w:szCs w:val="22"/>
        </w:rPr>
        <w:t>The Tower Hamlets Council website provides detai</w:t>
      </w:r>
      <w:r w:rsidR="00764F45">
        <w:rPr>
          <w:rFonts w:ascii="Arial" w:hAnsi="Arial" w:cs="Arial"/>
          <w:sz w:val="22"/>
          <w:szCs w:val="22"/>
        </w:rPr>
        <w:t>led</w:t>
      </w:r>
      <w:r>
        <w:rPr>
          <w:rFonts w:ascii="Arial" w:hAnsi="Arial" w:cs="Arial"/>
          <w:sz w:val="22"/>
          <w:szCs w:val="22"/>
        </w:rPr>
        <w:t xml:space="preserve"> information about Early Help and demonstrates particularly strong</w:t>
      </w:r>
      <w:r w:rsidR="00764F45">
        <w:rPr>
          <w:rFonts w:ascii="Arial" w:hAnsi="Arial" w:cs="Arial"/>
          <w:sz w:val="22"/>
          <w:szCs w:val="22"/>
        </w:rPr>
        <w:t xml:space="preserve"> links between early intervention and multi-agency working. The website explains that families may require additional support for issues including parental conflict, poor school attendance, mental health difficulties, SEND and language barriers. It also distinguishes between universal</w:t>
      </w:r>
      <w:r w:rsidR="00ED0C5A">
        <w:rPr>
          <w:rFonts w:ascii="Arial" w:hAnsi="Arial" w:cs="Arial"/>
          <w:sz w:val="22"/>
          <w:szCs w:val="22"/>
        </w:rPr>
        <w:t xml:space="preserve"> and targeted support and explains when needs may require escalation to statutory services (Tower Hamlets Council, 2026).</w:t>
      </w:r>
    </w:p>
    <w:p w14:paraId="4AB06EBC" w14:textId="79AB79C2" w:rsidR="00ED0C5A" w:rsidRDefault="00ED0C5A" w:rsidP="0052764D">
      <w:pPr>
        <w:spacing w:line="360" w:lineRule="auto"/>
        <w:jc w:val="both"/>
        <w:rPr>
          <w:rFonts w:ascii="Arial" w:hAnsi="Arial" w:cs="Arial"/>
          <w:sz w:val="22"/>
          <w:szCs w:val="22"/>
        </w:rPr>
      </w:pPr>
      <w:r>
        <w:rPr>
          <w:rFonts w:ascii="Arial" w:hAnsi="Arial" w:cs="Arial"/>
          <w:sz w:val="22"/>
          <w:szCs w:val="22"/>
        </w:rPr>
        <w:t xml:space="preserve">A major strength is the clear presentation of the Multi-Agency Support Team (MAST), which acts as a single point of contact for Early Help requests and safeguarding concerns. The website identifies professionals from Social Care, Health, Housing, Education and Police as working together </w:t>
      </w:r>
      <w:r w:rsidR="007B5BD8">
        <w:rPr>
          <w:rFonts w:ascii="Arial" w:hAnsi="Arial" w:cs="Arial"/>
          <w:sz w:val="22"/>
          <w:szCs w:val="22"/>
        </w:rPr>
        <w:t>within this approach. This provides families with a practical example of multi-agency working and closely reflects the collaborative principles established in Working Together to Safeguard Children (Department for Education, 2026).</w:t>
      </w:r>
    </w:p>
    <w:p w14:paraId="1F65CC22" w14:textId="0AC901E8" w:rsidR="007B5BD8" w:rsidRDefault="007B5BD8" w:rsidP="0052764D">
      <w:pPr>
        <w:spacing w:line="360" w:lineRule="auto"/>
        <w:jc w:val="both"/>
        <w:rPr>
          <w:rFonts w:ascii="Arial" w:hAnsi="Arial" w:cs="Arial"/>
          <w:sz w:val="22"/>
          <w:szCs w:val="22"/>
        </w:rPr>
      </w:pPr>
      <w:r>
        <w:rPr>
          <w:rFonts w:ascii="Arial" w:hAnsi="Arial" w:cs="Arial"/>
          <w:sz w:val="22"/>
          <w:szCs w:val="22"/>
        </w:rPr>
        <w:t>The website also provides a detailed explanation of what happens after support is requested. Where appropriate, an Early Help Assessment can be completed with the family, and a Lead Professional may coordinate services when several practitioners are involved. The use of a Team Around the Family can further support coordinated planning. Importantly, the website explain</w:t>
      </w:r>
      <w:r w:rsidR="00B80E8A">
        <w:rPr>
          <w:rFonts w:ascii="Arial" w:hAnsi="Arial" w:cs="Arial"/>
          <w:sz w:val="22"/>
          <w:szCs w:val="22"/>
        </w:rPr>
        <w:t>s that the assessment is voluntary and involves families in identifying strengths, concerns and agreed actions.</w:t>
      </w:r>
    </w:p>
    <w:p w14:paraId="248CAB61" w14:textId="3A8CCECC" w:rsidR="00B80E8A" w:rsidRDefault="00B80E8A" w:rsidP="0052764D">
      <w:pPr>
        <w:spacing w:line="360" w:lineRule="auto"/>
        <w:jc w:val="both"/>
        <w:rPr>
          <w:rFonts w:ascii="Arial" w:hAnsi="Arial" w:cs="Arial"/>
          <w:sz w:val="22"/>
          <w:szCs w:val="22"/>
        </w:rPr>
      </w:pPr>
      <w:r>
        <w:rPr>
          <w:rFonts w:ascii="Arial" w:hAnsi="Arial" w:cs="Arial"/>
          <w:sz w:val="22"/>
          <w:szCs w:val="22"/>
        </w:rPr>
        <w:lastRenderedPageBreak/>
        <w:t xml:space="preserve">A potential limitation is the amount and complexity of information presented across the website. Families encounter several professional terms and acronyms, including MAST, EHA and TAF, which may initially be unfamiliar. Although these are generally explained, a simpler visual pathway could make </w:t>
      </w:r>
      <w:r w:rsidR="00200BCA">
        <w:rPr>
          <w:rFonts w:ascii="Arial" w:hAnsi="Arial" w:cs="Arial"/>
          <w:sz w:val="22"/>
          <w:szCs w:val="22"/>
        </w:rPr>
        <w:t>the pro</w:t>
      </w:r>
      <w:r w:rsidR="00EA4F1B">
        <w:rPr>
          <w:rFonts w:ascii="Arial" w:hAnsi="Arial" w:cs="Arial"/>
          <w:sz w:val="22"/>
          <w:szCs w:val="22"/>
        </w:rPr>
        <w:t>c</w:t>
      </w:r>
      <w:r w:rsidR="00200BCA">
        <w:rPr>
          <w:rFonts w:ascii="Arial" w:hAnsi="Arial" w:cs="Arial"/>
          <w:sz w:val="22"/>
          <w:szCs w:val="22"/>
        </w:rPr>
        <w:t>ess easier to understand</w:t>
      </w:r>
      <w:r w:rsidR="00EA4F1B">
        <w:rPr>
          <w:rFonts w:ascii="Arial" w:hAnsi="Arial" w:cs="Arial"/>
          <w:sz w:val="22"/>
          <w:szCs w:val="22"/>
        </w:rPr>
        <w:t>.</w:t>
      </w:r>
    </w:p>
    <w:p w14:paraId="097FE455" w14:textId="489C7ADD" w:rsidR="00EA4F1B" w:rsidRDefault="00EA4F1B" w:rsidP="0052764D">
      <w:pPr>
        <w:spacing w:line="360" w:lineRule="auto"/>
        <w:jc w:val="both"/>
        <w:rPr>
          <w:rFonts w:ascii="Arial" w:hAnsi="Arial" w:cs="Arial"/>
          <w:sz w:val="22"/>
          <w:szCs w:val="22"/>
        </w:rPr>
      </w:pPr>
      <w:r>
        <w:rPr>
          <w:rFonts w:ascii="Arial" w:hAnsi="Arial" w:cs="Arial"/>
          <w:sz w:val="22"/>
          <w:szCs w:val="22"/>
        </w:rPr>
        <w:t>Taken together, these features demonstrate that Tower Hamlets provides a comprehensive and transparent explanation of coordinated multi-agency and family-centred practice.</w:t>
      </w:r>
    </w:p>
    <w:p w14:paraId="5B8E2A4A" w14:textId="77777777" w:rsidR="00EA4F1B" w:rsidRDefault="00EA4F1B" w:rsidP="0052764D">
      <w:pPr>
        <w:spacing w:line="360" w:lineRule="auto"/>
        <w:jc w:val="both"/>
        <w:rPr>
          <w:rFonts w:ascii="Arial" w:hAnsi="Arial" w:cs="Arial"/>
          <w:sz w:val="22"/>
          <w:szCs w:val="22"/>
        </w:rPr>
      </w:pPr>
    </w:p>
    <w:p w14:paraId="2ECB0CFE" w14:textId="4BA1DFBB" w:rsidR="00EA4F1B" w:rsidRDefault="00107355" w:rsidP="0052764D">
      <w:pPr>
        <w:pStyle w:val="ListParagraph"/>
        <w:numPr>
          <w:ilvl w:val="0"/>
          <w:numId w:val="1"/>
        </w:numPr>
        <w:spacing w:line="360" w:lineRule="auto"/>
        <w:jc w:val="both"/>
        <w:rPr>
          <w:rFonts w:ascii="Arial" w:hAnsi="Arial" w:cs="Arial"/>
          <w:b/>
          <w:bCs/>
          <w:sz w:val="22"/>
          <w:szCs w:val="22"/>
        </w:rPr>
      </w:pPr>
      <w:r>
        <w:rPr>
          <w:rFonts w:ascii="Arial" w:hAnsi="Arial" w:cs="Arial"/>
          <w:b/>
          <w:bCs/>
          <w:sz w:val="22"/>
          <w:szCs w:val="22"/>
        </w:rPr>
        <w:t>Comparative Analysis</w:t>
      </w:r>
    </w:p>
    <w:p w14:paraId="73790CCD" w14:textId="77777777" w:rsidR="00B04C42" w:rsidRDefault="00107355" w:rsidP="0052764D">
      <w:pPr>
        <w:spacing w:line="360" w:lineRule="auto"/>
        <w:jc w:val="both"/>
        <w:rPr>
          <w:rFonts w:ascii="Arial" w:hAnsi="Arial" w:cs="Arial"/>
          <w:sz w:val="22"/>
          <w:szCs w:val="22"/>
        </w:rPr>
      </w:pPr>
      <w:r>
        <w:rPr>
          <w:rFonts w:ascii="Arial" w:hAnsi="Arial" w:cs="Arial"/>
          <w:sz w:val="22"/>
          <w:szCs w:val="22"/>
        </w:rPr>
        <w:t xml:space="preserve">The evaluation of the three local authority websites demonstrates different approaches to communicating Early Help to communicating Early Help to families. Although all three provide </w:t>
      </w:r>
      <w:r w:rsidR="00E25746">
        <w:rPr>
          <w:rFonts w:ascii="Arial" w:hAnsi="Arial" w:cs="Arial"/>
          <w:sz w:val="22"/>
          <w:szCs w:val="22"/>
        </w:rPr>
        <w:t xml:space="preserve">relevant information and routes </w:t>
      </w:r>
      <w:r w:rsidR="00E25746" w:rsidRPr="00E25746">
        <w:rPr>
          <w:rFonts w:ascii="Arial" w:hAnsi="Arial" w:cs="Arial"/>
          <w:sz w:val="22"/>
          <w:szCs w:val="22"/>
        </w:rPr>
        <w:t xml:space="preserve">to support, differences can be </w:t>
      </w:r>
      <w:r w:rsidR="00E25746">
        <w:rPr>
          <w:rFonts w:ascii="Arial" w:hAnsi="Arial" w:cs="Arial"/>
          <w:sz w:val="22"/>
          <w:szCs w:val="22"/>
        </w:rPr>
        <w:t xml:space="preserve">identified in clarity, accessibility, navigation and the presentation of multi-agency working. Table 1 summarises the main </w:t>
      </w:r>
    </w:p>
    <w:p w14:paraId="6E634C9C" w14:textId="7C6AFB60" w:rsidR="0020674E" w:rsidRDefault="0020674E" w:rsidP="0052764D">
      <w:pPr>
        <w:spacing w:line="360" w:lineRule="auto"/>
        <w:jc w:val="both"/>
        <w:rPr>
          <w:rFonts w:ascii="Arial" w:hAnsi="Arial" w:cs="Arial"/>
          <w:sz w:val="22"/>
          <w:szCs w:val="22"/>
        </w:rPr>
        <w:sectPr w:rsidR="0020674E">
          <w:footerReference w:type="default" r:id="rId8"/>
          <w:pgSz w:w="11906" w:h="16838"/>
          <w:pgMar w:top="1440" w:right="1440" w:bottom="1440" w:left="1440" w:header="708" w:footer="708" w:gutter="0"/>
          <w:cols w:space="708"/>
          <w:docGrid w:linePitch="360"/>
        </w:sectPr>
      </w:pPr>
    </w:p>
    <w:p w14:paraId="43A05692" w14:textId="7925EC70" w:rsidR="0020674E" w:rsidRPr="0020674E" w:rsidRDefault="0020674E" w:rsidP="0052764D">
      <w:pPr>
        <w:spacing w:line="360" w:lineRule="auto"/>
        <w:rPr>
          <w:rFonts w:ascii="Arial" w:hAnsi="Arial" w:cs="Arial"/>
          <w:b/>
          <w:bCs/>
          <w:sz w:val="22"/>
          <w:szCs w:val="22"/>
        </w:rPr>
      </w:pPr>
      <w:r>
        <w:rPr>
          <w:rFonts w:ascii="Arial" w:hAnsi="Arial" w:cs="Arial"/>
          <w:b/>
          <w:bCs/>
          <w:sz w:val="22"/>
          <w:szCs w:val="22"/>
        </w:rPr>
        <w:lastRenderedPageBreak/>
        <w:t>Table 1. Comparison of Early Help information across the three local authority websites</w:t>
      </w:r>
    </w:p>
    <w:tbl>
      <w:tblPr>
        <w:tblStyle w:val="TableGrid"/>
        <w:tblW w:w="5000" w:type="pct"/>
        <w:tblLook w:val="04A0" w:firstRow="1" w:lastRow="0" w:firstColumn="1" w:lastColumn="0" w:noHBand="0" w:noVBand="1"/>
      </w:tblPr>
      <w:tblGrid>
        <w:gridCol w:w="2735"/>
        <w:gridCol w:w="3746"/>
        <w:gridCol w:w="3746"/>
        <w:gridCol w:w="3721"/>
      </w:tblGrid>
      <w:tr w:rsidR="00B04C42" w14:paraId="7DD50708" w14:textId="77777777" w:rsidTr="0052764D">
        <w:trPr>
          <w:trHeight w:val="273"/>
        </w:trPr>
        <w:tc>
          <w:tcPr>
            <w:tcW w:w="980" w:type="pct"/>
            <w:shd w:val="clear" w:color="auto" w:fill="002060"/>
          </w:tcPr>
          <w:p w14:paraId="1EF87E76" w14:textId="7EE92859" w:rsidR="00B04C42" w:rsidRPr="00233910" w:rsidRDefault="0068398B" w:rsidP="0052764D">
            <w:pPr>
              <w:spacing w:line="360" w:lineRule="auto"/>
              <w:jc w:val="both"/>
              <w:rPr>
                <w:rFonts w:ascii="Arial" w:hAnsi="Arial" w:cs="Arial"/>
                <w:b/>
                <w:bCs/>
                <w:sz w:val="22"/>
                <w:szCs w:val="22"/>
              </w:rPr>
            </w:pPr>
            <w:r w:rsidRPr="00233910">
              <w:rPr>
                <w:rFonts w:ascii="Arial" w:hAnsi="Arial" w:cs="Arial"/>
                <w:b/>
                <w:bCs/>
                <w:sz w:val="22"/>
                <w:szCs w:val="22"/>
              </w:rPr>
              <w:t>Criteria</w:t>
            </w:r>
          </w:p>
        </w:tc>
        <w:tc>
          <w:tcPr>
            <w:tcW w:w="1343" w:type="pct"/>
            <w:shd w:val="clear" w:color="auto" w:fill="002060"/>
          </w:tcPr>
          <w:p w14:paraId="3E18468A" w14:textId="6ED34FC0" w:rsidR="00B04C42" w:rsidRPr="0020674E" w:rsidRDefault="0068398B" w:rsidP="0052764D">
            <w:pPr>
              <w:spacing w:line="360" w:lineRule="auto"/>
              <w:jc w:val="center"/>
              <w:rPr>
                <w:rFonts w:ascii="Arial" w:hAnsi="Arial" w:cs="Arial"/>
                <w:b/>
                <w:bCs/>
                <w:sz w:val="22"/>
                <w:szCs w:val="22"/>
              </w:rPr>
            </w:pPr>
            <w:r w:rsidRPr="0020674E">
              <w:rPr>
                <w:rFonts w:ascii="Arial" w:hAnsi="Arial" w:cs="Arial"/>
                <w:b/>
                <w:bCs/>
                <w:sz w:val="22"/>
                <w:szCs w:val="22"/>
              </w:rPr>
              <w:t>Leeds</w:t>
            </w:r>
          </w:p>
        </w:tc>
        <w:tc>
          <w:tcPr>
            <w:tcW w:w="1343" w:type="pct"/>
            <w:shd w:val="clear" w:color="auto" w:fill="002060"/>
          </w:tcPr>
          <w:p w14:paraId="4456F586" w14:textId="4769968E" w:rsidR="00B04C42" w:rsidRPr="0020674E" w:rsidRDefault="0068398B" w:rsidP="0052764D">
            <w:pPr>
              <w:spacing w:line="360" w:lineRule="auto"/>
              <w:jc w:val="center"/>
              <w:rPr>
                <w:rFonts w:ascii="Arial" w:hAnsi="Arial" w:cs="Arial"/>
                <w:b/>
                <w:bCs/>
                <w:sz w:val="22"/>
                <w:szCs w:val="22"/>
              </w:rPr>
            </w:pPr>
            <w:r w:rsidRPr="0020674E">
              <w:rPr>
                <w:rFonts w:ascii="Arial" w:hAnsi="Arial" w:cs="Arial"/>
                <w:b/>
                <w:bCs/>
                <w:sz w:val="22"/>
                <w:szCs w:val="22"/>
              </w:rPr>
              <w:t>Southwark</w:t>
            </w:r>
          </w:p>
        </w:tc>
        <w:tc>
          <w:tcPr>
            <w:tcW w:w="1334" w:type="pct"/>
            <w:shd w:val="clear" w:color="auto" w:fill="002060"/>
          </w:tcPr>
          <w:p w14:paraId="5715E3E7" w14:textId="05F46371" w:rsidR="00B04C42" w:rsidRPr="0020674E" w:rsidRDefault="0068398B" w:rsidP="0052764D">
            <w:pPr>
              <w:spacing w:line="360" w:lineRule="auto"/>
              <w:jc w:val="center"/>
              <w:rPr>
                <w:rFonts w:ascii="Arial" w:hAnsi="Arial" w:cs="Arial"/>
                <w:b/>
                <w:bCs/>
                <w:sz w:val="22"/>
                <w:szCs w:val="22"/>
              </w:rPr>
            </w:pPr>
            <w:r w:rsidRPr="0020674E">
              <w:rPr>
                <w:rFonts w:ascii="Arial" w:hAnsi="Arial" w:cs="Arial"/>
                <w:b/>
                <w:bCs/>
                <w:sz w:val="22"/>
                <w:szCs w:val="22"/>
              </w:rPr>
              <w:t>Tower Hamlets</w:t>
            </w:r>
          </w:p>
        </w:tc>
      </w:tr>
      <w:tr w:rsidR="00B04C42" w:rsidRPr="0052764D" w14:paraId="5AFB2E96" w14:textId="77777777" w:rsidTr="0052764D">
        <w:trPr>
          <w:trHeight w:val="832"/>
        </w:trPr>
        <w:tc>
          <w:tcPr>
            <w:tcW w:w="980" w:type="pct"/>
          </w:tcPr>
          <w:p w14:paraId="707BB03F" w14:textId="65473D3C"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Clarity of Early Help Information</w:t>
            </w:r>
          </w:p>
        </w:tc>
        <w:tc>
          <w:tcPr>
            <w:tcW w:w="1343" w:type="pct"/>
          </w:tcPr>
          <w:p w14:paraId="542541EB" w14:textId="59DC9CC7" w:rsidR="00B04C42" w:rsidRPr="0052764D" w:rsidRDefault="00184048" w:rsidP="0052764D">
            <w:pPr>
              <w:spacing w:line="360" w:lineRule="auto"/>
              <w:rPr>
                <w:rFonts w:ascii="Arial" w:hAnsi="Arial" w:cs="Arial"/>
                <w:sz w:val="18"/>
                <w:szCs w:val="18"/>
              </w:rPr>
            </w:pPr>
            <w:r w:rsidRPr="0052764D">
              <w:rPr>
                <w:rFonts w:ascii="Arial" w:hAnsi="Arial" w:cs="Arial"/>
                <w:b/>
                <w:bCs/>
                <w:color w:val="C45911" w:themeColor="accent2" w:themeShade="BF"/>
                <w:sz w:val="18"/>
                <w:szCs w:val="18"/>
              </w:rPr>
              <w:t>Very good</w:t>
            </w:r>
            <w:r w:rsidRPr="0052764D">
              <w:rPr>
                <w:rFonts w:ascii="Arial" w:hAnsi="Arial" w:cs="Arial"/>
                <w:color w:val="C45911" w:themeColor="accent2" w:themeShade="BF"/>
                <w:sz w:val="18"/>
                <w:szCs w:val="18"/>
              </w:rPr>
              <w:t xml:space="preserve"> </w:t>
            </w:r>
            <w:r w:rsidRPr="0052764D">
              <w:rPr>
                <w:rFonts w:ascii="Arial" w:hAnsi="Arial" w:cs="Arial"/>
                <w:color w:val="385623" w:themeColor="accent6" w:themeShade="80"/>
                <w:sz w:val="18"/>
                <w:szCs w:val="18"/>
              </w:rPr>
              <w:t xml:space="preserve">– </w:t>
            </w:r>
            <w:r w:rsidR="003C7EE1" w:rsidRPr="0052764D">
              <w:rPr>
                <w:rFonts w:ascii="Arial" w:hAnsi="Arial" w:cs="Arial"/>
                <w:color w:val="385623" w:themeColor="accent6" w:themeShade="80"/>
                <w:sz w:val="18"/>
                <w:szCs w:val="18"/>
              </w:rPr>
              <w:t>c</w:t>
            </w:r>
            <w:r w:rsidRPr="0052764D">
              <w:rPr>
                <w:rFonts w:ascii="Arial" w:hAnsi="Arial" w:cs="Arial"/>
                <w:sz w:val="18"/>
                <w:szCs w:val="18"/>
              </w:rPr>
              <w:t xml:space="preserve">omprehensive explanation </w:t>
            </w:r>
            <w:r w:rsidR="003C7EE1" w:rsidRPr="0052764D">
              <w:rPr>
                <w:rFonts w:ascii="Arial" w:hAnsi="Arial" w:cs="Arial"/>
                <w:sz w:val="18"/>
                <w:szCs w:val="18"/>
              </w:rPr>
              <w:t>of Early</w:t>
            </w:r>
            <w:r w:rsidRPr="0052764D">
              <w:rPr>
                <w:rFonts w:ascii="Arial" w:hAnsi="Arial" w:cs="Arial"/>
                <w:sz w:val="18"/>
                <w:szCs w:val="18"/>
              </w:rPr>
              <w:t xml:space="preserve"> Help and available support.</w:t>
            </w:r>
          </w:p>
        </w:tc>
        <w:tc>
          <w:tcPr>
            <w:tcW w:w="1343" w:type="pct"/>
          </w:tcPr>
          <w:p w14:paraId="345EB6E7" w14:textId="255A2F08" w:rsidR="00B04C42" w:rsidRPr="0052764D" w:rsidRDefault="00BA35E1"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D479E8" w:rsidRPr="0052764D">
              <w:rPr>
                <w:rFonts w:ascii="Arial" w:hAnsi="Arial" w:cs="Arial"/>
                <w:sz w:val="18"/>
                <w:szCs w:val="18"/>
              </w:rPr>
              <w:t xml:space="preserve"> – clear, concise and family-friend</w:t>
            </w:r>
            <w:r w:rsidR="00F9698B" w:rsidRPr="0052764D">
              <w:rPr>
                <w:rFonts w:ascii="Arial" w:hAnsi="Arial" w:cs="Arial"/>
                <w:sz w:val="18"/>
                <w:szCs w:val="18"/>
              </w:rPr>
              <w:t>ly</w:t>
            </w:r>
          </w:p>
        </w:tc>
        <w:tc>
          <w:tcPr>
            <w:tcW w:w="1334" w:type="pct"/>
          </w:tcPr>
          <w:p w14:paraId="309B904A" w14:textId="7E97E286" w:rsidR="00B04C42" w:rsidRPr="0052764D" w:rsidRDefault="00CD43E2"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Pr="0052764D">
              <w:rPr>
                <w:rFonts w:ascii="Arial" w:hAnsi="Arial" w:cs="Arial"/>
                <w:sz w:val="18"/>
                <w:szCs w:val="18"/>
              </w:rPr>
              <w:t xml:space="preserve"> – detailed explanation of Early Help and its processes.</w:t>
            </w:r>
          </w:p>
        </w:tc>
      </w:tr>
      <w:tr w:rsidR="00B04C42" w:rsidRPr="0052764D" w14:paraId="0FDAC6AE" w14:textId="77777777" w:rsidTr="0052764D">
        <w:trPr>
          <w:trHeight w:val="821"/>
        </w:trPr>
        <w:tc>
          <w:tcPr>
            <w:tcW w:w="980" w:type="pct"/>
          </w:tcPr>
          <w:p w14:paraId="71372A2C" w14:textId="1D60165B"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Ease of navigation and structure</w:t>
            </w:r>
          </w:p>
        </w:tc>
        <w:tc>
          <w:tcPr>
            <w:tcW w:w="1343" w:type="pct"/>
          </w:tcPr>
          <w:p w14:paraId="6C59D996" w14:textId="2248CD55" w:rsidR="00B04C42" w:rsidRPr="0052764D" w:rsidRDefault="00184048" w:rsidP="0052764D">
            <w:pPr>
              <w:spacing w:line="360" w:lineRule="auto"/>
              <w:jc w:val="both"/>
              <w:rPr>
                <w:rFonts w:ascii="Arial" w:hAnsi="Arial" w:cs="Arial"/>
                <w:sz w:val="18"/>
                <w:szCs w:val="18"/>
              </w:rPr>
            </w:pPr>
            <w:r w:rsidRPr="0052764D">
              <w:rPr>
                <w:rFonts w:ascii="Arial" w:hAnsi="Arial" w:cs="Arial"/>
                <w:b/>
                <w:bCs/>
                <w:color w:val="002060"/>
                <w:sz w:val="18"/>
                <w:szCs w:val="18"/>
              </w:rPr>
              <w:t xml:space="preserve">Good </w:t>
            </w:r>
            <w:r w:rsidR="003C7EE1" w:rsidRPr="0052764D">
              <w:rPr>
                <w:rFonts w:ascii="Arial" w:hAnsi="Arial" w:cs="Arial"/>
                <w:color w:val="002060"/>
                <w:sz w:val="18"/>
                <w:szCs w:val="18"/>
              </w:rPr>
              <w:t>–</w:t>
            </w:r>
            <w:r w:rsidRPr="0052764D">
              <w:rPr>
                <w:rFonts w:ascii="Arial" w:hAnsi="Arial" w:cs="Arial"/>
                <w:color w:val="002060"/>
                <w:sz w:val="18"/>
                <w:szCs w:val="18"/>
              </w:rPr>
              <w:t xml:space="preserve"> </w:t>
            </w:r>
            <w:r w:rsidR="003C7EE1" w:rsidRPr="0052764D">
              <w:rPr>
                <w:rFonts w:ascii="Arial" w:hAnsi="Arial" w:cs="Arial"/>
                <w:color w:val="002060"/>
                <w:sz w:val="18"/>
                <w:szCs w:val="18"/>
              </w:rPr>
              <w:t>u</w:t>
            </w:r>
            <w:r w:rsidR="003C7EE1" w:rsidRPr="0052764D">
              <w:rPr>
                <w:rFonts w:ascii="Arial" w:hAnsi="Arial" w:cs="Arial"/>
                <w:sz w:val="18"/>
                <w:szCs w:val="18"/>
              </w:rPr>
              <w:t xml:space="preserve">seful information is spread across several pages </w:t>
            </w:r>
          </w:p>
        </w:tc>
        <w:tc>
          <w:tcPr>
            <w:tcW w:w="1343" w:type="pct"/>
          </w:tcPr>
          <w:p w14:paraId="4DFD3638" w14:textId="295E7377" w:rsidR="00B04C42" w:rsidRPr="0052764D" w:rsidRDefault="00BA35E1"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F9698B" w:rsidRPr="0052764D">
              <w:rPr>
                <w:rFonts w:ascii="Arial" w:hAnsi="Arial" w:cs="Arial"/>
                <w:b/>
                <w:bCs/>
                <w:color w:val="00B050"/>
                <w:sz w:val="18"/>
                <w:szCs w:val="18"/>
              </w:rPr>
              <w:t xml:space="preserve"> </w:t>
            </w:r>
            <w:r w:rsidR="00F9698B" w:rsidRPr="0052764D">
              <w:rPr>
                <w:rFonts w:ascii="Arial" w:hAnsi="Arial" w:cs="Arial"/>
                <w:sz w:val="18"/>
                <w:szCs w:val="18"/>
              </w:rPr>
              <w:t>– information is well organised and relatively easy to locate.</w:t>
            </w:r>
          </w:p>
        </w:tc>
        <w:tc>
          <w:tcPr>
            <w:tcW w:w="1334" w:type="pct"/>
          </w:tcPr>
          <w:p w14:paraId="0615DD63" w14:textId="2700EBC9" w:rsidR="00B04C42" w:rsidRPr="0052764D" w:rsidRDefault="00CD43E2" w:rsidP="0052764D">
            <w:pPr>
              <w:spacing w:line="360" w:lineRule="auto"/>
              <w:rPr>
                <w:rFonts w:ascii="Arial" w:hAnsi="Arial" w:cs="Arial"/>
                <w:sz w:val="18"/>
                <w:szCs w:val="18"/>
              </w:rPr>
            </w:pPr>
            <w:r w:rsidRPr="0052764D">
              <w:rPr>
                <w:rFonts w:ascii="Arial" w:hAnsi="Arial" w:cs="Arial"/>
                <w:b/>
                <w:bCs/>
                <w:color w:val="002060"/>
                <w:sz w:val="18"/>
                <w:szCs w:val="18"/>
              </w:rPr>
              <w:t xml:space="preserve">Good </w:t>
            </w:r>
            <w:r w:rsidRPr="0052764D">
              <w:rPr>
                <w:rFonts w:ascii="Arial" w:hAnsi="Arial" w:cs="Arial"/>
                <w:sz w:val="18"/>
                <w:szCs w:val="18"/>
              </w:rPr>
              <w:t>– logically organised, but the amoun</w:t>
            </w:r>
            <w:r w:rsidR="00077947" w:rsidRPr="0052764D">
              <w:rPr>
                <w:rFonts w:ascii="Arial" w:hAnsi="Arial" w:cs="Arial"/>
                <w:sz w:val="18"/>
                <w:szCs w:val="18"/>
              </w:rPr>
              <w:t>t of information requires more navigation.</w:t>
            </w:r>
          </w:p>
        </w:tc>
      </w:tr>
      <w:tr w:rsidR="00B04C42" w:rsidRPr="0052764D" w14:paraId="10959B2E" w14:textId="77777777" w:rsidTr="0052764D">
        <w:trPr>
          <w:trHeight w:val="832"/>
        </w:trPr>
        <w:tc>
          <w:tcPr>
            <w:tcW w:w="980" w:type="pct"/>
          </w:tcPr>
          <w:p w14:paraId="5704BF07" w14:textId="009D1956"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Accessible language and tone</w:t>
            </w:r>
          </w:p>
        </w:tc>
        <w:tc>
          <w:tcPr>
            <w:tcW w:w="1343" w:type="pct"/>
          </w:tcPr>
          <w:p w14:paraId="6C2143C3" w14:textId="66258550" w:rsidR="00B04C42" w:rsidRPr="0052764D" w:rsidRDefault="00184048" w:rsidP="0052764D">
            <w:pPr>
              <w:spacing w:line="360" w:lineRule="auto"/>
              <w:rPr>
                <w:rFonts w:ascii="Arial" w:hAnsi="Arial" w:cs="Arial"/>
                <w:sz w:val="18"/>
                <w:szCs w:val="18"/>
              </w:rPr>
            </w:pPr>
            <w:r w:rsidRPr="0052764D">
              <w:rPr>
                <w:rFonts w:ascii="Arial" w:hAnsi="Arial" w:cs="Arial"/>
                <w:b/>
                <w:bCs/>
                <w:color w:val="002060"/>
                <w:sz w:val="18"/>
                <w:szCs w:val="18"/>
              </w:rPr>
              <w:t>Good</w:t>
            </w:r>
            <w:r w:rsidR="003C7EE1" w:rsidRPr="0052764D">
              <w:rPr>
                <w:rFonts w:ascii="Arial" w:hAnsi="Arial" w:cs="Arial"/>
                <w:color w:val="002060"/>
                <w:sz w:val="18"/>
                <w:szCs w:val="18"/>
              </w:rPr>
              <w:t xml:space="preserve"> </w:t>
            </w:r>
            <w:r w:rsidR="003C7EE1" w:rsidRPr="0052764D">
              <w:rPr>
                <w:rFonts w:ascii="Arial" w:hAnsi="Arial" w:cs="Arial"/>
                <w:sz w:val="18"/>
                <w:szCs w:val="18"/>
              </w:rPr>
              <w:t xml:space="preserve">– generally clear, although some professional terminology is used </w:t>
            </w:r>
          </w:p>
        </w:tc>
        <w:tc>
          <w:tcPr>
            <w:tcW w:w="1343" w:type="pct"/>
          </w:tcPr>
          <w:p w14:paraId="53316FF9" w14:textId="149E2DCA" w:rsidR="00B04C42" w:rsidRPr="0052764D" w:rsidRDefault="00D479E8"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F9698B" w:rsidRPr="0052764D">
              <w:rPr>
                <w:rFonts w:ascii="Arial" w:hAnsi="Arial" w:cs="Arial"/>
                <w:sz w:val="18"/>
                <w:szCs w:val="18"/>
              </w:rPr>
              <w:t xml:space="preserve"> -simple and direct language suitable for families.</w:t>
            </w:r>
          </w:p>
        </w:tc>
        <w:tc>
          <w:tcPr>
            <w:tcW w:w="1334" w:type="pct"/>
          </w:tcPr>
          <w:p w14:paraId="2AA17F19" w14:textId="6AF19777" w:rsidR="00B04C42" w:rsidRPr="0052764D" w:rsidRDefault="00CD43E2" w:rsidP="0052764D">
            <w:pPr>
              <w:spacing w:line="360" w:lineRule="auto"/>
              <w:rPr>
                <w:rFonts w:ascii="Arial" w:hAnsi="Arial" w:cs="Arial"/>
                <w:sz w:val="18"/>
                <w:szCs w:val="18"/>
              </w:rPr>
            </w:pPr>
            <w:r w:rsidRPr="0052764D">
              <w:rPr>
                <w:rFonts w:ascii="Arial" w:hAnsi="Arial" w:cs="Arial"/>
                <w:b/>
                <w:bCs/>
                <w:color w:val="002060"/>
                <w:sz w:val="18"/>
                <w:szCs w:val="18"/>
              </w:rPr>
              <w:t>Good</w:t>
            </w:r>
            <w:r w:rsidR="00077947" w:rsidRPr="0052764D">
              <w:rPr>
                <w:rFonts w:ascii="Arial" w:hAnsi="Arial" w:cs="Arial"/>
                <w:sz w:val="18"/>
                <w:szCs w:val="18"/>
              </w:rPr>
              <w:t xml:space="preserve"> – detailed explanations, but several acronyms and professional terms are used.</w:t>
            </w:r>
          </w:p>
        </w:tc>
      </w:tr>
      <w:tr w:rsidR="00B04C42" w:rsidRPr="0052764D" w14:paraId="3DD6E852" w14:textId="77777777" w:rsidTr="0052764D">
        <w:trPr>
          <w:trHeight w:val="1106"/>
        </w:trPr>
        <w:tc>
          <w:tcPr>
            <w:tcW w:w="980" w:type="pct"/>
          </w:tcPr>
          <w:p w14:paraId="566EF6EC" w14:textId="13BFB187"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Information on how to access support</w:t>
            </w:r>
          </w:p>
        </w:tc>
        <w:tc>
          <w:tcPr>
            <w:tcW w:w="1343" w:type="pct"/>
          </w:tcPr>
          <w:p w14:paraId="7A0392F3" w14:textId="66311891" w:rsidR="00B04C42" w:rsidRPr="0052764D" w:rsidRDefault="00184048" w:rsidP="0052764D">
            <w:pPr>
              <w:spacing w:line="360" w:lineRule="auto"/>
              <w:rPr>
                <w:rFonts w:ascii="Arial" w:hAnsi="Arial" w:cs="Arial"/>
                <w:sz w:val="18"/>
                <w:szCs w:val="18"/>
              </w:rPr>
            </w:pPr>
            <w:r w:rsidRPr="0052764D">
              <w:rPr>
                <w:rFonts w:ascii="Arial" w:hAnsi="Arial" w:cs="Arial"/>
                <w:b/>
                <w:bCs/>
                <w:color w:val="002060"/>
                <w:sz w:val="18"/>
                <w:szCs w:val="18"/>
              </w:rPr>
              <w:t>Good</w:t>
            </w:r>
            <w:r w:rsidR="003C7EE1" w:rsidRPr="0052764D">
              <w:rPr>
                <w:rFonts w:ascii="Arial" w:hAnsi="Arial" w:cs="Arial"/>
                <w:b/>
                <w:bCs/>
                <w:color w:val="002060"/>
                <w:sz w:val="18"/>
                <w:szCs w:val="18"/>
              </w:rPr>
              <w:t xml:space="preserve"> </w:t>
            </w:r>
            <w:r w:rsidR="003C7EE1" w:rsidRPr="0052764D">
              <w:rPr>
                <w:rFonts w:ascii="Arial" w:hAnsi="Arial" w:cs="Arial"/>
                <w:sz w:val="18"/>
                <w:szCs w:val="18"/>
              </w:rPr>
              <w:t>– contacts and routes to services are available, although some professional terminology is used.</w:t>
            </w:r>
          </w:p>
        </w:tc>
        <w:tc>
          <w:tcPr>
            <w:tcW w:w="1343" w:type="pct"/>
          </w:tcPr>
          <w:p w14:paraId="76295E99" w14:textId="4CCFF221" w:rsidR="00B04C42" w:rsidRPr="0052764D" w:rsidRDefault="00D479E8"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F9698B" w:rsidRPr="0052764D">
              <w:rPr>
                <w:rFonts w:ascii="Arial" w:hAnsi="Arial" w:cs="Arial"/>
                <w:b/>
                <w:bCs/>
                <w:color w:val="00B050"/>
                <w:sz w:val="18"/>
                <w:szCs w:val="18"/>
              </w:rPr>
              <w:t xml:space="preserve"> </w:t>
            </w:r>
            <w:r w:rsidR="00F9698B" w:rsidRPr="0052764D">
              <w:rPr>
                <w:rFonts w:ascii="Arial" w:hAnsi="Arial" w:cs="Arial"/>
                <w:sz w:val="18"/>
                <w:szCs w:val="18"/>
              </w:rPr>
              <w:t>– clear referral information, contacts and explanation of next steps.</w:t>
            </w:r>
          </w:p>
        </w:tc>
        <w:tc>
          <w:tcPr>
            <w:tcW w:w="1334" w:type="pct"/>
          </w:tcPr>
          <w:p w14:paraId="2C1F0A32" w14:textId="16A1C158" w:rsidR="00B04C42" w:rsidRPr="0052764D" w:rsidRDefault="00CD43E2"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077947" w:rsidRPr="0052764D">
              <w:rPr>
                <w:rFonts w:ascii="Arial" w:hAnsi="Arial" w:cs="Arial"/>
                <w:b/>
                <w:bCs/>
                <w:color w:val="00B050"/>
                <w:sz w:val="18"/>
                <w:szCs w:val="18"/>
              </w:rPr>
              <w:t xml:space="preserve"> </w:t>
            </w:r>
            <w:r w:rsidR="00077947" w:rsidRPr="0052764D">
              <w:rPr>
                <w:rFonts w:ascii="Arial" w:hAnsi="Arial" w:cs="Arial"/>
                <w:sz w:val="18"/>
                <w:szCs w:val="18"/>
              </w:rPr>
              <w:t>– explain MAST, assessment, consent and what happens after contact</w:t>
            </w:r>
          </w:p>
        </w:tc>
      </w:tr>
      <w:tr w:rsidR="00B04C42" w:rsidRPr="0052764D" w14:paraId="5AABBFC5" w14:textId="77777777" w:rsidTr="0052764D">
        <w:trPr>
          <w:trHeight w:val="1095"/>
        </w:trPr>
        <w:tc>
          <w:tcPr>
            <w:tcW w:w="980" w:type="pct"/>
          </w:tcPr>
          <w:p w14:paraId="789B688E" w14:textId="46F4DDE1"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Emphasis on multi-agency working</w:t>
            </w:r>
          </w:p>
        </w:tc>
        <w:tc>
          <w:tcPr>
            <w:tcW w:w="1343" w:type="pct"/>
          </w:tcPr>
          <w:p w14:paraId="7D06F676" w14:textId="14206B02" w:rsidR="00B04C42" w:rsidRPr="0052764D" w:rsidRDefault="00184048" w:rsidP="0052764D">
            <w:pPr>
              <w:spacing w:line="360" w:lineRule="auto"/>
              <w:rPr>
                <w:rFonts w:ascii="Arial" w:hAnsi="Arial" w:cs="Arial"/>
                <w:sz w:val="18"/>
                <w:szCs w:val="18"/>
              </w:rPr>
            </w:pPr>
            <w:r w:rsidRPr="0052764D">
              <w:rPr>
                <w:rFonts w:ascii="Arial" w:hAnsi="Arial" w:cs="Arial"/>
                <w:b/>
                <w:bCs/>
                <w:color w:val="C45911" w:themeColor="accent2" w:themeShade="BF"/>
                <w:sz w:val="18"/>
                <w:szCs w:val="18"/>
              </w:rPr>
              <w:t>Very good</w:t>
            </w:r>
            <w:r w:rsidR="003C7EE1" w:rsidRPr="0052764D">
              <w:rPr>
                <w:rFonts w:ascii="Arial" w:hAnsi="Arial" w:cs="Arial"/>
                <w:b/>
                <w:bCs/>
                <w:color w:val="C45911" w:themeColor="accent2" w:themeShade="BF"/>
                <w:sz w:val="18"/>
                <w:szCs w:val="18"/>
              </w:rPr>
              <w:t xml:space="preserve"> </w:t>
            </w:r>
            <w:r w:rsidR="003C7EE1" w:rsidRPr="0052764D">
              <w:rPr>
                <w:rFonts w:ascii="Arial" w:hAnsi="Arial" w:cs="Arial"/>
                <w:sz w:val="18"/>
                <w:szCs w:val="18"/>
              </w:rPr>
              <w:t xml:space="preserve">– partnership working across services is </w:t>
            </w:r>
            <w:r w:rsidR="00BA35E1" w:rsidRPr="0052764D">
              <w:rPr>
                <w:rFonts w:ascii="Arial" w:hAnsi="Arial" w:cs="Arial"/>
                <w:sz w:val="18"/>
                <w:szCs w:val="18"/>
              </w:rPr>
              <w:t>clearly recognised.</w:t>
            </w:r>
          </w:p>
        </w:tc>
        <w:tc>
          <w:tcPr>
            <w:tcW w:w="1343" w:type="pct"/>
          </w:tcPr>
          <w:p w14:paraId="0F29F5D8" w14:textId="6E8978F2" w:rsidR="00B04C42" w:rsidRPr="0052764D" w:rsidRDefault="00D479E8" w:rsidP="0052764D">
            <w:pPr>
              <w:spacing w:line="360" w:lineRule="auto"/>
              <w:rPr>
                <w:rFonts w:ascii="Arial" w:hAnsi="Arial" w:cs="Arial"/>
                <w:sz w:val="18"/>
                <w:szCs w:val="18"/>
              </w:rPr>
            </w:pPr>
            <w:r w:rsidRPr="0052764D">
              <w:rPr>
                <w:rFonts w:ascii="Arial" w:hAnsi="Arial" w:cs="Arial"/>
                <w:b/>
                <w:bCs/>
                <w:color w:val="002060"/>
                <w:sz w:val="18"/>
                <w:szCs w:val="18"/>
              </w:rPr>
              <w:t>Good</w:t>
            </w:r>
            <w:r w:rsidR="00F9698B" w:rsidRPr="0052764D">
              <w:rPr>
                <w:rFonts w:ascii="Arial" w:hAnsi="Arial" w:cs="Arial"/>
                <w:b/>
                <w:bCs/>
                <w:color w:val="0070C0"/>
                <w:sz w:val="18"/>
                <w:szCs w:val="18"/>
              </w:rPr>
              <w:t xml:space="preserve"> </w:t>
            </w:r>
            <w:r w:rsidR="00F9698B" w:rsidRPr="0052764D">
              <w:rPr>
                <w:rFonts w:ascii="Arial" w:hAnsi="Arial" w:cs="Arial"/>
                <w:sz w:val="18"/>
                <w:szCs w:val="18"/>
              </w:rPr>
              <w:t>– multi-agency support is explained, but in less detail.</w:t>
            </w:r>
          </w:p>
        </w:tc>
        <w:tc>
          <w:tcPr>
            <w:tcW w:w="1334" w:type="pct"/>
          </w:tcPr>
          <w:p w14:paraId="57C92560" w14:textId="485821E8" w:rsidR="00B04C42" w:rsidRPr="0052764D" w:rsidRDefault="00CD43E2"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077947" w:rsidRPr="0052764D">
              <w:rPr>
                <w:rFonts w:ascii="Arial" w:hAnsi="Arial" w:cs="Arial"/>
                <w:sz w:val="18"/>
                <w:szCs w:val="18"/>
              </w:rPr>
              <w:t xml:space="preserve"> – strong explanation of collaboration between Social Care, Health, Housing, Education and Police</w:t>
            </w:r>
          </w:p>
        </w:tc>
      </w:tr>
      <w:tr w:rsidR="00B04C42" w:rsidRPr="0052764D" w14:paraId="138527E1" w14:textId="77777777" w:rsidTr="0052764D">
        <w:trPr>
          <w:trHeight w:val="832"/>
        </w:trPr>
        <w:tc>
          <w:tcPr>
            <w:tcW w:w="980" w:type="pct"/>
          </w:tcPr>
          <w:p w14:paraId="09E8D7FD" w14:textId="75844E46"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Family-centred approach</w:t>
            </w:r>
          </w:p>
        </w:tc>
        <w:tc>
          <w:tcPr>
            <w:tcW w:w="1343" w:type="pct"/>
          </w:tcPr>
          <w:p w14:paraId="44B2BC35" w14:textId="64E495C5" w:rsidR="00B04C42" w:rsidRPr="0052764D" w:rsidRDefault="00184048" w:rsidP="0052764D">
            <w:pPr>
              <w:spacing w:line="360" w:lineRule="auto"/>
              <w:rPr>
                <w:rFonts w:ascii="Arial" w:hAnsi="Arial" w:cs="Arial"/>
                <w:sz w:val="18"/>
                <w:szCs w:val="18"/>
              </w:rPr>
            </w:pPr>
            <w:r w:rsidRPr="0052764D">
              <w:rPr>
                <w:rFonts w:ascii="Arial" w:hAnsi="Arial" w:cs="Arial"/>
                <w:b/>
                <w:bCs/>
                <w:color w:val="C45911" w:themeColor="accent2" w:themeShade="BF"/>
                <w:sz w:val="18"/>
                <w:szCs w:val="18"/>
              </w:rPr>
              <w:t>Very good</w:t>
            </w:r>
            <w:r w:rsidR="00BA35E1" w:rsidRPr="0052764D">
              <w:rPr>
                <w:rFonts w:ascii="Arial" w:hAnsi="Arial" w:cs="Arial"/>
                <w:color w:val="C45911" w:themeColor="accent2" w:themeShade="BF"/>
                <w:sz w:val="18"/>
                <w:szCs w:val="18"/>
              </w:rPr>
              <w:t xml:space="preserve"> </w:t>
            </w:r>
            <w:r w:rsidR="00BA35E1" w:rsidRPr="0052764D">
              <w:rPr>
                <w:rFonts w:ascii="Arial" w:hAnsi="Arial" w:cs="Arial"/>
                <w:sz w:val="18"/>
                <w:szCs w:val="18"/>
              </w:rPr>
              <w:t>– emphasises consent and involvement of families.</w:t>
            </w:r>
          </w:p>
        </w:tc>
        <w:tc>
          <w:tcPr>
            <w:tcW w:w="1343" w:type="pct"/>
          </w:tcPr>
          <w:p w14:paraId="17EB190B" w14:textId="64575429" w:rsidR="00B04C42" w:rsidRPr="0052764D" w:rsidRDefault="00D479E8" w:rsidP="0052764D">
            <w:pPr>
              <w:spacing w:line="360" w:lineRule="auto"/>
              <w:rPr>
                <w:rFonts w:ascii="Arial" w:hAnsi="Arial" w:cs="Arial"/>
                <w:sz w:val="18"/>
                <w:szCs w:val="18"/>
              </w:rPr>
            </w:pPr>
            <w:r w:rsidRPr="0052764D">
              <w:rPr>
                <w:rFonts w:ascii="Arial" w:hAnsi="Arial" w:cs="Arial"/>
                <w:b/>
                <w:bCs/>
                <w:color w:val="C45911" w:themeColor="accent2" w:themeShade="BF"/>
                <w:sz w:val="18"/>
                <w:szCs w:val="18"/>
              </w:rPr>
              <w:t>Very good</w:t>
            </w:r>
            <w:r w:rsidR="00F9698B" w:rsidRPr="0052764D">
              <w:rPr>
                <w:rFonts w:ascii="Arial" w:hAnsi="Arial" w:cs="Arial"/>
                <w:b/>
                <w:bCs/>
                <w:color w:val="C45911" w:themeColor="accent2" w:themeShade="BF"/>
                <w:sz w:val="18"/>
                <w:szCs w:val="18"/>
              </w:rPr>
              <w:t xml:space="preserve"> </w:t>
            </w:r>
            <w:r w:rsidR="00F9698B" w:rsidRPr="0052764D">
              <w:rPr>
                <w:rFonts w:ascii="Arial" w:hAnsi="Arial" w:cs="Arial"/>
                <w:sz w:val="18"/>
                <w:szCs w:val="18"/>
              </w:rPr>
              <w:t xml:space="preserve">– </w:t>
            </w:r>
            <w:r w:rsidR="00CD43E2" w:rsidRPr="0052764D">
              <w:rPr>
                <w:rFonts w:ascii="Arial" w:hAnsi="Arial" w:cs="Arial"/>
                <w:sz w:val="18"/>
                <w:szCs w:val="18"/>
              </w:rPr>
              <w:t>provides practical guidance based on family needs</w:t>
            </w:r>
          </w:p>
        </w:tc>
        <w:tc>
          <w:tcPr>
            <w:tcW w:w="1334" w:type="pct"/>
          </w:tcPr>
          <w:p w14:paraId="312C8208" w14:textId="205B378D" w:rsidR="00B04C42" w:rsidRPr="0052764D" w:rsidRDefault="00CD43E2"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077947" w:rsidRPr="0052764D">
              <w:rPr>
                <w:rFonts w:ascii="Arial" w:hAnsi="Arial" w:cs="Arial"/>
                <w:sz w:val="18"/>
                <w:szCs w:val="18"/>
              </w:rPr>
              <w:t xml:space="preserve"> – explains assessment, Lead Professional and Team Around the Family</w:t>
            </w:r>
          </w:p>
        </w:tc>
      </w:tr>
      <w:tr w:rsidR="00B04C42" w:rsidRPr="0052764D" w14:paraId="4E377444" w14:textId="77777777" w:rsidTr="0052764D">
        <w:trPr>
          <w:trHeight w:val="832"/>
        </w:trPr>
        <w:tc>
          <w:tcPr>
            <w:tcW w:w="980" w:type="pct"/>
          </w:tcPr>
          <w:p w14:paraId="76579456" w14:textId="7C7DAC84"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Accessibility and inclusivity</w:t>
            </w:r>
          </w:p>
        </w:tc>
        <w:tc>
          <w:tcPr>
            <w:tcW w:w="1343" w:type="pct"/>
          </w:tcPr>
          <w:p w14:paraId="18E2B0E3" w14:textId="024E97A0" w:rsidR="00B04C42" w:rsidRPr="0052764D" w:rsidRDefault="00184048" w:rsidP="0052764D">
            <w:pPr>
              <w:spacing w:line="360" w:lineRule="auto"/>
              <w:rPr>
                <w:rFonts w:ascii="Arial" w:hAnsi="Arial" w:cs="Arial"/>
                <w:sz w:val="18"/>
                <w:szCs w:val="18"/>
              </w:rPr>
            </w:pPr>
            <w:r w:rsidRPr="0052764D">
              <w:rPr>
                <w:rFonts w:ascii="Arial" w:hAnsi="Arial" w:cs="Arial"/>
                <w:b/>
                <w:bCs/>
                <w:color w:val="00B050"/>
                <w:sz w:val="18"/>
                <w:szCs w:val="18"/>
              </w:rPr>
              <w:t>Excellent</w:t>
            </w:r>
            <w:r w:rsidR="00BA35E1" w:rsidRPr="0052764D">
              <w:rPr>
                <w:rFonts w:ascii="Arial" w:hAnsi="Arial" w:cs="Arial"/>
                <w:b/>
                <w:bCs/>
                <w:color w:val="00B050"/>
                <w:sz w:val="18"/>
                <w:szCs w:val="18"/>
              </w:rPr>
              <w:t xml:space="preserve"> </w:t>
            </w:r>
            <w:r w:rsidR="00BA35E1" w:rsidRPr="0052764D">
              <w:rPr>
                <w:rFonts w:ascii="Arial" w:hAnsi="Arial" w:cs="Arial"/>
                <w:sz w:val="18"/>
                <w:szCs w:val="18"/>
              </w:rPr>
              <w:t>– includes translation support and British Sign Language communication options.</w:t>
            </w:r>
          </w:p>
        </w:tc>
        <w:tc>
          <w:tcPr>
            <w:tcW w:w="1343" w:type="pct"/>
          </w:tcPr>
          <w:p w14:paraId="4BA8C1DE" w14:textId="14217530" w:rsidR="00B04C42" w:rsidRPr="0052764D" w:rsidRDefault="00D479E8" w:rsidP="0052764D">
            <w:pPr>
              <w:spacing w:line="360" w:lineRule="auto"/>
              <w:rPr>
                <w:rFonts w:ascii="Arial" w:hAnsi="Arial" w:cs="Arial"/>
                <w:sz w:val="18"/>
                <w:szCs w:val="18"/>
              </w:rPr>
            </w:pPr>
            <w:r w:rsidRPr="0052764D">
              <w:rPr>
                <w:rFonts w:ascii="Arial" w:hAnsi="Arial" w:cs="Arial"/>
                <w:b/>
                <w:bCs/>
                <w:color w:val="C45911" w:themeColor="accent2" w:themeShade="BF"/>
                <w:sz w:val="18"/>
                <w:szCs w:val="18"/>
              </w:rPr>
              <w:t>Very good</w:t>
            </w:r>
            <w:r w:rsidR="00CD43E2" w:rsidRPr="0052764D">
              <w:rPr>
                <w:rFonts w:ascii="Arial" w:hAnsi="Arial" w:cs="Arial"/>
                <w:b/>
                <w:bCs/>
                <w:color w:val="C45911" w:themeColor="accent2" w:themeShade="BF"/>
                <w:sz w:val="18"/>
                <w:szCs w:val="18"/>
              </w:rPr>
              <w:t xml:space="preserve"> </w:t>
            </w:r>
            <w:r w:rsidR="00CD43E2" w:rsidRPr="0052764D">
              <w:rPr>
                <w:rFonts w:ascii="Arial" w:hAnsi="Arial" w:cs="Arial"/>
                <w:sz w:val="18"/>
                <w:szCs w:val="18"/>
              </w:rPr>
              <w:t>– clear and accessible information for families.</w:t>
            </w:r>
          </w:p>
        </w:tc>
        <w:tc>
          <w:tcPr>
            <w:tcW w:w="1334" w:type="pct"/>
          </w:tcPr>
          <w:p w14:paraId="24222D7A" w14:textId="3A819B40" w:rsidR="00B04C42" w:rsidRPr="0052764D" w:rsidRDefault="00CD43E2" w:rsidP="0052764D">
            <w:pPr>
              <w:spacing w:line="360" w:lineRule="auto"/>
              <w:rPr>
                <w:rFonts w:ascii="Arial" w:hAnsi="Arial" w:cs="Arial"/>
                <w:sz w:val="18"/>
                <w:szCs w:val="18"/>
              </w:rPr>
            </w:pPr>
            <w:r w:rsidRPr="0052764D">
              <w:rPr>
                <w:rFonts w:ascii="Arial" w:hAnsi="Arial" w:cs="Arial"/>
                <w:b/>
                <w:bCs/>
                <w:color w:val="C45911" w:themeColor="accent2" w:themeShade="BF"/>
                <w:sz w:val="18"/>
                <w:szCs w:val="18"/>
              </w:rPr>
              <w:t>Very good</w:t>
            </w:r>
            <w:r w:rsidR="00077947" w:rsidRPr="0052764D">
              <w:rPr>
                <w:rFonts w:ascii="Arial" w:hAnsi="Arial" w:cs="Arial"/>
                <w:color w:val="C45911" w:themeColor="accent2" w:themeShade="BF"/>
                <w:sz w:val="18"/>
                <w:szCs w:val="18"/>
              </w:rPr>
              <w:t xml:space="preserve"> </w:t>
            </w:r>
            <w:r w:rsidR="00077947" w:rsidRPr="0052764D">
              <w:rPr>
                <w:rFonts w:ascii="Arial" w:hAnsi="Arial" w:cs="Arial"/>
                <w:sz w:val="18"/>
                <w:szCs w:val="18"/>
              </w:rPr>
              <w:t>– Provides broad support, although terminology may create barriers for some users.</w:t>
            </w:r>
          </w:p>
        </w:tc>
      </w:tr>
      <w:tr w:rsidR="00B04C42" w:rsidRPr="0052764D" w14:paraId="1F490AA5" w14:textId="77777777" w:rsidTr="0052764D">
        <w:trPr>
          <w:trHeight w:val="574"/>
        </w:trPr>
        <w:tc>
          <w:tcPr>
            <w:tcW w:w="980" w:type="pct"/>
          </w:tcPr>
          <w:p w14:paraId="40743177" w14:textId="694A3C6C" w:rsidR="00B04C42" w:rsidRPr="0052764D" w:rsidRDefault="00233910" w:rsidP="0052764D">
            <w:pPr>
              <w:spacing w:line="360" w:lineRule="auto"/>
              <w:rPr>
                <w:rFonts w:ascii="Arial" w:hAnsi="Arial" w:cs="Arial"/>
                <w:b/>
                <w:bCs/>
                <w:sz w:val="18"/>
                <w:szCs w:val="18"/>
              </w:rPr>
            </w:pPr>
            <w:r w:rsidRPr="0052764D">
              <w:rPr>
                <w:rFonts w:ascii="Arial" w:hAnsi="Arial" w:cs="Arial"/>
                <w:b/>
                <w:bCs/>
                <w:sz w:val="18"/>
                <w:szCs w:val="18"/>
              </w:rPr>
              <w:t xml:space="preserve">Main limitation </w:t>
            </w:r>
          </w:p>
        </w:tc>
        <w:tc>
          <w:tcPr>
            <w:tcW w:w="1343" w:type="pct"/>
          </w:tcPr>
          <w:p w14:paraId="449A7720" w14:textId="14DB9E45" w:rsidR="00B04C42" w:rsidRPr="0052764D" w:rsidRDefault="00BA35E1" w:rsidP="0052764D">
            <w:pPr>
              <w:spacing w:line="360" w:lineRule="auto"/>
              <w:rPr>
                <w:rFonts w:ascii="Arial" w:hAnsi="Arial" w:cs="Arial"/>
                <w:sz w:val="18"/>
                <w:szCs w:val="18"/>
              </w:rPr>
            </w:pPr>
            <w:r w:rsidRPr="0052764D">
              <w:rPr>
                <w:rFonts w:ascii="Arial" w:hAnsi="Arial" w:cs="Arial"/>
                <w:sz w:val="18"/>
                <w:szCs w:val="18"/>
              </w:rPr>
              <w:t>Information can appear fragmented across different sections.</w:t>
            </w:r>
          </w:p>
        </w:tc>
        <w:tc>
          <w:tcPr>
            <w:tcW w:w="1343" w:type="pct"/>
          </w:tcPr>
          <w:p w14:paraId="74D8D8BE" w14:textId="5FC1FFCA" w:rsidR="00B04C42" w:rsidRPr="0052764D" w:rsidRDefault="00CD43E2" w:rsidP="0052764D">
            <w:pPr>
              <w:spacing w:line="360" w:lineRule="auto"/>
              <w:rPr>
                <w:rFonts w:ascii="Arial" w:hAnsi="Arial" w:cs="Arial"/>
                <w:sz w:val="18"/>
                <w:szCs w:val="18"/>
              </w:rPr>
            </w:pPr>
            <w:r w:rsidRPr="0052764D">
              <w:rPr>
                <w:rFonts w:ascii="Arial" w:hAnsi="Arial" w:cs="Arial"/>
                <w:sz w:val="18"/>
                <w:szCs w:val="18"/>
              </w:rPr>
              <w:t>Less detail about the wider Early Help system and partnership arrangements.</w:t>
            </w:r>
          </w:p>
        </w:tc>
        <w:tc>
          <w:tcPr>
            <w:tcW w:w="1334" w:type="pct"/>
          </w:tcPr>
          <w:p w14:paraId="3DFFF439" w14:textId="791B3A9C" w:rsidR="00B04C42" w:rsidRPr="0052764D" w:rsidRDefault="00077947" w:rsidP="0052764D">
            <w:pPr>
              <w:spacing w:line="360" w:lineRule="auto"/>
              <w:rPr>
                <w:rFonts w:ascii="Arial" w:hAnsi="Arial" w:cs="Arial"/>
                <w:sz w:val="18"/>
                <w:szCs w:val="18"/>
              </w:rPr>
            </w:pPr>
            <w:r w:rsidRPr="0052764D">
              <w:rPr>
                <w:rFonts w:ascii="Arial" w:hAnsi="Arial" w:cs="Arial"/>
                <w:sz w:val="18"/>
                <w:szCs w:val="18"/>
              </w:rPr>
              <w:t>Volume of information and acronyms may make the website more difficult for some families.</w:t>
            </w:r>
          </w:p>
        </w:tc>
      </w:tr>
    </w:tbl>
    <w:p w14:paraId="632EF9E0" w14:textId="77777777" w:rsidR="00414BB7" w:rsidRPr="0052764D" w:rsidRDefault="0020674E" w:rsidP="0052764D">
      <w:pPr>
        <w:spacing w:line="360" w:lineRule="auto"/>
        <w:jc w:val="both"/>
        <w:rPr>
          <w:rFonts w:ascii="Arial" w:hAnsi="Arial" w:cs="Arial"/>
          <w:sz w:val="18"/>
          <w:szCs w:val="18"/>
        </w:rPr>
      </w:pPr>
      <w:r w:rsidRPr="0052764D">
        <w:rPr>
          <w:rFonts w:ascii="Arial" w:hAnsi="Arial" w:cs="Arial"/>
          <w:sz w:val="18"/>
          <w:szCs w:val="18"/>
        </w:rPr>
        <w:t>Source: Autor’s analysis based on Leeds City Council (2026)</w:t>
      </w:r>
      <w:r w:rsidR="00414BB7" w:rsidRPr="0052764D">
        <w:rPr>
          <w:rFonts w:ascii="Arial" w:hAnsi="Arial" w:cs="Arial"/>
          <w:sz w:val="18"/>
          <w:szCs w:val="18"/>
        </w:rPr>
        <w:t>, Southwark Council (2026) and Tower Hamlets Council (2026).</w:t>
      </w:r>
    </w:p>
    <w:p w14:paraId="4022C135" w14:textId="3B8D230A" w:rsidR="00FD59B7" w:rsidRDefault="00FD59B7" w:rsidP="0052764D">
      <w:pPr>
        <w:spacing w:line="360" w:lineRule="auto"/>
        <w:jc w:val="both"/>
        <w:rPr>
          <w:rFonts w:ascii="Arial" w:hAnsi="Arial" w:cs="Arial"/>
          <w:sz w:val="22"/>
          <w:szCs w:val="22"/>
        </w:rPr>
        <w:sectPr w:rsidR="00FD59B7" w:rsidSect="00B04C42">
          <w:pgSz w:w="16838" w:h="11906" w:orient="landscape"/>
          <w:pgMar w:top="1440" w:right="1440" w:bottom="1440" w:left="1440" w:header="708" w:footer="708" w:gutter="0"/>
          <w:cols w:space="708"/>
          <w:docGrid w:linePitch="360"/>
        </w:sectPr>
      </w:pPr>
    </w:p>
    <w:p w14:paraId="4D6E67E5" w14:textId="10D7306A" w:rsidR="00107355" w:rsidRDefault="00FD59B7" w:rsidP="0052764D">
      <w:pPr>
        <w:spacing w:line="360" w:lineRule="auto"/>
        <w:jc w:val="both"/>
        <w:rPr>
          <w:rFonts w:ascii="Arial" w:hAnsi="Arial" w:cs="Arial"/>
          <w:sz w:val="22"/>
          <w:szCs w:val="22"/>
        </w:rPr>
      </w:pPr>
      <w:r>
        <w:rPr>
          <w:rFonts w:ascii="Arial" w:hAnsi="Arial" w:cs="Arial"/>
          <w:sz w:val="22"/>
          <w:szCs w:val="22"/>
        </w:rPr>
        <w:lastRenderedPageBreak/>
        <w:t xml:space="preserve">The comparison demonstrates that all three local authorities provide useful Early </w:t>
      </w:r>
      <w:r w:rsidR="00950DE1">
        <w:rPr>
          <w:rFonts w:ascii="Arial" w:hAnsi="Arial" w:cs="Arial"/>
          <w:sz w:val="22"/>
          <w:szCs w:val="22"/>
        </w:rPr>
        <w:t>H</w:t>
      </w:r>
      <w:r>
        <w:rPr>
          <w:rFonts w:ascii="Arial" w:hAnsi="Arial" w:cs="Arial"/>
          <w:sz w:val="22"/>
          <w:szCs w:val="22"/>
        </w:rPr>
        <w:t>elp information, but their effectiveness differs according to the needs of the user</w:t>
      </w:r>
      <w:r w:rsidR="00950DE1">
        <w:rPr>
          <w:rFonts w:ascii="Arial" w:hAnsi="Arial" w:cs="Arial"/>
          <w:sz w:val="22"/>
          <w:szCs w:val="22"/>
        </w:rPr>
        <w:t>. Southwark offers the clearest and most straightforward pathway for families, combining accessible language with practical information about referrals and what happens after contact. This is significant because families experiencing difficulties may already be under considera</w:t>
      </w:r>
      <w:r w:rsidR="00AC6DE9">
        <w:rPr>
          <w:rFonts w:ascii="Arial" w:hAnsi="Arial" w:cs="Arial"/>
          <w:sz w:val="22"/>
          <w:szCs w:val="22"/>
        </w:rPr>
        <w:t>ble pressure; therefore, complicated navigation or professional terminology could become an additional barrier to seeking support at an additional barrier to seeking support at an early stage.</w:t>
      </w:r>
    </w:p>
    <w:p w14:paraId="18F7F327" w14:textId="4C4A20B2" w:rsidR="00AC6DE9" w:rsidRDefault="00AC6DE9" w:rsidP="0052764D">
      <w:pPr>
        <w:spacing w:line="360" w:lineRule="auto"/>
        <w:jc w:val="both"/>
        <w:rPr>
          <w:rFonts w:ascii="Arial" w:hAnsi="Arial" w:cs="Arial"/>
          <w:sz w:val="22"/>
          <w:szCs w:val="22"/>
        </w:rPr>
      </w:pPr>
      <w:r>
        <w:rPr>
          <w:rFonts w:ascii="Arial" w:hAnsi="Arial" w:cs="Arial"/>
          <w:sz w:val="22"/>
          <w:szCs w:val="22"/>
        </w:rPr>
        <w:t>Tower Hamlets provide the strongest explanation of Early Help as a coordinated multi-agency process. Its information about MAST, Early Help</w:t>
      </w:r>
      <w:r w:rsidR="007E6CCB">
        <w:rPr>
          <w:rFonts w:ascii="Arial" w:hAnsi="Arial" w:cs="Arial"/>
          <w:sz w:val="22"/>
          <w:szCs w:val="22"/>
        </w:rPr>
        <w:t xml:space="preserve"> Assessment, the Lead Professional and Team Around the Family demonstrates how different professionals contribute to a coordinated response. This closely reflects the partnership principles established in Working Together to Safeguard Children (Department for Education, 2026). </w:t>
      </w:r>
      <w:r w:rsidR="008B4B75">
        <w:rPr>
          <w:rFonts w:ascii="Arial" w:hAnsi="Arial" w:cs="Arial"/>
          <w:sz w:val="22"/>
          <w:szCs w:val="22"/>
        </w:rPr>
        <w:t>However</w:t>
      </w:r>
      <w:r w:rsidR="007E6CCB">
        <w:rPr>
          <w:rFonts w:ascii="Arial" w:hAnsi="Arial" w:cs="Arial"/>
          <w:sz w:val="22"/>
          <w:szCs w:val="22"/>
        </w:rPr>
        <w:t>, the greater use of acronyms</w:t>
      </w:r>
      <w:r w:rsidR="008B4B75">
        <w:rPr>
          <w:rFonts w:ascii="Arial" w:hAnsi="Arial" w:cs="Arial"/>
          <w:sz w:val="22"/>
          <w:szCs w:val="22"/>
        </w:rPr>
        <w:t xml:space="preserve"> and </w:t>
      </w:r>
      <w:r w:rsidR="00E11164">
        <w:rPr>
          <w:rFonts w:ascii="Arial" w:hAnsi="Arial" w:cs="Arial"/>
          <w:sz w:val="22"/>
          <w:szCs w:val="22"/>
        </w:rPr>
        <w:t>professional terminology creates a tension between providing comprehensive information and ensuring that it remains easily understandable to all families.</w:t>
      </w:r>
    </w:p>
    <w:p w14:paraId="5535FFEA" w14:textId="7CEB3970" w:rsidR="00E11164" w:rsidRDefault="00E11164" w:rsidP="0052764D">
      <w:pPr>
        <w:spacing w:line="360" w:lineRule="auto"/>
        <w:jc w:val="both"/>
        <w:rPr>
          <w:rFonts w:ascii="Arial" w:hAnsi="Arial" w:cs="Arial"/>
          <w:sz w:val="22"/>
          <w:szCs w:val="22"/>
        </w:rPr>
      </w:pPr>
      <w:r>
        <w:rPr>
          <w:rFonts w:ascii="Arial" w:hAnsi="Arial" w:cs="Arial"/>
          <w:sz w:val="22"/>
          <w:szCs w:val="22"/>
        </w:rPr>
        <w:t xml:space="preserve">Leeds demonstrates a different strength through its </w:t>
      </w:r>
      <w:r w:rsidR="006E68CB">
        <w:rPr>
          <w:rFonts w:ascii="Arial" w:hAnsi="Arial" w:cs="Arial"/>
          <w:sz w:val="22"/>
          <w:szCs w:val="22"/>
        </w:rPr>
        <w:t>emphasis on inclusive communication, particularly translation assistance and British Sign Language options. Nevertheless, relevant information is distributed across several sections, meaning that families may need to make greater effort to identify the appropriate pa</w:t>
      </w:r>
      <w:r w:rsidR="004A0BFC">
        <w:rPr>
          <w:rFonts w:ascii="Arial" w:hAnsi="Arial" w:cs="Arial"/>
          <w:sz w:val="22"/>
          <w:szCs w:val="22"/>
        </w:rPr>
        <w:t>thway.</w:t>
      </w:r>
    </w:p>
    <w:p w14:paraId="25F3DFE3" w14:textId="7B5F8BD7" w:rsidR="004A0BFC" w:rsidRDefault="004A0BFC" w:rsidP="0052764D">
      <w:pPr>
        <w:spacing w:line="360" w:lineRule="auto"/>
        <w:jc w:val="both"/>
        <w:rPr>
          <w:rFonts w:ascii="Arial" w:hAnsi="Arial" w:cs="Arial"/>
          <w:sz w:val="22"/>
          <w:szCs w:val="22"/>
        </w:rPr>
      </w:pPr>
      <w:r>
        <w:rPr>
          <w:rFonts w:ascii="Arial" w:hAnsi="Arial" w:cs="Arial"/>
          <w:sz w:val="22"/>
          <w:szCs w:val="22"/>
        </w:rPr>
        <w:t>Taken together, the findings suggest that effective online Early Help communication depends not simply on the quantify of information available, but on whether families can find, understand and act upon it. On this basis, Southwark provides the most accessible overall communication, while Tower Hamlets is strongest in explaining multi-agency practice and Leeds performs particularly well in communication inclusivity.</w:t>
      </w:r>
    </w:p>
    <w:p w14:paraId="4EEED2A2" w14:textId="77777777" w:rsidR="004A0BFC" w:rsidRDefault="004A0BFC" w:rsidP="0052764D">
      <w:pPr>
        <w:spacing w:line="360" w:lineRule="auto"/>
        <w:jc w:val="both"/>
        <w:rPr>
          <w:rFonts w:ascii="Arial" w:hAnsi="Arial" w:cs="Arial"/>
          <w:sz w:val="22"/>
          <w:szCs w:val="22"/>
        </w:rPr>
      </w:pPr>
    </w:p>
    <w:p w14:paraId="741EAC64" w14:textId="3C16BC2F" w:rsidR="004A0BFC" w:rsidRPr="00D979D2" w:rsidRDefault="004A0BFC" w:rsidP="0052764D">
      <w:pPr>
        <w:pStyle w:val="ListParagraph"/>
        <w:numPr>
          <w:ilvl w:val="0"/>
          <w:numId w:val="1"/>
        </w:numPr>
        <w:spacing w:line="360" w:lineRule="auto"/>
        <w:jc w:val="both"/>
        <w:rPr>
          <w:rFonts w:ascii="Arial" w:hAnsi="Arial" w:cs="Arial"/>
          <w:b/>
          <w:bCs/>
          <w:sz w:val="22"/>
          <w:szCs w:val="22"/>
        </w:rPr>
      </w:pPr>
      <w:r w:rsidRPr="00D979D2">
        <w:rPr>
          <w:rFonts w:ascii="Arial" w:hAnsi="Arial" w:cs="Arial"/>
          <w:b/>
          <w:bCs/>
          <w:sz w:val="22"/>
          <w:szCs w:val="22"/>
        </w:rPr>
        <w:t xml:space="preserve">Conclusion and Recommendations </w:t>
      </w:r>
    </w:p>
    <w:p w14:paraId="1D5DAFE9" w14:textId="3E305D69" w:rsidR="004A0BFC" w:rsidRDefault="004A0BFC" w:rsidP="0052764D">
      <w:pPr>
        <w:spacing w:line="360" w:lineRule="auto"/>
        <w:jc w:val="both"/>
        <w:rPr>
          <w:rFonts w:ascii="Arial" w:hAnsi="Arial" w:cs="Arial"/>
          <w:sz w:val="22"/>
          <w:szCs w:val="22"/>
        </w:rPr>
      </w:pPr>
      <w:r>
        <w:rPr>
          <w:rFonts w:ascii="Arial" w:hAnsi="Arial" w:cs="Arial"/>
          <w:sz w:val="22"/>
          <w:szCs w:val="22"/>
        </w:rPr>
        <w:t>This report has demonstrated that effective Early Help communication requires more than simply providing information online. Families need information that is clear, accessible and easy to navigate, together with practical guidance on how to obtain support. The comparison identified strengths across all three local authorities. Howev</w:t>
      </w:r>
      <w:r w:rsidR="00A34B1D">
        <w:rPr>
          <w:rFonts w:ascii="Arial" w:hAnsi="Arial" w:cs="Arial"/>
          <w:sz w:val="22"/>
          <w:szCs w:val="22"/>
        </w:rPr>
        <w:t>er, Southwark provides the most accessible overall pathway for families, while Tower Hamlets communicates multi-agency working particularly effectively and Leeds demonstrates strong inclusive communication.</w:t>
      </w:r>
    </w:p>
    <w:p w14:paraId="1C52325F" w14:textId="63399734" w:rsidR="00A34B1D" w:rsidRDefault="00A34B1D" w:rsidP="0052764D">
      <w:pPr>
        <w:spacing w:line="360" w:lineRule="auto"/>
        <w:jc w:val="both"/>
        <w:rPr>
          <w:rFonts w:ascii="Arial" w:hAnsi="Arial" w:cs="Arial"/>
          <w:sz w:val="22"/>
          <w:szCs w:val="22"/>
        </w:rPr>
      </w:pPr>
      <w:r>
        <w:rPr>
          <w:rFonts w:ascii="Arial" w:hAnsi="Arial" w:cs="Arial"/>
          <w:sz w:val="22"/>
          <w:szCs w:val="22"/>
        </w:rPr>
        <w:t xml:space="preserve">To strengthen their online provision, local authorities should combine these approaches. Early Help information should be available through a clear central pathway, use plain language and minimise unexplained professional terminology. Websites should also provide straightforward </w:t>
      </w:r>
      <w:r>
        <w:rPr>
          <w:rFonts w:ascii="Arial" w:hAnsi="Arial" w:cs="Arial"/>
          <w:sz w:val="22"/>
          <w:szCs w:val="22"/>
        </w:rPr>
        <w:lastRenderedPageBreak/>
        <w:t>referral guidance, accessible communication options and clear explanations of how agencies work together. These improvements would better reflect the preventative</w:t>
      </w:r>
      <w:r w:rsidR="007A30C1">
        <w:rPr>
          <w:rFonts w:ascii="Arial" w:hAnsi="Arial" w:cs="Arial"/>
          <w:sz w:val="22"/>
          <w:szCs w:val="22"/>
        </w:rPr>
        <w:t>, family-centred and collaborative</w:t>
      </w:r>
      <w:r>
        <w:rPr>
          <w:rFonts w:ascii="Arial" w:hAnsi="Arial" w:cs="Arial"/>
          <w:sz w:val="22"/>
          <w:szCs w:val="22"/>
        </w:rPr>
        <w:t xml:space="preserve"> principles promoted by national Early Help and safeguarding</w:t>
      </w:r>
      <w:r w:rsidR="007A30C1">
        <w:rPr>
          <w:rFonts w:ascii="Arial" w:hAnsi="Arial" w:cs="Arial"/>
          <w:sz w:val="22"/>
          <w:szCs w:val="22"/>
        </w:rPr>
        <w:t xml:space="preserve"> guidance (Department for Education, 2022; Department for Education, 2026), while helping families identify and access appropriate support before difficulties escalate.</w:t>
      </w:r>
    </w:p>
    <w:p w14:paraId="1D2330F8" w14:textId="77777777" w:rsidR="00A04059" w:rsidRDefault="00A04059" w:rsidP="0052764D">
      <w:pPr>
        <w:spacing w:line="360" w:lineRule="auto"/>
        <w:jc w:val="both"/>
        <w:rPr>
          <w:rFonts w:ascii="Arial" w:hAnsi="Arial" w:cs="Arial"/>
          <w:sz w:val="22"/>
          <w:szCs w:val="22"/>
        </w:rPr>
      </w:pPr>
    </w:p>
    <w:p w14:paraId="4A5BD90E" w14:textId="60DD2F82" w:rsidR="00CE7CC2" w:rsidRDefault="00CE7CC2" w:rsidP="0052764D">
      <w:pPr>
        <w:pStyle w:val="ListParagraph"/>
        <w:numPr>
          <w:ilvl w:val="0"/>
          <w:numId w:val="1"/>
        </w:numPr>
        <w:spacing w:line="360" w:lineRule="auto"/>
        <w:jc w:val="both"/>
        <w:rPr>
          <w:rFonts w:ascii="Arial" w:hAnsi="Arial" w:cs="Arial"/>
          <w:b/>
          <w:bCs/>
          <w:sz w:val="22"/>
          <w:szCs w:val="22"/>
        </w:rPr>
      </w:pPr>
      <w:r w:rsidRPr="00CE7CC2">
        <w:rPr>
          <w:rFonts w:ascii="Arial" w:hAnsi="Arial" w:cs="Arial"/>
          <w:b/>
          <w:bCs/>
          <w:sz w:val="22"/>
          <w:szCs w:val="22"/>
        </w:rPr>
        <w:t>Reference</w:t>
      </w:r>
    </w:p>
    <w:p w14:paraId="0E1BCBD8" w14:textId="191913BB" w:rsidR="00A04059" w:rsidRDefault="00A04059" w:rsidP="0052764D">
      <w:pPr>
        <w:spacing w:line="360" w:lineRule="auto"/>
        <w:jc w:val="both"/>
        <w:rPr>
          <w:rFonts w:ascii="Arial" w:hAnsi="Arial" w:cs="Arial"/>
          <w:sz w:val="22"/>
          <w:szCs w:val="22"/>
        </w:rPr>
      </w:pPr>
      <w:r>
        <w:rPr>
          <w:rFonts w:ascii="Arial" w:hAnsi="Arial" w:cs="Arial"/>
          <w:sz w:val="22"/>
          <w:szCs w:val="22"/>
        </w:rPr>
        <w:t xml:space="preserve">Department for Education and Department </w:t>
      </w:r>
      <w:proofErr w:type="gramStart"/>
      <w:r>
        <w:rPr>
          <w:rFonts w:ascii="Arial" w:hAnsi="Arial" w:cs="Arial"/>
          <w:sz w:val="22"/>
          <w:szCs w:val="22"/>
        </w:rPr>
        <w:t>For</w:t>
      </w:r>
      <w:proofErr w:type="gramEnd"/>
      <w:r>
        <w:rPr>
          <w:rFonts w:ascii="Arial" w:hAnsi="Arial" w:cs="Arial"/>
          <w:sz w:val="22"/>
          <w:szCs w:val="22"/>
        </w:rPr>
        <w:t xml:space="preserve"> Levelling Up, Housing and communities (2026) – Supporting Families: Early Help System guide. Available at: </w:t>
      </w:r>
      <w:hyperlink r:id="rId9" w:history="1">
        <w:r w:rsidRPr="00A95395">
          <w:rPr>
            <w:rStyle w:val="Hyperlink"/>
            <w:rFonts w:ascii="Arial" w:hAnsi="Arial" w:cs="Arial"/>
            <w:sz w:val="22"/>
            <w:szCs w:val="22"/>
          </w:rPr>
          <w:t>https://www.gov.uk/government/publication /working-together-tosafeguard-children--2</w:t>
        </w:r>
      </w:hyperlink>
    </w:p>
    <w:p w14:paraId="589956D2" w14:textId="27B07016" w:rsidR="00A04059" w:rsidRDefault="00A04059" w:rsidP="0052764D">
      <w:pPr>
        <w:spacing w:line="360" w:lineRule="auto"/>
        <w:jc w:val="both"/>
        <w:rPr>
          <w:rFonts w:ascii="Arial" w:hAnsi="Arial" w:cs="Arial"/>
          <w:sz w:val="22"/>
          <w:szCs w:val="22"/>
        </w:rPr>
      </w:pPr>
      <w:r>
        <w:rPr>
          <w:rFonts w:ascii="Arial" w:hAnsi="Arial" w:cs="Arial"/>
          <w:sz w:val="22"/>
          <w:szCs w:val="22"/>
        </w:rPr>
        <w:t xml:space="preserve">Department for Education </w:t>
      </w:r>
      <w:r w:rsidR="00B84FCD">
        <w:rPr>
          <w:rFonts w:ascii="Arial" w:hAnsi="Arial" w:cs="Arial"/>
          <w:sz w:val="22"/>
          <w:szCs w:val="22"/>
        </w:rPr>
        <w:t xml:space="preserve">(2026) Working together to safeguard children 2026: Statutory guidance on multi-agency working to help, support and protect children. Available at: </w:t>
      </w:r>
      <w:hyperlink r:id="rId10" w:history="1">
        <w:r w:rsidR="00B84FCD" w:rsidRPr="00A95395">
          <w:rPr>
            <w:rStyle w:val="Hyperlink"/>
            <w:rFonts w:ascii="Arial" w:hAnsi="Arial" w:cs="Arial"/>
            <w:sz w:val="22"/>
            <w:szCs w:val="22"/>
          </w:rPr>
          <w:t>https://wwwgov.uk/government/publications/working-together-to-safeguard-children—2</w:t>
        </w:r>
      </w:hyperlink>
    </w:p>
    <w:p w14:paraId="52C8A146" w14:textId="3F4D3F23" w:rsidR="0052764D" w:rsidRPr="0052764D" w:rsidRDefault="0052764D" w:rsidP="0052764D">
      <w:pPr>
        <w:pStyle w:val="NormalWeb"/>
        <w:shd w:val="clear" w:color="auto" w:fill="FFFFFF"/>
        <w:spacing w:before="0" w:beforeAutospacing="0" w:after="0" w:afterAutospacing="0" w:line="360" w:lineRule="auto"/>
        <w:rPr>
          <w:rFonts w:ascii="Segoe UI Symbol" w:hAnsi="Segoe UI Symbol" w:cs="Segoe UI Symbol"/>
          <w:color w:val="242424"/>
          <w:sz w:val="22"/>
          <w:szCs w:val="22"/>
          <w:bdr w:val="none" w:sz="0" w:space="0" w:color="auto" w:frame="1"/>
        </w:rPr>
      </w:pPr>
      <w:r w:rsidRPr="0052764D">
        <w:rPr>
          <w:rFonts w:ascii="Arial" w:hAnsi="Arial" w:cs="Arial"/>
          <w:color w:val="242424"/>
          <w:sz w:val="22"/>
          <w:szCs w:val="22"/>
          <w:bdr w:val="none" w:sz="0" w:space="0" w:color="auto" w:frame="1"/>
        </w:rPr>
        <w:t>Leeds City Council (2025) </w:t>
      </w:r>
      <w:r w:rsidRPr="0052764D">
        <w:rPr>
          <w:rFonts w:ascii="Arial" w:hAnsi="Arial" w:cs="Arial"/>
          <w:i/>
          <w:iCs/>
          <w:color w:val="242424"/>
          <w:sz w:val="22"/>
          <w:szCs w:val="22"/>
          <w:bdr w:val="none" w:sz="0" w:space="0" w:color="auto" w:frame="1"/>
        </w:rPr>
        <w:t>One minute guide: Early help</w:t>
      </w:r>
      <w:r w:rsidRPr="0052764D">
        <w:rPr>
          <w:rFonts w:ascii="Arial" w:hAnsi="Arial" w:cs="Arial"/>
          <w:color w:val="242424"/>
          <w:sz w:val="22"/>
          <w:szCs w:val="22"/>
          <w:bdr w:val="none" w:sz="0" w:space="0" w:color="auto" w:frame="1"/>
        </w:rPr>
        <w:t xml:space="preserve">. Available at: </w:t>
      </w:r>
      <w:hyperlink r:id="rId11" w:history="1">
        <w:r w:rsidRPr="00A95395">
          <w:rPr>
            <w:rStyle w:val="Hyperlink"/>
            <w:rFonts w:ascii="Arial" w:hAnsi="Arial" w:cs="Arial"/>
            <w:sz w:val="22"/>
            <w:szCs w:val="22"/>
            <w:bdr w:val="none" w:sz="0" w:space="0" w:color="auto" w:frame="1"/>
          </w:rPr>
          <w:t>https://www.leeds.gov.uk/one-minute-guides/early-hel</w:t>
        </w:r>
        <w:r w:rsidRPr="00A95395">
          <w:rPr>
            <w:rStyle w:val="Hyperlink"/>
            <w:rFonts w:ascii="Arial" w:hAnsi="Arial" w:cs="Arial"/>
            <w:sz w:val="22"/>
            <w:szCs w:val="22"/>
            <w:bdr w:val="none" w:sz="0" w:space="0" w:color="auto" w:frame="1"/>
          </w:rPr>
          <w:t>p</w:t>
        </w:r>
      </w:hyperlink>
      <w:r>
        <w:rPr>
          <w:rFonts w:ascii="Arial" w:hAnsi="Arial" w:cs="Arial"/>
          <w:color w:val="242424"/>
          <w:sz w:val="22"/>
          <w:szCs w:val="22"/>
          <w:bdr w:val="none" w:sz="0" w:space="0" w:color="auto" w:frame="1"/>
        </w:rPr>
        <w:t xml:space="preserve"> </w:t>
      </w:r>
      <w:r w:rsidRPr="0052764D">
        <w:rPr>
          <w:rFonts w:ascii="Segoe UI Symbol" w:hAnsi="Segoe UI Symbol" w:cs="Segoe UI Symbol"/>
          <w:color w:val="242424"/>
          <w:sz w:val="22"/>
          <w:szCs w:val="22"/>
          <w:bdr w:val="none" w:sz="0" w:space="0" w:color="auto" w:frame="1"/>
        </w:rPr>
        <w:t>⁠</w:t>
      </w:r>
      <w:r>
        <w:rPr>
          <w:rFonts w:ascii="Segoe UI Symbol" w:hAnsi="Segoe UI Symbol" w:cs="Segoe UI Symbol"/>
          <w:color w:val="242424"/>
          <w:sz w:val="22"/>
          <w:szCs w:val="22"/>
          <w:bdr w:val="none" w:sz="0" w:space="0" w:color="auto" w:frame="1"/>
        </w:rPr>
        <w:t xml:space="preserve"> </w:t>
      </w:r>
    </w:p>
    <w:p w14:paraId="41782526" w14:textId="575F8A06" w:rsidR="0052764D" w:rsidRP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rPr>
      </w:pPr>
      <w:r w:rsidRPr="0052764D">
        <w:rPr>
          <w:rFonts w:ascii="Arial" w:hAnsi="Arial" w:cs="Arial"/>
          <w:color w:val="242424"/>
          <w:sz w:val="22"/>
          <w:szCs w:val="22"/>
          <w:bdr w:val="none" w:sz="0" w:space="0" w:color="auto" w:frame="1"/>
        </w:rPr>
        <w:t> </w:t>
      </w:r>
    </w:p>
    <w:p w14:paraId="1B5341F9" w14:textId="00D3026D"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Leeds City Council (2026) </w:t>
      </w:r>
      <w:r w:rsidRPr="0052764D">
        <w:rPr>
          <w:rFonts w:ascii="Arial" w:hAnsi="Arial" w:cs="Arial"/>
          <w:i/>
          <w:iCs/>
          <w:color w:val="242424"/>
          <w:sz w:val="22"/>
          <w:szCs w:val="22"/>
          <w:bdr w:val="none" w:sz="0" w:space="0" w:color="auto" w:frame="1"/>
        </w:rPr>
        <w:t>Best Start Family Hubs</w:t>
      </w:r>
      <w:r w:rsidRPr="0052764D">
        <w:rPr>
          <w:rFonts w:ascii="Arial" w:hAnsi="Arial" w:cs="Arial"/>
          <w:color w:val="242424"/>
          <w:sz w:val="22"/>
          <w:szCs w:val="22"/>
          <w:bdr w:val="none" w:sz="0" w:space="0" w:color="auto" w:frame="1"/>
        </w:rPr>
        <w:t xml:space="preserve">. Available at: </w:t>
      </w:r>
      <w:hyperlink r:id="rId12" w:history="1">
        <w:r w:rsidRPr="00A95395">
          <w:rPr>
            <w:rStyle w:val="Hyperlink"/>
            <w:rFonts w:ascii="Arial" w:hAnsi="Arial" w:cs="Arial"/>
            <w:sz w:val="22"/>
            <w:szCs w:val="22"/>
            <w:bdr w:val="none" w:sz="0" w:space="0" w:color="auto" w:frame="1"/>
          </w:rPr>
          <w:t>https://www.leeds.gov.uk/children-and-families/best-start-family-hub</w:t>
        </w:r>
        <w:r w:rsidRPr="00A95395">
          <w:rPr>
            <w:rStyle w:val="Hyperlink"/>
            <w:rFonts w:ascii="Arial" w:hAnsi="Arial" w:cs="Arial"/>
            <w:sz w:val="22"/>
            <w:szCs w:val="22"/>
            <w:bdr w:val="none" w:sz="0" w:space="0" w:color="auto" w:frame="1"/>
          </w:rPr>
          <w:t>s</w:t>
        </w:r>
      </w:hyperlink>
    </w:p>
    <w:p w14:paraId="0B772830" w14:textId="059428C5" w:rsidR="0052764D" w:rsidRPr="0052764D" w:rsidRDefault="0052764D" w:rsidP="0052764D">
      <w:pPr>
        <w:pStyle w:val="NormalWeb"/>
        <w:shd w:val="clear" w:color="auto" w:fill="FFFFFF"/>
        <w:spacing w:before="0" w:beforeAutospacing="0" w:after="0" w:afterAutospacing="0" w:line="360" w:lineRule="auto"/>
        <w:rPr>
          <w:rFonts w:ascii="Segoe UI Symbol" w:hAnsi="Segoe UI Symbol" w:cs="Segoe UI Symbol"/>
          <w:color w:val="242424"/>
          <w:sz w:val="22"/>
          <w:szCs w:val="22"/>
          <w:bdr w:val="none" w:sz="0" w:space="0" w:color="auto" w:frame="1"/>
        </w:rPr>
      </w:pPr>
      <w:r>
        <w:rPr>
          <w:rFonts w:ascii="Segoe UI Symbol" w:hAnsi="Segoe UI Symbol" w:cs="Segoe UI Symbol"/>
          <w:color w:val="242424"/>
          <w:sz w:val="22"/>
          <w:szCs w:val="22"/>
          <w:bdr w:val="none" w:sz="0" w:space="0" w:color="auto" w:frame="1"/>
        </w:rPr>
        <w:t xml:space="preserve"> </w:t>
      </w:r>
    </w:p>
    <w:p w14:paraId="7E11AF85" w14:textId="66B8B64C"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Leeds City Council (2026) </w:t>
      </w:r>
      <w:r w:rsidRPr="0052764D">
        <w:rPr>
          <w:rFonts w:ascii="Arial" w:hAnsi="Arial" w:cs="Arial"/>
          <w:i/>
          <w:iCs/>
          <w:color w:val="242424"/>
          <w:sz w:val="22"/>
          <w:szCs w:val="22"/>
          <w:bdr w:val="none" w:sz="0" w:space="0" w:color="auto" w:frame="1"/>
        </w:rPr>
        <w:t>Family Information Service</w:t>
      </w:r>
      <w:r w:rsidRPr="0052764D">
        <w:rPr>
          <w:rFonts w:ascii="Arial" w:hAnsi="Arial" w:cs="Arial"/>
          <w:color w:val="242424"/>
          <w:sz w:val="22"/>
          <w:szCs w:val="22"/>
          <w:bdr w:val="none" w:sz="0" w:space="0" w:color="auto" w:frame="1"/>
        </w:rPr>
        <w:t xml:space="preserve">. Available at: </w:t>
      </w:r>
      <w:hyperlink r:id="rId13" w:history="1">
        <w:r w:rsidRPr="00A95395">
          <w:rPr>
            <w:rStyle w:val="Hyperlink"/>
            <w:rFonts w:ascii="Arial" w:hAnsi="Arial" w:cs="Arial"/>
            <w:sz w:val="22"/>
            <w:szCs w:val="22"/>
            <w:bdr w:val="none" w:sz="0" w:space="0" w:color="auto" w:frame="1"/>
          </w:rPr>
          <w:t>https://www.leeds.gov.uk/children-and-families/family-information-servic</w:t>
        </w:r>
        <w:r w:rsidRPr="00A95395">
          <w:rPr>
            <w:rStyle w:val="Hyperlink"/>
            <w:rFonts w:ascii="Arial" w:hAnsi="Arial" w:cs="Arial"/>
            <w:sz w:val="22"/>
            <w:szCs w:val="22"/>
            <w:bdr w:val="none" w:sz="0" w:space="0" w:color="auto" w:frame="1"/>
          </w:rPr>
          <w:t>e</w:t>
        </w:r>
      </w:hyperlink>
    </w:p>
    <w:p w14:paraId="49D1ECFB" w14:textId="2B791B42" w:rsidR="0052764D" w:rsidRP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Segoe UI Symbol" w:hAnsi="Segoe UI Symbol" w:cs="Segoe UI Symbol"/>
          <w:color w:val="242424"/>
          <w:sz w:val="22"/>
          <w:szCs w:val="22"/>
          <w:bdr w:val="none" w:sz="0" w:space="0" w:color="auto" w:frame="1"/>
        </w:rPr>
        <w:t>⁠</w:t>
      </w:r>
    </w:p>
    <w:p w14:paraId="7BFA92A9" w14:textId="2D497DF8"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Southwark Council (2026) </w:t>
      </w:r>
      <w:r w:rsidRPr="0052764D">
        <w:rPr>
          <w:rFonts w:ascii="Arial" w:hAnsi="Arial" w:cs="Arial"/>
          <w:i/>
          <w:iCs/>
          <w:color w:val="242424"/>
          <w:sz w:val="22"/>
          <w:szCs w:val="22"/>
          <w:bdr w:val="none" w:sz="0" w:space="0" w:color="auto" w:frame="1"/>
        </w:rPr>
        <w:t>Extra early help</w:t>
      </w:r>
      <w:r w:rsidRPr="0052764D">
        <w:rPr>
          <w:rFonts w:ascii="Arial" w:hAnsi="Arial" w:cs="Arial"/>
          <w:color w:val="242424"/>
          <w:sz w:val="22"/>
          <w:szCs w:val="22"/>
          <w:bdr w:val="none" w:sz="0" w:space="0" w:color="auto" w:frame="1"/>
        </w:rPr>
        <w:t xml:space="preserve">. Available at: </w:t>
      </w:r>
      <w:hyperlink r:id="rId14" w:history="1">
        <w:r w:rsidRPr="00A95395">
          <w:rPr>
            <w:rStyle w:val="Hyperlink"/>
            <w:rFonts w:ascii="Arial" w:hAnsi="Arial" w:cs="Arial"/>
            <w:sz w:val="22"/>
            <w:szCs w:val="22"/>
            <w:bdr w:val="none" w:sz="0" w:space="0" w:color="auto" w:frame="1"/>
          </w:rPr>
          <w:t>https://www.southwark.gov.uk/children-and-families/childrens-social-care/early-help/extra-early-hel</w:t>
        </w:r>
        <w:r w:rsidRPr="00A95395">
          <w:rPr>
            <w:rStyle w:val="Hyperlink"/>
            <w:rFonts w:ascii="Arial" w:hAnsi="Arial" w:cs="Arial"/>
            <w:sz w:val="22"/>
            <w:szCs w:val="22"/>
            <w:bdr w:val="none" w:sz="0" w:space="0" w:color="auto" w:frame="1"/>
          </w:rPr>
          <w:t>p</w:t>
        </w:r>
      </w:hyperlink>
    </w:p>
    <w:p w14:paraId="061EAE38" w14:textId="77777777" w:rsidR="0052764D" w:rsidRP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rPr>
      </w:pPr>
    </w:p>
    <w:p w14:paraId="6BDE12C6" w14:textId="3C92C808"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Southwark Council (2025) </w:t>
      </w:r>
      <w:r w:rsidRPr="0052764D">
        <w:rPr>
          <w:rFonts w:ascii="Arial" w:hAnsi="Arial" w:cs="Arial"/>
          <w:i/>
          <w:iCs/>
          <w:color w:val="242424"/>
          <w:sz w:val="22"/>
          <w:szCs w:val="22"/>
          <w:bdr w:val="none" w:sz="0" w:space="0" w:color="auto" w:frame="1"/>
        </w:rPr>
        <w:t>Make a referral</w:t>
      </w:r>
      <w:r w:rsidRPr="0052764D">
        <w:rPr>
          <w:rFonts w:ascii="Arial" w:hAnsi="Arial" w:cs="Arial"/>
          <w:color w:val="242424"/>
          <w:sz w:val="22"/>
          <w:szCs w:val="22"/>
          <w:bdr w:val="none" w:sz="0" w:space="0" w:color="auto" w:frame="1"/>
        </w:rPr>
        <w:t xml:space="preserve">. Available at: </w:t>
      </w:r>
      <w:hyperlink r:id="rId15" w:history="1">
        <w:r w:rsidRPr="00A95395">
          <w:rPr>
            <w:rStyle w:val="Hyperlink"/>
            <w:rFonts w:ascii="Arial" w:hAnsi="Arial" w:cs="Arial"/>
            <w:sz w:val="22"/>
            <w:szCs w:val="22"/>
            <w:bdr w:val="none" w:sz="0" w:space="0" w:color="auto" w:frame="1"/>
          </w:rPr>
          <w:t>https://www.southwark.gov.uk/children-and-families/childrens-social-care/early-help/extra-early-help/make-referra</w:t>
        </w:r>
        <w:r w:rsidRPr="00A95395">
          <w:rPr>
            <w:rStyle w:val="Hyperlink"/>
            <w:rFonts w:ascii="Arial" w:hAnsi="Arial" w:cs="Arial"/>
            <w:sz w:val="22"/>
            <w:szCs w:val="22"/>
            <w:bdr w:val="none" w:sz="0" w:space="0" w:color="auto" w:frame="1"/>
          </w:rPr>
          <w:t>l</w:t>
        </w:r>
      </w:hyperlink>
    </w:p>
    <w:p w14:paraId="56D95E32" w14:textId="071C8319" w:rsidR="0052764D" w:rsidRP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rPr>
      </w:pPr>
      <w:r w:rsidRPr="0052764D">
        <w:rPr>
          <w:rFonts w:ascii="Arial" w:hAnsi="Arial" w:cs="Arial"/>
          <w:color w:val="242424"/>
          <w:sz w:val="22"/>
          <w:szCs w:val="22"/>
          <w:bdr w:val="none" w:sz="0" w:space="0" w:color="auto" w:frame="1"/>
        </w:rPr>
        <w:t> </w:t>
      </w:r>
    </w:p>
    <w:p w14:paraId="6BFF874B" w14:textId="598A9FEB"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Tower Hamlets Council (2026) </w:t>
      </w:r>
      <w:r w:rsidRPr="0052764D">
        <w:rPr>
          <w:rFonts w:ascii="Arial" w:hAnsi="Arial" w:cs="Arial"/>
          <w:i/>
          <w:iCs/>
          <w:color w:val="242424"/>
          <w:sz w:val="22"/>
          <w:szCs w:val="22"/>
          <w:bdr w:val="none" w:sz="0" w:space="0" w:color="auto" w:frame="1"/>
        </w:rPr>
        <w:t>About Early Help</w:t>
      </w:r>
      <w:r w:rsidRPr="0052764D">
        <w:rPr>
          <w:rFonts w:ascii="Arial" w:hAnsi="Arial" w:cs="Arial"/>
          <w:color w:val="242424"/>
          <w:sz w:val="22"/>
          <w:szCs w:val="22"/>
          <w:bdr w:val="none" w:sz="0" w:space="0" w:color="auto" w:frame="1"/>
        </w:rPr>
        <w:t xml:space="preserve">. Available at: </w:t>
      </w:r>
      <w:hyperlink r:id="rId16" w:history="1">
        <w:r w:rsidRPr="00A95395">
          <w:rPr>
            <w:rStyle w:val="Hyperlink"/>
            <w:rFonts w:ascii="Arial" w:hAnsi="Arial" w:cs="Arial"/>
            <w:sz w:val="22"/>
            <w:szCs w:val="22"/>
            <w:bdr w:val="none" w:sz="0" w:space="0" w:color="auto" w:frame="1"/>
          </w:rPr>
          <w:t>https://www.towerhamlets.gov.uk/lgnl/health__social_care/children_and_family_care/Early_Help/About_Early_Help.asp</w:t>
        </w:r>
        <w:r w:rsidRPr="00A95395">
          <w:rPr>
            <w:rStyle w:val="Hyperlink"/>
            <w:rFonts w:ascii="Arial" w:hAnsi="Arial" w:cs="Arial"/>
            <w:sz w:val="22"/>
            <w:szCs w:val="22"/>
            <w:bdr w:val="none" w:sz="0" w:space="0" w:color="auto" w:frame="1"/>
          </w:rPr>
          <w:t>x</w:t>
        </w:r>
      </w:hyperlink>
    </w:p>
    <w:p w14:paraId="43C7DD59" w14:textId="77777777" w:rsidR="0052764D" w:rsidRP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rPr>
      </w:pPr>
    </w:p>
    <w:p w14:paraId="52AA7BCC" w14:textId="1446593B"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lastRenderedPageBreak/>
        <w:t>Tower Hamlets Council (2026) </w:t>
      </w:r>
      <w:r w:rsidRPr="0052764D">
        <w:rPr>
          <w:rFonts w:ascii="Arial" w:hAnsi="Arial" w:cs="Arial"/>
          <w:i/>
          <w:iCs/>
          <w:color w:val="242424"/>
          <w:sz w:val="22"/>
          <w:szCs w:val="22"/>
          <w:bdr w:val="none" w:sz="0" w:space="0" w:color="auto" w:frame="1"/>
        </w:rPr>
        <w:t>MAST Early Help &amp; Children and Families Service</w:t>
      </w:r>
      <w:r w:rsidRPr="0052764D">
        <w:rPr>
          <w:rFonts w:ascii="Arial" w:hAnsi="Arial" w:cs="Arial"/>
          <w:color w:val="242424"/>
          <w:sz w:val="22"/>
          <w:szCs w:val="22"/>
          <w:bdr w:val="none" w:sz="0" w:space="0" w:color="auto" w:frame="1"/>
        </w:rPr>
        <w:t xml:space="preserve">. Available at: </w:t>
      </w:r>
      <w:hyperlink r:id="rId17" w:history="1">
        <w:r w:rsidRPr="00A95395">
          <w:rPr>
            <w:rStyle w:val="Hyperlink"/>
            <w:rFonts w:ascii="Arial" w:hAnsi="Arial" w:cs="Arial"/>
            <w:sz w:val="22"/>
            <w:szCs w:val="22"/>
            <w:bdr w:val="none" w:sz="0" w:space="0" w:color="auto" w:frame="1"/>
          </w:rPr>
          <w:t>https://www.towerhamlets.gov.uk/lgnl/health__social_care/children_and_family_care/Early_Help/Early-Help-and-Children-and-Family-Service.asp</w:t>
        </w:r>
        <w:r w:rsidRPr="00A95395">
          <w:rPr>
            <w:rStyle w:val="Hyperlink"/>
            <w:rFonts w:ascii="Arial" w:hAnsi="Arial" w:cs="Arial"/>
            <w:sz w:val="22"/>
            <w:szCs w:val="22"/>
            <w:bdr w:val="none" w:sz="0" w:space="0" w:color="auto" w:frame="1"/>
          </w:rPr>
          <w:t>x</w:t>
        </w:r>
      </w:hyperlink>
    </w:p>
    <w:p w14:paraId="2E0AEC0E" w14:textId="1639D789" w:rsidR="0052764D" w:rsidRP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 xml:space="preserve"> </w:t>
      </w:r>
    </w:p>
    <w:p w14:paraId="550E78D7" w14:textId="20D0245A"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Arial" w:hAnsi="Arial" w:cs="Arial"/>
          <w:color w:val="242424"/>
          <w:sz w:val="22"/>
          <w:szCs w:val="22"/>
          <w:bdr w:val="none" w:sz="0" w:space="0" w:color="auto" w:frame="1"/>
        </w:rPr>
        <w:t>Tower Hamlets Council (2026) </w:t>
      </w:r>
      <w:r w:rsidRPr="0052764D">
        <w:rPr>
          <w:rFonts w:ascii="Arial" w:hAnsi="Arial" w:cs="Arial"/>
          <w:i/>
          <w:iCs/>
          <w:color w:val="242424"/>
          <w:sz w:val="22"/>
          <w:szCs w:val="22"/>
          <w:bdr w:val="none" w:sz="0" w:space="0" w:color="auto" w:frame="1"/>
        </w:rPr>
        <w:t>Where can I get help for a child, young person or family?</w:t>
      </w:r>
      <w:r w:rsidRPr="0052764D">
        <w:rPr>
          <w:rFonts w:ascii="Arial" w:hAnsi="Arial" w:cs="Arial"/>
          <w:color w:val="242424"/>
          <w:sz w:val="22"/>
          <w:szCs w:val="22"/>
          <w:bdr w:val="none" w:sz="0" w:space="0" w:color="auto" w:frame="1"/>
        </w:rPr>
        <w:t xml:space="preserve"> Available at: </w:t>
      </w:r>
      <w:hyperlink r:id="rId18" w:history="1">
        <w:r w:rsidRPr="00A95395">
          <w:rPr>
            <w:rStyle w:val="Hyperlink"/>
            <w:rFonts w:ascii="Arial" w:hAnsi="Arial" w:cs="Arial"/>
            <w:sz w:val="22"/>
            <w:szCs w:val="22"/>
            <w:bdr w:val="none" w:sz="0" w:space="0" w:color="auto" w:frame="1"/>
          </w:rPr>
          <w:t>https://www.towerhamlets.gov.uk/lgnl/health__social_care/children_and_family_care/Early_Help/Where_Help.asp</w:t>
        </w:r>
        <w:r w:rsidRPr="00A95395">
          <w:rPr>
            <w:rStyle w:val="Hyperlink"/>
            <w:rFonts w:ascii="Arial" w:hAnsi="Arial" w:cs="Arial"/>
            <w:sz w:val="22"/>
            <w:szCs w:val="22"/>
            <w:bdr w:val="none" w:sz="0" w:space="0" w:color="auto" w:frame="1"/>
          </w:rPr>
          <w:t>x</w:t>
        </w:r>
      </w:hyperlink>
    </w:p>
    <w:p w14:paraId="334F8341" w14:textId="03EDCE42" w:rsidR="0052764D" w:rsidRDefault="0052764D" w:rsidP="0052764D">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2764D">
        <w:rPr>
          <w:rFonts w:ascii="Segoe UI Symbol" w:hAnsi="Segoe UI Symbol" w:cs="Segoe UI Symbol"/>
          <w:color w:val="242424"/>
          <w:sz w:val="22"/>
          <w:szCs w:val="22"/>
          <w:bdr w:val="none" w:sz="0" w:space="0" w:color="auto" w:frame="1"/>
        </w:rPr>
        <w:t>⁠</w:t>
      </w:r>
      <w:r w:rsidRPr="0052764D">
        <w:rPr>
          <w:rFonts w:ascii="Arial" w:hAnsi="Arial" w:cs="Arial"/>
          <w:color w:val="242424"/>
          <w:sz w:val="22"/>
          <w:szCs w:val="22"/>
          <w:bdr w:val="none" w:sz="0" w:space="0" w:color="auto" w:frame="1"/>
        </w:rPr>
        <w:t xml:space="preserve"> </w:t>
      </w:r>
    </w:p>
    <w:p w14:paraId="259DAFB5" w14:textId="77777777" w:rsidR="0052764D" w:rsidRPr="0052764D" w:rsidRDefault="0052764D" w:rsidP="0052764D">
      <w:pPr>
        <w:pStyle w:val="NormalWeb"/>
        <w:shd w:val="clear" w:color="auto" w:fill="FFFFFF"/>
        <w:spacing w:before="0" w:beforeAutospacing="0" w:after="0" w:afterAutospacing="0"/>
        <w:rPr>
          <w:rFonts w:ascii="Arial" w:hAnsi="Arial" w:cs="Arial"/>
          <w:color w:val="242424"/>
          <w:sz w:val="22"/>
          <w:szCs w:val="22"/>
        </w:rPr>
      </w:pPr>
    </w:p>
    <w:p w14:paraId="4F2F1D38" w14:textId="77777777" w:rsidR="00B84FCD" w:rsidRPr="0052764D" w:rsidRDefault="00B84FCD" w:rsidP="00A04059">
      <w:pPr>
        <w:jc w:val="both"/>
        <w:rPr>
          <w:rFonts w:ascii="Arial" w:hAnsi="Arial" w:cs="Arial"/>
          <w:sz w:val="22"/>
          <w:szCs w:val="22"/>
        </w:rPr>
      </w:pPr>
    </w:p>
    <w:p w14:paraId="547D307B" w14:textId="77777777" w:rsidR="00B84FCD" w:rsidRPr="00A04059" w:rsidRDefault="00B84FCD" w:rsidP="00A04059">
      <w:pPr>
        <w:jc w:val="both"/>
        <w:rPr>
          <w:rFonts w:ascii="Arial" w:hAnsi="Arial" w:cs="Arial"/>
          <w:sz w:val="22"/>
          <w:szCs w:val="22"/>
        </w:rPr>
      </w:pPr>
    </w:p>
    <w:p w14:paraId="50E29639" w14:textId="77777777" w:rsidR="00CE7CC2" w:rsidRPr="00CE7CC2" w:rsidRDefault="00CE7CC2" w:rsidP="00CE7CC2">
      <w:pPr>
        <w:jc w:val="both"/>
        <w:rPr>
          <w:rFonts w:ascii="Arial" w:hAnsi="Arial" w:cs="Arial"/>
          <w:b/>
          <w:bCs/>
          <w:sz w:val="22"/>
          <w:szCs w:val="22"/>
        </w:rPr>
      </w:pPr>
    </w:p>
    <w:p w14:paraId="686C7674" w14:textId="77777777" w:rsidR="00107355" w:rsidRDefault="00107355" w:rsidP="00107355">
      <w:pPr>
        <w:jc w:val="both"/>
        <w:rPr>
          <w:rFonts w:ascii="Arial" w:hAnsi="Arial" w:cs="Arial"/>
          <w:b/>
          <w:bCs/>
          <w:sz w:val="22"/>
          <w:szCs w:val="22"/>
        </w:rPr>
      </w:pPr>
    </w:p>
    <w:p w14:paraId="4981362C" w14:textId="77777777" w:rsidR="00107355" w:rsidRPr="00107355" w:rsidRDefault="00107355" w:rsidP="00107355">
      <w:pPr>
        <w:jc w:val="both"/>
        <w:rPr>
          <w:rFonts w:ascii="Arial" w:hAnsi="Arial" w:cs="Arial"/>
          <w:b/>
          <w:bCs/>
          <w:sz w:val="22"/>
          <w:szCs w:val="22"/>
        </w:rPr>
      </w:pPr>
    </w:p>
    <w:p w14:paraId="10378688" w14:textId="7FE42F14" w:rsidR="004F4003" w:rsidRPr="00480E24" w:rsidRDefault="004F4003" w:rsidP="000A0230">
      <w:pPr>
        <w:jc w:val="both"/>
        <w:rPr>
          <w:rFonts w:ascii="Arial" w:hAnsi="Arial" w:cs="Arial"/>
          <w:sz w:val="22"/>
          <w:szCs w:val="22"/>
        </w:rPr>
      </w:pPr>
      <w:r>
        <w:rPr>
          <w:rFonts w:ascii="Arial" w:hAnsi="Arial" w:cs="Arial"/>
          <w:sz w:val="22"/>
          <w:szCs w:val="22"/>
        </w:rPr>
        <w:t xml:space="preserve"> </w:t>
      </w:r>
    </w:p>
    <w:p w14:paraId="73F7BE84" w14:textId="77777777" w:rsidR="00D47027" w:rsidRPr="00480E24" w:rsidRDefault="00D47027" w:rsidP="000A0230">
      <w:pPr>
        <w:jc w:val="both"/>
        <w:rPr>
          <w:rFonts w:ascii="Arial" w:hAnsi="Arial" w:cs="Arial"/>
        </w:rPr>
      </w:pPr>
    </w:p>
    <w:p w14:paraId="4A593593" w14:textId="77777777" w:rsidR="000A0230" w:rsidRPr="00480E24" w:rsidRDefault="000A0230" w:rsidP="00B665B9">
      <w:pPr>
        <w:jc w:val="both"/>
        <w:rPr>
          <w:rFonts w:ascii="Arial" w:hAnsi="Arial" w:cs="Arial"/>
        </w:rPr>
      </w:pPr>
    </w:p>
    <w:sectPr w:rsidR="000A0230" w:rsidRPr="00480E24" w:rsidSect="00414B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30163" w14:textId="77777777" w:rsidR="007A2476" w:rsidRDefault="007A2476" w:rsidP="007D206A">
      <w:pPr>
        <w:spacing w:after="0" w:line="240" w:lineRule="auto"/>
      </w:pPr>
      <w:r>
        <w:separator/>
      </w:r>
    </w:p>
  </w:endnote>
  <w:endnote w:type="continuationSeparator" w:id="0">
    <w:p w14:paraId="07B6F7A6" w14:textId="77777777" w:rsidR="007A2476" w:rsidRDefault="007A2476" w:rsidP="007D2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4439844"/>
      <w:docPartObj>
        <w:docPartGallery w:val="Page Numbers (Bottom of Page)"/>
        <w:docPartUnique/>
      </w:docPartObj>
    </w:sdtPr>
    <w:sdtEndPr>
      <w:rPr>
        <w:noProof/>
      </w:rPr>
    </w:sdtEndPr>
    <w:sdtContent>
      <w:p w14:paraId="5CBCB925" w14:textId="50A7E52A" w:rsidR="007D206A" w:rsidRDefault="007D20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D00ED5" w14:textId="77777777" w:rsidR="007D206A" w:rsidRDefault="007D2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761F4" w14:textId="77777777" w:rsidR="007A2476" w:rsidRDefault="007A2476" w:rsidP="007D206A">
      <w:pPr>
        <w:spacing w:after="0" w:line="240" w:lineRule="auto"/>
      </w:pPr>
      <w:r>
        <w:separator/>
      </w:r>
    </w:p>
  </w:footnote>
  <w:footnote w:type="continuationSeparator" w:id="0">
    <w:p w14:paraId="39F26F2A" w14:textId="77777777" w:rsidR="007A2476" w:rsidRDefault="007A2476" w:rsidP="007D2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11B30"/>
    <w:multiLevelType w:val="hybridMultilevel"/>
    <w:tmpl w:val="642094A8"/>
    <w:lvl w:ilvl="0" w:tplc="F82079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1985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B41"/>
    <w:rsid w:val="00005D08"/>
    <w:rsid w:val="00055EB1"/>
    <w:rsid w:val="00077947"/>
    <w:rsid w:val="000A0230"/>
    <w:rsid w:val="000A4F19"/>
    <w:rsid w:val="00107355"/>
    <w:rsid w:val="0016580B"/>
    <w:rsid w:val="00184048"/>
    <w:rsid w:val="00200BCA"/>
    <w:rsid w:val="0020674E"/>
    <w:rsid w:val="00210BCF"/>
    <w:rsid w:val="00233910"/>
    <w:rsid w:val="002E272D"/>
    <w:rsid w:val="002E3B47"/>
    <w:rsid w:val="002E64D9"/>
    <w:rsid w:val="002F677E"/>
    <w:rsid w:val="00300612"/>
    <w:rsid w:val="0033426F"/>
    <w:rsid w:val="00397780"/>
    <w:rsid w:val="003A1F00"/>
    <w:rsid w:val="003C7EE1"/>
    <w:rsid w:val="00414BB7"/>
    <w:rsid w:val="00447AB0"/>
    <w:rsid w:val="00450075"/>
    <w:rsid w:val="00480E24"/>
    <w:rsid w:val="004A0BFC"/>
    <w:rsid w:val="004B2449"/>
    <w:rsid w:val="004D3CBE"/>
    <w:rsid w:val="004E66A2"/>
    <w:rsid w:val="004F4003"/>
    <w:rsid w:val="0051154D"/>
    <w:rsid w:val="0052764D"/>
    <w:rsid w:val="00561D18"/>
    <w:rsid w:val="00597AB5"/>
    <w:rsid w:val="005B7707"/>
    <w:rsid w:val="005D5897"/>
    <w:rsid w:val="005E03E7"/>
    <w:rsid w:val="00612BC9"/>
    <w:rsid w:val="006804B4"/>
    <w:rsid w:val="0068398B"/>
    <w:rsid w:val="006B58A9"/>
    <w:rsid w:val="006E68CB"/>
    <w:rsid w:val="00764F45"/>
    <w:rsid w:val="007A2476"/>
    <w:rsid w:val="007A30C1"/>
    <w:rsid w:val="007B5BD8"/>
    <w:rsid w:val="007D206A"/>
    <w:rsid w:val="007E6CCB"/>
    <w:rsid w:val="00882F64"/>
    <w:rsid w:val="008B4B75"/>
    <w:rsid w:val="00950DE1"/>
    <w:rsid w:val="009744D1"/>
    <w:rsid w:val="009E0095"/>
    <w:rsid w:val="009E5A3D"/>
    <w:rsid w:val="009F7AE2"/>
    <w:rsid w:val="00A04059"/>
    <w:rsid w:val="00A34B1D"/>
    <w:rsid w:val="00A37DB0"/>
    <w:rsid w:val="00A575CD"/>
    <w:rsid w:val="00A765F2"/>
    <w:rsid w:val="00AC6DE9"/>
    <w:rsid w:val="00AE0DA0"/>
    <w:rsid w:val="00AE1A0B"/>
    <w:rsid w:val="00AE3790"/>
    <w:rsid w:val="00B02973"/>
    <w:rsid w:val="00B04C42"/>
    <w:rsid w:val="00B34B41"/>
    <w:rsid w:val="00B41863"/>
    <w:rsid w:val="00B665B9"/>
    <w:rsid w:val="00B759A0"/>
    <w:rsid w:val="00B80E8A"/>
    <w:rsid w:val="00B84FCD"/>
    <w:rsid w:val="00BA35E1"/>
    <w:rsid w:val="00C17C8C"/>
    <w:rsid w:val="00C928D7"/>
    <w:rsid w:val="00CD43E2"/>
    <w:rsid w:val="00CE7CC2"/>
    <w:rsid w:val="00CF491F"/>
    <w:rsid w:val="00D47027"/>
    <w:rsid w:val="00D479E8"/>
    <w:rsid w:val="00D5209C"/>
    <w:rsid w:val="00D61709"/>
    <w:rsid w:val="00D979D2"/>
    <w:rsid w:val="00E11164"/>
    <w:rsid w:val="00E25746"/>
    <w:rsid w:val="00E43B79"/>
    <w:rsid w:val="00E54998"/>
    <w:rsid w:val="00E97182"/>
    <w:rsid w:val="00EA4F1B"/>
    <w:rsid w:val="00ED0C5A"/>
    <w:rsid w:val="00F46874"/>
    <w:rsid w:val="00F92F00"/>
    <w:rsid w:val="00F9698B"/>
    <w:rsid w:val="00FA2A8A"/>
    <w:rsid w:val="00FD2CF3"/>
    <w:rsid w:val="00FD5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40388"/>
  <w15:chartTrackingRefBased/>
  <w15:docId w15:val="{BC27D361-7C24-4A62-B3DB-AF959A573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B4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34B4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4B4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4B4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4B4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4B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B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B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B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B4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4B4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4B4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4B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4B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4B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B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B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B41"/>
    <w:rPr>
      <w:rFonts w:eastAsiaTheme="majorEastAsia" w:cstheme="majorBidi"/>
      <w:color w:val="272727" w:themeColor="text1" w:themeTint="D8"/>
    </w:rPr>
  </w:style>
  <w:style w:type="paragraph" w:styleId="Title">
    <w:name w:val="Title"/>
    <w:basedOn w:val="Normal"/>
    <w:next w:val="Normal"/>
    <w:link w:val="TitleChar"/>
    <w:uiPriority w:val="10"/>
    <w:qFormat/>
    <w:rsid w:val="00B34B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B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B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B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B41"/>
    <w:pPr>
      <w:spacing w:before="160"/>
      <w:jc w:val="center"/>
    </w:pPr>
    <w:rPr>
      <w:i/>
      <w:iCs/>
      <w:color w:val="404040" w:themeColor="text1" w:themeTint="BF"/>
    </w:rPr>
  </w:style>
  <w:style w:type="character" w:customStyle="1" w:styleId="QuoteChar">
    <w:name w:val="Quote Char"/>
    <w:basedOn w:val="DefaultParagraphFont"/>
    <w:link w:val="Quote"/>
    <w:uiPriority w:val="29"/>
    <w:rsid w:val="00B34B41"/>
    <w:rPr>
      <w:i/>
      <w:iCs/>
      <w:color w:val="404040" w:themeColor="text1" w:themeTint="BF"/>
    </w:rPr>
  </w:style>
  <w:style w:type="paragraph" w:styleId="ListParagraph">
    <w:name w:val="List Paragraph"/>
    <w:basedOn w:val="Normal"/>
    <w:uiPriority w:val="34"/>
    <w:qFormat/>
    <w:rsid w:val="00B34B41"/>
    <w:pPr>
      <w:ind w:left="720"/>
      <w:contextualSpacing/>
    </w:pPr>
  </w:style>
  <w:style w:type="character" w:styleId="IntenseEmphasis">
    <w:name w:val="Intense Emphasis"/>
    <w:basedOn w:val="DefaultParagraphFont"/>
    <w:uiPriority w:val="21"/>
    <w:qFormat/>
    <w:rsid w:val="00B34B41"/>
    <w:rPr>
      <w:i/>
      <w:iCs/>
      <w:color w:val="2F5496" w:themeColor="accent1" w:themeShade="BF"/>
    </w:rPr>
  </w:style>
  <w:style w:type="paragraph" w:styleId="IntenseQuote">
    <w:name w:val="Intense Quote"/>
    <w:basedOn w:val="Normal"/>
    <w:next w:val="Normal"/>
    <w:link w:val="IntenseQuoteChar"/>
    <w:uiPriority w:val="30"/>
    <w:qFormat/>
    <w:rsid w:val="00B34B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4B41"/>
    <w:rPr>
      <w:i/>
      <w:iCs/>
      <w:color w:val="2F5496" w:themeColor="accent1" w:themeShade="BF"/>
    </w:rPr>
  </w:style>
  <w:style w:type="character" w:styleId="IntenseReference">
    <w:name w:val="Intense Reference"/>
    <w:basedOn w:val="DefaultParagraphFont"/>
    <w:uiPriority w:val="32"/>
    <w:qFormat/>
    <w:rsid w:val="00B34B41"/>
    <w:rPr>
      <w:b/>
      <w:bCs/>
      <w:smallCaps/>
      <w:color w:val="2F5496" w:themeColor="accent1" w:themeShade="BF"/>
      <w:spacing w:val="5"/>
    </w:rPr>
  </w:style>
  <w:style w:type="character" w:styleId="Strong">
    <w:name w:val="Strong"/>
    <w:uiPriority w:val="22"/>
    <w:qFormat/>
    <w:rsid w:val="00B34B41"/>
    <w:rPr>
      <w:b/>
      <w:bCs/>
    </w:rPr>
  </w:style>
  <w:style w:type="table" w:styleId="TableGrid">
    <w:name w:val="Table Grid"/>
    <w:basedOn w:val="TableNormal"/>
    <w:uiPriority w:val="39"/>
    <w:rsid w:val="00B04C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04059"/>
    <w:rPr>
      <w:color w:val="0563C1" w:themeColor="hyperlink"/>
      <w:u w:val="single"/>
    </w:rPr>
  </w:style>
  <w:style w:type="character" w:styleId="UnresolvedMention">
    <w:name w:val="Unresolved Mention"/>
    <w:basedOn w:val="DefaultParagraphFont"/>
    <w:uiPriority w:val="99"/>
    <w:semiHidden/>
    <w:unhideWhenUsed/>
    <w:rsid w:val="00A04059"/>
    <w:rPr>
      <w:color w:val="605E5C"/>
      <w:shd w:val="clear" w:color="auto" w:fill="E1DFDD"/>
    </w:rPr>
  </w:style>
  <w:style w:type="paragraph" w:styleId="NormalWeb">
    <w:name w:val="Normal (Web)"/>
    <w:basedOn w:val="Normal"/>
    <w:uiPriority w:val="99"/>
    <w:semiHidden/>
    <w:unhideWhenUsed/>
    <w:rsid w:val="0052764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D2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06A"/>
  </w:style>
  <w:style w:type="paragraph" w:styleId="Footer">
    <w:name w:val="footer"/>
    <w:basedOn w:val="Normal"/>
    <w:link w:val="FooterChar"/>
    <w:uiPriority w:val="99"/>
    <w:unhideWhenUsed/>
    <w:rsid w:val="007D2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leeds.gov.uk/children-and-families/family-information-service" TargetMode="External"/><Relationship Id="rId18" Type="http://schemas.openxmlformats.org/officeDocument/2006/relationships/hyperlink" Target="https://www.towerhamlets.gov.uk/lgnl/health__social_care/children_and_family_care/Early_Help/Where_Help.aspx"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eeds.gov.uk/children-and-families/best-start-family-hubs" TargetMode="External"/><Relationship Id="rId17" Type="http://schemas.openxmlformats.org/officeDocument/2006/relationships/hyperlink" Target="https://www.towerhamlets.gov.uk/lgnl/health__social_care/children_and_family_care/Early_Help/Early-Help-and-Children-and-Family-Service.aspx" TargetMode="External"/><Relationship Id="rId2" Type="http://schemas.openxmlformats.org/officeDocument/2006/relationships/styles" Target="styles.xml"/><Relationship Id="rId16" Type="http://schemas.openxmlformats.org/officeDocument/2006/relationships/hyperlink" Target="https://www.towerhamlets.gov.uk/lgnl/health__social_care/children_and_family_care/Early_Help/About_Early_Help.asp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eds.gov.uk/one-minute-guides/early-help" TargetMode="External"/><Relationship Id="rId5" Type="http://schemas.openxmlformats.org/officeDocument/2006/relationships/footnotes" Target="footnotes.xml"/><Relationship Id="rId15" Type="http://schemas.openxmlformats.org/officeDocument/2006/relationships/hyperlink" Target="https://www.southwark.gov.uk/children-and-families/childrens-social-care/early-help/extra-early-help/make-referral" TargetMode="External"/><Relationship Id="rId10" Type="http://schemas.openxmlformats.org/officeDocument/2006/relationships/hyperlink" Target="https://wwwgov.uk/government/publications/working-together-to-safeguard-children&#8212;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20/working-together-tosafeguard-children--2" TargetMode="External"/><Relationship Id="rId14" Type="http://schemas.openxmlformats.org/officeDocument/2006/relationships/hyperlink" Target="https://www.southwark.gov.uk/children-and-families/childrens-social-care/early-help/extra-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6269</TotalTime>
  <Pages>10</Pages>
  <Words>2952</Words>
  <Characters>16832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16</cp:revision>
  <dcterms:created xsi:type="dcterms:W3CDTF">2026-08-09T22:10:00Z</dcterms:created>
  <dcterms:modified xsi:type="dcterms:W3CDTF">2026-08-14T06:50:00Z</dcterms:modified>
</cp:coreProperties>
</file>