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D158B0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E393B">
              <w:rPr>
                <w:b/>
                <w:color w:val="auto"/>
                <w:sz w:val="32"/>
              </w:rPr>
              <w:t>Charlotte Rees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CCA4E3F" w:rsidR="00575A8F" w:rsidRDefault="006E393B" w:rsidP="00E6298B">
            <w:pPr>
              <w:overflowPunct/>
              <w:autoSpaceDE/>
              <w:autoSpaceDN/>
              <w:adjustRightInd/>
              <w:ind w:right="107"/>
              <w:textAlignment w:val="auto"/>
              <w:rPr>
                <w:b/>
                <w:color w:val="auto"/>
                <w:sz w:val="32"/>
              </w:rPr>
            </w:pPr>
            <w:r>
              <w:rPr>
                <w:b/>
                <w:color w:val="auto"/>
                <w:sz w:val="32"/>
              </w:rPr>
              <w:t>2236374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0F8C808" w14:textId="71923AAE" w:rsidR="004F02C1" w:rsidRDefault="00D32ADE" w:rsidP="003E732C">
      <w:pPr>
        <w:spacing w:line="480" w:lineRule="auto"/>
        <w:rPr>
          <w:rFonts w:asciiTheme="minorHAnsi" w:hAnsiTheme="minorHAnsi" w:cstheme="minorHAnsi"/>
          <w:b/>
          <w:bCs/>
          <w:sz w:val="24"/>
          <w:szCs w:val="24"/>
        </w:rPr>
      </w:pPr>
      <w:r w:rsidRPr="00A84F51">
        <w:rPr>
          <w:rFonts w:asciiTheme="minorHAnsi" w:hAnsiTheme="minorHAnsi" w:cstheme="minorHAnsi"/>
          <w:sz w:val="24"/>
          <w:szCs w:val="24"/>
        </w:rPr>
        <w:t>Resilience involves</w:t>
      </w:r>
      <w:r w:rsidR="004F02C1" w:rsidRPr="00A84F51">
        <w:rPr>
          <w:rFonts w:asciiTheme="minorHAnsi" w:hAnsiTheme="minorHAnsi" w:cstheme="minorHAnsi"/>
          <w:sz w:val="24"/>
          <w:szCs w:val="24"/>
        </w:rPr>
        <w:t xml:space="preserve"> dynamically adapting and overcoming stress and adversity whilst maintaining good psychological and physical functioning</w:t>
      </w:r>
      <w:r w:rsidR="00A84F51">
        <w:rPr>
          <w:rFonts w:asciiTheme="minorHAnsi" w:hAnsiTheme="minorHAnsi" w:cstheme="minorHAnsi"/>
          <w:sz w:val="24"/>
          <w:szCs w:val="24"/>
        </w:rPr>
        <w:t>, at the same time as creating a greater understanding of these factors and the impact they can have on an individual</w:t>
      </w:r>
      <w:r w:rsidR="004F02C1" w:rsidRPr="00A84F51">
        <w:rPr>
          <w:rFonts w:asciiTheme="minorHAnsi" w:hAnsiTheme="minorHAnsi" w:cstheme="minorHAnsi"/>
          <w:sz w:val="24"/>
          <w:szCs w:val="24"/>
        </w:rPr>
        <w:t xml:space="preserve"> (Wu et al, 2013)</w:t>
      </w:r>
      <w:r w:rsidR="00A84F51">
        <w:rPr>
          <w:rFonts w:asciiTheme="minorHAnsi" w:hAnsiTheme="minorHAnsi" w:cstheme="minorHAnsi"/>
          <w:sz w:val="24"/>
          <w:szCs w:val="24"/>
        </w:rPr>
        <w:t xml:space="preserve">. </w:t>
      </w:r>
      <w:r w:rsidR="00014B87">
        <w:rPr>
          <w:rFonts w:asciiTheme="minorHAnsi" w:hAnsiTheme="minorHAnsi" w:cstheme="minorHAnsi"/>
          <w:sz w:val="24"/>
          <w:szCs w:val="24"/>
        </w:rPr>
        <w:t>Additionally, t</w:t>
      </w:r>
      <w:r w:rsidR="00A84F51">
        <w:rPr>
          <w:rFonts w:asciiTheme="minorHAnsi" w:hAnsiTheme="minorHAnsi" w:cstheme="minorHAnsi"/>
          <w:sz w:val="24"/>
          <w:szCs w:val="24"/>
        </w:rPr>
        <w:t xml:space="preserve">he term stress </w:t>
      </w:r>
      <w:r w:rsidR="003E732C">
        <w:rPr>
          <w:rFonts w:asciiTheme="minorHAnsi" w:hAnsiTheme="minorHAnsi" w:cstheme="minorHAnsi"/>
          <w:sz w:val="24"/>
          <w:szCs w:val="24"/>
        </w:rPr>
        <w:t xml:space="preserve">is widely seen </w:t>
      </w:r>
      <w:r w:rsidR="00154B9E">
        <w:rPr>
          <w:rFonts w:asciiTheme="minorHAnsi" w:hAnsiTheme="minorHAnsi" w:cstheme="minorHAnsi"/>
          <w:sz w:val="24"/>
          <w:szCs w:val="24"/>
        </w:rPr>
        <w:t xml:space="preserve">as </w:t>
      </w:r>
      <w:r w:rsidR="003E732C">
        <w:rPr>
          <w:rFonts w:asciiTheme="minorHAnsi" w:hAnsiTheme="minorHAnsi" w:cstheme="minorHAnsi"/>
          <w:sz w:val="24"/>
          <w:szCs w:val="24"/>
        </w:rPr>
        <w:t xml:space="preserve">an individual’s psychological response to a change or a threat within their environment, with the body trying to regain its normal state of being to protect itself (Robinson, 2018). </w:t>
      </w:r>
      <w:r w:rsidR="00014B87">
        <w:rPr>
          <w:rFonts w:asciiTheme="minorHAnsi" w:hAnsiTheme="minorHAnsi" w:cstheme="minorHAnsi"/>
          <w:sz w:val="24"/>
          <w:szCs w:val="24"/>
        </w:rPr>
        <w:t xml:space="preserve">Developing resilience and minimising stress has been a hugely important factor within my successes in my initial 6 months of learning as this has been a difficult time of change and learning both within my personal and career development. </w:t>
      </w:r>
    </w:p>
    <w:p w14:paraId="42A60BF8" w14:textId="77777777" w:rsidR="00154B9E" w:rsidRDefault="00154B9E" w:rsidP="003E732C">
      <w:pPr>
        <w:spacing w:line="480" w:lineRule="auto"/>
        <w:rPr>
          <w:rFonts w:asciiTheme="minorHAnsi" w:hAnsiTheme="minorHAnsi" w:cstheme="minorHAnsi"/>
          <w:b/>
          <w:bCs/>
          <w:sz w:val="24"/>
          <w:szCs w:val="24"/>
        </w:rPr>
      </w:pPr>
    </w:p>
    <w:p w14:paraId="1DB7BF4B" w14:textId="095BD070" w:rsidR="009D5908" w:rsidRDefault="00014B87" w:rsidP="003E732C">
      <w:pPr>
        <w:spacing w:line="480" w:lineRule="auto"/>
        <w:rPr>
          <w:rFonts w:asciiTheme="minorHAnsi" w:hAnsiTheme="minorHAnsi" w:cstheme="minorHAnsi"/>
          <w:sz w:val="24"/>
          <w:szCs w:val="24"/>
        </w:rPr>
      </w:pPr>
      <w:r>
        <w:rPr>
          <w:rFonts w:asciiTheme="minorHAnsi" w:hAnsiTheme="minorHAnsi" w:cstheme="minorHAnsi"/>
          <w:sz w:val="24"/>
          <w:szCs w:val="24"/>
        </w:rPr>
        <w:t>Firstly, a</w:t>
      </w:r>
      <w:r w:rsidR="00154B9E">
        <w:rPr>
          <w:rFonts w:asciiTheme="minorHAnsi" w:hAnsiTheme="minorHAnsi" w:cstheme="minorHAnsi"/>
          <w:sz w:val="24"/>
          <w:szCs w:val="24"/>
        </w:rPr>
        <w:t xml:space="preserve"> coping strategy that I used consistently throughout my initial 6 months of learning was utilizing a consistent habit of exercise, ensuring that I go for at least a walk every evening, alongside a consistent schedule at the gym. There has been a substantial amount of research into the benefits of exercise in reducing stress and increasing resilience in an individual. The addition of even a brief habit of exercise into an individual’s routine is seen to have a positive effect on the way the body handles stress due to a change in the hormone response of neurotransmitters in the brain, dopamine and serotonin that affect an individual’s mood (Jackson, 2013). </w:t>
      </w:r>
      <w:r w:rsidR="0080635F">
        <w:rPr>
          <w:rFonts w:asciiTheme="minorHAnsi" w:hAnsiTheme="minorHAnsi" w:cstheme="minorHAnsi"/>
          <w:sz w:val="24"/>
          <w:szCs w:val="24"/>
        </w:rPr>
        <w:t xml:space="preserve">In terms of my own </w:t>
      </w:r>
      <w:r w:rsidR="00E660C7">
        <w:rPr>
          <w:rFonts w:asciiTheme="minorHAnsi" w:hAnsiTheme="minorHAnsi" w:cstheme="minorHAnsi"/>
          <w:sz w:val="24"/>
          <w:szCs w:val="24"/>
        </w:rPr>
        <w:lastRenderedPageBreak/>
        <w:t xml:space="preserve">personal </w:t>
      </w:r>
      <w:r w:rsidR="0080635F">
        <w:rPr>
          <w:rFonts w:asciiTheme="minorHAnsi" w:hAnsiTheme="minorHAnsi" w:cstheme="minorHAnsi"/>
          <w:sz w:val="24"/>
          <w:szCs w:val="24"/>
        </w:rPr>
        <w:t xml:space="preserve">experience, I have found that even a short walk allows me to relax </w:t>
      </w:r>
      <w:r>
        <w:rPr>
          <w:rFonts w:asciiTheme="minorHAnsi" w:hAnsiTheme="minorHAnsi" w:cstheme="minorHAnsi"/>
          <w:sz w:val="24"/>
          <w:szCs w:val="24"/>
        </w:rPr>
        <w:t xml:space="preserve">and clear my mind </w:t>
      </w:r>
      <w:r w:rsidR="0080635F">
        <w:rPr>
          <w:rFonts w:asciiTheme="minorHAnsi" w:hAnsiTheme="minorHAnsi" w:cstheme="minorHAnsi"/>
          <w:sz w:val="24"/>
          <w:szCs w:val="24"/>
        </w:rPr>
        <w:t xml:space="preserve">from </w:t>
      </w:r>
      <w:r w:rsidR="00E660C7">
        <w:rPr>
          <w:rFonts w:asciiTheme="minorHAnsi" w:hAnsiTheme="minorHAnsi" w:cstheme="minorHAnsi"/>
          <w:sz w:val="24"/>
          <w:szCs w:val="24"/>
        </w:rPr>
        <w:t xml:space="preserve">learning in the classroom, before having to do my own revision at home, </w:t>
      </w:r>
      <w:r w:rsidR="00877D30">
        <w:rPr>
          <w:rFonts w:asciiTheme="minorHAnsi" w:hAnsiTheme="minorHAnsi" w:cstheme="minorHAnsi"/>
          <w:sz w:val="24"/>
          <w:szCs w:val="24"/>
        </w:rPr>
        <w:t>creating a positive attitude towards learning and revision.</w:t>
      </w:r>
    </w:p>
    <w:p w14:paraId="0182F233" w14:textId="77777777" w:rsidR="009D5908" w:rsidRDefault="009D5908" w:rsidP="003E732C">
      <w:pPr>
        <w:spacing w:line="480" w:lineRule="auto"/>
        <w:rPr>
          <w:rFonts w:asciiTheme="minorHAnsi" w:hAnsiTheme="minorHAnsi" w:cstheme="minorHAnsi"/>
          <w:sz w:val="24"/>
          <w:szCs w:val="24"/>
        </w:rPr>
      </w:pPr>
    </w:p>
    <w:p w14:paraId="116134E2" w14:textId="1AFB29B3" w:rsidR="0080635F" w:rsidRDefault="009D5908" w:rsidP="0080635F">
      <w:pPr>
        <w:spacing w:line="480" w:lineRule="auto"/>
        <w:rPr>
          <w:rFonts w:asciiTheme="minorHAnsi" w:hAnsiTheme="minorHAnsi" w:cstheme="minorHAnsi"/>
          <w:sz w:val="24"/>
          <w:szCs w:val="24"/>
        </w:rPr>
      </w:pPr>
      <w:r>
        <w:rPr>
          <w:rFonts w:asciiTheme="minorHAnsi" w:hAnsiTheme="minorHAnsi" w:cstheme="minorHAnsi"/>
          <w:sz w:val="24"/>
          <w:szCs w:val="24"/>
        </w:rPr>
        <w:t>Additionally, the role of exercise can be seen as helping reduce stress and increase resilience in the sense of learning itself. Learning during the initial 6 months was a huge stressor for myself as we are examined on the information received</w:t>
      </w:r>
      <w:r w:rsidR="0001217A">
        <w:rPr>
          <w:rFonts w:asciiTheme="minorHAnsi" w:hAnsiTheme="minorHAnsi" w:cstheme="minorHAnsi"/>
          <w:sz w:val="24"/>
          <w:szCs w:val="24"/>
        </w:rPr>
        <w:t xml:space="preserve"> during this time. Exercise is seen as having a positive impact on learning itself</w:t>
      </w:r>
      <w:r w:rsidR="00877D30">
        <w:rPr>
          <w:rFonts w:asciiTheme="minorHAnsi" w:hAnsiTheme="minorHAnsi" w:cstheme="minorHAnsi"/>
          <w:sz w:val="24"/>
          <w:szCs w:val="24"/>
        </w:rPr>
        <w:t xml:space="preserve"> </w:t>
      </w:r>
      <w:r w:rsidR="0001217A">
        <w:rPr>
          <w:rFonts w:asciiTheme="minorHAnsi" w:hAnsiTheme="minorHAnsi" w:cstheme="minorHAnsi"/>
          <w:sz w:val="24"/>
          <w:szCs w:val="24"/>
        </w:rPr>
        <w:t xml:space="preserve">by having a great enhancement on the function of the </w:t>
      </w:r>
      <w:r w:rsidR="002F26CF">
        <w:rPr>
          <w:rFonts w:asciiTheme="minorHAnsi" w:hAnsiTheme="minorHAnsi" w:cstheme="minorHAnsi"/>
          <w:sz w:val="24"/>
          <w:szCs w:val="24"/>
        </w:rPr>
        <w:t>hippocampus, critical for learning and committing information to long-term memory (</w:t>
      </w:r>
      <w:proofErr w:type="spellStart"/>
      <w:r w:rsidR="002F26CF">
        <w:rPr>
          <w:rFonts w:asciiTheme="minorHAnsi" w:hAnsiTheme="minorHAnsi" w:cstheme="minorHAnsi"/>
          <w:sz w:val="24"/>
          <w:szCs w:val="24"/>
        </w:rPr>
        <w:t>Esch</w:t>
      </w:r>
      <w:proofErr w:type="spellEnd"/>
      <w:r w:rsidR="002F26CF">
        <w:rPr>
          <w:rFonts w:asciiTheme="minorHAnsi" w:hAnsiTheme="minorHAnsi" w:cstheme="minorHAnsi"/>
          <w:sz w:val="24"/>
          <w:szCs w:val="24"/>
        </w:rPr>
        <w:t xml:space="preserve"> &amp; Stefano, 2010). By introducing exercise into a routine, the positive impacts on </w:t>
      </w:r>
      <w:r w:rsidR="0080635F">
        <w:rPr>
          <w:rFonts w:asciiTheme="minorHAnsi" w:hAnsiTheme="minorHAnsi" w:cstheme="minorHAnsi"/>
          <w:sz w:val="24"/>
          <w:szCs w:val="24"/>
        </w:rPr>
        <w:t xml:space="preserve">my capacity for </w:t>
      </w:r>
      <w:r w:rsidR="002F26CF">
        <w:rPr>
          <w:rFonts w:asciiTheme="minorHAnsi" w:hAnsiTheme="minorHAnsi" w:cstheme="minorHAnsi"/>
          <w:sz w:val="24"/>
          <w:szCs w:val="24"/>
        </w:rPr>
        <w:t xml:space="preserve">learning and memory have in turn reduced the impact of stress and increased resilience </w:t>
      </w:r>
      <w:r w:rsidR="0080635F">
        <w:rPr>
          <w:rFonts w:asciiTheme="minorHAnsi" w:hAnsiTheme="minorHAnsi" w:cstheme="minorHAnsi"/>
          <w:sz w:val="24"/>
          <w:szCs w:val="24"/>
        </w:rPr>
        <w:t>by helping reduce a large stressor for myself at its source.</w:t>
      </w:r>
    </w:p>
    <w:p w14:paraId="4885CCCE" w14:textId="77777777" w:rsidR="0080635F" w:rsidRDefault="0080635F" w:rsidP="0080635F">
      <w:pPr>
        <w:spacing w:line="480" w:lineRule="auto"/>
        <w:rPr>
          <w:rFonts w:asciiTheme="minorHAnsi" w:hAnsiTheme="minorHAnsi" w:cstheme="minorHAnsi"/>
          <w:sz w:val="24"/>
          <w:szCs w:val="24"/>
        </w:rPr>
      </w:pPr>
    </w:p>
    <w:p w14:paraId="42F03BA0" w14:textId="20C448C2" w:rsidR="00877D30" w:rsidRDefault="0080635F" w:rsidP="0080635F">
      <w:pPr>
        <w:spacing w:line="480" w:lineRule="auto"/>
        <w:rPr>
          <w:rFonts w:asciiTheme="minorHAnsi" w:hAnsiTheme="minorHAnsi" w:cstheme="minorHAnsi"/>
          <w:sz w:val="24"/>
          <w:szCs w:val="24"/>
        </w:rPr>
      </w:pPr>
      <w:r>
        <w:rPr>
          <w:rFonts w:asciiTheme="minorHAnsi" w:hAnsiTheme="minorHAnsi" w:cstheme="minorHAnsi"/>
          <w:sz w:val="24"/>
          <w:szCs w:val="24"/>
        </w:rPr>
        <w:t>In terms of resilience,</w:t>
      </w:r>
      <w:r w:rsidR="00877D30">
        <w:rPr>
          <w:rFonts w:asciiTheme="minorHAnsi" w:hAnsiTheme="minorHAnsi" w:cstheme="minorHAnsi"/>
          <w:sz w:val="24"/>
          <w:szCs w:val="24"/>
        </w:rPr>
        <w:t xml:space="preserve"> t</w:t>
      </w:r>
      <w:r w:rsidR="008550B6">
        <w:rPr>
          <w:rFonts w:asciiTheme="minorHAnsi" w:hAnsiTheme="minorHAnsi" w:cstheme="minorHAnsi"/>
          <w:sz w:val="24"/>
          <w:szCs w:val="24"/>
        </w:rPr>
        <w:t xml:space="preserve">he addition of exercise into an individual’s routine can be seen as a pathway towards </w:t>
      </w:r>
      <w:r w:rsidR="00877D30">
        <w:rPr>
          <w:rFonts w:asciiTheme="minorHAnsi" w:hAnsiTheme="minorHAnsi" w:cstheme="minorHAnsi"/>
          <w:sz w:val="24"/>
          <w:szCs w:val="24"/>
        </w:rPr>
        <w:t>such</w:t>
      </w:r>
      <w:r w:rsidR="008550B6">
        <w:rPr>
          <w:rFonts w:asciiTheme="minorHAnsi" w:hAnsiTheme="minorHAnsi" w:cstheme="minorHAnsi"/>
          <w:sz w:val="24"/>
          <w:szCs w:val="24"/>
        </w:rPr>
        <w:t>, helping create a buffer towards stress-related disorders such as depression and anxiety</w:t>
      </w:r>
      <w:r>
        <w:rPr>
          <w:rFonts w:asciiTheme="minorHAnsi" w:hAnsiTheme="minorHAnsi" w:cstheme="minorHAnsi"/>
          <w:sz w:val="24"/>
          <w:szCs w:val="24"/>
        </w:rPr>
        <w:t xml:space="preserve"> </w:t>
      </w:r>
      <w:r w:rsidR="008550B6">
        <w:rPr>
          <w:rFonts w:asciiTheme="minorHAnsi" w:hAnsiTheme="minorHAnsi" w:cstheme="minorHAnsi"/>
          <w:sz w:val="24"/>
          <w:szCs w:val="24"/>
        </w:rPr>
        <w:t>by increasing self-esteem and motivation (</w:t>
      </w:r>
      <w:proofErr w:type="spellStart"/>
      <w:r w:rsidR="008550B6">
        <w:rPr>
          <w:rFonts w:asciiTheme="minorHAnsi" w:hAnsiTheme="minorHAnsi" w:cstheme="minorHAnsi"/>
          <w:sz w:val="24"/>
          <w:szCs w:val="24"/>
        </w:rPr>
        <w:t>Deuster</w:t>
      </w:r>
      <w:proofErr w:type="spellEnd"/>
      <w:r w:rsidR="008550B6">
        <w:rPr>
          <w:rFonts w:asciiTheme="minorHAnsi" w:hAnsiTheme="minorHAnsi" w:cstheme="minorHAnsi"/>
          <w:sz w:val="24"/>
          <w:szCs w:val="24"/>
        </w:rPr>
        <w:t xml:space="preserve"> &amp; Silverman, 2013)</w:t>
      </w:r>
      <w:r w:rsidR="004013A5">
        <w:rPr>
          <w:rFonts w:asciiTheme="minorHAnsi" w:hAnsiTheme="minorHAnsi" w:cstheme="minorHAnsi"/>
          <w:sz w:val="24"/>
          <w:szCs w:val="24"/>
        </w:rPr>
        <w:t>.  Exercise itself can in fact be seen as a protective factor of resilience, increasing an individual’s cognitive, problem solving and emotional skills</w:t>
      </w:r>
      <w:r w:rsidR="00877D30">
        <w:rPr>
          <w:rFonts w:asciiTheme="minorHAnsi" w:hAnsiTheme="minorHAnsi" w:cstheme="minorHAnsi"/>
          <w:sz w:val="24"/>
          <w:szCs w:val="24"/>
        </w:rPr>
        <w:t xml:space="preserve"> and</w:t>
      </w:r>
      <w:r w:rsidR="004013A5">
        <w:rPr>
          <w:rFonts w:asciiTheme="minorHAnsi" w:hAnsiTheme="minorHAnsi" w:cstheme="minorHAnsi"/>
          <w:sz w:val="24"/>
          <w:szCs w:val="24"/>
        </w:rPr>
        <w:t xml:space="preserve"> internal resource capabilities and in turn increasing resilience to life’s stressors (Li, Yu &amp; Yang, 2021).</w:t>
      </w:r>
      <w:r w:rsidR="00321583">
        <w:rPr>
          <w:rFonts w:asciiTheme="minorHAnsi" w:hAnsiTheme="minorHAnsi" w:cstheme="minorHAnsi"/>
          <w:sz w:val="24"/>
          <w:szCs w:val="24"/>
        </w:rPr>
        <w:t xml:space="preserve"> Personally, by introducing an exercise routine, I have created resilience in my learning by allowing myself that time to have a break and refresh my resources for learning.</w:t>
      </w:r>
    </w:p>
    <w:p w14:paraId="0B13B675" w14:textId="77777777" w:rsidR="00321583" w:rsidRDefault="00321583" w:rsidP="0080635F">
      <w:pPr>
        <w:spacing w:line="480" w:lineRule="auto"/>
        <w:rPr>
          <w:rFonts w:asciiTheme="minorHAnsi" w:hAnsiTheme="minorHAnsi" w:cstheme="minorHAnsi"/>
          <w:sz w:val="24"/>
          <w:szCs w:val="24"/>
        </w:rPr>
      </w:pPr>
    </w:p>
    <w:p w14:paraId="7BD1B87B" w14:textId="305D810D" w:rsidR="0030027E" w:rsidRDefault="00385FD3" w:rsidP="0080635F">
      <w:pPr>
        <w:spacing w:line="480" w:lineRule="auto"/>
        <w:rPr>
          <w:rFonts w:asciiTheme="minorHAnsi" w:hAnsiTheme="minorHAnsi" w:cstheme="minorHAnsi"/>
          <w:sz w:val="24"/>
          <w:szCs w:val="24"/>
        </w:rPr>
      </w:pPr>
      <w:r>
        <w:rPr>
          <w:rFonts w:asciiTheme="minorHAnsi" w:hAnsiTheme="minorHAnsi" w:cstheme="minorHAnsi"/>
          <w:sz w:val="24"/>
          <w:szCs w:val="24"/>
        </w:rPr>
        <w:t xml:space="preserve">Furthermore, another coping strategy I have utilised in my first 6 months of learning to develop resilience and minimise stress is ensuring to make time to socialise with my friends regularly. </w:t>
      </w:r>
      <w:r>
        <w:rPr>
          <w:rFonts w:asciiTheme="minorHAnsi" w:hAnsiTheme="minorHAnsi" w:cstheme="minorHAnsi"/>
          <w:sz w:val="24"/>
          <w:szCs w:val="24"/>
        </w:rPr>
        <w:lastRenderedPageBreak/>
        <w:t>Maintaining these close friendships has been hugely important as a network of support during my first 6 months of learning.</w:t>
      </w:r>
      <w:r w:rsidR="00565304">
        <w:rPr>
          <w:rFonts w:asciiTheme="minorHAnsi" w:hAnsiTheme="minorHAnsi" w:cstheme="minorHAnsi"/>
          <w:sz w:val="24"/>
          <w:szCs w:val="24"/>
        </w:rPr>
        <w:t xml:space="preserve"> Utilising the support of close friendships can reduce stress and in turn facilitate building resilience by creating effective coping strategies, receiving empathy and both emotional and psychological support from one another (Graber, Turner &amp; Madill, 2016). Having close friendships to turn to in times of stress, particularly during the first 6 months of learning an entirely new career has been extremely important personally both mentally and physically. In terms of resilience in particular, close friendships have been seen to greatly improve self-esteem, self-efficacy and coping within individuals (Graber, Turner &amp; Madill, 2016)</w:t>
      </w:r>
      <w:r w:rsidR="0030027E">
        <w:rPr>
          <w:rFonts w:asciiTheme="minorHAnsi" w:hAnsiTheme="minorHAnsi" w:cstheme="minorHAnsi"/>
          <w:sz w:val="24"/>
          <w:szCs w:val="24"/>
        </w:rPr>
        <w:t>. Meeting with my friends for even half-an hour has been hugely important in my personal learning as we’re all experiencing similar stressors and have a chance to discuss and overcome them together.</w:t>
      </w:r>
    </w:p>
    <w:p w14:paraId="5F97ABD5" w14:textId="77777777" w:rsidR="00837113" w:rsidRDefault="00837113" w:rsidP="0080635F">
      <w:pPr>
        <w:spacing w:line="480" w:lineRule="auto"/>
        <w:rPr>
          <w:rFonts w:asciiTheme="minorHAnsi" w:hAnsiTheme="minorHAnsi" w:cstheme="minorHAnsi"/>
          <w:sz w:val="24"/>
          <w:szCs w:val="24"/>
        </w:rPr>
      </w:pPr>
    </w:p>
    <w:p w14:paraId="3D7D77E9" w14:textId="25B3BFFA" w:rsidR="00837113" w:rsidRDefault="00837113" w:rsidP="0080635F">
      <w:pPr>
        <w:spacing w:line="480" w:lineRule="auto"/>
        <w:rPr>
          <w:rFonts w:asciiTheme="minorHAnsi" w:hAnsiTheme="minorHAnsi" w:cstheme="minorHAnsi"/>
          <w:sz w:val="24"/>
          <w:szCs w:val="24"/>
        </w:rPr>
      </w:pPr>
      <w:r>
        <w:rPr>
          <w:rFonts w:asciiTheme="minorHAnsi" w:hAnsiTheme="minorHAnsi" w:cstheme="minorHAnsi"/>
          <w:sz w:val="24"/>
          <w:szCs w:val="24"/>
        </w:rPr>
        <w:t>In terms of learning in particular, peer relationships are an extremely important factor in coping with minimising stress and building resilience. As individuals we learn huge amounts from our peer</w:t>
      </w:r>
      <w:r w:rsidR="00C24F3E">
        <w:rPr>
          <w:rFonts w:asciiTheme="minorHAnsi" w:hAnsiTheme="minorHAnsi" w:cstheme="minorHAnsi"/>
          <w:sz w:val="24"/>
          <w:szCs w:val="24"/>
        </w:rPr>
        <w:t xml:space="preserve">s, both in terms of knowledge, but also in the attitudes and behaviours we model from them that are important in an individual’s capacity and motivation for learning (Allen, McManus &amp; Russell, 1999). </w:t>
      </w:r>
      <w:r w:rsidR="00C17969">
        <w:rPr>
          <w:rFonts w:asciiTheme="minorHAnsi" w:hAnsiTheme="minorHAnsi" w:cstheme="minorHAnsi"/>
          <w:sz w:val="24"/>
          <w:szCs w:val="24"/>
        </w:rPr>
        <w:t xml:space="preserve">Personally, being introduced into an unfamiliar environment whilst having to learn a large amount of information was a significant stressor during my first 6 months of training. The consistent presence of peers who provide that source of comfort and familiarity help reduce anxiety and stress </w:t>
      </w:r>
      <w:r w:rsidR="00E96700">
        <w:rPr>
          <w:rFonts w:asciiTheme="minorHAnsi" w:hAnsiTheme="minorHAnsi" w:cstheme="minorHAnsi"/>
          <w:sz w:val="24"/>
          <w:szCs w:val="24"/>
        </w:rPr>
        <w:t>and instead increase motivation in performance</w:t>
      </w:r>
      <w:r w:rsidR="00C17969">
        <w:rPr>
          <w:rFonts w:asciiTheme="minorHAnsi" w:hAnsiTheme="minorHAnsi" w:cstheme="minorHAnsi"/>
          <w:sz w:val="24"/>
          <w:szCs w:val="24"/>
        </w:rPr>
        <w:t xml:space="preserve"> (Van der Horst &amp; </w:t>
      </w:r>
      <w:proofErr w:type="spellStart"/>
      <w:r w:rsidR="00C17969">
        <w:rPr>
          <w:rFonts w:asciiTheme="minorHAnsi" w:hAnsiTheme="minorHAnsi" w:cstheme="minorHAnsi"/>
          <w:sz w:val="24"/>
          <w:szCs w:val="24"/>
        </w:rPr>
        <w:t>Coffé</w:t>
      </w:r>
      <w:proofErr w:type="spellEnd"/>
      <w:r w:rsidR="00C17969">
        <w:rPr>
          <w:rFonts w:asciiTheme="minorHAnsi" w:hAnsiTheme="minorHAnsi" w:cstheme="minorHAnsi"/>
          <w:sz w:val="24"/>
          <w:szCs w:val="24"/>
        </w:rPr>
        <w:t xml:space="preserve">, </w:t>
      </w:r>
      <w:r w:rsidR="00E96700">
        <w:rPr>
          <w:rFonts w:asciiTheme="minorHAnsi" w:hAnsiTheme="minorHAnsi" w:cstheme="minorHAnsi"/>
          <w:sz w:val="24"/>
          <w:szCs w:val="24"/>
        </w:rPr>
        <w:t>2012). Having peers who I could consistently talk to or spend time with both during and outside of the learning environment was a huge coping factor during my initial 6 months of learning in reducing stress and building resilience in creating a strong support network.</w:t>
      </w:r>
    </w:p>
    <w:p w14:paraId="47F05F87" w14:textId="77777777" w:rsidR="00385FD3" w:rsidRDefault="00385FD3" w:rsidP="0080635F">
      <w:pPr>
        <w:spacing w:line="480" w:lineRule="auto"/>
        <w:rPr>
          <w:rFonts w:asciiTheme="minorHAnsi" w:hAnsiTheme="minorHAnsi" w:cstheme="minorHAnsi"/>
          <w:sz w:val="24"/>
          <w:szCs w:val="24"/>
        </w:rPr>
      </w:pPr>
    </w:p>
    <w:p w14:paraId="32C3625E" w14:textId="77777777" w:rsidR="00385FD3" w:rsidRDefault="00385FD3" w:rsidP="0080635F">
      <w:pPr>
        <w:spacing w:line="480" w:lineRule="auto"/>
        <w:rPr>
          <w:rFonts w:asciiTheme="minorHAnsi" w:hAnsiTheme="minorHAnsi" w:cstheme="minorHAnsi"/>
          <w:sz w:val="24"/>
          <w:szCs w:val="24"/>
        </w:rPr>
      </w:pPr>
    </w:p>
    <w:p w14:paraId="779B7CAF" w14:textId="585E62F2" w:rsidR="00F861A4" w:rsidRDefault="007934E1" w:rsidP="0080635F">
      <w:pPr>
        <w:spacing w:line="480" w:lineRule="auto"/>
        <w:rPr>
          <w:rFonts w:asciiTheme="minorHAnsi" w:hAnsiTheme="minorHAnsi" w:cstheme="minorHAnsi"/>
          <w:sz w:val="24"/>
          <w:szCs w:val="24"/>
        </w:rPr>
      </w:pPr>
      <w:r>
        <w:rPr>
          <w:rFonts w:asciiTheme="minorHAnsi" w:hAnsiTheme="minorHAnsi" w:cstheme="minorHAnsi"/>
          <w:sz w:val="24"/>
          <w:szCs w:val="24"/>
        </w:rPr>
        <w:lastRenderedPageBreak/>
        <w:t xml:space="preserve">In building resilience and reducing stress, both maintaining an exercise routine and peer relationships have been extremely important to myself. Both exercise and maintaining peer relationships </w:t>
      </w:r>
      <w:r w:rsidR="003C107B">
        <w:rPr>
          <w:rFonts w:asciiTheme="minorHAnsi" w:hAnsiTheme="minorHAnsi" w:cstheme="minorHAnsi"/>
          <w:sz w:val="24"/>
          <w:szCs w:val="24"/>
        </w:rPr>
        <w:t xml:space="preserve">have helped </w:t>
      </w:r>
      <w:r w:rsidR="00F861A4">
        <w:rPr>
          <w:rFonts w:asciiTheme="minorHAnsi" w:hAnsiTheme="minorHAnsi" w:cstheme="minorHAnsi"/>
          <w:sz w:val="24"/>
          <w:szCs w:val="24"/>
        </w:rPr>
        <w:t xml:space="preserve">me to take time to myself during the busy environment of learning and had a positive impact on how I have minimised stress and built resilience, in turn helping create a positive attitude towards learning. In introducing exercise and taking some time for myself, I have found that I am far more prepared and motivated to take the time to sit down and revise rather than being exhausted by information. Similarly, by maintaining peer relationships, the learning environment itself became a positive place to be in, making the stressful nature of learning far less in that it is a shared and fun experience whilst discussing learning with peers </w:t>
      </w:r>
      <w:proofErr w:type="gramStart"/>
      <w:r w:rsidR="00F861A4">
        <w:rPr>
          <w:rFonts w:asciiTheme="minorHAnsi" w:hAnsiTheme="minorHAnsi" w:cstheme="minorHAnsi"/>
          <w:sz w:val="24"/>
          <w:szCs w:val="24"/>
        </w:rPr>
        <w:t>and also</w:t>
      </w:r>
      <w:proofErr w:type="gramEnd"/>
      <w:r w:rsidR="00F861A4">
        <w:rPr>
          <w:rFonts w:asciiTheme="minorHAnsi" w:hAnsiTheme="minorHAnsi" w:cstheme="minorHAnsi"/>
          <w:sz w:val="24"/>
          <w:szCs w:val="24"/>
        </w:rPr>
        <w:t xml:space="preserve"> having a support network who understand what you are undertaking. In terms of routine, I personally have found the coping strategy of maintaining peer relationships far easier to maintain as I always enjoy spending time with my peers and therefore, I was always excited to do so. I enjoy having a routine of exercise; </w:t>
      </w:r>
      <w:proofErr w:type="gramStart"/>
      <w:r w:rsidR="00F861A4">
        <w:rPr>
          <w:rFonts w:asciiTheme="minorHAnsi" w:hAnsiTheme="minorHAnsi" w:cstheme="minorHAnsi"/>
          <w:sz w:val="24"/>
          <w:szCs w:val="24"/>
        </w:rPr>
        <w:t>however</w:t>
      </w:r>
      <w:proofErr w:type="gramEnd"/>
      <w:r w:rsidR="00F861A4">
        <w:rPr>
          <w:rFonts w:asciiTheme="minorHAnsi" w:hAnsiTheme="minorHAnsi" w:cstheme="minorHAnsi"/>
          <w:sz w:val="24"/>
          <w:szCs w:val="24"/>
        </w:rPr>
        <w:t xml:space="preserve"> it is not always as easy to maintain as I was often tired following a day of learning and also often stayed later than expected, thus disrupting my routine. </w:t>
      </w:r>
    </w:p>
    <w:p w14:paraId="2AFA3E52" w14:textId="77777777" w:rsidR="004E32CE" w:rsidRDefault="004E32CE" w:rsidP="0080635F">
      <w:pPr>
        <w:spacing w:line="480" w:lineRule="auto"/>
        <w:rPr>
          <w:rFonts w:asciiTheme="minorHAnsi" w:hAnsiTheme="minorHAnsi" w:cstheme="minorHAnsi"/>
          <w:sz w:val="24"/>
          <w:szCs w:val="24"/>
        </w:rPr>
      </w:pPr>
    </w:p>
    <w:p w14:paraId="2B7017D7" w14:textId="7AF2C3FD" w:rsidR="00F861A4" w:rsidRPr="00F861A4" w:rsidRDefault="00F861A4" w:rsidP="0080635F">
      <w:pPr>
        <w:spacing w:line="480" w:lineRule="auto"/>
        <w:rPr>
          <w:rFonts w:asciiTheme="minorHAnsi" w:hAnsiTheme="minorHAnsi" w:cstheme="minorHAnsi"/>
          <w:b/>
          <w:bCs/>
          <w:sz w:val="24"/>
          <w:szCs w:val="24"/>
        </w:rPr>
      </w:pPr>
      <w:r>
        <w:rPr>
          <w:rFonts w:asciiTheme="minorHAnsi" w:hAnsiTheme="minorHAnsi" w:cstheme="minorHAnsi"/>
          <w:b/>
          <w:bCs/>
          <w:sz w:val="24"/>
          <w:szCs w:val="24"/>
        </w:rPr>
        <w:t>Word Count: 1059</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30D3D1A1" w:rsidR="00AA666E" w:rsidRDefault="00AA666E" w:rsidP="00E6298B">
      <w:pPr>
        <w:ind w:right="107"/>
        <w:jc w:val="both"/>
        <w:rPr>
          <w:sz w:val="24"/>
          <w:szCs w:val="24"/>
        </w:rPr>
      </w:pPr>
    </w:p>
    <w:p w14:paraId="18030880" w14:textId="391F4348" w:rsidR="009521A3" w:rsidRDefault="009521A3" w:rsidP="00801871">
      <w:pPr>
        <w:spacing w:line="480" w:lineRule="auto"/>
        <w:ind w:right="107"/>
        <w:jc w:val="both"/>
        <w:rPr>
          <w:rFonts w:asciiTheme="minorHAnsi" w:hAnsiTheme="minorHAnsi" w:cstheme="minorHAnsi"/>
          <w:sz w:val="24"/>
          <w:szCs w:val="24"/>
        </w:rPr>
      </w:pPr>
      <w:r w:rsidRPr="00423B75">
        <w:rPr>
          <w:rFonts w:asciiTheme="minorHAnsi" w:hAnsiTheme="minorHAnsi" w:cstheme="minorHAnsi"/>
          <w:sz w:val="24"/>
          <w:szCs w:val="24"/>
        </w:rPr>
        <w:t xml:space="preserve">Within the </w:t>
      </w:r>
      <w:r w:rsidR="008F71BC" w:rsidRPr="00423B75">
        <w:rPr>
          <w:rFonts w:asciiTheme="minorHAnsi" w:hAnsiTheme="minorHAnsi" w:cstheme="minorHAnsi"/>
          <w:sz w:val="24"/>
          <w:szCs w:val="24"/>
        </w:rPr>
        <w:t>job</w:t>
      </w:r>
      <w:r w:rsidRPr="00423B75">
        <w:rPr>
          <w:rFonts w:asciiTheme="minorHAnsi" w:hAnsiTheme="minorHAnsi" w:cstheme="minorHAnsi"/>
          <w:sz w:val="24"/>
          <w:szCs w:val="24"/>
        </w:rPr>
        <w:t xml:space="preserve"> of a Police Officer, interactions with the public form the basis </w:t>
      </w:r>
      <w:r w:rsidR="008F71BC" w:rsidRPr="00423B75">
        <w:rPr>
          <w:rFonts w:asciiTheme="minorHAnsi" w:hAnsiTheme="minorHAnsi" w:cstheme="minorHAnsi"/>
          <w:sz w:val="24"/>
          <w:szCs w:val="24"/>
        </w:rPr>
        <w:t xml:space="preserve">of the role. The idea of Policing by Consent has long been utilized within methods of policing, focused on building confidence in public relations and in turn cooperation and compliance (Hough, </w:t>
      </w:r>
      <w:r w:rsidR="00423B75" w:rsidRPr="00423B75">
        <w:rPr>
          <w:rFonts w:asciiTheme="minorHAnsi" w:hAnsiTheme="minorHAnsi" w:cstheme="minorHAnsi"/>
          <w:sz w:val="24"/>
          <w:szCs w:val="24"/>
        </w:rPr>
        <w:t xml:space="preserve">2010). </w:t>
      </w:r>
      <w:r w:rsidR="00254476">
        <w:rPr>
          <w:rFonts w:asciiTheme="minorHAnsi" w:hAnsiTheme="minorHAnsi" w:cstheme="minorHAnsi"/>
          <w:sz w:val="24"/>
          <w:szCs w:val="24"/>
        </w:rPr>
        <w:t xml:space="preserve">However, within a complex relationship between Police and the public, tensions can often rise. Therefore, conflict management and effective communication are hugely important skills in </w:t>
      </w:r>
      <w:r w:rsidR="00443629">
        <w:rPr>
          <w:rFonts w:asciiTheme="minorHAnsi" w:hAnsiTheme="minorHAnsi" w:cstheme="minorHAnsi"/>
          <w:sz w:val="24"/>
          <w:szCs w:val="24"/>
        </w:rPr>
        <w:t>the role of a Police Officer. How the public perceive Police Officers to be dealing with conflict is a contributor to the trust and confidence that the public hold in the Police and therefore their willingness to engage with officers (College of Policing, 2023). Conflict is likely be present in a vast majority of incidents that Police will attend</w:t>
      </w:r>
      <w:r w:rsidR="0093184B">
        <w:rPr>
          <w:rFonts w:asciiTheme="minorHAnsi" w:hAnsiTheme="minorHAnsi" w:cstheme="minorHAnsi"/>
          <w:sz w:val="24"/>
          <w:szCs w:val="24"/>
        </w:rPr>
        <w:t xml:space="preserve">, whether that is physical or verbal conflict and therefore it is important that officers are able to use skills such as de-escalation and negotiation </w:t>
      </w:r>
      <w:r w:rsidR="000811DA">
        <w:rPr>
          <w:rFonts w:asciiTheme="minorHAnsi" w:hAnsiTheme="minorHAnsi" w:cstheme="minorHAnsi"/>
          <w:sz w:val="24"/>
          <w:szCs w:val="24"/>
        </w:rPr>
        <w:t>to</w:t>
      </w:r>
      <w:r w:rsidR="0093184B">
        <w:rPr>
          <w:rFonts w:asciiTheme="minorHAnsi" w:hAnsiTheme="minorHAnsi" w:cstheme="minorHAnsi"/>
          <w:sz w:val="24"/>
          <w:szCs w:val="24"/>
        </w:rPr>
        <w:t xml:space="preserve"> protect not only the public around them, but themselves and other officers (College of Policing, 2023).</w:t>
      </w:r>
    </w:p>
    <w:p w14:paraId="00F8FE78" w14:textId="77777777" w:rsidR="0093184B" w:rsidRDefault="0093184B" w:rsidP="00801871">
      <w:pPr>
        <w:spacing w:line="480" w:lineRule="auto"/>
        <w:ind w:right="107"/>
        <w:jc w:val="both"/>
        <w:rPr>
          <w:rFonts w:asciiTheme="minorHAnsi" w:hAnsiTheme="minorHAnsi" w:cstheme="minorHAnsi"/>
          <w:sz w:val="24"/>
          <w:szCs w:val="24"/>
        </w:rPr>
      </w:pPr>
    </w:p>
    <w:p w14:paraId="1ABED607" w14:textId="14D2FAE7" w:rsidR="0093184B" w:rsidRPr="00423B75" w:rsidRDefault="007066F0" w:rsidP="0080187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lastRenderedPageBreak/>
        <w:t>This incident was dealt with during my time in the Hub. I was given responsibility for a suspect who had been reported for assaulting an individual outside of a block of flats. During Officers attendance, the suspect then went on to assault both officers whilst resisting arrest. Additionally, whilst conveyed to hospital for a hand injury, the suspect then further assaulted two hospital workers</w:t>
      </w:r>
      <w:r w:rsidR="00DF524D">
        <w:rPr>
          <w:rFonts w:asciiTheme="minorHAnsi" w:hAnsiTheme="minorHAnsi" w:cstheme="minorHAnsi"/>
          <w:sz w:val="24"/>
          <w:szCs w:val="24"/>
        </w:rPr>
        <w:t xml:space="preserve"> by spitting at them</w:t>
      </w:r>
      <w:r>
        <w:rPr>
          <w:rFonts w:asciiTheme="minorHAnsi" w:hAnsiTheme="minorHAnsi" w:cstheme="minorHAnsi"/>
          <w:sz w:val="24"/>
          <w:szCs w:val="24"/>
        </w:rPr>
        <w:t xml:space="preserve">. </w:t>
      </w:r>
      <w:r w:rsidR="00E554A4">
        <w:rPr>
          <w:rFonts w:asciiTheme="minorHAnsi" w:hAnsiTheme="minorHAnsi" w:cstheme="minorHAnsi"/>
          <w:sz w:val="24"/>
          <w:szCs w:val="24"/>
        </w:rPr>
        <w:t>I</w:t>
      </w:r>
      <w:r>
        <w:rPr>
          <w:rFonts w:asciiTheme="minorHAnsi" w:hAnsiTheme="minorHAnsi" w:cstheme="minorHAnsi"/>
          <w:sz w:val="24"/>
          <w:szCs w:val="24"/>
        </w:rPr>
        <w:t xml:space="preserve"> and two other Hub officers attempted to interview the suspect, however he initially refused to be interviewed. We then negotiated with him to attend a briefing with his solicitor so he could be informed of the circumstances</w:t>
      </w:r>
      <w:r w:rsidR="00DF524D">
        <w:rPr>
          <w:rFonts w:asciiTheme="minorHAnsi" w:hAnsiTheme="minorHAnsi" w:cstheme="minorHAnsi"/>
          <w:sz w:val="24"/>
          <w:szCs w:val="24"/>
        </w:rPr>
        <w:t xml:space="preserve"> for his arrest</w:t>
      </w:r>
      <w:r>
        <w:rPr>
          <w:rFonts w:asciiTheme="minorHAnsi" w:hAnsiTheme="minorHAnsi" w:cstheme="minorHAnsi"/>
          <w:sz w:val="24"/>
          <w:szCs w:val="24"/>
        </w:rPr>
        <w:t xml:space="preserve">, which he agreed to. However, during this briefing, he has gone on to </w:t>
      </w:r>
      <w:r w:rsidR="00DF524D">
        <w:rPr>
          <w:rFonts w:asciiTheme="minorHAnsi" w:hAnsiTheme="minorHAnsi" w:cstheme="minorHAnsi"/>
          <w:sz w:val="24"/>
          <w:szCs w:val="24"/>
        </w:rPr>
        <w:t>damage on</w:t>
      </w:r>
      <w:r>
        <w:rPr>
          <w:rFonts w:asciiTheme="minorHAnsi" w:hAnsiTheme="minorHAnsi" w:cstheme="minorHAnsi"/>
          <w:sz w:val="24"/>
          <w:szCs w:val="24"/>
        </w:rPr>
        <w:t xml:space="preserve"> of the interview recording laptops</w:t>
      </w:r>
      <w:r w:rsidR="00DF524D">
        <w:rPr>
          <w:rFonts w:asciiTheme="minorHAnsi" w:hAnsiTheme="minorHAnsi" w:cstheme="minorHAnsi"/>
          <w:sz w:val="24"/>
          <w:szCs w:val="24"/>
        </w:rPr>
        <w:t xml:space="preserve"> beyond repair</w:t>
      </w:r>
      <w:r>
        <w:rPr>
          <w:rFonts w:asciiTheme="minorHAnsi" w:hAnsiTheme="minorHAnsi" w:cstheme="minorHAnsi"/>
          <w:sz w:val="24"/>
          <w:szCs w:val="24"/>
        </w:rPr>
        <w:t xml:space="preserve">. </w:t>
      </w:r>
      <w:r w:rsidR="00DF524D">
        <w:rPr>
          <w:rFonts w:asciiTheme="minorHAnsi" w:hAnsiTheme="minorHAnsi" w:cstheme="minorHAnsi"/>
          <w:sz w:val="24"/>
          <w:szCs w:val="24"/>
        </w:rPr>
        <w:t>A college and I</w:t>
      </w:r>
      <w:r>
        <w:rPr>
          <w:rFonts w:asciiTheme="minorHAnsi" w:hAnsiTheme="minorHAnsi" w:cstheme="minorHAnsi"/>
          <w:sz w:val="24"/>
          <w:szCs w:val="24"/>
        </w:rPr>
        <w:t xml:space="preserve"> then had to escort the suspect back to his cell whilst he continued to threaten both myself and my colleague, and </w:t>
      </w:r>
      <w:r w:rsidR="00E554A4">
        <w:rPr>
          <w:rFonts w:asciiTheme="minorHAnsi" w:hAnsiTheme="minorHAnsi" w:cstheme="minorHAnsi"/>
          <w:sz w:val="24"/>
          <w:szCs w:val="24"/>
        </w:rPr>
        <w:t>several</w:t>
      </w:r>
      <w:r>
        <w:rPr>
          <w:rFonts w:asciiTheme="minorHAnsi" w:hAnsiTheme="minorHAnsi" w:cstheme="minorHAnsi"/>
          <w:sz w:val="24"/>
          <w:szCs w:val="24"/>
        </w:rPr>
        <w:t xml:space="preserve"> custody officers</w:t>
      </w:r>
      <w:r w:rsidR="00E554A4">
        <w:rPr>
          <w:rFonts w:asciiTheme="minorHAnsi" w:hAnsiTheme="minorHAnsi" w:cstheme="minorHAnsi"/>
          <w:sz w:val="24"/>
          <w:szCs w:val="24"/>
        </w:rPr>
        <w:t xml:space="preserve"> using homophobic insults to a particular officer</w:t>
      </w:r>
      <w:r>
        <w:rPr>
          <w:rFonts w:asciiTheme="minorHAnsi" w:hAnsiTheme="minorHAnsi" w:cstheme="minorHAnsi"/>
          <w:sz w:val="24"/>
          <w:szCs w:val="24"/>
        </w:rPr>
        <w:t xml:space="preserve">. </w:t>
      </w:r>
      <w:r w:rsidR="00DF524D">
        <w:rPr>
          <w:rFonts w:asciiTheme="minorHAnsi" w:hAnsiTheme="minorHAnsi" w:cstheme="minorHAnsi"/>
          <w:sz w:val="24"/>
          <w:szCs w:val="24"/>
        </w:rPr>
        <w:t xml:space="preserve">The suspect was given another </w:t>
      </w:r>
      <w:r w:rsidR="00E554A4">
        <w:rPr>
          <w:rFonts w:asciiTheme="minorHAnsi" w:hAnsiTheme="minorHAnsi" w:cstheme="minorHAnsi"/>
          <w:sz w:val="24"/>
          <w:szCs w:val="24"/>
        </w:rPr>
        <w:t>chance</w:t>
      </w:r>
      <w:r w:rsidR="00DF524D">
        <w:rPr>
          <w:rFonts w:asciiTheme="minorHAnsi" w:hAnsiTheme="minorHAnsi" w:cstheme="minorHAnsi"/>
          <w:sz w:val="24"/>
          <w:szCs w:val="24"/>
        </w:rPr>
        <w:t xml:space="preserve"> to be interviewed and provide us with his account, however he continued to threaten officers. </w:t>
      </w:r>
    </w:p>
    <w:p w14:paraId="607A0D29" w14:textId="77777777" w:rsidR="00AA666E" w:rsidRDefault="00AA666E" w:rsidP="00E6298B">
      <w:pPr>
        <w:ind w:right="107"/>
        <w:jc w:val="both"/>
        <w:rPr>
          <w:sz w:val="24"/>
          <w:szCs w:val="24"/>
        </w:rPr>
      </w:pPr>
    </w:p>
    <w:p w14:paraId="02E849D2" w14:textId="35F22990" w:rsidR="00E554A4" w:rsidRPr="00E554A4" w:rsidRDefault="00E554A4" w:rsidP="00E554A4">
      <w:pPr>
        <w:spacing w:line="480" w:lineRule="auto"/>
        <w:ind w:right="107"/>
        <w:jc w:val="both"/>
        <w:rPr>
          <w:rFonts w:asciiTheme="minorHAnsi" w:hAnsiTheme="minorHAnsi" w:cstheme="minorHAnsi"/>
          <w:i/>
          <w:iCs/>
          <w:sz w:val="24"/>
          <w:szCs w:val="24"/>
        </w:rPr>
      </w:pPr>
      <w:r w:rsidRPr="00E554A4">
        <w:rPr>
          <w:rFonts w:asciiTheme="minorHAnsi" w:hAnsiTheme="minorHAnsi" w:cstheme="minorHAnsi"/>
          <w:i/>
          <w:iCs/>
          <w:sz w:val="24"/>
          <w:szCs w:val="24"/>
        </w:rPr>
        <w:t>Social Context</w:t>
      </w:r>
    </w:p>
    <w:p w14:paraId="05752685" w14:textId="207CD7F0" w:rsidR="00AD5AFC" w:rsidRDefault="000811DA" w:rsidP="00E554A4">
      <w:pPr>
        <w:spacing w:line="480" w:lineRule="auto"/>
        <w:ind w:right="107"/>
        <w:jc w:val="both"/>
        <w:rPr>
          <w:rFonts w:asciiTheme="minorHAnsi" w:hAnsiTheme="minorHAnsi" w:cstheme="minorHAnsi"/>
          <w:b/>
          <w:bCs/>
          <w:sz w:val="24"/>
          <w:szCs w:val="24"/>
        </w:rPr>
      </w:pPr>
      <w:r w:rsidRPr="00E554A4">
        <w:rPr>
          <w:rFonts w:asciiTheme="minorHAnsi" w:hAnsiTheme="minorHAnsi" w:cstheme="minorHAnsi"/>
          <w:sz w:val="24"/>
          <w:szCs w:val="24"/>
        </w:rPr>
        <w:t>Regarding</w:t>
      </w:r>
      <w:r w:rsidR="00E554A4" w:rsidRPr="00E554A4">
        <w:rPr>
          <w:rFonts w:asciiTheme="minorHAnsi" w:hAnsiTheme="minorHAnsi" w:cstheme="minorHAnsi"/>
          <w:sz w:val="24"/>
          <w:szCs w:val="24"/>
        </w:rPr>
        <w:t xml:space="preserve"> the social context of this incident, although this incident was phoned in as an assault, the suspect </w:t>
      </w:r>
      <w:r w:rsidR="00E554A4">
        <w:rPr>
          <w:rFonts w:asciiTheme="minorHAnsi" w:hAnsiTheme="minorHAnsi" w:cstheme="minorHAnsi"/>
          <w:sz w:val="24"/>
          <w:szCs w:val="24"/>
        </w:rPr>
        <w:t xml:space="preserve">during </w:t>
      </w:r>
      <w:r>
        <w:rPr>
          <w:rFonts w:asciiTheme="minorHAnsi" w:hAnsiTheme="minorHAnsi" w:cstheme="minorHAnsi"/>
          <w:sz w:val="24"/>
          <w:szCs w:val="24"/>
        </w:rPr>
        <w:t>several</w:t>
      </w:r>
      <w:r w:rsidR="00E554A4">
        <w:rPr>
          <w:rFonts w:asciiTheme="minorHAnsi" w:hAnsiTheme="minorHAnsi" w:cstheme="minorHAnsi"/>
          <w:sz w:val="24"/>
          <w:szCs w:val="24"/>
        </w:rPr>
        <w:t xml:space="preserve"> instances used homophobic insults towards </w:t>
      </w:r>
      <w:r w:rsidR="00132F94">
        <w:rPr>
          <w:rFonts w:asciiTheme="minorHAnsi" w:hAnsiTheme="minorHAnsi" w:cstheme="minorHAnsi"/>
          <w:sz w:val="24"/>
          <w:szCs w:val="24"/>
        </w:rPr>
        <w:t>officers. As far as the UK is concerned, it has become a far more tolerant place for sexual differences and diversity (Yip, 2012). However, homophobia is still widely prevalent throughout the general population with homophobic bullying and discrimination remaining in many social settings (Yip, 2012).</w:t>
      </w:r>
    </w:p>
    <w:p w14:paraId="6B2E905C" w14:textId="77777777" w:rsidR="00AD5AFC" w:rsidRDefault="00AD5AFC" w:rsidP="00E554A4">
      <w:pPr>
        <w:spacing w:line="480" w:lineRule="auto"/>
        <w:ind w:right="107"/>
        <w:jc w:val="both"/>
        <w:rPr>
          <w:rFonts w:asciiTheme="minorHAnsi" w:hAnsiTheme="minorHAnsi" w:cstheme="minorHAnsi"/>
          <w:b/>
          <w:bCs/>
          <w:sz w:val="24"/>
          <w:szCs w:val="24"/>
        </w:rPr>
      </w:pPr>
    </w:p>
    <w:p w14:paraId="0A0C6C14" w14:textId="77777777" w:rsidR="00AD5AFC" w:rsidRDefault="00AD5AFC" w:rsidP="00E554A4">
      <w:pPr>
        <w:spacing w:line="480" w:lineRule="auto"/>
        <w:ind w:right="107"/>
        <w:jc w:val="both"/>
        <w:rPr>
          <w:rFonts w:asciiTheme="minorHAnsi" w:hAnsiTheme="minorHAnsi" w:cstheme="minorHAnsi"/>
          <w:i/>
          <w:iCs/>
          <w:sz w:val="24"/>
          <w:szCs w:val="24"/>
        </w:rPr>
      </w:pPr>
      <w:r>
        <w:rPr>
          <w:rFonts w:asciiTheme="minorHAnsi" w:hAnsiTheme="minorHAnsi" w:cstheme="minorHAnsi"/>
          <w:i/>
          <w:iCs/>
          <w:sz w:val="24"/>
          <w:szCs w:val="24"/>
        </w:rPr>
        <w:t xml:space="preserve">Legislative Context </w:t>
      </w:r>
    </w:p>
    <w:p w14:paraId="45E3E09E" w14:textId="625CC5AA" w:rsidR="00E554A4" w:rsidRDefault="001F63D8" w:rsidP="00E554A4">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There </w:t>
      </w:r>
      <w:proofErr w:type="gramStart"/>
      <w:r>
        <w:rPr>
          <w:rFonts w:asciiTheme="minorHAnsi" w:hAnsiTheme="minorHAnsi" w:cstheme="minorHAnsi"/>
          <w:sz w:val="24"/>
          <w:szCs w:val="24"/>
        </w:rPr>
        <w:t>was</w:t>
      </w:r>
      <w:proofErr w:type="gramEnd"/>
      <w:r>
        <w:rPr>
          <w:rFonts w:asciiTheme="minorHAnsi" w:hAnsiTheme="minorHAnsi" w:cstheme="minorHAnsi"/>
          <w:sz w:val="24"/>
          <w:szCs w:val="24"/>
        </w:rPr>
        <w:t xml:space="preserve"> </w:t>
      </w:r>
      <w:r w:rsidR="000811DA">
        <w:rPr>
          <w:rFonts w:asciiTheme="minorHAnsi" w:hAnsiTheme="minorHAnsi" w:cstheme="minorHAnsi"/>
          <w:sz w:val="24"/>
          <w:szCs w:val="24"/>
        </w:rPr>
        <w:t>several</w:t>
      </w:r>
      <w:r>
        <w:rPr>
          <w:rFonts w:asciiTheme="minorHAnsi" w:hAnsiTheme="minorHAnsi" w:cstheme="minorHAnsi"/>
          <w:sz w:val="24"/>
          <w:szCs w:val="24"/>
        </w:rPr>
        <w:t xml:space="preserve"> legislative applications within this incident. Firstly, the suspect when arrested assaulted both officers. </w:t>
      </w:r>
    </w:p>
    <w:p w14:paraId="1B4CB98D" w14:textId="77777777" w:rsidR="001F63D8" w:rsidRDefault="001F63D8" w:rsidP="00E554A4">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The definition of assault police is,</w:t>
      </w:r>
    </w:p>
    <w:p w14:paraId="74D758BE" w14:textId="44B85B4D" w:rsidR="001F63D8" w:rsidRDefault="001F63D8" w:rsidP="001F63D8">
      <w:pPr>
        <w:spacing w:line="480" w:lineRule="auto"/>
        <w:ind w:right="107" w:firstLine="720"/>
        <w:jc w:val="both"/>
        <w:rPr>
          <w:rStyle w:val="apple-converted-space"/>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lastRenderedPageBreak/>
        <w:t>‘</w:t>
      </w:r>
      <w:r w:rsidRPr="001F63D8">
        <w:rPr>
          <w:rFonts w:asciiTheme="minorHAnsi" w:hAnsiTheme="minorHAnsi" w:cstheme="minorHAnsi"/>
          <w:sz w:val="24"/>
          <w:szCs w:val="24"/>
          <w:shd w:val="clear" w:color="auto" w:fill="FFFFFF"/>
        </w:rPr>
        <w:t>Any person who assaults a constable in the execution of his duty, or a person assisting a constable in the execution of his duty, shall be guilty of an offence</w:t>
      </w:r>
      <w:r>
        <w:rPr>
          <w:rStyle w:val="apple-converted-space"/>
          <w:rFonts w:asciiTheme="minorHAnsi" w:hAnsiTheme="minorHAnsi" w:cstheme="minorHAnsi"/>
          <w:sz w:val="24"/>
          <w:szCs w:val="24"/>
          <w:shd w:val="clear" w:color="auto" w:fill="FFFFFF"/>
        </w:rPr>
        <w:t>’. (Police Act, 1996).</w:t>
      </w:r>
    </w:p>
    <w:p w14:paraId="1E718AA6" w14:textId="2764A03F" w:rsidR="001F63D8" w:rsidRDefault="001F63D8" w:rsidP="001F63D8">
      <w:pPr>
        <w:spacing w:line="480" w:lineRule="auto"/>
        <w:ind w:right="107"/>
        <w:jc w:val="both"/>
        <w:rPr>
          <w:rStyle w:val="apple-converted-space"/>
          <w:rFonts w:asciiTheme="minorHAnsi" w:hAnsiTheme="minorHAnsi" w:cstheme="minorHAnsi"/>
          <w:sz w:val="24"/>
          <w:szCs w:val="24"/>
          <w:shd w:val="clear" w:color="auto" w:fill="FFFFFF"/>
        </w:rPr>
      </w:pPr>
      <w:r>
        <w:rPr>
          <w:rStyle w:val="apple-converted-space"/>
          <w:rFonts w:asciiTheme="minorHAnsi" w:hAnsiTheme="minorHAnsi" w:cstheme="minorHAnsi"/>
          <w:sz w:val="24"/>
          <w:szCs w:val="24"/>
          <w:shd w:val="clear" w:color="auto" w:fill="FFFFFF"/>
        </w:rPr>
        <w:t xml:space="preserve">During this incident, </w:t>
      </w:r>
      <w:r w:rsidR="00E7225E">
        <w:rPr>
          <w:rStyle w:val="apple-converted-space"/>
          <w:rFonts w:asciiTheme="minorHAnsi" w:hAnsiTheme="minorHAnsi" w:cstheme="minorHAnsi"/>
          <w:sz w:val="24"/>
          <w:szCs w:val="24"/>
          <w:shd w:val="clear" w:color="auto" w:fill="FFFFFF"/>
        </w:rPr>
        <w:t>the suspect caused bruises and scrapes to the officers whilst they were attempting to execute their duty in detaining the suspect.</w:t>
      </w:r>
    </w:p>
    <w:p w14:paraId="56B31205" w14:textId="5E0C8AF4" w:rsidR="00E7225E" w:rsidRDefault="00E7225E" w:rsidP="001F63D8">
      <w:pPr>
        <w:spacing w:line="480" w:lineRule="auto"/>
        <w:ind w:right="107"/>
        <w:jc w:val="both"/>
        <w:rPr>
          <w:rStyle w:val="apple-converted-space"/>
          <w:rFonts w:asciiTheme="minorHAnsi" w:hAnsiTheme="minorHAnsi" w:cstheme="minorHAnsi"/>
          <w:sz w:val="24"/>
          <w:szCs w:val="24"/>
          <w:shd w:val="clear" w:color="auto" w:fill="FFFFFF"/>
        </w:rPr>
      </w:pPr>
      <w:r>
        <w:rPr>
          <w:rStyle w:val="apple-converted-space"/>
          <w:rFonts w:asciiTheme="minorHAnsi" w:hAnsiTheme="minorHAnsi" w:cstheme="minorHAnsi"/>
          <w:sz w:val="24"/>
          <w:szCs w:val="24"/>
          <w:shd w:val="clear" w:color="auto" w:fill="FFFFFF"/>
        </w:rPr>
        <w:t xml:space="preserve">Similarly, during this incident, the suspect also assaulted two hospital workers when conveyed to hospital. Under the Assaults on Emergency Workers (Offences) Acts 2018 certain offences are aggravated when committed against </w:t>
      </w:r>
      <w:r w:rsidR="008960EC">
        <w:rPr>
          <w:rStyle w:val="apple-converted-space"/>
          <w:rFonts w:asciiTheme="minorHAnsi" w:hAnsiTheme="minorHAnsi" w:cstheme="minorHAnsi"/>
          <w:sz w:val="24"/>
          <w:szCs w:val="24"/>
          <w:shd w:val="clear" w:color="auto" w:fill="FFFFFF"/>
        </w:rPr>
        <w:t>such workers in the exercise of their duty, such as common assault or battery.</w:t>
      </w:r>
      <w:r w:rsidR="001B147E">
        <w:rPr>
          <w:rStyle w:val="apple-converted-space"/>
          <w:rFonts w:asciiTheme="minorHAnsi" w:hAnsiTheme="minorHAnsi" w:cstheme="minorHAnsi"/>
          <w:sz w:val="24"/>
          <w:szCs w:val="24"/>
          <w:shd w:val="clear" w:color="auto" w:fill="FFFFFF"/>
        </w:rPr>
        <w:t xml:space="preserve"> </w:t>
      </w:r>
      <w:r w:rsidR="008960EC">
        <w:rPr>
          <w:rStyle w:val="apple-converted-space"/>
          <w:rFonts w:asciiTheme="minorHAnsi" w:hAnsiTheme="minorHAnsi" w:cstheme="minorHAnsi"/>
          <w:sz w:val="24"/>
          <w:szCs w:val="24"/>
          <w:shd w:val="clear" w:color="auto" w:fill="FFFFFF"/>
        </w:rPr>
        <w:t xml:space="preserve"> </w:t>
      </w:r>
      <w:r w:rsidR="004D1DBE">
        <w:rPr>
          <w:rStyle w:val="apple-converted-space"/>
          <w:rFonts w:asciiTheme="minorHAnsi" w:hAnsiTheme="minorHAnsi" w:cstheme="minorHAnsi"/>
          <w:sz w:val="24"/>
          <w:szCs w:val="24"/>
          <w:shd w:val="clear" w:color="auto" w:fill="FFFFFF"/>
        </w:rPr>
        <w:t xml:space="preserve"> </w:t>
      </w:r>
    </w:p>
    <w:p w14:paraId="64A83867" w14:textId="5A3FCD45" w:rsidR="001B147E" w:rsidRDefault="001B147E" w:rsidP="001F63D8">
      <w:pPr>
        <w:spacing w:line="480" w:lineRule="auto"/>
        <w:ind w:right="107"/>
        <w:jc w:val="both"/>
        <w:rPr>
          <w:rStyle w:val="apple-converted-space"/>
          <w:rFonts w:asciiTheme="minorHAnsi" w:hAnsiTheme="minorHAnsi" w:cstheme="minorHAnsi"/>
          <w:sz w:val="24"/>
          <w:szCs w:val="24"/>
          <w:shd w:val="clear" w:color="auto" w:fill="FFFFFF"/>
        </w:rPr>
      </w:pPr>
      <w:r>
        <w:rPr>
          <w:rStyle w:val="apple-converted-space"/>
          <w:rFonts w:asciiTheme="minorHAnsi" w:hAnsiTheme="minorHAnsi" w:cstheme="minorHAnsi"/>
          <w:sz w:val="24"/>
          <w:szCs w:val="24"/>
          <w:shd w:val="clear" w:color="auto" w:fill="FFFFFF"/>
        </w:rPr>
        <w:t xml:space="preserve">The suspect then went </w:t>
      </w:r>
      <w:r w:rsidR="00FF4F8F">
        <w:rPr>
          <w:rStyle w:val="apple-converted-space"/>
          <w:rFonts w:asciiTheme="minorHAnsi" w:hAnsiTheme="minorHAnsi" w:cstheme="minorHAnsi"/>
          <w:sz w:val="24"/>
          <w:szCs w:val="24"/>
          <w:shd w:val="clear" w:color="auto" w:fill="FFFFFF"/>
        </w:rPr>
        <w:t>to commit and offence of</w:t>
      </w:r>
      <w:r>
        <w:rPr>
          <w:rStyle w:val="apple-converted-space"/>
          <w:rFonts w:asciiTheme="minorHAnsi" w:hAnsiTheme="minorHAnsi" w:cstheme="minorHAnsi"/>
          <w:sz w:val="24"/>
          <w:szCs w:val="24"/>
          <w:shd w:val="clear" w:color="auto" w:fill="FFFFFF"/>
        </w:rPr>
        <w:t xml:space="preserve"> criminal damage</w:t>
      </w:r>
      <w:r w:rsidR="00C67170">
        <w:rPr>
          <w:rStyle w:val="apple-converted-space"/>
          <w:rFonts w:asciiTheme="minorHAnsi" w:hAnsiTheme="minorHAnsi" w:cstheme="minorHAnsi"/>
          <w:sz w:val="24"/>
          <w:szCs w:val="24"/>
          <w:shd w:val="clear" w:color="auto" w:fill="FFFFFF"/>
        </w:rPr>
        <w:t>. The legislation for this offence is defined as,</w:t>
      </w:r>
    </w:p>
    <w:p w14:paraId="07B9607A" w14:textId="082B50CD" w:rsidR="00C67170" w:rsidRDefault="00C67170" w:rsidP="001F63D8">
      <w:pPr>
        <w:spacing w:line="480" w:lineRule="auto"/>
        <w:ind w:right="107"/>
        <w:jc w:val="both"/>
        <w:rPr>
          <w:rFonts w:asciiTheme="minorHAnsi" w:hAnsiTheme="minorHAnsi" w:cstheme="minorHAnsi"/>
          <w:sz w:val="24"/>
          <w:szCs w:val="24"/>
          <w:shd w:val="clear" w:color="auto" w:fill="FFFFFF"/>
        </w:rPr>
      </w:pPr>
      <w:r>
        <w:rPr>
          <w:rStyle w:val="apple-converted-space"/>
          <w:rFonts w:asciiTheme="minorHAnsi" w:hAnsiTheme="minorHAnsi" w:cstheme="minorHAnsi"/>
          <w:sz w:val="24"/>
          <w:szCs w:val="24"/>
          <w:shd w:val="clear" w:color="auto" w:fill="FFFFFF"/>
        </w:rPr>
        <w:tab/>
        <w:t>‘</w:t>
      </w:r>
      <w:r w:rsidRPr="00C67170">
        <w:rPr>
          <w:rFonts w:asciiTheme="minorHAnsi" w:hAnsiTheme="minorHAnsi" w:cstheme="minorHAnsi"/>
          <w:sz w:val="24"/>
          <w:szCs w:val="24"/>
          <w:shd w:val="clear" w:color="auto" w:fill="FFFFFF"/>
        </w:rPr>
        <w:t>A person who without lawful excuse destroys or damages any property belonging to another intending to destroy or damage any such property or being reckless as to whether any such property would be destroyed or damaged shall be guilty of an offenc</w:t>
      </w:r>
      <w:r>
        <w:rPr>
          <w:rFonts w:asciiTheme="minorHAnsi" w:hAnsiTheme="minorHAnsi" w:cstheme="minorHAnsi"/>
          <w:sz w:val="24"/>
          <w:szCs w:val="24"/>
          <w:shd w:val="clear" w:color="auto" w:fill="FFFFFF"/>
        </w:rPr>
        <w:t xml:space="preserve">e’. (Criminal Damage Act 1971). </w:t>
      </w:r>
    </w:p>
    <w:p w14:paraId="3D1AC1F9" w14:textId="3CD76B94" w:rsidR="00FF4F8F" w:rsidRDefault="00FF4F8F" w:rsidP="001F63D8">
      <w:pPr>
        <w:spacing w:line="480" w:lineRule="auto"/>
        <w:ind w:right="107"/>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Whilst attempting to interview the suspect, he grabbed hold of the interview recording laptop and slammed the screen shut causing it to smash completely. </w:t>
      </w:r>
    </w:p>
    <w:p w14:paraId="4E18B059" w14:textId="77777777" w:rsidR="00FF4F8F" w:rsidRDefault="00FF4F8F" w:rsidP="001F63D8">
      <w:pPr>
        <w:spacing w:line="480" w:lineRule="auto"/>
        <w:ind w:right="107"/>
        <w:jc w:val="both"/>
        <w:rPr>
          <w:rFonts w:asciiTheme="minorHAnsi" w:hAnsiTheme="minorHAnsi" w:cstheme="minorHAnsi"/>
          <w:sz w:val="24"/>
          <w:szCs w:val="24"/>
          <w:shd w:val="clear" w:color="auto" w:fill="FFFFFF"/>
        </w:rPr>
      </w:pPr>
    </w:p>
    <w:p w14:paraId="33117DC2" w14:textId="54E63D36" w:rsidR="00FF4F8F" w:rsidRDefault="00FF4F8F" w:rsidP="001F63D8">
      <w:pPr>
        <w:spacing w:line="480" w:lineRule="auto"/>
        <w:ind w:right="107"/>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There were no cultural, language or ethnic issues in this offence. </w:t>
      </w:r>
    </w:p>
    <w:p w14:paraId="36349652" w14:textId="77777777" w:rsidR="00FF4F8F" w:rsidRDefault="00FF4F8F" w:rsidP="001F63D8">
      <w:pPr>
        <w:spacing w:line="480" w:lineRule="auto"/>
        <w:ind w:right="107"/>
        <w:jc w:val="both"/>
        <w:rPr>
          <w:rFonts w:asciiTheme="minorHAnsi" w:hAnsiTheme="minorHAnsi" w:cstheme="minorHAnsi"/>
          <w:sz w:val="24"/>
          <w:szCs w:val="24"/>
          <w:shd w:val="clear" w:color="auto" w:fill="FFFFFF"/>
        </w:rPr>
      </w:pPr>
    </w:p>
    <w:p w14:paraId="798C1A26" w14:textId="259B74C7" w:rsidR="00FF4F8F" w:rsidRPr="00FF4F8F" w:rsidRDefault="00FF4F8F" w:rsidP="007312E1">
      <w:pPr>
        <w:spacing w:line="480" w:lineRule="auto"/>
        <w:ind w:right="107"/>
        <w:jc w:val="both"/>
        <w:rPr>
          <w:rFonts w:asciiTheme="minorHAnsi" w:hAnsiTheme="minorHAnsi" w:cstheme="minorHAnsi"/>
          <w:sz w:val="24"/>
          <w:szCs w:val="24"/>
        </w:rPr>
      </w:pPr>
      <w:r>
        <w:rPr>
          <w:rFonts w:asciiTheme="minorHAnsi" w:hAnsiTheme="minorHAnsi" w:cstheme="minorHAnsi"/>
          <w:b/>
          <w:bCs/>
          <w:i/>
          <w:iCs/>
          <w:sz w:val="24"/>
          <w:szCs w:val="24"/>
          <w:shd w:val="clear" w:color="auto" w:fill="FFFFFF"/>
        </w:rPr>
        <w:t xml:space="preserve">Critical Reflection </w:t>
      </w:r>
    </w:p>
    <w:p w14:paraId="22D6BA84" w14:textId="34D62F7D" w:rsidR="001F63D8" w:rsidRPr="00E554A4" w:rsidRDefault="00187919"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To critically reflect on this incident, I will be using Gibbs Reflective </w:t>
      </w:r>
      <w:r w:rsidR="001F63D8">
        <w:rPr>
          <w:rFonts w:asciiTheme="minorHAnsi" w:hAnsiTheme="minorHAnsi" w:cstheme="minorHAnsi"/>
          <w:sz w:val="24"/>
          <w:szCs w:val="24"/>
        </w:rPr>
        <w:tab/>
      </w:r>
      <w:r w:rsidR="007312E1">
        <w:rPr>
          <w:rFonts w:asciiTheme="minorHAnsi" w:hAnsiTheme="minorHAnsi" w:cstheme="minorHAnsi"/>
          <w:sz w:val="24"/>
          <w:szCs w:val="24"/>
        </w:rPr>
        <w:t xml:space="preserve">Cycle (Gibbs, 1988). </w:t>
      </w:r>
    </w:p>
    <w:p w14:paraId="23CB39F6" w14:textId="66B31D8E" w:rsidR="007312E1" w:rsidRDefault="007312E1"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Throughout the incident I attempted to manage conflict. I initially built a rapport with the suspect, making sure he had refreshments and getting him a jumper when he said he was cold. I explained the process of an interview to him and actively listened to his concerns of being sat in a room for a long time as he initially refused to be interviewed. I explained to the suspect that we could take </w:t>
      </w:r>
      <w:r>
        <w:rPr>
          <w:rFonts w:asciiTheme="minorHAnsi" w:hAnsiTheme="minorHAnsi" w:cstheme="minorHAnsi"/>
          <w:sz w:val="24"/>
          <w:szCs w:val="24"/>
        </w:rPr>
        <w:lastRenderedPageBreak/>
        <w:t>breaks whenever he needed and that his solicitor would be</w:t>
      </w:r>
      <w:r w:rsidR="000811DA">
        <w:rPr>
          <w:rFonts w:asciiTheme="minorHAnsi" w:hAnsiTheme="minorHAnsi" w:cstheme="minorHAnsi"/>
          <w:sz w:val="24"/>
          <w:szCs w:val="24"/>
        </w:rPr>
        <w:t xml:space="preserve"> </w:t>
      </w:r>
      <w:r>
        <w:rPr>
          <w:rFonts w:asciiTheme="minorHAnsi" w:hAnsiTheme="minorHAnsi" w:cstheme="minorHAnsi"/>
          <w:sz w:val="24"/>
          <w:szCs w:val="24"/>
        </w:rPr>
        <w:t xml:space="preserve">next to him for further </w:t>
      </w:r>
      <w:proofErr w:type="gramStart"/>
      <w:r>
        <w:rPr>
          <w:rFonts w:asciiTheme="minorHAnsi" w:hAnsiTheme="minorHAnsi" w:cstheme="minorHAnsi"/>
          <w:sz w:val="24"/>
          <w:szCs w:val="24"/>
        </w:rPr>
        <w:t>support</w:t>
      </w:r>
      <w:proofErr w:type="gramEnd"/>
      <w:r>
        <w:rPr>
          <w:rFonts w:asciiTheme="minorHAnsi" w:hAnsiTheme="minorHAnsi" w:cstheme="minorHAnsi"/>
          <w:sz w:val="24"/>
          <w:szCs w:val="24"/>
        </w:rPr>
        <w:t xml:space="preserve"> and he eventually agreed to go to the interview room. </w:t>
      </w:r>
      <w:r w:rsidR="0041455B">
        <w:rPr>
          <w:rFonts w:asciiTheme="minorHAnsi" w:hAnsiTheme="minorHAnsi" w:cstheme="minorHAnsi"/>
          <w:sz w:val="24"/>
          <w:szCs w:val="24"/>
        </w:rPr>
        <w:t>Unfortunately,</w:t>
      </w:r>
      <w:r>
        <w:rPr>
          <w:rFonts w:asciiTheme="minorHAnsi" w:hAnsiTheme="minorHAnsi" w:cstheme="minorHAnsi"/>
          <w:sz w:val="24"/>
          <w:szCs w:val="24"/>
        </w:rPr>
        <w:t xml:space="preserve"> once we began to start the proces</w:t>
      </w:r>
      <w:r w:rsidR="000811DA">
        <w:rPr>
          <w:rFonts w:asciiTheme="minorHAnsi" w:hAnsiTheme="minorHAnsi" w:cstheme="minorHAnsi"/>
          <w:sz w:val="24"/>
          <w:szCs w:val="24"/>
        </w:rPr>
        <w:t>s</w:t>
      </w:r>
      <w:r>
        <w:rPr>
          <w:rFonts w:asciiTheme="minorHAnsi" w:hAnsiTheme="minorHAnsi" w:cstheme="minorHAnsi"/>
          <w:sz w:val="24"/>
          <w:szCs w:val="24"/>
        </w:rPr>
        <w:t xml:space="preserve">, the suspect </w:t>
      </w:r>
      <w:r w:rsidR="0041455B">
        <w:rPr>
          <w:rFonts w:asciiTheme="minorHAnsi" w:hAnsiTheme="minorHAnsi" w:cstheme="minorHAnsi"/>
          <w:sz w:val="24"/>
          <w:szCs w:val="24"/>
        </w:rPr>
        <w:t xml:space="preserve">then went on to damage the interview laptop. However, this was immediately </w:t>
      </w:r>
      <w:r w:rsidR="000811DA">
        <w:rPr>
          <w:rFonts w:asciiTheme="minorHAnsi" w:hAnsiTheme="minorHAnsi" w:cstheme="minorHAnsi"/>
          <w:sz w:val="24"/>
          <w:szCs w:val="24"/>
        </w:rPr>
        <w:t>de-escalated,</w:t>
      </w:r>
      <w:r w:rsidR="0041455B">
        <w:rPr>
          <w:rFonts w:asciiTheme="minorHAnsi" w:hAnsiTheme="minorHAnsi" w:cstheme="minorHAnsi"/>
          <w:sz w:val="24"/>
          <w:szCs w:val="24"/>
        </w:rPr>
        <w:t xml:space="preserve"> and the suspect was efficiently returned to his cell to protect all individuals present. </w:t>
      </w:r>
    </w:p>
    <w:p w14:paraId="06A9DEA1" w14:textId="77777777" w:rsidR="00A17A21" w:rsidRDefault="00A17A21" w:rsidP="007312E1">
      <w:pPr>
        <w:spacing w:line="480" w:lineRule="auto"/>
        <w:ind w:right="107"/>
        <w:jc w:val="both"/>
        <w:rPr>
          <w:rFonts w:asciiTheme="minorHAnsi" w:hAnsiTheme="minorHAnsi" w:cstheme="minorHAnsi"/>
          <w:sz w:val="24"/>
          <w:szCs w:val="24"/>
        </w:rPr>
      </w:pPr>
    </w:p>
    <w:p w14:paraId="32F9439F" w14:textId="432259DD" w:rsidR="00A17A21" w:rsidRDefault="00A17A21"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At the beginning of the </w:t>
      </w:r>
      <w:r w:rsidR="000811DA">
        <w:rPr>
          <w:rFonts w:asciiTheme="minorHAnsi" w:hAnsiTheme="minorHAnsi" w:cstheme="minorHAnsi"/>
          <w:sz w:val="24"/>
          <w:szCs w:val="24"/>
        </w:rPr>
        <w:t>incident,</w:t>
      </w:r>
      <w:r>
        <w:rPr>
          <w:rFonts w:asciiTheme="minorHAnsi" w:hAnsiTheme="minorHAnsi" w:cstheme="minorHAnsi"/>
          <w:sz w:val="24"/>
          <w:szCs w:val="24"/>
        </w:rPr>
        <w:t xml:space="preserve"> I felt very calm, I felt I had built a good rapport with the </w:t>
      </w:r>
      <w:proofErr w:type="gramStart"/>
      <w:r>
        <w:rPr>
          <w:rFonts w:asciiTheme="minorHAnsi" w:hAnsiTheme="minorHAnsi" w:cstheme="minorHAnsi"/>
          <w:sz w:val="24"/>
          <w:szCs w:val="24"/>
        </w:rPr>
        <w:t>suspect</w:t>
      </w:r>
      <w:proofErr w:type="gramEnd"/>
      <w:r>
        <w:rPr>
          <w:rFonts w:asciiTheme="minorHAnsi" w:hAnsiTheme="minorHAnsi" w:cstheme="minorHAnsi"/>
          <w:sz w:val="24"/>
          <w:szCs w:val="24"/>
        </w:rPr>
        <w:t xml:space="preserve"> and he was talking to me in a collected manner</w:t>
      </w:r>
      <w:r w:rsidR="0078519F">
        <w:rPr>
          <w:rFonts w:asciiTheme="minorHAnsi" w:hAnsiTheme="minorHAnsi" w:cstheme="minorHAnsi"/>
          <w:sz w:val="24"/>
          <w:szCs w:val="24"/>
        </w:rPr>
        <w:t>. However, when the suspect began damaging the laptop, I was anxious that we wouldn’t be able to diffuse the situation</w:t>
      </w:r>
      <w:r w:rsidR="000811DA">
        <w:rPr>
          <w:rFonts w:asciiTheme="minorHAnsi" w:hAnsiTheme="minorHAnsi" w:cstheme="minorHAnsi"/>
          <w:sz w:val="24"/>
          <w:szCs w:val="24"/>
        </w:rPr>
        <w:t>, a</w:t>
      </w:r>
      <w:r w:rsidR="0078519F">
        <w:rPr>
          <w:rFonts w:asciiTheme="minorHAnsi" w:hAnsiTheme="minorHAnsi" w:cstheme="minorHAnsi"/>
          <w:sz w:val="24"/>
          <w:szCs w:val="24"/>
        </w:rPr>
        <w:t xml:space="preserve">lthough I remained calm throughout and took control of the suspects behaviour, removing him from the environment for everyone’s safety. After the incident I felt shocked at what had happened, but I felt confident that I had dealt with the incident as efficiently as possible. </w:t>
      </w:r>
    </w:p>
    <w:p w14:paraId="7A843DBD" w14:textId="77777777" w:rsidR="0078519F" w:rsidRDefault="0078519F" w:rsidP="007312E1">
      <w:pPr>
        <w:spacing w:line="480" w:lineRule="auto"/>
        <w:ind w:right="107"/>
        <w:jc w:val="both"/>
        <w:rPr>
          <w:rFonts w:asciiTheme="minorHAnsi" w:hAnsiTheme="minorHAnsi" w:cstheme="minorHAnsi"/>
          <w:sz w:val="24"/>
          <w:szCs w:val="24"/>
        </w:rPr>
      </w:pPr>
    </w:p>
    <w:p w14:paraId="6F793334" w14:textId="12329197" w:rsidR="0078519F" w:rsidRDefault="0078519F"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I think I played a significant contribution to the incident as I played a large role in speaking and reasoning with the suspect</w:t>
      </w:r>
      <w:r w:rsidR="000811DA">
        <w:rPr>
          <w:rFonts w:asciiTheme="minorHAnsi" w:hAnsiTheme="minorHAnsi" w:cstheme="minorHAnsi"/>
          <w:sz w:val="24"/>
          <w:szCs w:val="24"/>
        </w:rPr>
        <w:t xml:space="preserve">, </w:t>
      </w:r>
      <w:r>
        <w:rPr>
          <w:rFonts w:asciiTheme="minorHAnsi" w:hAnsiTheme="minorHAnsi" w:cstheme="minorHAnsi"/>
          <w:sz w:val="24"/>
          <w:szCs w:val="24"/>
        </w:rPr>
        <w:t xml:space="preserve">de-escalating the situation when it was needed. I think I utilised my communication skills in speaking to the suspect calmly and making sure he was aware of the </w:t>
      </w:r>
      <w:r w:rsidR="000811DA">
        <w:rPr>
          <w:rFonts w:asciiTheme="minorHAnsi" w:hAnsiTheme="minorHAnsi" w:cstheme="minorHAnsi"/>
          <w:sz w:val="24"/>
          <w:szCs w:val="24"/>
        </w:rPr>
        <w:t>process,</w:t>
      </w:r>
      <w:r>
        <w:rPr>
          <w:rFonts w:asciiTheme="minorHAnsi" w:hAnsiTheme="minorHAnsi" w:cstheme="minorHAnsi"/>
          <w:sz w:val="24"/>
          <w:szCs w:val="24"/>
        </w:rPr>
        <w:t xml:space="preserve"> so he didn’t feel anxious himself. I also think I played a significant role in ensuring the safety of not only my </w:t>
      </w:r>
      <w:r w:rsidR="003A7450">
        <w:rPr>
          <w:rFonts w:asciiTheme="minorHAnsi" w:hAnsiTheme="minorHAnsi" w:cstheme="minorHAnsi"/>
          <w:sz w:val="24"/>
          <w:szCs w:val="24"/>
        </w:rPr>
        <w:t>colleagues,</w:t>
      </w:r>
      <w:r>
        <w:rPr>
          <w:rFonts w:asciiTheme="minorHAnsi" w:hAnsiTheme="minorHAnsi" w:cstheme="minorHAnsi"/>
          <w:sz w:val="24"/>
          <w:szCs w:val="24"/>
        </w:rPr>
        <w:t xml:space="preserve"> but also other professionals involved in the interview process </w:t>
      </w:r>
      <w:r w:rsidR="000811DA">
        <w:rPr>
          <w:rFonts w:asciiTheme="minorHAnsi" w:hAnsiTheme="minorHAnsi" w:cstheme="minorHAnsi"/>
          <w:sz w:val="24"/>
          <w:szCs w:val="24"/>
        </w:rPr>
        <w:t>and</w:t>
      </w:r>
      <w:r>
        <w:rPr>
          <w:rFonts w:asciiTheme="minorHAnsi" w:hAnsiTheme="minorHAnsi" w:cstheme="minorHAnsi"/>
          <w:sz w:val="24"/>
          <w:szCs w:val="24"/>
        </w:rPr>
        <w:t xml:space="preserve"> reducing damage caused to the facility. </w:t>
      </w:r>
    </w:p>
    <w:p w14:paraId="2BA1133F" w14:textId="77777777" w:rsidR="003A7450" w:rsidRDefault="003A7450" w:rsidP="007312E1">
      <w:pPr>
        <w:spacing w:line="480" w:lineRule="auto"/>
        <w:ind w:right="107"/>
        <w:jc w:val="both"/>
        <w:rPr>
          <w:rFonts w:asciiTheme="minorHAnsi" w:hAnsiTheme="minorHAnsi" w:cstheme="minorHAnsi"/>
          <w:sz w:val="24"/>
          <w:szCs w:val="24"/>
        </w:rPr>
      </w:pPr>
    </w:p>
    <w:p w14:paraId="196C2D60" w14:textId="2A69261B" w:rsidR="003A7450" w:rsidRDefault="00A80496"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I think the reason the incident was de-escalated successfully was due to the previous rapport I had built with the suspect. I was able to remind him that he wasn’t stuck in the room and could take breaks whenever he wanted. I think I also had a balance of being firm with the suspect but fair, ensuring that he was returned to his cell for the safety of others but making sure that he was comfortable and calming down once returned instead</w:t>
      </w:r>
      <w:r w:rsidR="000811DA">
        <w:rPr>
          <w:rFonts w:asciiTheme="minorHAnsi" w:hAnsiTheme="minorHAnsi" w:cstheme="minorHAnsi"/>
          <w:sz w:val="24"/>
          <w:szCs w:val="24"/>
        </w:rPr>
        <w:t xml:space="preserve">. </w:t>
      </w:r>
      <w:r>
        <w:rPr>
          <w:rFonts w:asciiTheme="minorHAnsi" w:hAnsiTheme="minorHAnsi" w:cstheme="minorHAnsi"/>
          <w:sz w:val="24"/>
          <w:szCs w:val="24"/>
        </w:rPr>
        <w:t xml:space="preserve">In terms of other’s </w:t>
      </w:r>
      <w:r w:rsidR="000811DA">
        <w:rPr>
          <w:rFonts w:asciiTheme="minorHAnsi" w:hAnsiTheme="minorHAnsi" w:cstheme="minorHAnsi"/>
          <w:sz w:val="24"/>
          <w:szCs w:val="24"/>
        </w:rPr>
        <w:t>safety,</w:t>
      </w:r>
      <w:r>
        <w:rPr>
          <w:rFonts w:asciiTheme="minorHAnsi" w:hAnsiTheme="minorHAnsi" w:cstheme="minorHAnsi"/>
          <w:sz w:val="24"/>
          <w:szCs w:val="24"/>
        </w:rPr>
        <w:t xml:space="preserve"> I think I also </w:t>
      </w:r>
      <w:r>
        <w:rPr>
          <w:rFonts w:asciiTheme="minorHAnsi" w:hAnsiTheme="minorHAnsi" w:cstheme="minorHAnsi"/>
          <w:sz w:val="24"/>
          <w:szCs w:val="24"/>
        </w:rPr>
        <w:lastRenderedPageBreak/>
        <w:t xml:space="preserve">utilised my Officer Safety Training </w:t>
      </w:r>
      <w:proofErr w:type="gramStart"/>
      <w:r>
        <w:rPr>
          <w:rFonts w:asciiTheme="minorHAnsi" w:hAnsiTheme="minorHAnsi" w:cstheme="minorHAnsi"/>
          <w:sz w:val="24"/>
          <w:szCs w:val="24"/>
        </w:rPr>
        <w:t>in order to</w:t>
      </w:r>
      <w:proofErr w:type="gramEnd"/>
      <w:r>
        <w:rPr>
          <w:rFonts w:asciiTheme="minorHAnsi" w:hAnsiTheme="minorHAnsi" w:cstheme="minorHAnsi"/>
          <w:sz w:val="24"/>
          <w:szCs w:val="24"/>
        </w:rPr>
        <w:t xml:space="preserve"> ensure I had proper control of both the suspect and the situation whilst making sure everyone around me was safe. </w:t>
      </w:r>
    </w:p>
    <w:p w14:paraId="1B4E9B66" w14:textId="77777777" w:rsidR="00C82D9A" w:rsidRDefault="00C82D9A" w:rsidP="007312E1">
      <w:pPr>
        <w:spacing w:line="480" w:lineRule="auto"/>
        <w:ind w:right="107"/>
        <w:jc w:val="both"/>
        <w:rPr>
          <w:rFonts w:asciiTheme="minorHAnsi" w:hAnsiTheme="minorHAnsi" w:cstheme="minorHAnsi"/>
          <w:sz w:val="24"/>
          <w:szCs w:val="24"/>
        </w:rPr>
      </w:pPr>
    </w:p>
    <w:p w14:paraId="3E25F09D" w14:textId="3104ACC1" w:rsidR="00C82D9A" w:rsidRDefault="00C82D9A"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Upon reflecting on the incident, the biggest lesson I have learnt is that sometimes no matter how hard you try to build a rapport with a suspect they are going to be non-compliant and not go along with the process as you wish. However,</w:t>
      </w:r>
      <w:r w:rsidR="00C42D7F">
        <w:rPr>
          <w:rFonts w:asciiTheme="minorHAnsi" w:hAnsiTheme="minorHAnsi" w:cstheme="minorHAnsi"/>
          <w:sz w:val="24"/>
          <w:szCs w:val="24"/>
        </w:rPr>
        <w:t xml:space="preserve"> </w:t>
      </w:r>
      <w:r>
        <w:rPr>
          <w:rFonts w:asciiTheme="minorHAnsi" w:hAnsiTheme="minorHAnsi" w:cstheme="minorHAnsi"/>
          <w:sz w:val="24"/>
          <w:szCs w:val="24"/>
        </w:rPr>
        <w:t>in these occasions</w:t>
      </w:r>
      <w:r w:rsidR="00C42D7F">
        <w:rPr>
          <w:rFonts w:asciiTheme="minorHAnsi" w:hAnsiTheme="minorHAnsi" w:cstheme="minorHAnsi"/>
          <w:sz w:val="24"/>
          <w:szCs w:val="24"/>
        </w:rPr>
        <w:t>,</w:t>
      </w:r>
      <w:r>
        <w:rPr>
          <w:rFonts w:asciiTheme="minorHAnsi" w:hAnsiTheme="minorHAnsi" w:cstheme="minorHAnsi"/>
          <w:sz w:val="24"/>
          <w:szCs w:val="24"/>
        </w:rPr>
        <w:t xml:space="preserve"> especially when there is aggression or violence involved it is important to remain calm and in control to de-escalate the situation. </w:t>
      </w:r>
      <w:r w:rsidR="00C42D7F">
        <w:rPr>
          <w:rFonts w:asciiTheme="minorHAnsi" w:hAnsiTheme="minorHAnsi" w:cstheme="minorHAnsi"/>
          <w:sz w:val="24"/>
          <w:szCs w:val="24"/>
        </w:rPr>
        <w:t xml:space="preserve">Once situations escalate as such, it is extremely easy to panic, however this will only result in either more damage being done or either yourself or colleagues, or even members of the public being harmed. </w:t>
      </w:r>
    </w:p>
    <w:p w14:paraId="6DE75A78" w14:textId="77777777" w:rsidR="00C42D7F" w:rsidRDefault="00C42D7F" w:rsidP="007312E1">
      <w:pPr>
        <w:spacing w:line="480" w:lineRule="auto"/>
        <w:ind w:right="107"/>
        <w:jc w:val="both"/>
        <w:rPr>
          <w:rFonts w:asciiTheme="minorHAnsi" w:hAnsiTheme="minorHAnsi" w:cstheme="minorHAnsi"/>
          <w:sz w:val="24"/>
          <w:szCs w:val="24"/>
        </w:rPr>
      </w:pPr>
    </w:p>
    <w:p w14:paraId="4A2B5ADC" w14:textId="652CCF43" w:rsidR="00C42D7F" w:rsidRDefault="00C42D7F"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If this situation arose again, the only thing that I would do differently is I would take a break from the information that I had to read at the start of the interview </w:t>
      </w:r>
      <w:r w:rsidR="000811DA">
        <w:rPr>
          <w:rFonts w:asciiTheme="minorHAnsi" w:hAnsiTheme="minorHAnsi" w:cstheme="minorHAnsi"/>
          <w:sz w:val="24"/>
          <w:szCs w:val="24"/>
        </w:rPr>
        <w:t>to</w:t>
      </w:r>
      <w:r>
        <w:rPr>
          <w:rFonts w:asciiTheme="minorHAnsi" w:hAnsiTheme="minorHAnsi" w:cstheme="minorHAnsi"/>
          <w:sz w:val="24"/>
          <w:szCs w:val="24"/>
        </w:rPr>
        <w:t xml:space="preserve"> remind the suspect that he can take breaks and he’s not stuck in the room. This information </w:t>
      </w:r>
      <w:r w:rsidR="000811DA">
        <w:rPr>
          <w:rFonts w:asciiTheme="minorHAnsi" w:hAnsiTheme="minorHAnsi" w:cstheme="minorHAnsi"/>
          <w:sz w:val="24"/>
          <w:szCs w:val="24"/>
        </w:rPr>
        <w:t>must</w:t>
      </w:r>
      <w:r>
        <w:rPr>
          <w:rFonts w:asciiTheme="minorHAnsi" w:hAnsiTheme="minorHAnsi" w:cstheme="minorHAnsi"/>
          <w:sz w:val="24"/>
          <w:szCs w:val="24"/>
        </w:rPr>
        <w:t xml:space="preserve"> be read to ensure that all suspects are treated the same, however </w:t>
      </w:r>
      <w:r w:rsidR="00AD5134">
        <w:rPr>
          <w:rFonts w:asciiTheme="minorHAnsi" w:hAnsiTheme="minorHAnsi" w:cstheme="minorHAnsi"/>
          <w:sz w:val="24"/>
          <w:szCs w:val="24"/>
        </w:rPr>
        <w:t xml:space="preserve">it is a long process and I believe this is what caused the suspect to escalate. </w:t>
      </w:r>
      <w:r w:rsidR="00AC3EE9">
        <w:rPr>
          <w:rFonts w:asciiTheme="minorHAnsi" w:hAnsiTheme="minorHAnsi" w:cstheme="minorHAnsi"/>
          <w:sz w:val="24"/>
          <w:szCs w:val="24"/>
        </w:rPr>
        <w:t>So,</w:t>
      </w:r>
      <w:r w:rsidR="00AD5134">
        <w:rPr>
          <w:rFonts w:asciiTheme="minorHAnsi" w:hAnsiTheme="minorHAnsi" w:cstheme="minorHAnsi"/>
          <w:sz w:val="24"/>
          <w:szCs w:val="24"/>
        </w:rPr>
        <w:t xml:space="preserve"> although it is strictly necessary to read it at the start of the interview, if I dealt with the same suspect again, I would make sure I took breaks between sections rather than overwhelming him. </w:t>
      </w:r>
    </w:p>
    <w:p w14:paraId="0469603E" w14:textId="77777777" w:rsidR="00AC3EE9" w:rsidRDefault="00AC3EE9" w:rsidP="007312E1">
      <w:pPr>
        <w:spacing w:line="480" w:lineRule="auto"/>
        <w:ind w:right="107"/>
        <w:jc w:val="both"/>
        <w:rPr>
          <w:rFonts w:asciiTheme="minorHAnsi" w:hAnsiTheme="minorHAnsi" w:cstheme="minorHAnsi"/>
          <w:sz w:val="24"/>
          <w:szCs w:val="24"/>
        </w:rPr>
      </w:pPr>
    </w:p>
    <w:p w14:paraId="1AD449B6" w14:textId="3D61ABB7" w:rsidR="00AC3EE9" w:rsidRDefault="00F25F01" w:rsidP="007312E1">
      <w:pPr>
        <w:spacing w:line="480" w:lineRule="auto"/>
        <w:ind w:right="107"/>
        <w:jc w:val="both"/>
        <w:rPr>
          <w:rFonts w:asciiTheme="minorHAnsi" w:hAnsiTheme="minorHAnsi" w:cstheme="minorHAnsi"/>
          <w:b/>
          <w:bCs/>
          <w:i/>
          <w:iCs/>
          <w:sz w:val="24"/>
          <w:szCs w:val="24"/>
        </w:rPr>
      </w:pPr>
      <w:r>
        <w:rPr>
          <w:rFonts w:asciiTheme="minorHAnsi" w:hAnsiTheme="minorHAnsi" w:cstheme="minorHAnsi"/>
          <w:b/>
          <w:bCs/>
          <w:i/>
          <w:iCs/>
          <w:sz w:val="24"/>
          <w:szCs w:val="24"/>
        </w:rPr>
        <w:t>Betaris Box</w:t>
      </w:r>
    </w:p>
    <w:p w14:paraId="19C4A761" w14:textId="0BF57ABA" w:rsidR="00AC3EE9" w:rsidRDefault="00F25F01"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The ‘Betaris Box’ model is </w:t>
      </w:r>
      <w:r w:rsidR="003814E2">
        <w:rPr>
          <w:rFonts w:asciiTheme="minorHAnsi" w:hAnsiTheme="minorHAnsi" w:cstheme="minorHAnsi"/>
          <w:sz w:val="24"/>
          <w:szCs w:val="24"/>
        </w:rPr>
        <w:t xml:space="preserve">the idea of an </w:t>
      </w:r>
      <w:r w:rsidR="00A63976">
        <w:rPr>
          <w:rFonts w:asciiTheme="minorHAnsi" w:hAnsiTheme="minorHAnsi" w:cstheme="minorHAnsi"/>
          <w:sz w:val="24"/>
          <w:szCs w:val="24"/>
        </w:rPr>
        <w:t>often-negative</w:t>
      </w:r>
      <w:r w:rsidR="003814E2">
        <w:rPr>
          <w:rFonts w:asciiTheme="minorHAnsi" w:hAnsiTheme="minorHAnsi" w:cstheme="minorHAnsi"/>
          <w:sz w:val="24"/>
          <w:szCs w:val="24"/>
        </w:rPr>
        <w:t xml:space="preserve"> cycle between attitudes and behaviours</w:t>
      </w:r>
      <w:r w:rsidR="00A63976">
        <w:rPr>
          <w:rFonts w:asciiTheme="minorHAnsi" w:hAnsiTheme="minorHAnsi" w:cstheme="minorHAnsi"/>
          <w:sz w:val="24"/>
          <w:szCs w:val="24"/>
        </w:rPr>
        <w:t xml:space="preserve">, in which your personal attitudes and behaviours affect attitudes and behaviours of others, and vice versa (Mind Tools, 2023). </w:t>
      </w:r>
      <w:r w:rsidR="00E155E9">
        <w:rPr>
          <w:rFonts w:asciiTheme="minorHAnsi" w:hAnsiTheme="minorHAnsi" w:cstheme="minorHAnsi"/>
          <w:sz w:val="24"/>
          <w:szCs w:val="24"/>
        </w:rPr>
        <w:t xml:space="preserve">This cycle describes </w:t>
      </w:r>
      <w:r w:rsidR="002349CF">
        <w:rPr>
          <w:rFonts w:asciiTheme="minorHAnsi" w:hAnsiTheme="minorHAnsi" w:cstheme="minorHAnsi"/>
          <w:sz w:val="24"/>
          <w:szCs w:val="24"/>
        </w:rPr>
        <w:t xml:space="preserve">a </w:t>
      </w:r>
      <w:r w:rsidR="00E155E9">
        <w:rPr>
          <w:rFonts w:asciiTheme="minorHAnsi" w:hAnsiTheme="minorHAnsi" w:cstheme="minorHAnsi"/>
          <w:sz w:val="24"/>
          <w:szCs w:val="24"/>
        </w:rPr>
        <w:t>‘vicious or virtuous cycle of communication’ (College of Policing, 2020)</w:t>
      </w:r>
      <w:r w:rsidR="002349CF">
        <w:rPr>
          <w:rFonts w:asciiTheme="minorHAnsi" w:hAnsiTheme="minorHAnsi" w:cstheme="minorHAnsi"/>
          <w:sz w:val="24"/>
          <w:szCs w:val="24"/>
        </w:rPr>
        <w:t xml:space="preserve"> in which an individual’s frame of mind has a huge influence on their behaviours</w:t>
      </w:r>
      <w:r w:rsidR="00C208EC">
        <w:rPr>
          <w:rFonts w:asciiTheme="minorHAnsi" w:hAnsiTheme="minorHAnsi" w:cstheme="minorHAnsi"/>
          <w:sz w:val="24"/>
          <w:szCs w:val="24"/>
        </w:rPr>
        <w:t xml:space="preserve">. Within conflict management in a policing role, Betaris Box </w:t>
      </w:r>
      <w:r w:rsidR="00EB0AA1">
        <w:rPr>
          <w:rFonts w:asciiTheme="minorHAnsi" w:hAnsiTheme="minorHAnsi" w:cstheme="minorHAnsi"/>
          <w:sz w:val="24"/>
          <w:szCs w:val="24"/>
        </w:rPr>
        <w:t xml:space="preserve">is extremely prevalent in that how we </w:t>
      </w:r>
      <w:r w:rsidR="00EB0AA1">
        <w:rPr>
          <w:rFonts w:asciiTheme="minorHAnsi" w:hAnsiTheme="minorHAnsi" w:cstheme="minorHAnsi"/>
          <w:sz w:val="24"/>
          <w:szCs w:val="24"/>
        </w:rPr>
        <w:lastRenderedPageBreak/>
        <w:t xml:space="preserve">approach individuals can have a huge impact on how people react to us. For example, if we approach a member of the public in an aggressive or negative manner, they will mirror those attitudes back towards us. In contrast, if you approach an individual in a positive and calm manner, they are far more likely to mirror these attitudes back towards you. </w:t>
      </w:r>
    </w:p>
    <w:p w14:paraId="345E26A4" w14:textId="77777777" w:rsidR="00EB0AA1" w:rsidRDefault="00EB0AA1" w:rsidP="007312E1">
      <w:pPr>
        <w:spacing w:line="480" w:lineRule="auto"/>
        <w:ind w:right="107"/>
        <w:jc w:val="both"/>
        <w:rPr>
          <w:rFonts w:asciiTheme="minorHAnsi" w:hAnsiTheme="minorHAnsi" w:cstheme="minorHAnsi"/>
          <w:sz w:val="24"/>
          <w:szCs w:val="24"/>
        </w:rPr>
      </w:pPr>
    </w:p>
    <w:p w14:paraId="003385AB" w14:textId="5ECDF5CD" w:rsidR="00EB0AA1" w:rsidRDefault="00EB0AA1"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This was very relevant in the incident involving this suspect as when I approached him with a calm and soft manner, he spoke back to myself calmly and was engaged in what I was saying. </w:t>
      </w:r>
      <w:r w:rsidR="00201B0A">
        <w:rPr>
          <w:rFonts w:asciiTheme="minorHAnsi" w:hAnsiTheme="minorHAnsi" w:cstheme="minorHAnsi"/>
          <w:sz w:val="24"/>
          <w:szCs w:val="24"/>
        </w:rPr>
        <w:t xml:space="preserve">My positive and calm attitude </w:t>
      </w:r>
      <w:r w:rsidR="000C2DA3">
        <w:rPr>
          <w:rFonts w:asciiTheme="minorHAnsi" w:hAnsiTheme="minorHAnsi" w:cstheme="minorHAnsi"/>
          <w:sz w:val="24"/>
          <w:szCs w:val="24"/>
        </w:rPr>
        <w:t>influenced</w:t>
      </w:r>
      <w:r w:rsidR="00201B0A">
        <w:rPr>
          <w:rFonts w:asciiTheme="minorHAnsi" w:hAnsiTheme="minorHAnsi" w:cstheme="minorHAnsi"/>
          <w:sz w:val="24"/>
          <w:szCs w:val="24"/>
        </w:rPr>
        <w:t xml:space="preserve"> my behaviour in the sense that I made the effort to build that rapport with him and support his needs, I made sure he had suitable refreshments and brough</w:t>
      </w:r>
      <w:r w:rsidR="000C2DA3">
        <w:rPr>
          <w:rFonts w:asciiTheme="minorHAnsi" w:hAnsiTheme="minorHAnsi" w:cstheme="minorHAnsi"/>
          <w:sz w:val="24"/>
          <w:szCs w:val="24"/>
        </w:rPr>
        <w:t>t</w:t>
      </w:r>
      <w:r w:rsidR="00201B0A">
        <w:rPr>
          <w:rFonts w:asciiTheme="minorHAnsi" w:hAnsiTheme="minorHAnsi" w:cstheme="minorHAnsi"/>
          <w:sz w:val="24"/>
          <w:szCs w:val="24"/>
        </w:rPr>
        <w:t xml:space="preserve"> him a j</w:t>
      </w:r>
      <w:r w:rsidR="000C2DA3">
        <w:rPr>
          <w:rFonts w:asciiTheme="minorHAnsi" w:hAnsiTheme="minorHAnsi" w:cstheme="minorHAnsi"/>
          <w:sz w:val="24"/>
          <w:szCs w:val="24"/>
        </w:rPr>
        <w:t xml:space="preserve">umper when he was cold. I believe it is because of this attitude and subsequently these behaviours, that I was able to reason with the suspect to come out to be interviewed and comply with us in the process. </w:t>
      </w:r>
    </w:p>
    <w:p w14:paraId="3ABC0F66" w14:textId="77777777" w:rsidR="000C2DA3" w:rsidRDefault="000C2DA3" w:rsidP="007312E1">
      <w:pPr>
        <w:spacing w:line="480" w:lineRule="auto"/>
        <w:ind w:right="107"/>
        <w:jc w:val="both"/>
        <w:rPr>
          <w:rFonts w:asciiTheme="minorHAnsi" w:hAnsiTheme="minorHAnsi" w:cstheme="minorHAnsi"/>
          <w:sz w:val="24"/>
          <w:szCs w:val="24"/>
        </w:rPr>
      </w:pPr>
    </w:p>
    <w:p w14:paraId="4598F619" w14:textId="1D21EA72" w:rsidR="000C2DA3" w:rsidRDefault="009470AF"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Critically however, this model does not always take in to account any external factors that may escalate the situation. In this incident, I upheld my positive and calm attitude throughout the process. However, it was external stressors, such as the suspect’s anxiety of being stuck in an interview room that caused the incident to escalate. Even though myself and everyone else involved in the process remained calm and reassuring during the incident, we could not alleviate the suspect’s anxiety in the necessary parts of the process and therefore his behaviour did not follow the cycle of Betaris Box. </w:t>
      </w:r>
    </w:p>
    <w:p w14:paraId="31FEA7DD" w14:textId="77777777" w:rsidR="00186EFA" w:rsidRDefault="00186EFA" w:rsidP="007312E1">
      <w:pPr>
        <w:spacing w:line="480" w:lineRule="auto"/>
        <w:ind w:right="107"/>
        <w:jc w:val="both"/>
        <w:rPr>
          <w:rFonts w:asciiTheme="minorHAnsi" w:hAnsiTheme="minorHAnsi" w:cstheme="minorHAnsi"/>
          <w:sz w:val="24"/>
          <w:szCs w:val="24"/>
        </w:rPr>
      </w:pPr>
    </w:p>
    <w:p w14:paraId="12D27537" w14:textId="60B51D91" w:rsidR="003A7450" w:rsidRDefault="000811DA" w:rsidP="007312E1">
      <w:pPr>
        <w:spacing w:line="480" w:lineRule="auto"/>
        <w:ind w:right="107"/>
        <w:jc w:val="both"/>
        <w:rPr>
          <w:rFonts w:asciiTheme="minorHAnsi" w:hAnsiTheme="minorHAnsi" w:cstheme="minorHAnsi"/>
          <w:b/>
          <w:bCs/>
          <w:i/>
          <w:iCs/>
          <w:sz w:val="24"/>
          <w:szCs w:val="24"/>
        </w:rPr>
      </w:pPr>
      <w:r>
        <w:rPr>
          <w:rFonts w:asciiTheme="minorHAnsi" w:hAnsiTheme="minorHAnsi" w:cstheme="minorHAnsi"/>
          <w:b/>
          <w:bCs/>
          <w:i/>
          <w:iCs/>
          <w:sz w:val="24"/>
          <w:szCs w:val="24"/>
        </w:rPr>
        <w:t>The Five Step Appeal</w:t>
      </w:r>
    </w:p>
    <w:p w14:paraId="619B333C" w14:textId="53D870D9" w:rsidR="000811DA" w:rsidRDefault="000811DA"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The five-step appeal is a communication process to deal with resistance of an individual and giving them a chance to comply with requests (College of Policing, 2020). </w:t>
      </w:r>
    </w:p>
    <w:p w14:paraId="6B27C80C" w14:textId="6545BB1F" w:rsidR="000811DA" w:rsidRDefault="000811DA"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lastRenderedPageBreak/>
        <w:t>The process involves five stages as follows (College of Policing, 2020):</w:t>
      </w:r>
    </w:p>
    <w:p w14:paraId="2D51B4C5" w14:textId="6ACB671B" w:rsidR="000811DA" w:rsidRDefault="000811DA" w:rsidP="000811DA">
      <w:pPr>
        <w:pStyle w:val="ListParagraph"/>
        <w:numPr>
          <w:ilvl w:val="0"/>
          <w:numId w:val="50"/>
        </w:num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Simple Appeal – ask the person to comply </w:t>
      </w:r>
    </w:p>
    <w:p w14:paraId="52E880BD" w14:textId="0B8741B0" w:rsidR="000811DA" w:rsidRDefault="000811DA" w:rsidP="000811DA">
      <w:pPr>
        <w:pStyle w:val="ListParagraph"/>
        <w:numPr>
          <w:ilvl w:val="0"/>
          <w:numId w:val="50"/>
        </w:num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Reasoned Appeal – explain the reasoning for the request</w:t>
      </w:r>
    </w:p>
    <w:p w14:paraId="2B52BD38" w14:textId="31FB6A84" w:rsidR="000811DA" w:rsidRDefault="000811DA" w:rsidP="000811DA">
      <w:pPr>
        <w:pStyle w:val="ListParagraph"/>
        <w:numPr>
          <w:ilvl w:val="0"/>
          <w:numId w:val="50"/>
        </w:num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Personal Appeal – remind individuals of personal priorities to themselves, such as loss of income, respect from their partners or friends</w:t>
      </w:r>
    </w:p>
    <w:p w14:paraId="3F7CF574" w14:textId="0C413F28" w:rsidR="000811DA" w:rsidRDefault="000811DA" w:rsidP="000811DA">
      <w:pPr>
        <w:pStyle w:val="ListParagraph"/>
        <w:numPr>
          <w:ilvl w:val="0"/>
          <w:numId w:val="50"/>
        </w:num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Final Appeal – ‘Is there anything I can reasonably say or do to make you cooperate’ </w:t>
      </w:r>
    </w:p>
    <w:p w14:paraId="0493AD4C" w14:textId="09BF5C01" w:rsidR="000811DA" w:rsidRDefault="000811DA" w:rsidP="000811DA">
      <w:pPr>
        <w:pStyle w:val="ListParagraph"/>
        <w:numPr>
          <w:ilvl w:val="0"/>
          <w:numId w:val="50"/>
        </w:num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Action – reasonable force may be the only option left</w:t>
      </w:r>
    </w:p>
    <w:p w14:paraId="5A45B027" w14:textId="77777777" w:rsidR="000811DA" w:rsidRDefault="000811DA" w:rsidP="000811DA">
      <w:pPr>
        <w:spacing w:line="480" w:lineRule="auto"/>
        <w:ind w:right="107"/>
        <w:jc w:val="both"/>
        <w:rPr>
          <w:rFonts w:asciiTheme="minorHAnsi" w:hAnsiTheme="minorHAnsi" w:cstheme="minorHAnsi"/>
          <w:sz w:val="24"/>
          <w:szCs w:val="24"/>
        </w:rPr>
      </w:pPr>
    </w:p>
    <w:p w14:paraId="5E5A90D3" w14:textId="4EC73E2B" w:rsidR="000811DA" w:rsidRDefault="000811DA" w:rsidP="000811DA">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Within this incident, this mediation-based approach to communication was heavily utilised. Upon initial attendance to the suspect’s cell, he refused to be interviewed at all. Initially, I utilised the simple appeal, plainly asking him to comply with my request and attend his solicitors briefing, to which he refused. Secondly, I utilised the reasoned appeal, explaining the interview process to the suspect and making him aware that this was his chance to tell us his side of the story, however he still refused. Thirdly, I utilised the personal appeal, the suspect had mentioned he wanted to get home to his dog so I reminded him that the quicker he complied with my request, the faster we could move on with the process for him to see him dog, however he still refused. Lastly, I utilised the final appeal, asking the suspect ‘Is there anything I can reasonably say or do to make you cooperate’ (College of Policing, 2020). The suspect informed me he was cold and wanted a drink which I promised him I would get him immediately; he also informed me he was anxious of the </w:t>
      </w:r>
      <w:proofErr w:type="gramStart"/>
      <w:r>
        <w:rPr>
          <w:rFonts w:asciiTheme="minorHAnsi" w:hAnsiTheme="minorHAnsi" w:cstheme="minorHAnsi"/>
          <w:sz w:val="24"/>
          <w:szCs w:val="24"/>
        </w:rPr>
        <w:t>process</w:t>
      </w:r>
      <w:proofErr w:type="gramEnd"/>
      <w:r>
        <w:rPr>
          <w:rFonts w:asciiTheme="minorHAnsi" w:hAnsiTheme="minorHAnsi" w:cstheme="minorHAnsi"/>
          <w:sz w:val="24"/>
          <w:szCs w:val="24"/>
        </w:rPr>
        <w:t xml:space="preserve"> and I told him all the information I could down to where he would be sitting and with who in order to alleviate his anxiety. Thankfully, after this step of the appeal, the suspect agreed to be interviewed and therefore I did not have to act.</w:t>
      </w:r>
    </w:p>
    <w:p w14:paraId="1D3B05B4" w14:textId="77777777" w:rsidR="000811DA" w:rsidRDefault="000811DA" w:rsidP="000811DA">
      <w:pPr>
        <w:spacing w:line="480" w:lineRule="auto"/>
        <w:ind w:right="107"/>
        <w:jc w:val="both"/>
        <w:rPr>
          <w:rFonts w:asciiTheme="minorHAnsi" w:hAnsiTheme="minorHAnsi" w:cstheme="minorHAnsi"/>
          <w:sz w:val="24"/>
          <w:szCs w:val="24"/>
        </w:rPr>
      </w:pPr>
    </w:p>
    <w:p w14:paraId="1D6F5C17" w14:textId="13EE9F82" w:rsidR="000811DA" w:rsidRPr="000811DA" w:rsidRDefault="000811DA" w:rsidP="000811DA">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lastRenderedPageBreak/>
        <w:t xml:space="preserve">This model was very successful in my process of reasoning with the suspect as it put the process into context for him and allowed me to take reasonable steps to alleviate his anxiety where I could. However, this model seems to take less into account incidents that are immediately high action and involve hands-on aggression. For example, if the suspect had immediately become physically aggressive, the five-step appeal approach would have been far less successful in immediately reducing this risk and creating safety for myself and colleagues. </w:t>
      </w:r>
    </w:p>
    <w:p w14:paraId="00A5EC78" w14:textId="77777777" w:rsidR="003A7450" w:rsidRDefault="003A7450" w:rsidP="007312E1">
      <w:pPr>
        <w:spacing w:line="480" w:lineRule="auto"/>
        <w:ind w:right="107"/>
        <w:jc w:val="both"/>
        <w:rPr>
          <w:rFonts w:asciiTheme="minorHAnsi" w:hAnsiTheme="minorHAnsi" w:cstheme="minorHAnsi"/>
          <w:sz w:val="24"/>
          <w:szCs w:val="24"/>
        </w:rPr>
      </w:pPr>
    </w:p>
    <w:p w14:paraId="30812B85" w14:textId="5EF96CF9" w:rsidR="000811DA" w:rsidRDefault="000811DA" w:rsidP="007312E1">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Overall, I am very pleased with the outcome of this incident. Although the suspect went on to commit damage to the interview laptop, I feel like I was successful in immediately reducing a risk to myself and my colleagues which could have potentially had very harmful consequences. I utilised my communication tactics in reasoning with the suspect, but also used reasonable force where I needed to. I believe I treated the suspect with care and respect and de-escalated the situation to the best of my ability. </w:t>
      </w:r>
    </w:p>
    <w:p w14:paraId="265E95E2" w14:textId="77777777" w:rsidR="0078519F" w:rsidRDefault="0078519F" w:rsidP="007312E1">
      <w:pPr>
        <w:spacing w:line="480" w:lineRule="auto"/>
        <w:ind w:right="107"/>
        <w:jc w:val="both"/>
        <w:rPr>
          <w:rFonts w:asciiTheme="minorHAnsi" w:hAnsiTheme="minorHAnsi" w:cstheme="minorHAnsi"/>
          <w:sz w:val="24"/>
          <w:szCs w:val="24"/>
        </w:rPr>
      </w:pPr>
    </w:p>
    <w:p w14:paraId="08DC8FA2" w14:textId="39EFA3DE" w:rsidR="0078519F" w:rsidRPr="000811DA" w:rsidRDefault="000811DA" w:rsidP="007312E1">
      <w:pPr>
        <w:spacing w:line="480" w:lineRule="auto"/>
        <w:ind w:right="107"/>
        <w:jc w:val="both"/>
        <w:rPr>
          <w:rFonts w:asciiTheme="minorHAnsi" w:hAnsiTheme="minorHAnsi" w:cstheme="minorHAnsi"/>
          <w:sz w:val="24"/>
          <w:szCs w:val="24"/>
        </w:rPr>
      </w:pPr>
      <w:r>
        <w:rPr>
          <w:rFonts w:asciiTheme="minorHAnsi" w:hAnsiTheme="minorHAnsi" w:cstheme="minorHAnsi"/>
          <w:b/>
          <w:bCs/>
          <w:sz w:val="24"/>
          <w:szCs w:val="24"/>
        </w:rPr>
        <w:t xml:space="preserve">Word Count: </w:t>
      </w:r>
      <w:r>
        <w:rPr>
          <w:rFonts w:asciiTheme="minorHAnsi" w:hAnsiTheme="minorHAnsi" w:cstheme="minorHAnsi"/>
          <w:sz w:val="24"/>
          <w:szCs w:val="24"/>
        </w:rPr>
        <w:t>2197</w:t>
      </w:r>
    </w:p>
    <w:p w14:paraId="2611C3CD" w14:textId="77777777" w:rsidR="008F71BC" w:rsidRDefault="008F71BC" w:rsidP="00E6298B">
      <w:pPr>
        <w:ind w:right="107"/>
      </w:pPr>
    </w:p>
    <w:tbl>
      <w:tblPr>
        <w:tblW w:w="5853" w:type="dxa"/>
        <w:tblInd w:w="-284" w:type="dxa"/>
        <w:tblCellMar>
          <w:left w:w="0" w:type="dxa"/>
          <w:right w:w="0" w:type="dxa"/>
        </w:tblCellMar>
        <w:tblLook w:val="04A0" w:firstRow="1" w:lastRow="0" w:firstColumn="1" w:lastColumn="0" w:noHBand="0" w:noVBand="1"/>
      </w:tblPr>
      <w:tblGrid>
        <w:gridCol w:w="5853"/>
      </w:tblGrid>
      <w:tr w:rsidR="008F71BC" w:rsidRPr="008F71BC" w14:paraId="2B243277" w14:textId="77777777" w:rsidTr="00511D99">
        <w:tc>
          <w:tcPr>
            <w:tcW w:w="5853" w:type="dxa"/>
            <w:tcMar>
              <w:top w:w="120" w:type="dxa"/>
              <w:left w:w="0" w:type="dxa"/>
              <w:bottom w:w="120" w:type="dxa"/>
              <w:right w:w="0" w:type="dxa"/>
            </w:tcMar>
            <w:hideMark/>
          </w:tcPr>
          <w:p w14:paraId="7859E146" w14:textId="77777777" w:rsidR="008F71BC" w:rsidRPr="008F71BC" w:rsidRDefault="008F71BC" w:rsidP="00511D99">
            <w:pPr>
              <w:overflowPunct/>
              <w:autoSpaceDE/>
              <w:autoSpaceDN/>
              <w:adjustRightInd/>
              <w:textAlignment w:val="auto"/>
              <w:rPr>
                <w:color w:val="222222"/>
              </w:rPr>
            </w:pPr>
          </w:p>
        </w:tc>
      </w:tr>
    </w:tbl>
    <w:p w14:paraId="26B0D89F" w14:textId="77777777" w:rsidR="008F71BC" w:rsidRPr="008F71BC" w:rsidRDefault="008F71BC" w:rsidP="008F71BC">
      <w:pPr>
        <w:overflowPunct/>
        <w:autoSpaceDE/>
        <w:autoSpaceDN/>
        <w:adjustRightInd/>
        <w:textAlignment w:val="auto"/>
        <w:rPr>
          <w:rFonts w:ascii="Times New Roman" w:hAnsi="Times New Roman" w:cs="Times New Roman"/>
          <w:color w:val="auto"/>
          <w:sz w:val="24"/>
          <w:szCs w:val="24"/>
        </w:rPr>
      </w:pPr>
    </w:p>
    <w:p w14:paraId="3AF50BA4" w14:textId="6CEF877B" w:rsidR="008F71BC" w:rsidRPr="008F71BC" w:rsidRDefault="008F71BC" w:rsidP="00E6298B">
      <w:pPr>
        <w:ind w:right="107"/>
        <w:rPr>
          <w:b/>
          <w:bCs/>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lastRenderedPageBreak/>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0803B1DD" w14:textId="1784B5A7" w:rsidR="00F861A4" w:rsidRPr="005D5774" w:rsidRDefault="00F861A4" w:rsidP="005D5774">
      <w:pPr>
        <w:spacing w:line="480" w:lineRule="auto"/>
        <w:rPr>
          <w:rFonts w:asciiTheme="minorHAnsi" w:hAnsiTheme="minorHAnsi" w:cstheme="minorHAnsi"/>
          <w:sz w:val="24"/>
          <w:szCs w:val="24"/>
        </w:rPr>
      </w:pPr>
      <w:r w:rsidRPr="005D5774">
        <w:rPr>
          <w:rFonts w:asciiTheme="minorHAnsi" w:hAnsiTheme="minorHAnsi" w:cstheme="minorHAnsi"/>
          <w:sz w:val="24"/>
          <w:szCs w:val="24"/>
        </w:rPr>
        <w:t xml:space="preserve">During my time in the Hub, I was involved in investigating an incident of a three suspect domestic violence assault on two victims. This was a particularly complex investigation </w:t>
      </w:r>
      <w:r w:rsidR="00691D85">
        <w:rPr>
          <w:rFonts w:asciiTheme="minorHAnsi" w:hAnsiTheme="minorHAnsi" w:cstheme="minorHAnsi"/>
          <w:sz w:val="24"/>
          <w:szCs w:val="24"/>
        </w:rPr>
        <w:t xml:space="preserve">that involved </w:t>
      </w:r>
      <w:r w:rsidR="00262739">
        <w:rPr>
          <w:rFonts w:asciiTheme="minorHAnsi" w:hAnsiTheme="minorHAnsi" w:cstheme="minorHAnsi"/>
          <w:sz w:val="24"/>
          <w:szCs w:val="24"/>
        </w:rPr>
        <w:t>several</w:t>
      </w:r>
      <w:r w:rsidR="00691D85">
        <w:rPr>
          <w:rFonts w:asciiTheme="minorHAnsi" w:hAnsiTheme="minorHAnsi" w:cstheme="minorHAnsi"/>
          <w:sz w:val="24"/>
          <w:szCs w:val="24"/>
        </w:rPr>
        <w:t xml:space="preserve"> relatives living with each other. There was also a language barrier identified as the family were Somalian and therefore needed an interpreter. Similarly, there were also cultural issues identified </w:t>
      </w:r>
      <w:r w:rsidR="004C11E4">
        <w:rPr>
          <w:rFonts w:asciiTheme="minorHAnsi" w:hAnsiTheme="minorHAnsi" w:cstheme="minorHAnsi"/>
          <w:sz w:val="24"/>
          <w:szCs w:val="24"/>
        </w:rPr>
        <w:t xml:space="preserve">that </w:t>
      </w:r>
      <w:r w:rsidR="00F51022">
        <w:rPr>
          <w:rFonts w:asciiTheme="minorHAnsi" w:hAnsiTheme="minorHAnsi" w:cstheme="minorHAnsi"/>
          <w:sz w:val="24"/>
          <w:szCs w:val="24"/>
        </w:rPr>
        <w:t xml:space="preserve">required a greater understanding of these complex issues as they contributed to the elements of this case. </w:t>
      </w:r>
      <w:r w:rsidRPr="005D5774">
        <w:rPr>
          <w:rFonts w:asciiTheme="minorHAnsi" w:hAnsiTheme="minorHAnsi" w:cstheme="minorHAnsi"/>
          <w:sz w:val="24"/>
          <w:szCs w:val="24"/>
        </w:rPr>
        <w:t>During this incident I played a significant role with both the offenders and the victims in investigating this matter</w:t>
      </w:r>
      <w:r w:rsidR="006572D0">
        <w:rPr>
          <w:rFonts w:asciiTheme="minorHAnsi" w:hAnsiTheme="minorHAnsi" w:cstheme="minorHAnsi"/>
          <w:sz w:val="24"/>
          <w:szCs w:val="24"/>
        </w:rPr>
        <w:t xml:space="preserve"> </w:t>
      </w:r>
      <w:r w:rsidR="00262739">
        <w:rPr>
          <w:rFonts w:asciiTheme="minorHAnsi" w:hAnsiTheme="minorHAnsi" w:cstheme="minorHAnsi"/>
          <w:sz w:val="24"/>
          <w:szCs w:val="24"/>
        </w:rPr>
        <w:t>and</w:t>
      </w:r>
      <w:r w:rsidR="006572D0">
        <w:rPr>
          <w:rFonts w:asciiTheme="minorHAnsi" w:hAnsiTheme="minorHAnsi" w:cstheme="minorHAnsi"/>
          <w:sz w:val="24"/>
          <w:szCs w:val="24"/>
        </w:rPr>
        <w:t xml:space="preserve"> </w:t>
      </w:r>
      <w:r w:rsidRPr="005D5774">
        <w:rPr>
          <w:rFonts w:asciiTheme="minorHAnsi" w:hAnsiTheme="minorHAnsi" w:cstheme="minorHAnsi"/>
          <w:sz w:val="24"/>
          <w:szCs w:val="24"/>
        </w:rPr>
        <w:t xml:space="preserve">played a significant role in the extensive preparation and undertaking of interviewing the offenders. I was also involved in the updating of </w:t>
      </w:r>
      <w:r w:rsidR="00262739">
        <w:rPr>
          <w:rFonts w:asciiTheme="minorHAnsi" w:hAnsiTheme="minorHAnsi" w:cstheme="minorHAnsi"/>
          <w:sz w:val="24"/>
          <w:szCs w:val="24"/>
        </w:rPr>
        <w:t>both victims</w:t>
      </w:r>
      <w:r w:rsidRPr="005D5774">
        <w:rPr>
          <w:rFonts w:asciiTheme="minorHAnsi" w:hAnsiTheme="minorHAnsi" w:cstheme="minorHAnsi"/>
          <w:sz w:val="24"/>
          <w:szCs w:val="24"/>
        </w:rPr>
        <w:t xml:space="preserve"> and undertaking the </w:t>
      </w:r>
      <w:r w:rsidR="00623A6C">
        <w:rPr>
          <w:rFonts w:asciiTheme="minorHAnsi" w:hAnsiTheme="minorHAnsi" w:cstheme="minorHAnsi"/>
          <w:sz w:val="24"/>
          <w:szCs w:val="24"/>
        </w:rPr>
        <w:t xml:space="preserve">complex nature of </w:t>
      </w:r>
      <w:r w:rsidRPr="005D5774">
        <w:rPr>
          <w:rFonts w:asciiTheme="minorHAnsi" w:hAnsiTheme="minorHAnsi" w:cstheme="minorHAnsi"/>
          <w:sz w:val="24"/>
          <w:szCs w:val="24"/>
        </w:rPr>
        <w:t>safeguarding of the victims.</w:t>
      </w:r>
    </w:p>
    <w:p w14:paraId="45DE3DF8" w14:textId="77777777" w:rsidR="00BE788D" w:rsidRPr="005D5774" w:rsidRDefault="00BE788D" w:rsidP="005D5774">
      <w:pPr>
        <w:spacing w:line="480" w:lineRule="auto"/>
        <w:rPr>
          <w:rFonts w:asciiTheme="minorHAnsi" w:hAnsiTheme="minorHAnsi" w:cstheme="minorHAnsi"/>
          <w:sz w:val="24"/>
          <w:szCs w:val="24"/>
        </w:rPr>
      </w:pPr>
    </w:p>
    <w:p w14:paraId="5A26A090" w14:textId="3417859B" w:rsidR="00BE788D" w:rsidRPr="0053032F" w:rsidRDefault="002C0EC2" w:rsidP="005D5774">
      <w:pPr>
        <w:spacing w:line="480" w:lineRule="auto"/>
        <w:rPr>
          <w:rFonts w:asciiTheme="minorHAnsi" w:hAnsiTheme="minorHAnsi" w:cstheme="minorHAnsi"/>
          <w:sz w:val="24"/>
          <w:szCs w:val="24"/>
        </w:rPr>
      </w:pPr>
      <w:r w:rsidRPr="005D5774">
        <w:rPr>
          <w:rFonts w:asciiTheme="minorHAnsi" w:hAnsiTheme="minorHAnsi" w:cstheme="minorHAnsi"/>
          <w:sz w:val="24"/>
          <w:szCs w:val="24"/>
        </w:rPr>
        <w:t xml:space="preserve">There were </w:t>
      </w:r>
      <w:r w:rsidR="004C11E4" w:rsidRPr="005D5774">
        <w:rPr>
          <w:rFonts w:asciiTheme="minorHAnsi" w:hAnsiTheme="minorHAnsi" w:cstheme="minorHAnsi"/>
          <w:sz w:val="24"/>
          <w:szCs w:val="24"/>
        </w:rPr>
        <w:t>several</w:t>
      </w:r>
      <w:r w:rsidRPr="005D5774">
        <w:rPr>
          <w:rFonts w:asciiTheme="minorHAnsi" w:hAnsiTheme="minorHAnsi" w:cstheme="minorHAnsi"/>
          <w:sz w:val="24"/>
          <w:szCs w:val="24"/>
        </w:rPr>
        <w:t xml:space="preserve"> issues identified during this investigation, making it a complex process. In terms of legislat</w:t>
      </w:r>
      <w:r w:rsidR="00E302DB">
        <w:rPr>
          <w:rFonts w:asciiTheme="minorHAnsi" w:hAnsiTheme="minorHAnsi" w:cstheme="minorHAnsi"/>
          <w:sz w:val="24"/>
          <w:szCs w:val="24"/>
        </w:rPr>
        <w:t xml:space="preserve">ion, the Domestic Abuse Act (2021) </w:t>
      </w:r>
      <w:r w:rsidR="00A3630F">
        <w:rPr>
          <w:rFonts w:asciiTheme="minorHAnsi" w:hAnsiTheme="minorHAnsi" w:cstheme="minorHAnsi"/>
          <w:sz w:val="24"/>
          <w:szCs w:val="24"/>
        </w:rPr>
        <w:t>as statutory guidance was important in adopting a strong and collaborated approach, with not only the Police force, but with other agencies and support services available</w:t>
      </w:r>
      <w:r w:rsidR="00EB517D">
        <w:rPr>
          <w:rFonts w:asciiTheme="minorHAnsi" w:hAnsiTheme="minorHAnsi" w:cstheme="minorHAnsi"/>
          <w:sz w:val="24"/>
          <w:szCs w:val="24"/>
        </w:rPr>
        <w:t xml:space="preserve"> working to protect victims.</w:t>
      </w:r>
      <w:r w:rsidR="00261435">
        <w:rPr>
          <w:rFonts w:asciiTheme="minorHAnsi" w:hAnsiTheme="minorHAnsi" w:cstheme="minorHAnsi"/>
          <w:sz w:val="24"/>
          <w:szCs w:val="24"/>
        </w:rPr>
        <w:t xml:space="preserve"> </w:t>
      </w:r>
      <w:r w:rsidR="004C11E4">
        <w:rPr>
          <w:rFonts w:asciiTheme="minorHAnsi" w:hAnsiTheme="minorHAnsi" w:cstheme="minorHAnsi"/>
          <w:sz w:val="24"/>
          <w:szCs w:val="24"/>
        </w:rPr>
        <w:t>T</w:t>
      </w:r>
      <w:r w:rsidR="00261435">
        <w:rPr>
          <w:rFonts w:asciiTheme="minorHAnsi" w:hAnsiTheme="minorHAnsi" w:cstheme="minorHAnsi"/>
          <w:sz w:val="24"/>
          <w:szCs w:val="24"/>
        </w:rPr>
        <w:t>his act creates a clear and uniform definition of what domestic abuse is</w:t>
      </w:r>
      <w:r w:rsidR="004573FA">
        <w:rPr>
          <w:rFonts w:asciiTheme="minorHAnsi" w:hAnsiTheme="minorHAnsi" w:cstheme="minorHAnsi"/>
          <w:sz w:val="24"/>
          <w:szCs w:val="24"/>
        </w:rPr>
        <w:t>, defining domestic abuse as ‘if A and B are aged 16 years or over and are personally connected to each other, and the behaviour is abusive’ (Domestic Abuse Act, 2021)</w:t>
      </w:r>
      <w:r w:rsidR="004C11E4">
        <w:rPr>
          <w:rFonts w:asciiTheme="minorHAnsi" w:hAnsiTheme="minorHAnsi" w:cstheme="minorHAnsi"/>
          <w:sz w:val="24"/>
          <w:szCs w:val="24"/>
        </w:rPr>
        <w:t xml:space="preserve">, </w:t>
      </w:r>
      <w:r w:rsidR="004C2030">
        <w:rPr>
          <w:rFonts w:asciiTheme="minorHAnsi" w:hAnsiTheme="minorHAnsi" w:cstheme="minorHAnsi"/>
          <w:sz w:val="24"/>
          <w:szCs w:val="24"/>
        </w:rPr>
        <w:t>highlight</w:t>
      </w:r>
      <w:r w:rsidR="004C11E4">
        <w:rPr>
          <w:rFonts w:asciiTheme="minorHAnsi" w:hAnsiTheme="minorHAnsi" w:cstheme="minorHAnsi"/>
          <w:sz w:val="24"/>
          <w:szCs w:val="24"/>
        </w:rPr>
        <w:t>ing</w:t>
      </w:r>
      <w:r w:rsidR="004C2030">
        <w:rPr>
          <w:rFonts w:asciiTheme="minorHAnsi" w:hAnsiTheme="minorHAnsi" w:cstheme="minorHAnsi"/>
          <w:sz w:val="24"/>
          <w:szCs w:val="24"/>
        </w:rPr>
        <w:t xml:space="preserve"> that domestic abuse </w:t>
      </w:r>
      <w:r w:rsidR="00A6529D">
        <w:rPr>
          <w:rFonts w:asciiTheme="minorHAnsi" w:hAnsiTheme="minorHAnsi" w:cstheme="minorHAnsi"/>
          <w:sz w:val="24"/>
          <w:szCs w:val="24"/>
        </w:rPr>
        <w:t xml:space="preserve">is not merely just physical acts but can also be emotional, </w:t>
      </w:r>
      <w:r w:rsidR="00262739">
        <w:rPr>
          <w:rFonts w:asciiTheme="minorHAnsi" w:hAnsiTheme="minorHAnsi" w:cstheme="minorHAnsi"/>
          <w:sz w:val="24"/>
          <w:szCs w:val="24"/>
        </w:rPr>
        <w:t>controlling,</w:t>
      </w:r>
      <w:r w:rsidR="00A6529D">
        <w:rPr>
          <w:rFonts w:asciiTheme="minorHAnsi" w:hAnsiTheme="minorHAnsi" w:cstheme="minorHAnsi"/>
          <w:sz w:val="24"/>
          <w:szCs w:val="24"/>
        </w:rPr>
        <w:t xml:space="preserve"> or coercive or economically abusive (Home Office, 2022). </w:t>
      </w:r>
      <w:r w:rsidR="00B50F4D">
        <w:rPr>
          <w:rFonts w:asciiTheme="minorHAnsi" w:hAnsiTheme="minorHAnsi" w:cstheme="minorHAnsi"/>
          <w:sz w:val="24"/>
          <w:szCs w:val="24"/>
        </w:rPr>
        <w:t xml:space="preserve">This case was complex as the </w:t>
      </w:r>
      <w:r w:rsidR="00B50F4D">
        <w:rPr>
          <w:rFonts w:asciiTheme="minorHAnsi" w:hAnsiTheme="minorHAnsi" w:cstheme="minorHAnsi"/>
          <w:sz w:val="24"/>
          <w:szCs w:val="24"/>
        </w:rPr>
        <w:lastRenderedPageBreak/>
        <w:t>suspects were arrested for the domestic violence related assault, however the victims also described other elements of domestic abuse within the relationship</w:t>
      </w:r>
      <w:r w:rsidR="004C11E4">
        <w:rPr>
          <w:rFonts w:asciiTheme="minorHAnsi" w:hAnsiTheme="minorHAnsi" w:cstheme="minorHAnsi"/>
          <w:sz w:val="24"/>
          <w:szCs w:val="24"/>
        </w:rPr>
        <w:t xml:space="preserve"> and</w:t>
      </w:r>
      <w:r w:rsidR="00B50F4D">
        <w:rPr>
          <w:rFonts w:asciiTheme="minorHAnsi" w:hAnsiTheme="minorHAnsi" w:cstheme="minorHAnsi"/>
          <w:sz w:val="24"/>
          <w:szCs w:val="24"/>
        </w:rPr>
        <w:t xml:space="preserve"> indicat</w:t>
      </w:r>
      <w:r w:rsidR="004C11E4">
        <w:rPr>
          <w:rFonts w:asciiTheme="minorHAnsi" w:hAnsiTheme="minorHAnsi" w:cstheme="minorHAnsi"/>
          <w:sz w:val="24"/>
          <w:szCs w:val="24"/>
        </w:rPr>
        <w:t>ed</w:t>
      </w:r>
      <w:r w:rsidR="00B50F4D">
        <w:rPr>
          <w:rFonts w:asciiTheme="minorHAnsi" w:hAnsiTheme="minorHAnsi" w:cstheme="minorHAnsi"/>
          <w:sz w:val="24"/>
          <w:szCs w:val="24"/>
        </w:rPr>
        <w:t xml:space="preserve"> that the relationships between the suspects and the </w:t>
      </w:r>
      <w:r w:rsidR="004C11E4">
        <w:rPr>
          <w:rFonts w:asciiTheme="minorHAnsi" w:hAnsiTheme="minorHAnsi" w:cstheme="minorHAnsi"/>
          <w:sz w:val="24"/>
          <w:szCs w:val="24"/>
        </w:rPr>
        <w:t>victims’</w:t>
      </w:r>
      <w:r w:rsidR="00B50F4D">
        <w:rPr>
          <w:rFonts w:asciiTheme="minorHAnsi" w:hAnsiTheme="minorHAnsi" w:cstheme="minorHAnsi"/>
          <w:sz w:val="24"/>
          <w:szCs w:val="24"/>
        </w:rPr>
        <w:t xml:space="preserve"> involved behaviour that was coercive and controlling. </w:t>
      </w:r>
      <w:r w:rsidR="00A6529D">
        <w:rPr>
          <w:rFonts w:asciiTheme="minorHAnsi" w:hAnsiTheme="minorHAnsi" w:cstheme="minorHAnsi"/>
          <w:sz w:val="24"/>
          <w:szCs w:val="24"/>
        </w:rPr>
        <w:t>This was important within this case in being able to provide the victims with the support they needed</w:t>
      </w:r>
      <w:r w:rsidR="004C11E4">
        <w:rPr>
          <w:rFonts w:asciiTheme="minorHAnsi" w:hAnsiTheme="minorHAnsi" w:cstheme="minorHAnsi"/>
          <w:sz w:val="24"/>
          <w:szCs w:val="24"/>
        </w:rPr>
        <w:t xml:space="preserve">, </w:t>
      </w:r>
      <w:r w:rsidR="00B50F4D">
        <w:rPr>
          <w:rFonts w:asciiTheme="minorHAnsi" w:hAnsiTheme="minorHAnsi" w:cstheme="minorHAnsi"/>
          <w:sz w:val="24"/>
          <w:szCs w:val="24"/>
        </w:rPr>
        <w:t xml:space="preserve">who did not always </w:t>
      </w:r>
      <w:r w:rsidR="004C11E4">
        <w:rPr>
          <w:rFonts w:asciiTheme="minorHAnsi" w:hAnsiTheme="minorHAnsi" w:cstheme="minorHAnsi"/>
          <w:sz w:val="24"/>
          <w:szCs w:val="24"/>
        </w:rPr>
        <w:t>realise</w:t>
      </w:r>
      <w:r w:rsidR="00B50F4D">
        <w:rPr>
          <w:rFonts w:asciiTheme="minorHAnsi" w:hAnsiTheme="minorHAnsi" w:cstheme="minorHAnsi"/>
          <w:sz w:val="24"/>
          <w:szCs w:val="24"/>
        </w:rPr>
        <w:t xml:space="preserve"> that they were being coerced or controlled and therefore thought it was a normal occurrence. This act also created the use of Domestic Abuse Protection Notices (DAPN) and Domestic Abuse Protection Orders (DAPO). As part of this legislation, although not immediately used</w:t>
      </w:r>
      <w:r w:rsidR="00C22552">
        <w:rPr>
          <w:rFonts w:asciiTheme="minorHAnsi" w:hAnsiTheme="minorHAnsi" w:cstheme="minorHAnsi"/>
          <w:sz w:val="24"/>
          <w:szCs w:val="24"/>
        </w:rPr>
        <w:t xml:space="preserve">, we were able to explain the processes to the victims and what was available as protection for themselves. For example, a DAPN is available </w:t>
      </w:r>
      <w:r w:rsidR="00262739">
        <w:rPr>
          <w:rFonts w:asciiTheme="minorHAnsi" w:hAnsiTheme="minorHAnsi" w:cstheme="minorHAnsi"/>
          <w:sz w:val="24"/>
          <w:szCs w:val="24"/>
        </w:rPr>
        <w:t>to</w:t>
      </w:r>
      <w:r w:rsidR="00C22552">
        <w:rPr>
          <w:rFonts w:asciiTheme="minorHAnsi" w:hAnsiTheme="minorHAnsi" w:cstheme="minorHAnsi"/>
          <w:sz w:val="24"/>
          <w:szCs w:val="24"/>
        </w:rPr>
        <w:t xml:space="preserve"> limit the contact from the suspect and the victim and to prohibit the suspect from coming within a certain distance of which the victim lives (</w:t>
      </w:r>
      <w:r w:rsidR="0053032F">
        <w:rPr>
          <w:rFonts w:asciiTheme="minorHAnsi" w:hAnsiTheme="minorHAnsi" w:cstheme="minorHAnsi"/>
          <w:sz w:val="24"/>
          <w:szCs w:val="24"/>
        </w:rPr>
        <w:t xml:space="preserve">Domestic Abuse Act, 2021). Similarly, a DAPO is also available to protect a victim from a suspect being abusive towards them (Domestic Abuse Act, 2021). </w:t>
      </w:r>
      <w:r w:rsidR="004C11E4">
        <w:rPr>
          <w:rFonts w:asciiTheme="minorHAnsi" w:hAnsiTheme="minorHAnsi" w:cstheme="minorHAnsi"/>
          <w:sz w:val="24"/>
          <w:szCs w:val="24"/>
        </w:rPr>
        <w:t xml:space="preserve">This </w:t>
      </w:r>
      <w:r w:rsidR="0053032F">
        <w:rPr>
          <w:rFonts w:asciiTheme="minorHAnsi" w:hAnsiTheme="minorHAnsi" w:cstheme="minorHAnsi"/>
          <w:sz w:val="24"/>
          <w:szCs w:val="24"/>
        </w:rPr>
        <w:t>was highly important to explain to</w:t>
      </w:r>
      <w:r w:rsidR="004C11E4">
        <w:rPr>
          <w:rFonts w:asciiTheme="minorHAnsi" w:hAnsiTheme="minorHAnsi" w:cstheme="minorHAnsi"/>
          <w:sz w:val="24"/>
          <w:szCs w:val="24"/>
        </w:rPr>
        <w:t xml:space="preserve"> the victims</w:t>
      </w:r>
      <w:r w:rsidR="0053032F">
        <w:rPr>
          <w:rFonts w:asciiTheme="minorHAnsi" w:hAnsiTheme="minorHAnsi" w:cstheme="minorHAnsi"/>
          <w:sz w:val="24"/>
          <w:szCs w:val="24"/>
        </w:rPr>
        <w:t xml:space="preserve"> as part of the investigation as they were previously too afraid to report any incidents to the police due to shame and fear</w:t>
      </w:r>
      <w:r w:rsidR="004C11E4">
        <w:rPr>
          <w:rFonts w:asciiTheme="minorHAnsi" w:hAnsiTheme="minorHAnsi" w:cstheme="minorHAnsi"/>
          <w:sz w:val="24"/>
          <w:szCs w:val="24"/>
        </w:rPr>
        <w:t>,</w:t>
      </w:r>
      <w:r w:rsidR="0053032F">
        <w:rPr>
          <w:rFonts w:asciiTheme="minorHAnsi" w:hAnsiTheme="minorHAnsi" w:cstheme="minorHAnsi"/>
          <w:sz w:val="24"/>
          <w:szCs w:val="24"/>
        </w:rPr>
        <w:t xml:space="preserve"> letting them know that protection was available to themselves was necessary should they need it.</w:t>
      </w:r>
      <w:r w:rsidR="00F1745F">
        <w:rPr>
          <w:rFonts w:asciiTheme="minorHAnsi" w:hAnsiTheme="minorHAnsi" w:cstheme="minorHAnsi"/>
          <w:sz w:val="24"/>
          <w:szCs w:val="24"/>
        </w:rPr>
        <w:t xml:space="preserve"> </w:t>
      </w:r>
    </w:p>
    <w:p w14:paraId="05468DEF" w14:textId="77777777" w:rsidR="002C0EC2" w:rsidRPr="005D5774" w:rsidRDefault="002C0EC2" w:rsidP="005D5774">
      <w:pPr>
        <w:spacing w:line="480" w:lineRule="auto"/>
        <w:rPr>
          <w:rFonts w:asciiTheme="minorHAnsi" w:hAnsiTheme="minorHAnsi" w:cstheme="minorHAnsi"/>
          <w:b/>
          <w:bCs/>
          <w:sz w:val="24"/>
          <w:szCs w:val="24"/>
        </w:rPr>
      </w:pPr>
    </w:p>
    <w:p w14:paraId="5F587FCC" w14:textId="4CA824A5" w:rsidR="00E34FE8" w:rsidRPr="00D503FD" w:rsidRDefault="002C0EC2" w:rsidP="005D5774">
      <w:pPr>
        <w:spacing w:line="480" w:lineRule="auto"/>
        <w:rPr>
          <w:rFonts w:asciiTheme="minorHAnsi" w:hAnsiTheme="minorHAnsi" w:cstheme="minorHAnsi"/>
          <w:sz w:val="24"/>
          <w:szCs w:val="24"/>
        </w:rPr>
      </w:pPr>
      <w:r w:rsidRPr="005D5774">
        <w:rPr>
          <w:rFonts w:asciiTheme="minorHAnsi" w:hAnsiTheme="minorHAnsi" w:cstheme="minorHAnsi"/>
          <w:sz w:val="24"/>
          <w:szCs w:val="24"/>
        </w:rPr>
        <w:t>Additionally, there was also a social issue involved in the investigation of the case of extreme poverty. For years poverty has been regarded as a complex social issue, particularly when it concerns inadequate or lack of housing. Such research has created a strong link between poverty and crime, in that those with few other options than deprivation often result in crime due to the structural consequences of homelessness, poor housing and frustrated families (Webster &amp; Kingston, 2014)</w:t>
      </w:r>
      <w:r w:rsidR="005D5774" w:rsidRPr="005D5774">
        <w:rPr>
          <w:rFonts w:asciiTheme="minorHAnsi" w:hAnsiTheme="minorHAnsi" w:cstheme="minorHAnsi"/>
          <w:sz w:val="24"/>
          <w:szCs w:val="24"/>
        </w:rPr>
        <w:t xml:space="preserve">. </w:t>
      </w:r>
      <w:r w:rsidRPr="005D5774">
        <w:rPr>
          <w:rFonts w:asciiTheme="minorHAnsi" w:hAnsiTheme="minorHAnsi" w:cstheme="minorHAnsi"/>
          <w:sz w:val="24"/>
          <w:szCs w:val="24"/>
        </w:rPr>
        <w:t xml:space="preserve">Both one victim and one suspect had recently been moved into a hotel room by the council, along with five other children, as they could not afford their current rent. </w:t>
      </w:r>
      <w:r w:rsidR="005D5774" w:rsidRPr="005D5774">
        <w:rPr>
          <w:rFonts w:asciiTheme="minorHAnsi" w:hAnsiTheme="minorHAnsi" w:cstheme="minorHAnsi"/>
          <w:sz w:val="24"/>
          <w:szCs w:val="24"/>
        </w:rPr>
        <w:t>As a result, they were spending a lot of time at a relative’s address where the incident occurred</w:t>
      </w:r>
      <w:r w:rsidR="005D5774">
        <w:rPr>
          <w:rFonts w:asciiTheme="minorHAnsi" w:hAnsiTheme="minorHAnsi" w:cstheme="minorHAnsi"/>
          <w:sz w:val="24"/>
          <w:szCs w:val="24"/>
        </w:rPr>
        <w:t xml:space="preserve">. This also </w:t>
      </w:r>
      <w:r w:rsidR="005D5774">
        <w:rPr>
          <w:rFonts w:asciiTheme="minorHAnsi" w:hAnsiTheme="minorHAnsi" w:cstheme="minorHAnsi"/>
          <w:sz w:val="24"/>
          <w:szCs w:val="24"/>
        </w:rPr>
        <w:lastRenderedPageBreak/>
        <w:t>proved to be a difficult issue when releasing the suspects from custody as both a suspect and a victim were living in the same temporary accommodation, but they had nowhere else to go. To overcome this, we contacted a charity, Women’s Aid, who began a referral for emergency accommodation for both victims</w:t>
      </w:r>
      <w:r w:rsidR="00EF36A8">
        <w:rPr>
          <w:rFonts w:asciiTheme="minorHAnsi" w:hAnsiTheme="minorHAnsi" w:cstheme="minorHAnsi"/>
          <w:sz w:val="24"/>
          <w:szCs w:val="24"/>
        </w:rPr>
        <w:t xml:space="preserve"> </w:t>
      </w:r>
      <w:r w:rsidR="00262739">
        <w:rPr>
          <w:rFonts w:asciiTheme="minorHAnsi" w:hAnsiTheme="minorHAnsi" w:cstheme="minorHAnsi"/>
          <w:sz w:val="24"/>
          <w:szCs w:val="24"/>
        </w:rPr>
        <w:t>to</w:t>
      </w:r>
      <w:r w:rsidR="00EF36A8">
        <w:rPr>
          <w:rFonts w:asciiTheme="minorHAnsi" w:hAnsiTheme="minorHAnsi" w:cstheme="minorHAnsi"/>
          <w:sz w:val="24"/>
          <w:szCs w:val="24"/>
        </w:rPr>
        <w:t xml:space="preserve"> ensure they were provided with adequate and safe accommodation. </w:t>
      </w:r>
      <w:r w:rsidR="00CA36D8">
        <w:rPr>
          <w:rFonts w:asciiTheme="minorHAnsi" w:hAnsiTheme="minorHAnsi" w:cstheme="minorHAnsi"/>
          <w:sz w:val="24"/>
          <w:szCs w:val="24"/>
        </w:rPr>
        <w:t xml:space="preserve">However, as poverty continues to be an issue for this family, </w:t>
      </w:r>
      <w:r w:rsidR="000E016A">
        <w:rPr>
          <w:rFonts w:asciiTheme="minorHAnsi" w:hAnsiTheme="minorHAnsi" w:cstheme="minorHAnsi"/>
          <w:sz w:val="24"/>
          <w:szCs w:val="24"/>
        </w:rPr>
        <w:t xml:space="preserve">there is still a concern that these issues within the family will re-occur. Poverty is a huge impact in this case as it affects both the suspects and the victims of this case. In terms of the suspects, the longer an individual lives in poverty, the more likely they are to engage in delinquent </w:t>
      </w:r>
      <w:r w:rsidR="00BD795E">
        <w:rPr>
          <w:rFonts w:asciiTheme="minorHAnsi" w:hAnsiTheme="minorHAnsi" w:cstheme="minorHAnsi"/>
          <w:sz w:val="24"/>
          <w:szCs w:val="24"/>
        </w:rPr>
        <w:t xml:space="preserve">or criminal </w:t>
      </w:r>
      <w:r w:rsidR="000E016A">
        <w:rPr>
          <w:rFonts w:asciiTheme="minorHAnsi" w:hAnsiTheme="minorHAnsi" w:cstheme="minorHAnsi"/>
          <w:sz w:val="24"/>
          <w:szCs w:val="24"/>
        </w:rPr>
        <w:t xml:space="preserve">behaviour (Webster &amp; Kingston, </w:t>
      </w:r>
      <w:r w:rsidR="00D503FD">
        <w:rPr>
          <w:rFonts w:asciiTheme="minorHAnsi" w:hAnsiTheme="minorHAnsi" w:cstheme="minorHAnsi"/>
          <w:sz w:val="24"/>
          <w:szCs w:val="24"/>
        </w:rPr>
        <w:t xml:space="preserve">2014). Additionally, in terms of the victims, those living in poverty are more likely to be frequent victims of crime (Webster &amp; Kingston, 2014). Therefore, poverty is an extremely prevalent social issue within this case due to two of the family members having to spend extensive time at their </w:t>
      </w:r>
      <w:r w:rsidR="00262739">
        <w:rPr>
          <w:rFonts w:asciiTheme="minorHAnsi" w:hAnsiTheme="minorHAnsi" w:cstheme="minorHAnsi"/>
          <w:sz w:val="24"/>
          <w:szCs w:val="24"/>
        </w:rPr>
        <w:t>relative’s</w:t>
      </w:r>
      <w:r w:rsidR="00D503FD">
        <w:rPr>
          <w:rFonts w:asciiTheme="minorHAnsi" w:hAnsiTheme="minorHAnsi" w:cstheme="minorHAnsi"/>
          <w:sz w:val="24"/>
          <w:szCs w:val="24"/>
        </w:rPr>
        <w:t xml:space="preserve"> house where the incident </w:t>
      </w:r>
      <w:r w:rsidR="00262739">
        <w:rPr>
          <w:rFonts w:asciiTheme="minorHAnsi" w:hAnsiTheme="minorHAnsi" w:cstheme="minorHAnsi"/>
          <w:sz w:val="24"/>
          <w:szCs w:val="24"/>
        </w:rPr>
        <w:t>occurred and</w:t>
      </w:r>
      <w:r w:rsidR="00D503FD">
        <w:rPr>
          <w:rFonts w:asciiTheme="minorHAnsi" w:hAnsiTheme="minorHAnsi" w:cstheme="minorHAnsi"/>
          <w:sz w:val="24"/>
          <w:szCs w:val="24"/>
        </w:rPr>
        <w:t xml:space="preserve"> will likely return to spending extensive time there in the future, creating a </w:t>
      </w:r>
      <w:r w:rsidR="00F1745F">
        <w:rPr>
          <w:rFonts w:asciiTheme="minorHAnsi" w:hAnsiTheme="minorHAnsi" w:cstheme="minorHAnsi"/>
          <w:sz w:val="24"/>
          <w:szCs w:val="24"/>
        </w:rPr>
        <w:t>potential</w:t>
      </w:r>
      <w:r w:rsidR="00D503FD">
        <w:rPr>
          <w:rFonts w:asciiTheme="minorHAnsi" w:hAnsiTheme="minorHAnsi" w:cstheme="minorHAnsi"/>
          <w:sz w:val="24"/>
          <w:szCs w:val="24"/>
        </w:rPr>
        <w:t xml:space="preserve"> for further offences. </w:t>
      </w:r>
    </w:p>
    <w:p w14:paraId="5F73CDCF" w14:textId="77777777" w:rsidR="00E34FE8" w:rsidRDefault="00E34FE8" w:rsidP="00F861A4">
      <w:pPr>
        <w:spacing w:line="480" w:lineRule="auto"/>
        <w:ind w:right="107"/>
        <w:jc w:val="both"/>
        <w:rPr>
          <w:sz w:val="24"/>
          <w:szCs w:val="24"/>
        </w:rPr>
      </w:pPr>
    </w:p>
    <w:p w14:paraId="67A084F4" w14:textId="35D6C08E" w:rsidR="00EF36A8" w:rsidRPr="00EF36A8" w:rsidRDefault="00EF36A8" w:rsidP="00EF36A8">
      <w:pPr>
        <w:spacing w:line="480" w:lineRule="auto"/>
        <w:rPr>
          <w:rFonts w:asciiTheme="minorHAnsi" w:hAnsiTheme="minorHAnsi" w:cstheme="minorHAnsi"/>
          <w:sz w:val="24"/>
          <w:szCs w:val="24"/>
        </w:rPr>
      </w:pPr>
      <w:r w:rsidRPr="00EF36A8">
        <w:rPr>
          <w:rFonts w:asciiTheme="minorHAnsi" w:hAnsiTheme="minorHAnsi" w:cstheme="minorHAnsi"/>
          <w:sz w:val="24"/>
          <w:szCs w:val="24"/>
        </w:rPr>
        <w:t xml:space="preserve">Within this incident, there were </w:t>
      </w:r>
      <w:r w:rsidR="00262739" w:rsidRPr="00EF36A8">
        <w:rPr>
          <w:rFonts w:asciiTheme="minorHAnsi" w:hAnsiTheme="minorHAnsi" w:cstheme="minorHAnsi"/>
          <w:sz w:val="24"/>
          <w:szCs w:val="24"/>
        </w:rPr>
        <w:t>several</w:t>
      </w:r>
      <w:r w:rsidRPr="00EF36A8">
        <w:rPr>
          <w:rFonts w:asciiTheme="minorHAnsi" w:hAnsiTheme="minorHAnsi" w:cstheme="minorHAnsi"/>
          <w:sz w:val="24"/>
          <w:szCs w:val="24"/>
        </w:rPr>
        <w:t xml:space="preserve"> cultural challenges identified. The family in which this incident occurred were Somalian and the incident itself occurred due to a believed disrespect of the families’ cultures. Culture can mean patterns of behaviour, which are associated with a particular given society, or group of societies, or a particular race, </w:t>
      </w:r>
      <w:r w:rsidR="00262739" w:rsidRPr="00EF36A8">
        <w:rPr>
          <w:rFonts w:asciiTheme="minorHAnsi" w:hAnsiTheme="minorHAnsi" w:cstheme="minorHAnsi"/>
          <w:sz w:val="24"/>
          <w:szCs w:val="24"/>
        </w:rPr>
        <w:t>area,</w:t>
      </w:r>
      <w:r w:rsidRPr="00EF36A8">
        <w:rPr>
          <w:rFonts w:asciiTheme="minorHAnsi" w:hAnsiTheme="minorHAnsi" w:cstheme="minorHAnsi"/>
          <w:sz w:val="24"/>
          <w:szCs w:val="24"/>
        </w:rPr>
        <w:t xml:space="preserve"> or </w:t>
      </w:r>
      <w:proofErr w:type="gramStart"/>
      <w:r w:rsidRPr="00EF36A8">
        <w:rPr>
          <w:rFonts w:asciiTheme="minorHAnsi" w:hAnsiTheme="minorHAnsi" w:cstheme="minorHAnsi"/>
          <w:sz w:val="24"/>
          <w:szCs w:val="24"/>
        </w:rPr>
        <w:t>period of time</w:t>
      </w:r>
      <w:proofErr w:type="gramEnd"/>
      <w:r w:rsidRPr="00EF36A8">
        <w:rPr>
          <w:rFonts w:asciiTheme="minorHAnsi" w:hAnsiTheme="minorHAnsi" w:cstheme="minorHAnsi"/>
          <w:sz w:val="24"/>
          <w:szCs w:val="24"/>
        </w:rPr>
        <w:t xml:space="preserve"> (</w:t>
      </w:r>
      <w:proofErr w:type="spellStart"/>
      <w:r w:rsidRPr="00EF36A8">
        <w:rPr>
          <w:rFonts w:asciiTheme="minorHAnsi" w:hAnsiTheme="minorHAnsi" w:cstheme="minorHAnsi"/>
          <w:sz w:val="24"/>
          <w:szCs w:val="24"/>
        </w:rPr>
        <w:t>Birukou</w:t>
      </w:r>
      <w:proofErr w:type="spellEnd"/>
      <w:r>
        <w:rPr>
          <w:rFonts w:asciiTheme="minorHAnsi" w:hAnsiTheme="minorHAnsi" w:cstheme="minorHAnsi"/>
          <w:sz w:val="24"/>
          <w:szCs w:val="24"/>
        </w:rPr>
        <w:t xml:space="preserve"> et al, 2013). This was a complex issue as the suspects of the offence believed that their actions were justified believing that the victims had disrespected their culture. Similarly, the victims of the offence stated that they had previously been afraid to report incidents due to shame or being blamed. When updating the victims, I played an important role in conveying to the victims that they should never feel ashamed to report an incident in the future, regardless of cultural differences. The cultural issue within the incident also required further investigation into a potential honour-</w:t>
      </w:r>
      <w:r>
        <w:rPr>
          <w:rFonts w:asciiTheme="minorHAnsi" w:hAnsiTheme="minorHAnsi" w:cstheme="minorHAnsi"/>
          <w:sz w:val="24"/>
          <w:szCs w:val="24"/>
        </w:rPr>
        <w:lastRenderedPageBreak/>
        <w:t>based motive. This was an important concept in our investigation as a breach of Article 3, in that ‘no one shall be subjected to torture or to inhuman or degrading treatment or punishment’ (Human Rights Act</w:t>
      </w:r>
      <w:r w:rsidR="00D06AC4">
        <w:rPr>
          <w:rFonts w:asciiTheme="minorHAnsi" w:hAnsiTheme="minorHAnsi" w:cstheme="minorHAnsi"/>
          <w:sz w:val="24"/>
          <w:szCs w:val="24"/>
        </w:rPr>
        <w:t>,</w:t>
      </w:r>
      <w:r>
        <w:rPr>
          <w:rFonts w:asciiTheme="minorHAnsi" w:hAnsiTheme="minorHAnsi" w:cstheme="minorHAnsi"/>
          <w:sz w:val="24"/>
          <w:szCs w:val="24"/>
        </w:rPr>
        <w:t xml:space="preserve"> 1998). In this investigation I played an important role in ensuring the victims had received contact from BAWSO, creating a support network </w:t>
      </w:r>
      <w:r w:rsidR="00007542">
        <w:rPr>
          <w:rFonts w:asciiTheme="minorHAnsi" w:hAnsiTheme="minorHAnsi" w:cstheme="minorHAnsi"/>
          <w:sz w:val="24"/>
          <w:szCs w:val="24"/>
        </w:rPr>
        <w:t xml:space="preserve">and challenging inequality and discrimination </w:t>
      </w:r>
      <w:r>
        <w:rPr>
          <w:rFonts w:asciiTheme="minorHAnsi" w:hAnsiTheme="minorHAnsi" w:cstheme="minorHAnsi"/>
          <w:sz w:val="24"/>
          <w:szCs w:val="24"/>
        </w:rPr>
        <w:t>for</w:t>
      </w:r>
      <w:r w:rsidR="00007542">
        <w:rPr>
          <w:rFonts w:asciiTheme="minorHAnsi" w:hAnsiTheme="minorHAnsi" w:cstheme="minorHAnsi"/>
          <w:sz w:val="24"/>
          <w:szCs w:val="24"/>
        </w:rPr>
        <w:t xml:space="preserve"> </w:t>
      </w:r>
      <w:r>
        <w:rPr>
          <w:rFonts w:asciiTheme="minorHAnsi" w:hAnsiTheme="minorHAnsi" w:cstheme="minorHAnsi"/>
          <w:sz w:val="24"/>
          <w:szCs w:val="24"/>
        </w:rPr>
        <w:t xml:space="preserve">black and minoritized women in Cardiff, particularly in relation to honour based </w:t>
      </w:r>
      <w:r w:rsidR="00007542">
        <w:rPr>
          <w:rFonts w:asciiTheme="minorHAnsi" w:hAnsiTheme="minorHAnsi" w:cstheme="minorHAnsi"/>
          <w:sz w:val="24"/>
          <w:szCs w:val="24"/>
        </w:rPr>
        <w:t xml:space="preserve">violence (BAWSO, 2022). </w:t>
      </w:r>
      <w:r>
        <w:rPr>
          <w:rFonts w:asciiTheme="minorHAnsi" w:hAnsiTheme="minorHAnsi" w:cstheme="minorHAnsi"/>
          <w:sz w:val="24"/>
          <w:szCs w:val="24"/>
        </w:rPr>
        <w:t xml:space="preserve">  </w:t>
      </w:r>
    </w:p>
    <w:p w14:paraId="4B2FEA19" w14:textId="77777777" w:rsidR="00EF36A8" w:rsidRDefault="00EF36A8" w:rsidP="00EF36A8">
      <w:pPr>
        <w:spacing w:line="480" w:lineRule="auto"/>
        <w:rPr>
          <w:rFonts w:asciiTheme="minorHAnsi" w:hAnsiTheme="minorHAnsi" w:cstheme="minorHAnsi"/>
          <w:sz w:val="24"/>
          <w:szCs w:val="24"/>
        </w:rPr>
      </w:pPr>
    </w:p>
    <w:p w14:paraId="630065EA" w14:textId="3A6B5669" w:rsidR="00D06AC4" w:rsidRDefault="00D06AC4" w:rsidP="00EF36A8">
      <w:pPr>
        <w:spacing w:line="480" w:lineRule="auto"/>
        <w:rPr>
          <w:rFonts w:asciiTheme="minorHAnsi" w:hAnsiTheme="minorHAnsi" w:cstheme="minorHAnsi"/>
          <w:sz w:val="24"/>
          <w:szCs w:val="24"/>
        </w:rPr>
      </w:pPr>
      <w:r>
        <w:rPr>
          <w:rFonts w:asciiTheme="minorHAnsi" w:hAnsiTheme="minorHAnsi" w:cstheme="minorHAnsi"/>
          <w:sz w:val="24"/>
          <w:szCs w:val="24"/>
        </w:rPr>
        <w:t xml:space="preserve">Furthermore, we also encountered the issue of a language barrier during this investigation. One of the suspects required a Somalian interpreter for the interview process. Under the Human Rights Act (1998) Article 6 of a right to a fair trial, in which they have the right to be ‘informed promptly, in a language which understands’ (Human Rights Act, 1998). It is also governed by common law in that the defendant must be able to understand the charges against them to defend themselves properly (Crown Prosecution Service, 2019). However, this posed an issue during the investigation process as there was no Somalian interpreter available during the custody </w:t>
      </w:r>
      <w:r w:rsidR="00262739">
        <w:rPr>
          <w:rFonts w:asciiTheme="minorHAnsi" w:hAnsiTheme="minorHAnsi" w:cstheme="minorHAnsi"/>
          <w:sz w:val="24"/>
          <w:szCs w:val="24"/>
        </w:rPr>
        <w:t>time</w:t>
      </w:r>
      <w:r>
        <w:rPr>
          <w:rFonts w:asciiTheme="minorHAnsi" w:hAnsiTheme="minorHAnsi" w:cstheme="minorHAnsi"/>
          <w:sz w:val="24"/>
          <w:szCs w:val="24"/>
        </w:rPr>
        <w:t xml:space="preserve">. Therefore, I played an important part in the organisation of bail and conditions for the suspect </w:t>
      </w:r>
      <w:r w:rsidR="00262739">
        <w:rPr>
          <w:rFonts w:asciiTheme="minorHAnsi" w:hAnsiTheme="minorHAnsi" w:cstheme="minorHAnsi"/>
          <w:sz w:val="24"/>
          <w:szCs w:val="24"/>
        </w:rPr>
        <w:t>to</w:t>
      </w:r>
      <w:r>
        <w:rPr>
          <w:rFonts w:asciiTheme="minorHAnsi" w:hAnsiTheme="minorHAnsi" w:cstheme="minorHAnsi"/>
          <w:sz w:val="24"/>
          <w:szCs w:val="24"/>
        </w:rPr>
        <w:t xml:space="preserve"> continue the investigation </w:t>
      </w:r>
      <w:r w:rsidR="00623A6C">
        <w:rPr>
          <w:rFonts w:asciiTheme="minorHAnsi" w:hAnsiTheme="minorHAnsi" w:cstheme="minorHAnsi"/>
          <w:sz w:val="24"/>
          <w:szCs w:val="24"/>
        </w:rPr>
        <w:t>as soon as</w:t>
      </w:r>
      <w:r>
        <w:rPr>
          <w:rFonts w:asciiTheme="minorHAnsi" w:hAnsiTheme="minorHAnsi" w:cstheme="minorHAnsi"/>
          <w:sz w:val="24"/>
          <w:szCs w:val="24"/>
        </w:rPr>
        <w:t xml:space="preserve"> it was possible. In creating these </w:t>
      </w:r>
      <w:r w:rsidR="00D63813">
        <w:rPr>
          <w:rFonts w:asciiTheme="minorHAnsi" w:hAnsiTheme="minorHAnsi" w:cstheme="minorHAnsi"/>
          <w:sz w:val="24"/>
          <w:szCs w:val="24"/>
        </w:rPr>
        <w:t>conditions,</w:t>
      </w:r>
      <w:r>
        <w:rPr>
          <w:rFonts w:asciiTheme="minorHAnsi" w:hAnsiTheme="minorHAnsi" w:cstheme="minorHAnsi"/>
          <w:sz w:val="24"/>
          <w:szCs w:val="24"/>
        </w:rPr>
        <w:t xml:space="preserve"> we had to ensure that they were ‘necessary and proportionate’ (Crown Prosecution Service, 2023) </w:t>
      </w:r>
      <w:r w:rsidR="00821348">
        <w:rPr>
          <w:rFonts w:asciiTheme="minorHAnsi" w:hAnsiTheme="minorHAnsi" w:cstheme="minorHAnsi"/>
          <w:sz w:val="24"/>
          <w:szCs w:val="24"/>
        </w:rPr>
        <w:t xml:space="preserve">in response to the offence. An individual’s right to liberty under Article 5 (Human Rights Act, 1998) means that an individual cannot be held for an excessive period of time where it is not necessary, which is also governed by the Police and Criminal Evidence Act 1984 and therefore we had to promptly and effectively create bail conditions for the suspect that were fair </w:t>
      </w:r>
      <w:r w:rsidR="00D63813">
        <w:rPr>
          <w:rFonts w:asciiTheme="minorHAnsi" w:hAnsiTheme="minorHAnsi" w:cstheme="minorHAnsi"/>
          <w:sz w:val="24"/>
          <w:szCs w:val="24"/>
        </w:rPr>
        <w:t xml:space="preserve">to protect the suspect’s rights </w:t>
      </w:r>
      <w:r w:rsidR="00821348">
        <w:rPr>
          <w:rFonts w:asciiTheme="minorHAnsi" w:hAnsiTheme="minorHAnsi" w:cstheme="minorHAnsi"/>
          <w:sz w:val="24"/>
          <w:szCs w:val="24"/>
        </w:rPr>
        <w:t xml:space="preserve">but </w:t>
      </w:r>
      <w:r w:rsidR="00D63813">
        <w:rPr>
          <w:rFonts w:asciiTheme="minorHAnsi" w:hAnsiTheme="minorHAnsi" w:cstheme="minorHAnsi"/>
          <w:sz w:val="24"/>
          <w:szCs w:val="24"/>
        </w:rPr>
        <w:t xml:space="preserve">also </w:t>
      </w:r>
      <w:r w:rsidR="00821348">
        <w:rPr>
          <w:rFonts w:asciiTheme="minorHAnsi" w:hAnsiTheme="minorHAnsi" w:cstheme="minorHAnsi"/>
          <w:sz w:val="24"/>
          <w:szCs w:val="24"/>
        </w:rPr>
        <w:t>necessary</w:t>
      </w:r>
      <w:r w:rsidR="00D63813">
        <w:rPr>
          <w:rFonts w:asciiTheme="minorHAnsi" w:hAnsiTheme="minorHAnsi" w:cstheme="minorHAnsi"/>
          <w:sz w:val="24"/>
          <w:szCs w:val="24"/>
        </w:rPr>
        <w:t xml:space="preserve"> to safeguard the victims. </w:t>
      </w:r>
      <w:r w:rsidR="00623A6C">
        <w:rPr>
          <w:rFonts w:asciiTheme="minorHAnsi" w:hAnsiTheme="minorHAnsi" w:cstheme="minorHAnsi"/>
          <w:sz w:val="24"/>
          <w:szCs w:val="24"/>
        </w:rPr>
        <w:t xml:space="preserve">Therefore, this issue of a language barrier also created a competing issue with an individual’s right to liberty within this incident as it was not possible to immediately </w:t>
      </w:r>
      <w:r w:rsidR="00623A6C">
        <w:rPr>
          <w:rFonts w:asciiTheme="minorHAnsi" w:hAnsiTheme="minorHAnsi" w:cstheme="minorHAnsi"/>
          <w:sz w:val="24"/>
          <w:szCs w:val="24"/>
        </w:rPr>
        <w:lastRenderedPageBreak/>
        <w:t xml:space="preserve">interview one of the suspects and therefore conditions had to be created for this individual to be bailed but still under investigation, whilst maintaining their liberty as much as possible. </w:t>
      </w:r>
    </w:p>
    <w:p w14:paraId="389C1CFA" w14:textId="77777777" w:rsidR="00E34FE8" w:rsidRDefault="00E34FE8" w:rsidP="00F861A4">
      <w:pPr>
        <w:spacing w:line="480" w:lineRule="auto"/>
        <w:ind w:right="107"/>
        <w:jc w:val="both"/>
        <w:rPr>
          <w:rFonts w:asciiTheme="minorHAnsi" w:hAnsiTheme="minorHAnsi" w:cstheme="minorHAnsi"/>
          <w:sz w:val="24"/>
          <w:szCs w:val="24"/>
        </w:rPr>
      </w:pPr>
    </w:p>
    <w:p w14:paraId="1E6317E7" w14:textId="48535D12" w:rsidR="0053032F" w:rsidRDefault="00D63813" w:rsidP="00F861A4">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During the investigative process, the Victim’s Code of Practice (Ministry of Justice, 20</w:t>
      </w:r>
      <w:r w:rsidR="0052381A">
        <w:rPr>
          <w:rFonts w:asciiTheme="minorHAnsi" w:hAnsiTheme="minorHAnsi" w:cstheme="minorHAnsi"/>
          <w:sz w:val="24"/>
          <w:szCs w:val="24"/>
        </w:rPr>
        <w:t>20</w:t>
      </w:r>
      <w:r>
        <w:rPr>
          <w:rFonts w:asciiTheme="minorHAnsi" w:hAnsiTheme="minorHAnsi" w:cstheme="minorHAnsi"/>
          <w:sz w:val="24"/>
          <w:szCs w:val="24"/>
        </w:rPr>
        <w:t xml:space="preserve">) </w:t>
      </w:r>
      <w:r w:rsidR="004D70C7">
        <w:rPr>
          <w:rFonts w:asciiTheme="minorHAnsi" w:hAnsiTheme="minorHAnsi" w:cstheme="minorHAnsi"/>
          <w:sz w:val="24"/>
          <w:szCs w:val="24"/>
        </w:rPr>
        <w:t xml:space="preserve">was highly important in decisions we made surrounding the two victims of the incident. </w:t>
      </w:r>
      <w:r w:rsidR="0052381A">
        <w:rPr>
          <w:rFonts w:asciiTheme="minorHAnsi" w:hAnsiTheme="minorHAnsi" w:cstheme="minorHAnsi"/>
          <w:sz w:val="24"/>
          <w:szCs w:val="24"/>
        </w:rPr>
        <w:t>For example, this legislation creates a</w:t>
      </w:r>
      <w:r w:rsidR="001720D7">
        <w:rPr>
          <w:rFonts w:asciiTheme="minorHAnsi" w:hAnsiTheme="minorHAnsi" w:cstheme="minorHAnsi"/>
          <w:sz w:val="24"/>
          <w:szCs w:val="24"/>
        </w:rPr>
        <w:t>n obligation</w:t>
      </w:r>
      <w:r w:rsidR="0052381A">
        <w:rPr>
          <w:rFonts w:asciiTheme="minorHAnsi" w:hAnsiTheme="minorHAnsi" w:cstheme="minorHAnsi"/>
          <w:sz w:val="24"/>
          <w:szCs w:val="24"/>
        </w:rPr>
        <w:t xml:space="preserve"> under Right Three of the code </w:t>
      </w:r>
      <w:r w:rsidR="001720D7">
        <w:rPr>
          <w:rFonts w:asciiTheme="minorHAnsi" w:hAnsiTheme="minorHAnsi" w:cstheme="minorHAnsi"/>
          <w:sz w:val="24"/>
          <w:szCs w:val="24"/>
        </w:rPr>
        <w:t xml:space="preserve">for the victims </w:t>
      </w:r>
      <w:r w:rsidR="0052381A">
        <w:rPr>
          <w:rFonts w:asciiTheme="minorHAnsi" w:hAnsiTheme="minorHAnsi" w:cstheme="minorHAnsi"/>
          <w:sz w:val="24"/>
          <w:szCs w:val="24"/>
        </w:rPr>
        <w:t xml:space="preserve">to be provided with information when reporting a crime (Ministry of Justice, 2020). </w:t>
      </w:r>
      <w:r w:rsidR="00E46023">
        <w:rPr>
          <w:rFonts w:asciiTheme="minorHAnsi" w:hAnsiTheme="minorHAnsi" w:cstheme="minorHAnsi"/>
          <w:sz w:val="24"/>
          <w:szCs w:val="24"/>
        </w:rPr>
        <w:t xml:space="preserve">Similarly, Right Six of the code of practice states that victims have the right to be provided with information during investigation </w:t>
      </w:r>
      <w:r w:rsidR="00641AFF">
        <w:rPr>
          <w:rFonts w:asciiTheme="minorHAnsi" w:hAnsiTheme="minorHAnsi" w:cstheme="minorHAnsi"/>
          <w:sz w:val="24"/>
          <w:szCs w:val="24"/>
        </w:rPr>
        <w:t xml:space="preserve">and prosecution </w:t>
      </w:r>
      <w:r w:rsidR="00E46023">
        <w:rPr>
          <w:rFonts w:asciiTheme="minorHAnsi" w:hAnsiTheme="minorHAnsi" w:cstheme="minorHAnsi"/>
          <w:sz w:val="24"/>
          <w:szCs w:val="24"/>
        </w:rPr>
        <w:t xml:space="preserve">(Ministry of Justice, 2020). </w:t>
      </w:r>
      <w:r w:rsidR="0052381A">
        <w:rPr>
          <w:rFonts w:asciiTheme="minorHAnsi" w:hAnsiTheme="minorHAnsi" w:cstheme="minorHAnsi"/>
          <w:sz w:val="24"/>
          <w:szCs w:val="24"/>
        </w:rPr>
        <w:t xml:space="preserve">During this investigation, we regularly updated the victims as to both what the process was as they had not experienced this before </w:t>
      </w:r>
      <w:proofErr w:type="gramStart"/>
      <w:r w:rsidR="0052381A">
        <w:rPr>
          <w:rFonts w:asciiTheme="minorHAnsi" w:hAnsiTheme="minorHAnsi" w:cstheme="minorHAnsi"/>
          <w:sz w:val="24"/>
          <w:szCs w:val="24"/>
        </w:rPr>
        <w:t>and also</w:t>
      </w:r>
      <w:proofErr w:type="gramEnd"/>
      <w:r w:rsidR="0052381A">
        <w:rPr>
          <w:rFonts w:asciiTheme="minorHAnsi" w:hAnsiTheme="minorHAnsi" w:cstheme="minorHAnsi"/>
          <w:sz w:val="24"/>
          <w:szCs w:val="24"/>
        </w:rPr>
        <w:t xml:space="preserve"> where we were in the process. Th</w:t>
      </w:r>
      <w:r w:rsidR="001720D7">
        <w:rPr>
          <w:rFonts w:asciiTheme="minorHAnsi" w:hAnsiTheme="minorHAnsi" w:cstheme="minorHAnsi"/>
          <w:sz w:val="24"/>
          <w:szCs w:val="24"/>
        </w:rPr>
        <w:t>is was important as well as th</w:t>
      </w:r>
      <w:r w:rsidR="0052381A">
        <w:rPr>
          <w:rFonts w:asciiTheme="minorHAnsi" w:hAnsiTheme="minorHAnsi" w:cstheme="minorHAnsi"/>
          <w:sz w:val="24"/>
          <w:szCs w:val="24"/>
        </w:rPr>
        <w:t>e</w:t>
      </w:r>
      <w:r w:rsidR="001720D7">
        <w:rPr>
          <w:rFonts w:asciiTheme="minorHAnsi" w:hAnsiTheme="minorHAnsi" w:cstheme="minorHAnsi"/>
          <w:sz w:val="24"/>
          <w:szCs w:val="24"/>
        </w:rPr>
        <w:t xml:space="preserve"> victims</w:t>
      </w:r>
      <w:r w:rsidR="0052381A">
        <w:rPr>
          <w:rFonts w:asciiTheme="minorHAnsi" w:hAnsiTheme="minorHAnsi" w:cstheme="minorHAnsi"/>
          <w:sz w:val="24"/>
          <w:szCs w:val="24"/>
        </w:rPr>
        <w:t xml:space="preserve"> </w:t>
      </w:r>
      <w:r w:rsidR="001720D7">
        <w:rPr>
          <w:rFonts w:asciiTheme="minorHAnsi" w:hAnsiTheme="minorHAnsi" w:cstheme="minorHAnsi"/>
          <w:sz w:val="24"/>
          <w:szCs w:val="24"/>
        </w:rPr>
        <w:t>b</w:t>
      </w:r>
      <w:r w:rsidR="0052381A">
        <w:rPr>
          <w:rFonts w:asciiTheme="minorHAnsi" w:hAnsiTheme="minorHAnsi" w:cstheme="minorHAnsi"/>
          <w:sz w:val="24"/>
          <w:szCs w:val="24"/>
        </w:rPr>
        <w:t xml:space="preserve">oth stated that they had not reported anything to the Police previously due to shame and fear of not being believed. Therefore, by regularly updating them with what was going on we could ensure we maintained good relations with both victims </w:t>
      </w:r>
      <w:r w:rsidR="00262739">
        <w:rPr>
          <w:rFonts w:asciiTheme="minorHAnsi" w:hAnsiTheme="minorHAnsi" w:cstheme="minorHAnsi"/>
          <w:sz w:val="24"/>
          <w:szCs w:val="24"/>
        </w:rPr>
        <w:t>and</w:t>
      </w:r>
      <w:r w:rsidR="0052381A">
        <w:rPr>
          <w:rFonts w:asciiTheme="minorHAnsi" w:hAnsiTheme="minorHAnsi" w:cstheme="minorHAnsi"/>
          <w:sz w:val="24"/>
          <w:szCs w:val="24"/>
        </w:rPr>
        <w:t xml:space="preserve"> ke</w:t>
      </w:r>
      <w:r w:rsidR="001720D7">
        <w:rPr>
          <w:rFonts w:asciiTheme="minorHAnsi" w:hAnsiTheme="minorHAnsi" w:cstheme="minorHAnsi"/>
          <w:sz w:val="24"/>
          <w:szCs w:val="24"/>
        </w:rPr>
        <w:t xml:space="preserve">ep </w:t>
      </w:r>
      <w:r w:rsidR="0052381A">
        <w:rPr>
          <w:rFonts w:asciiTheme="minorHAnsi" w:hAnsiTheme="minorHAnsi" w:cstheme="minorHAnsi"/>
          <w:sz w:val="24"/>
          <w:szCs w:val="24"/>
        </w:rPr>
        <w:t xml:space="preserve">their confidence and cooperation in the process. </w:t>
      </w:r>
      <w:r w:rsidR="001720D7">
        <w:rPr>
          <w:rFonts w:asciiTheme="minorHAnsi" w:hAnsiTheme="minorHAnsi" w:cstheme="minorHAnsi"/>
          <w:sz w:val="24"/>
          <w:szCs w:val="24"/>
        </w:rPr>
        <w:t xml:space="preserve">Secondly, Right Four of the Victims Code of Practice creates an obligation for the victims to be referred to services that can support them and are tailored to their needs (Ministry of Justice, 2020). During the investigation we ensured to refer the victims to </w:t>
      </w:r>
      <w:r w:rsidR="00262739">
        <w:rPr>
          <w:rFonts w:asciiTheme="minorHAnsi" w:hAnsiTheme="minorHAnsi" w:cstheme="minorHAnsi"/>
          <w:sz w:val="24"/>
          <w:szCs w:val="24"/>
        </w:rPr>
        <w:t>several</w:t>
      </w:r>
      <w:r w:rsidR="001720D7">
        <w:rPr>
          <w:rFonts w:asciiTheme="minorHAnsi" w:hAnsiTheme="minorHAnsi" w:cstheme="minorHAnsi"/>
          <w:sz w:val="24"/>
          <w:szCs w:val="24"/>
        </w:rPr>
        <w:t xml:space="preserve"> services that could help support their needs. We created a Victim Support Referral for both victims which they accepted, as a service that can help them understand and be aware of what will happen should the case progress through the courts</w:t>
      </w:r>
      <w:r w:rsidR="009379F7">
        <w:rPr>
          <w:rFonts w:asciiTheme="minorHAnsi" w:hAnsiTheme="minorHAnsi" w:cstheme="minorHAnsi"/>
          <w:sz w:val="24"/>
          <w:szCs w:val="24"/>
        </w:rPr>
        <w:t xml:space="preserve"> (Victim Support, 2022)</w:t>
      </w:r>
      <w:r w:rsidR="001720D7">
        <w:rPr>
          <w:rFonts w:asciiTheme="minorHAnsi" w:hAnsiTheme="minorHAnsi" w:cstheme="minorHAnsi"/>
          <w:sz w:val="24"/>
          <w:szCs w:val="24"/>
        </w:rPr>
        <w:t xml:space="preserve">. Due to the issue of housing within this incident, Victim Support can also help victims with re-housing if needed. </w:t>
      </w:r>
      <w:r w:rsidR="009379F7">
        <w:rPr>
          <w:rFonts w:asciiTheme="minorHAnsi" w:hAnsiTheme="minorHAnsi" w:cstheme="minorHAnsi"/>
          <w:sz w:val="24"/>
          <w:szCs w:val="24"/>
        </w:rPr>
        <w:t xml:space="preserve">We also created a referral for both the victims to BAWSO </w:t>
      </w:r>
      <w:r w:rsidR="001277D8">
        <w:rPr>
          <w:rFonts w:asciiTheme="minorHAnsi" w:hAnsiTheme="minorHAnsi" w:cstheme="minorHAnsi"/>
          <w:sz w:val="24"/>
          <w:szCs w:val="24"/>
        </w:rPr>
        <w:t xml:space="preserve">(BAWSO, 2022) who are dedicated to supporting black and minoritized women, also providing emergency accommodation and </w:t>
      </w:r>
      <w:proofErr w:type="gramStart"/>
      <w:r w:rsidR="00262739">
        <w:rPr>
          <w:rFonts w:asciiTheme="minorHAnsi" w:hAnsiTheme="minorHAnsi" w:cstheme="minorHAnsi"/>
          <w:sz w:val="24"/>
          <w:szCs w:val="24"/>
        </w:rPr>
        <w:t>safe-houses</w:t>
      </w:r>
      <w:proofErr w:type="gramEnd"/>
      <w:r w:rsidR="00E46023">
        <w:rPr>
          <w:rFonts w:asciiTheme="minorHAnsi" w:hAnsiTheme="minorHAnsi" w:cstheme="minorHAnsi"/>
          <w:sz w:val="24"/>
          <w:szCs w:val="24"/>
        </w:rPr>
        <w:t xml:space="preserve"> for victims. </w:t>
      </w:r>
      <w:r w:rsidR="00641AFF">
        <w:rPr>
          <w:rFonts w:asciiTheme="minorHAnsi" w:hAnsiTheme="minorHAnsi" w:cstheme="minorHAnsi"/>
          <w:sz w:val="24"/>
          <w:szCs w:val="24"/>
        </w:rPr>
        <w:t xml:space="preserve">Furthermore, Right Seven of the Victim Code of Practice gives the victim opportunity to make a victim personal statement, telling the court how </w:t>
      </w:r>
      <w:r w:rsidR="00641AFF">
        <w:rPr>
          <w:rFonts w:asciiTheme="minorHAnsi" w:hAnsiTheme="minorHAnsi" w:cstheme="minorHAnsi"/>
          <w:sz w:val="24"/>
          <w:szCs w:val="24"/>
        </w:rPr>
        <w:lastRenderedPageBreak/>
        <w:t xml:space="preserve">they have been affected by the incident (Ministry of Justice, 2020). During this investigation, </w:t>
      </w:r>
      <w:r w:rsidR="0053032F">
        <w:rPr>
          <w:rFonts w:asciiTheme="minorHAnsi" w:hAnsiTheme="minorHAnsi" w:cstheme="minorHAnsi"/>
          <w:sz w:val="24"/>
          <w:szCs w:val="24"/>
        </w:rPr>
        <w:t>both victims</w:t>
      </w:r>
      <w:r w:rsidR="00641AFF">
        <w:rPr>
          <w:rFonts w:asciiTheme="minorHAnsi" w:hAnsiTheme="minorHAnsi" w:cstheme="minorHAnsi"/>
          <w:sz w:val="24"/>
          <w:szCs w:val="24"/>
        </w:rPr>
        <w:t xml:space="preserve"> of the incident were offered the opportunity to make a victim personal statement, however declined the offer. Lastly, the Victims Code of Practice also provides special accommodations for individuals who are vulnerable under Section 17 of the Youth Justice and Criminal Evidence Act (1999), who’s quality of evidence may be diminished through fear of intimidation of giving evidence within court</w:t>
      </w:r>
      <w:r w:rsidR="00E35160">
        <w:rPr>
          <w:rFonts w:asciiTheme="minorHAnsi" w:hAnsiTheme="minorHAnsi" w:cstheme="minorHAnsi"/>
          <w:sz w:val="24"/>
          <w:szCs w:val="24"/>
        </w:rPr>
        <w:t>. During this investigation it was ensured that it was explained to the victims about these special measures, in case the investigation should go to court so they would not be worried or scared about the process</w:t>
      </w:r>
      <w:r w:rsidR="00623A6C">
        <w:rPr>
          <w:rFonts w:asciiTheme="minorHAnsi" w:hAnsiTheme="minorHAnsi" w:cstheme="minorHAnsi"/>
          <w:sz w:val="24"/>
          <w:szCs w:val="24"/>
        </w:rPr>
        <w:t>.</w:t>
      </w:r>
    </w:p>
    <w:p w14:paraId="7E52DA43" w14:textId="77777777" w:rsidR="0053032F" w:rsidRDefault="0053032F" w:rsidP="00F861A4">
      <w:pPr>
        <w:spacing w:line="480" w:lineRule="auto"/>
        <w:ind w:right="107"/>
        <w:jc w:val="both"/>
        <w:rPr>
          <w:rFonts w:asciiTheme="minorHAnsi" w:hAnsiTheme="minorHAnsi" w:cstheme="minorHAnsi"/>
          <w:sz w:val="24"/>
          <w:szCs w:val="24"/>
        </w:rPr>
      </w:pPr>
    </w:p>
    <w:p w14:paraId="5ED5E86A" w14:textId="75E88471" w:rsidR="0053032F" w:rsidRPr="00623A6C" w:rsidRDefault="0053032F" w:rsidP="00F861A4">
      <w:pPr>
        <w:spacing w:line="48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Overall, this investigation was extremely complex due to </w:t>
      </w:r>
      <w:r w:rsidR="00262739">
        <w:rPr>
          <w:rFonts w:asciiTheme="minorHAnsi" w:hAnsiTheme="minorHAnsi" w:cstheme="minorHAnsi"/>
          <w:sz w:val="24"/>
          <w:szCs w:val="24"/>
        </w:rPr>
        <w:t>several</w:t>
      </w:r>
      <w:r>
        <w:rPr>
          <w:rFonts w:asciiTheme="minorHAnsi" w:hAnsiTheme="minorHAnsi" w:cstheme="minorHAnsi"/>
          <w:sz w:val="24"/>
          <w:szCs w:val="24"/>
        </w:rPr>
        <w:t xml:space="preserve"> competing issues that were identified. The language barrier had a huge impact within our investigation as we had the issue of Human Rights and an individual’s right to liberty, however we could not interview the suspect as quickly as we wanted to. Similarly, the complex issue of cultural differences within this investigation was extremely important as the suspects </w:t>
      </w:r>
      <w:r w:rsidR="00262739">
        <w:rPr>
          <w:rFonts w:asciiTheme="minorHAnsi" w:hAnsiTheme="minorHAnsi" w:cstheme="minorHAnsi"/>
          <w:sz w:val="24"/>
          <w:szCs w:val="24"/>
        </w:rPr>
        <w:t xml:space="preserve">were motivated by these cultural differences and believed they were in the right. Additionally, these cultural issues contributed greatly to the victim’s shame in reporting the case and reporting previous incidents that had taken place. Within this investigation the Victim’s Code of Practice was highly important in explaining to the victims the protection and measures that were available to them if they needed them. </w:t>
      </w:r>
    </w:p>
    <w:p w14:paraId="34E809D0" w14:textId="77777777" w:rsidR="00F861A4" w:rsidRDefault="00F861A4" w:rsidP="00F861A4">
      <w:pPr>
        <w:ind w:right="107"/>
        <w:jc w:val="both"/>
        <w:rPr>
          <w:sz w:val="24"/>
          <w:szCs w:val="24"/>
        </w:rPr>
      </w:pPr>
    </w:p>
    <w:p w14:paraId="0322B5DD" w14:textId="77777777" w:rsidR="0053032F" w:rsidRDefault="0053032F" w:rsidP="00F861A4">
      <w:pPr>
        <w:ind w:right="107"/>
        <w:jc w:val="both"/>
        <w:rPr>
          <w:sz w:val="24"/>
          <w:szCs w:val="24"/>
        </w:rPr>
      </w:pPr>
    </w:p>
    <w:p w14:paraId="13DA7027" w14:textId="3A4E6842" w:rsidR="007158B7" w:rsidRPr="00662384" w:rsidRDefault="0053032F" w:rsidP="00E6298B">
      <w:pPr>
        <w:ind w:right="107"/>
        <w:jc w:val="both"/>
        <w:rPr>
          <w:b/>
          <w:bCs/>
          <w:sz w:val="24"/>
          <w:szCs w:val="24"/>
        </w:rPr>
      </w:pPr>
      <w:r>
        <w:rPr>
          <w:b/>
          <w:bCs/>
          <w:sz w:val="24"/>
          <w:szCs w:val="24"/>
        </w:rPr>
        <w:t>Word Count: 1</w:t>
      </w:r>
      <w:r w:rsidR="00F1745F">
        <w:rPr>
          <w:b/>
          <w:bCs/>
          <w:sz w:val="24"/>
          <w:szCs w:val="24"/>
        </w:rPr>
        <w:t>911</w:t>
      </w:r>
    </w:p>
    <w:p w14:paraId="20031498" w14:textId="77777777" w:rsidR="007158B7" w:rsidRPr="00270EEB" w:rsidRDefault="007158B7"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lastRenderedPageBreak/>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68B85AC2" w14:textId="77777777" w:rsidR="00AD5E87" w:rsidRDefault="00AD5E87" w:rsidP="00E6298B">
      <w:pPr>
        <w:ind w:right="107"/>
        <w:jc w:val="both"/>
        <w:rPr>
          <w:b/>
          <w:sz w:val="24"/>
          <w:szCs w:val="24"/>
        </w:rPr>
      </w:pPr>
    </w:p>
    <w:p w14:paraId="3AA67283" w14:textId="246563F2" w:rsidR="009F21A0" w:rsidRDefault="006A0F8C" w:rsidP="00AD5E87">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Decision making and discretion is at the heart of policing, with officers often having to make decisions in complex and difficult situations where information isn’t always complete (College of Policing, 2023). To ensure that every officer adopts a single framework for decisions to be made </w:t>
      </w:r>
      <w:proofErr w:type="gramStart"/>
      <w:r>
        <w:rPr>
          <w:rFonts w:asciiTheme="minorHAnsi" w:hAnsiTheme="minorHAnsi" w:cstheme="minorHAnsi"/>
          <w:bCs/>
          <w:sz w:val="24"/>
          <w:szCs w:val="24"/>
        </w:rPr>
        <w:t>in regard to</w:t>
      </w:r>
      <w:proofErr w:type="gramEnd"/>
      <w:r>
        <w:rPr>
          <w:rFonts w:asciiTheme="minorHAnsi" w:hAnsiTheme="minorHAnsi" w:cstheme="minorHAnsi"/>
          <w:bCs/>
          <w:sz w:val="24"/>
          <w:szCs w:val="24"/>
        </w:rPr>
        <w:t xml:space="preserve">, the Police service adopted the National </w:t>
      </w:r>
      <w:r w:rsidR="009F21A0">
        <w:rPr>
          <w:rFonts w:asciiTheme="minorHAnsi" w:hAnsiTheme="minorHAnsi" w:cstheme="minorHAnsi"/>
          <w:bCs/>
          <w:sz w:val="24"/>
          <w:szCs w:val="24"/>
        </w:rPr>
        <w:t>Decision-Making</w:t>
      </w:r>
      <w:r>
        <w:rPr>
          <w:rFonts w:asciiTheme="minorHAnsi" w:hAnsiTheme="minorHAnsi" w:cstheme="minorHAnsi"/>
          <w:bCs/>
          <w:sz w:val="24"/>
          <w:szCs w:val="24"/>
        </w:rPr>
        <w:t xml:space="preserve"> Model (NDM) (College of Policing, 2023). This model helps every officer to make a decision that can achieve the best outcome possible, whilst encouraging them to utilise their professional discretion where needed. </w:t>
      </w:r>
    </w:p>
    <w:p w14:paraId="2A5DB8D1" w14:textId="77777777" w:rsidR="000E1A0F" w:rsidRDefault="000E1A0F" w:rsidP="00AD5E87">
      <w:pPr>
        <w:spacing w:line="480" w:lineRule="auto"/>
        <w:ind w:right="107"/>
        <w:jc w:val="both"/>
        <w:rPr>
          <w:rFonts w:asciiTheme="minorHAnsi" w:hAnsiTheme="minorHAnsi" w:cstheme="minorHAnsi"/>
          <w:bCs/>
          <w:sz w:val="24"/>
          <w:szCs w:val="24"/>
        </w:rPr>
      </w:pPr>
    </w:p>
    <w:p w14:paraId="417EB07C" w14:textId="785E11B9" w:rsidR="000E1A0F" w:rsidRDefault="000E1A0F" w:rsidP="00AD5E87">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The five elements of this model are:</w:t>
      </w:r>
    </w:p>
    <w:p w14:paraId="287853E0" w14:textId="2243639A" w:rsidR="000E1A0F" w:rsidRDefault="000E1A0F" w:rsidP="000E1A0F">
      <w:pPr>
        <w:pStyle w:val="ListParagraph"/>
        <w:numPr>
          <w:ilvl w:val="0"/>
          <w:numId w:val="51"/>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Gathering Information and Intelligence</w:t>
      </w:r>
    </w:p>
    <w:p w14:paraId="35A7B372" w14:textId="4650AB4E" w:rsidR="000E1A0F" w:rsidRDefault="000E1A0F" w:rsidP="000E1A0F">
      <w:pPr>
        <w:pStyle w:val="ListParagraph"/>
        <w:numPr>
          <w:ilvl w:val="0"/>
          <w:numId w:val="51"/>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Assess Risk and Threat</w:t>
      </w:r>
    </w:p>
    <w:p w14:paraId="7D401BE8" w14:textId="2ACA455E" w:rsidR="000E1A0F" w:rsidRDefault="000E1A0F" w:rsidP="000E1A0F">
      <w:pPr>
        <w:pStyle w:val="ListParagraph"/>
        <w:numPr>
          <w:ilvl w:val="0"/>
          <w:numId w:val="51"/>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Consider Powers and Policy</w:t>
      </w:r>
    </w:p>
    <w:p w14:paraId="6FEC7692" w14:textId="1E275C03" w:rsidR="000E1A0F" w:rsidRDefault="000E1A0F" w:rsidP="000E1A0F">
      <w:pPr>
        <w:pStyle w:val="ListParagraph"/>
        <w:numPr>
          <w:ilvl w:val="0"/>
          <w:numId w:val="51"/>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Identify Options and Contingencies</w:t>
      </w:r>
    </w:p>
    <w:p w14:paraId="0BEDBC3E" w14:textId="193F93DD" w:rsidR="009F21A0" w:rsidRDefault="000E1A0F" w:rsidP="00AD5E87">
      <w:pPr>
        <w:pStyle w:val="ListParagraph"/>
        <w:numPr>
          <w:ilvl w:val="0"/>
          <w:numId w:val="51"/>
        </w:numPr>
        <w:spacing w:line="480" w:lineRule="auto"/>
        <w:ind w:right="107"/>
        <w:jc w:val="both"/>
        <w:rPr>
          <w:rFonts w:asciiTheme="minorHAnsi" w:hAnsiTheme="minorHAnsi" w:cstheme="minorHAnsi"/>
          <w:bCs/>
          <w:sz w:val="24"/>
          <w:szCs w:val="24"/>
        </w:rPr>
      </w:pPr>
      <w:proofErr w:type="gramStart"/>
      <w:r>
        <w:rPr>
          <w:rFonts w:asciiTheme="minorHAnsi" w:hAnsiTheme="minorHAnsi" w:cstheme="minorHAnsi"/>
          <w:bCs/>
          <w:sz w:val="24"/>
          <w:szCs w:val="24"/>
        </w:rPr>
        <w:t>Take Action</w:t>
      </w:r>
      <w:proofErr w:type="gramEnd"/>
      <w:r>
        <w:rPr>
          <w:rFonts w:asciiTheme="minorHAnsi" w:hAnsiTheme="minorHAnsi" w:cstheme="minorHAnsi"/>
          <w:bCs/>
          <w:sz w:val="24"/>
          <w:szCs w:val="24"/>
        </w:rPr>
        <w:t xml:space="preserve"> and Review</w:t>
      </w:r>
    </w:p>
    <w:p w14:paraId="3B233606" w14:textId="77777777" w:rsidR="000E1A0F" w:rsidRPr="000E1A0F" w:rsidRDefault="000E1A0F" w:rsidP="000E1A0F">
      <w:pPr>
        <w:spacing w:line="480" w:lineRule="auto"/>
        <w:ind w:left="360" w:right="107"/>
        <w:jc w:val="both"/>
        <w:rPr>
          <w:rFonts w:asciiTheme="minorHAnsi" w:hAnsiTheme="minorHAnsi" w:cstheme="minorHAnsi"/>
          <w:bCs/>
          <w:sz w:val="24"/>
          <w:szCs w:val="24"/>
        </w:rPr>
      </w:pPr>
    </w:p>
    <w:p w14:paraId="4228E72D" w14:textId="4E35D4CA" w:rsidR="006C7CA5" w:rsidRDefault="009F21A0" w:rsidP="001935BB">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lastRenderedPageBreak/>
        <w:t xml:space="preserve">Within the centre of this cyclical model is the Code of Ethics (College of Policing, 2014) </w:t>
      </w:r>
      <w:proofErr w:type="gramStart"/>
      <w:r w:rsidR="000E1A0F">
        <w:rPr>
          <w:rFonts w:asciiTheme="minorHAnsi" w:hAnsiTheme="minorHAnsi" w:cstheme="minorHAnsi"/>
          <w:bCs/>
          <w:sz w:val="24"/>
          <w:szCs w:val="24"/>
        </w:rPr>
        <w:t>in order to</w:t>
      </w:r>
      <w:proofErr w:type="gramEnd"/>
      <w:r w:rsidR="000E1A0F">
        <w:rPr>
          <w:rFonts w:asciiTheme="minorHAnsi" w:hAnsiTheme="minorHAnsi" w:cstheme="minorHAnsi"/>
          <w:bCs/>
          <w:sz w:val="24"/>
          <w:szCs w:val="24"/>
        </w:rPr>
        <w:t xml:space="preserve"> set a specific professional standard of behaviour for officers, reinforcing the values that are expected of officers. These factors are said to be crucial in maintaining public confidence in the police service and encourages consistency in officer’s approaches (College of Policing, 2014). </w:t>
      </w:r>
    </w:p>
    <w:p w14:paraId="30552813" w14:textId="376ADD3C" w:rsidR="001935BB" w:rsidRDefault="001935BB" w:rsidP="001935BB">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As a </w:t>
      </w:r>
      <w:proofErr w:type="gramStart"/>
      <w:r>
        <w:rPr>
          <w:rFonts w:asciiTheme="minorHAnsi" w:hAnsiTheme="minorHAnsi" w:cstheme="minorHAnsi"/>
          <w:bCs/>
          <w:sz w:val="24"/>
          <w:szCs w:val="24"/>
        </w:rPr>
        <w:t>result</w:t>
      </w:r>
      <w:proofErr w:type="gramEnd"/>
      <w:r>
        <w:rPr>
          <w:rFonts w:asciiTheme="minorHAnsi" w:hAnsiTheme="minorHAnsi" w:cstheme="minorHAnsi"/>
          <w:bCs/>
          <w:sz w:val="24"/>
          <w:szCs w:val="24"/>
        </w:rPr>
        <w:t xml:space="preserve"> the creation of this code, nine Policing Principles (College of Policing, 2014) were introduced to reflect the expectations of officers:</w:t>
      </w:r>
    </w:p>
    <w:p w14:paraId="7B05CF87" w14:textId="2A7E4DCE"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Accountability</w:t>
      </w:r>
    </w:p>
    <w:p w14:paraId="047EE0FE" w14:textId="26AB373C"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Fairness</w:t>
      </w:r>
    </w:p>
    <w:p w14:paraId="78C789D5" w14:textId="6E317017"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Honesty</w:t>
      </w:r>
    </w:p>
    <w:p w14:paraId="7618533A" w14:textId="61CCF5FE"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Integrity</w:t>
      </w:r>
    </w:p>
    <w:p w14:paraId="20AE928B" w14:textId="77777777"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Leadership</w:t>
      </w:r>
    </w:p>
    <w:p w14:paraId="7141C765" w14:textId="54D5D9D3"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Objectivity</w:t>
      </w:r>
    </w:p>
    <w:p w14:paraId="7BF980FD" w14:textId="208EFAF7"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Openness</w:t>
      </w:r>
    </w:p>
    <w:p w14:paraId="05D71D41" w14:textId="0751000B" w:rsidR="001935BB" w:rsidRDefault="001935BB" w:rsidP="001935B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Respect</w:t>
      </w:r>
    </w:p>
    <w:p w14:paraId="0FEEFB0E" w14:textId="576C5D60" w:rsidR="00025650" w:rsidRDefault="001935BB" w:rsidP="00E6298B">
      <w:pPr>
        <w:pStyle w:val="ListParagraph"/>
        <w:numPr>
          <w:ilvl w:val="0"/>
          <w:numId w:val="52"/>
        </w:num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Selflessness </w:t>
      </w:r>
    </w:p>
    <w:p w14:paraId="07DB21D6" w14:textId="77777777" w:rsidR="001935BB" w:rsidRDefault="001935BB" w:rsidP="001935BB">
      <w:pPr>
        <w:spacing w:line="480" w:lineRule="auto"/>
        <w:ind w:right="107"/>
        <w:jc w:val="both"/>
        <w:rPr>
          <w:rFonts w:asciiTheme="minorHAnsi" w:hAnsiTheme="minorHAnsi" w:cstheme="minorHAnsi"/>
          <w:bCs/>
          <w:sz w:val="24"/>
          <w:szCs w:val="24"/>
        </w:rPr>
      </w:pPr>
    </w:p>
    <w:p w14:paraId="489BF9D8" w14:textId="726C8F4A" w:rsidR="001935BB" w:rsidRDefault="001935BB" w:rsidP="001935BB">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During my time in the Hub, I consistently had to utilise decision making models </w:t>
      </w:r>
      <w:r w:rsidR="00DB37F0">
        <w:rPr>
          <w:rFonts w:asciiTheme="minorHAnsi" w:hAnsiTheme="minorHAnsi" w:cstheme="minorHAnsi"/>
          <w:bCs/>
          <w:sz w:val="24"/>
          <w:szCs w:val="24"/>
        </w:rPr>
        <w:t>to</w:t>
      </w:r>
      <w:r>
        <w:rPr>
          <w:rFonts w:asciiTheme="minorHAnsi" w:hAnsiTheme="minorHAnsi" w:cstheme="minorHAnsi"/>
          <w:bCs/>
          <w:sz w:val="24"/>
          <w:szCs w:val="24"/>
        </w:rPr>
        <w:t xml:space="preserve"> make informed and professional decisions in relation to my responsibilities. For example, one responsibility I was given was to interview and investigate an incident in which an individual had been arrested for Domestic Violence Common Assault and Threatening with an Offensive Weapon in a Private Place. This was a particularly serious and complex investigation in which a male had assaulted his ex-partner and cousin, as well as holding a large, bladed article against his two-year old daughter’s throat. As a result of the nature of this incident, it was paramount that we progressed with the investigation with the potential outcome being to remand the male depending on the evidence </w:t>
      </w:r>
      <w:r>
        <w:rPr>
          <w:rFonts w:asciiTheme="minorHAnsi" w:hAnsiTheme="minorHAnsi" w:cstheme="minorHAnsi"/>
          <w:bCs/>
          <w:sz w:val="24"/>
          <w:szCs w:val="24"/>
        </w:rPr>
        <w:lastRenderedPageBreak/>
        <w:t xml:space="preserve">available. In conducting initial enquiries such as taking statements from several witnesses and house-to-house enquiries during which video footage was captured of this incident, the evidence for the case became hugely important in deciding how to progress. Legislation wise, this investigation was underpinned by Section 39 of the Criminal Justice Act 1988 (Criminal Justice Act, 1988) in which both </w:t>
      </w:r>
      <w:r w:rsidR="00C62255">
        <w:rPr>
          <w:rFonts w:asciiTheme="minorHAnsi" w:hAnsiTheme="minorHAnsi" w:cstheme="minorHAnsi"/>
          <w:bCs/>
          <w:sz w:val="24"/>
          <w:szCs w:val="24"/>
        </w:rPr>
        <w:t>victims</w:t>
      </w:r>
      <w:r>
        <w:rPr>
          <w:rFonts w:asciiTheme="minorHAnsi" w:hAnsiTheme="minorHAnsi" w:cstheme="minorHAnsi"/>
          <w:bCs/>
          <w:sz w:val="24"/>
          <w:szCs w:val="24"/>
        </w:rPr>
        <w:t xml:space="preserve"> of the assault were punched twice by the suspect, although resulting in no injury, resulting in a common assault, although domestic violence related due to the nature of the relationship. It is also underpinned by Section 52 of the Offensive Weapons Act 2019 (Offensive Weapons Act, 2019) in that an individual intentionally threatens another person with an offensive weapon and as a result causes an immediate risk of serious physical harm to that other (Offensive Weapons Act, 2019). </w:t>
      </w:r>
    </w:p>
    <w:p w14:paraId="26C23963" w14:textId="77777777" w:rsidR="001935BB" w:rsidRDefault="001935BB" w:rsidP="001935BB">
      <w:pPr>
        <w:spacing w:line="480" w:lineRule="auto"/>
        <w:ind w:right="107"/>
        <w:jc w:val="both"/>
        <w:rPr>
          <w:rFonts w:asciiTheme="minorHAnsi" w:hAnsiTheme="minorHAnsi" w:cstheme="minorHAnsi"/>
          <w:bCs/>
          <w:sz w:val="24"/>
          <w:szCs w:val="24"/>
        </w:rPr>
      </w:pPr>
    </w:p>
    <w:p w14:paraId="636E85B3" w14:textId="7BCAFA08" w:rsidR="00DB37F0" w:rsidRDefault="00DB37F0" w:rsidP="001935BB">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During the investigation of the incident, the application of the NDM was extremely important in helping me through the process </w:t>
      </w:r>
      <w:proofErr w:type="gramStart"/>
      <w:r>
        <w:rPr>
          <w:rFonts w:asciiTheme="minorHAnsi" w:hAnsiTheme="minorHAnsi" w:cstheme="minorHAnsi"/>
          <w:bCs/>
          <w:sz w:val="24"/>
          <w:szCs w:val="24"/>
        </w:rPr>
        <w:t>in order to</w:t>
      </w:r>
      <w:proofErr w:type="gramEnd"/>
      <w:r>
        <w:rPr>
          <w:rFonts w:asciiTheme="minorHAnsi" w:hAnsiTheme="minorHAnsi" w:cstheme="minorHAnsi"/>
          <w:bCs/>
          <w:sz w:val="24"/>
          <w:szCs w:val="24"/>
        </w:rPr>
        <w:t xml:space="preserve"> apply the best practice possible to the case, however the investigation should progress. In my role as an investigator, I was consistently dealing with the suspects in cases, and despite what individual’s may be accused of, it is important to treat everybody with fairness and respect, as underpinned by the Code of Ethics (College of Policing, 2014). </w:t>
      </w:r>
    </w:p>
    <w:p w14:paraId="3365AD9A" w14:textId="77777777" w:rsidR="00DB37F0" w:rsidRDefault="00DB37F0" w:rsidP="001935BB">
      <w:pPr>
        <w:spacing w:line="480" w:lineRule="auto"/>
        <w:ind w:right="107"/>
        <w:jc w:val="both"/>
        <w:rPr>
          <w:rFonts w:asciiTheme="minorHAnsi" w:hAnsiTheme="minorHAnsi" w:cstheme="minorHAnsi"/>
          <w:bCs/>
          <w:sz w:val="24"/>
          <w:szCs w:val="24"/>
        </w:rPr>
      </w:pPr>
    </w:p>
    <w:p w14:paraId="484A9D57" w14:textId="51E53FDD" w:rsidR="00DB37F0" w:rsidRDefault="00DB37F0" w:rsidP="001935BB">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The first stage utilised of the NDM is the gathering information and intelligence stage. Within an investigator role, this is arguably the most important stage of the process. The first element of the process is reviewing all evidence we have at the current stage, such as reading witness statements, results of CCTV and house-to-house enquiries and watching officer’s body worn footage of the incident. In this stage it is also important to utilize elements of the Code of Ethics, such as objectivity and integrity in viewing materials. For example, due to the seriousness of the allegation and the abundance of evidence we were immediately looking towards remanding the individual to be </w:t>
      </w:r>
      <w:r>
        <w:rPr>
          <w:rFonts w:asciiTheme="minorHAnsi" w:hAnsiTheme="minorHAnsi" w:cstheme="minorHAnsi"/>
          <w:bCs/>
          <w:sz w:val="24"/>
          <w:szCs w:val="24"/>
        </w:rPr>
        <w:lastRenderedPageBreak/>
        <w:t xml:space="preserve">charged should the court agree with our decision. However, should the evidence available not support this outcome, rather than bending the evidence to fit the outcome we wanted, we would have to re-evaluate to deal with the investigation proportionately. </w:t>
      </w:r>
    </w:p>
    <w:p w14:paraId="14F12B10" w14:textId="77777777" w:rsidR="00DB37F0" w:rsidRDefault="00DB37F0" w:rsidP="001935BB">
      <w:pPr>
        <w:spacing w:line="480" w:lineRule="auto"/>
        <w:ind w:right="107"/>
        <w:jc w:val="both"/>
        <w:rPr>
          <w:rFonts w:asciiTheme="minorHAnsi" w:hAnsiTheme="minorHAnsi" w:cstheme="minorHAnsi"/>
          <w:bCs/>
          <w:sz w:val="24"/>
          <w:szCs w:val="24"/>
        </w:rPr>
      </w:pPr>
    </w:p>
    <w:p w14:paraId="3FB74851" w14:textId="450F5EAF" w:rsidR="00DB37F0" w:rsidRDefault="00DB37F0" w:rsidP="001935BB">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In terms of the next stage of the NDM, assessing threat and risk, I was responsible for taking the suspect out of custody </w:t>
      </w:r>
      <w:proofErr w:type="gramStart"/>
      <w:r>
        <w:rPr>
          <w:rFonts w:asciiTheme="minorHAnsi" w:hAnsiTheme="minorHAnsi" w:cstheme="minorHAnsi"/>
          <w:bCs/>
          <w:sz w:val="24"/>
          <w:szCs w:val="24"/>
        </w:rPr>
        <w:t>in order to</w:t>
      </w:r>
      <w:proofErr w:type="gramEnd"/>
      <w:r>
        <w:rPr>
          <w:rFonts w:asciiTheme="minorHAnsi" w:hAnsiTheme="minorHAnsi" w:cstheme="minorHAnsi"/>
          <w:bCs/>
          <w:sz w:val="24"/>
          <w:szCs w:val="24"/>
        </w:rPr>
        <w:t xml:space="preserve"> be interviewed. There was an immediate risk to myself due to the violent nature of the offences he had been arrested for, and the fact that I was taking this individual out of custody alone. However, I always remained aware of my position in relation to the suspect, making sure I could see where he was and what he was</w:t>
      </w:r>
      <w:r w:rsidR="00B301E2">
        <w:rPr>
          <w:rFonts w:asciiTheme="minorHAnsi" w:hAnsiTheme="minorHAnsi" w:cstheme="minorHAnsi"/>
          <w:bCs/>
          <w:sz w:val="24"/>
          <w:szCs w:val="24"/>
        </w:rPr>
        <w:t xml:space="preserve"> doing</w:t>
      </w:r>
      <w:r>
        <w:rPr>
          <w:rFonts w:asciiTheme="minorHAnsi" w:hAnsiTheme="minorHAnsi" w:cstheme="minorHAnsi"/>
          <w:bCs/>
          <w:sz w:val="24"/>
          <w:szCs w:val="24"/>
        </w:rPr>
        <w:t xml:space="preserve"> and knowing where emergency measures were, such as the call button for custody’s immediate assistance. Furthermore, there was also a risk to others involved in the process such as the suspect’s solicitor. In the initial solicitor’s briefing, they are left alone in the room for a private consultation with the suspect. However, this also poses a risk to themselves. </w:t>
      </w:r>
      <w:proofErr w:type="gramStart"/>
      <w:r>
        <w:rPr>
          <w:rFonts w:asciiTheme="minorHAnsi" w:hAnsiTheme="minorHAnsi" w:cstheme="minorHAnsi"/>
          <w:bCs/>
          <w:sz w:val="24"/>
          <w:szCs w:val="24"/>
        </w:rPr>
        <w:t>In order to</w:t>
      </w:r>
      <w:proofErr w:type="gramEnd"/>
      <w:r>
        <w:rPr>
          <w:rFonts w:asciiTheme="minorHAnsi" w:hAnsiTheme="minorHAnsi" w:cstheme="minorHAnsi"/>
          <w:bCs/>
          <w:sz w:val="24"/>
          <w:szCs w:val="24"/>
        </w:rPr>
        <w:t xml:space="preserve"> combat this, I made sure the solicitor knew where the emergency call button was should they need it and I informed them I would be just at the end of the hall should they need myself. </w:t>
      </w:r>
    </w:p>
    <w:p w14:paraId="66B3EEC3" w14:textId="77777777" w:rsidR="00B301E2" w:rsidRDefault="00B301E2" w:rsidP="001935BB">
      <w:pPr>
        <w:spacing w:line="480" w:lineRule="auto"/>
        <w:ind w:right="107"/>
        <w:jc w:val="both"/>
        <w:rPr>
          <w:rFonts w:asciiTheme="minorHAnsi" w:hAnsiTheme="minorHAnsi" w:cstheme="minorHAnsi"/>
          <w:bCs/>
          <w:sz w:val="24"/>
          <w:szCs w:val="24"/>
        </w:rPr>
      </w:pPr>
    </w:p>
    <w:p w14:paraId="46E02CCF" w14:textId="2C198588" w:rsidR="00B301E2" w:rsidRPr="001935BB" w:rsidRDefault="00B301E2" w:rsidP="001935BB">
      <w:pPr>
        <w:spacing w:line="480" w:lineRule="auto"/>
        <w:ind w:right="107"/>
        <w:jc w:val="both"/>
        <w:rPr>
          <w:rFonts w:asciiTheme="minorHAnsi" w:hAnsiTheme="minorHAnsi" w:cstheme="minorHAnsi"/>
          <w:bCs/>
          <w:sz w:val="24"/>
          <w:szCs w:val="24"/>
        </w:rPr>
      </w:pPr>
      <w:r>
        <w:rPr>
          <w:rFonts w:asciiTheme="minorHAnsi" w:hAnsiTheme="minorHAnsi" w:cstheme="minorHAnsi"/>
          <w:bCs/>
          <w:sz w:val="24"/>
          <w:szCs w:val="24"/>
        </w:rPr>
        <w:t xml:space="preserve">In terms of powers and policies, along with options and contingencies available for us, there were many to consider. Within the investigation process, suspects can either be released from custody with no further action, released on bail or remanded </w:t>
      </w:r>
      <w:proofErr w:type="gramStart"/>
      <w:r>
        <w:rPr>
          <w:rFonts w:asciiTheme="minorHAnsi" w:hAnsiTheme="minorHAnsi" w:cstheme="minorHAnsi"/>
          <w:bCs/>
          <w:sz w:val="24"/>
          <w:szCs w:val="24"/>
        </w:rPr>
        <w:t>in order to</w:t>
      </w:r>
      <w:proofErr w:type="gramEnd"/>
      <w:r>
        <w:rPr>
          <w:rFonts w:asciiTheme="minorHAnsi" w:hAnsiTheme="minorHAnsi" w:cstheme="minorHAnsi"/>
          <w:bCs/>
          <w:sz w:val="24"/>
          <w:szCs w:val="24"/>
        </w:rPr>
        <w:t xml:space="preserve"> go before the courts. Within this incident, we were intending to remand the individual. The Police and Criminal Evidence Act (1984) provides provisions for the detention of suspects within custody and therefore was highly referenced within the investigation of this incident. The further detention of a suspect </w:t>
      </w:r>
      <w:proofErr w:type="gramStart"/>
      <w:r>
        <w:rPr>
          <w:rFonts w:asciiTheme="minorHAnsi" w:hAnsiTheme="minorHAnsi" w:cstheme="minorHAnsi"/>
          <w:bCs/>
          <w:sz w:val="24"/>
          <w:szCs w:val="24"/>
        </w:rPr>
        <w:t>has to</w:t>
      </w:r>
      <w:proofErr w:type="gramEnd"/>
      <w:r>
        <w:rPr>
          <w:rFonts w:asciiTheme="minorHAnsi" w:hAnsiTheme="minorHAnsi" w:cstheme="minorHAnsi"/>
          <w:bCs/>
          <w:sz w:val="24"/>
          <w:szCs w:val="24"/>
        </w:rPr>
        <w:t xml:space="preserve"> be authorised by a police officer of the rank of superintendent or above who has reasonable grounds to believe that the detention is necessary to secure or preserve evidence relating to an offence or </w:t>
      </w:r>
      <w:r>
        <w:rPr>
          <w:rFonts w:asciiTheme="minorHAnsi" w:hAnsiTheme="minorHAnsi" w:cstheme="minorHAnsi"/>
          <w:bCs/>
          <w:sz w:val="24"/>
          <w:szCs w:val="24"/>
        </w:rPr>
        <w:lastRenderedPageBreak/>
        <w:t xml:space="preserve">to obtain evidence by questioning (Police and Criminal Evidence Act, 1984). Therefore, it was important we also considered our options of potentially bailing the suspect for further enquiries to be conducted should that officer deem it necessary. </w:t>
      </w:r>
    </w:p>
    <w:p w14:paraId="5E21F8DD" w14:textId="77777777" w:rsidR="00025650" w:rsidRPr="00270EEB" w:rsidRDefault="00025650" w:rsidP="00E6298B">
      <w:pPr>
        <w:ind w:right="107"/>
        <w:jc w:val="both"/>
        <w:rPr>
          <w:sz w:val="24"/>
          <w:szCs w:val="24"/>
        </w:rPr>
      </w:pPr>
    </w:p>
    <w:p w14:paraId="53C57CDF" w14:textId="44011098" w:rsidR="00025650" w:rsidRDefault="00B301E2" w:rsidP="00B301E2">
      <w:pPr>
        <w:spacing w:line="480" w:lineRule="auto"/>
        <w:ind w:right="107"/>
        <w:jc w:val="both"/>
        <w:rPr>
          <w:sz w:val="24"/>
          <w:szCs w:val="24"/>
        </w:rPr>
      </w:pPr>
      <w:r>
        <w:rPr>
          <w:sz w:val="24"/>
          <w:szCs w:val="24"/>
        </w:rPr>
        <w:t xml:space="preserve">In applying the final stage of the cyclical model of the NDM, </w:t>
      </w:r>
      <w:proofErr w:type="gramStart"/>
      <w:r>
        <w:rPr>
          <w:sz w:val="24"/>
          <w:szCs w:val="24"/>
        </w:rPr>
        <w:t>overall</w:t>
      </w:r>
      <w:proofErr w:type="gramEnd"/>
      <w:r>
        <w:rPr>
          <w:sz w:val="24"/>
          <w:szCs w:val="24"/>
        </w:rPr>
        <w:t xml:space="preserve"> I am pleased with my involvement in this incident. The superintendent was satisfied that we had conducted the necessary enquiries and investigation into the case and therefore decided to remand the suspect to go to court the following day. On attendance at court the suspect was in fact charged with both offences and received a custodial sentence. I am very satisfied that my investigation process was completed with all the principles of the Code of Ethics (College of Policing, 2014) in mind, particularly openness and integrity, so much so to convince the court beyond reasonable doubt that this individual was guilty of the offences. </w:t>
      </w:r>
    </w:p>
    <w:p w14:paraId="388185B6" w14:textId="77777777" w:rsidR="00266884" w:rsidRDefault="00266884" w:rsidP="00B301E2">
      <w:pPr>
        <w:spacing w:line="480" w:lineRule="auto"/>
        <w:ind w:right="107"/>
        <w:jc w:val="both"/>
        <w:rPr>
          <w:sz w:val="24"/>
          <w:szCs w:val="24"/>
        </w:rPr>
      </w:pPr>
    </w:p>
    <w:p w14:paraId="22C31563" w14:textId="503BBD41" w:rsidR="00266884" w:rsidRDefault="00266884" w:rsidP="00B301E2">
      <w:pPr>
        <w:spacing w:line="480" w:lineRule="auto"/>
        <w:ind w:right="107"/>
        <w:jc w:val="both"/>
        <w:rPr>
          <w:sz w:val="24"/>
          <w:szCs w:val="24"/>
        </w:rPr>
      </w:pPr>
      <w:r>
        <w:rPr>
          <w:sz w:val="24"/>
          <w:szCs w:val="24"/>
        </w:rPr>
        <w:t xml:space="preserve">Discretion is having the freedom or authority to decide or act according to one’s own judgement (Collins English Dictionary, 2012). </w:t>
      </w:r>
      <w:r w:rsidR="0079484F">
        <w:rPr>
          <w:sz w:val="24"/>
          <w:szCs w:val="24"/>
        </w:rPr>
        <w:t xml:space="preserve">Within the fast-paced and </w:t>
      </w:r>
      <w:r w:rsidR="00511D99">
        <w:rPr>
          <w:sz w:val="24"/>
          <w:szCs w:val="24"/>
        </w:rPr>
        <w:t>ever-changing</w:t>
      </w:r>
      <w:r w:rsidR="0079484F">
        <w:rPr>
          <w:sz w:val="24"/>
          <w:szCs w:val="24"/>
        </w:rPr>
        <w:t xml:space="preserve"> challenges of the role of a police officer there is not always the time nor opportunity to ask others for their opinion or to follow the </w:t>
      </w:r>
      <w:proofErr w:type="gramStart"/>
      <w:r w:rsidR="0079484F">
        <w:rPr>
          <w:sz w:val="24"/>
          <w:szCs w:val="24"/>
        </w:rPr>
        <w:t>text book</w:t>
      </w:r>
      <w:proofErr w:type="gramEnd"/>
      <w:r w:rsidR="0079484F">
        <w:rPr>
          <w:sz w:val="24"/>
          <w:szCs w:val="24"/>
        </w:rPr>
        <w:t xml:space="preserve"> of guidelines as to what action to take. Therefore, discretion is a hugely important factor in an officer’s role of decision making. However, within this discretion, decisions should always be made with the NDM and Code of Ethics in mind </w:t>
      </w:r>
      <w:proofErr w:type="gramStart"/>
      <w:r w:rsidR="0079484F">
        <w:rPr>
          <w:sz w:val="24"/>
          <w:szCs w:val="24"/>
        </w:rPr>
        <w:t>in order to</w:t>
      </w:r>
      <w:proofErr w:type="gramEnd"/>
      <w:r w:rsidR="0079484F">
        <w:rPr>
          <w:sz w:val="24"/>
          <w:szCs w:val="24"/>
        </w:rPr>
        <w:t xml:space="preserve"> ensure that every individual is experiencing the same </w:t>
      </w:r>
      <w:r w:rsidR="00B630BA">
        <w:rPr>
          <w:sz w:val="24"/>
          <w:szCs w:val="24"/>
        </w:rPr>
        <w:t xml:space="preserve">and fair </w:t>
      </w:r>
      <w:r w:rsidR="0079484F">
        <w:rPr>
          <w:sz w:val="24"/>
          <w:szCs w:val="24"/>
        </w:rPr>
        <w:t>service from the Police force.</w:t>
      </w:r>
      <w:r w:rsidR="00792937">
        <w:rPr>
          <w:sz w:val="24"/>
          <w:szCs w:val="24"/>
        </w:rPr>
        <w:t xml:space="preserve"> </w:t>
      </w:r>
      <w:r w:rsidR="00511D99">
        <w:rPr>
          <w:sz w:val="24"/>
          <w:szCs w:val="24"/>
        </w:rPr>
        <w:t xml:space="preserve">For example, although not requested I made the discretionary decision to have an appropriate adult in the interview to make sure the suspect was fully aware and understanding of the process as they seemed unsure. </w:t>
      </w:r>
      <w:r w:rsidR="00792937">
        <w:rPr>
          <w:sz w:val="24"/>
          <w:szCs w:val="24"/>
        </w:rPr>
        <w:t>This decision was supported by both the custody sergeants and inspector.</w:t>
      </w:r>
    </w:p>
    <w:p w14:paraId="44E6A679" w14:textId="77777777" w:rsidR="00792937" w:rsidRDefault="00792937" w:rsidP="00B301E2">
      <w:pPr>
        <w:spacing w:line="480" w:lineRule="auto"/>
        <w:ind w:right="107"/>
        <w:jc w:val="both"/>
        <w:rPr>
          <w:sz w:val="24"/>
          <w:szCs w:val="24"/>
        </w:rPr>
      </w:pPr>
    </w:p>
    <w:p w14:paraId="7616692C" w14:textId="0F576D8F" w:rsidR="00792937" w:rsidRDefault="00792937" w:rsidP="00B301E2">
      <w:pPr>
        <w:spacing w:line="480" w:lineRule="auto"/>
        <w:ind w:right="107"/>
        <w:jc w:val="both"/>
        <w:rPr>
          <w:sz w:val="24"/>
          <w:szCs w:val="24"/>
        </w:rPr>
      </w:pPr>
      <w:r>
        <w:rPr>
          <w:sz w:val="24"/>
          <w:szCs w:val="24"/>
        </w:rPr>
        <w:lastRenderedPageBreak/>
        <w:t>The Criminal Procedure and Investigations Act (CPIA, 1996) is an act which was heavily relied on during my time in the hub. This act makes provisions about criminal procedures and investigations (Criminal Procedure and Investigations Act, 1996)</w:t>
      </w:r>
      <w:r w:rsidR="00A80198">
        <w:rPr>
          <w:sz w:val="24"/>
          <w:szCs w:val="24"/>
        </w:rPr>
        <w:t xml:space="preserve"> such as how material within the investigation is to be recorded, retained, and revealed to a prosecutor (Ministry of Justice, 2020). I played a large role in completing the casefile for this investigation and therefore referenced the CPIA numerous times during the completion </w:t>
      </w:r>
      <w:proofErr w:type="gramStart"/>
      <w:r w:rsidR="00A80198">
        <w:rPr>
          <w:sz w:val="24"/>
          <w:szCs w:val="24"/>
        </w:rPr>
        <w:t>in order to</w:t>
      </w:r>
      <w:proofErr w:type="gramEnd"/>
      <w:r w:rsidR="00A80198">
        <w:rPr>
          <w:sz w:val="24"/>
          <w:szCs w:val="24"/>
        </w:rPr>
        <w:t xml:space="preserve"> know where and how to store information such as material that needed to be disclosed. For example, I was required to upload and redact copies of the investigators OEL to show </w:t>
      </w:r>
      <w:proofErr w:type="gramStart"/>
      <w:r w:rsidR="00A80198">
        <w:rPr>
          <w:sz w:val="24"/>
          <w:szCs w:val="24"/>
        </w:rPr>
        <w:t>all of</w:t>
      </w:r>
      <w:proofErr w:type="gramEnd"/>
      <w:r w:rsidR="00A80198">
        <w:rPr>
          <w:sz w:val="24"/>
          <w:szCs w:val="24"/>
        </w:rPr>
        <w:t xml:space="preserve"> the decisions I and others made during the investigation, as well as PNC prints for all people involved as witnesses as well as the suspect. I was also required to source and upload any audio and visual evidence for the prosecution such as body worn video, the </w:t>
      </w:r>
      <w:proofErr w:type="gramStart"/>
      <w:r w:rsidR="00A80198">
        <w:rPr>
          <w:sz w:val="24"/>
          <w:szCs w:val="24"/>
        </w:rPr>
        <w:t>999 call</w:t>
      </w:r>
      <w:proofErr w:type="gramEnd"/>
      <w:r w:rsidR="00A80198">
        <w:rPr>
          <w:sz w:val="24"/>
          <w:szCs w:val="24"/>
        </w:rPr>
        <w:t xml:space="preserve"> made and as the latter half of this incident happened in custody, custody CCTV footage. In addition, although there was none during this incident, I am also required to disclose any evidence that may undermine the case against the suspect. This casefile was triaged by the CPS and was later charged, showing that I had successfully disclosed </w:t>
      </w:r>
      <w:proofErr w:type="gramStart"/>
      <w:r w:rsidR="00A80198">
        <w:rPr>
          <w:sz w:val="24"/>
          <w:szCs w:val="24"/>
        </w:rPr>
        <w:t>all of</w:t>
      </w:r>
      <w:proofErr w:type="gramEnd"/>
      <w:r w:rsidR="00A80198">
        <w:rPr>
          <w:sz w:val="24"/>
          <w:szCs w:val="24"/>
        </w:rPr>
        <w:t xml:space="preserve"> the information required by the prosecution in order to gain a charge against this individual. </w:t>
      </w:r>
    </w:p>
    <w:p w14:paraId="74A8B52F" w14:textId="77777777" w:rsidR="00A80198" w:rsidRDefault="00A80198" w:rsidP="00B301E2">
      <w:pPr>
        <w:spacing w:line="480" w:lineRule="auto"/>
        <w:ind w:right="107"/>
        <w:jc w:val="both"/>
        <w:rPr>
          <w:sz w:val="24"/>
          <w:szCs w:val="24"/>
        </w:rPr>
      </w:pPr>
    </w:p>
    <w:p w14:paraId="1C32704E" w14:textId="4BE50B3D" w:rsidR="00A80198" w:rsidRDefault="00A80198" w:rsidP="00B301E2">
      <w:pPr>
        <w:spacing w:line="480" w:lineRule="auto"/>
        <w:ind w:right="107"/>
        <w:jc w:val="both"/>
        <w:rPr>
          <w:sz w:val="24"/>
          <w:szCs w:val="24"/>
        </w:rPr>
      </w:pPr>
      <w:r>
        <w:rPr>
          <w:sz w:val="24"/>
          <w:szCs w:val="24"/>
        </w:rPr>
        <w:t xml:space="preserve">In terms of the Code of Ethics (College of Policing, 2014), </w:t>
      </w:r>
      <w:r w:rsidR="00464BDF">
        <w:rPr>
          <w:sz w:val="24"/>
          <w:szCs w:val="24"/>
        </w:rPr>
        <w:t xml:space="preserve">I have mentioned previously how </w:t>
      </w:r>
      <w:r>
        <w:rPr>
          <w:sz w:val="24"/>
          <w:szCs w:val="24"/>
        </w:rPr>
        <w:t xml:space="preserve">the policing principles underpinned </w:t>
      </w:r>
      <w:proofErr w:type="gramStart"/>
      <w:r>
        <w:rPr>
          <w:sz w:val="24"/>
          <w:szCs w:val="24"/>
        </w:rPr>
        <w:t>all of</w:t>
      </w:r>
      <w:proofErr w:type="gramEnd"/>
      <w:r>
        <w:rPr>
          <w:sz w:val="24"/>
          <w:szCs w:val="24"/>
        </w:rPr>
        <w:t xml:space="preserve"> my decisions made within this incident. For example, leadership was always required but particularly </w:t>
      </w:r>
      <w:r w:rsidR="00511D99">
        <w:rPr>
          <w:sz w:val="24"/>
          <w:szCs w:val="24"/>
        </w:rPr>
        <w:t xml:space="preserve">when the suspect was in my custody for an interview, I was responsible for decisions that ultimately depended on the safety of myself and everyone else. However, it was also after my contact with the suspect that these principles were important. </w:t>
      </w:r>
      <w:r>
        <w:rPr>
          <w:sz w:val="24"/>
          <w:szCs w:val="24"/>
        </w:rPr>
        <w:t xml:space="preserve">For example, the completion of the casefile that was sent to the CPS required both objectivity, </w:t>
      </w:r>
      <w:proofErr w:type="gramStart"/>
      <w:r>
        <w:rPr>
          <w:sz w:val="24"/>
          <w:szCs w:val="24"/>
        </w:rPr>
        <w:t>accountability</w:t>
      </w:r>
      <w:proofErr w:type="gramEnd"/>
      <w:r>
        <w:rPr>
          <w:sz w:val="24"/>
          <w:szCs w:val="24"/>
        </w:rPr>
        <w:t xml:space="preserve"> and fairness. All material available to use had to be reviewed and recorded </w:t>
      </w:r>
      <w:proofErr w:type="gramStart"/>
      <w:r>
        <w:rPr>
          <w:sz w:val="24"/>
          <w:szCs w:val="24"/>
        </w:rPr>
        <w:t>in order for</w:t>
      </w:r>
      <w:proofErr w:type="gramEnd"/>
      <w:r>
        <w:rPr>
          <w:sz w:val="24"/>
          <w:szCs w:val="24"/>
        </w:rPr>
        <w:t xml:space="preserve"> the CPS to have a full and wide picture </w:t>
      </w:r>
      <w:r>
        <w:rPr>
          <w:sz w:val="24"/>
          <w:szCs w:val="24"/>
        </w:rPr>
        <w:lastRenderedPageBreak/>
        <w:t xml:space="preserve">of what had happened. Even if there was information that went against the outcome that was desired, that still had to be reviewed and recorded to follow all reasonable lines of enquiries. </w:t>
      </w:r>
    </w:p>
    <w:p w14:paraId="7BE79782" w14:textId="77777777" w:rsidR="00464BDF" w:rsidRDefault="00464BDF" w:rsidP="00B301E2">
      <w:pPr>
        <w:spacing w:line="480" w:lineRule="auto"/>
        <w:ind w:right="107"/>
        <w:jc w:val="both"/>
        <w:rPr>
          <w:sz w:val="24"/>
          <w:szCs w:val="24"/>
        </w:rPr>
      </w:pPr>
    </w:p>
    <w:p w14:paraId="3545C2A8" w14:textId="61D7D5F9" w:rsidR="00464BDF" w:rsidRPr="00270EEB" w:rsidRDefault="00464BDF" w:rsidP="00B301E2">
      <w:pPr>
        <w:spacing w:line="480" w:lineRule="auto"/>
        <w:ind w:right="107"/>
        <w:jc w:val="both"/>
        <w:rPr>
          <w:sz w:val="24"/>
          <w:szCs w:val="24"/>
        </w:rPr>
      </w:pPr>
      <w:r>
        <w:rPr>
          <w:sz w:val="24"/>
          <w:szCs w:val="24"/>
        </w:rPr>
        <w:t>To summarise, I believe this incident was dealt with entirely underpinned by both the NDM and the Code of Ethics. I believe I was integral and honest within my decisions made and always took accountability for my actions and what needed to be done.</w:t>
      </w:r>
      <w:r w:rsidR="00511D99">
        <w:rPr>
          <w:sz w:val="24"/>
          <w:szCs w:val="24"/>
        </w:rPr>
        <w:t xml:space="preserve"> When you hear an allegation of somebody holding a bladed article to a small child’s throat, it is easy to focus on this and not be aware of all the evidence surrounding the investigation. It was hugely important to view the investigation with openness </w:t>
      </w:r>
      <w:proofErr w:type="gramStart"/>
      <w:r w:rsidR="00511D99">
        <w:rPr>
          <w:sz w:val="24"/>
          <w:szCs w:val="24"/>
        </w:rPr>
        <w:t>in order to</w:t>
      </w:r>
      <w:proofErr w:type="gramEnd"/>
      <w:r w:rsidR="00511D99">
        <w:rPr>
          <w:sz w:val="24"/>
          <w:szCs w:val="24"/>
        </w:rPr>
        <w:t xml:space="preserve"> ensure you have investigated all the material available, which I believe I was successful in as the courts decided to charge the suspect with these offences. </w:t>
      </w:r>
    </w:p>
    <w:p w14:paraId="5A545E1D" w14:textId="77777777" w:rsidR="00025650" w:rsidRDefault="00025650" w:rsidP="00E6298B">
      <w:pPr>
        <w:ind w:right="107"/>
        <w:jc w:val="both"/>
        <w:rPr>
          <w:sz w:val="24"/>
          <w:szCs w:val="24"/>
        </w:rPr>
      </w:pPr>
    </w:p>
    <w:p w14:paraId="0326A87B" w14:textId="77777777" w:rsidR="006A0F8C" w:rsidRDefault="006A0F8C" w:rsidP="00E6298B">
      <w:pPr>
        <w:ind w:right="107"/>
        <w:jc w:val="both"/>
        <w:rPr>
          <w:sz w:val="24"/>
          <w:szCs w:val="24"/>
        </w:rPr>
      </w:pPr>
    </w:p>
    <w:p w14:paraId="70996F83" w14:textId="698D599B" w:rsidR="006A0F8C" w:rsidRPr="00511D99" w:rsidRDefault="00511D99" w:rsidP="00E6298B">
      <w:pPr>
        <w:ind w:right="107"/>
        <w:jc w:val="both"/>
        <w:rPr>
          <w:sz w:val="24"/>
          <w:szCs w:val="24"/>
        </w:rPr>
      </w:pPr>
      <w:r>
        <w:rPr>
          <w:b/>
          <w:bCs/>
          <w:sz w:val="24"/>
          <w:szCs w:val="24"/>
        </w:rPr>
        <w:t xml:space="preserve">Word Count: </w:t>
      </w:r>
      <w:r>
        <w:rPr>
          <w:sz w:val="24"/>
          <w:szCs w:val="24"/>
        </w:rPr>
        <w:t>1841</w:t>
      </w:r>
    </w:p>
    <w:p w14:paraId="4EB89D18" w14:textId="77777777" w:rsidR="006A0F8C" w:rsidRDefault="006A0F8C" w:rsidP="00E6298B">
      <w:pPr>
        <w:ind w:right="107"/>
        <w:jc w:val="both"/>
        <w:rPr>
          <w:sz w:val="24"/>
          <w:szCs w:val="24"/>
        </w:rPr>
      </w:pPr>
    </w:p>
    <w:p w14:paraId="21DDAC5A" w14:textId="77777777" w:rsidR="006A0F8C" w:rsidRDefault="006A0F8C" w:rsidP="00E6298B">
      <w:pPr>
        <w:ind w:right="107"/>
        <w:jc w:val="both"/>
        <w:rPr>
          <w:sz w:val="24"/>
          <w:szCs w:val="24"/>
        </w:rPr>
      </w:pPr>
    </w:p>
    <w:p w14:paraId="6CBE6320" w14:textId="77777777" w:rsidR="006A0F8C" w:rsidRDefault="006A0F8C" w:rsidP="00E6298B">
      <w:pPr>
        <w:ind w:right="107"/>
        <w:jc w:val="both"/>
        <w:rPr>
          <w:sz w:val="24"/>
          <w:szCs w:val="24"/>
        </w:rPr>
      </w:pPr>
    </w:p>
    <w:p w14:paraId="5E5B9E99" w14:textId="77777777" w:rsidR="006A0F8C" w:rsidRDefault="006A0F8C" w:rsidP="00E6298B">
      <w:pPr>
        <w:ind w:right="107"/>
        <w:jc w:val="both"/>
        <w:rPr>
          <w:sz w:val="24"/>
          <w:szCs w:val="24"/>
        </w:rPr>
      </w:pPr>
    </w:p>
    <w:p w14:paraId="62F071C2" w14:textId="77777777" w:rsidR="006A0F8C" w:rsidRDefault="006A0F8C" w:rsidP="00E6298B">
      <w:pPr>
        <w:ind w:right="107"/>
        <w:jc w:val="both"/>
        <w:rPr>
          <w:sz w:val="24"/>
          <w:szCs w:val="24"/>
        </w:rPr>
      </w:pPr>
    </w:p>
    <w:p w14:paraId="34D91B5B" w14:textId="77777777" w:rsidR="006A0F8C" w:rsidRDefault="006A0F8C" w:rsidP="00E6298B">
      <w:pPr>
        <w:ind w:right="107"/>
        <w:jc w:val="both"/>
        <w:rPr>
          <w:sz w:val="24"/>
          <w:szCs w:val="24"/>
        </w:rPr>
      </w:pPr>
    </w:p>
    <w:p w14:paraId="112AA151" w14:textId="77777777" w:rsidR="006A0F8C" w:rsidRDefault="006A0F8C" w:rsidP="00E6298B">
      <w:pPr>
        <w:ind w:right="107"/>
        <w:jc w:val="both"/>
        <w:rPr>
          <w:sz w:val="24"/>
          <w:szCs w:val="24"/>
        </w:rPr>
      </w:pPr>
    </w:p>
    <w:p w14:paraId="37905C99" w14:textId="082B11B7" w:rsidR="006A0F8C" w:rsidRDefault="006A0F8C" w:rsidP="00E6298B">
      <w:pPr>
        <w:ind w:right="107"/>
        <w:jc w:val="both"/>
        <w:rPr>
          <w:b/>
          <w:bCs/>
          <w:sz w:val="24"/>
          <w:szCs w:val="24"/>
        </w:rPr>
      </w:pPr>
      <w:r>
        <w:rPr>
          <w:b/>
          <w:bCs/>
          <w:sz w:val="24"/>
          <w:szCs w:val="24"/>
        </w:rPr>
        <w:t>References</w:t>
      </w:r>
    </w:p>
    <w:p w14:paraId="51FB61D4" w14:textId="77777777" w:rsidR="006A0F8C" w:rsidRDefault="006A0F8C" w:rsidP="00E6298B">
      <w:pPr>
        <w:ind w:right="107"/>
        <w:jc w:val="both"/>
        <w:rPr>
          <w:b/>
          <w:bCs/>
          <w:sz w:val="24"/>
          <w:szCs w:val="24"/>
        </w:rPr>
      </w:pPr>
    </w:p>
    <w:p w14:paraId="2C682466"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Allen, T.D., McManus, </w:t>
      </w:r>
      <w:proofErr w:type="gramStart"/>
      <w:r w:rsidRPr="00B27707">
        <w:rPr>
          <w:sz w:val="24"/>
          <w:szCs w:val="24"/>
          <w:shd w:val="clear" w:color="auto" w:fill="FFFFFF"/>
        </w:rPr>
        <w:t>S.E.</w:t>
      </w:r>
      <w:proofErr w:type="gramEnd"/>
      <w:r w:rsidRPr="00B27707">
        <w:rPr>
          <w:sz w:val="24"/>
          <w:szCs w:val="24"/>
          <w:shd w:val="clear" w:color="auto" w:fill="FFFFFF"/>
        </w:rPr>
        <w:t xml:space="preserve"> and Russell, J.E., 1999. Newcomer socialization and stress: Formal peer relationships as a source of support.</w:t>
      </w:r>
      <w:r w:rsidRPr="00B27707">
        <w:rPr>
          <w:rStyle w:val="apple-converted-space"/>
          <w:color w:val="222222"/>
          <w:sz w:val="24"/>
          <w:szCs w:val="24"/>
          <w:shd w:val="clear" w:color="auto" w:fill="FFFFFF"/>
        </w:rPr>
        <w:t> </w:t>
      </w:r>
      <w:r w:rsidRPr="00B27707">
        <w:rPr>
          <w:i/>
          <w:iCs/>
          <w:sz w:val="24"/>
          <w:szCs w:val="24"/>
        </w:rPr>
        <w:t xml:space="preserve">Journal of Vocational </w:t>
      </w:r>
      <w:proofErr w:type="spellStart"/>
      <w:r w:rsidRPr="00B27707">
        <w:rPr>
          <w:i/>
          <w:iCs/>
          <w:sz w:val="24"/>
          <w:szCs w:val="24"/>
        </w:rPr>
        <w:t>Behavior</w:t>
      </w:r>
      <w:proofErr w:type="spellEnd"/>
      <w:r w:rsidRPr="00B27707">
        <w:rPr>
          <w:sz w:val="24"/>
          <w:szCs w:val="24"/>
          <w:shd w:val="clear" w:color="auto" w:fill="FFFFFF"/>
        </w:rPr>
        <w:t>,</w:t>
      </w:r>
      <w:r w:rsidRPr="00B27707">
        <w:rPr>
          <w:rStyle w:val="apple-converted-space"/>
          <w:color w:val="222222"/>
          <w:sz w:val="24"/>
          <w:szCs w:val="24"/>
          <w:shd w:val="clear" w:color="auto" w:fill="FFFFFF"/>
        </w:rPr>
        <w:t> </w:t>
      </w:r>
      <w:r w:rsidRPr="00B27707">
        <w:rPr>
          <w:i/>
          <w:iCs/>
          <w:sz w:val="24"/>
          <w:szCs w:val="24"/>
        </w:rPr>
        <w:t>54</w:t>
      </w:r>
      <w:r w:rsidRPr="00B27707">
        <w:rPr>
          <w:sz w:val="24"/>
          <w:szCs w:val="24"/>
          <w:shd w:val="clear" w:color="auto" w:fill="FFFFFF"/>
        </w:rPr>
        <w:t>(3), pp.453-470.</w:t>
      </w:r>
    </w:p>
    <w:p w14:paraId="32491F38" w14:textId="77777777" w:rsidR="00511D99" w:rsidRPr="00B27707" w:rsidRDefault="00511D99" w:rsidP="00511D99">
      <w:pPr>
        <w:rPr>
          <w:sz w:val="24"/>
          <w:szCs w:val="24"/>
          <w:shd w:val="clear" w:color="auto" w:fill="FFFFFF"/>
        </w:rPr>
      </w:pPr>
    </w:p>
    <w:p w14:paraId="3A3F69BB" w14:textId="77777777" w:rsidR="00511D99" w:rsidRPr="00B27707" w:rsidRDefault="00511D99" w:rsidP="00511D99">
      <w:pPr>
        <w:overflowPunct/>
        <w:autoSpaceDE/>
        <w:autoSpaceDN/>
        <w:adjustRightInd/>
        <w:textAlignment w:val="auto"/>
        <w:rPr>
          <w:color w:val="222222"/>
          <w:sz w:val="24"/>
          <w:szCs w:val="24"/>
        </w:rPr>
      </w:pPr>
      <w:r w:rsidRPr="00B27707">
        <w:rPr>
          <w:i/>
          <w:iCs/>
          <w:color w:val="222222"/>
          <w:sz w:val="24"/>
          <w:szCs w:val="24"/>
        </w:rPr>
        <w:t xml:space="preserve">Assault on Emergency Workers (Offences) Act 2018, </w:t>
      </w:r>
      <w:r w:rsidRPr="00B27707">
        <w:rPr>
          <w:color w:val="222222"/>
          <w:sz w:val="24"/>
          <w:szCs w:val="24"/>
        </w:rPr>
        <w:t xml:space="preserve">c. 23. Available at: </w:t>
      </w:r>
      <w:hyperlink r:id="rId20" w:history="1">
        <w:r w:rsidRPr="00B27707">
          <w:rPr>
            <w:rStyle w:val="Hyperlink"/>
            <w:sz w:val="24"/>
            <w:szCs w:val="24"/>
          </w:rPr>
          <w:t>https://www.legislation.gov.uk/ukpga/2018/23</w:t>
        </w:r>
      </w:hyperlink>
      <w:r w:rsidRPr="00B27707">
        <w:rPr>
          <w:color w:val="222222"/>
          <w:sz w:val="24"/>
          <w:szCs w:val="24"/>
        </w:rPr>
        <w:t xml:space="preserve"> </w:t>
      </w:r>
    </w:p>
    <w:p w14:paraId="2DC8023A" w14:textId="77777777" w:rsidR="00511D99" w:rsidRPr="00B27707" w:rsidRDefault="00511D99" w:rsidP="00511D99">
      <w:pPr>
        <w:overflowPunct/>
        <w:autoSpaceDE/>
        <w:autoSpaceDN/>
        <w:adjustRightInd/>
        <w:textAlignment w:val="auto"/>
        <w:rPr>
          <w:color w:val="222222"/>
          <w:sz w:val="24"/>
          <w:szCs w:val="24"/>
        </w:rPr>
      </w:pPr>
    </w:p>
    <w:p w14:paraId="6D0A35FF"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BAWSO (2022) </w:t>
      </w:r>
      <w:r w:rsidRPr="00B27707">
        <w:rPr>
          <w:i/>
          <w:iCs/>
          <w:sz w:val="24"/>
          <w:szCs w:val="24"/>
          <w:shd w:val="clear" w:color="auto" w:fill="FFFFFF"/>
        </w:rPr>
        <w:t xml:space="preserve">About Us. </w:t>
      </w:r>
      <w:r w:rsidRPr="00B27707">
        <w:rPr>
          <w:sz w:val="24"/>
          <w:szCs w:val="24"/>
          <w:shd w:val="clear" w:color="auto" w:fill="FFFFFF"/>
        </w:rPr>
        <w:t xml:space="preserve">Available at: </w:t>
      </w:r>
      <w:hyperlink r:id="rId21" w:history="1">
        <w:r w:rsidRPr="00B27707">
          <w:rPr>
            <w:rStyle w:val="Hyperlink"/>
            <w:sz w:val="24"/>
            <w:szCs w:val="24"/>
            <w:shd w:val="clear" w:color="auto" w:fill="FFFFFF"/>
          </w:rPr>
          <w:t>https://bawso.org.uk/en/about-us/</w:t>
        </w:r>
      </w:hyperlink>
      <w:r w:rsidRPr="00B27707">
        <w:rPr>
          <w:sz w:val="24"/>
          <w:szCs w:val="24"/>
          <w:shd w:val="clear" w:color="auto" w:fill="FFFFFF"/>
        </w:rPr>
        <w:t xml:space="preserve"> (Accessed: 14 July 2023). </w:t>
      </w:r>
    </w:p>
    <w:p w14:paraId="3BC66A0E" w14:textId="77777777" w:rsidR="00511D99" w:rsidRPr="00B27707" w:rsidRDefault="00511D99" w:rsidP="00511D99">
      <w:pPr>
        <w:rPr>
          <w:sz w:val="24"/>
          <w:szCs w:val="24"/>
          <w:shd w:val="clear" w:color="auto" w:fill="FFFFFF"/>
        </w:rPr>
      </w:pPr>
    </w:p>
    <w:p w14:paraId="45DF5CA6" w14:textId="77777777" w:rsidR="00511D99" w:rsidRPr="00B27707" w:rsidRDefault="00511D99" w:rsidP="00511D99">
      <w:pPr>
        <w:rPr>
          <w:sz w:val="24"/>
          <w:szCs w:val="24"/>
          <w:shd w:val="clear" w:color="auto" w:fill="FFFFFF"/>
        </w:rPr>
      </w:pPr>
      <w:proofErr w:type="spellStart"/>
      <w:r w:rsidRPr="00B27707">
        <w:rPr>
          <w:sz w:val="24"/>
          <w:szCs w:val="24"/>
          <w:shd w:val="clear" w:color="auto" w:fill="FFFFFF"/>
        </w:rPr>
        <w:t>Birukou</w:t>
      </w:r>
      <w:proofErr w:type="spellEnd"/>
      <w:r w:rsidRPr="00B27707">
        <w:rPr>
          <w:sz w:val="24"/>
          <w:szCs w:val="24"/>
          <w:shd w:val="clear" w:color="auto" w:fill="FFFFFF"/>
        </w:rPr>
        <w:t xml:space="preserve">, A., </w:t>
      </w:r>
      <w:proofErr w:type="spellStart"/>
      <w:r w:rsidRPr="00B27707">
        <w:rPr>
          <w:sz w:val="24"/>
          <w:szCs w:val="24"/>
          <w:shd w:val="clear" w:color="auto" w:fill="FFFFFF"/>
        </w:rPr>
        <w:t>Blanzieri</w:t>
      </w:r>
      <w:proofErr w:type="spellEnd"/>
      <w:r w:rsidRPr="00B27707">
        <w:rPr>
          <w:sz w:val="24"/>
          <w:szCs w:val="24"/>
          <w:shd w:val="clear" w:color="auto" w:fill="FFFFFF"/>
        </w:rPr>
        <w:t xml:space="preserve">, E., </w:t>
      </w:r>
      <w:proofErr w:type="spellStart"/>
      <w:r w:rsidRPr="00B27707">
        <w:rPr>
          <w:sz w:val="24"/>
          <w:szCs w:val="24"/>
          <w:shd w:val="clear" w:color="auto" w:fill="FFFFFF"/>
        </w:rPr>
        <w:t>Giorgini</w:t>
      </w:r>
      <w:proofErr w:type="spellEnd"/>
      <w:r w:rsidRPr="00B27707">
        <w:rPr>
          <w:sz w:val="24"/>
          <w:szCs w:val="24"/>
          <w:shd w:val="clear" w:color="auto" w:fill="FFFFFF"/>
        </w:rPr>
        <w:t xml:space="preserve">, P. and </w:t>
      </w:r>
      <w:proofErr w:type="spellStart"/>
      <w:r w:rsidRPr="00B27707">
        <w:rPr>
          <w:sz w:val="24"/>
          <w:szCs w:val="24"/>
          <w:shd w:val="clear" w:color="auto" w:fill="FFFFFF"/>
        </w:rPr>
        <w:t>Giunchiglia</w:t>
      </w:r>
      <w:proofErr w:type="spellEnd"/>
      <w:r w:rsidRPr="00B27707">
        <w:rPr>
          <w:sz w:val="24"/>
          <w:szCs w:val="24"/>
          <w:shd w:val="clear" w:color="auto" w:fill="FFFFFF"/>
        </w:rPr>
        <w:t>, F., 2013. A formal definition of culture.</w:t>
      </w:r>
      <w:r w:rsidRPr="00B27707">
        <w:rPr>
          <w:rStyle w:val="apple-converted-space"/>
          <w:color w:val="222222"/>
          <w:sz w:val="24"/>
          <w:szCs w:val="24"/>
          <w:shd w:val="clear" w:color="auto" w:fill="FFFFFF"/>
        </w:rPr>
        <w:t> </w:t>
      </w:r>
      <w:r w:rsidRPr="00B27707">
        <w:rPr>
          <w:i/>
          <w:iCs/>
          <w:sz w:val="24"/>
          <w:szCs w:val="24"/>
        </w:rPr>
        <w:t>Models for intercultural collaboration and negotiation</w:t>
      </w:r>
      <w:r w:rsidRPr="00B27707">
        <w:rPr>
          <w:sz w:val="24"/>
          <w:szCs w:val="24"/>
          <w:shd w:val="clear" w:color="auto" w:fill="FFFFFF"/>
        </w:rPr>
        <w:t>, pp.1-26.</w:t>
      </w:r>
    </w:p>
    <w:p w14:paraId="24F223AC" w14:textId="77777777" w:rsidR="00511D99" w:rsidRPr="00B27707" w:rsidRDefault="00511D99" w:rsidP="00511D99">
      <w:pPr>
        <w:rPr>
          <w:sz w:val="24"/>
          <w:szCs w:val="24"/>
          <w:shd w:val="clear" w:color="auto" w:fill="FFFFFF"/>
        </w:rPr>
      </w:pPr>
    </w:p>
    <w:p w14:paraId="784F4F61" w14:textId="77777777" w:rsidR="00511D99" w:rsidRPr="00B27707" w:rsidRDefault="00511D99" w:rsidP="00511D99">
      <w:pPr>
        <w:overflowPunct/>
        <w:autoSpaceDE/>
        <w:autoSpaceDN/>
        <w:adjustRightInd/>
        <w:textAlignment w:val="auto"/>
        <w:rPr>
          <w:color w:val="222222"/>
          <w:sz w:val="24"/>
          <w:szCs w:val="24"/>
        </w:rPr>
      </w:pPr>
      <w:r w:rsidRPr="00B27707">
        <w:rPr>
          <w:color w:val="222222"/>
          <w:sz w:val="24"/>
          <w:szCs w:val="24"/>
        </w:rPr>
        <w:lastRenderedPageBreak/>
        <w:t xml:space="preserve">College of Policing 2014, ‘Code of Ethics: A Code of Practice for the Principles and Standards of Professional Behaviour for the Policing Profession of England and Wales’, </w:t>
      </w:r>
      <w:r w:rsidRPr="00B27707">
        <w:rPr>
          <w:i/>
          <w:iCs/>
          <w:color w:val="222222"/>
          <w:sz w:val="24"/>
          <w:szCs w:val="24"/>
        </w:rPr>
        <w:t xml:space="preserve">Better Evidence for Better Policing, </w:t>
      </w:r>
      <w:r w:rsidRPr="00B27707">
        <w:rPr>
          <w:color w:val="222222"/>
          <w:sz w:val="24"/>
          <w:szCs w:val="24"/>
        </w:rPr>
        <w:t>viewed Wednesday 30</w:t>
      </w:r>
      <w:r w:rsidRPr="00B27707">
        <w:rPr>
          <w:color w:val="222222"/>
          <w:sz w:val="24"/>
          <w:szCs w:val="24"/>
          <w:vertAlign w:val="superscript"/>
        </w:rPr>
        <w:t xml:space="preserve"> </w:t>
      </w:r>
      <w:r w:rsidRPr="00B27707">
        <w:rPr>
          <w:color w:val="222222"/>
          <w:sz w:val="24"/>
          <w:szCs w:val="24"/>
        </w:rPr>
        <w:t xml:space="preserve">August 2023, </w:t>
      </w:r>
      <w:hyperlink r:id="rId22" w:history="1">
        <w:r w:rsidRPr="00B27707">
          <w:rPr>
            <w:rStyle w:val="Hyperlink"/>
            <w:sz w:val="24"/>
            <w:szCs w:val="24"/>
          </w:rPr>
          <w:t>https://assets.college.police.uk/s3fs-public/2021-02/code_of_ethics.pdf</w:t>
        </w:r>
      </w:hyperlink>
      <w:r w:rsidRPr="00B27707">
        <w:rPr>
          <w:color w:val="222222"/>
          <w:sz w:val="24"/>
          <w:szCs w:val="24"/>
        </w:rPr>
        <w:t xml:space="preserve"> </w:t>
      </w:r>
    </w:p>
    <w:p w14:paraId="15A52A89" w14:textId="77777777" w:rsidR="00511D99" w:rsidRPr="00B27707" w:rsidRDefault="00511D99" w:rsidP="00511D99">
      <w:pPr>
        <w:rPr>
          <w:sz w:val="24"/>
          <w:szCs w:val="24"/>
        </w:rPr>
      </w:pPr>
    </w:p>
    <w:p w14:paraId="7C5D8BA1" w14:textId="77777777" w:rsidR="00511D99" w:rsidRPr="00B27707" w:rsidRDefault="00511D99" w:rsidP="00511D99">
      <w:pPr>
        <w:overflowPunct/>
        <w:autoSpaceDE/>
        <w:autoSpaceDN/>
        <w:adjustRightInd/>
        <w:textAlignment w:val="auto"/>
        <w:rPr>
          <w:color w:val="222222"/>
          <w:sz w:val="24"/>
          <w:szCs w:val="24"/>
        </w:rPr>
      </w:pPr>
      <w:r w:rsidRPr="00B27707">
        <w:rPr>
          <w:color w:val="222222"/>
          <w:sz w:val="24"/>
          <w:szCs w:val="24"/>
        </w:rPr>
        <w:t xml:space="preserve">College of Policing (2023) </w:t>
      </w:r>
      <w:r w:rsidRPr="00B27707">
        <w:rPr>
          <w:i/>
          <w:iCs/>
          <w:color w:val="222222"/>
          <w:sz w:val="24"/>
          <w:szCs w:val="24"/>
        </w:rPr>
        <w:t xml:space="preserve">Conflict Management. </w:t>
      </w:r>
      <w:r w:rsidRPr="00B27707">
        <w:rPr>
          <w:color w:val="222222"/>
          <w:sz w:val="24"/>
          <w:szCs w:val="24"/>
        </w:rPr>
        <w:t xml:space="preserve">Available at: </w:t>
      </w:r>
      <w:hyperlink r:id="rId23" w:history="1">
        <w:r w:rsidRPr="00B27707">
          <w:rPr>
            <w:rStyle w:val="Hyperlink"/>
            <w:sz w:val="24"/>
            <w:szCs w:val="24"/>
          </w:rPr>
          <w:t>https://www.college.police.uk/guidance/conflict-management</w:t>
        </w:r>
      </w:hyperlink>
      <w:r w:rsidRPr="00B27707">
        <w:rPr>
          <w:color w:val="222222"/>
          <w:sz w:val="24"/>
          <w:szCs w:val="24"/>
        </w:rPr>
        <w:t xml:space="preserve"> </w:t>
      </w:r>
    </w:p>
    <w:p w14:paraId="2BC292BB" w14:textId="77777777" w:rsidR="00511D99" w:rsidRPr="00B27707" w:rsidRDefault="00511D99" w:rsidP="00511D99">
      <w:pPr>
        <w:overflowPunct/>
        <w:autoSpaceDE/>
        <w:autoSpaceDN/>
        <w:adjustRightInd/>
        <w:textAlignment w:val="auto"/>
        <w:rPr>
          <w:color w:val="222222"/>
          <w:sz w:val="24"/>
          <w:szCs w:val="24"/>
        </w:rPr>
      </w:pPr>
    </w:p>
    <w:p w14:paraId="6283D158" w14:textId="77777777" w:rsidR="00511D99" w:rsidRPr="00B27707" w:rsidRDefault="00511D99" w:rsidP="00511D99">
      <w:pPr>
        <w:overflowPunct/>
        <w:autoSpaceDE/>
        <w:autoSpaceDN/>
        <w:adjustRightInd/>
        <w:textAlignment w:val="auto"/>
        <w:rPr>
          <w:color w:val="222222"/>
          <w:sz w:val="24"/>
          <w:szCs w:val="24"/>
        </w:rPr>
      </w:pPr>
      <w:r w:rsidRPr="00B27707">
        <w:rPr>
          <w:color w:val="222222"/>
          <w:sz w:val="24"/>
          <w:szCs w:val="24"/>
        </w:rPr>
        <w:t xml:space="preserve">College of Policing (2020) </w:t>
      </w:r>
      <w:r w:rsidRPr="00B27707">
        <w:rPr>
          <w:i/>
          <w:iCs/>
          <w:color w:val="222222"/>
          <w:sz w:val="24"/>
          <w:szCs w:val="24"/>
        </w:rPr>
        <w:t xml:space="preserve">Conflict Management Skills. </w:t>
      </w:r>
      <w:r w:rsidRPr="00B27707">
        <w:rPr>
          <w:color w:val="222222"/>
          <w:sz w:val="24"/>
          <w:szCs w:val="24"/>
        </w:rPr>
        <w:t xml:space="preserve">Available at: </w:t>
      </w:r>
      <w:hyperlink r:id="rId24" w:history="1">
        <w:r w:rsidRPr="00B27707">
          <w:rPr>
            <w:rStyle w:val="Hyperlink"/>
            <w:sz w:val="24"/>
            <w:szCs w:val="24"/>
          </w:rPr>
          <w:t>https://www.college.police.uk/guidance/conflict-management</w:t>
        </w:r>
      </w:hyperlink>
      <w:r w:rsidRPr="00B27707">
        <w:rPr>
          <w:color w:val="222222"/>
          <w:sz w:val="24"/>
          <w:szCs w:val="24"/>
        </w:rPr>
        <w:t xml:space="preserve"> </w:t>
      </w:r>
    </w:p>
    <w:p w14:paraId="76030CC2" w14:textId="77777777" w:rsidR="00511D99" w:rsidRPr="00B27707" w:rsidRDefault="00511D99" w:rsidP="00511D99">
      <w:pPr>
        <w:tabs>
          <w:tab w:val="left" w:pos="6314"/>
        </w:tabs>
        <w:overflowPunct/>
        <w:autoSpaceDE/>
        <w:autoSpaceDN/>
        <w:adjustRightInd/>
        <w:textAlignment w:val="auto"/>
        <w:rPr>
          <w:color w:val="222222"/>
          <w:sz w:val="24"/>
          <w:szCs w:val="24"/>
        </w:rPr>
      </w:pPr>
      <w:r w:rsidRPr="00B27707">
        <w:rPr>
          <w:color w:val="222222"/>
          <w:sz w:val="24"/>
          <w:szCs w:val="24"/>
        </w:rPr>
        <w:tab/>
      </w:r>
    </w:p>
    <w:p w14:paraId="6E0D6EFA" w14:textId="77777777" w:rsidR="00511D99" w:rsidRPr="00B27707" w:rsidRDefault="00511D99" w:rsidP="00511D99">
      <w:pPr>
        <w:overflowPunct/>
        <w:autoSpaceDE/>
        <w:autoSpaceDN/>
        <w:adjustRightInd/>
        <w:textAlignment w:val="auto"/>
        <w:rPr>
          <w:color w:val="222222"/>
          <w:sz w:val="24"/>
          <w:szCs w:val="24"/>
        </w:rPr>
      </w:pPr>
      <w:r w:rsidRPr="00B27707">
        <w:rPr>
          <w:color w:val="222222"/>
          <w:sz w:val="24"/>
          <w:szCs w:val="24"/>
        </w:rPr>
        <w:t xml:space="preserve">College of Policing (2023) </w:t>
      </w:r>
      <w:r w:rsidRPr="00B27707">
        <w:rPr>
          <w:i/>
          <w:iCs/>
          <w:color w:val="222222"/>
          <w:sz w:val="24"/>
          <w:szCs w:val="24"/>
        </w:rPr>
        <w:t xml:space="preserve">National Decision Model. </w:t>
      </w:r>
      <w:r w:rsidRPr="00B27707">
        <w:rPr>
          <w:color w:val="222222"/>
          <w:sz w:val="24"/>
          <w:szCs w:val="24"/>
        </w:rPr>
        <w:t xml:space="preserve">Available at: </w:t>
      </w:r>
      <w:hyperlink r:id="rId25" w:history="1">
        <w:r w:rsidRPr="00B27707">
          <w:rPr>
            <w:rStyle w:val="Hyperlink"/>
            <w:sz w:val="24"/>
            <w:szCs w:val="24"/>
          </w:rPr>
          <w:t>https://www.college.police.uk/app/national-decision-model</w:t>
        </w:r>
      </w:hyperlink>
      <w:r w:rsidRPr="00B27707">
        <w:rPr>
          <w:color w:val="222222"/>
          <w:sz w:val="24"/>
          <w:szCs w:val="24"/>
        </w:rPr>
        <w:t xml:space="preserve"> </w:t>
      </w:r>
    </w:p>
    <w:p w14:paraId="14675A72" w14:textId="77777777" w:rsidR="00511D99" w:rsidRPr="00B27707" w:rsidRDefault="00511D99" w:rsidP="00511D99">
      <w:pPr>
        <w:tabs>
          <w:tab w:val="left" w:pos="6314"/>
        </w:tabs>
        <w:overflowPunct/>
        <w:autoSpaceDE/>
        <w:autoSpaceDN/>
        <w:adjustRightInd/>
        <w:textAlignment w:val="auto"/>
        <w:rPr>
          <w:color w:val="222222"/>
          <w:sz w:val="24"/>
          <w:szCs w:val="24"/>
        </w:rPr>
      </w:pPr>
    </w:p>
    <w:p w14:paraId="5C0570FF" w14:textId="77777777" w:rsidR="00511D99" w:rsidRPr="00B27707" w:rsidRDefault="00511D99" w:rsidP="00511D99">
      <w:pPr>
        <w:overflowPunct/>
        <w:autoSpaceDE/>
        <w:autoSpaceDN/>
        <w:adjustRightInd/>
        <w:textAlignment w:val="auto"/>
        <w:rPr>
          <w:color w:val="222222"/>
          <w:sz w:val="24"/>
          <w:szCs w:val="24"/>
        </w:rPr>
      </w:pPr>
      <w:r w:rsidRPr="00B27707">
        <w:rPr>
          <w:i/>
          <w:iCs/>
          <w:color w:val="222222"/>
          <w:sz w:val="24"/>
          <w:szCs w:val="24"/>
        </w:rPr>
        <w:t xml:space="preserve">Criminal Damage Act 1971, </w:t>
      </w:r>
      <w:r w:rsidRPr="00B27707">
        <w:rPr>
          <w:color w:val="222222"/>
          <w:sz w:val="24"/>
          <w:szCs w:val="24"/>
        </w:rPr>
        <w:t>c. 48. Available at:</w:t>
      </w:r>
    </w:p>
    <w:p w14:paraId="57CCDF92" w14:textId="77777777" w:rsidR="00511D99" w:rsidRPr="00B27707" w:rsidRDefault="00511D99" w:rsidP="00511D99">
      <w:pPr>
        <w:overflowPunct/>
        <w:autoSpaceDE/>
        <w:autoSpaceDN/>
        <w:adjustRightInd/>
        <w:textAlignment w:val="auto"/>
        <w:rPr>
          <w:color w:val="222222"/>
          <w:sz w:val="24"/>
          <w:szCs w:val="24"/>
        </w:rPr>
      </w:pPr>
      <w:hyperlink r:id="rId26" w:history="1">
        <w:r w:rsidRPr="00B27707">
          <w:rPr>
            <w:rStyle w:val="Hyperlink"/>
            <w:sz w:val="24"/>
            <w:szCs w:val="24"/>
          </w:rPr>
          <w:t>https://www.legislation.gov.uk/ukpga/1971/48</w:t>
        </w:r>
      </w:hyperlink>
      <w:r w:rsidRPr="00B27707">
        <w:rPr>
          <w:color w:val="222222"/>
          <w:sz w:val="24"/>
          <w:szCs w:val="24"/>
        </w:rPr>
        <w:t xml:space="preserve"> </w:t>
      </w:r>
    </w:p>
    <w:p w14:paraId="69A9C452" w14:textId="77777777" w:rsidR="00511D99" w:rsidRPr="00B27707" w:rsidRDefault="00511D99" w:rsidP="00511D99">
      <w:pPr>
        <w:overflowPunct/>
        <w:autoSpaceDE/>
        <w:autoSpaceDN/>
        <w:adjustRightInd/>
        <w:textAlignment w:val="auto"/>
        <w:rPr>
          <w:color w:val="222222"/>
          <w:sz w:val="24"/>
          <w:szCs w:val="24"/>
        </w:rPr>
      </w:pPr>
    </w:p>
    <w:p w14:paraId="30DD674A" w14:textId="77777777" w:rsidR="00511D99" w:rsidRPr="00B27707" w:rsidRDefault="00511D99" w:rsidP="00511D99">
      <w:pPr>
        <w:ind w:right="107"/>
        <w:rPr>
          <w:sz w:val="24"/>
          <w:szCs w:val="24"/>
        </w:rPr>
      </w:pPr>
      <w:r w:rsidRPr="00B27707">
        <w:rPr>
          <w:i/>
          <w:iCs/>
          <w:sz w:val="24"/>
          <w:szCs w:val="24"/>
        </w:rPr>
        <w:t xml:space="preserve">Criminal Justice Act 1988, S. 39. </w:t>
      </w:r>
      <w:r w:rsidRPr="00B27707">
        <w:rPr>
          <w:sz w:val="24"/>
          <w:szCs w:val="24"/>
        </w:rPr>
        <w:t xml:space="preserve">Available at: </w:t>
      </w:r>
      <w:hyperlink r:id="rId27" w:history="1">
        <w:r w:rsidRPr="00B27707">
          <w:rPr>
            <w:rStyle w:val="Hyperlink"/>
            <w:sz w:val="24"/>
            <w:szCs w:val="24"/>
          </w:rPr>
          <w:t>https://www.legislation.gov.uk/ukpga/1988/33/section/39</w:t>
        </w:r>
      </w:hyperlink>
      <w:r w:rsidRPr="00B27707">
        <w:rPr>
          <w:sz w:val="24"/>
          <w:szCs w:val="24"/>
        </w:rPr>
        <w:t xml:space="preserve"> </w:t>
      </w:r>
    </w:p>
    <w:p w14:paraId="38D05222" w14:textId="77777777" w:rsidR="00511D99" w:rsidRPr="00B27707" w:rsidRDefault="00511D99" w:rsidP="00511D99">
      <w:pPr>
        <w:overflowPunct/>
        <w:autoSpaceDE/>
        <w:autoSpaceDN/>
        <w:adjustRightInd/>
        <w:textAlignment w:val="auto"/>
        <w:rPr>
          <w:color w:val="222222"/>
          <w:sz w:val="24"/>
          <w:szCs w:val="24"/>
        </w:rPr>
      </w:pPr>
    </w:p>
    <w:p w14:paraId="2AEBAA6F" w14:textId="77777777" w:rsidR="00511D99" w:rsidRPr="00B27707" w:rsidRDefault="00511D99" w:rsidP="00511D99">
      <w:pPr>
        <w:overflowPunct/>
        <w:autoSpaceDE/>
        <w:autoSpaceDN/>
        <w:adjustRightInd/>
        <w:textAlignment w:val="auto"/>
        <w:rPr>
          <w:sz w:val="24"/>
          <w:szCs w:val="24"/>
        </w:rPr>
      </w:pPr>
      <w:r w:rsidRPr="00B27707">
        <w:rPr>
          <w:i/>
          <w:iCs/>
          <w:sz w:val="24"/>
          <w:szCs w:val="24"/>
        </w:rPr>
        <w:t xml:space="preserve">Criminal Procedure and Investigations Act 1996. </w:t>
      </w:r>
      <w:r w:rsidRPr="00B27707">
        <w:rPr>
          <w:sz w:val="24"/>
          <w:szCs w:val="24"/>
        </w:rPr>
        <w:t xml:space="preserve">Available at: </w:t>
      </w:r>
      <w:hyperlink r:id="rId28" w:history="1">
        <w:r w:rsidRPr="00B27707">
          <w:rPr>
            <w:rStyle w:val="Hyperlink"/>
            <w:sz w:val="24"/>
            <w:szCs w:val="24"/>
          </w:rPr>
          <w:t>https://www.legislation.gov.uk/ukpga/1996/25/introduction</w:t>
        </w:r>
      </w:hyperlink>
    </w:p>
    <w:p w14:paraId="2DF63420" w14:textId="77777777" w:rsidR="00511D99" w:rsidRPr="00B27707" w:rsidRDefault="00511D99" w:rsidP="00511D99">
      <w:pPr>
        <w:overflowPunct/>
        <w:autoSpaceDE/>
        <w:autoSpaceDN/>
        <w:adjustRightInd/>
        <w:textAlignment w:val="auto"/>
        <w:rPr>
          <w:color w:val="222222"/>
          <w:sz w:val="24"/>
          <w:szCs w:val="24"/>
        </w:rPr>
      </w:pPr>
    </w:p>
    <w:p w14:paraId="593A7442"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Crown Prosecution Service (2019) </w:t>
      </w:r>
      <w:r w:rsidRPr="00B27707">
        <w:rPr>
          <w:i/>
          <w:iCs/>
          <w:sz w:val="24"/>
          <w:szCs w:val="24"/>
          <w:shd w:val="clear" w:color="auto" w:fill="FFFFFF"/>
        </w:rPr>
        <w:t xml:space="preserve">Interpreters. </w:t>
      </w:r>
      <w:r w:rsidRPr="00B27707">
        <w:rPr>
          <w:sz w:val="24"/>
          <w:szCs w:val="24"/>
          <w:shd w:val="clear" w:color="auto" w:fill="FFFFFF"/>
        </w:rPr>
        <w:t xml:space="preserve">Available at: </w:t>
      </w:r>
      <w:hyperlink r:id="rId29" w:history="1">
        <w:r w:rsidRPr="00B27707">
          <w:rPr>
            <w:rStyle w:val="Hyperlink"/>
            <w:sz w:val="24"/>
            <w:szCs w:val="24"/>
            <w:shd w:val="clear" w:color="auto" w:fill="FFFFFF"/>
          </w:rPr>
          <w:t>https://www.cps.gov.uk/legal-guidance/interpreters</w:t>
        </w:r>
      </w:hyperlink>
      <w:r w:rsidRPr="00B27707">
        <w:rPr>
          <w:sz w:val="24"/>
          <w:szCs w:val="24"/>
          <w:shd w:val="clear" w:color="auto" w:fill="FFFFFF"/>
        </w:rPr>
        <w:t xml:space="preserve"> (Accessed: 14 July 2023). </w:t>
      </w:r>
    </w:p>
    <w:p w14:paraId="328AF081" w14:textId="77777777" w:rsidR="00511D99" w:rsidRPr="00B27707" w:rsidRDefault="00511D99" w:rsidP="00511D99">
      <w:pPr>
        <w:rPr>
          <w:sz w:val="24"/>
          <w:szCs w:val="24"/>
          <w:shd w:val="clear" w:color="auto" w:fill="FFFFFF"/>
        </w:rPr>
      </w:pPr>
    </w:p>
    <w:p w14:paraId="17394741"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Crown Prosecution Service (2023) </w:t>
      </w:r>
      <w:r w:rsidRPr="00B27707">
        <w:rPr>
          <w:i/>
          <w:iCs/>
          <w:sz w:val="24"/>
          <w:szCs w:val="24"/>
          <w:shd w:val="clear" w:color="auto" w:fill="FFFFFF"/>
        </w:rPr>
        <w:t xml:space="preserve">Bail. </w:t>
      </w:r>
      <w:r w:rsidRPr="00B27707">
        <w:rPr>
          <w:sz w:val="24"/>
          <w:szCs w:val="24"/>
          <w:shd w:val="clear" w:color="auto" w:fill="FFFFFF"/>
        </w:rPr>
        <w:t xml:space="preserve">Available at: </w:t>
      </w:r>
      <w:hyperlink r:id="rId30" w:history="1">
        <w:r w:rsidRPr="00B27707">
          <w:rPr>
            <w:rStyle w:val="Hyperlink"/>
            <w:sz w:val="24"/>
            <w:szCs w:val="24"/>
            <w:shd w:val="clear" w:color="auto" w:fill="FFFFFF"/>
          </w:rPr>
          <w:t>https://www.cps.gov.uk/legal-guidance/bail</w:t>
        </w:r>
      </w:hyperlink>
      <w:r w:rsidRPr="00B27707">
        <w:rPr>
          <w:sz w:val="24"/>
          <w:szCs w:val="24"/>
          <w:shd w:val="clear" w:color="auto" w:fill="FFFFFF"/>
        </w:rPr>
        <w:t xml:space="preserve"> (Accessed: 14 July 2023). </w:t>
      </w:r>
    </w:p>
    <w:p w14:paraId="0B6F398C" w14:textId="77777777" w:rsidR="00511D99" w:rsidRPr="00B27707" w:rsidRDefault="00511D99" w:rsidP="00511D99">
      <w:pPr>
        <w:rPr>
          <w:sz w:val="24"/>
          <w:szCs w:val="24"/>
        </w:rPr>
      </w:pPr>
    </w:p>
    <w:p w14:paraId="44FF546D" w14:textId="77777777" w:rsidR="00511D99" w:rsidRPr="00B27707" w:rsidRDefault="00511D99" w:rsidP="00511D99">
      <w:pPr>
        <w:rPr>
          <w:sz w:val="24"/>
          <w:szCs w:val="24"/>
        </w:rPr>
      </w:pPr>
      <w:proofErr w:type="spellStart"/>
      <w:r w:rsidRPr="00B27707">
        <w:rPr>
          <w:sz w:val="24"/>
          <w:szCs w:val="24"/>
        </w:rPr>
        <w:t>Deuster</w:t>
      </w:r>
      <w:proofErr w:type="spellEnd"/>
      <w:r w:rsidRPr="00B27707">
        <w:rPr>
          <w:sz w:val="24"/>
          <w:szCs w:val="24"/>
        </w:rPr>
        <w:t xml:space="preserve">, </w:t>
      </w:r>
      <w:proofErr w:type="gramStart"/>
      <w:r w:rsidRPr="00B27707">
        <w:rPr>
          <w:sz w:val="24"/>
          <w:szCs w:val="24"/>
        </w:rPr>
        <w:t>P.A.</w:t>
      </w:r>
      <w:proofErr w:type="gramEnd"/>
      <w:r w:rsidRPr="00B27707">
        <w:rPr>
          <w:sz w:val="24"/>
          <w:szCs w:val="24"/>
        </w:rPr>
        <w:t xml:space="preserve"> and Silverman, M.N., 2013. Physical fitness: a pathway to health and resilience.</w:t>
      </w:r>
      <w:r w:rsidRPr="00B27707">
        <w:rPr>
          <w:rStyle w:val="apple-converted-space"/>
          <w:sz w:val="24"/>
          <w:szCs w:val="24"/>
        </w:rPr>
        <w:t> </w:t>
      </w:r>
      <w:r w:rsidRPr="00B27707">
        <w:rPr>
          <w:sz w:val="24"/>
          <w:szCs w:val="24"/>
        </w:rPr>
        <w:t>US Army Medical Department Journal.</w:t>
      </w:r>
    </w:p>
    <w:p w14:paraId="1256A5A7" w14:textId="77777777" w:rsidR="00511D99" w:rsidRPr="00B27707" w:rsidRDefault="00511D99" w:rsidP="00511D99">
      <w:pPr>
        <w:rPr>
          <w:sz w:val="24"/>
          <w:szCs w:val="24"/>
        </w:rPr>
      </w:pPr>
    </w:p>
    <w:p w14:paraId="211DB928"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Domestic Abuse Act 2021, c. 17. Available at: </w:t>
      </w:r>
      <w:hyperlink r:id="rId31" w:history="1">
        <w:r w:rsidRPr="00B27707">
          <w:rPr>
            <w:rStyle w:val="Hyperlink"/>
            <w:sz w:val="24"/>
            <w:szCs w:val="24"/>
            <w:shd w:val="clear" w:color="auto" w:fill="FFFFFF"/>
          </w:rPr>
          <w:t>https://www.legislation.gov.uk/ukpga/2021/17/contents/enacted</w:t>
        </w:r>
      </w:hyperlink>
      <w:r w:rsidRPr="00B27707">
        <w:rPr>
          <w:sz w:val="24"/>
          <w:szCs w:val="24"/>
          <w:shd w:val="clear" w:color="auto" w:fill="FFFFFF"/>
        </w:rPr>
        <w:t xml:space="preserve"> (Accessed: 15 July 2023). </w:t>
      </w:r>
    </w:p>
    <w:p w14:paraId="0C5503EF" w14:textId="77777777" w:rsidR="00511D99" w:rsidRPr="00B27707" w:rsidRDefault="00511D99" w:rsidP="00511D99">
      <w:pPr>
        <w:rPr>
          <w:sz w:val="24"/>
          <w:szCs w:val="24"/>
        </w:rPr>
      </w:pPr>
    </w:p>
    <w:p w14:paraId="3484977B" w14:textId="77777777" w:rsidR="00511D99" w:rsidRPr="00B27707" w:rsidRDefault="00511D99" w:rsidP="00511D99">
      <w:pPr>
        <w:rPr>
          <w:sz w:val="24"/>
          <w:szCs w:val="24"/>
        </w:rPr>
      </w:pPr>
      <w:proofErr w:type="spellStart"/>
      <w:r w:rsidRPr="00B27707">
        <w:rPr>
          <w:sz w:val="24"/>
          <w:szCs w:val="24"/>
        </w:rPr>
        <w:t>Esch</w:t>
      </w:r>
      <w:proofErr w:type="spellEnd"/>
      <w:r w:rsidRPr="00B27707">
        <w:rPr>
          <w:sz w:val="24"/>
          <w:szCs w:val="24"/>
        </w:rPr>
        <w:t xml:space="preserve">, T. and Stefano, G.B., 2010. Endogenous reward mechanisms and their importance in stress reduction, </w:t>
      </w:r>
      <w:proofErr w:type="gramStart"/>
      <w:r w:rsidRPr="00B27707">
        <w:rPr>
          <w:sz w:val="24"/>
          <w:szCs w:val="24"/>
        </w:rPr>
        <w:t>exercise</w:t>
      </w:r>
      <w:proofErr w:type="gramEnd"/>
      <w:r w:rsidRPr="00B27707">
        <w:rPr>
          <w:sz w:val="24"/>
          <w:szCs w:val="24"/>
        </w:rPr>
        <w:t xml:space="preserve"> and the brain.</w:t>
      </w:r>
      <w:r w:rsidRPr="00B27707">
        <w:rPr>
          <w:rStyle w:val="apple-converted-space"/>
          <w:sz w:val="24"/>
          <w:szCs w:val="24"/>
        </w:rPr>
        <w:t> </w:t>
      </w:r>
      <w:r w:rsidRPr="00B27707">
        <w:rPr>
          <w:sz w:val="24"/>
          <w:szCs w:val="24"/>
        </w:rPr>
        <w:t>Archives of Medical science,</w:t>
      </w:r>
      <w:r w:rsidRPr="00B27707">
        <w:rPr>
          <w:rStyle w:val="apple-converted-space"/>
          <w:sz w:val="24"/>
          <w:szCs w:val="24"/>
        </w:rPr>
        <w:t> </w:t>
      </w:r>
      <w:r w:rsidRPr="00B27707">
        <w:rPr>
          <w:sz w:val="24"/>
          <w:szCs w:val="24"/>
        </w:rPr>
        <w:t>6(3), pp.447-455.</w:t>
      </w:r>
    </w:p>
    <w:p w14:paraId="5DB4113D" w14:textId="77777777" w:rsidR="00511D99" w:rsidRPr="00B27707" w:rsidRDefault="00511D99" w:rsidP="00511D99">
      <w:pPr>
        <w:rPr>
          <w:sz w:val="24"/>
          <w:szCs w:val="24"/>
        </w:rPr>
      </w:pPr>
    </w:p>
    <w:p w14:paraId="60063CE8" w14:textId="77777777" w:rsidR="00511D99" w:rsidRPr="00B27707" w:rsidRDefault="00511D99" w:rsidP="00511D99">
      <w:pPr>
        <w:overflowPunct/>
        <w:autoSpaceDE/>
        <w:autoSpaceDN/>
        <w:adjustRightInd/>
        <w:textAlignment w:val="auto"/>
        <w:rPr>
          <w:color w:val="222222"/>
          <w:sz w:val="24"/>
          <w:szCs w:val="24"/>
        </w:rPr>
      </w:pPr>
      <w:r w:rsidRPr="00B27707">
        <w:rPr>
          <w:color w:val="222222"/>
          <w:sz w:val="24"/>
          <w:szCs w:val="24"/>
        </w:rPr>
        <w:t xml:space="preserve">Gibbs, G., 1988. </w:t>
      </w:r>
      <w:r w:rsidRPr="00B27707">
        <w:rPr>
          <w:i/>
          <w:iCs/>
          <w:color w:val="222222"/>
          <w:sz w:val="24"/>
          <w:szCs w:val="24"/>
        </w:rPr>
        <w:t xml:space="preserve">Learning by Doing: A Guide </w:t>
      </w:r>
      <w:proofErr w:type="gramStart"/>
      <w:r w:rsidRPr="00B27707">
        <w:rPr>
          <w:i/>
          <w:iCs/>
          <w:color w:val="222222"/>
          <w:sz w:val="24"/>
          <w:szCs w:val="24"/>
        </w:rPr>
        <w:t>To</w:t>
      </w:r>
      <w:proofErr w:type="gramEnd"/>
      <w:r w:rsidRPr="00B27707">
        <w:rPr>
          <w:i/>
          <w:iCs/>
          <w:color w:val="222222"/>
          <w:sz w:val="24"/>
          <w:szCs w:val="24"/>
        </w:rPr>
        <w:t xml:space="preserve"> A Teaching And Learning Methods. </w:t>
      </w:r>
      <w:r w:rsidRPr="00B27707">
        <w:rPr>
          <w:color w:val="222222"/>
          <w:sz w:val="24"/>
          <w:szCs w:val="24"/>
        </w:rPr>
        <w:t xml:space="preserve">Oxford, Polytechnic: Further Education Unit. </w:t>
      </w:r>
    </w:p>
    <w:p w14:paraId="6A5B71C3" w14:textId="77777777" w:rsidR="00511D99" w:rsidRPr="00B27707" w:rsidRDefault="00511D99" w:rsidP="00511D99">
      <w:pPr>
        <w:rPr>
          <w:sz w:val="24"/>
          <w:szCs w:val="24"/>
        </w:rPr>
      </w:pPr>
    </w:p>
    <w:p w14:paraId="51282BBE" w14:textId="77777777" w:rsidR="00511D99" w:rsidRPr="00B27707" w:rsidRDefault="00511D99" w:rsidP="00511D99">
      <w:pPr>
        <w:rPr>
          <w:sz w:val="24"/>
          <w:szCs w:val="24"/>
          <w:shd w:val="clear" w:color="auto" w:fill="FFFFFF"/>
        </w:rPr>
      </w:pPr>
      <w:r w:rsidRPr="00B27707">
        <w:rPr>
          <w:sz w:val="24"/>
          <w:szCs w:val="24"/>
          <w:shd w:val="clear" w:color="auto" w:fill="FFFFFF"/>
        </w:rPr>
        <w:t>Graber, R., Turner, R. and Madill, A., 2016. Best friends and better coping: Facilitating psychological resilience through boys’ and girls’ closest friendships.</w:t>
      </w:r>
      <w:r w:rsidRPr="00B27707">
        <w:rPr>
          <w:rStyle w:val="apple-converted-space"/>
          <w:color w:val="222222"/>
          <w:sz w:val="24"/>
          <w:szCs w:val="24"/>
          <w:shd w:val="clear" w:color="auto" w:fill="FFFFFF"/>
        </w:rPr>
        <w:t> </w:t>
      </w:r>
      <w:r w:rsidRPr="00B27707">
        <w:rPr>
          <w:i/>
          <w:iCs/>
          <w:sz w:val="24"/>
          <w:szCs w:val="24"/>
        </w:rPr>
        <w:t>British Journal of Psychology</w:t>
      </w:r>
      <w:r w:rsidRPr="00B27707">
        <w:rPr>
          <w:sz w:val="24"/>
          <w:szCs w:val="24"/>
          <w:shd w:val="clear" w:color="auto" w:fill="FFFFFF"/>
        </w:rPr>
        <w:t>,</w:t>
      </w:r>
      <w:r w:rsidRPr="00B27707">
        <w:rPr>
          <w:rStyle w:val="apple-converted-space"/>
          <w:color w:val="222222"/>
          <w:sz w:val="24"/>
          <w:szCs w:val="24"/>
          <w:shd w:val="clear" w:color="auto" w:fill="FFFFFF"/>
        </w:rPr>
        <w:t> </w:t>
      </w:r>
      <w:r w:rsidRPr="00B27707">
        <w:rPr>
          <w:i/>
          <w:iCs/>
          <w:sz w:val="24"/>
          <w:szCs w:val="24"/>
        </w:rPr>
        <w:t>107</w:t>
      </w:r>
      <w:r w:rsidRPr="00B27707">
        <w:rPr>
          <w:sz w:val="24"/>
          <w:szCs w:val="24"/>
          <w:shd w:val="clear" w:color="auto" w:fill="FFFFFF"/>
        </w:rPr>
        <w:t>(2), pp.338-358.</w:t>
      </w:r>
    </w:p>
    <w:p w14:paraId="0D22F311" w14:textId="77777777" w:rsidR="00511D99" w:rsidRPr="00B27707" w:rsidRDefault="00511D99" w:rsidP="00511D99">
      <w:pPr>
        <w:rPr>
          <w:sz w:val="24"/>
          <w:szCs w:val="24"/>
          <w:shd w:val="clear" w:color="auto" w:fill="FFFFFF"/>
        </w:rPr>
      </w:pPr>
    </w:p>
    <w:p w14:paraId="10D37AE4"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Home Office (2022) </w:t>
      </w:r>
      <w:r w:rsidRPr="00B27707">
        <w:rPr>
          <w:i/>
          <w:iCs/>
          <w:sz w:val="24"/>
          <w:szCs w:val="24"/>
          <w:shd w:val="clear" w:color="auto" w:fill="FFFFFF"/>
        </w:rPr>
        <w:t xml:space="preserve">Domestic Abuse Act 2021: Overarching Factsheet. </w:t>
      </w:r>
      <w:r w:rsidRPr="00B27707">
        <w:rPr>
          <w:sz w:val="24"/>
          <w:szCs w:val="24"/>
          <w:shd w:val="clear" w:color="auto" w:fill="FFFFFF"/>
        </w:rPr>
        <w:t xml:space="preserve">Available at: </w:t>
      </w:r>
    </w:p>
    <w:p w14:paraId="1C1E3AA6" w14:textId="77777777" w:rsidR="00511D99" w:rsidRPr="00B27707" w:rsidRDefault="00511D99" w:rsidP="00511D99">
      <w:pPr>
        <w:rPr>
          <w:sz w:val="24"/>
          <w:szCs w:val="24"/>
          <w:shd w:val="clear" w:color="auto" w:fill="FFFFFF"/>
        </w:rPr>
      </w:pPr>
      <w:hyperlink r:id="rId32" w:history="1">
        <w:r w:rsidRPr="00B27707">
          <w:rPr>
            <w:rStyle w:val="Hyperlink"/>
            <w:sz w:val="24"/>
            <w:szCs w:val="24"/>
            <w:shd w:val="clear" w:color="auto" w:fill="FFFFFF"/>
          </w:rPr>
          <w:t>https://www.gov.uk/government/publications/domestic-abuse-bill-2020-factsheets/domestic-abuse-bill-2020-overarching-factsheet</w:t>
        </w:r>
      </w:hyperlink>
      <w:r w:rsidRPr="00B27707">
        <w:rPr>
          <w:sz w:val="24"/>
          <w:szCs w:val="24"/>
          <w:shd w:val="clear" w:color="auto" w:fill="FFFFFF"/>
        </w:rPr>
        <w:t xml:space="preserve"> </w:t>
      </w:r>
    </w:p>
    <w:p w14:paraId="4EBCA029" w14:textId="77777777" w:rsidR="00511D99" w:rsidRPr="00B27707" w:rsidRDefault="00511D99" w:rsidP="00511D99">
      <w:pPr>
        <w:rPr>
          <w:sz w:val="24"/>
          <w:szCs w:val="24"/>
        </w:rPr>
      </w:pPr>
    </w:p>
    <w:p w14:paraId="35592507" w14:textId="77777777" w:rsidR="00511D99" w:rsidRPr="00B27707" w:rsidRDefault="00511D99" w:rsidP="00511D99">
      <w:pPr>
        <w:overflowPunct/>
        <w:autoSpaceDE/>
        <w:autoSpaceDN/>
        <w:adjustRightInd/>
        <w:textAlignment w:val="auto"/>
        <w:rPr>
          <w:color w:val="222222"/>
          <w:sz w:val="24"/>
          <w:szCs w:val="24"/>
        </w:rPr>
      </w:pPr>
      <w:r w:rsidRPr="008F71BC">
        <w:rPr>
          <w:color w:val="222222"/>
          <w:sz w:val="24"/>
          <w:szCs w:val="24"/>
        </w:rPr>
        <w:lastRenderedPageBreak/>
        <w:t xml:space="preserve">Hough, M., 2010. Policing, new public </w:t>
      </w:r>
      <w:proofErr w:type="gramStart"/>
      <w:r w:rsidRPr="008F71BC">
        <w:rPr>
          <w:color w:val="222222"/>
          <w:sz w:val="24"/>
          <w:szCs w:val="24"/>
        </w:rPr>
        <w:t>management</w:t>
      </w:r>
      <w:proofErr w:type="gramEnd"/>
      <w:r w:rsidRPr="008F71BC">
        <w:rPr>
          <w:color w:val="222222"/>
          <w:sz w:val="24"/>
          <w:szCs w:val="24"/>
        </w:rPr>
        <w:t xml:space="preserve"> and legitimacy. In </w:t>
      </w:r>
      <w:r w:rsidRPr="008F71BC">
        <w:rPr>
          <w:i/>
          <w:iCs/>
          <w:color w:val="222222"/>
          <w:sz w:val="24"/>
          <w:szCs w:val="24"/>
        </w:rPr>
        <w:t>The new public leadership challenge</w:t>
      </w:r>
      <w:r w:rsidRPr="008F71BC">
        <w:rPr>
          <w:color w:val="222222"/>
          <w:sz w:val="24"/>
          <w:szCs w:val="24"/>
        </w:rPr>
        <w:t> (pp. 70-84). London: Palgrave Macmillan UK.</w:t>
      </w:r>
    </w:p>
    <w:p w14:paraId="37EE591B" w14:textId="77777777" w:rsidR="00511D99" w:rsidRPr="00B27707" w:rsidRDefault="00511D99" w:rsidP="00511D99">
      <w:pPr>
        <w:rPr>
          <w:sz w:val="24"/>
          <w:szCs w:val="24"/>
        </w:rPr>
      </w:pPr>
    </w:p>
    <w:p w14:paraId="4DDD394C" w14:textId="77777777" w:rsidR="00511D99" w:rsidRPr="00B27707" w:rsidRDefault="00511D99" w:rsidP="00511D99">
      <w:pPr>
        <w:rPr>
          <w:sz w:val="24"/>
          <w:szCs w:val="24"/>
        </w:rPr>
      </w:pPr>
      <w:r w:rsidRPr="00B27707">
        <w:rPr>
          <w:sz w:val="24"/>
          <w:szCs w:val="24"/>
        </w:rPr>
        <w:t>Jackson, E.M., 2013. Stress relief: The role of exercise in stress management.</w:t>
      </w:r>
      <w:r w:rsidRPr="00B27707">
        <w:rPr>
          <w:rStyle w:val="apple-converted-space"/>
          <w:sz w:val="24"/>
          <w:szCs w:val="24"/>
        </w:rPr>
        <w:t> </w:t>
      </w:r>
      <w:r w:rsidRPr="00B27707">
        <w:rPr>
          <w:sz w:val="24"/>
          <w:szCs w:val="24"/>
        </w:rPr>
        <w:t>ACSM's Health &amp; Fitness Journal,</w:t>
      </w:r>
      <w:r w:rsidRPr="00B27707">
        <w:rPr>
          <w:rStyle w:val="apple-converted-space"/>
          <w:sz w:val="24"/>
          <w:szCs w:val="24"/>
        </w:rPr>
        <w:t> </w:t>
      </w:r>
      <w:r w:rsidRPr="00B27707">
        <w:rPr>
          <w:sz w:val="24"/>
          <w:szCs w:val="24"/>
        </w:rPr>
        <w:t>17(3), pp.14-19.</w:t>
      </w:r>
    </w:p>
    <w:p w14:paraId="3AEC064E" w14:textId="77777777" w:rsidR="00511D99" w:rsidRPr="00B27707" w:rsidRDefault="00511D99" w:rsidP="00511D99">
      <w:pPr>
        <w:rPr>
          <w:sz w:val="24"/>
          <w:szCs w:val="24"/>
        </w:rPr>
      </w:pPr>
    </w:p>
    <w:p w14:paraId="0BBAB52E" w14:textId="77777777" w:rsidR="00511D99" w:rsidRPr="00B27707" w:rsidRDefault="00511D99" w:rsidP="00511D99">
      <w:pPr>
        <w:overflowPunct/>
        <w:autoSpaceDE/>
        <w:autoSpaceDN/>
        <w:adjustRightInd/>
        <w:textAlignment w:val="auto"/>
        <w:rPr>
          <w:color w:val="222222"/>
          <w:sz w:val="24"/>
          <w:szCs w:val="24"/>
        </w:rPr>
      </w:pPr>
      <w:proofErr w:type="spellStart"/>
      <w:r w:rsidRPr="00B27707">
        <w:rPr>
          <w:color w:val="222222"/>
          <w:sz w:val="24"/>
          <w:szCs w:val="24"/>
        </w:rPr>
        <w:t>Karpman</w:t>
      </w:r>
      <w:proofErr w:type="spellEnd"/>
      <w:r w:rsidRPr="00B27707">
        <w:rPr>
          <w:color w:val="222222"/>
          <w:sz w:val="24"/>
          <w:szCs w:val="24"/>
        </w:rPr>
        <w:t xml:space="preserve">, S. (1968) ‘Fairy Tales and Script Drama Analysis’, </w:t>
      </w:r>
      <w:r w:rsidRPr="00B27707">
        <w:rPr>
          <w:i/>
          <w:iCs/>
          <w:color w:val="222222"/>
          <w:sz w:val="24"/>
          <w:szCs w:val="24"/>
        </w:rPr>
        <w:t xml:space="preserve">Transactional Analysis Bulletin. </w:t>
      </w:r>
      <w:r w:rsidRPr="00B27707">
        <w:rPr>
          <w:color w:val="222222"/>
          <w:sz w:val="24"/>
          <w:szCs w:val="24"/>
        </w:rPr>
        <w:t>7(26), pp 39-43. Available at:</w:t>
      </w:r>
    </w:p>
    <w:p w14:paraId="14C56D32" w14:textId="77777777" w:rsidR="00511D99" w:rsidRPr="00B27707" w:rsidRDefault="00511D99" w:rsidP="00511D99">
      <w:pPr>
        <w:overflowPunct/>
        <w:autoSpaceDE/>
        <w:autoSpaceDN/>
        <w:adjustRightInd/>
        <w:textAlignment w:val="auto"/>
        <w:rPr>
          <w:color w:val="222222"/>
          <w:sz w:val="24"/>
          <w:szCs w:val="24"/>
        </w:rPr>
      </w:pPr>
      <w:hyperlink r:id="rId33" w:history="1">
        <w:r w:rsidRPr="00B27707">
          <w:rPr>
            <w:rStyle w:val="Hyperlink"/>
            <w:sz w:val="24"/>
            <w:szCs w:val="24"/>
          </w:rPr>
          <w:t>https://www.karpmandramatriangle.com/pdf/DramaTriangle.pdf</w:t>
        </w:r>
      </w:hyperlink>
    </w:p>
    <w:p w14:paraId="74FAD594" w14:textId="77777777" w:rsidR="00511D99" w:rsidRPr="00B27707" w:rsidRDefault="00511D99" w:rsidP="00511D99">
      <w:pPr>
        <w:rPr>
          <w:sz w:val="24"/>
          <w:szCs w:val="24"/>
        </w:rPr>
      </w:pPr>
    </w:p>
    <w:p w14:paraId="55E0745E" w14:textId="77777777" w:rsidR="00511D99" w:rsidRPr="00B27707" w:rsidRDefault="00511D99" w:rsidP="00511D99">
      <w:pPr>
        <w:rPr>
          <w:sz w:val="24"/>
          <w:szCs w:val="24"/>
        </w:rPr>
      </w:pPr>
      <w:r w:rsidRPr="00B27707">
        <w:rPr>
          <w:sz w:val="24"/>
          <w:szCs w:val="24"/>
        </w:rPr>
        <w:t>Li, X., Yu, H. and Yang, N., 2021. The mediating role of resilience in the effects of physical exercise on college students’ negative emotions during the COVID-19 epidemic.</w:t>
      </w:r>
      <w:r w:rsidRPr="00B27707">
        <w:rPr>
          <w:rStyle w:val="apple-converted-space"/>
          <w:sz w:val="24"/>
          <w:szCs w:val="24"/>
        </w:rPr>
        <w:t> </w:t>
      </w:r>
      <w:r w:rsidRPr="00B27707">
        <w:rPr>
          <w:sz w:val="24"/>
          <w:szCs w:val="24"/>
        </w:rPr>
        <w:t>Scientific reports,</w:t>
      </w:r>
      <w:r w:rsidRPr="00B27707">
        <w:rPr>
          <w:rStyle w:val="apple-converted-space"/>
          <w:sz w:val="24"/>
          <w:szCs w:val="24"/>
        </w:rPr>
        <w:t> </w:t>
      </w:r>
      <w:r w:rsidRPr="00B27707">
        <w:rPr>
          <w:sz w:val="24"/>
          <w:szCs w:val="24"/>
        </w:rPr>
        <w:t>11(1), pp.1-8.</w:t>
      </w:r>
    </w:p>
    <w:p w14:paraId="1EDD1FAE" w14:textId="77777777" w:rsidR="00511D99" w:rsidRPr="00B27707" w:rsidRDefault="00511D99" w:rsidP="00511D99">
      <w:pPr>
        <w:rPr>
          <w:sz w:val="24"/>
          <w:szCs w:val="24"/>
        </w:rPr>
      </w:pPr>
    </w:p>
    <w:p w14:paraId="24150E69" w14:textId="77777777" w:rsidR="00511D99" w:rsidRPr="00B27707" w:rsidRDefault="00511D99" w:rsidP="00511D99">
      <w:pPr>
        <w:overflowPunct/>
        <w:autoSpaceDE/>
        <w:autoSpaceDN/>
        <w:adjustRightInd/>
        <w:textAlignment w:val="auto"/>
        <w:rPr>
          <w:color w:val="222222"/>
          <w:sz w:val="24"/>
          <w:szCs w:val="24"/>
        </w:rPr>
      </w:pPr>
      <w:r w:rsidRPr="00B27707">
        <w:rPr>
          <w:color w:val="222222"/>
          <w:sz w:val="24"/>
          <w:szCs w:val="24"/>
        </w:rPr>
        <w:t>Mind Tools. (2023) ‘</w:t>
      </w:r>
      <w:proofErr w:type="spellStart"/>
      <w:r w:rsidRPr="00B27707">
        <w:rPr>
          <w:color w:val="222222"/>
          <w:sz w:val="24"/>
          <w:szCs w:val="24"/>
        </w:rPr>
        <w:t>Betari</w:t>
      </w:r>
      <w:proofErr w:type="spellEnd"/>
      <w:r w:rsidRPr="00B27707">
        <w:rPr>
          <w:color w:val="222222"/>
          <w:sz w:val="24"/>
          <w:szCs w:val="24"/>
        </w:rPr>
        <w:t xml:space="preserve"> Box’, Linking Attitude and Behaviour. Available at: </w:t>
      </w:r>
      <w:hyperlink r:id="rId34" w:history="1">
        <w:r w:rsidRPr="00B27707">
          <w:rPr>
            <w:rStyle w:val="Hyperlink"/>
            <w:sz w:val="24"/>
            <w:szCs w:val="24"/>
          </w:rPr>
          <w:t>https://www.mindtools.com/a1uv9ex/betari-box</w:t>
        </w:r>
      </w:hyperlink>
      <w:r w:rsidRPr="00B27707">
        <w:rPr>
          <w:color w:val="222222"/>
          <w:sz w:val="24"/>
          <w:szCs w:val="24"/>
        </w:rPr>
        <w:t xml:space="preserve"> </w:t>
      </w:r>
    </w:p>
    <w:p w14:paraId="56D68E76" w14:textId="77777777" w:rsidR="00511D99" w:rsidRPr="00B27707" w:rsidRDefault="00511D99" w:rsidP="00511D99">
      <w:pPr>
        <w:overflowPunct/>
        <w:autoSpaceDE/>
        <w:autoSpaceDN/>
        <w:adjustRightInd/>
        <w:textAlignment w:val="auto"/>
        <w:rPr>
          <w:color w:val="222222"/>
          <w:sz w:val="24"/>
          <w:szCs w:val="24"/>
        </w:rPr>
      </w:pPr>
    </w:p>
    <w:p w14:paraId="0024272D" w14:textId="77777777" w:rsidR="00511D99" w:rsidRPr="00B27707" w:rsidRDefault="00511D99" w:rsidP="00511D99">
      <w:pPr>
        <w:ind w:right="107"/>
        <w:rPr>
          <w:i/>
          <w:iCs/>
          <w:sz w:val="24"/>
          <w:szCs w:val="24"/>
        </w:rPr>
      </w:pPr>
      <w:r w:rsidRPr="00B27707">
        <w:rPr>
          <w:sz w:val="24"/>
          <w:szCs w:val="24"/>
        </w:rPr>
        <w:t xml:space="preserve">Ministry of Justice 2020, ‘Criminal Procedure and Investigations Act 1996 (section 23 (1)) Code of Practice’, </w:t>
      </w:r>
      <w:r w:rsidRPr="00B27707">
        <w:rPr>
          <w:i/>
          <w:iCs/>
          <w:sz w:val="24"/>
          <w:szCs w:val="24"/>
        </w:rPr>
        <w:t xml:space="preserve">Revised in Accordance with Section 25(4) of the Criminal Procedure and Investigations Act 1996, </w:t>
      </w:r>
      <w:r w:rsidRPr="00B27707">
        <w:rPr>
          <w:sz w:val="24"/>
          <w:szCs w:val="24"/>
        </w:rPr>
        <w:t>viewed Friday 15</w:t>
      </w:r>
      <w:r w:rsidRPr="00B27707">
        <w:rPr>
          <w:sz w:val="24"/>
          <w:szCs w:val="24"/>
          <w:vertAlign w:val="superscript"/>
        </w:rPr>
        <w:t>th</w:t>
      </w:r>
      <w:r w:rsidRPr="00B27707">
        <w:rPr>
          <w:sz w:val="24"/>
          <w:szCs w:val="24"/>
        </w:rPr>
        <w:t xml:space="preserve"> September 2023, </w:t>
      </w:r>
      <w:hyperlink r:id="rId35" w:history="1">
        <w:r w:rsidRPr="00B27707">
          <w:rPr>
            <w:rStyle w:val="Hyperlink"/>
            <w:sz w:val="24"/>
            <w:szCs w:val="24"/>
          </w:rPr>
          <w:t>https://assets.publishing.service.gov.uk/government/uploads/system/uploads/attachment_data/file/931173/Criminal-procedure-and-investigations-act-1996.pdf</w:t>
        </w:r>
      </w:hyperlink>
      <w:r w:rsidRPr="00B27707">
        <w:rPr>
          <w:sz w:val="24"/>
          <w:szCs w:val="24"/>
        </w:rPr>
        <w:t xml:space="preserve"> </w:t>
      </w:r>
    </w:p>
    <w:p w14:paraId="05FFA8D1" w14:textId="77777777" w:rsidR="00511D99" w:rsidRPr="00B27707" w:rsidRDefault="00511D99" w:rsidP="00511D99">
      <w:pPr>
        <w:overflowPunct/>
        <w:autoSpaceDE/>
        <w:autoSpaceDN/>
        <w:adjustRightInd/>
        <w:textAlignment w:val="auto"/>
        <w:rPr>
          <w:color w:val="222222"/>
          <w:sz w:val="24"/>
          <w:szCs w:val="24"/>
        </w:rPr>
      </w:pPr>
    </w:p>
    <w:p w14:paraId="3BFC07A2"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Ministry of Justice (2020) </w:t>
      </w:r>
      <w:r w:rsidRPr="00B27707">
        <w:rPr>
          <w:i/>
          <w:iCs/>
          <w:sz w:val="24"/>
          <w:szCs w:val="24"/>
          <w:shd w:val="clear" w:color="auto" w:fill="FFFFFF"/>
        </w:rPr>
        <w:t xml:space="preserve">Code of Practice for Victims of Crime in England and Wales. </w:t>
      </w:r>
      <w:r w:rsidRPr="00B27707">
        <w:rPr>
          <w:sz w:val="24"/>
          <w:szCs w:val="24"/>
          <w:shd w:val="clear" w:color="auto" w:fill="FFFFFF"/>
        </w:rPr>
        <w:t xml:space="preserve">Available at: </w:t>
      </w:r>
      <w:hyperlink r:id="rId36" w:history="1">
        <w:r w:rsidRPr="00B27707">
          <w:rPr>
            <w:rStyle w:val="Hyperlink"/>
            <w:sz w:val="24"/>
            <w:szCs w:val="24"/>
            <w:shd w:val="clear" w:color="auto" w:fill="FFFFFF"/>
          </w:rPr>
          <w:t>https://assets.publishing.service.gov.uk/government/uploads/system/uploads/attachment_data/file/974376/victims-code-2020.pdf</w:t>
        </w:r>
      </w:hyperlink>
      <w:r w:rsidRPr="00B27707">
        <w:rPr>
          <w:sz w:val="24"/>
          <w:szCs w:val="24"/>
          <w:shd w:val="clear" w:color="auto" w:fill="FFFFFF"/>
        </w:rPr>
        <w:t xml:space="preserve"> (Accessed: 15 July 2023).</w:t>
      </w:r>
    </w:p>
    <w:p w14:paraId="4EBDB26B" w14:textId="77777777" w:rsidR="00511D99" w:rsidRPr="00B27707" w:rsidRDefault="00511D99" w:rsidP="00511D99">
      <w:pPr>
        <w:rPr>
          <w:sz w:val="24"/>
          <w:szCs w:val="24"/>
          <w:shd w:val="clear" w:color="auto" w:fill="FFFFFF"/>
        </w:rPr>
      </w:pPr>
    </w:p>
    <w:p w14:paraId="5E72A164" w14:textId="77777777" w:rsidR="00511D99" w:rsidRPr="00B27707" w:rsidRDefault="00511D99" w:rsidP="00511D99">
      <w:pPr>
        <w:ind w:right="107"/>
        <w:rPr>
          <w:sz w:val="24"/>
          <w:szCs w:val="24"/>
        </w:rPr>
      </w:pPr>
      <w:r w:rsidRPr="00B27707">
        <w:rPr>
          <w:i/>
          <w:iCs/>
          <w:sz w:val="24"/>
          <w:szCs w:val="24"/>
        </w:rPr>
        <w:t xml:space="preserve">Offensive Weapons Act 2019, S. 52. </w:t>
      </w:r>
      <w:r w:rsidRPr="00B27707">
        <w:rPr>
          <w:sz w:val="24"/>
          <w:szCs w:val="24"/>
        </w:rPr>
        <w:t xml:space="preserve">Available at: </w:t>
      </w:r>
      <w:hyperlink r:id="rId37" w:history="1">
        <w:r w:rsidRPr="00B27707">
          <w:rPr>
            <w:rStyle w:val="Hyperlink"/>
            <w:sz w:val="24"/>
            <w:szCs w:val="24"/>
          </w:rPr>
          <w:t>https://www.legislation.gov.uk/ukpga/2019/17/part/5/enacted?view=plain</w:t>
        </w:r>
      </w:hyperlink>
      <w:r w:rsidRPr="00B27707">
        <w:rPr>
          <w:sz w:val="24"/>
          <w:szCs w:val="24"/>
        </w:rPr>
        <w:t xml:space="preserve"> </w:t>
      </w:r>
    </w:p>
    <w:p w14:paraId="6EA65018" w14:textId="77777777" w:rsidR="00511D99" w:rsidRPr="00B27707" w:rsidRDefault="00511D99" w:rsidP="00511D99">
      <w:pPr>
        <w:rPr>
          <w:sz w:val="24"/>
          <w:szCs w:val="24"/>
        </w:rPr>
      </w:pPr>
    </w:p>
    <w:p w14:paraId="7D5B8F98" w14:textId="77777777" w:rsidR="00511D99" w:rsidRPr="00B27707" w:rsidRDefault="00511D99" w:rsidP="00511D99">
      <w:pPr>
        <w:overflowPunct/>
        <w:autoSpaceDE/>
        <w:autoSpaceDN/>
        <w:adjustRightInd/>
        <w:textAlignment w:val="auto"/>
        <w:rPr>
          <w:color w:val="222222"/>
          <w:sz w:val="24"/>
          <w:szCs w:val="24"/>
        </w:rPr>
      </w:pPr>
      <w:r w:rsidRPr="00B27707">
        <w:rPr>
          <w:i/>
          <w:iCs/>
          <w:color w:val="222222"/>
          <w:sz w:val="24"/>
          <w:szCs w:val="24"/>
        </w:rPr>
        <w:t xml:space="preserve">Police Act 1996, </w:t>
      </w:r>
      <w:r w:rsidRPr="00B27707">
        <w:rPr>
          <w:color w:val="222222"/>
          <w:sz w:val="24"/>
          <w:szCs w:val="24"/>
        </w:rPr>
        <w:t xml:space="preserve">S.89. Available at: </w:t>
      </w:r>
    </w:p>
    <w:p w14:paraId="3CA0A332" w14:textId="77777777" w:rsidR="00511D99" w:rsidRPr="00B27707" w:rsidRDefault="00511D99" w:rsidP="00511D99">
      <w:pPr>
        <w:overflowPunct/>
        <w:autoSpaceDE/>
        <w:autoSpaceDN/>
        <w:adjustRightInd/>
        <w:textAlignment w:val="auto"/>
        <w:rPr>
          <w:color w:val="222222"/>
          <w:sz w:val="24"/>
          <w:szCs w:val="24"/>
        </w:rPr>
      </w:pPr>
      <w:hyperlink r:id="rId38" w:history="1">
        <w:r w:rsidRPr="00B27707">
          <w:rPr>
            <w:rStyle w:val="Hyperlink"/>
            <w:sz w:val="24"/>
            <w:szCs w:val="24"/>
          </w:rPr>
          <w:t>https://www.legislation.gov.uk/ukpga/1996/16/section/89</w:t>
        </w:r>
      </w:hyperlink>
      <w:r w:rsidRPr="00B27707">
        <w:rPr>
          <w:color w:val="222222"/>
          <w:sz w:val="24"/>
          <w:szCs w:val="24"/>
        </w:rPr>
        <w:t xml:space="preserve"> </w:t>
      </w:r>
    </w:p>
    <w:p w14:paraId="79A17B12" w14:textId="77777777" w:rsidR="00511D99" w:rsidRPr="00B27707" w:rsidRDefault="00511D99" w:rsidP="00511D99">
      <w:pPr>
        <w:rPr>
          <w:sz w:val="24"/>
          <w:szCs w:val="24"/>
        </w:rPr>
      </w:pPr>
    </w:p>
    <w:p w14:paraId="42FB4D70" w14:textId="77777777" w:rsidR="00511D99" w:rsidRPr="00B27707" w:rsidRDefault="00511D99" w:rsidP="00511D99">
      <w:pPr>
        <w:rPr>
          <w:sz w:val="24"/>
          <w:szCs w:val="24"/>
          <w:shd w:val="clear" w:color="auto" w:fill="FFFFFF"/>
        </w:rPr>
      </w:pPr>
      <w:r w:rsidRPr="00B27707">
        <w:rPr>
          <w:i/>
          <w:iCs/>
          <w:sz w:val="24"/>
          <w:szCs w:val="24"/>
          <w:shd w:val="clear" w:color="auto" w:fill="FFFFFF"/>
        </w:rPr>
        <w:t xml:space="preserve">Police and Criminal Evidence Act 1988, </w:t>
      </w:r>
      <w:r w:rsidRPr="00B27707">
        <w:rPr>
          <w:sz w:val="24"/>
          <w:szCs w:val="24"/>
          <w:shd w:val="clear" w:color="auto" w:fill="FFFFFF"/>
        </w:rPr>
        <w:t xml:space="preserve">c. 60. Available at: </w:t>
      </w:r>
      <w:hyperlink r:id="rId39" w:history="1">
        <w:r w:rsidRPr="00B27707">
          <w:rPr>
            <w:rStyle w:val="Hyperlink"/>
            <w:sz w:val="24"/>
            <w:szCs w:val="24"/>
            <w:shd w:val="clear" w:color="auto" w:fill="FFFFFF"/>
          </w:rPr>
          <w:t>https://www.legislation.gov.uk/ukpga/1984/60/pdfs/ukpga_19840060_en.pdf</w:t>
        </w:r>
      </w:hyperlink>
      <w:r w:rsidRPr="00B27707">
        <w:rPr>
          <w:sz w:val="24"/>
          <w:szCs w:val="24"/>
          <w:shd w:val="clear" w:color="auto" w:fill="FFFFFF"/>
        </w:rPr>
        <w:t xml:space="preserve"> (Accessed: 15 July 2023). </w:t>
      </w:r>
    </w:p>
    <w:p w14:paraId="3DD68ABE" w14:textId="77777777" w:rsidR="00511D99" w:rsidRPr="00B27707" w:rsidRDefault="00511D99" w:rsidP="00511D99">
      <w:pPr>
        <w:rPr>
          <w:sz w:val="24"/>
          <w:szCs w:val="24"/>
        </w:rPr>
      </w:pPr>
    </w:p>
    <w:p w14:paraId="6A9578AE" w14:textId="77777777" w:rsidR="00511D99" w:rsidRPr="00B27707" w:rsidRDefault="00511D99" w:rsidP="00511D99">
      <w:pPr>
        <w:rPr>
          <w:sz w:val="24"/>
          <w:szCs w:val="24"/>
        </w:rPr>
      </w:pPr>
      <w:r w:rsidRPr="00B27707">
        <w:rPr>
          <w:sz w:val="24"/>
          <w:szCs w:val="24"/>
        </w:rPr>
        <w:t>Robinson, A.M., 2018. Let's talk about stress: History of stress research.</w:t>
      </w:r>
      <w:r w:rsidRPr="00B27707">
        <w:rPr>
          <w:rStyle w:val="apple-converted-space"/>
          <w:sz w:val="24"/>
          <w:szCs w:val="24"/>
        </w:rPr>
        <w:t> </w:t>
      </w:r>
      <w:r w:rsidRPr="00B27707">
        <w:rPr>
          <w:sz w:val="24"/>
          <w:szCs w:val="24"/>
        </w:rPr>
        <w:t>Review of General Psychology,</w:t>
      </w:r>
      <w:r w:rsidRPr="00B27707">
        <w:rPr>
          <w:rStyle w:val="apple-converted-space"/>
          <w:sz w:val="24"/>
          <w:szCs w:val="24"/>
        </w:rPr>
        <w:t> </w:t>
      </w:r>
      <w:r w:rsidRPr="00B27707">
        <w:rPr>
          <w:sz w:val="24"/>
          <w:szCs w:val="24"/>
        </w:rPr>
        <w:t>22(3), pp.334-342.</w:t>
      </w:r>
    </w:p>
    <w:p w14:paraId="0343AD5E" w14:textId="77777777" w:rsidR="00511D99" w:rsidRPr="00B27707" w:rsidRDefault="00511D99" w:rsidP="00511D99">
      <w:pPr>
        <w:rPr>
          <w:sz w:val="24"/>
          <w:szCs w:val="24"/>
        </w:rPr>
      </w:pPr>
    </w:p>
    <w:p w14:paraId="565E8FD1"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Van der Horst, M. and </w:t>
      </w:r>
      <w:proofErr w:type="spellStart"/>
      <w:r w:rsidRPr="00B27707">
        <w:rPr>
          <w:sz w:val="24"/>
          <w:szCs w:val="24"/>
          <w:shd w:val="clear" w:color="auto" w:fill="FFFFFF"/>
        </w:rPr>
        <w:t>Coffé</w:t>
      </w:r>
      <w:proofErr w:type="spellEnd"/>
      <w:r w:rsidRPr="00B27707">
        <w:rPr>
          <w:sz w:val="24"/>
          <w:szCs w:val="24"/>
          <w:shd w:val="clear" w:color="auto" w:fill="FFFFFF"/>
        </w:rPr>
        <w:t>, H., 2012. How friendship network characteristics influence subjective well-being.</w:t>
      </w:r>
      <w:r w:rsidRPr="00B27707">
        <w:rPr>
          <w:rStyle w:val="apple-converted-space"/>
          <w:color w:val="222222"/>
          <w:sz w:val="24"/>
          <w:szCs w:val="24"/>
          <w:shd w:val="clear" w:color="auto" w:fill="FFFFFF"/>
        </w:rPr>
        <w:t> </w:t>
      </w:r>
      <w:r w:rsidRPr="00B27707">
        <w:rPr>
          <w:i/>
          <w:iCs/>
          <w:sz w:val="24"/>
          <w:szCs w:val="24"/>
        </w:rPr>
        <w:t>Social Indicators Research</w:t>
      </w:r>
      <w:r w:rsidRPr="00B27707">
        <w:rPr>
          <w:sz w:val="24"/>
          <w:szCs w:val="24"/>
          <w:shd w:val="clear" w:color="auto" w:fill="FFFFFF"/>
        </w:rPr>
        <w:t>,</w:t>
      </w:r>
      <w:r w:rsidRPr="00B27707">
        <w:rPr>
          <w:rStyle w:val="apple-converted-space"/>
          <w:color w:val="222222"/>
          <w:sz w:val="24"/>
          <w:szCs w:val="24"/>
          <w:shd w:val="clear" w:color="auto" w:fill="FFFFFF"/>
        </w:rPr>
        <w:t> </w:t>
      </w:r>
      <w:r w:rsidRPr="00B27707">
        <w:rPr>
          <w:i/>
          <w:iCs/>
          <w:sz w:val="24"/>
          <w:szCs w:val="24"/>
        </w:rPr>
        <w:t>107</w:t>
      </w:r>
      <w:r w:rsidRPr="00B27707">
        <w:rPr>
          <w:sz w:val="24"/>
          <w:szCs w:val="24"/>
          <w:shd w:val="clear" w:color="auto" w:fill="FFFFFF"/>
        </w:rPr>
        <w:t>, pp.509-529.</w:t>
      </w:r>
    </w:p>
    <w:p w14:paraId="04C02644" w14:textId="77777777" w:rsidR="00511D99" w:rsidRPr="00B27707" w:rsidRDefault="00511D99" w:rsidP="00511D99">
      <w:pPr>
        <w:rPr>
          <w:sz w:val="24"/>
          <w:szCs w:val="24"/>
          <w:shd w:val="clear" w:color="auto" w:fill="FFFFFF"/>
        </w:rPr>
      </w:pPr>
    </w:p>
    <w:p w14:paraId="5A88A0F2"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Victim Support (2022) </w:t>
      </w:r>
      <w:r w:rsidRPr="00B27707">
        <w:rPr>
          <w:i/>
          <w:iCs/>
          <w:sz w:val="24"/>
          <w:szCs w:val="24"/>
          <w:shd w:val="clear" w:color="auto" w:fill="FFFFFF"/>
        </w:rPr>
        <w:t xml:space="preserve">Help and Support. </w:t>
      </w:r>
      <w:r w:rsidRPr="00B27707">
        <w:rPr>
          <w:sz w:val="24"/>
          <w:szCs w:val="24"/>
          <w:shd w:val="clear" w:color="auto" w:fill="FFFFFF"/>
        </w:rPr>
        <w:t xml:space="preserve">Available at: </w:t>
      </w:r>
      <w:hyperlink r:id="rId40" w:history="1">
        <w:r w:rsidRPr="00B27707">
          <w:rPr>
            <w:rStyle w:val="Hyperlink"/>
            <w:sz w:val="24"/>
            <w:szCs w:val="24"/>
            <w:shd w:val="clear" w:color="auto" w:fill="FFFFFF"/>
          </w:rPr>
          <w:t>https://www.victimsupport.org.uk/help-and-support/how-we-can-help/</w:t>
        </w:r>
      </w:hyperlink>
      <w:r w:rsidRPr="00B27707">
        <w:rPr>
          <w:sz w:val="24"/>
          <w:szCs w:val="24"/>
          <w:shd w:val="clear" w:color="auto" w:fill="FFFFFF"/>
        </w:rPr>
        <w:t xml:space="preserve"> (Accessed: 15 July 2023). </w:t>
      </w:r>
    </w:p>
    <w:p w14:paraId="46933E21" w14:textId="77777777" w:rsidR="00511D99" w:rsidRPr="00B27707" w:rsidRDefault="00511D99" w:rsidP="00511D99">
      <w:pPr>
        <w:rPr>
          <w:sz w:val="24"/>
          <w:szCs w:val="24"/>
          <w:shd w:val="clear" w:color="auto" w:fill="FFFFFF"/>
        </w:rPr>
      </w:pPr>
    </w:p>
    <w:p w14:paraId="19C34624" w14:textId="77777777" w:rsidR="00511D99" w:rsidRPr="00B27707" w:rsidRDefault="00511D99" w:rsidP="00511D99">
      <w:pPr>
        <w:rPr>
          <w:sz w:val="24"/>
          <w:szCs w:val="24"/>
          <w:shd w:val="clear" w:color="auto" w:fill="FFFFFF"/>
        </w:rPr>
      </w:pPr>
      <w:r w:rsidRPr="00B27707">
        <w:rPr>
          <w:color w:val="222222"/>
          <w:sz w:val="24"/>
          <w:szCs w:val="24"/>
          <w:shd w:val="clear" w:color="auto" w:fill="FFFFFF"/>
        </w:rPr>
        <w:t>Webster, C.S. and Kingston, S., 2014. Anti-poverty strategies for the UK: Poverty and crime review.</w:t>
      </w:r>
    </w:p>
    <w:p w14:paraId="736697DC" w14:textId="77777777" w:rsidR="00511D99" w:rsidRPr="00B27707" w:rsidRDefault="00511D99" w:rsidP="00511D99">
      <w:pPr>
        <w:rPr>
          <w:sz w:val="24"/>
          <w:szCs w:val="24"/>
        </w:rPr>
      </w:pPr>
    </w:p>
    <w:p w14:paraId="41DCC962" w14:textId="77777777" w:rsidR="00511D99" w:rsidRPr="00B27707" w:rsidRDefault="00511D99" w:rsidP="00511D99">
      <w:pPr>
        <w:rPr>
          <w:sz w:val="24"/>
          <w:szCs w:val="24"/>
        </w:rPr>
      </w:pPr>
      <w:r w:rsidRPr="00B27707">
        <w:rPr>
          <w:sz w:val="24"/>
          <w:szCs w:val="24"/>
        </w:rPr>
        <w:t xml:space="preserve">Wu, G., Feder, A., Cohen, H., Kim, J. J., Calderon, S., Charney, D. S., &amp; </w:t>
      </w:r>
      <w:proofErr w:type="spellStart"/>
      <w:r w:rsidRPr="00B27707">
        <w:rPr>
          <w:sz w:val="24"/>
          <w:szCs w:val="24"/>
        </w:rPr>
        <w:t>Mathé</w:t>
      </w:r>
      <w:proofErr w:type="spellEnd"/>
      <w:r w:rsidRPr="00B27707">
        <w:rPr>
          <w:sz w:val="24"/>
          <w:szCs w:val="24"/>
        </w:rPr>
        <w:t xml:space="preserve">, A. A., 2013. ‘Understanding Resilience’, Frontiers in Behavioural Neuroscience, 7. Available at: </w:t>
      </w:r>
      <w:hyperlink r:id="rId41" w:history="1">
        <w:r w:rsidRPr="00B27707">
          <w:rPr>
            <w:rStyle w:val="Hyperlink"/>
            <w:color w:val="000000"/>
            <w:sz w:val="24"/>
            <w:szCs w:val="24"/>
            <w:u w:val="none"/>
          </w:rPr>
          <w:t>https://www.frontiersin.org/articles/10.3389/fnbeh.2013.00010/full</w:t>
        </w:r>
      </w:hyperlink>
      <w:r w:rsidRPr="00B27707">
        <w:rPr>
          <w:sz w:val="24"/>
          <w:szCs w:val="24"/>
        </w:rPr>
        <w:t xml:space="preserve">  </w:t>
      </w:r>
    </w:p>
    <w:p w14:paraId="4E26952F" w14:textId="77777777" w:rsidR="00511D99" w:rsidRPr="00B27707" w:rsidRDefault="00511D99" w:rsidP="00511D99">
      <w:pPr>
        <w:rPr>
          <w:sz w:val="24"/>
          <w:szCs w:val="24"/>
        </w:rPr>
      </w:pPr>
    </w:p>
    <w:p w14:paraId="39360B16" w14:textId="77777777" w:rsidR="00511D99" w:rsidRPr="00B27707" w:rsidRDefault="00511D99" w:rsidP="00511D99">
      <w:pPr>
        <w:overflowPunct/>
        <w:autoSpaceDE/>
        <w:autoSpaceDN/>
        <w:adjustRightInd/>
        <w:textAlignment w:val="auto"/>
        <w:rPr>
          <w:color w:val="222222"/>
          <w:sz w:val="24"/>
          <w:szCs w:val="24"/>
        </w:rPr>
      </w:pPr>
      <w:r w:rsidRPr="00B27707">
        <w:rPr>
          <w:color w:val="222222"/>
          <w:sz w:val="24"/>
          <w:szCs w:val="24"/>
          <w:shd w:val="clear" w:color="auto" w:fill="FFFFFF"/>
        </w:rPr>
        <w:t>Yip, A.K.T., 2012. Homophobia and ethnic minority communities in the United Kingdom.</w:t>
      </w:r>
      <w:r w:rsidRPr="00B27707">
        <w:rPr>
          <w:rStyle w:val="apple-converted-space"/>
          <w:color w:val="222222"/>
          <w:sz w:val="24"/>
          <w:szCs w:val="24"/>
          <w:shd w:val="clear" w:color="auto" w:fill="FFFFFF"/>
        </w:rPr>
        <w:t> </w:t>
      </w:r>
      <w:r w:rsidRPr="00B27707">
        <w:rPr>
          <w:i/>
          <w:iCs/>
          <w:color w:val="222222"/>
          <w:sz w:val="24"/>
          <w:szCs w:val="24"/>
        </w:rPr>
        <w:t>Confronting homophobia in Europe</w:t>
      </w:r>
      <w:r w:rsidRPr="00B27707">
        <w:rPr>
          <w:color w:val="222222"/>
          <w:sz w:val="24"/>
          <w:szCs w:val="24"/>
          <w:shd w:val="clear" w:color="auto" w:fill="FFFFFF"/>
        </w:rPr>
        <w:t>, pp.107-130.</w:t>
      </w:r>
    </w:p>
    <w:p w14:paraId="69540AC1" w14:textId="77777777" w:rsidR="00511D99" w:rsidRPr="00B27707" w:rsidRDefault="00511D99" w:rsidP="00511D99">
      <w:pPr>
        <w:rPr>
          <w:sz w:val="24"/>
          <w:szCs w:val="24"/>
        </w:rPr>
      </w:pPr>
    </w:p>
    <w:p w14:paraId="582D7E0E" w14:textId="77777777" w:rsidR="00511D99" w:rsidRPr="00B27707" w:rsidRDefault="00511D99" w:rsidP="00511D99">
      <w:pPr>
        <w:rPr>
          <w:sz w:val="24"/>
          <w:szCs w:val="24"/>
          <w:shd w:val="clear" w:color="auto" w:fill="FFFFFF"/>
        </w:rPr>
      </w:pPr>
      <w:r w:rsidRPr="00B27707">
        <w:rPr>
          <w:sz w:val="24"/>
          <w:szCs w:val="24"/>
          <w:shd w:val="clear" w:color="auto" w:fill="FFFFFF"/>
        </w:rPr>
        <w:t xml:space="preserve">Youth Justice and Criminal Evidence Act 1999, c. 1. Available at: </w:t>
      </w:r>
      <w:hyperlink r:id="rId42" w:anchor=":~:text=(1)For%20the%20purposes%20of,part%20of%20the%20witness%20in" w:history="1">
        <w:r w:rsidRPr="00B27707">
          <w:rPr>
            <w:rStyle w:val="Hyperlink"/>
            <w:sz w:val="24"/>
            <w:szCs w:val="24"/>
            <w:shd w:val="clear" w:color="auto" w:fill="FFFFFF"/>
          </w:rPr>
          <w:t>https://www.legislation.gov.uk/ukpga/1999/23/section/17#:~:text=(1)For%20the%20purposes%20of,part%20of%20the%20witness%20in</w:t>
        </w:r>
      </w:hyperlink>
      <w:r w:rsidRPr="00B27707">
        <w:rPr>
          <w:sz w:val="24"/>
          <w:szCs w:val="24"/>
          <w:shd w:val="clear" w:color="auto" w:fill="FFFFFF"/>
        </w:rPr>
        <w:t xml:space="preserve"> (Accessed: 15 July 2023).</w:t>
      </w:r>
    </w:p>
    <w:p w14:paraId="716B08D8" w14:textId="10E75114" w:rsidR="006A0F8C" w:rsidRPr="006A0F8C" w:rsidRDefault="006A0F8C" w:rsidP="00E6298B">
      <w:pPr>
        <w:ind w:right="107"/>
        <w:jc w:val="both"/>
        <w:rPr>
          <w:sz w:val="24"/>
          <w:szCs w:val="24"/>
        </w:rPr>
      </w:pPr>
    </w:p>
    <w:p w14:paraId="1C6E93E6" w14:textId="5EF02530" w:rsidR="00025650" w:rsidRDefault="00025650" w:rsidP="00E6298B">
      <w:pPr>
        <w:ind w:right="107"/>
        <w:rPr>
          <w:i/>
          <w:iCs/>
        </w:rPr>
      </w:pPr>
      <w:r w:rsidRPr="001935BB">
        <w:rPr>
          <w:i/>
          <w:iCs/>
        </w:rPr>
        <w:br w:type="page"/>
      </w:r>
    </w:p>
    <w:p w14:paraId="20196469" w14:textId="77777777" w:rsidR="00A80198" w:rsidRDefault="00A80198" w:rsidP="00E6298B">
      <w:pPr>
        <w:ind w:right="107"/>
        <w:rPr>
          <w:i/>
          <w:iCs/>
        </w:rPr>
      </w:pPr>
    </w:p>
    <w:p w14:paraId="226E3631" w14:textId="77777777" w:rsidR="00A80198" w:rsidRPr="001935BB" w:rsidRDefault="00A80198" w:rsidP="00E6298B">
      <w:pPr>
        <w:ind w:right="107"/>
        <w:rPr>
          <w:i/>
          <w:iCs/>
        </w:rPr>
      </w:pP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65E3B93E"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D5463D">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15592" w14:textId="77777777" w:rsidR="00257ECB" w:rsidRDefault="00257ECB">
      <w:r>
        <w:separator/>
      </w:r>
    </w:p>
  </w:endnote>
  <w:endnote w:type="continuationSeparator" w:id="0">
    <w:p w14:paraId="22F20D59" w14:textId="77777777" w:rsidR="00257ECB" w:rsidRDefault="0025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CCB53" w14:textId="77777777" w:rsidR="00257ECB" w:rsidRDefault="00257ECB">
      <w:r>
        <w:separator/>
      </w:r>
    </w:p>
  </w:footnote>
  <w:footnote w:type="continuationSeparator" w:id="0">
    <w:p w14:paraId="13BCAEEF" w14:textId="77777777" w:rsidR="00257ECB" w:rsidRDefault="00257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A5BD0"/>
    <w:multiLevelType w:val="hybridMultilevel"/>
    <w:tmpl w:val="1A8CF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C63239"/>
    <w:multiLevelType w:val="hybridMultilevel"/>
    <w:tmpl w:val="09C2B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E070B1"/>
    <w:multiLevelType w:val="hybridMultilevel"/>
    <w:tmpl w:val="D9E01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792658">
    <w:abstractNumId w:val="41"/>
  </w:num>
  <w:num w:numId="2" w16cid:durableId="1838884189">
    <w:abstractNumId w:val="33"/>
  </w:num>
  <w:num w:numId="3" w16cid:durableId="483472535">
    <w:abstractNumId w:val="25"/>
  </w:num>
  <w:num w:numId="4" w16cid:durableId="668686">
    <w:abstractNumId w:val="1"/>
    <w:lvlOverride w:ilvl="0">
      <w:lvl w:ilvl="0">
        <w:start w:val="1"/>
        <w:numFmt w:val="bullet"/>
        <w:lvlText w:val=""/>
        <w:lvlJc w:val="left"/>
        <w:pPr>
          <w:ind w:left="720" w:hanging="360"/>
        </w:pPr>
        <w:rPr>
          <w:rFonts w:ascii="Symbol" w:hAnsi="Symbol" w:hint="default"/>
        </w:rPr>
      </w:lvl>
    </w:lvlOverride>
  </w:num>
  <w:num w:numId="5" w16cid:durableId="2129742522">
    <w:abstractNumId w:val="23"/>
  </w:num>
  <w:num w:numId="6" w16cid:durableId="1002397402">
    <w:abstractNumId w:val="48"/>
  </w:num>
  <w:num w:numId="7" w16cid:durableId="1334456341">
    <w:abstractNumId w:val="50"/>
  </w:num>
  <w:num w:numId="8" w16cid:durableId="1120956804">
    <w:abstractNumId w:val="36"/>
  </w:num>
  <w:num w:numId="9" w16cid:durableId="1566142174">
    <w:abstractNumId w:val="34"/>
  </w:num>
  <w:num w:numId="10" w16cid:durableId="2104060238">
    <w:abstractNumId w:val="30"/>
  </w:num>
  <w:num w:numId="11" w16cid:durableId="859047112">
    <w:abstractNumId w:val="31"/>
  </w:num>
  <w:num w:numId="12" w16cid:durableId="78257031">
    <w:abstractNumId w:val="10"/>
  </w:num>
  <w:num w:numId="13" w16cid:durableId="169683574">
    <w:abstractNumId w:val="35"/>
  </w:num>
  <w:num w:numId="14" w16cid:durableId="147208455">
    <w:abstractNumId w:val="18"/>
  </w:num>
  <w:num w:numId="15" w16cid:durableId="521939814">
    <w:abstractNumId w:val="17"/>
  </w:num>
  <w:num w:numId="16" w16cid:durableId="1663002988">
    <w:abstractNumId w:val="28"/>
  </w:num>
  <w:num w:numId="17" w16cid:durableId="546112102">
    <w:abstractNumId w:val="8"/>
  </w:num>
  <w:num w:numId="18" w16cid:durableId="506868302">
    <w:abstractNumId w:val="27"/>
  </w:num>
  <w:num w:numId="19" w16cid:durableId="2054423905">
    <w:abstractNumId w:val="16"/>
  </w:num>
  <w:num w:numId="20" w16cid:durableId="420679950">
    <w:abstractNumId w:val="14"/>
  </w:num>
  <w:num w:numId="21" w16cid:durableId="155584594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0507872">
    <w:abstractNumId w:val="24"/>
  </w:num>
  <w:num w:numId="23" w16cid:durableId="813180075">
    <w:abstractNumId w:val="19"/>
  </w:num>
  <w:num w:numId="24" w16cid:durableId="1009217929">
    <w:abstractNumId w:val="15"/>
  </w:num>
  <w:num w:numId="25" w16cid:durableId="1016156023">
    <w:abstractNumId w:val="12"/>
  </w:num>
  <w:num w:numId="26" w16cid:durableId="1573393153">
    <w:abstractNumId w:val="29"/>
  </w:num>
  <w:num w:numId="27" w16cid:durableId="1373308602">
    <w:abstractNumId w:val="20"/>
  </w:num>
  <w:num w:numId="28" w16cid:durableId="1083255733">
    <w:abstractNumId w:val="44"/>
  </w:num>
  <w:num w:numId="29" w16cid:durableId="769088963">
    <w:abstractNumId w:val="37"/>
  </w:num>
  <w:num w:numId="30" w16cid:durableId="1915430167">
    <w:abstractNumId w:val="43"/>
  </w:num>
  <w:num w:numId="31" w16cid:durableId="2105417174">
    <w:abstractNumId w:val="21"/>
  </w:num>
  <w:num w:numId="32" w16cid:durableId="1110396655">
    <w:abstractNumId w:val="46"/>
  </w:num>
  <w:num w:numId="33" w16cid:durableId="932395572">
    <w:abstractNumId w:val="32"/>
  </w:num>
  <w:num w:numId="34" w16cid:durableId="3631481">
    <w:abstractNumId w:val="13"/>
  </w:num>
  <w:num w:numId="35" w16cid:durableId="359867285">
    <w:abstractNumId w:val="47"/>
  </w:num>
  <w:num w:numId="36" w16cid:durableId="759260360">
    <w:abstractNumId w:val="42"/>
  </w:num>
  <w:num w:numId="37" w16cid:durableId="448470083">
    <w:abstractNumId w:val="5"/>
  </w:num>
  <w:num w:numId="38" w16cid:durableId="693580468">
    <w:abstractNumId w:val="49"/>
  </w:num>
  <w:num w:numId="39" w16cid:durableId="806437721">
    <w:abstractNumId w:val="45"/>
  </w:num>
  <w:num w:numId="40" w16cid:durableId="27144131">
    <w:abstractNumId w:val="39"/>
  </w:num>
  <w:num w:numId="41" w16cid:durableId="1621573328">
    <w:abstractNumId w:val="40"/>
  </w:num>
  <w:num w:numId="42" w16cid:durableId="1846240655">
    <w:abstractNumId w:val="3"/>
  </w:num>
  <w:num w:numId="43" w16cid:durableId="1381785228">
    <w:abstractNumId w:val="6"/>
  </w:num>
  <w:num w:numId="44" w16cid:durableId="239370063">
    <w:abstractNumId w:val="26"/>
  </w:num>
  <w:num w:numId="45" w16cid:durableId="1929582464">
    <w:abstractNumId w:val="7"/>
  </w:num>
  <w:num w:numId="46" w16cid:durableId="925654185">
    <w:abstractNumId w:val="2"/>
  </w:num>
  <w:num w:numId="47" w16cid:durableId="1862694528">
    <w:abstractNumId w:val="0"/>
  </w:num>
  <w:num w:numId="48" w16cid:durableId="1344210839">
    <w:abstractNumId w:val="22"/>
  </w:num>
  <w:num w:numId="49" w16cid:durableId="1691757107">
    <w:abstractNumId w:val="51"/>
  </w:num>
  <w:num w:numId="50" w16cid:durableId="1332026093">
    <w:abstractNumId w:val="11"/>
  </w:num>
  <w:num w:numId="51" w16cid:durableId="966741450">
    <w:abstractNumId w:val="4"/>
  </w:num>
  <w:num w:numId="52" w16cid:durableId="129400629">
    <w:abstractNumId w:val="3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542"/>
    <w:rsid w:val="0001217A"/>
    <w:rsid w:val="00014B87"/>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303A"/>
    <w:rsid w:val="00080E58"/>
    <w:rsid w:val="000811DA"/>
    <w:rsid w:val="00082668"/>
    <w:rsid w:val="00083D99"/>
    <w:rsid w:val="00084EA6"/>
    <w:rsid w:val="0008510B"/>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DA3"/>
    <w:rsid w:val="000C378F"/>
    <w:rsid w:val="000C6892"/>
    <w:rsid w:val="000C6FFE"/>
    <w:rsid w:val="000D0BB6"/>
    <w:rsid w:val="000E016A"/>
    <w:rsid w:val="000E1A0F"/>
    <w:rsid w:val="000E26B0"/>
    <w:rsid w:val="000F1599"/>
    <w:rsid w:val="000F1769"/>
    <w:rsid w:val="000F6196"/>
    <w:rsid w:val="000F7ECD"/>
    <w:rsid w:val="00102E64"/>
    <w:rsid w:val="0010312C"/>
    <w:rsid w:val="00106DC7"/>
    <w:rsid w:val="00112391"/>
    <w:rsid w:val="00112751"/>
    <w:rsid w:val="00114F52"/>
    <w:rsid w:val="001277D8"/>
    <w:rsid w:val="00132F94"/>
    <w:rsid w:val="001347F8"/>
    <w:rsid w:val="00137BB5"/>
    <w:rsid w:val="00137E05"/>
    <w:rsid w:val="001429E5"/>
    <w:rsid w:val="001447F6"/>
    <w:rsid w:val="00147DE3"/>
    <w:rsid w:val="00150193"/>
    <w:rsid w:val="00150794"/>
    <w:rsid w:val="00154B9E"/>
    <w:rsid w:val="001608C4"/>
    <w:rsid w:val="001678DD"/>
    <w:rsid w:val="00171418"/>
    <w:rsid w:val="001720D7"/>
    <w:rsid w:val="001742F5"/>
    <w:rsid w:val="00186EFA"/>
    <w:rsid w:val="00187919"/>
    <w:rsid w:val="001935BB"/>
    <w:rsid w:val="001961CF"/>
    <w:rsid w:val="001A59BB"/>
    <w:rsid w:val="001A6A51"/>
    <w:rsid w:val="001A79C4"/>
    <w:rsid w:val="001B147E"/>
    <w:rsid w:val="001B331A"/>
    <w:rsid w:val="001C0C77"/>
    <w:rsid w:val="001C0E74"/>
    <w:rsid w:val="001D229F"/>
    <w:rsid w:val="001F1A01"/>
    <w:rsid w:val="001F4552"/>
    <w:rsid w:val="001F63D8"/>
    <w:rsid w:val="002019EB"/>
    <w:rsid w:val="00201B0A"/>
    <w:rsid w:val="002030F2"/>
    <w:rsid w:val="00205051"/>
    <w:rsid w:val="00206319"/>
    <w:rsid w:val="00211F65"/>
    <w:rsid w:val="00220D06"/>
    <w:rsid w:val="002246A0"/>
    <w:rsid w:val="00224AF9"/>
    <w:rsid w:val="00230439"/>
    <w:rsid w:val="002333C2"/>
    <w:rsid w:val="002349CF"/>
    <w:rsid w:val="00235176"/>
    <w:rsid w:val="00236061"/>
    <w:rsid w:val="0024100E"/>
    <w:rsid w:val="00241C1B"/>
    <w:rsid w:val="0024288B"/>
    <w:rsid w:val="0025394E"/>
    <w:rsid w:val="00254476"/>
    <w:rsid w:val="00255D8E"/>
    <w:rsid w:val="00257ECB"/>
    <w:rsid w:val="00261435"/>
    <w:rsid w:val="00262739"/>
    <w:rsid w:val="002657E9"/>
    <w:rsid w:val="0026665E"/>
    <w:rsid w:val="00266884"/>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0EC2"/>
    <w:rsid w:val="002C256A"/>
    <w:rsid w:val="002C496D"/>
    <w:rsid w:val="002D05EB"/>
    <w:rsid w:val="002D2F29"/>
    <w:rsid w:val="002E7017"/>
    <w:rsid w:val="002F26CF"/>
    <w:rsid w:val="002F4F6E"/>
    <w:rsid w:val="0030027E"/>
    <w:rsid w:val="003015C3"/>
    <w:rsid w:val="0030C684"/>
    <w:rsid w:val="0031350A"/>
    <w:rsid w:val="00316815"/>
    <w:rsid w:val="003168CA"/>
    <w:rsid w:val="00321255"/>
    <w:rsid w:val="00321583"/>
    <w:rsid w:val="0032230D"/>
    <w:rsid w:val="00322A0B"/>
    <w:rsid w:val="00335FC5"/>
    <w:rsid w:val="003516C0"/>
    <w:rsid w:val="00352E59"/>
    <w:rsid w:val="00354DBE"/>
    <w:rsid w:val="00355210"/>
    <w:rsid w:val="00365DF9"/>
    <w:rsid w:val="00372DB4"/>
    <w:rsid w:val="00375AF5"/>
    <w:rsid w:val="003761BD"/>
    <w:rsid w:val="003814E2"/>
    <w:rsid w:val="00385414"/>
    <w:rsid w:val="00385FD3"/>
    <w:rsid w:val="00390074"/>
    <w:rsid w:val="003901EE"/>
    <w:rsid w:val="0039762B"/>
    <w:rsid w:val="003A0C37"/>
    <w:rsid w:val="003A1B6B"/>
    <w:rsid w:val="003A46C0"/>
    <w:rsid w:val="003A600E"/>
    <w:rsid w:val="003A6513"/>
    <w:rsid w:val="003A7450"/>
    <w:rsid w:val="003B16C7"/>
    <w:rsid w:val="003B2A14"/>
    <w:rsid w:val="003C107B"/>
    <w:rsid w:val="003C19F1"/>
    <w:rsid w:val="003C4186"/>
    <w:rsid w:val="003C458C"/>
    <w:rsid w:val="003C4A71"/>
    <w:rsid w:val="003C4D7B"/>
    <w:rsid w:val="003C6185"/>
    <w:rsid w:val="003D0D2D"/>
    <w:rsid w:val="003D4710"/>
    <w:rsid w:val="003E16D7"/>
    <w:rsid w:val="003E197E"/>
    <w:rsid w:val="003E732C"/>
    <w:rsid w:val="003F1A37"/>
    <w:rsid w:val="004013A5"/>
    <w:rsid w:val="004046F0"/>
    <w:rsid w:val="0040668F"/>
    <w:rsid w:val="00412677"/>
    <w:rsid w:val="00413251"/>
    <w:rsid w:val="0041455B"/>
    <w:rsid w:val="00423B75"/>
    <w:rsid w:val="004348AE"/>
    <w:rsid w:val="004376C0"/>
    <w:rsid w:val="0044223A"/>
    <w:rsid w:val="00443629"/>
    <w:rsid w:val="00450C83"/>
    <w:rsid w:val="00451851"/>
    <w:rsid w:val="00453343"/>
    <w:rsid w:val="004573FA"/>
    <w:rsid w:val="004608B9"/>
    <w:rsid w:val="00464BDF"/>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11E4"/>
    <w:rsid w:val="004C2030"/>
    <w:rsid w:val="004C2D3A"/>
    <w:rsid w:val="004D03C4"/>
    <w:rsid w:val="004D0BF1"/>
    <w:rsid w:val="004D1DBE"/>
    <w:rsid w:val="004D24D2"/>
    <w:rsid w:val="004D35A4"/>
    <w:rsid w:val="004D445F"/>
    <w:rsid w:val="004D70C7"/>
    <w:rsid w:val="004E087B"/>
    <w:rsid w:val="004E32CE"/>
    <w:rsid w:val="004E44A4"/>
    <w:rsid w:val="004E7B8B"/>
    <w:rsid w:val="004E7BDD"/>
    <w:rsid w:val="004F02C1"/>
    <w:rsid w:val="004F1E21"/>
    <w:rsid w:val="004F740D"/>
    <w:rsid w:val="004F7B8F"/>
    <w:rsid w:val="00500748"/>
    <w:rsid w:val="005011D6"/>
    <w:rsid w:val="0050167A"/>
    <w:rsid w:val="005042F1"/>
    <w:rsid w:val="00504B92"/>
    <w:rsid w:val="00511D99"/>
    <w:rsid w:val="00513C7D"/>
    <w:rsid w:val="00516446"/>
    <w:rsid w:val="00521123"/>
    <w:rsid w:val="00521221"/>
    <w:rsid w:val="00522289"/>
    <w:rsid w:val="0052381A"/>
    <w:rsid w:val="0052653C"/>
    <w:rsid w:val="0053032F"/>
    <w:rsid w:val="00536FA9"/>
    <w:rsid w:val="005414F4"/>
    <w:rsid w:val="00546187"/>
    <w:rsid w:val="005463F1"/>
    <w:rsid w:val="00557D77"/>
    <w:rsid w:val="00562EAA"/>
    <w:rsid w:val="00563B58"/>
    <w:rsid w:val="005640C4"/>
    <w:rsid w:val="0056530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5774"/>
    <w:rsid w:val="005D6686"/>
    <w:rsid w:val="005E13EA"/>
    <w:rsid w:val="00606E27"/>
    <w:rsid w:val="006108C9"/>
    <w:rsid w:val="00616D7F"/>
    <w:rsid w:val="0062158D"/>
    <w:rsid w:val="00623A6C"/>
    <w:rsid w:val="00630F39"/>
    <w:rsid w:val="006326D1"/>
    <w:rsid w:val="00632E0A"/>
    <w:rsid w:val="00633165"/>
    <w:rsid w:val="0064176F"/>
    <w:rsid w:val="00641AFF"/>
    <w:rsid w:val="006447DE"/>
    <w:rsid w:val="0065276E"/>
    <w:rsid w:val="00654329"/>
    <w:rsid w:val="00654CEC"/>
    <w:rsid w:val="00655507"/>
    <w:rsid w:val="006572D0"/>
    <w:rsid w:val="00662384"/>
    <w:rsid w:val="006712A7"/>
    <w:rsid w:val="00674FC2"/>
    <w:rsid w:val="00677E42"/>
    <w:rsid w:val="00682334"/>
    <w:rsid w:val="00684B16"/>
    <w:rsid w:val="00691D85"/>
    <w:rsid w:val="006936EB"/>
    <w:rsid w:val="00696F65"/>
    <w:rsid w:val="006A0F8C"/>
    <w:rsid w:val="006A7A6D"/>
    <w:rsid w:val="006B5E67"/>
    <w:rsid w:val="006B718C"/>
    <w:rsid w:val="006C2EB5"/>
    <w:rsid w:val="006C7CA5"/>
    <w:rsid w:val="006D18A3"/>
    <w:rsid w:val="006D4550"/>
    <w:rsid w:val="006D5970"/>
    <w:rsid w:val="006E393B"/>
    <w:rsid w:val="006E481E"/>
    <w:rsid w:val="006E795F"/>
    <w:rsid w:val="00700249"/>
    <w:rsid w:val="0070604C"/>
    <w:rsid w:val="007066F0"/>
    <w:rsid w:val="007069CD"/>
    <w:rsid w:val="00711A70"/>
    <w:rsid w:val="00712E6F"/>
    <w:rsid w:val="00712E90"/>
    <w:rsid w:val="00713B7E"/>
    <w:rsid w:val="007158B7"/>
    <w:rsid w:val="007204AE"/>
    <w:rsid w:val="0072678F"/>
    <w:rsid w:val="00727C4C"/>
    <w:rsid w:val="007312E1"/>
    <w:rsid w:val="00732FB9"/>
    <w:rsid w:val="00734809"/>
    <w:rsid w:val="00734E90"/>
    <w:rsid w:val="007406E1"/>
    <w:rsid w:val="00743E40"/>
    <w:rsid w:val="00745FDB"/>
    <w:rsid w:val="00751263"/>
    <w:rsid w:val="0075704F"/>
    <w:rsid w:val="00763B2D"/>
    <w:rsid w:val="00772924"/>
    <w:rsid w:val="00772C15"/>
    <w:rsid w:val="0078519F"/>
    <w:rsid w:val="00785CA8"/>
    <w:rsid w:val="007872F2"/>
    <w:rsid w:val="007908E0"/>
    <w:rsid w:val="00792181"/>
    <w:rsid w:val="00792937"/>
    <w:rsid w:val="007934E1"/>
    <w:rsid w:val="00793EB3"/>
    <w:rsid w:val="00794205"/>
    <w:rsid w:val="0079484F"/>
    <w:rsid w:val="007A1F6A"/>
    <w:rsid w:val="007B0DE3"/>
    <w:rsid w:val="007B491F"/>
    <w:rsid w:val="007B7191"/>
    <w:rsid w:val="007C1634"/>
    <w:rsid w:val="007C1D94"/>
    <w:rsid w:val="007C2879"/>
    <w:rsid w:val="007C6A87"/>
    <w:rsid w:val="007C705D"/>
    <w:rsid w:val="007D0A07"/>
    <w:rsid w:val="007D133D"/>
    <w:rsid w:val="007D3EB4"/>
    <w:rsid w:val="007D3F16"/>
    <w:rsid w:val="007E3C52"/>
    <w:rsid w:val="007F0796"/>
    <w:rsid w:val="007F371B"/>
    <w:rsid w:val="007F3F7E"/>
    <w:rsid w:val="007F4BC7"/>
    <w:rsid w:val="007F5497"/>
    <w:rsid w:val="00801871"/>
    <w:rsid w:val="0080635F"/>
    <w:rsid w:val="00813CEC"/>
    <w:rsid w:val="0081534C"/>
    <w:rsid w:val="008171E4"/>
    <w:rsid w:val="008208EA"/>
    <w:rsid w:val="00821348"/>
    <w:rsid w:val="00824E67"/>
    <w:rsid w:val="00825A64"/>
    <w:rsid w:val="00826F48"/>
    <w:rsid w:val="008308AE"/>
    <w:rsid w:val="0083166E"/>
    <w:rsid w:val="00831DC3"/>
    <w:rsid w:val="008322C7"/>
    <w:rsid w:val="00834F1D"/>
    <w:rsid w:val="00836FEC"/>
    <w:rsid w:val="00837113"/>
    <w:rsid w:val="00841F9D"/>
    <w:rsid w:val="008420E1"/>
    <w:rsid w:val="00843D58"/>
    <w:rsid w:val="00844D98"/>
    <w:rsid w:val="00846D84"/>
    <w:rsid w:val="00850FB1"/>
    <w:rsid w:val="00851D97"/>
    <w:rsid w:val="0085230E"/>
    <w:rsid w:val="008550A1"/>
    <w:rsid w:val="008550B6"/>
    <w:rsid w:val="00861038"/>
    <w:rsid w:val="00864BA8"/>
    <w:rsid w:val="00866B50"/>
    <w:rsid w:val="008708F1"/>
    <w:rsid w:val="008733BD"/>
    <w:rsid w:val="00877D30"/>
    <w:rsid w:val="00880539"/>
    <w:rsid w:val="008859E8"/>
    <w:rsid w:val="0088737B"/>
    <w:rsid w:val="00890416"/>
    <w:rsid w:val="00892716"/>
    <w:rsid w:val="00893067"/>
    <w:rsid w:val="008933DE"/>
    <w:rsid w:val="00895FCE"/>
    <w:rsid w:val="008960EC"/>
    <w:rsid w:val="00897F3E"/>
    <w:rsid w:val="008A21B4"/>
    <w:rsid w:val="008A4576"/>
    <w:rsid w:val="008B07DE"/>
    <w:rsid w:val="008B28E7"/>
    <w:rsid w:val="008C14C7"/>
    <w:rsid w:val="008C1674"/>
    <w:rsid w:val="008C2FFB"/>
    <w:rsid w:val="008C6EEA"/>
    <w:rsid w:val="008D5813"/>
    <w:rsid w:val="008D634E"/>
    <w:rsid w:val="008D778A"/>
    <w:rsid w:val="008F22BD"/>
    <w:rsid w:val="008F71BC"/>
    <w:rsid w:val="009079BD"/>
    <w:rsid w:val="00910B43"/>
    <w:rsid w:val="00912BD9"/>
    <w:rsid w:val="00920702"/>
    <w:rsid w:val="00920E5B"/>
    <w:rsid w:val="00926436"/>
    <w:rsid w:val="0093018C"/>
    <w:rsid w:val="0093184B"/>
    <w:rsid w:val="00932AFF"/>
    <w:rsid w:val="009379F7"/>
    <w:rsid w:val="009470AF"/>
    <w:rsid w:val="009521A3"/>
    <w:rsid w:val="009544C0"/>
    <w:rsid w:val="00954FA4"/>
    <w:rsid w:val="00956AE9"/>
    <w:rsid w:val="00964CC6"/>
    <w:rsid w:val="00965E92"/>
    <w:rsid w:val="00991FDA"/>
    <w:rsid w:val="009927A1"/>
    <w:rsid w:val="009A5F3B"/>
    <w:rsid w:val="009B0B61"/>
    <w:rsid w:val="009B28C0"/>
    <w:rsid w:val="009B32A9"/>
    <w:rsid w:val="009B7136"/>
    <w:rsid w:val="009B7806"/>
    <w:rsid w:val="009C3AC2"/>
    <w:rsid w:val="009D25B4"/>
    <w:rsid w:val="009D4365"/>
    <w:rsid w:val="009D4E3B"/>
    <w:rsid w:val="009D5908"/>
    <w:rsid w:val="009D7BC9"/>
    <w:rsid w:val="009E1982"/>
    <w:rsid w:val="009E4D2C"/>
    <w:rsid w:val="009F0978"/>
    <w:rsid w:val="009F21A0"/>
    <w:rsid w:val="009F3AEC"/>
    <w:rsid w:val="00A00081"/>
    <w:rsid w:val="00A10D56"/>
    <w:rsid w:val="00A11EB7"/>
    <w:rsid w:val="00A12AAE"/>
    <w:rsid w:val="00A15BF1"/>
    <w:rsid w:val="00A16DD1"/>
    <w:rsid w:val="00A17A21"/>
    <w:rsid w:val="00A22441"/>
    <w:rsid w:val="00A23F3B"/>
    <w:rsid w:val="00A24406"/>
    <w:rsid w:val="00A25F64"/>
    <w:rsid w:val="00A27CC2"/>
    <w:rsid w:val="00A3630F"/>
    <w:rsid w:val="00A40ED6"/>
    <w:rsid w:val="00A470EE"/>
    <w:rsid w:val="00A47621"/>
    <w:rsid w:val="00A479CD"/>
    <w:rsid w:val="00A50CFC"/>
    <w:rsid w:val="00A54D67"/>
    <w:rsid w:val="00A55A3F"/>
    <w:rsid w:val="00A56410"/>
    <w:rsid w:val="00A605E2"/>
    <w:rsid w:val="00A63976"/>
    <w:rsid w:val="00A6529D"/>
    <w:rsid w:val="00A652F6"/>
    <w:rsid w:val="00A732EA"/>
    <w:rsid w:val="00A7489E"/>
    <w:rsid w:val="00A8015F"/>
    <w:rsid w:val="00A80198"/>
    <w:rsid w:val="00A80496"/>
    <w:rsid w:val="00A80BD2"/>
    <w:rsid w:val="00A84F51"/>
    <w:rsid w:val="00A85039"/>
    <w:rsid w:val="00A906AA"/>
    <w:rsid w:val="00A94C5E"/>
    <w:rsid w:val="00AA241A"/>
    <w:rsid w:val="00AA252C"/>
    <w:rsid w:val="00AA37BB"/>
    <w:rsid w:val="00AA666E"/>
    <w:rsid w:val="00AB5518"/>
    <w:rsid w:val="00AC01D4"/>
    <w:rsid w:val="00AC3EE9"/>
    <w:rsid w:val="00AC4637"/>
    <w:rsid w:val="00AC4A04"/>
    <w:rsid w:val="00AD336F"/>
    <w:rsid w:val="00AD3550"/>
    <w:rsid w:val="00AD5134"/>
    <w:rsid w:val="00AD5AFC"/>
    <w:rsid w:val="00AD5E87"/>
    <w:rsid w:val="00AD6ECE"/>
    <w:rsid w:val="00AE2564"/>
    <w:rsid w:val="00AE301F"/>
    <w:rsid w:val="00AE3302"/>
    <w:rsid w:val="00AE7077"/>
    <w:rsid w:val="00AF5609"/>
    <w:rsid w:val="00AF5D6A"/>
    <w:rsid w:val="00AF61C2"/>
    <w:rsid w:val="00AF6CC6"/>
    <w:rsid w:val="00B0296A"/>
    <w:rsid w:val="00B03185"/>
    <w:rsid w:val="00B12295"/>
    <w:rsid w:val="00B137BE"/>
    <w:rsid w:val="00B17DD2"/>
    <w:rsid w:val="00B17FA0"/>
    <w:rsid w:val="00B24344"/>
    <w:rsid w:val="00B26769"/>
    <w:rsid w:val="00B301E2"/>
    <w:rsid w:val="00B31C91"/>
    <w:rsid w:val="00B3747F"/>
    <w:rsid w:val="00B43194"/>
    <w:rsid w:val="00B47734"/>
    <w:rsid w:val="00B50F4D"/>
    <w:rsid w:val="00B50FBA"/>
    <w:rsid w:val="00B558EB"/>
    <w:rsid w:val="00B577D3"/>
    <w:rsid w:val="00B60466"/>
    <w:rsid w:val="00B630BA"/>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D795E"/>
    <w:rsid w:val="00BE0F7B"/>
    <w:rsid w:val="00BE10C2"/>
    <w:rsid w:val="00BE788D"/>
    <w:rsid w:val="00C01D14"/>
    <w:rsid w:val="00C025B4"/>
    <w:rsid w:val="00C161FD"/>
    <w:rsid w:val="00C17969"/>
    <w:rsid w:val="00C208EC"/>
    <w:rsid w:val="00C22552"/>
    <w:rsid w:val="00C23F17"/>
    <w:rsid w:val="00C24F3E"/>
    <w:rsid w:val="00C26D0D"/>
    <w:rsid w:val="00C27C95"/>
    <w:rsid w:val="00C300D2"/>
    <w:rsid w:val="00C3270F"/>
    <w:rsid w:val="00C3278B"/>
    <w:rsid w:val="00C33375"/>
    <w:rsid w:val="00C34C23"/>
    <w:rsid w:val="00C42005"/>
    <w:rsid w:val="00C42D7F"/>
    <w:rsid w:val="00C44446"/>
    <w:rsid w:val="00C4664D"/>
    <w:rsid w:val="00C472AA"/>
    <w:rsid w:val="00C50A05"/>
    <w:rsid w:val="00C54AED"/>
    <w:rsid w:val="00C62255"/>
    <w:rsid w:val="00C63D00"/>
    <w:rsid w:val="00C6441B"/>
    <w:rsid w:val="00C67170"/>
    <w:rsid w:val="00C7108B"/>
    <w:rsid w:val="00C8089F"/>
    <w:rsid w:val="00C82D9A"/>
    <w:rsid w:val="00C836CC"/>
    <w:rsid w:val="00C87A74"/>
    <w:rsid w:val="00C92C71"/>
    <w:rsid w:val="00C93F8F"/>
    <w:rsid w:val="00CA3593"/>
    <w:rsid w:val="00CA36D8"/>
    <w:rsid w:val="00CB143A"/>
    <w:rsid w:val="00CB258E"/>
    <w:rsid w:val="00CB3C8F"/>
    <w:rsid w:val="00CC02F1"/>
    <w:rsid w:val="00CC11A6"/>
    <w:rsid w:val="00CC135E"/>
    <w:rsid w:val="00CC4414"/>
    <w:rsid w:val="00CD3D58"/>
    <w:rsid w:val="00CD5D3F"/>
    <w:rsid w:val="00CF3DB3"/>
    <w:rsid w:val="00D052BC"/>
    <w:rsid w:val="00D06AC4"/>
    <w:rsid w:val="00D07026"/>
    <w:rsid w:val="00D070A1"/>
    <w:rsid w:val="00D11888"/>
    <w:rsid w:val="00D22C8F"/>
    <w:rsid w:val="00D32ADE"/>
    <w:rsid w:val="00D33491"/>
    <w:rsid w:val="00D41A93"/>
    <w:rsid w:val="00D44F8E"/>
    <w:rsid w:val="00D450E7"/>
    <w:rsid w:val="00D503FD"/>
    <w:rsid w:val="00D5463D"/>
    <w:rsid w:val="00D5534A"/>
    <w:rsid w:val="00D607EF"/>
    <w:rsid w:val="00D60F88"/>
    <w:rsid w:val="00D625E7"/>
    <w:rsid w:val="00D63813"/>
    <w:rsid w:val="00D646BD"/>
    <w:rsid w:val="00D7018A"/>
    <w:rsid w:val="00D71201"/>
    <w:rsid w:val="00D720C7"/>
    <w:rsid w:val="00D876E6"/>
    <w:rsid w:val="00DA1025"/>
    <w:rsid w:val="00DA22EC"/>
    <w:rsid w:val="00DA5860"/>
    <w:rsid w:val="00DB2767"/>
    <w:rsid w:val="00DB37F0"/>
    <w:rsid w:val="00DC4729"/>
    <w:rsid w:val="00DF524D"/>
    <w:rsid w:val="00E155E9"/>
    <w:rsid w:val="00E17160"/>
    <w:rsid w:val="00E302DB"/>
    <w:rsid w:val="00E34FE8"/>
    <w:rsid w:val="00E35160"/>
    <w:rsid w:val="00E35BEC"/>
    <w:rsid w:val="00E46023"/>
    <w:rsid w:val="00E50821"/>
    <w:rsid w:val="00E51F91"/>
    <w:rsid w:val="00E554A4"/>
    <w:rsid w:val="00E6298B"/>
    <w:rsid w:val="00E660C7"/>
    <w:rsid w:val="00E7086E"/>
    <w:rsid w:val="00E7225E"/>
    <w:rsid w:val="00E7374A"/>
    <w:rsid w:val="00E73C41"/>
    <w:rsid w:val="00E7598F"/>
    <w:rsid w:val="00E76F60"/>
    <w:rsid w:val="00E83D90"/>
    <w:rsid w:val="00E83F28"/>
    <w:rsid w:val="00E83F91"/>
    <w:rsid w:val="00E9107A"/>
    <w:rsid w:val="00E91F62"/>
    <w:rsid w:val="00E929FD"/>
    <w:rsid w:val="00E93240"/>
    <w:rsid w:val="00E9479B"/>
    <w:rsid w:val="00E96700"/>
    <w:rsid w:val="00EA10DA"/>
    <w:rsid w:val="00EA4D48"/>
    <w:rsid w:val="00EB0AA1"/>
    <w:rsid w:val="00EB2173"/>
    <w:rsid w:val="00EB517D"/>
    <w:rsid w:val="00EB62E6"/>
    <w:rsid w:val="00ED1B30"/>
    <w:rsid w:val="00ED250E"/>
    <w:rsid w:val="00ED6516"/>
    <w:rsid w:val="00EE1AC1"/>
    <w:rsid w:val="00EE39D6"/>
    <w:rsid w:val="00EE52AD"/>
    <w:rsid w:val="00EF36A8"/>
    <w:rsid w:val="00F01F92"/>
    <w:rsid w:val="00F03E19"/>
    <w:rsid w:val="00F10A08"/>
    <w:rsid w:val="00F1745F"/>
    <w:rsid w:val="00F22AC5"/>
    <w:rsid w:val="00F254D1"/>
    <w:rsid w:val="00F25F01"/>
    <w:rsid w:val="00F32B82"/>
    <w:rsid w:val="00F4043E"/>
    <w:rsid w:val="00F41BBC"/>
    <w:rsid w:val="00F43B9D"/>
    <w:rsid w:val="00F444F0"/>
    <w:rsid w:val="00F50847"/>
    <w:rsid w:val="00F50F89"/>
    <w:rsid w:val="00F51022"/>
    <w:rsid w:val="00F53F27"/>
    <w:rsid w:val="00F546D1"/>
    <w:rsid w:val="00F66272"/>
    <w:rsid w:val="00F709C0"/>
    <w:rsid w:val="00F77DE7"/>
    <w:rsid w:val="00F861A4"/>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4F8F"/>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742F5"/>
    <w:rPr>
      <w:color w:val="605E5C"/>
      <w:shd w:val="clear" w:color="auto" w:fill="E1DFDD"/>
    </w:rPr>
  </w:style>
  <w:style w:type="character" w:customStyle="1" w:styleId="apple-converted-space">
    <w:name w:val="apple-converted-space"/>
    <w:basedOn w:val="DefaultParagraphFont"/>
    <w:rsid w:val="0007303A"/>
  </w:style>
  <w:style w:type="character" w:styleId="Emphasis">
    <w:name w:val="Emphasis"/>
    <w:basedOn w:val="DefaultParagraphFont"/>
    <w:uiPriority w:val="20"/>
    <w:qFormat/>
    <w:rsid w:val="00187919"/>
    <w:rPr>
      <w:i/>
      <w:iCs/>
    </w:rPr>
  </w:style>
  <w:style w:type="character" w:styleId="FollowedHyperlink">
    <w:name w:val="FollowedHyperlink"/>
    <w:basedOn w:val="DefaultParagraphFont"/>
    <w:uiPriority w:val="99"/>
    <w:semiHidden/>
    <w:unhideWhenUsed/>
    <w:rsid w:val="00E155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6347557">
      <w:bodyDiv w:val="1"/>
      <w:marLeft w:val="0"/>
      <w:marRight w:val="0"/>
      <w:marTop w:val="0"/>
      <w:marBottom w:val="0"/>
      <w:divBdr>
        <w:top w:val="none" w:sz="0" w:space="0" w:color="auto"/>
        <w:left w:val="none" w:sz="0" w:space="0" w:color="auto"/>
        <w:bottom w:val="none" w:sz="0" w:space="0" w:color="auto"/>
        <w:right w:val="none" w:sz="0" w:space="0" w:color="auto"/>
      </w:divBdr>
      <w:divsChild>
        <w:div w:id="165098563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71/48" TargetMode="External"/><Relationship Id="rId39" Type="http://schemas.openxmlformats.org/officeDocument/2006/relationships/hyperlink" Target="https://www.legislation.gov.uk/ukpga/1984/60/pdfs/ukpga_19840060_en.pdf" TargetMode="External"/><Relationship Id="rId21" Type="http://schemas.openxmlformats.org/officeDocument/2006/relationships/hyperlink" Target="https://bawso.org.uk/en/about-us/" TargetMode="External"/><Relationship Id="rId34" Type="http://schemas.openxmlformats.org/officeDocument/2006/relationships/hyperlink" Target="https://www.mindtools.com/a1uv9ex/betari-box" TargetMode="External"/><Relationship Id="rId42" Type="http://schemas.openxmlformats.org/officeDocument/2006/relationships/hyperlink" Target="https://www.legislation.gov.uk/ukpga/1999/23/section/1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ps.gov.uk/legal-guidance/interpret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 TargetMode="External"/><Relationship Id="rId32" Type="http://schemas.openxmlformats.org/officeDocument/2006/relationships/hyperlink" Target="https://www.gov.uk/government/publications/domestic-abuse-bill-2020-factsheets/domestic-abuse-bill-2020-overarching-factsheet" TargetMode="External"/><Relationship Id="rId37" Type="http://schemas.openxmlformats.org/officeDocument/2006/relationships/hyperlink" Target="https://www.legislation.gov.uk/ukpga/2019/17/part/5/enacted?view=plain" TargetMode="External"/><Relationship Id="rId40" Type="http://schemas.openxmlformats.org/officeDocument/2006/relationships/hyperlink" Target="https://www.victimsupport.org.uk/help-and-support/how-we-can-help/"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 TargetMode="External"/><Relationship Id="rId28" Type="http://schemas.openxmlformats.org/officeDocument/2006/relationships/hyperlink" Target="https://www.legislation.gov.uk/ukpga/1996/25/introduction" TargetMode="External"/><Relationship Id="rId36" Type="http://schemas.openxmlformats.org/officeDocument/2006/relationships/hyperlink" Target="https://assets.publishing.service.gov.uk/government/uploads/system/uploads/attachment_data/file/974376/victims-code-2020.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2021/17/contents/enacted"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legislation.gov.uk/ukpga/1988/33/section/39" TargetMode="External"/><Relationship Id="rId30" Type="http://schemas.openxmlformats.org/officeDocument/2006/relationships/hyperlink" Target="https://www.cps.gov.uk/legal-guidance/bail" TargetMode="External"/><Relationship Id="rId35" Type="http://schemas.openxmlformats.org/officeDocument/2006/relationships/hyperlink" Target="https://assets.publishing.service.gov.uk/government/uploads/system/uploads/attachment_data/file/931173/Criminal-procedure-and-investigations-act-1996.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 TargetMode="External"/><Relationship Id="rId33" Type="http://schemas.openxmlformats.org/officeDocument/2006/relationships/hyperlink" Target="https://www.karpmandramatriangle.com/pdf/DramaTriangle.pdf" TargetMode="External"/><Relationship Id="rId38" Type="http://schemas.openxmlformats.org/officeDocument/2006/relationships/hyperlink" Target="https://www.legislation.gov.uk/ukpga/1996/16/section/89" TargetMode="External"/><Relationship Id="rId20" Type="http://schemas.openxmlformats.org/officeDocument/2006/relationships/hyperlink" Target="https://www.legislation.gov.uk/ukpga/2018/23" TargetMode="External"/><Relationship Id="rId41" Type="http://schemas.openxmlformats.org/officeDocument/2006/relationships/hyperlink" Target="https://www.frontiersin.org/articles/10.3389/fnbeh.2013.00010/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18275</TotalTime>
  <Pages>38</Pages>
  <Words>9106</Words>
  <Characters>51910</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Charlotte Rees (2236374)</cp:lastModifiedBy>
  <cp:revision>78</cp:revision>
  <cp:lastPrinted>2019-08-13T11:47:00Z</cp:lastPrinted>
  <dcterms:created xsi:type="dcterms:W3CDTF">2023-06-09T12:17:00Z</dcterms:created>
  <dcterms:modified xsi:type="dcterms:W3CDTF">2023-09-15T21:52:00Z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