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E8E1DB" w14:textId="03697859" w:rsidR="003C5DE7" w:rsidRPr="00537866" w:rsidRDefault="009A09FC">
      <w:pPr>
        <w:rPr>
          <w:rFonts w:ascii="Times New Roman" w:hAnsi="Times New Roman" w:cs="Times New Roman"/>
          <w:sz w:val="24"/>
          <w:szCs w:val="24"/>
        </w:rPr>
      </w:pPr>
      <w:r w:rsidRPr="00537866">
        <w:rPr>
          <w:rFonts w:ascii="Times New Roman" w:hAnsi="Times New Roman" w:cs="Times New Roman"/>
          <w:sz w:val="24"/>
          <w:szCs w:val="24"/>
        </w:rPr>
        <w:t xml:space="preserve">This essay will </w:t>
      </w:r>
      <w:r w:rsidR="00153F8A" w:rsidRPr="00537866">
        <w:rPr>
          <w:rFonts w:ascii="Times New Roman" w:hAnsi="Times New Roman" w:cs="Times New Roman"/>
          <w:sz w:val="24"/>
          <w:szCs w:val="24"/>
        </w:rPr>
        <w:t xml:space="preserve">examine to what extent, the person of Christ as explained in </w:t>
      </w:r>
      <w:r w:rsidR="00153F8A" w:rsidRPr="00537866">
        <w:rPr>
          <w:rFonts w:ascii="Times New Roman" w:hAnsi="Times New Roman" w:cs="Times New Roman"/>
          <w:i/>
          <w:iCs/>
          <w:sz w:val="24"/>
          <w:szCs w:val="24"/>
        </w:rPr>
        <w:t>Cur Deus Homo</w:t>
      </w:r>
      <w:r w:rsidR="00C6760B" w:rsidRPr="00537866">
        <w:rPr>
          <w:rStyle w:val="FootnoteReference"/>
          <w:rFonts w:ascii="Times New Roman" w:hAnsi="Times New Roman" w:cs="Times New Roman"/>
          <w:i/>
          <w:iCs/>
          <w:sz w:val="24"/>
          <w:szCs w:val="24"/>
        </w:rPr>
        <w:footnoteReference w:id="1"/>
      </w:r>
      <w:r w:rsidR="00817520" w:rsidRPr="0053786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42CEB" w:rsidRPr="00537866">
        <w:rPr>
          <w:rFonts w:ascii="Times New Roman" w:hAnsi="Times New Roman" w:cs="Times New Roman"/>
          <w:sz w:val="24"/>
          <w:szCs w:val="24"/>
        </w:rPr>
        <w:t>forms a contribution to our understanding of the Doctrine of the Trinity.</w:t>
      </w:r>
    </w:p>
    <w:p w14:paraId="12096527" w14:textId="2CC9B6E1" w:rsidR="00D15AB5" w:rsidRDefault="00D15A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Within this </w:t>
      </w:r>
      <w:r w:rsidR="00356B83">
        <w:rPr>
          <w:rFonts w:ascii="Times New Roman" w:hAnsi="Times New Roman" w:cs="Times New Roman"/>
          <w:sz w:val="24"/>
          <w:szCs w:val="24"/>
        </w:rPr>
        <w:t>essay, the</w:t>
      </w:r>
      <w:r>
        <w:rPr>
          <w:rFonts w:ascii="Times New Roman" w:hAnsi="Times New Roman" w:cs="Times New Roman"/>
          <w:sz w:val="24"/>
          <w:szCs w:val="24"/>
        </w:rPr>
        <w:t xml:space="preserve"> Doctrine of the Trinity </w:t>
      </w:r>
      <w:r w:rsidR="00057690">
        <w:rPr>
          <w:rFonts w:ascii="Times New Roman" w:hAnsi="Times New Roman" w:cs="Times New Roman"/>
          <w:sz w:val="24"/>
          <w:szCs w:val="24"/>
        </w:rPr>
        <w:t>is</w:t>
      </w:r>
      <w:r w:rsidR="003618DA">
        <w:rPr>
          <w:rFonts w:ascii="Times New Roman" w:hAnsi="Times New Roman" w:cs="Times New Roman"/>
          <w:sz w:val="24"/>
          <w:szCs w:val="24"/>
        </w:rPr>
        <w:t xml:space="preserve"> </w:t>
      </w:r>
      <w:r w:rsidR="000A0EF3">
        <w:rPr>
          <w:rFonts w:ascii="Times New Roman" w:hAnsi="Times New Roman" w:cs="Times New Roman"/>
          <w:sz w:val="24"/>
          <w:szCs w:val="24"/>
        </w:rPr>
        <w:t>identified as the</w:t>
      </w:r>
      <w:r w:rsidR="003618DA">
        <w:rPr>
          <w:rFonts w:ascii="Times New Roman" w:hAnsi="Times New Roman" w:cs="Times New Roman"/>
          <w:sz w:val="24"/>
          <w:szCs w:val="24"/>
        </w:rPr>
        <w:t xml:space="preserve"> </w:t>
      </w:r>
      <w:r w:rsidR="00C41819">
        <w:rPr>
          <w:rFonts w:ascii="Times New Roman" w:hAnsi="Times New Roman" w:cs="Times New Roman"/>
          <w:sz w:val="24"/>
          <w:szCs w:val="24"/>
        </w:rPr>
        <w:t>entity</w:t>
      </w:r>
      <w:r w:rsidR="003618DA">
        <w:rPr>
          <w:rFonts w:ascii="Times New Roman" w:hAnsi="Times New Roman" w:cs="Times New Roman"/>
          <w:sz w:val="24"/>
          <w:szCs w:val="24"/>
        </w:rPr>
        <w:t xml:space="preserve"> of God</w:t>
      </w:r>
      <w:r w:rsidR="00C41819">
        <w:rPr>
          <w:rFonts w:ascii="Times New Roman" w:hAnsi="Times New Roman" w:cs="Times New Roman"/>
          <w:sz w:val="24"/>
          <w:szCs w:val="24"/>
        </w:rPr>
        <w:t xml:space="preserve"> being</w:t>
      </w:r>
      <w:r w:rsidR="003618DA">
        <w:rPr>
          <w:rFonts w:ascii="Times New Roman" w:hAnsi="Times New Roman" w:cs="Times New Roman"/>
          <w:sz w:val="24"/>
          <w:szCs w:val="24"/>
        </w:rPr>
        <w:t xml:space="preserve"> in three parts, Father, Son and Holy Spirit, each divine</w:t>
      </w:r>
      <w:r w:rsidR="00C41819">
        <w:rPr>
          <w:rFonts w:ascii="Times New Roman" w:hAnsi="Times New Roman" w:cs="Times New Roman"/>
          <w:sz w:val="24"/>
          <w:szCs w:val="24"/>
        </w:rPr>
        <w:t>, and each equal.</w:t>
      </w:r>
    </w:p>
    <w:p w14:paraId="023AE6CD" w14:textId="093C3FE5" w:rsidR="00A57792" w:rsidRPr="00537866" w:rsidRDefault="00A57792">
      <w:pPr>
        <w:rPr>
          <w:rFonts w:ascii="Times New Roman" w:hAnsi="Times New Roman" w:cs="Times New Roman"/>
          <w:sz w:val="24"/>
          <w:szCs w:val="24"/>
        </w:rPr>
      </w:pPr>
      <w:r w:rsidRPr="00537866">
        <w:rPr>
          <w:rFonts w:ascii="Times New Roman" w:hAnsi="Times New Roman" w:cs="Times New Roman"/>
          <w:i/>
          <w:iCs/>
          <w:sz w:val="24"/>
          <w:szCs w:val="24"/>
        </w:rPr>
        <w:t>Cur Deus Homo</w:t>
      </w:r>
      <w:r w:rsidR="00A22FF8" w:rsidRPr="00537866">
        <w:rPr>
          <w:rFonts w:ascii="Times New Roman" w:hAnsi="Times New Roman" w:cs="Times New Roman"/>
          <w:i/>
          <w:iCs/>
          <w:sz w:val="24"/>
          <w:szCs w:val="24"/>
        </w:rPr>
        <w:t>?</w:t>
      </w:r>
      <w:r w:rsidR="00A22FF8" w:rsidRPr="00537866">
        <w:rPr>
          <w:rStyle w:val="FootnoteReference"/>
          <w:rFonts w:ascii="Times New Roman" w:hAnsi="Times New Roman" w:cs="Times New Roman"/>
          <w:i/>
          <w:iCs/>
          <w:sz w:val="24"/>
          <w:szCs w:val="24"/>
        </w:rPr>
        <w:footnoteReference w:id="2"/>
      </w:r>
      <w:r w:rsidR="00195C78" w:rsidRPr="0053786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BF2072" w:rsidRPr="00537866">
        <w:rPr>
          <w:rFonts w:ascii="Times New Roman" w:hAnsi="Times New Roman" w:cs="Times New Roman"/>
          <w:sz w:val="24"/>
          <w:szCs w:val="24"/>
        </w:rPr>
        <w:t xml:space="preserve">is a narrative written by </w:t>
      </w:r>
      <w:r w:rsidR="001E18C2" w:rsidRPr="00537866">
        <w:rPr>
          <w:rFonts w:ascii="Times New Roman" w:hAnsi="Times New Roman" w:cs="Times New Roman"/>
          <w:sz w:val="24"/>
          <w:szCs w:val="24"/>
        </w:rPr>
        <w:t xml:space="preserve">Anselm </w:t>
      </w:r>
      <w:r w:rsidR="00A53B8C" w:rsidRPr="00537866">
        <w:rPr>
          <w:rFonts w:ascii="Times New Roman" w:hAnsi="Times New Roman" w:cs="Times New Roman"/>
          <w:sz w:val="24"/>
          <w:szCs w:val="24"/>
        </w:rPr>
        <w:t>of Canterbury between 1094-1098</w:t>
      </w:r>
      <w:r w:rsidR="00F02F80" w:rsidRPr="00537866">
        <w:rPr>
          <w:rFonts w:ascii="Times New Roman" w:hAnsi="Times New Roman" w:cs="Times New Roman"/>
          <w:sz w:val="24"/>
          <w:szCs w:val="24"/>
        </w:rPr>
        <w:t xml:space="preserve"> CE.</w:t>
      </w:r>
      <w:r w:rsidR="00EB5EB2" w:rsidRPr="00537866">
        <w:rPr>
          <w:rFonts w:ascii="Times New Roman" w:hAnsi="Times New Roman" w:cs="Times New Roman"/>
          <w:sz w:val="24"/>
          <w:szCs w:val="24"/>
        </w:rPr>
        <w:t xml:space="preserve">  </w:t>
      </w:r>
      <w:r w:rsidR="002526D2" w:rsidRPr="00537866">
        <w:rPr>
          <w:rFonts w:ascii="Times New Roman" w:hAnsi="Times New Roman" w:cs="Times New Roman"/>
          <w:sz w:val="24"/>
          <w:szCs w:val="24"/>
        </w:rPr>
        <w:t xml:space="preserve">Anselm had been invited to the </w:t>
      </w:r>
      <w:r w:rsidR="007C3F17" w:rsidRPr="00537866">
        <w:rPr>
          <w:rFonts w:ascii="Times New Roman" w:hAnsi="Times New Roman" w:cs="Times New Roman"/>
          <w:sz w:val="24"/>
          <w:szCs w:val="24"/>
        </w:rPr>
        <w:t xml:space="preserve">Council </w:t>
      </w:r>
      <w:r w:rsidR="00777811" w:rsidRPr="00537866">
        <w:rPr>
          <w:rFonts w:ascii="Times New Roman" w:hAnsi="Times New Roman" w:cs="Times New Roman"/>
          <w:sz w:val="24"/>
          <w:szCs w:val="24"/>
        </w:rPr>
        <w:t xml:space="preserve">of Bari, </w:t>
      </w:r>
      <w:r w:rsidR="00A37D93" w:rsidRPr="00537866">
        <w:rPr>
          <w:rFonts w:ascii="Times New Roman" w:hAnsi="Times New Roman" w:cs="Times New Roman"/>
          <w:sz w:val="24"/>
          <w:szCs w:val="24"/>
        </w:rPr>
        <w:t>10</w:t>
      </w:r>
      <w:r w:rsidR="00396B0D" w:rsidRPr="00537866">
        <w:rPr>
          <w:rFonts w:ascii="Times New Roman" w:hAnsi="Times New Roman" w:cs="Times New Roman"/>
          <w:sz w:val="24"/>
          <w:szCs w:val="24"/>
        </w:rPr>
        <w:t xml:space="preserve">98, </w:t>
      </w:r>
      <w:r w:rsidR="00777811" w:rsidRPr="00537866">
        <w:rPr>
          <w:rFonts w:ascii="Times New Roman" w:hAnsi="Times New Roman" w:cs="Times New Roman"/>
          <w:sz w:val="24"/>
          <w:szCs w:val="24"/>
        </w:rPr>
        <w:t xml:space="preserve">in Italy, by Pope </w:t>
      </w:r>
      <w:r w:rsidR="00296991" w:rsidRPr="00537866">
        <w:rPr>
          <w:rFonts w:ascii="Times New Roman" w:hAnsi="Times New Roman" w:cs="Times New Roman"/>
          <w:sz w:val="24"/>
          <w:szCs w:val="24"/>
        </w:rPr>
        <w:t xml:space="preserve">Urban II.  </w:t>
      </w:r>
      <w:r w:rsidR="004501F2" w:rsidRPr="00537866">
        <w:rPr>
          <w:rFonts w:ascii="Times New Roman" w:hAnsi="Times New Roman" w:cs="Times New Roman"/>
          <w:sz w:val="24"/>
          <w:szCs w:val="24"/>
        </w:rPr>
        <w:t xml:space="preserve">Whilst there are no specific records of the </w:t>
      </w:r>
      <w:r w:rsidR="00296991" w:rsidRPr="00537866">
        <w:rPr>
          <w:rFonts w:ascii="Times New Roman" w:hAnsi="Times New Roman" w:cs="Times New Roman"/>
          <w:sz w:val="24"/>
          <w:szCs w:val="24"/>
        </w:rPr>
        <w:t xml:space="preserve">actions of the Council, it seems likely that the meeting had been called against the backdrop of the </w:t>
      </w:r>
      <w:r w:rsidR="00D77402" w:rsidRPr="00537866">
        <w:rPr>
          <w:rFonts w:ascii="Times New Roman" w:hAnsi="Times New Roman" w:cs="Times New Roman"/>
          <w:sz w:val="24"/>
          <w:szCs w:val="24"/>
        </w:rPr>
        <w:t xml:space="preserve">Great Schism of 1054 which had grown between Eastern and Western churches over the </w:t>
      </w:r>
      <w:r w:rsidR="006C2575" w:rsidRPr="00537866">
        <w:rPr>
          <w:rFonts w:ascii="Times New Roman" w:hAnsi="Times New Roman" w:cs="Times New Roman"/>
          <w:sz w:val="24"/>
          <w:szCs w:val="24"/>
        </w:rPr>
        <w:t>centuries and</w:t>
      </w:r>
      <w:r w:rsidR="00396B0D" w:rsidRPr="00537866">
        <w:rPr>
          <w:rFonts w:ascii="Times New Roman" w:hAnsi="Times New Roman" w:cs="Times New Roman"/>
          <w:sz w:val="24"/>
          <w:szCs w:val="24"/>
        </w:rPr>
        <w:t xml:space="preserve"> had now become an increasingly problematic power struggle caused by differing opinions on </w:t>
      </w:r>
      <w:r w:rsidR="00D70DFE" w:rsidRPr="00537866">
        <w:rPr>
          <w:rFonts w:ascii="Times New Roman" w:hAnsi="Times New Roman" w:cs="Times New Roman"/>
          <w:sz w:val="24"/>
          <w:szCs w:val="24"/>
        </w:rPr>
        <w:t xml:space="preserve">theological issues including the </w:t>
      </w:r>
      <w:r w:rsidR="004501F2" w:rsidRPr="00537866">
        <w:rPr>
          <w:rFonts w:ascii="Times New Roman" w:hAnsi="Times New Roman" w:cs="Times New Roman"/>
          <w:sz w:val="24"/>
          <w:szCs w:val="24"/>
        </w:rPr>
        <w:t>nature</w:t>
      </w:r>
      <w:r w:rsidR="00250D8D" w:rsidRPr="00537866">
        <w:rPr>
          <w:rFonts w:ascii="Times New Roman" w:hAnsi="Times New Roman" w:cs="Times New Roman"/>
          <w:sz w:val="24"/>
          <w:szCs w:val="24"/>
        </w:rPr>
        <w:t xml:space="preserve"> of the </w:t>
      </w:r>
      <w:r w:rsidR="00D70DFE" w:rsidRPr="00537866">
        <w:rPr>
          <w:rFonts w:ascii="Times New Roman" w:hAnsi="Times New Roman" w:cs="Times New Roman"/>
          <w:sz w:val="24"/>
          <w:szCs w:val="24"/>
        </w:rPr>
        <w:t>Triune God.</w:t>
      </w:r>
      <w:r w:rsidR="00D77402" w:rsidRPr="00537866">
        <w:rPr>
          <w:rFonts w:ascii="Times New Roman" w:hAnsi="Times New Roman" w:cs="Times New Roman"/>
          <w:sz w:val="24"/>
          <w:szCs w:val="24"/>
        </w:rPr>
        <w:t xml:space="preserve">  </w:t>
      </w:r>
      <w:r w:rsidR="00250D8D" w:rsidRPr="00537866">
        <w:rPr>
          <w:rFonts w:ascii="Times New Roman" w:hAnsi="Times New Roman" w:cs="Times New Roman"/>
          <w:sz w:val="24"/>
          <w:szCs w:val="24"/>
        </w:rPr>
        <w:t xml:space="preserve">Anselm completed </w:t>
      </w:r>
      <w:r w:rsidR="004501F2" w:rsidRPr="00537866">
        <w:rPr>
          <w:rFonts w:ascii="Times New Roman" w:hAnsi="Times New Roman" w:cs="Times New Roman"/>
          <w:sz w:val="24"/>
          <w:szCs w:val="24"/>
        </w:rPr>
        <w:t xml:space="preserve">his </w:t>
      </w:r>
      <w:r w:rsidR="00250D8D" w:rsidRPr="00537866">
        <w:rPr>
          <w:rFonts w:ascii="Times New Roman" w:hAnsi="Times New Roman" w:cs="Times New Roman"/>
          <w:sz w:val="24"/>
          <w:szCs w:val="24"/>
        </w:rPr>
        <w:t xml:space="preserve">narrative </w:t>
      </w:r>
      <w:r w:rsidR="004501F2" w:rsidRPr="00537866">
        <w:rPr>
          <w:rFonts w:ascii="Times New Roman" w:hAnsi="Times New Roman" w:cs="Times New Roman"/>
          <w:sz w:val="24"/>
          <w:szCs w:val="24"/>
        </w:rPr>
        <w:t xml:space="preserve">after </w:t>
      </w:r>
      <w:r w:rsidR="00AC36F4" w:rsidRPr="00537866">
        <w:rPr>
          <w:rFonts w:ascii="Times New Roman" w:hAnsi="Times New Roman" w:cs="Times New Roman"/>
          <w:sz w:val="24"/>
          <w:szCs w:val="24"/>
        </w:rPr>
        <w:t>attending t</w:t>
      </w:r>
      <w:r w:rsidR="004501F2" w:rsidRPr="00537866">
        <w:rPr>
          <w:rFonts w:ascii="Times New Roman" w:hAnsi="Times New Roman" w:cs="Times New Roman"/>
          <w:sz w:val="24"/>
          <w:szCs w:val="24"/>
        </w:rPr>
        <w:t xml:space="preserve">he council and </w:t>
      </w:r>
      <w:r w:rsidR="00250D8D" w:rsidRPr="00537866">
        <w:rPr>
          <w:rFonts w:ascii="Times New Roman" w:hAnsi="Times New Roman" w:cs="Times New Roman"/>
          <w:sz w:val="24"/>
          <w:szCs w:val="24"/>
        </w:rPr>
        <w:t>whilst in Bari.</w:t>
      </w:r>
    </w:p>
    <w:p w14:paraId="1A9ED471" w14:textId="119F1272" w:rsidR="00114AAB" w:rsidRPr="00537866" w:rsidRDefault="00AC36F4">
      <w:pPr>
        <w:rPr>
          <w:rFonts w:ascii="Times New Roman" w:hAnsi="Times New Roman" w:cs="Times New Roman"/>
          <w:sz w:val="24"/>
          <w:szCs w:val="24"/>
        </w:rPr>
      </w:pPr>
      <w:r w:rsidRPr="00537866">
        <w:rPr>
          <w:rFonts w:ascii="Times New Roman" w:hAnsi="Times New Roman" w:cs="Times New Roman"/>
          <w:sz w:val="24"/>
          <w:szCs w:val="24"/>
        </w:rPr>
        <w:t>This</w:t>
      </w:r>
      <w:r w:rsidR="00315D68" w:rsidRPr="00537866">
        <w:rPr>
          <w:rFonts w:ascii="Times New Roman" w:hAnsi="Times New Roman" w:cs="Times New Roman"/>
          <w:sz w:val="24"/>
          <w:szCs w:val="24"/>
        </w:rPr>
        <w:t xml:space="preserve"> narrative was </w:t>
      </w:r>
      <w:r w:rsidR="004501F2" w:rsidRPr="00537866">
        <w:rPr>
          <w:rFonts w:ascii="Times New Roman" w:hAnsi="Times New Roman" w:cs="Times New Roman"/>
          <w:sz w:val="24"/>
          <w:szCs w:val="24"/>
        </w:rPr>
        <w:t>offered</w:t>
      </w:r>
      <w:r w:rsidR="00315D68" w:rsidRPr="00537866">
        <w:rPr>
          <w:rFonts w:ascii="Times New Roman" w:hAnsi="Times New Roman" w:cs="Times New Roman"/>
          <w:sz w:val="24"/>
          <w:szCs w:val="24"/>
        </w:rPr>
        <w:t xml:space="preserve"> </w:t>
      </w:r>
      <w:r w:rsidR="00281715" w:rsidRPr="00537866">
        <w:rPr>
          <w:rFonts w:ascii="Times New Roman" w:hAnsi="Times New Roman" w:cs="Times New Roman"/>
          <w:sz w:val="24"/>
          <w:szCs w:val="24"/>
        </w:rPr>
        <w:t>to</w:t>
      </w:r>
      <w:r w:rsidR="00315D68" w:rsidRPr="00537866">
        <w:rPr>
          <w:rFonts w:ascii="Times New Roman" w:hAnsi="Times New Roman" w:cs="Times New Roman"/>
          <w:sz w:val="24"/>
          <w:szCs w:val="24"/>
        </w:rPr>
        <w:t xml:space="preserve"> contribute to the very debate that had likely been a key </w:t>
      </w:r>
      <w:r w:rsidRPr="00537866">
        <w:rPr>
          <w:rFonts w:ascii="Times New Roman" w:hAnsi="Times New Roman" w:cs="Times New Roman"/>
          <w:sz w:val="24"/>
          <w:szCs w:val="24"/>
        </w:rPr>
        <w:t xml:space="preserve">question at </w:t>
      </w:r>
      <w:r w:rsidR="00356B83" w:rsidRPr="00537866">
        <w:rPr>
          <w:rFonts w:ascii="Times New Roman" w:hAnsi="Times New Roman" w:cs="Times New Roman"/>
          <w:sz w:val="24"/>
          <w:szCs w:val="24"/>
        </w:rPr>
        <w:t>the Council</w:t>
      </w:r>
      <w:r w:rsidR="00315D68" w:rsidRPr="00537866">
        <w:rPr>
          <w:rFonts w:ascii="Times New Roman" w:hAnsi="Times New Roman" w:cs="Times New Roman"/>
          <w:sz w:val="24"/>
          <w:szCs w:val="24"/>
        </w:rPr>
        <w:t xml:space="preserve"> of </w:t>
      </w:r>
      <w:r w:rsidR="00365365" w:rsidRPr="00537866">
        <w:rPr>
          <w:rFonts w:ascii="Times New Roman" w:hAnsi="Times New Roman" w:cs="Times New Roman"/>
          <w:sz w:val="24"/>
          <w:szCs w:val="24"/>
        </w:rPr>
        <w:t>Bari and</w:t>
      </w:r>
      <w:r w:rsidR="00315D68" w:rsidRPr="00537866">
        <w:rPr>
          <w:rFonts w:ascii="Times New Roman" w:hAnsi="Times New Roman" w:cs="Times New Roman"/>
          <w:sz w:val="24"/>
          <w:szCs w:val="24"/>
        </w:rPr>
        <w:t xml:space="preserve"> was intended to be read by </w:t>
      </w:r>
      <w:r w:rsidR="004501F2" w:rsidRPr="00537866">
        <w:rPr>
          <w:rFonts w:ascii="Times New Roman" w:hAnsi="Times New Roman" w:cs="Times New Roman"/>
          <w:sz w:val="24"/>
          <w:szCs w:val="24"/>
        </w:rPr>
        <w:t>theologians</w:t>
      </w:r>
      <w:r w:rsidR="00CD7778" w:rsidRPr="00537866">
        <w:rPr>
          <w:rFonts w:ascii="Times New Roman" w:hAnsi="Times New Roman" w:cs="Times New Roman"/>
          <w:sz w:val="24"/>
          <w:szCs w:val="24"/>
        </w:rPr>
        <w:t xml:space="preserve"> </w:t>
      </w:r>
      <w:r w:rsidR="00937371" w:rsidRPr="00537866">
        <w:rPr>
          <w:rFonts w:ascii="Times New Roman" w:hAnsi="Times New Roman" w:cs="Times New Roman"/>
          <w:sz w:val="24"/>
          <w:szCs w:val="24"/>
        </w:rPr>
        <w:t>on</w:t>
      </w:r>
      <w:r w:rsidR="00CD7778" w:rsidRPr="00537866">
        <w:rPr>
          <w:rFonts w:ascii="Times New Roman" w:hAnsi="Times New Roman" w:cs="Times New Roman"/>
          <w:sz w:val="24"/>
          <w:szCs w:val="24"/>
        </w:rPr>
        <w:t xml:space="preserve"> both sides of the church</w:t>
      </w:r>
      <w:r w:rsidR="0048072A" w:rsidRPr="00537866">
        <w:rPr>
          <w:rFonts w:ascii="Times New Roman" w:hAnsi="Times New Roman" w:cs="Times New Roman"/>
          <w:sz w:val="24"/>
          <w:szCs w:val="24"/>
        </w:rPr>
        <w:t xml:space="preserve"> schism</w:t>
      </w:r>
      <w:r w:rsidR="00CD7778" w:rsidRPr="00537866">
        <w:rPr>
          <w:rFonts w:ascii="Times New Roman" w:hAnsi="Times New Roman" w:cs="Times New Roman"/>
          <w:sz w:val="24"/>
          <w:szCs w:val="24"/>
        </w:rPr>
        <w:t xml:space="preserve">.  </w:t>
      </w:r>
      <w:r w:rsidR="003A1DCD" w:rsidRPr="00537866">
        <w:rPr>
          <w:rFonts w:ascii="Times New Roman" w:hAnsi="Times New Roman" w:cs="Times New Roman"/>
          <w:sz w:val="24"/>
          <w:szCs w:val="24"/>
        </w:rPr>
        <w:t xml:space="preserve">The </w:t>
      </w:r>
      <w:r w:rsidR="00C1106F" w:rsidRPr="00537866">
        <w:rPr>
          <w:rFonts w:ascii="Times New Roman" w:hAnsi="Times New Roman" w:cs="Times New Roman"/>
          <w:sz w:val="24"/>
          <w:szCs w:val="24"/>
        </w:rPr>
        <w:t xml:space="preserve">complete </w:t>
      </w:r>
      <w:r w:rsidR="003A1DCD" w:rsidRPr="00537866">
        <w:rPr>
          <w:rFonts w:ascii="Times New Roman" w:hAnsi="Times New Roman" w:cs="Times New Roman"/>
          <w:sz w:val="24"/>
          <w:szCs w:val="24"/>
        </w:rPr>
        <w:t xml:space="preserve">narrative addresses </w:t>
      </w:r>
      <w:r w:rsidR="0048072A" w:rsidRPr="00537866">
        <w:rPr>
          <w:rFonts w:ascii="Times New Roman" w:hAnsi="Times New Roman" w:cs="Times New Roman"/>
          <w:sz w:val="24"/>
          <w:szCs w:val="24"/>
        </w:rPr>
        <w:t>whether</w:t>
      </w:r>
      <w:r w:rsidR="003A1DCD" w:rsidRPr="00537866">
        <w:rPr>
          <w:rFonts w:ascii="Times New Roman" w:hAnsi="Times New Roman" w:cs="Times New Roman"/>
          <w:sz w:val="24"/>
          <w:szCs w:val="24"/>
        </w:rPr>
        <w:t xml:space="preserve"> </w:t>
      </w:r>
      <w:r w:rsidR="00DB2902" w:rsidRPr="00537866">
        <w:rPr>
          <w:rFonts w:ascii="Times New Roman" w:hAnsi="Times New Roman" w:cs="Times New Roman"/>
          <w:sz w:val="24"/>
          <w:szCs w:val="24"/>
        </w:rPr>
        <w:t xml:space="preserve">Jesus Christ was born </w:t>
      </w:r>
      <w:r w:rsidR="00731B93" w:rsidRPr="00537866">
        <w:rPr>
          <w:rFonts w:ascii="Times New Roman" w:hAnsi="Times New Roman" w:cs="Times New Roman"/>
          <w:sz w:val="24"/>
          <w:szCs w:val="24"/>
        </w:rPr>
        <w:t>human or had necessarily been born divine,</w:t>
      </w:r>
      <w:r w:rsidR="00DB2902" w:rsidRPr="00537866">
        <w:rPr>
          <w:rFonts w:ascii="Times New Roman" w:hAnsi="Times New Roman" w:cs="Times New Roman"/>
          <w:sz w:val="24"/>
          <w:szCs w:val="24"/>
        </w:rPr>
        <w:t xml:space="preserve"> which had been a bitter source of </w:t>
      </w:r>
      <w:r w:rsidR="00602696" w:rsidRPr="00537866">
        <w:rPr>
          <w:rFonts w:ascii="Times New Roman" w:hAnsi="Times New Roman" w:cs="Times New Roman"/>
          <w:sz w:val="24"/>
          <w:szCs w:val="24"/>
        </w:rPr>
        <w:t xml:space="preserve">argument and latterly division </w:t>
      </w:r>
      <w:r w:rsidR="003F24E5" w:rsidRPr="00537866">
        <w:rPr>
          <w:rFonts w:ascii="Times New Roman" w:hAnsi="Times New Roman" w:cs="Times New Roman"/>
          <w:sz w:val="24"/>
          <w:szCs w:val="24"/>
        </w:rPr>
        <w:t>within the Church since at least the 4</w:t>
      </w:r>
      <w:r w:rsidR="003F24E5" w:rsidRPr="0053786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3F24E5" w:rsidRPr="00537866">
        <w:rPr>
          <w:rFonts w:ascii="Times New Roman" w:hAnsi="Times New Roman" w:cs="Times New Roman"/>
          <w:sz w:val="24"/>
          <w:szCs w:val="24"/>
        </w:rPr>
        <w:t xml:space="preserve"> Century CE.   The Western Church held that J</w:t>
      </w:r>
      <w:r w:rsidR="00136550" w:rsidRPr="00537866">
        <w:rPr>
          <w:rFonts w:ascii="Times New Roman" w:hAnsi="Times New Roman" w:cs="Times New Roman"/>
          <w:sz w:val="24"/>
          <w:szCs w:val="24"/>
        </w:rPr>
        <w:t xml:space="preserve">esus Christ had been </w:t>
      </w:r>
      <w:r w:rsidR="00731B93" w:rsidRPr="00537866">
        <w:rPr>
          <w:rFonts w:ascii="Times New Roman" w:hAnsi="Times New Roman" w:cs="Times New Roman"/>
          <w:sz w:val="24"/>
          <w:szCs w:val="24"/>
        </w:rPr>
        <w:t xml:space="preserve">born </w:t>
      </w:r>
      <w:r w:rsidR="00E23ADE" w:rsidRPr="00537866">
        <w:rPr>
          <w:rFonts w:ascii="Times New Roman" w:hAnsi="Times New Roman" w:cs="Times New Roman"/>
          <w:sz w:val="24"/>
          <w:szCs w:val="24"/>
        </w:rPr>
        <w:t xml:space="preserve">flesh, </w:t>
      </w:r>
      <w:r w:rsidR="00136550" w:rsidRPr="00537866">
        <w:rPr>
          <w:rFonts w:ascii="Times New Roman" w:hAnsi="Times New Roman" w:cs="Times New Roman"/>
          <w:sz w:val="24"/>
          <w:szCs w:val="24"/>
        </w:rPr>
        <w:t>whereas the</w:t>
      </w:r>
      <w:r w:rsidR="00F41DA6" w:rsidRPr="00537866">
        <w:rPr>
          <w:rFonts w:ascii="Times New Roman" w:hAnsi="Times New Roman" w:cs="Times New Roman"/>
          <w:sz w:val="24"/>
          <w:szCs w:val="24"/>
        </w:rPr>
        <w:t xml:space="preserve"> Eastern Church </w:t>
      </w:r>
      <w:r w:rsidR="000E0614" w:rsidRPr="00537866">
        <w:rPr>
          <w:rFonts w:ascii="Times New Roman" w:hAnsi="Times New Roman" w:cs="Times New Roman"/>
          <w:sz w:val="24"/>
          <w:szCs w:val="24"/>
        </w:rPr>
        <w:t xml:space="preserve">believed </w:t>
      </w:r>
      <w:r w:rsidR="00E23ADE" w:rsidRPr="00537866">
        <w:rPr>
          <w:rFonts w:ascii="Times New Roman" w:hAnsi="Times New Roman" w:cs="Times New Roman"/>
          <w:sz w:val="24"/>
          <w:szCs w:val="24"/>
        </w:rPr>
        <w:t>that Christ had always been divine</w:t>
      </w:r>
      <w:r w:rsidR="00C6249F" w:rsidRPr="00537866">
        <w:rPr>
          <w:rFonts w:ascii="Times New Roman" w:hAnsi="Times New Roman" w:cs="Times New Roman"/>
          <w:sz w:val="24"/>
          <w:szCs w:val="24"/>
        </w:rPr>
        <w:t>.  Both sides held that the other’s view</w:t>
      </w:r>
      <w:r w:rsidR="009F17D7" w:rsidRPr="00537866">
        <w:rPr>
          <w:rFonts w:ascii="Times New Roman" w:hAnsi="Times New Roman" w:cs="Times New Roman"/>
          <w:sz w:val="24"/>
          <w:szCs w:val="24"/>
        </w:rPr>
        <w:t xml:space="preserve"> was </w:t>
      </w:r>
      <w:r w:rsidR="00640F4D" w:rsidRPr="00537866">
        <w:rPr>
          <w:rFonts w:ascii="Times New Roman" w:hAnsi="Times New Roman" w:cs="Times New Roman"/>
          <w:sz w:val="24"/>
          <w:szCs w:val="24"/>
        </w:rPr>
        <w:t>blasphemous.</w:t>
      </w:r>
    </w:p>
    <w:p w14:paraId="1C0DDBD8" w14:textId="1604F950" w:rsidR="00281076" w:rsidRDefault="005034CA">
      <w:pPr>
        <w:rPr>
          <w:rFonts w:ascii="Times New Roman" w:hAnsi="Times New Roman" w:cs="Times New Roman"/>
          <w:sz w:val="24"/>
          <w:szCs w:val="24"/>
        </w:rPr>
      </w:pPr>
      <w:r w:rsidRPr="00537866">
        <w:rPr>
          <w:rFonts w:ascii="Times New Roman" w:hAnsi="Times New Roman" w:cs="Times New Roman"/>
          <w:sz w:val="24"/>
          <w:szCs w:val="24"/>
        </w:rPr>
        <w:t xml:space="preserve">The source </w:t>
      </w:r>
      <w:r w:rsidR="00984BF2" w:rsidRPr="00537866">
        <w:rPr>
          <w:rFonts w:ascii="Times New Roman" w:hAnsi="Times New Roman" w:cs="Times New Roman"/>
          <w:sz w:val="24"/>
          <w:szCs w:val="24"/>
        </w:rPr>
        <w:t>may</w:t>
      </w:r>
      <w:r w:rsidRPr="00537866">
        <w:rPr>
          <w:rFonts w:ascii="Times New Roman" w:hAnsi="Times New Roman" w:cs="Times New Roman"/>
          <w:sz w:val="24"/>
          <w:szCs w:val="24"/>
        </w:rPr>
        <w:t xml:space="preserve"> be argued to have been written as an inductive argumentation</w:t>
      </w:r>
      <w:r w:rsidR="00404642" w:rsidRPr="00537866">
        <w:rPr>
          <w:rFonts w:ascii="Times New Roman" w:hAnsi="Times New Roman" w:cs="Times New Roman"/>
          <w:sz w:val="24"/>
          <w:szCs w:val="24"/>
        </w:rPr>
        <w:t xml:space="preserve">, </w:t>
      </w:r>
      <w:r w:rsidR="000F41A5" w:rsidRPr="00537866">
        <w:rPr>
          <w:rFonts w:ascii="Times New Roman" w:hAnsi="Times New Roman" w:cs="Times New Roman"/>
          <w:sz w:val="24"/>
          <w:szCs w:val="24"/>
        </w:rPr>
        <w:t xml:space="preserve">designed to prompt a detailed interrogation of the </w:t>
      </w:r>
      <w:r w:rsidR="00C72F78" w:rsidRPr="00537866">
        <w:rPr>
          <w:rFonts w:ascii="Times New Roman" w:hAnsi="Times New Roman" w:cs="Times New Roman"/>
          <w:sz w:val="24"/>
          <w:szCs w:val="24"/>
        </w:rPr>
        <w:t xml:space="preserve">subject matter, </w:t>
      </w:r>
      <w:r w:rsidR="00404642" w:rsidRPr="00537866">
        <w:rPr>
          <w:rFonts w:ascii="Times New Roman" w:hAnsi="Times New Roman" w:cs="Times New Roman"/>
          <w:sz w:val="24"/>
          <w:szCs w:val="24"/>
        </w:rPr>
        <w:t xml:space="preserve">in that none of the premises that </w:t>
      </w:r>
      <w:r w:rsidR="000D2B51" w:rsidRPr="00537866">
        <w:rPr>
          <w:rFonts w:ascii="Times New Roman" w:hAnsi="Times New Roman" w:cs="Times New Roman"/>
          <w:sz w:val="24"/>
          <w:szCs w:val="24"/>
        </w:rPr>
        <w:t>form the</w:t>
      </w:r>
      <w:r w:rsidR="00404642" w:rsidRPr="00537866">
        <w:rPr>
          <w:rFonts w:ascii="Times New Roman" w:hAnsi="Times New Roman" w:cs="Times New Roman"/>
          <w:sz w:val="24"/>
          <w:szCs w:val="24"/>
        </w:rPr>
        <w:t xml:space="preserve"> basis or </w:t>
      </w:r>
      <w:r w:rsidR="000D2B51" w:rsidRPr="00537866">
        <w:rPr>
          <w:rFonts w:ascii="Times New Roman" w:hAnsi="Times New Roman" w:cs="Times New Roman"/>
          <w:sz w:val="24"/>
          <w:szCs w:val="24"/>
        </w:rPr>
        <w:t xml:space="preserve">conclusions of the argument could objectively be considered fact.  However, </w:t>
      </w:r>
      <w:r w:rsidR="00702E7D" w:rsidRPr="00537866">
        <w:rPr>
          <w:rFonts w:ascii="Times New Roman" w:hAnsi="Times New Roman" w:cs="Times New Roman"/>
          <w:sz w:val="24"/>
          <w:szCs w:val="24"/>
        </w:rPr>
        <w:t>in</w:t>
      </w:r>
      <w:r w:rsidR="00772692" w:rsidRPr="00537866">
        <w:rPr>
          <w:rFonts w:ascii="Times New Roman" w:hAnsi="Times New Roman" w:cs="Times New Roman"/>
          <w:sz w:val="24"/>
          <w:szCs w:val="24"/>
        </w:rPr>
        <w:t xml:space="preserve"> reviewing an argumentation where the participants clearly believe without doubt that their basic understandings of </w:t>
      </w:r>
      <w:r w:rsidR="00AD449F" w:rsidRPr="00537866">
        <w:rPr>
          <w:rFonts w:ascii="Times New Roman" w:hAnsi="Times New Roman" w:cs="Times New Roman"/>
          <w:sz w:val="24"/>
          <w:szCs w:val="24"/>
        </w:rPr>
        <w:t xml:space="preserve">Christ are factual, then </w:t>
      </w:r>
      <w:r w:rsidR="00C1106F" w:rsidRPr="00537866">
        <w:rPr>
          <w:rFonts w:ascii="Times New Roman" w:hAnsi="Times New Roman" w:cs="Times New Roman"/>
          <w:sz w:val="24"/>
          <w:szCs w:val="24"/>
        </w:rPr>
        <w:t>it may be unfair</w:t>
      </w:r>
      <w:r w:rsidR="00AD449F" w:rsidRPr="00537866">
        <w:rPr>
          <w:rFonts w:ascii="Times New Roman" w:hAnsi="Times New Roman" w:cs="Times New Roman"/>
          <w:sz w:val="24"/>
          <w:szCs w:val="24"/>
        </w:rPr>
        <w:t xml:space="preserve"> to </w:t>
      </w:r>
      <w:r w:rsidR="006313B1" w:rsidRPr="00537866">
        <w:rPr>
          <w:rFonts w:ascii="Times New Roman" w:hAnsi="Times New Roman" w:cs="Times New Roman"/>
          <w:sz w:val="24"/>
          <w:szCs w:val="24"/>
        </w:rPr>
        <w:t xml:space="preserve">classify it in any sense further than an argumentation.  </w:t>
      </w:r>
      <w:r w:rsidR="005B5023">
        <w:rPr>
          <w:rFonts w:ascii="Times New Roman" w:hAnsi="Times New Roman" w:cs="Times New Roman"/>
          <w:sz w:val="24"/>
          <w:szCs w:val="24"/>
        </w:rPr>
        <w:t xml:space="preserve">In </w:t>
      </w:r>
      <w:r w:rsidR="001D5569">
        <w:rPr>
          <w:rFonts w:ascii="Times New Roman" w:hAnsi="Times New Roman" w:cs="Times New Roman"/>
          <w:sz w:val="24"/>
          <w:szCs w:val="24"/>
        </w:rPr>
        <w:t xml:space="preserve">fact, in the selection itself, </w:t>
      </w:r>
      <w:r w:rsidR="003E738E">
        <w:rPr>
          <w:rFonts w:ascii="Times New Roman" w:hAnsi="Times New Roman" w:cs="Times New Roman"/>
          <w:sz w:val="24"/>
          <w:szCs w:val="24"/>
        </w:rPr>
        <w:t>Anselm describes his narrative as a</w:t>
      </w:r>
      <w:r w:rsidR="00A95E58">
        <w:rPr>
          <w:rFonts w:ascii="Times New Roman" w:hAnsi="Times New Roman" w:cs="Times New Roman"/>
          <w:sz w:val="24"/>
          <w:szCs w:val="24"/>
        </w:rPr>
        <w:t>n investigation, and notes that “Since investigations, which are carried out by question and answer</w:t>
      </w:r>
      <w:r w:rsidR="00D61D74">
        <w:rPr>
          <w:rFonts w:ascii="Times New Roman" w:hAnsi="Times New Roman" w:cs="Times New Roman"/>
          <w:sz w:val="24"/>
          <w:szCs w:val="24"/>
        </w:rPr>
        <w:t xml:space="preserve">, are thus made </w:t>
      </w:r>
      <w:r w:rsidR="00356B83">
        <w:rPr>
          <w:rFonts w:ascii="Times New Roman" w:hAnsi="Times New Roman" w:cs="Times New Roman"/>
          <w:sz w:val="24"/>
          <w:szCs w:val="24"/>
        </w:rPr>
        <w:t>plainer</w:t>
      </w:r>
      <w:r w:rsidR="00D61D74">
        <w:rPr>
          <w:rFonts w:ascii="Times New Roman" w:hAnsi="Times New Roman" w:cs="Times New Roman"/>
          <w:sz w:val="24"/>
          <w:szCs w:val="24"/>
        </w:rPr>
        <w:t xml:space="preserve"> to many, and especially to </w:t>
      </w:r>
      <w:proofErr w:type="gramStart"/>
      <w:r w:rsidR="00D61D74">
        <w:rPr>
          <w:rFonts w:ascii="Times New Roman" w:hAnsi="Times New Roman" w:cs="Times New Roman"/>
          <w:sz w:val="24"/>
          <w:szCs w:val="24"/>
        </w:rPr>
        <w:t>less</w:t>
      </w:r>
      <w:proofErr w:type="gramEnd"/>
      <w:r w:rsidR="00D61D74">
        <w:rPr>
          <w:rFonts w:ascii="Times New Roman" w:hAnsi="Times New Roman" w:cs="Times New Roman"/>
          <w:sz w:val="24"/>
          <w:szCs w:val="24"/>
        </w:rPr>
        <w:t xml:space="preserve"> quick minds</w:t>
      </w:r>
      <w:r w:rsidR="006E44FE">
        <w:rPr>
          <w:rFonts w:ascii="Times New Roman" w:hAnsi="Times New Roman" w:cs="Times New Roman"/>
          <w:sz w:val="24"/>
          <w:szCs w:val="24"/>
        </w:rPr>
        <w:t>, and on that account a</w:t>
      </w:r>
      <w:r w:rsidR="009B4495">
        <w:rPr>
          <w:rFonts w:ascii="Times New Roman" w:hAnsi="Times New Roman" w:cs="Times New Roman"/>
          <w:sz w:val="24"/>
          <w:szCs w:val="24"/>
        </w:rPr>
        <w:t>re more gratifying</w:t>
      </w:r>
      <w:r w:rsidR="001B1EB5">
        <w:rPr>
          <w:rFonts w:ascii="Times New Roman" w:hAnsi="Times New Roman" w:cs="Times New Roman"/>
          <w:sz w:val="24"/>
          <w:szCs w:val="24"/>
        </w:rPr>
        <w:t>, I will take to argue with me one of those persons who agitate the subject”</w:t>
      </w:r>
      <w:r w:rsidR="001B1EB5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</w:p>
    <w:p w14:paraId="56696605" w14:textId="2647F045" w:rsidR="001F0B6F" w:rsidRPr="00537866" w:rsidRDefault="00B333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However, </w:t>
      </w:r>
      <w:r w:rsidR="00097BC7">
        <w:rPr>
          <w:rFonts w:ascii="Times New Roman" w:hAnsi="Times New Roman" w:cs="Times New Roman"/>
          <w:sz w:val="24"/>
          <w:szCs w:val="24"/>
        </w:rPr>
        <w:t xml:space="preserve">to an extent in this section, and more strikingly </w:t>
      </w:r>
      <w:r w:rsidR="000B4041">
        <w:rPr>
          <w:rFonts w:ascii="Times New Roman" w:hAnsi="Times New Roman" w:cs="Times New Roman"/>
          <w:sz w:val="24"/>
          <w:szCs w:val="24"/>
        </w:rPr>
        <w:t>later</w:t>
      </w:r>
      <w:r w:rsidR="00097BC7">
        <w:rPr>
          <w:rFonts w:ascii="Times New Roman" w:hAnsi="Times New Roman" w:cs="Times New Roman"/>
          <w:sz w:val="24"/>
          <w:szCs w:val="24"/>
        </w:rPr>
        <w:t xml:space="preserve"> in the narrative, </w:t>
      </w:r>
      <w:proofErr w:type="gramStart"/>
      <w:r w:rsidR="00097BC7">
        <w:rPr>
          <w:rFonts w:ascii="Times New Roman" w:hAnsi="Times New Roman" w:cs="Times New Roman"/>
          <w:sz w:val="24"/>
          <w:szCs w:val="24"/>
        </w:rPr>
        <w:t xml:space="preserve">it is clear that </w:t>
      </w:r>
      <w:proofErr w:type="spellStart"/>
      <w:r w:rsidR="00147A2D">
        <w:rPr>
          <w:rFonts w:ascii="Times New Roman" w:hAnsi="Times New Roman" w:cs="Times New Roman"/>
          <w:sz w:val="24"/>
          <w:szCs w:val="24"/>
        </w:rPr>
        <w:t>Boso</w:t>
      </w:r>
      <w:proofErr w:type="spellEnd"/>
      <w:proofErr w:type="gramEnd"/>
      <w:r w:rsidR="00147A2D">
        <w:rPr>
          <w:rFonts w:ascii="Times New Roman" w:hAnsi="Times New Roman" w:cs="Times New Roman"/>
          <w:sz w:val="24"/>
          <w:szCs w:val="24"/>
        </w:rPr>
        <w:t xml:space="preserve"> is offering a friendly reception to Anselm’s thoughts</w:t>
      </w:r>
      <w:r w:rsidR="00D84DE2">
        <w:rPr>
          <w:rFonts w:ascii="Times New Roman" w:hAnsi="Times New Roman" w:cs="Times New Roman"/>
          <w:sz w:val="24"/>
          <w:szCs w:val="24"/>
        </w:rPr>
        <w:t xml:space="preserve">, with no cross questioning.  </w:t>
      </w:r>
      <w:proofErr w:type="gramStart"/>
      <w:r w:rsidR="00D84DE2">
        <w:rPr>
          <w:rFonts w:ascii="Times New Roman" w:hAnsi="Times New Roman" w:cs="Times New Roman"/>
          <w:sz w:val="24"/>
          <w:szCs w:val="24"/>
        </w:rPr>
        <w:t>Indeed</w:t>
      </w:r>
      <w:proofErr w:type="gramEnd"/>
      <w:r w:rsidR="00D84DE2">
        <w:rPr>
          <w:rFonts w:ascii="Times New Roman" w:hAnsi="Times New Roman" w:cs="Times New Roman"/>
          <w:sz w:val="24"/>
          <w:szCs w:val="24"/>
        </w:rPr>
        <w:t xml:space="preserve"> the response from </w:t>
      </w:r>
      <w:proofErr w:type="spellStart"/>
      <w:r w:rsidR="00D84DE2">
        <w:rPr>
          <w:rFonts w:ascii="Times New Roman" w:hAnsi="Times New Roman" w:cs="Times New Roman"/>
          <w:sz w:val="24"/>
          <w:szCs w:val="24"/>
        </w:rPr>
        <w:t>Boso</w:t>
      </w:r>
      <w:proofErr w:type="spellEnd"/>
      <w:r w:rsidR="00D84DE2">
        <w:rPr>
          <w:rFonts w:ascii="Times New Roman" w:hAnsi="Times New Roman" w:cs="Times New Roman"/>
          <w:sz w:val="24"/>
          <w:szCs w:val="24"/>
        </w:rPr>
        <w:t xml:space="preserve"> to Anselm’s </w:t>
      </w:r>
      <w:r w:rsidR="000B4041">
        <w:rPr>
          <w:rFonts w:ascii="Times New Roman" w:hAnsi="Times New Roman" w:cs="Times New Roman"/>
          <w:sz w:val="24"/>
          <w:szCs w:val="24"/>
        </w:rPr>
        <w:t xml:space="preserve">statements is generally </w:t>
      </w:r>
      <w:r w:rsidR="00356B83">
        <w:rPr>
          <w:rFonts w:ascii="Times New Roman" w:hAnsi="Times New Roman" w:cs="Times New Roman"/>
          <w:sz w:val="24"/>
          <w:szCs w:val="24"/>
        </w:rPr>
        <w:t xml:space="preserve">only </w:t>
      </w:r>
      <w:r w:rsidR="000B4041">
        <w:rPr>
          <w:rFonts w:ascii="Times New Roman" w:hAnsi="Times New Roman" w:cs="Times New Roman"/>
          <w:sz w:val="24"/>
          <w:szCs w:val="24"/>
        </w:rPr>
        <w:t>one of gratitude and reverence.</w:t>
      </w:r>
    </w:p>
    <w:p w14:paraId="3EDE6A4B" w14:textId="5A790B6F" w:rsidR="002A560E" w:rsidRPr="00537866" w:rsidRDefault="00DD1243">
      <w:pPr>
        <w:rPr>
          <w:rFonts w:ascii="Times New Roman" w:hAnsi="Times New Roman" w:cs="Times New Roman"/>
          <w:sz w:val="24"/>
          <w:szCs w:val="24"/>
        </w:rPr>
      </w:pPr>
      <w:r w:rsidRPr="00537866">
        <w:rPr>
          <w:rFonts w:ascii="Times New Roman" w:hAnsi="Times New Roman" w:cs="Times New Roman"/>
          <w:sz w:val="24"/>
          <w:szCs w:val="24"/>
        </w:rPr>
        <w:t xml:space="preserve">Tanner notes in </w:t>
      </w:r>
      <w:r w:rsidR="007E3E0E" w:rsidRPr="00537866">
        <w:rPr>
          <w:rFonts w:ascii="Times New Roman" w:hAnsi="Times New Roman" w:cs="Times New Roman"/>
          <w:sz w:val="24"/>
          <w:szCs w:val="24"/>
        </w:rPr>
        <w:t>her Chapter on Jesus Christ</w:t>
      </w:r>
      <w:r w:rsidR="007E3E0E" w:rsidRPr="00537866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="003B3D98" w:rsidRPr="00537866">
        <w:rPr>
          <w:rFonts w:ascii="Times New Roman" w:hAnsi="Times New Roman" w:cs="Times New Roman"/>
          <w:sz w:val="24"/>
          <w:szCs w:val="24"/>
        </w:rPr>
        <w:t xml:space="preserve"> that whereas the early Church had concentrated on the </w:t>
      </w:r>
      <w:r w:rsidR="00225B50" w:rsidRPr="00537866">
        <w:rPr>
          <w:rFonts w:ascii="Times New Roman" w:hAnsi="Times New Roman" w:cs="Times New Roman"/>
          <w:sz w:val="24"/>
          <w:szCs w:val="24"/>
        </w:rPr>
        <w:t>necessary</w:t>
      </w:r>
      <w:r w:rsidR="00551B2E" w:rsidRPr="00537866">
        <w:rPr>
          <w:rFonts w:ascii="Times New Roman" w:hAnsi="Times New Roman" w:cs="Times New Roman"/>
          <w:sz w:val="24"/>
          <w:szCs w:val="24"/>
        </w:rPr>
        <w:t xml:space="preserve"> form Christ needed to offer </w:t>
      </w:r>
      <w:r w:rsidR="002C3AF6" w:rsidRPr="00537866">
        <w:rPr>
          <w:rFonts w:ascii="Times New Roman" w:hAnsi="Times New Roman" w:cs="Times New Roman"/>
          <w:sz w:val="24"/>
          <w:szCs w:val="24"/>
        </w:rPr>
        <w:t>mankind salvation,</w:t>
      </w:r>
      <w:r w:rsidR="00551B2E" w:rsidRPr="00537866">
        <w:rPr>
          <w:rFonts w:ascii="Times New Roman" w:hAnsi="Times New Roman" w:cs="Times New Roman"/>
          <w:sz w:val="24"/>
          <w:szCs w:val="24"/>
        </w:rPr>
        <w:t xml:space="preserve"> in the Medieval Church the </w:t>
      </w:r>
      <w:r w:rsidR="002C3AF6" w:rsidRPr="00537866">
        <w:rPr>
          <w:rFonts w:ascii="Times New Roman" w:hAnsi="Times New Roman" w:cs="Times New Roman"/>
          <w:sz w:val="24"/>
          <w:szCs w:val="24"/>
        </w:rPr>
        <w:t xml:space="preserve">focus switched to the nature and manner of salvation as a theological </w:t>
      </w:r>
      <w:proofErr w:type="gramStart"/>
      <w:r w:rsidR="006D2691" w:rsidRPr="00537866">
        <w:rPr>
          <w:rFonts w:ascii="Times New Roman" w:hAnsi="Times New Roman" w:cs="Times New Roman"/>
          <w:sz w:val="24"/>
          <w:szCs w:val="24"/>
        </w:rPr>
        <w:t>topic</w:t>
      </w:r>
      <w:r w:rsidR="006D2691">
        <w:rPr>
          <w:rFonts w:ascii="Times New Roman" w:hAnsi="Times New Roman" w:cs="Times New Roman"/>
          <w:sz w:val="24"/>
          <w:szCs w:val="24"/>
        </w:rPr>
        <w:t xml:space="preserve"> in its own right</w:t>
      </w:r>
      <w:proofErr w:type="gramEnd"/>
      <w:r w:rsidR="006D2691">
        <w:rPr>
          <w:rFonts w:ascii="Times New Roman" w:hAnsi="Times New Roman" w:cs="Times New Roman"/>
          <w:sz w:val="24"/>
          <w:szCs w:val="24"/>
        </w:rPr>
        <w:t>.</w:t>
      </w:r>
      <w:r w:rsidR="00446C8A" w:rsidRPr="00537866">
        <w:rPr>
          <w:rFonts w:ascii="Times New Roman" w:hAnsi="Times New Roman" w:cs="Times New Roman"/>
          <w:sz w:val="24"/>
          <w:szCs w:val="24"/>
        </w:rPr>
        <w:t xml:space="preserve"> Further</w:t>
      </w:r>
      <w:r w:rsidR="004561D6" w:rsidRPr="00537866">
        <w:rPr>
          <w:rFonts w:ascii="Times New Roman" w:hAnsi="Times New Roman" w:cs="Times New Roman"/>
          <w:sz w:val="24"/>
          <w:szCs w:val="24"/>
        </w:rPr>
        <w:t>,</w:t>
      </w:r>
      <w:r w:rsidR="00446C8A" w:rsidRPr="00537866">
        <w:rPr>
          <w:rFonts w:ascii="Times New Roman" w:hAnsi="Times New Roman" w:cs="Times New Roman"/>
          <w:sz w:val="24"/>
          <w:szCs w:val="24"/>
        </w:rPr>
        <w:t xml:space="preserve"> Hart</w:t>
      </w:r>
      <w:r w:rsidR="004561D6" w:rsidRPr="00537866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="00446C8A" w:rsidRPr="00537866">
        <w:rPr>
          <w:rFonts w:ascii="Times New Roman" w:hAnsi="Times New Roman" w:cs="Times New Roman"/>
          <w:sz w:val="24"/>
          <w:szCs w:val="24"/>
        </w:rPr>
        <w:t xml:space="preserve"> notes </w:t>
      </w:r>
      <w:r w:rsidR="004561D6" w:rsidRPr="00537866">
        <w:rPr>
          <w:rFonts w:ascii="Times New Roman" w:hAnsi="Times New Roman" w:cs="Times New Roman"/>
          <w:sz w:val="24"/>
          <w:szCs w:val="24"/>
        </w:rPr>
        <w:t xml:space="preserve">that </w:t>
      </w:r>
      <w:r w:rsidR="0085766B" w:rsidRPr="00537866">
        <w:rPr>
          <w:rFonts w:ascii="Times New Roman" w:hAnsi="Times New Roman" w:cs="Times New Roman"/>
          <w:sz w:val="24"/>
          <w:szCs w:val="24"/>
        </w:rPr>
        <w:t xml:space="preserve">the discussion on redemption came to its most influential </w:t>
      </w:r>
      <w:r w:rsidR="00797F3F" w:rsidRPr="00537866">
        <w:rPr>
          <w:rFonts w:ascii="Times New Roman" w:hAnsi="Times New Roman" w:cs="Times New Roman"/>
          <w:sz w:val="24"/>
          <w:szCs w:val="24"/>
        </w:rPr>
        <w:t>and sophisticated form to date, within</w:t>
      </w:r>
      <w:r w:rsidR="00150F82" w:rsidRPr="00537866">
        <w:rPr>
          <w:rFonts w:ascii="Times New Roman" w:hAnsi="Times New Roman" w:cs="Times New Roman"/>
          <w:sz w:val="24"/>
          <w:szCs w:val="24"/>
        </w:rPr>
        <w:t xml:space="preserve"> Anselm’s work</w:t>
      </w:r>
      <w:r w:rsidR="001E24C7" w:rsidRPr="00537866">
        <w:rPr>
          <w:rFonts w:ascii="Times New Roman" w:hAnsi="Times New Roman" w:cs="Times New Roman"/>
          <w:sz w:val="24"/>
          <w:szCs w:val="24"/>
        </w:rPr>
        <w:t>, particularly in terms of his development of the idea of Christ’s death being made as a sacrifice for human sin.</w:t>
      </w:r>
    </w:p>
    <w:p w14:paraId="3B7A035C" w14:textId="228D26F3" w:rsidR="00074986" w:rsidRPr="00537866" w:rsidRDefault="00B11B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further </w:t>
      </w:r>
      <w:r w:rsidR="00E319CA" w:rsidRPr="00537866">
        <w:rPr>
          <w:rFonts w:ascii="Times New Roman" w:hAnsi="Times New Roman" w:cs="Times New Roman"/>
          <w:sz w:val="24"/>
          <w:szCs w:val="24"/>
        </w:rPr>
        <w:t>possible significance of Anselm’s work</w:t>
      </w:r>
      <w:r w:rsidR="00692700" w:rsidRPr="00537866">
        <w:rPr>
          <w:rFonts w:ascii="Times New Roman" w:hAnsi="Times New Roman" w:cs="Times New Roman"/>
          <w:sz w:val="24"/>
          <w:szCs w:val="24"/>
        </w:rPr>
        <w:t xml:space="preserve"> is that having attended the Council of Bari only that year, it </w:t>
      </w:r>
      <w:r>
        <w:rPr>
          <w:rFonts w:ascii="Times New Roman" w:hAnsi="Times New Roman" w:cs="Times New Roman"/>
          <w:sz w:val="24"/>
          <w:szCs w:val="24"/>
        </w:rPr>
        <w:t>is</w:t>
      </w:r>
      <w:r w:rsidR="00D24478" w:rsidRPr="00537866">
        <w:rPr>
          <w:rFonts w:ascii="Times New Roman" w:hAnsi="Times New Roman" w:cs="Times New Roman"/>
          <w:sz w:val="24"/>
          <w:szCs w:val="24"/>
        </w:rPr>
        <w:t xml:space="preserve"> possible, that he was writing down for publication the conclusion of the council.  </w:t>
      </w:r>
    </w:p>
    <w:p w14:paraId="12C49EF4" w14:textId="2563C81D" w:rsidR="00D62AB7" w:rsidRPr="00537866" w:rsidRDefault="008F235C">
      <w:pPr>
        <w:rPr>
          <w:rFonts w:ascii="Times New Roman" w:hAnsi="Times New Roman" w:cs="Times New Roman"/>
          <w:sz w:val="24"/>
          <w:szCs w:val="24"/>
        </w:rPr>
      </w:pPr>
      <w:r w:rsidRPr="00537866">
        <w:rPr>
          <w:rFonts w:ascii="Times New Roman" w:hAnsi="Times New Roman" w:cs="Times New Roman"/>
          <w:sz w:val="24"/>
          <w:szCs w:val="24"/>
        </w:rPr>
        <w:t>Whilst both, Father, Son, and Holy Spirit are mentioned in the Bible</w:t>
      </w:r>
      <w:r w:rsidR="003B52EC" w:rsidRPr="00537866">
        <w:rPr>
          <w:rFonts w:ascii="Times New Roman" w:hAnsi="Times New Roman" w:cs="Times New Roman"/>
          <w:sz w:val="24"/>
          <w:szCs w:val="24"/>
        </w:rPr>
        <w:t xml:space="preserve">; with the Holy Spirit mentioned </w:t>
      </w:r>
      <w:r w:rsidR="00E410F9" w:rsidRPr="00537866">
        <w:rPr>
          <w:rFonts w:ascii="Times New Roman" w:hAnsi="Times New Roman" w:cs="Times New Roman"/>
          <w:sz w:val="24"/>
          <w:szCs w:val="24"/>
        </w:rPr>
        <w:t>much less, our first clear evidence for the three elements being formally engaged as a</w:t>
      </w:r>
      <w:r w:rsidR="00A93554" w:rsidRPr="00537866">
        <w:rPr>
          <w:rFonts w:ascii="Times New Roman" w:hAnsi="Times New Roman" w:cs="Times New Roman"/>
          <w:sz w:val="24"/>
          <w:szCs w:val="24"/>
        </w:rPr>
        <w:t xml:space="preserve"> form of Triune God was only established during the time of Tertullian, in the 2</w:t>
      </w:r>
      <w:r w:rsidR="00A93554" w:rsidRPr="00537866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A93554" w:rsidRPr="00537866">
        <w:rPr>
          <w:rFonts w:ascii="Times New Roman" w:hAnsi="Times New Roman" w:cs="Times New Roman"/>
          <w:sz w:val="24"/>
          <w:szCs w:val="24"/>
        </w:rPr>
        <w:t xml:space="preserve"> Century CE, and </w:t>
      </w:r>
      <w:r w:rsidR="00F470BC" w:rsidRPr="00537866">
        <w:rPr>
          <w:rFonts w:ascii="Times New Roman" w:hAnsi="Times New Roman" w:cs="Times New Roman"/>
          <w:sz w:val="24"/>
          <w:szCs w:val="24"/>
        </w:rPr>
        <w:t>it is recorded that his statements received considerable opposition.</w:t>
      </w:r>
      <w:r w:rsidR="00A71225" w:rsidRPr="00537866">
        <w:rPr>
          <w:rFonts w:ascii="Times New Roman" w:hAnsi="Times New Roman" w:cs="Times New Roman"/>
          <w:sz w:val="24"/>
          <w:szCs w:val="24"/>
        </w:rPr>
        <w:t xml:space="preserve">  By the fourth century CE, Athanasius is confidently closing his </w:t>
      </w:r>
      <w:r w:rsidR="00727109" w:rsidRPr="00537866">
        <w:rPr>
          <w:rFonts w:ascii="Times New Roman" w:hAnsi="Times New Roman" w:cs="Times New Roman"/>
          <w:sz w:val="24"/>
          <w:szCs w:val="24"/>
        </w:rPr>
        <w:t xml:space="preserve">treatise on </w:t>
      </w:r>
      <w:r w:rsidR="00867C20" w:rsidRPr="00537866">
        <w:rPr>
          <w:rFonts w:ascii="Times New Roman" w:hAnsi="Times New Roman" w:cs="Times New Roman"/>
          <w:i/>
          <w:iCs/>
          <w:sz w:val="24"/>
          <w:szCs w:val="24"/>
        </w:rPr>
        <w:t>De Incarnatione Verbi Dei</w:t>
      </w:r>
      <w:r w:rsidR="005E3C03">
        <w:rPr>
          <w:rStyle w:val="FootnoteReference"/>
          <w:rFonts w:ascii="Times New Roman" w:hAnsi="Times New Roman" w:cs="Times New Roman"/>
          <w:i/>
          <w:iCs/>
          <w:sz w:val="24"/>
          <w:szCs w:val="24"/>
        </w:rPr>
        <w:footnoteReference w:id="6"/>
      </w:r>
      <w:r w:rsidR="00867C20" w:rsidRPr="0053786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056564" w:rsidRPr="00537866">
        <w:rPr>
          <w:rFonts w:ascii="Times New Roman" w:hAnsi="Times New Roman" w:cs="Times New Roman"/>
          <w:sz w:val="24"/>
          <w:szCs w:val="24"/>
        </w:rPr>
        <w:t xml:space="preserve">with his </w:t>
      </w:r>
      <w:r w:rsidR="0083078C">
        <w:rPr>
          <w:rFonts w:ascii="Times New Roman" w:hAnsi="Times New Roman" w:cs="Times New Roman"/>
          <w:sz w:val="24"/>
          <w:szCs w:val="24"/>
        </w:rPr>
        <w:t>invocation of the Holy Trinity at the end of his work.</w:t>
      </w:r>
    </w:p>
    <w:p w14:paraId="4E5E0E80" w14:textId="3D9951EC" w:rsidR="00FD54D4" w:rsidRDefault="005C6544">
      <w:pPr>
        <w:rPr>
          <w:rFonts w:ascii="Times New Roman" w:hAnsi="Times New Roman" w:cs="Times New Roman"/>
          <w:sz w:val="24"/>
          <w:szCs w:val="24"/>
        </w:rPr>
      </w:pPr>
      <w:r w:rsidRPr="00537866">
        <w:rPr>
          <w:rFonts w:ascii="Times New Roman" w:hAnsi="Times New Roman" w:cs="Times New Roman"/>
          <w:sz w:val="24"/>
          <w:szCs w:val="24"/>
        </w:rPr>
        <w:t>What does it say about the Doctrine of the Trinity?</w:t>
      </w:r>
    </w:p>
    <w:p w14:paraId="550C2AB2" w14:textId="6E732070" w:rsidR="003C4C14" w:rsidRPr="00537866" w:rsidRDefault="003C4C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limited </w:t>
      </w:r>
      <w:r w:rsidR="00067317">
        <w:rPr>
          <w:rFonts w:ascii="Times New Roman" w:hAnsi="Times New Roman" w:cs="Times New Roman"/>
          <w:sz w:val="24"/>
          <w:szCs w:val="24"/>
        </w:rPr>
        <w:t>selection from Anselm’s work does not significantly add to our understanding of the Doctrine of the Trinity</w:t>
      </w:r>
      <w:r w:rsidR="009C4C62">
        <w:rPr>
          <w:rFonts w:ascii="Times New Roman" w:hAnsi="Times New Roman" w:cs="Times New Roman"/>
          <w:sz w:val="24"/>
          <w:szCs w:val="24"/>
        </w:rPr>
        <w:t xml:space="preserve"> other than to </w:t>
      </w:r>
      <w:r w:rsidR="0080238F">
        <w:rPr>
          <w:rFonts w:ascii="Times New Roman" w:hAnsi="Times New Roman" w:cs="Times New Roman"/>
          <w:sz w:val="24"/>
          <w:szCs w:val="24"/>
        </w:rPr>
        <w:t xml:space="preserve">confirm that questions regarding the legitimacy of God becoming man to </w:t>
      </w:r>
      <w:r w:rsidR="00C92677">
        <w:rPr>
          <w:rFonts w:ascii="Times New Roman" w:hAnsi="Times New Roman" w:cs="Times New Roman"/>
          <w:sz w:val="24"/>
          <w:szCs w:val="24"/>
        </w:rPr>
        <w:t>obviate the sins of mankind</w:t>
      </w:r>
      <w:r w:rsidR="00B01EEA">
        <w:rPr>
          <w:rFonts w:ascii="Times New Roman" w:hAnsi="Times New Roman" w:cs="Times New Roman"/>
          <w:sz w:val="24"/>
          <w:szCs w:val="24"/>
        </w:rPr>
        <w:t xml:space="preserve"> were still prevalent in the Medieval period.  </w:t>
      </w:r>
      <w:r w:rsidR="00F97938">
        <w:rPr>
          <w:rFonts w:ascii="Times New Roman" w:hAnsi="Times New Roman" w:cs="Times New Roman"/>
          <w:sz w:val="24"/>
          <w:szCs w:val="24"/>
        </w:rPr>
        <w:t xml:space="preserve">It is also clear from this section of the narrative that </w:t>
      </w:r>
      <w:r w:rsidR="008B1A1D">
        <w:rPr>
          <w:rFonts w:ascii="Times New Roman" w:hAnsi="Times New Roman" w:cs="Times New Roman"/>
          <w:sz w:val="24"/>
          <w:szCs w:val="24"/>
        </w:rPr>
        <w:t xml:space="preserve">Anselm intends to discuss </w:t>
      </w:r>
      <w:r w:rsidR="00606CA0">
        <w:rPr>
          <w:rFonts w:ascii="Times New Roman" w:hAnsi="Times New Roman" w:cs="Times New Roman"/>
          <w:sz w:val="24"/>
          <w:szCs w:val="24"/>
        </w:rPr>
        <w:t>his argument for the redemption of mankind through</w:t>
      </w:r>
      <w:r w:rsidR="00B10ED8">
        <w:rPr>
          <w:rFonts w:ascii="Times New Roman" w:hAnsi="Times New Roman" w:cs="Times New Roman"/>
          <w:sz w:val="24"/>
          <w:szCs w:val="24"/>
        </w:rPr>
        <w:t xml:space="preserve"> Christ.  </w:t>
      </w:r>
    </w:p>
    <w:p w14:paraId="120E859C" w14:textId="77777777" w:rsidR="000E7360" w:rsidRDefault="00383A1C">
      <w:pPr>
        <w:rPr>
          <w:rFonts w:ascii="Times New Roman" w:hAnsi="Times New Roman" w:cs="Times New Roman"/>
          <w:sz w:val="24"/>
          <w:szCs w:val="24"/>
        </w:rPr>
      </w:pPr>
      <w:r w:rsidRPr="00537866">
        <w:rPr>
          <w:rFonts w:ascii="Times New Roman" w:hAnsi="Times New Roman" w:cs="Times New Roman"/>
          <w:sz w:val="24"/>
          <w:szCs w:val="24"/>
        </w:rPr>
        <w:t xml:space="preserve">It is clear from the title of the narrative; </w:t>
      </w:r>
      <w:r w:rsidRPr="00BC5FDF">
        <w:rPr>
          <w:rFonts w:ascii="Times New Roman" w:hAnsi="Times New Roman" w:cs="Times New Roman"/>
          <w:i/>
          <w:iCs/>
          <w:sz w:val="24"/>
          <w:szCs w:val="24"/>
        </w:rPr>
        <w:t>Cur Deus Homo</w:t>
      </w:r>
      <w:r w:rsidR="00AC1CD1" w:rsidRPr="00BC5FDF">
        <w:rPr>
          <w:rFonts w:ascii="Times New Roman" w:hAnsi="Times New Roman" w:cs="Times New Roman"/>
          <w:i/>
          <w:iCs/>
          <w:sz w:val="24"/>
          <w:szCs w:val="24"/>
        </w:rPr>
        <w:t>?</w:t>
      </w:r>
      <w:r w:rsidR="00BC5FDF">
        <w:rPr>
          <w:rStyle w:val="FootnoteReference"/>
          <w:rFonts w:ascii="Times New Roman" w:hAnsi="Times New Roman" w:cs="Times New Roman"/>
          <w:i/>
          <w:iCs/>
          <w:sz w:val="24"/>
          <w:szCs w:val="24"/>
        </w:rPr>
        <w:footnoteReference w:id="7"/>
      </w:r>
      <w:r w:rsidR="00F110E3" w:rsidRPr="00BC5FDF">
        <w:rPr>
          <w:rFonts w:ascii="Times New Roman" w:hAnsi="Times New Roman" w:cs="Times New Roman"/>
          <w:sz w:val="24"/>
          <w:szCs w:val="24"/>
        </w:rPr>
        <w:t xml:space="preserve"> </w:t>
      </w:r>
      <w:r w:rsidR="00F110E3" w:rsidRPr="00537866">
        <w:rPr>
          <w:rFonts w:ascii="Times New Roman" w:hAnsi="Times New Roman" w:cs="Times New Roman"/>
          <w:sz w:val="24"/>
          <w:szCs w:val="24"/>
        </w:rPr>
        <w:t xml:space="preserve">or </w:t>
      </w:r>
      <w:r w:rsidR="00F110E3" w:rsidRPr="00AC1CD1">
        <w:rPr>
          <w:rFonts w:ascii="Times New Roman" w:hAnsi="Times New Roman" w:cs="Times New Roman"/>
          <w:i/>
          <w:iCs/>
          <w:sz w:val="24"/>
          <w:szCs w:val="24"/>
        </w:rPr>
        <w:t xml:space="preserve">God become </w:t>
      </w:r>
      <w:r w:rsidR="00AC1CD1" w:rsidRPr="00AC1CD1">
        <w:rPr>
          <w:rFonts w:ascii="Times New Roman" w:hAnsi="Times New Roman" w:cs="Times New Roman"/>
          <w:i/>
          <w:iCs/>
          <w:sz w:val="24"/>
          <w:szCs w:val="24"/>
        </w:rPr>
        <w:t>man</w:t>
      </w:r>
      <w:r w:rsidR="00AC1CD1">
        <w:rPr>
          <w:rFonts w:ascii="Times New Roman" w:hAnsi="Times New Roman" w:cs="Times New Roman"/>
          <w:sz w:val="24"/>
          <w:szCs w:val="24"/>
        </w:rPr>
        <w:t>?</w:t>
      </w:r>
      <w:r w:rsidR="00F110E3" w:rsidRPr="00537866">
        <w:rPr>
          <w:rFonts w:ascii="Times New Roman" w:hAnsi="Times New Roman" w:cs="Times New Roman"/>
          <w:sz w:val="24"/>
          <w:szCs w:val="24"/>
        </w:rPr>
        <w:t xml:space="preserve"> that </w:t>
      </w:r>
      <w:r w:rsidR="00B95FAD" w:rsidRPr="00537866">
        <w:rPr>
          <w:rFonts w:ascii="Times New Roman" w:hAnsi="Times New Roman" w:cs="Times New Roman"/>
          <w:sz w:val="24"/>
          <w:szCs w:val="24"/>
        </w:rPr>
        <w:t xml:space="preserve">Anselm doesn’t seek to justify each element of the Triune God, but rather </w:t>
      </w:r>
      <w:r w:rsidR="00003B54" w:rsidRPr="00537866">
        <w:rPr>
          <w:rFonts w:ascii="Times New Roman" w:hAnsi="Times New Roman" w:cs="Times New Roman"/>
          <w:sz w:val="24"/>
          <w:szCs w:val="24"/>
        </w:rPr>
        <w:t xml:space="preserve">to concentrate on </w:t>
      </w:r>
      <w:r w:rsidR="000F7D55" w:rsidRPr="00537866">
        <w:rPr>
          <w:rFonts w:ascii="Times New Roman" w:hAnsi="Times New Roman" w:cs="Times New Roman"/>
          <w:sz w:val="24"/>
          <w:szCs w:val="24"/>
        </w:rPr>
        <w:t xml:space="preserve">the central question of </w:t>
      </w:r>
      <w:r w:rsidR="007725EF" w:rsidRPr="00537866">
        <w:rPr>
          <w:rFonts w:ascii="Times New Roman" w:hAnsi="Times New Roman" w:cs="Times New Roman"/>
          <w:sz w:val="24"/>
          <w:szCs w:val="24"/>
        </w:rPr>
        <w:t xml:space="preserve">the extent of </w:t>
      </w:r>
      <w:r w:rsidR="000F7D55" w:rsidRPr="00537866">
        <w:rPr>
          <w:rFonts w:ascii="Times New Roman" w:hAnsi="Times New Roman" w:cs="Times New Roman"/>
          <w:sz w:val="24"/>
          <w:szCs w:val="24"/>
        </w:rPr>
        <w:t xml:space="preserve">Christ’s </w:t>
      </w:r>
      <w:r w:rsidR="007725EF" w:rsidRPr="00537866">
        <w:rPr>
          <w:rFonts w:ascii="Times New Roman" w:hAnsi="Times New Roman" w:cs="Times New Roman"/>
          <w:sz w:val="24"/>
          <w:szCs w:val="24"/>
        </w:rPr>
        <w:t>humanity</w:t>
      </w:r>
      <w:r w:rsidR="00515E69" w:rsidRPr="00537866">
        <w:rPr>
          <w:rFonts w:ascii="Times New Roman" w:hAnsi="Times New Roman" w:cs="Times New Roman"/>
          <w:sz w:val="24"/>
          <w:szCs w:val="24"/>
        </w:rPr>
        <w:t xml:space="preserve"> in terms of his relationship with God.  </w:t>
      </w:r>
      <w:r w:rsidR="00912599" w:rsidRPr="00537866">
        <w:rPr>
          <w:rFonts w:ascii="Times New Roman" w:hAnsi="Times New Roman" w:cs="Times New Roman"/>
          <w:sz w:val="24"/>
          <w:szCs w:val="24"/>
        </w:rPr>
        <w:t xml:space="preserve">In fact, the </w:t>
      </w:r>
      <w:r w:rsidR="00515E69" w:rsidRPr="00537866">
        <w:rPr>
          <w:rFonts w:ascii="Times New Roman" w:hAnsi="Times New Roman" w:cs="Times New Roman"/>
          <w:sz w:val="24"/>
          <w:szCs w:val="24"/>
        </w:rPr>
        <w:t xml:space="preserve">term </w:t>
      </w:r>
      <w:r w:rsidR="00DA3773" w:rsidRPr="00537866">
        <w:rPr>
          <w:rFonts w:ascii="Times New Roman" w:hAnsi="Times New Roman" w:cs="Times New Roman"/>
          <w:sz w:val="24"/>
          <w:szCs w:val="24"/>
        </w:rPr>
        <w:t>Triune God</w:t>
      </w:r>
      <w:r w:rsidR="00515E69" w:rsidRPr="00537866">
        <w:rPr>
          <w:rFonts w:ascii="Times New Roman" w:hAnsi="Times New Roman" w:cs="Times New Roman"/>
          <w:sz w:val="24"/>
          <w:szCs w:val="24"/>
        </w:rPr>
        <w:t xml:space="preserve"> is </w:t>
      </w:r>
      <w:r w:rsidR="00D232AE" w:rsidRPr="00537866">
        <w:rPr>
          <w:rFonts w:ascii="Times New Roman" w:hAnsi="Times New Roman" w:cs="Times New Roman"/>
          <w:sz w:val="24"/>
          <w:szCs w:val="24"/>
        </w:rPr>
        <w:t>only</w:t>
      </w:r>
      <w:r w:rsidR="00515E69" w:rsidRPr="00537866">
        <w:rPr>
          <w:rFonts w:ascii="Times New Roman" w:hAnsi="Times New Roman" w:cs="Times New Roman"/>
          <w:sz w:val="24"/>
          <w:szCs w:val="24"/>
        </w:rPr>
        <w:t xml:space="preserve"> used once</w:t>
      </w:r>
      <w:r w:rsidR="00F53C1C" w:rsidRPr="00537866">
        <w:rPr>
          <w:rStyle w:val="FootnoteReference"/>
          <w:rFonts w:ascii="Times New Roman" w:hAnsi="Times New Roman" w:cs="Times New Roman"/>
          <w:sz w:val="24"/>
          <w:szCs w:val="24"/>
        </w:rPr>
        <w:footnoteReference w:id="8"/>
      </w:r>
      <w:r w:rsidR="00515E69" w:rsidRPr="00537866">
        <w:rPr>
          <w:rFonts w:ascii="Times New Roman" w:hAnsi="Times New Roman" w:cs="Times New Roman"/>
          <w:sz w:val="24"/>
          <w:szCs w:val="24"/>
        </w:rPr>
        <w:t xml:space="preserve"> </w:t>
      </w:r>
      <w:r w:rsidR="00912599" w:rsidRPr="00537866">
        <w:rPr>
          <w:rFonts w:ascii="Times New Roman" w:hAnsi="Times New Roman" w:cs="Times New Roman"/>
          <w:sz w:val="24"/>
          <w:szCs w:val="24"/>
        </w:rPr>
        <w:t xml:space="preserve">within the </w:t>
      </w:r>
      <w:r w:rsidR="00456EF1">
        <w:rPr>
          <w:rFonts w:ascii="Times New Roman" w:hAnsi="Times New Roman" w:cs="Times New Roman"/>
          <w:sz w:val="24"/>
          <w:szCs w:val="24"/>
        </w:rPr>
        <w:t>entire narrative</w:t>
      </w:r>
      <w:r w:rsidR="00376A93">
        <w:rPr>
          <w:rFonts w:ascii="Times New Roman" w:hAnsi="Times New Roman" w:cs="Times New Roman"/>
          <w:sz w:val="24"/>
          <w:szCs w:val="24"/>
        </w:rPr>
        <w:t xml:space="preserve"> </w:t>
      </w:r>
      <w:r w:rsidR="00912599" w:rsidRPr="00537866">
        <w:rPr>
          <w:rFonts w:ascii="Times New Roman" w:hAnsi="Times New Roman" w:cs="Times New Roman"/>
          <w:sz w:val="24"/>
          <w:szCs w:val="24"/>
        </w:rPr>
        <w:t xml:space="preserve">piece, </w:t>
      </w:r>
      <w:r w:rsidR="00376A93">
        <w:rPr>
          <w:rFonts w:ascii="Times New Roman" w:hAnsi="Times New Roman" w:cs="Times New Roman"/>
          <w:sz w:val="24"/>
          <w:szCs w:val="24"/>
        </w:rPr>
        <w:t xml:space="preserve">and with </w:t>
      </w:r>
      <w:r w:rsidR="004E5BB9" w:rsidRPr="00537866">
        <w:rPr>
          <w:rFonts w:ascii="Times New Roman" w:hAnsi="Times New Roman" w:cs="Times New Roman"/>
          <w:sz w:val="24"/>
          <w:szCs w:val="24"/>
        </w:rPr>
        <w:t xml:space="preserve">the </w:t>
      </w:r>
      <w:r w:rsidR="00D232AE" w:rsidRPr="00537866">
        <w:rPr>
          <w:rFonts w:ascii="Times New Roman" w:hAnsi="Times New Roman" w:cs="Times New Roman"/>
          <w:sz w:val="24"/>
          <w:szCs w:val="24"/>
        </w:rPr>
        <w:t>Holy Spirit being referenced only three times</w:t>
      </w:r>
      <w:r w:rsidR="00376A93">
        <w:rPr>
          <w:rFonts w:ascii="Times New Roman" w:hAnsi="Times New Roman" w:cs="Times New Roman"/>
          <w:sz w:val="24"/>
          <w:szCs w:val="24"/>
        </w:rPr>
        <w:t xml:space="preserve"> throughout the entire work</w:t>
      </w:r>
      <w:r w:rsidR="00D232AE" w:rsidRPr="00537866"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  <w:r w:rsidR="000E7360">
        <w:rPr>
          <w:rFonts w:ascii="Times New Roman" w:hAnsi="Times New Roman" w:cs="Times New Roman"/>
          <w:sz w:val="24"/>
          <w:szCs w:val="24"/>
        </w:rPr>
        <w:t>.</w:t>
      </w:r>
    </w:p>
    <w:p w14:paraId="0C23DEF5" w14:textId="3AE175E2" w:rsidR="00E16B0D" w:rsidRDefault="00AD63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is clear from this section that Anselm</w:t>
      </w:r>
      <w:r w:rsidR="008B7394">
        <w:rPr>
          <w:rFonts w:ascii="Times New Roman" w:hAnsi="Times New Roman" w:cs="Times New Roman"/>
          <w:sz w:val="24"/>
          <w:szCs w:val="24"/>
        </w:rPr>
        <w:t xml:space="preserve"> based his </w:t>
      </w:r>
      <w:r w:rsidR="00450C07">
        <w:rPr>
          <w:rFonts w:ascii="Times New Roman" w:hAnsi="Times New Roman" w:cs="Times New Roman"/>
          <w:sz w:val="24"/>
          <w:szCs w:val="24"/>
        </w:rPr>
        <w:t xml:space="preserve">theological argument principally around faith, rather than interrogation.  </w:t>
      </w:r>
      <w:r w:rsidR="00834BF3">
        <w:rPr>
          <w:rFonts w:ascii="Times New Roman" w:hAnsi="Times New Roman" w:cs="Times New Roman"/>
          <w:sz w:val="24"/>
          <w:szCs w:val="24"/>
        </w:rPr>
        <w:t>“This they ask, not for the sake of attaining to faith by means of reason, but that they may be gladdened</w:t>
      </w:r>
      <w:r w:rsidR="00A568B2">
        <w:rPr>
          <w:rFonts w:ascii="Times New Roman" w:hAnsi="Times New Roman" w:cs="Times New Roman"/>
          <w:sz w:val="24"/>
          <w:szCs w:val="24"/>
        </w:rPr>
        <w:t xml:space="preserve"> by understanding …</w:t>
      </w:r>
      <w:r w:rsidR="00FF7E5F">
        <w:rPr>
          <w:rFonts w:ascii="Times New Roman" w:hAnsi="Times New Roman" w:cs="Times New Roman"/>
          <w:sz w:val="24"/>
          <w:szCs w:val="24"/>
        </w:rPr>
        <w:t>…. on</w:t>
      </w:r>
      <w:r w:rsidR="00A568B2">
        <w:rPr>
          <w:rFonts w:ascii="Times New Roman" w:hAnsi="Times New Roman" w:cs="Times New Roman"/>
          <w:sz w:val="24"/>
          <w:szCs w:val="24"/>
        </w:rPr>
        <w:t xml:space="preserve"> those things which they believe.”</w:t>
      </w:r>
      <w:r w:rsidR="00A568B2">
        <w:rPr>
          <w:rStyle w:val="FootnoteReference"/>
          <w:rFonts w:ascii="Times New Roman" w:hAnsi="Times New Roman" w:cs="Times New Roman"/>
          <w:sz w:val="24"/>
          <w:szCs w:val="24"/>
        </w:rPr>
        <w:footnoteReference w:id="10"/>
      </w:r>
      <w:r w:rsidR="00AD0043">
        <w:rPr>
          <w:rFonts w:ascii="Times New Roman" w:hAnsi="Times New Roman" w:cs="Times New Roman"/>
          <w:sz w:val="24"/>
          <w:szCs w:val="24"/>
        </w:rPr>
        <w:t xml:space="preserve"> </w:t>
      </w:r>
      <w:r w:rsidR="00D27381">
        <w:rPr>
          <w:rFonts w:ascii="Times New Roman" w:hAnsi="Times New Roman" w:cs="Times New Roman"/>
          <w:sz w:val="24"/>
          <w:szCs w:val="24"/>
        </w:rPr>
        <w:t>This is reminiscent of Jesus’ instruction that our faith should be based on trust, like that of a child</w:t>
      </w:r>
      <w:r w:rsidR="00E16B0D">
        <w:rPr>
          <w:rFonts w:ascii="Times New Roman" w:hAnsi="Times New Roman" w:cs="Times New Roman"/>
          <w:sz w:val="24"/>
          <w:szCs w:val="24"/>
        </w:rPr>
        <w:t xml:space="preserve">, rather than on </w:t>
      </w:r>
      <w:r w:rsidR="00190142">
        <w:rPr>
          <w:rFonts w:ascii="Times New Roman" w:hAnsi="Times New Roman" w:cs="Times New Roman"/>
          <w:sz w:val="24"/>
          <w:szCs w:val="24"/>
        </w:rPr>
        <w:t>clever interrogation</w:t>
      </w:r>
      <w:proofErr w:type="gramStart"/>
      <w:r w:rsidR="00190142">
        <w:rPr>
          <w:rFonts w:ascii="Times New Roman" w:hAnsi="Times New Roman" w:cs="Times New Roman"/>
          <w:sz w:val="24"/>
          <w:szCs w:val="24"/>
        </w:rPr>
        <w:t xml:space="preserve">:  </w:t>
      </w:r>
      <w:r w:rsidR="005D6D16">
        <w:rPr>
          <w:rFonts w:ascii="Times New Roman" w:hAnsi="Times New Roman" w:cs="Times New Roman"/>
          <w:sz w:val="24"/>
          <w:szCs w:val="24"/>
        </w:rPr>
        <w:t>“</w:t>
      </w:r>
      <w:proofErr w:type="gramEnd"/>
      <w:r w:rsidR="005D6D16">
        <w:rPr>
          <w:rFonts w:ascii="Times New Roman" w:hAnsi="Times New Roman" w:cs="Times New Roman"/>
          <w:sz w:val="24"/>
          <w:szCs w:val="24"/>
        </w:rPr>
        <w:t xml:space="preserve">Truly I say to you, unless you turn and become like children, </w:t>
      </w:r>
      <w:r w:rsidR="00F57856">
        <w:rPr>
          <w:rFonts w:ascii="Times New Roman" w:hAnsi="Times New Roman" w:cs="Times New Roman"/>
          <w:sz w:val="24"/>
          <w:szCs w:val="24"/>
        </w:rPr>
        <w:t xml:space="preserve">you will never enter the </w:t>
      </w:r>
      <w:r w:rsidR="006320EB">
        <w:rPr>
          <w:rFonts w:ascii="Times New Roman" w:hAnsi="Times New Roman" w:cs="Times New Roman"/>
          <w:sz w:val="24"/>
          <w:szCs w:val="24"/>
        </w:rPr>
        <w:t>kingdom of heaven”</w:t>
      </w:r>
      <w:r w:rsidR="006320EB">
        <w:rPr>
          <w:rStyle w:val="FootnoteReference"/>
          <w:rFonts w:ascii="Times New Roman" w:hAnsi="Times New Roman" w:cs="Times New Roman"/>
          <w:sz w:val="24"/>
          <w:szCs w:val="24"/>
        </w:rPr>
        <w:footnoteReference w:id="11"/>
      </w:r>
      <w:r w:rsidR="00E16B0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F0DC3BD" w14:textId="5A8AC377" w:rsidR="009449C2" w:rsidRDefault="00AD00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Indeed, </w:t>
      </w:r>
      <w:r w:rsidR="00293091">
        <w:rPr>
          <w:rFonts w:ascii="Times New Roman" w:hAnsi="Times New Roman" w:cs="Times New Roman"/>
          <w:sz w:val="24"/>
          <w:szCs w:val="24"/>
        </w:rPr>
        <w:t>Gunton</w:t>
      </w:r>
      <w:r w:rsidR="00293091">
        <w:rPr>
          <w:rStyle w:val="FootnoteReference"/>
          <w:rFonts w:ascii="Times New Roman" w:hAnsi="Times New Roman" w:cs="Times New Roman"/>
          <w:sz w:val="24"/>
          <w:szCs w:val="24"/>
        </w:rPr>
        <w:footnoteReference w:id="12"/>
      </w:r>
      <w:r w:rsidR="00293091">
        <w:rPr>
          <w:rFonts w:ascii="Times New Roman" w:hAnsi="Times New Roman" w:cs="Times New Roman"/>
          <w:sz w:val="24"/>
          <w:szCs w:val="24"/>
        </w:rPr>
        <w:t xml:space="preserve"> notes</w:t>
      </w:r>
      <w:r w:rsidR="00BE1907">
        <w:rPr>
          <w:rFonts w:ascii="Times New Roman" w:hAnsi="Times New Roman" w:cs="Times New Roman"/>
          <w:sz w:val="24"/>
          <w:szCs w:val="24"/>
        </w:rPr>
        <w:t xml:space="preserve"> that Anselm bases his theology on faith, and that </w:t>
      </w:r>
      <w:r w:rsidR="002D4716">
        <w:rPr>
          <w:rFonts w:ascii="Times New Roman" w:hAnsi="Times New Roman" w:cs="Times New Roman"/>
          <w:sz w:val="24"/>
          <w:szCs w:val="24"/>
        </w:rPr>
        <w:t xml:space="preserve">on that basis, </w:t>
      </w:r>
      <w:r w:rsidR="000A4F1C">
        <w:rPr>
          <w:rFonts w:ascii="Times New Roman" w:hAnsi="Times New Roman" w:cs="Times New Roman"/>
          <w:sz w:val="24"/>
          <w:szCs w:val="24"/>
        </w:rPr>
        <w:t xml:space="preserve">that Christian faith </w:t>
      </w:r>
      <w:proofErr w:type="gramStart"/>
      <w:r w:rsidR="000A4F1C">
        <w:rPr>
          <w:rFonts w:ascii="Times New Roman" w:hAnsi="Times New Roman" w:cs="Times New Roman"/>
          <w:sz w:val="24"/>
          <w:szCs w:val="24"/>
        </w:rPr>
        <w:t>has to</w:t>
      </w:r>
      <w:proofErr w:type="gramEnd"/>
      <w:r w:rsidR="000A4F1C">
        <w:rPr>
          <w:rFonts w:ascii="Times New Roman" w:hAnsi="Times New Roman" w:cs="Times New Roman"/>
          <w:sz w:val="24"/>
          <w:szCs w:val="24"/>
        </w:rPr>
        <w:t xml:space="preserve"> be the essential foundation of theological </w:t>
      </w:r>
      <w:r w:rsidR="00E7691F">
        <w:rPr>
          <w:rFonts w:ascii="Times New Roman" w:hAnsi="Times New Roman" w:cs="Times New Roman"/>
          <w:sz w:val="24"/>
          <w:szCs w:val="24"/>
        </w:rPr>
        <w:t>understanding. However</w:t>
      </w:r>
      <w:r w:rsidR="009449C2">
        <w:rPr>
          <w:rFonts w:ascii="Times New Roman" w:hAnsi="Times New Roman" w:cs="Times New Roman"/>
          <w:sz w:val="24"/>
          <w:szCs w:val="24"/>
        </w:rPr>
        <w:t xml:space="preserve">, </w:t>
      </w:r>
      <w:r w:rsidR="00AF2ACF">
        <w:rPr>
          <w:rFonts w:ascii="Times New Roman" w:hAnsi="Times New Roman" w:cs="Times New Roman"/>
          <w:sz w:val="24"/>
          <w:szCs w:val="24"/>
        </w:rPr>
        <w:t>Gunton</w:t>
      </w:r>
      <w:r w:rsidR="009449C2">
        <w:rPr>
          <w:rFonts w:ascii="Times New Roman" w:hAnsi="Times New Roman" w:cs="Times New Roman"/>
          <w:sz w:val="24"/>
          <w:szCs w:val="24"/>
        </w:rPr>
        <w:t xml:space="preserve"> goes on to note that the real flaw in the argument of Anselm </w:t>
      </w:r>
      <w:r w:rsidR="009D6F18">
        <w:rPr>
          <w:rFonts w:ascii="Times New Roman" w:hAnsi="Times New Roman" w:cs="Times New Roman"/>
          <w:sz w:val="24"/>
          <w:szCs w:val="24"/>
        </w:rPr>
        <w:t xml:space="preserve">is the </w:t>
      </w:r>
      <w:r w:rsidR="00AF2ACF">
        <w:rPr>
          <w:rFonts w:ascii="Times New Roman" w:hAnsi="Times New Roman" w:cs="Times New Roman"/>
          <w:sz w:val="24"/>
          <w:szCs w:val="24"/>
        </w:rPr>
        <w:t>insistence that his arguments for a rational understanding be based on faith.</w:t>
      </w:r>
    </w:p>
    <w:p w14:paraId="0BC5536F" w14:textId="2F8EE85D" w:rsidR="00E7691F" w:rsidRDefault="00E769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conclusion, </w:t>
      </w:r>
      <w:r w:rsidR="00117A03">
        <w:rPr>
          <w:rFonts w:ascii="Times New Roman" w:hAnsi="Times New Roman" w:cs="Times New Roman"/>
          <w:sz w:val="24"/>
          <w:szCs w:val="24"/>
        </w:rPr>
        <w:t xml:space="preserve">the limited section from Anselm’s work </w:t>
      </w:r>
      <w:r w:rsidR="00117D40">
        <w:rPr>
          <w:rFonts w:ascii="Times New Roman" w:hAnsi="Times New Roman" w:cs="Times New Roman"/>
          <w:sz w:val="24"/>
          <w:szCs w:val="24"/>
        </w:rPr>
        <w:t>demonstrates firstly, that the question of how, or in what form Jesus provided redemption of mankin</w:t>
      </w:r>
      <w:r w:rsidR="00845B2F">
        <w:rPr>
          <w:rFonts w:ascii="Times New Roman" w:hAnsi="Times New Roman" w:cs="Times New Roman"/>
          <w:sz w:val="24"/>
          <w:szCs w:val="24"/>
        </w:rPr>
        <w:t>d was still a spirited matter of debate within Medieval times</w:t>
      </w:r>
      <w:r w:rsidR="00346C6D">
        <w:rPr>
          <w:rFonts w:ascii="Times New Roman" w:hAnsi="Times New Roman" w:cs="Times New Roman"/>
          <w:sz w:val="24"/>
          <w:szCs w:val="24"/>
        </w:rPr>
        <w:t xml:space="preserve">.  Secondly, we can see that Anselm has positioned his work as an “interrogation” with an intention of </w:t>
      </w:r>
      <w:r w:rsidR="00386E94">
        <w:rPr>
          <w:rFonts w:ascii="Times New Roman" w:hAnsi="Times New Roman" w:cs="Times New Roman"/>
          <w:sz w:val="24"/>
          <w:szCs w:val="24"/>
        </w:rPr>
        <w:t xml:space="preserve">using that form to provide a useful and strong description of </w:t>
      </w:r>
      <w:r w:rsidR="00237092">
        <w:rPr>
          <w:rFonts w:ascii="Times New Roman" w:hAnsi="Times New Roman" w:cs="Times New Roman"/>
          <w:sz w:val="24"/>
          <w:szCs w:val="24"/>
        </w:rPr>
        <w:t>question of redemption.  Thirdly, it is evident that Anselm</w:t>
      </w:r>
      <w:r w:rsidR="00AB625B">
        <w:rPr>
          <w:rFonts w:ascii="Times New Roman" w:hAnsi="Times New Roman" w:cs="Times New Roman"/>
          <w:sz w:val="24"/>
          <w:szCs w:val="24"/>
        </w:rPr>
        <w:t xml:space="preserve"> is intending his discussion to be </w:t>
      </w:r>
      <w:r w:rsidR="00242452">
        <w:rPr>
          <w:rFonts w:ascii="Times New Roman" w:hAnsi="Times New Roman" w:cs="Times New Roman"/>
          <w:sz w:val="24"/>
          <w:szCs w:val="24"/>
        </w:rPr>
        <w:t>based on his faith</w:t>
      </w:r>
      <w:r w:rsidR="004320F5">
        <w:rPr>
          <w:rFonts w:ascii="Times New Roman" w:hAnsi="Times New Roman" w:cs="Times New Roman"/>
          <w:sz w:val="24"/>
          <w:szCs w:val="24"/>
        </w:rPr>
        <w:t xml:space="preserve">, with that being </w:t>
      </w:r>
      <w:r w:rsidR="0078172B">
        <w:rPr>
          <w:rFonts w:ascii="Times New Roman" w:hAnsi="Times New Roman" w:cs="Times New Roman"/>
          <w:sz w:val="24"/>
          <w:szCs w:val="24"/>
        </w:rPr>
        <w:t>in his mind, the logical basis of theology.</w:t>
      </w:r>
      <w:r w:rsidR="0024245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755D74" w14:textId="77777777" w:rsidR="00B10ED8" w:rsidRDefault="00B10ED8">
      <w:pPr>
        <w:rPr>
          <w:rFonts w:ascii="Times New Roman" w:hAnsi="Times New Roman" w:cs="Times New Roman"/>
          <w:sz w:val="24"/>
          <w:szCs w:val="24"/>
        </w:rPr>
      </w:pPr>
    </w:p>
    <w:p w14:paraId="125546DF" w14:textId="5E62DEE9" w:rsidR="00B5160A" w:rsidRPr="00537866" w:rsidRDefault="001A34D4">
      <w:pPr>
        <w:rPr>
          <w:rFonts w:ascii="Times New Roman" w:hAnsi="Times New Roman" w:cs="Times New Roman"/>
          <w:sz w:val="24"/>
          <w:szCs w:val="24"/>
        </w:rPr>
      </w:pPr>
      <w:r w:rsidRPr="0053786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5F497B" w14:textId="64BBABA9" w:rsidR="000A2202" w:rsidRPr="00FF7E5F" w:rsidRDefault="004D7E8E">
      <w:pPr>
        <w:rPr>
          <w:rFonts w:ascii="Times New Roman" w:hAnsi="Times New Roman" w:cs="Times New Roman"/>
          <w:sz w:val="28"/>
          <w:szCs w:val="28"/>
        </w:rPr>
      </w:pPr>
      <w:r w:rsidRPr="00FF7E5F">
        <w:rPr>
          <w:rFonts w:ascii="Times New Roman" w:hAnsi="Times New Roman" w:cs="Times New Roman"/>
          <w:sz w:val="28"/>
          <w:szCs w:val="28"/>
        </w:rPr>
        <w:t>Bibliography</w:t>
      </w:r>
    </w:p>
    <w:p w14:paraId="05145795" w14:textId="65D285EA" w:rsidR="009E5E5D" w:rsidRPr="00537866" w:rsidRDefault="009E5E5D" w:rsidP="004D7E8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7866">
        <w:rPr>
          <w:rFonts w:ascii="Times New Roman" w:hAnsi="Times New Roman" w:cs="Times New Roman"/>
          <w:sz w:val="24"/>
          <w:szCs w:val="24"/>
        </w:rPr>
        <w:t>Primary Sources</w:t>
      </w:r>
    </w:p>
    <w:p w14:paraId="25984E3B" w14:textId="77777777" w:rsidR="000D077E" w:rsidRDefault="000D077E" w:rsidP="000D07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0D077E">
        <w:rPr>
          <w:rFonts w:ascii="Times New Roman" w:hAnsi="Times New Roman" w:cs="Times New Roman"/>
          <w:sz w:val="24"/>
          <w:szCs w:val="24"/>
          <w:lang w:val="en-US"/>
        </w:rPr>
        <w:t xml:space="preserve">Anselm. </w:t>
      </w:r>
      <w:r w:rsidRPr="000D077E">
        <w:rPr>
          <w:rFonts w:ascii="Times New Roman" w:hAnsi="Times New Roman" w:cs="Times New Roman"/>
          <w:i/>
          <w:sz w:val="24"/>
          <w:szCs w:val="24"/>
          <w:lang w:val="en-US"/>
        </w:rPr>
        <w:t>Cur Deus Homo</w:t>
      </w:r>
      <w:r w:rsidRPr="000D077E">
        <w:rPr>
          <w:rFonts w:ascii="Times New Roman" w:hAnsi="Times New Roman" w:cs="Times New Roman"/>
          <w:sz w:val="24"/>
          <w:szCs w:val="24"/>
          <w:lang w:val="en-US"/>
        </w:rPr>
        <w:t xml:space="preserve"> (Oxford World Classics). Chapter1 1-15 and Chapter 2 1-7</w:t>
      </w:r>
    </w:p>
    <w:p w14:paraId="2B9E561F" w14:textId="77777777" w:rsidR="00827079" w:rsidRDefault="00827079" w:rsidP="00827079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</w:rPr>
      </w:pPr>
      <w:r w:rsidRPr="00827079">
        <w:rPr>
          <w:rFonts w:ascii="Segoe UI" w:hAnsi="Segoe UI" w:cs="Segoe UI"/>
        </w:rPr>
        <w:t>De Incarnatione Verbi Dei</w:t>
      </w:r>
      <w:r>
        <w:rPr>
          <w:rFonts w:ascii="Segoe UI" w:hAnsi="Segoe UI" w:cs="Segoe UI"/>
          <w:b/>
          <w:bCs/>
        </w:rPr>
        <w:t xml:space="preserve">, </w:t>
      </w:r>
      <w:r>
        <w:rPr>
          <w:rFonts w:ascii="Segoe UI" w:hAnsi="Segoe UI" w:cs="Segoe UI"/>
        </w:rPr>
        <w:t xml:space="preserve">Athanasius, CreateSpace Publishing </w:t>
      </w:r>
    </w:p>
    <w:p w14:paraId="2E87A5D8" w14:textId="5A5D75E3" w:rsidR="00C04EDB" w:rsidRDefault="00C04EDB" w:rsidP="00C04EDB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</w:rPr>
      </w:pPr>
      <w:r w:rsidRPr="00C04EDB">
        <w:rPr>
          <w:rFonts w:ascii="Segoe UI" w:hAnsi="Segoe UI" w:cs="Segoe UI"/>
        </w:rPr>
        <w:t>The Holy Bible</w:t>
      </w:r>
      <w:r w:rsidRPr="00C04EDB">
        <w:rPr>
          <w:rFonts w:ascii="Segoe UI" w:hAnsi="Segoe UI" w:cs="Segoe UI"/>
        </w:rPr>
        <w:t>,</w:t>
      </w:r>
      <w:r>
        <w:rPr>
          <w:rFonts w:ascii="Segoe UI" w:hAnsi="Segoe UI" w:cs="Segoe UI"/>
          <w:b/>
          <w:bCs/>
        </w:rPr>
        <w:t xml:space="preserve"> </w:t>
      </w:r>
      <w:r w:rsidR="00E7691F" w:rsidRPr="00E7691F">
        <w:rPr>
          <w:rFonts w:ascii="Segoe UI" w:hAnsi="Segoe UI" w:cs="Segoe UI"/>
        </w:rPr>
        <w:t>ESV.</w:t>
      </w:r>
      <w:r w:rsidR="00E7691F">
        <w:rPr>
          <w:rFonts w:ascii="Segoe UI" w:hAnsi="Segoe UI" w:cs="Segoe UI"/>
          <w:b/>
          <w:bCs/>
        </w:rPr>
        <w:t xml:space="preserve"> </w:t>
      </w:r>
      <w:r>
        <w:rPr>
          <w:rFonts w:ascii="Segoe UI" w:hAnsi="Segoe UI" w:cs="Segoe UI"/>
        </w:rPr>
        <w:t xml:space="preserve">Cambridge, UK.: Cambridge University Press 2009 </w:t>
      </w:r>
    </w:p>
    <w:p w14:paraId="24F2183A" w14:textId="77777777" w:rsidR="00C04EDB" w:rsidRDefault="00C04EDB" w:rsidP="00C04EDB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</w:rPr>
      </w:pPr>
    </w:p>
    <w:p w14:paraId="28F6EDCA" w14:textId="77777777" w:rsidR="009E5E5D" w:rsidRPr="00537866" w:rsidRDefault="009E5E5D" w:rsidP="004D7E8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645AD06" w14:textId="7CC7CA06" w:rsidR="009E5E5D" w:rsidRPr="00537866" w:rsidRDefault="009E5E5D" w:rsidP="004D7E8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7866">
        <w:rPr>
          <w:rFonts w:ascii="Times New Roman" w:hAnsi="Times New Roman" w:cs="Times New Roman"/>
          <w:sz w:val="24"/>
          <w:szCs w:val="24"/>
        </w:rPr>
        <w:t>Secondary Sources</w:t>
      </w:r>
    </w:p>
    <w:p w14:paraId="63B2604A" w14:textId="7870B110" w:rsidR="004D7E8E" w:rsidRPr="00537866" w:rsidRDefault="004D7E8E" w:rsidP="004D7E8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7866">
        <w:rPr>
          <w:rFonts w:ascii="Times New Roman" w:hAnsi="Times New Roman" w:cs="Times New Roman"/>
          <w:sz w:val="24"/>
          <w:szCs w:val="24"/>
        </w:rPr>
        <w:t>Anselm</w:t>
      </w:r>
      <w:r w:rsidRPr="00537866">
        <w:rPr>
          <w:rFonts w:ascii="Times New Roman" w:hAnsi="Times New Roman" w:cs="Times New Roman"/>
          <w:sz w:val="24"/>
          <w:szCs w:val="24"/>
        </w:rPr>
        <w:t>,</w:t>
      </w:r>
      <w:r w:rsidRPr="005378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37866">
        <w:rPr>
          <w:rFonts w:ascii="Times New Roman" w:hAnsi="Times New Roman" w:cs="Times New Roman"/>
          <w:sz w:val="24"/>
          <w:szCs w:val="24"/>
        </w:rPr>
        <w:t>S. Visser and T. Williams</w:t>
      </w:r>
      <w:r w:rsidRPr="00537866">
        <w:rPr>
          <w:rFonts w:ascii="Times New Roman" w:hAnsi="Times New Roman" w:cs="Times New Roman"/>
          <w:sz w:val="24"/>
          <w:szCs w:val="24"/>
        </w:rPr>
        <w:t xml:space="preserve">, </w:t>
      </w:r>
      <w:r w:rsidRPr="00537866">
        <w:rPr>
          <w:rFonts w:ascii="Times New Roman" w:hAnsi="Times New Roman" w:cs="Times New Roman"/>
          <w:sz w:val="24"/>
          <w:szCs w:val="24"/>
        </w:rPr>
        <w:t xml:space="preserve">Oxford University Press 2009 </w:t>
      </w:r>
    </w:p>
    <w:p w14:paraId="6AD7803C" w14:textId="2A3FE1D5" w:rsidR="00201051" w:rsidRPr="00537866" w:rsidRDefault="006E4A64" w:rsidP="002010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7866">
        <w:rPr>
          <w:rFonts w:ascii="Times New Roman" w:hAnsi="Times New Roman" w:cs="Times New Roman"/>
          <w:sz w:val="24"/>
          <w:szCs w:val="24"/>
        </w:rPr>
        <w:t>Jesus Christ</w:t>
      </w:r>
      <w:r w:rsidR="00201051" w:rsidRPr="00537866">
        <w:rPr>
          <w:rFonts w:ascii="Times New Roman" w:hAnsi="Times New Roman" w:cs="Times New Roman"/>
          <w:sz w:val="24"/>
          <w:szCs w:val="24"/>
        </w:rPr>
        <w:t>,</w:t>
      </w:r>
      <w:r w:rsidR="00201051" w:rsidRPr="005378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37866">
        <w:rPr>
          <w:rFonts w:ascii="Times New Roman" w:hAnsi="Times New Roman" w:cs="Times New Roman"/>
          <w:sz w:val="24"/>
          <w:szCs w:val="24"/>
        </w:rPr>
        <w:t xml:space="preserve">Tanner K. </w:t>
      </w:r>
      <w:r w:rsidR="00201051" w:rsidRPr="00537866">
        <w:rPr>
          <w:rFonts w:ascii="Times New Roman" w:hAnsi="Times New Roman" w:cs="Times New Roman"/>
          <w:sz w:val="24"/>
          <w:szCs w:val="24"/>
        </w:rPr>
        <w:t>In: The Cambridge Companion to Christian Doctrine, edited by C. E. Gunton</w:t>
      </w:r>
      <w:r w:rsidRPr="00537866">
        <w:rPr>
          <w:rFonts w:ascii="Times New Roman" w:hAnsi="Times New Roman" w:cs="Times New Roman"/>
          <w:sz w:val="24"/>
          <w:szCs w:val="24"/>
        </w:rPr>
        <w:t xml:space="preserve">, </w:t>
      </w:r>
      <w:r w:rsidR="00201051" w:rsidRPr="00537866">
        <w:rPr>
          <w:rFonts w:ascii="Times New Roman" w:hAnsi="Times New Roman" w:cs="Times New Roman"/>
          <w:sz w:val="24"/>
          <w:szCs w:val="24"/>
        </w:rPr>
        <w:t xml:space="preserve">Cambridge University Press </w:t>
      </w:r>
      <w:r w:rsidR="00FF7E5F" w:rsidRPr="00537866">
        <w:rPr>
          <w:rFonts w:ascii="Times New Roman" w:hAnsi="Times New Roman" w:cs="Times New Roman"/>
          <w:sz w:val="24"/>
          <w:szCs w:val="24"/>
        </w:rPr>
        <w:t xml:space="preserve">1997 </w:t>
      </w:r>
      <w:r w:rsidR="00FF7E5F">
        <w:rPr>
          <w:rFonts w:ascii="Times New Roman" w:hAnsi="Times New Roman" w:cs="Times New Roman"/>
          <w:sz w:val="24"/>
          <w:szCs w:val="24"/>
        </w:rPr>
        <w:t>p</w:t>
      </w:r>
      <w:r w:rsidR="004D78D2">
        <w:rPr>
          <w:rFonts w:ascii="Times New Roman" w:hAnsi="Times New Roman" w:cs="Times New Roman"/>
          <w:sz w:val="24"/>
          <w:szCs w:val="24"/>
        </w:rPr>
        <w:t>15-16</w:t>
      </w:r>
    </w:p>
    <w:p w14:paraId="685F60A0" w14:textId="77777777" w:rsidR="00201051" w:rsidRPr="00537866" w:rsidRDefault="00201051" w:rsidP="002010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D24D96A" w14:textId="77777777" w:rsidR="004D7E8E" w:rsidRPr="00537866" w:rsidRDefault="004D7E8E" w:rsidP="004D7E8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961C6E" w14:textId="77777777" w:rsidR="006C2575" w:rsidRPr="00537866" w:rsidRDefault="000A2202" w:rsidP="006C2575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537866">
        <w:rPr>
          <w:rFonts w:ascii="Times New Roman" w:hAnsi="Times New Roman" w:cs="Times New Roman"/>
          <w:sz w:val="24"/>
          <w:szCs w:val="24"/>
        </w:rPr>
        <w:fldChar w:fldCharType="begin"/>
      </w:r>
      <w:r w:rsidRPr="00537866">
        <w:rPr>
          <w:rFonts w:ascii="Times New Roman" w:hAnsi="Times New Roman" w:cs="Times New Roman"/>
          <w:sz w:val="24"/>
          <w:szCs w:val="24"/>
        </w:rPr>
        <w:instrText xml:space="preserve"> ADDIN EN.REFLIST </w:instrText>
      </w:r>
      <w:r w:rsidRPr="00537866">
        <w:rPr>
          <w:rFonts w:ascii="Times New Roman" w:hAnsi="Times New Roman" w:cs="Times New Roman"/>
          <w:sz w:val="24"/>
          <w:szCs w:val="24"/>
        </w:rPr>
        <w:fldChar w:fldCharType="separate"/>
      </w:r>
      <w:r w:rsidR="006C2575" w:rsidRPr="00537866">
        <w:rPr>
          <w:rFonts w:ascii="Times New Roman" w:hAnsi="Times New Roman" w:cs="Times New Roman"/>
          <w:sz w:val="24"/>
          <w:szCs w:val="24"/>
        </w:rPr>
        <w:t>.</w:t>
      </w:r>
    </w:p>
    <w:p w14:paraId="179D8480" w14:textId="54F8E5D6" w:rsidR="003A01D9" w:rsidRPr="00537866" w:rsidRDefault="000A2202">
      <w:pPr>
        <w:rPr>
          <w:rFonts w:ascii="Times New Roman" w:hAnsi="Times New Roman" w:cs="Times New Roman"/>
          <w:sz w:val="24"/>
          <w:szCs w:val="24"/>
        </w:rPr>
      </w:pPr>
      <w:r w:rsidRPr="00537866">
        <w:rPr>
          <w:rFonts w:ascii="Times New Roman" w:hAnsi="Times New Roman" w:cs="Times New Roman"/>
          <w:sz w:val="24"/>
          <w:szCs w:val="24"/>
        </w:rPr>
        <w:fldChar w:fldCharType="end"/>
      </w:r>
      <w:r w:rsidR="0066706B" w:rsidRPr="00537866">
        <w:rPr>
          <w:rFonts w:ascii="Times New Roman" w:hAnsi="Times New Roman" w:cs="Times New Roman"/>
          <w:sz w:val="24"/>
          <w:szCs w:val="24"/>
        </w:rPr>
        <w:fldChar w:fldCharType="begin"/>
      </w:r>
      <w:r w:rsidR="0066706B" w:rsidRPr="00537866">
        <w:rPr>
          <w:rFonts w:ascii="Times New Roman" w:hAnsi="Times New Roman" w:cs="Times New Roman"/>
          <w:sz w:val="24"/>
          <w:szCs w:val="24"/>
        </w:rPr>
        <w:instrText xml:space="preserve"> ADDIN EN.CITE &lt;EndNote&gt;&lt;Cite ExcludeAuth="1" ExcludeYear="1" Hidden="1"&gt;&lt;RecNum&gt;132&lt;/RecNum&gt;&lt;record&gt;&lt;rec-number&gt;132&lt;/rec-number&gt;&lt;foreign-keys&gt;&lt;key app="EN" db-id="zwetsfa29tzed2e5svb5ttsqf5vwdree9rsv" timestamp="1681039766"&gt;132&lt;/key&gt;&lt;/foreign-keys&gt;&lt;ref-type name="Journal Article"&gt;17&lt;/ref-type&gt;&lt;contributors&gt;&lt;/contributors&gt;&lt;titles&gt;&lt;/titles&gt;&lt;dates&gt;&lt;/dates&gt;&lt;urls&gt;&lt;/urls&gt;&lt;/record&gt;&lt;/Cite&gt;&lt;/EndNote&gt;</w:instrText>
      </w:r>
      <w:r w:rsidR="005453D9" w:rsidRPr="00537866">
        <w:rPr>
          <w:rFonts w:ascii="Times New Roman" w:hAnsi="Times New Roman" w:cs="Times New Roman"/>
          <w:sz w:val="24"/>
          <w:szCs w:val="24"/>
        </w:rPr>
        <w:fldChar w:fldCharType="separate"/>
      </w:r>
      <w:r w:rsidR="0066706B" w:rsidRPr="00537866">
        <w:rPr>
          <w:rFonts w:ascii="Times New Roman" w:hAnsi="Times New Roman" w:cs="Times New Roman"/>
          <w:sz w:val="24"/>
          <w:szCs w:val="24"/>
        </w:rPr>
        <w:fldChar w:fldCharType="end"/>
      </w:r>
    </w:p>
    <w:sectPr w:rsidR="003A01D9" w:rsidRPr="005378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CF57E" w14:textId="77777777" w:rsidR="00140896" w:rsidRDefault="00140896" w:rsidP="00F53C1C">
      <w:pPr>
        <w:spacing w:after="0" w:line="240" w:lineRule="auto"/>
      </w:pPr>
      <w:r>
        <w:separator/>
      </w:r>
    </w:p>
  </w:endnote>
  <w:endnote w:type="continuationSeparator" w:id="0">
    <w:p w14:paraId="65ECFC0B" w14:textId="77777777" w:rsidR="00140896" w:rsidRDefault="00140896" w:rsidP="00F53C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1A0079" w14:textId="77777777" w:rsidR="00140896" w:rsidRDefault="00140896" w:rsidP="00F53C1C">
      <w:pPr>
        <w:spacing w:after="0" w:line="240" w:lineRule="auto"/>
      </w:pPr>
      <w:r>
        <w:separator/>
      </w:r>
    </w:p>
  </w:footnote>
  <w:footnote w:type="continuationSeparator" w:id="0">
    <w:p w14:paraId="627DDC4B" w14:textId="77777777" w:rsidR="00140896" w:rsidRDefault="00140896" w:rsidP="00F53C1C">
      <w:pPr>
        <w:spacing w:after="0" w:line="240" w:lineRule="auto"/>
      </w:pPr>
      <w:r>
        <w:continuationSeparator/>
      </w:r>
    </w:p>
  </w:footnote>
  <w:footnote w:id="1">
    <w:p w14:paraId="003AA855" w14:textId="69B4FFD5" w:rsidR="00C6760B" w:rsidRPr="008C01FF" w:rsidRDefault="00C6760B" w:rsidP="00281076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C01FF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8C01FF">
        <w:rPr>
          <w:rFonts w:ascii="Times New Roman" w:hAnsi="Times New Roman" w:cs="Times New Roman"/>
          <w:sz w:val="24"/>
          <w:szCs w:val="24"/>
        </w:rPr>
        <w:t xml:space="preserve"> </w:t>
      </w:r>
      <w:r w:rsidRPr="008C01FF">
        <w:rPr>
          <w:rFonts w:ascii="Times New Roman" w:hAnsi="Times New Roman" w:cs="Times New Roman"/>
          <w:sz w:val="24"/>
          <w:szCs w:val="24"/>
        </w:rPr>
        <w:t xml:space="preserve">Anselm. </w:t>
      </w:r>
      <w:r w:rsidRPr="008C01FF">
        <w:rPr>
          <w:rFonts w:ascii="Times New Roman" w:hAnsi="Times New Roman" w:cs="Times New Roman"/>
          <w:i/>
          <w:sz w:val="24"/>
          <w:szCs w:val="24"/>
        </w:rPr>
        <w:t>Cur Deus Homo</w:t>
      </w:r>
      <w:r w:rsidRPr="008C01FF">
        <w:rPr>
          <w:rFonts w:ascii="Times New Roman" w:hAnsi="Times New Roman" w:cs="Times New Roman"/>
          <w:sz w:val="24"/>
          <w:szCs w:val="24"/>
        </w:rPr>
        <w:t xml:space="preserve"> (Oxford World Classics).</w:t>
      </w:r>
      <w:r w:rsidR="00FA4FCC" w:rsidRPr="008C01FF">
        <w:rPr>
          <w:rFonts w:ascii="Times New Roman" w:hAnsi="Times New Roman" w:cs="Times New Roman"/>
          <w:sz w:val="24"/>
          <w:szCs w:val="24"/>
        </w:rPr>
        <w:t xml:space="preserve"> Chapter</w:t>
      </w:r>
      <w:r w:rsidR="00263613" w:rsidRPr="008C01FF">
        <w:rPr>
          <w:rFonts w:ascii="Times New Roman" w:hAnsi="Times New Roman" w:cs="Times New Roman"/>
          <w:sz w:val="24"/>
          <w:szCs w:val="24"/>
        </w:rPr>
        <w:t>1 1-15 and Chapter 2 1-7</w:t>
      </w:r>
    </w:p>
  </w:footnote>
  <w:footnote w:id="2">
    <w:p w14:paraId="40564801" w14:textId="4B17CD32" w:rsidR="00A22FF8" w:rsidRPr="008C01FF" w:rsidRDefault="00A22FF8" w:rsidP="008C01FF">
      <w:pPr>
        <w:pStyle w:val="EndNoteBibliography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C01FF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8C01FF">
        <w:rPr>
          <w:rFonts w:ascii="Times New Roman" w:hAnsi="Times New Roman" w:cs="Times New Roman"/>
          <w:sz w:val="24"/>
          <w:szCs w:val="24"/>
        </w:rPr>
        <w:t xml:space="preserve"> </w:t>
      </w:r>
      <w:r w:rsidRPr="008C01FF">
        <w:rPr>
          <w:rFonts w:ascii="Times New Roman" w:hAnsi="Times New Roman" w:cs="Times New Roman"/>
          <w:sz w:val="24"/>
          <w:szCs w:val="24"/>
        </w:rPr>
        <w:t xml:space="preserve">Anselm. </w:t>
      </w:r>
      <w:r w:rsidRPr="008C01FF">
        <w:rPr>
          <w:rFonts w:ascii="Times New Roman" w:hAnsi="Times New Roman" w:cs="Times New Roman"/>
          <w:i/>
          <w:sz w:val="24"/>
          <w:szCs w:val="24"/>
        </w:rPr>
        <w:t>Cur Deus Homo</w:t>
      </w:r>
      <w:r w:rsidRPr="008C01FF">
        <w:rPr>
          <w:rFonts w:ascii="Times New Roman" w:hAnsi="Times New Roman" w:cs="Times New Roman"/>
          <w:sz w:val="24"/>
          <w:szCs w:val="24"/>
        </w:rPr>
        <w:t xml:space="preserve"> (Oxford World Classics). </w:t>
      </w:r>
    </w:p>
  </w:footnote>
  <w:footnote w:id="3">
    <w:p w14:paraId="4BA0668E" w14:textId="2799059E" w:rsidR="001B1EB5" w:rsidRDefault="001B1EB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B5378" w:rsidRPr="008C01FF">
        <w:rPr>
          <w:rFonts w:ascii="Times New Roman" w:hAnsi="Times New Roman" w:cs="Times New Roman"/>
          <w:noProof/>
          <w:sz w:val="24"/>
          <w:szCs w:val="24"/>
        </w:rPr>
        <w:t xml:space="preserve">Anselm. </w:t>
      </w:r>
      <w:r w:rsidR="000B5378" w:rsidRPr="008C01FF">
        <w:rPr>
          <w:rFonts w:ascii="Times New Roman" w:hAnsi="Times New Roman" w:cs="Times New Roman"/>
          <w:i/>
          <w:noProof/>
          <w:sz w:val="24"/>
          <w:szCs w:val="24"/>
        </w:rPr>
        <w:t>Cur Deus Homo</w:t>
      </w:r>
      <w:r w:rsidR="000B5378" w:rsidRPr="008C01FF">
        <w:rPr>
          <w:rFonts w:ascii="Times New Roman" w:hAnsi="Times New Roman" w:cs="Times New Roman"/>
          <w:noProof/>
          <w:sz w:val="24"/>
          <w:szCs w:val="24"/>
        </w:rPr>
        <w:t xml:space="preserve"> (Oxford World Classics).</w:t>
      </w:r>
      <w:r w:rsidR="000B5378" w:rsidRPr="008C01FF">
        <w:rPr>
          <w:rFonts w:ascii="Times New Roman" w:hAnsi="Times New Roman" w:cs="Times New Roman"/>
          <w:sz w:val="24"/>
          <w:szCs w:val="24"/>
        </w:rPr>
        <w:t xml:space="preserve"> Chapter1 1-15 </w:t>
      </w:r>
    </w:p>
  </w:footnote>
  <w:footnote w:id="4">
    <w:p w14:paraId="68C70B53" w14:textId="578B52EB" w:rsidR="007E3E0E" w:rsidRDefault="007E3E0E">
      <w:pPr>
        <w:pStyle w:val="FootnoteText"/>
      </w:pPr>
      <w:r w:rsidRPr="008C01FF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8C01FF">
        <w:rPr>
          <w:rFonts w:ascii="Times New Roman" w:hAnsi="Times New Roman" w:cs="Times New Roman"/>
          <w:sz w:val="24"/>
          <w:szCs w:val="24"/>
        </w:rPr>
        <w:t xml:space="preserve"> </w:t>
      </w:r>
      <w:r w:rsidR="003B3D98" w:rsidRPr="008C01FF">
        <w:rPr>
          <w:rFonts w:ascii="Times New Roman" w:hAnsi="Times New Roman" w:cs="Times New Roman"/>
          <w:sz w:val="24"/>
          <w:szCs w:val="24"/>
        </w:rPr>
        <w:t>Jesus Christ,</w:t>
      </w:r>
      <w:r w:rsidR="003B3D98" w:rsidRPr="008C01F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B3D98" w:rsidRPr="008C01FF">
        <w:rPr>
          <w:rFonts w:ascii="Times New Roman" w:hAnsi="Times New Roman" w:cs="Times New Roman"/>
          <w:sz w:val="24"/>
          <w:szCs w:val="24"/>
        </w:rPr>
        <w:t xml:space="preserve">Tanner K. In: The Cambridge Companion to Christian Doctrine, edited by C. E. Gunton, Cambridge University Press 1997 </w:t>
      </w:r>
      <w:r w:rsidR="003B3D98" w:rsidRPr="008C01FF">
        <w:rPr>
          <w:rFonts w:ascii="Times New Roman" w:hAnsi="Times New Roman" w:cs="Times New Roman"/>
          <w:sz w:val="24"/>
          <w:szCs w:val="24"/>
        </w:rPr>
        <w:t>p245</w:t>
      </w:r>
    </w:p>
  </w:footnote>
  <w:footnote w:id="5">
    <w:p w14:paraId="63A47A94" w14:textId="16C5446B" w:rsidR="004561D6" w:rsidRDefault="004561D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46037">
        <w:rPr>
          <w:rFonts w:ascii="Times New Roman" w:hAnsi="Times New Roman" w:cs="Times New Roman"/>
          <w:sz w:val="24"/>
          <w:szCs w:val="24"/>
        </w:rPr>
        <w:t>Redemption and fall</w:t>
      </w:r>
      <w:r w:rsidRPr="008C01FF">
        <w:rPr>
          <w:rFonts w:ascii="Times New Roman" w:hAnsi="Times New Roman" w:cs="Times New Roman"/>
          <w:sz w:val="24"/>
          <w:szCs w:val="24"/>
        </w:rPr>
        <w:t>,</w:t>
      </w:r>
      <w:r w:rsidRPr="008C01F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46037">
        <w:rPr>
          <w:rFonts w:ascii="Times New Roman" w:hAnsi="Times New Roman" w:cs="Times New Roman"/>
          <w:sz w:val="24"/>
          <w:szCs w:val="24"/>
        </w:rPr>
        <w:t>Hart T</w:t>
      </w:r>
      <w:r w:rsidRPr="008C01FF">
        <w:rPr>
          <w:rFonts w:ascii="Times New Roman" w:hAnsi="Times New Roman" w:cs="Times New Roman"/>
          <w:sz w:val="24"/>
          <w:szCs w:val="24"/>
        </w:rPr>
        <w:t>. In: The Cambridge Companion to Christian Doctrine, edited by C. E. Gunton, Cambridge University Press 1997 p</w:t>
      </w:r>
      <w:r w:rsidR="007B208C">
        <w:rPr>
          <w:rFonts w:ascii="Times New Roman" w:hAnsi="Times New Roman" w:cs="Times New Roman"/>
          <w:sz w:val="24"/>
          <w:szCs w:val="24"/>
        </w:rPr>
        <w:t>198</w:t>
      </w:r>
    </w:p>
  </w:footnote>
  <w:footnote w:id="6">
    <w:p w14:paraId="4B32FAAD" w14:textId="5D4818B0" w:rsidR="005E3C03" w:rsidRDefault="005E3C03" w:rsidP="003A4F97">
      <w:pPr>
        <w:autoSpaceDE w:val="0"/>
        <w:autoSpaceDN w:val="0"/>
        <w:adjustRightInd w:val="0"/>
        <w:spacing w:after="0" w:line="240" w:lineRule="auto"/>
      </w:pPr>
      <w:r>
        <w:rPr>
          <w:rStyle w:val="FootnoteReference"/>
        </w:rPr>
        <w:footnoteRef/>
      </w:r>
      <w:r>
        <w:t xml:space="preserve"> </w:t>
      </w:r>
      <w:r w:rsidR="00F87D3B" w:rsidRPr="00827079">
        <w:rPr>
          <w:rFonts w:ascii="Segoe UI" w:hAnsi="Segoe UI" w:cs="Segoe UI"/>
        </w:rPr>
        <w:t>De Incarnatione Verbi Dei</w:t>
      </w:r>
      <w:r w:rsidR="00F87D3B">
        <w:rPr>
          <w:rFonts w:ascii="Segoe UI" w:hAnsi="Segoe UI" w:cs="Segoe UI"/>
          <w:b/>
          <w:bCs/>
        </w:rPr>
        <w:t xml:space="preserve">, </w:t>
      </w:r>
      <w:r w:rsidR="00F87D3B">
        <w:rPr>
          <w:rFonts w:ascii="Segoe UI" w:hAnsi="Segoe UI" w:cs="Segoe UI"/>
        </w:rPr>
        <w:t>Athanasius</w:t>
      </w:r>
      <w:r w:rsidR="00F87D3B">
        <w:rPr>
          <w:rFonts w:ascii="Segoe UI" w:hAnsi="Segoe UI" w:cs="Segoe UI"/>
        </w:rPr>
        <w:t xml:space="preserve">, </w:t>
      </w:r>
      <w:r w:rsidR="00F87D3B">
        <w:rPr>
          <w:rFonts w:ascii="Segoe UI" w:hAnsi="Segoe UI" w:cs="Segoe UI"/>
        </w:rPr>
        <w:t xml:space="preserve">CreateSpace Publishing </w:t>
      </w:r>
    </w:p>
  </w:footnote>
  <w:footnote w:id="7">
    <w:p w14:paraId="692C4682" w14:textId="35C5AA79" w:rsidR="00BC5FDF" w:rsidRDefault="00BC5FD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81431" w:rsidRPr="008C01FF">
        <w:rPr>
          <w:rFonts w:ascii="Times New Roman" w:hAnsi="Times New Roman" w:cs="Times New Roman"/>
          <w:noProof/>
          <w:sz w:val="24"/>
          <w:szCs w:val="24"/>
        </w:rPr>
        <w:t xml:space="preserve">Anselm. </w:t>
      </w:r>
      <w:r w:rsidR="00C81431" w:rsidRPr="008C01FF">
        <w:rPr>
          <w:rFonts w:ascii="Times New Roman" w:hAnsi="Times New Roman" w:cs="Times New Roman"/>
          <w:i/>
          <w:noProof/>
          <w:sz w:val="24"/>
          <w:szCs w:val="24"/>
        </w:rPr>
        <w:t>Cur Deus Homo</w:t>
      </w:r>
      <w:r w:rsidR="00C81431" w:rsidRPr="008C01FF">
        <w:rPr>
          <w:rFonts w:ascii="Times New Roman" w:hAnsi="Times New Roman" w:cs="Times New Roman"/>
          <w:noProof/>
          <w:sz w:val="24"/>
          <w:szCs w:val="24"/>
        </w:rPr>
        <w:t xml:space="preserve"> (Oxford World Classics).</w:t>
      </w:r>
      <w:r w:rsidR="00C81431" w:rsidRPr="008C01FF">
        <w:rPr>
          <w:rFonts w:ascii="Times New Roman" w:hAnsi="Times New Roman" w:cs="Times New Roman"/>
          <w:sz w:val="24"/>
          <w:szCs w:val="24"/>
        </w:rPr>
        <w:t xml:space="preserve"> Chapter1 1-15</w:t>
      </w:r>
    </w:p>
  </w:footnote>
  <w:footnote w:id="8">
    <w:p w14:paraId="57C60CA8" w14:textId="138190D7" w:rsidR="00F53C1C" w:rsidRPr="0071058C" w:rsidRDefault="00F53C1C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71058C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71058C">
        <w:rPr>
          <w:rFonts w:ascii="Times New Roman" w:hAnsi="Times New Roman" w:cs="Times New Roman"/>
          <w:sz w:val="24"/>
          <w:szCs w:val="24"/>
        </w:rPr>
        <w:t xml:space="preserve"> </w:t>
      </w:r>
      <w:r w:rsidR="00912599" w:rsidRPr="0071058C">
        <w:rPr>
          <w:rFonts w:ascii="Times New Roman" w:hAnsi="Times New Roman" w:cs="Times New Roman"/>
          <w:sz w:val="24"/>
          <w:szCs w:val="24"/>
        </w:rPr>
        <w:t>Chapter XV111 (b) p142</w:t>
      </w:r>
    </w:p>
  </w:footnote>
  <w:footnote w:id="9">
    <w:p w14:paraId="4A048AB4" w14:textId="2AD35543" w:rsidR="00D232AE" w:rsidRPr="0071058C" w:rsidRDefault="00D232AE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71058C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71058C">
        <w:rPr>
          <w:rFonts w:ascii="Times New Roman" w:hAnsi="Times New Roman" w:cs="Times New Roman"/>
          <w:sz w:val="24"/>
          <w:szCs w:val="24"/>
        </w:rPr>
        <w:t xml:space="preserve"> </w:t>
      </w:r>
      <w:r w:rsidR="00D85E75" w:rsidRPr="0071058C">
        <w:rPr>
          <w:rFonts w:ascii="Times New Roman" w:hAnsi="Times New Roman" w:cs="Times New Roman"/>
          <w:sz w:val="24"/>
          <w:szCs w:val="24"/>
        </w:rPr>
        <w:t>Chapter IX page 24, Chapter</w:t>
      </w:r>
      <w:r w:rsidR="00F73045" w:rsidRPr="0071058C">
        <w:rPr>
          <w:rFonts w:ascii="Times New Roman" w:hAnsi="Times New Roman" w:cs="Times New Roman"/>
          <w:sz w:val="24"/>
          <w:szCs w:val="24"/>
        </w:rPr>
        <w:t xml:space="preserve"> IX page 98, and Chapter XV111 (b) page </w:t>
      </w:r>
      <w:r w:rsidR="0060183D" w:rsidRPr="0071058C">
        <w:rPr>
          <w:rFonts w:ascii="Times New Roman" w:hAnsi="Times New Roman" w:cs="Times New Roman"/>
          <w:sz w:val="24"/>
          <w:szCs w:val="24"/>
        </w:rPr>
        <w:t>142.</w:t>
      </w:r>
    </w:p>
  </w:footnote>
  <w:footnote w:id="10">
    <w:p w14:paraId="4F794981" w14:textId="7A76061C" w:rsidR="00A568B2" w:rsidRPr="0071058C" w:rsidRDefault="00A568B2" w:rsidP="0038736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058C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71058C">
        <w:rPr>
          <w:rFonts w:ascii="Times New Roman" w:hAnsi="Times New Roman" w:cs="Times New Roman"/>
          <w:sz w:val="24"/>
          <w:szCs w:val="24"/>
        </w:rPr>
        <w:t xml:space="preserve"> </w:t>
      </w:r>
      <w:r w:rsidR="000D077E" w:rsidRPr="000D077E">
        <w:rPr>
          <w:rFonts w:ascii="Times New Roman" w:hAnsi="Times New Roman" w:cs="Times New Roman"/>
          <w:sz w:val="24"/>
          <w:szCs w:val="24"/>
          <w:lang w:val="en-US"/>
        </w:rPr>
        <w:t xml:space="preserve">Anselm. </w:t>
      </w:r>
      <w:r w:rsidR="000D077E" w:rsidRPr="000D077E">
        <w:rPr>
          <w:rFonts w:ascii="Times New Roman" w:hAnsi="Times New Roman" w:cs="Times New Roman"/>
          <w:i/>
          <w:sz w:val="24"/>
          <w:szCs w:val="24"/>
          <w:lang w:val="en-US"/>
        </w:rPr>
        <w:t>Cur Deus Homo</w:t>
      </w:r>
      <w:r w:rsidR="000D077E" w:rsidRPr="000D077E">
        <w:rPr>
          <w:rFonts w:ascii="Times New Roman" w:hAnsi="Times New Roman" w:cs="Times New Roman"/>
          <w:sz w:val="24"/>
          <w:szCs w:val="24"/>
          <w:lang w:val="en-US"/>
        </w:rPr>
        <w:t xml:space="preserve"> (Oxford World Classics).</w:t>
      </w:r>
      <w:r w:rsidR="00FA6D2A" w:rsidRPr="000D077E">
        <w:rPr>
          <w:rFonts w:ascii="Times New Roman" w:hAnsi="Times New Roman" w:cs="Times New Roman"/>
          <w:sz w:val="24"/>
          <w:szCs w:val="24"/>
          <w:lang w:val="en-US"/>
        </w:rPr>
        <w:t xml:space="preserve"> Chapter1 1-15 </w:t>
      </w:r>
    </w:p>
  </w:footnote>
  <w:footnote w:id="11">
    <w:p w14:paraId="3EFE8195" w14:textId="49A342AB" w:rsidR="006320EB" w:rsidRPr="0071058C" w:rsidRDefault="006320EB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71058C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71058C">
        <w:rPr>
          <w:rFonts w:ascii="Times New Roman" w:hAnsi="Times New Roman" w:cs="Times New Roman"/>
          <w:sz w:val="24"/>
          <w:szCs w:val="24"/>
        </w:rPr>
        <w:t xml:space="preserve"> Matthew 18:3</w:t>
      </w:r>
    </w:p>
  </w:footnote>
  <w:footnote w:id="12">
    <w:p w14:paraId="71076063" w14:textId="58318AF9" w:rsidR="00293091" w:rsidRPr="0071058C" w:rsidRDefault="00293091" w:rsidP="002930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058C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71058C">
        <w:rPr>
          <w:rFonts w:ascii="Times New Roman" w:hAnsi="Times New Roman" w:cs="Times New Roman"/>
          <w:sz w:val="24"/>
          <w:szCs w:val="24"/>
        </w:rPr>
        <w:t xml:space="preserve"> </w:t>
      </w:r>
      <w:r w:rsidR="00091E3E" w:rsidRPr="0071058C">
        <w:rPr>
          <w:rFonts w:ascii="Times New Roman" w:hAnsi="Times New Roman" w:cs="Times New Roman"/>
          <w:sz w:val="24"/>
          <w:szCs w:val="24"/>
        </w:rPr>
        <w:t>Historical and Systematic Theology</w:t>
      </w:r>
      <w:r w:rsidRPr="0071058C">
        <w:rPr>
          <w:rFonts w:ascii="Times New Roman" w:hAnsi="Times New Roman" w:cs="Times New Roman"/>
          <w:sz w:val="24"/>
          <w:szCs w:val="24"/>
        </w:rPr>
        <w:t>,</w:t>
      </w:r>
      <w:r w:rsidRPr="0071058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91E3E" w:rsidRPr="0071058C">
        <w:rPr>
          <w:rFonts w:ascii="Times New Roman" w:hAnsi="Times New Roman" w:cs="Times New Roman"/>
          <w:sz w:val="24"/>
          <w:szCs w:val="24"/>
        </w:rPr>
        <w:t>Gunton C</w:t>
      </w:r>
      <w:r w:rsidRPr="0071058C">
        <w:rPr>
          <w:rFonts w:ascii="Times New Roman" w:hAnsi="Times New Roman" w:cs="Times New Roman"/>
          <w:sz w:val="24"/>
          <w:szCs w:val="24"/>
        </w:rPr>
        <w:t>. In: The Cambridge Companion to Christian Doctrine, edited by Gunton</w:t>
      </w:r>
      <w:r w:rsidR="00387368" w:rsidRPr="0071058C">
        <w:rPr>
          <w:rFonts w:ascii="Times New Roman" w:hAnsi="Times New Roman" w:cs="Times New Roman"/>
          <w:sz w:val="24"/>
          <w:szCs w:val="24"/>
        </w:rPr>
        <w:t xml:space="preserve"> CE</w:t>
      </w:r>
      <w:r w:rsidRPr="0071058C">
        <w:rPr>
          <w:rFonts w:ascii="Times New Roman" w:hAnsi="Times New Roman" w:cs="Times New Roman"/>
          <w:sz w:val="24"/>
          <w:szCs w:val="24"/>
        </w:rPr>
        <w:t xml:space="preserve">, Cambridge University Press 1997 </w:t>
      </w:r>
    </w:p>
    <w:p w14:paraId="4309BBDD" w14:textId="77777777" w:rsidR="00293091" w:rsidRPr="00537866" w:rsidRDefault="00293091" w:rsidP="002930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1694EEB" w14:textId="6778D789" w:rsidR="00293091" w:rsidRDefault="00293091">
      <w:pPr>
        <w:pStyle w:val="FootnoteText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MHRA (Author-Date)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zwetsfa29tzed2e5svb5ttsqf5vwdree9rsv&quot;&gt;My 2nd EndNote Library&lt;record-ids&gt;&lt;item&gt;132&lt;/item&gt;&lt;/record-ids&gt;&lt;/item&gt;&lt;/Libraries&gt;"/>
  </w:docVars>
  <w:rsids>
    <w:rsidRoot w:val="007C74C2"/>
    <w:rsid w:val="00003B54"/>
    <w:rsid w:val="00022C44"/>
    <w:rsid w:val="00043888"/>
    <w:rsid w:val="00046E5B"/>
    <w:rsid w:val="00056564"/>
    <w:rsid w:val="00057690"/>
    <w:rsid w:val="00067317"/>
    <w:rsid w:val="00074986"/>
    <w:rsid w:val="00091E3E"/>
    <w:rsid w:val="00097BC7"/>
    <w:rsid w:val="000A0EF3"/>
    <w:rsid w:val="000A2202"/>
    <w:rsid w:val="000A4F1C"/>
    <w:rsid w:val="000B4041"/>
    <w:rsid w:val="000B5378"/>
    <w:rsid w:val="000D077E"/>
    <w:rsid w:val="000D2B51"/>
    <w:rsid w:val="000D3758"/>
    <w:rsid w:val="000E0614"/>
    <w:rsid w:val="000E7360"/>
    <w:rsid w:val="000F41A5"/>
    <w:rsid w:val="000F7D55"/>
    <w:rsid w:val="00114AAB"/>
    <w:rsid w:val="00117A03"/>
    <w:rsid w:val="00117D40"/>
    <w:rsid w:val="00136550"/>
    <w:rsid w:val="00140896"/>
    <w:rsid w:val="00147A2D"/>
    <w:rsid w:val="00150F82"/>
    <w:rsid w:val="00153F8A"/>
    <w:rsid w:val="00190142"/>
    <w:rsid w:val="00195021"/>
    <w:rsid w:val="00195C78"/>
    <w:rsid w:val="001A34D4"/>
    <w:rsid w:val="001B1EB5"/>
    <w:rsid w:val="001D5569"/>
    <w:rsid w:val="001E18C2"/>
    <w:rsid w:val="001E24C7"/>
    <w:rsid w:val="001F0B6F"/>
    <w:rsid w:val="00201051"/>
    <w:rsid w:val="002022BD"/>
    <w:rsid w:val="00204807"/>
    <w:rsid w:val="00225B50"/>
    <w:rsid w:val="00237092"/>
    <w:rsid w:val="00242452"/>
    <w:rsid w:val="0024408E"/>
    <w:rsid w:val="00250D8D"/>
    <w:rsid w:val="002526D2"/>
    <w:rsid w:val="00263613"/>
    <w:rsid w:val="00281076"/>
    <w:rsid w:val="00281715"/>
    <w:rsid w:val="00293091"/>
    <w:rsid w:val="00296991"/>
    <w:rsid w:val="002A560E"/>
    <w:rsid w:val="002C3AF6"/>
    <w:rsid w:val="002D4716"/>
    <w:rsid w:val="00315D68"/>
    <w:rsid w:val="00346C6D"/>
    <w:rsid w:val="00356B83"/>
    <w:rsid w:val="003618DA"/>
    <w:rsid w:val="00365365"/>
    <w:rsid w:val="00376A93"/>
    <w:rsid w:val="00383A1C"/>
    <w:rsid w:val="00386E94"/>
    <w:rsid w:val="00387368"/>
    <w:rsid w:val="00396B0D"/>
    <w:rsid w:val="003A01D9"/>
    <w:rsid w:val="003A1DCD"/>
    <w:rsid w:val="003A4F97"/>
    <w:rsid w:val="003B15C2"/>
    <w:rsid w:val="003B3D98"/>
    <w:rsid w:val="003B52EC"/>
    <w:rsid w:val="003C4C14"/>
    <w:rsid w:val="003C5DE7"/>
    <w:rsid w:val="003E738E"/>
    <w:rsid w:val="003F24E5"/>
    <w:rsid w:val="00404642"/>
    <w:rsid w:val="004320F5"/>
    <w:rsid w:val="00442CEB"/>
    <w:rsid w:val="00446C8A"/>
    <w:rsid w:val="004501F2"/>
    <w:rsid w:val="00450C07"/>
    <w:rsid w:val="004561D6"/>
    <w:rsid w:val="00456EF1"/>
    <w:rsid w:val="00480013"/>
    <w:rsid w:val="0048072A"/>
    <w:rsid w:val="00484197"/>
    <w:rsid w:val="004A0F10"/>
    <w:rsid w:val="004C7E15"/>
    <w:rsid w:val="004D78D2"/>
    <w:rsid w:val="004D7E8E"/>
    <w:rsid w:val="004E5BB9"/>
    <w:rsid w:val="005034CA"/>
    <w:rsid w:val="00515E69"/>
    <w:rsid w:val="00537866"/>
    <w:rsid w:val="00551B2E"/>
    <w:rsid w:val="005B5023"/>
    <w:rsid w:val="005C6544"/>
    <w:rsid w:val="005D6400"/>
    <w:rsid w:val="005D6D16"/>
    <w:rsid w:val="005E3C03"/>
    <w:rsid w:val="0060183D"/>
    <w:rsid w:val="00602696"/>
    <w:rsid w:val="00606CA0"/>
    <w:rsid w:val="006313B1"/>
    <w:rsid w:val="006320EB"/>
    <w:rsid w:val="00640F4D"/>
    <w:rsid w:val="00666817"/>
    <w:rsid w:val="0066706B"/>
    <w:rsid w:val="00692700"/>
    <w:rsid w:val="0069524C"/>
    <w:rsid w:val="006B5B40"/>
    <w:rsid w:val="006C2575"/>
    <w:rsid w:val="006D2691"/>
    <w:rsid w:val="006E44FE"/>
    <w:rsid w:val="006E4A64"/>
    <w:rsid w:val="00702E7D"/>
    <w:rsid w:val="0071058C"/>
    <w:rsid w:val="00720B01"/>
    <w:rsid w:val="00727109"/>
    <w:rsid w:val="00731B93"/>
    <w:rsid w:val="00734832"/>
    <w:rsid w:val="007725EF"/>
    <w:rsid w:val="00772692"/>
    <w:rsid w:val="00777811"/>
    <w:rsid w:val="0078172B"/>
    <w:rsid w:val="00786972"/>
    <w:rsid w:val="00797F3F"/>
    <w:rsid w:val="007B208C"/>
    <w:rsid w:val="007C3F17"/>
    <w:rsid w:val="007C74C2"/>
    <w:rsid w:val="007E3E0E"/>
    <w:rsid w:val="0080238F"/>
    <w:rsid w:val="00817520"/>
    <w:rsid w:val="00827079"/>
    <w:rsid w:val="0083078C"/>
    <w:rsid w:val="00834BF3"/>
    <w:rsid w:val="00835395"/>
    <w:rsid w:val="00845B2F"/>
    <w:rsid w:val="00846037"/>
    <w:rsid w:val="0085766B"/>
    <w:rsid w:val="00867C20"/>
    <w:rsid w:val="00887C7E"/>
    <w:rsid w:val="008B1A1D"/>
    <w:rsid w:val="008B7394"/>
    <w:rsid w:val="008C01FF"/>
    <w:rsid w:val="008F235C"/>
    <w:rsid w:val="008F637A"/>
    <w:rsid w:val="008F77E2"/>
    <w:rsid w:val="00912599"/>
    <w:rsid w:val="00916EDF"/>
    <w:rsid w:val="00937371"/>
    <w:rsid w:val="009449C2"/>
    <w:rsid w:val="00952119"/>
    <w:rsid w:val="00956797"/>
    <w:rsid w:val="00984BF2"/>
    <w:rsid w:val="009A09FC"/>
    <w:rsid w:val="009B4495"/>
    <w:rsid w:val="009C4C62"/>
    <w:rsid w:val="009D6F18"/>
    <w:rsid w:val="009E5E5D"/>
    <w:rsid w:val="009F17D7"/>
    <w:rsid w:val="00A22FF8"/>
    <w:rsid w:val="00A33117"/>
    <w:rsid w:val="00A37D93"/>
    <w:rsid w:val="00A47F1B"/>
    <w:rsid w:val="00A53B8C"/>
    <w:rsid w:val="00A568B2"/>
    <w:rsid w:val="00A57792"/>
    <w:rsid w:val="00A61430"/>
    <w:rsid w:val="00A71225"/>
    <w:rsid w:val="00A737EC"/>
    <w:rsid w:val="00A857C5"/>
    <w:rsid w:val="00A93554"/>
    <w:rsid w:val="00A95E58"/>
    <w:rsid w:val="00A97C07"/>
    <w:rsid w:val="00AB625B"/>
    <w:rsid w:val="00AC1CD1"/>
    <w:rsid w:val="00AC36F4"/>
    <w:rsid w:val="00AC5D84"/>
    <w:rsid w:val="00AD0043"/>
    <w:rsid w:val="00AD449F"/>
    <w:rsid w:val="00AD6339"/>
    <w:rsid w:val="00AF2ACF"/>
    <w:rsid w:val="00B01EEA"/>
    <w:rsid w:val="00B10ED8"/>
    <w:rsid w:val="00B11B5B"/>
    <w:rsid w:val="00B333A3"/>
    <w:rsid w:val="00B5160A"/>
    <w:rsid w:val="00B52FE3"/>
    <w:rsid w:val="00B65B53"/>
    <w:rsid w:val="00B93102"/>
    <w:rsid w:val="00B93CBA"/>
    <w:rsid w:val="00B95FAD"/>
    <w:rsid w:val="00BC4264"/>
    <w:rsid w:val="00BC5FDF"/>
    <w:rsid w:val="00BE1907"/>
    <w:rsid w:val="00BE3822"/>
    <w:rsid w:val="00BF2072"/>
    <w:rsid w:val="00C04EDB"/>
    <w:rsid w:val="00C102CC"/>
    <w:rsid w:val="00C1106F"/>
    <w:rsid w:val="00C41819"/>
    <w:rsid w:val="00C6249F"/>
    <w:rsid w:val="00C6760B"/>
    <w:rsid w:val="00C72F78"/>
    <w:rsid w:val="00C81431"/>
    <w:rsid w:val="00C92677"/>
    <w:rsid w:val="00CD2F01"/>
    <w:rsid w:val="00CD6968"/>
    <w:rsid w:val="00CD7778"/>
    <w:rsid w:val="00D15262"/>
    <w:rsid w:val="00D15AB5"/>
    <w:rsid w:val="00D232AE"/>
    <w:rsid w:val="00D24478"/>
    <w:rsid w:val="00D27381"/>
    <w:rsid w:val="00D61D74"/>
    <w:rsid w:val="00D62AB7"/>
    <w:rsid w:val="00D70DFE"/>
    <w:rsid w:val="00D77402"/>
    <w:rsid w:val="00D84DE2"/>
    <w:rsid w:val="00D85E75"/>
    <w:rsid w:val="00DA3773"/>
    <w:rsid w:val="00DB2902"/>
    <w:rsid w:val="00DB2B57"/>
    <w:rsid w:val="00DD1243"/>
    <w:rsid w:val="00DF2FD4"/>
    <w:rsid w:val="00E16B0D"/>
    <w:rsid w:val="00E23ADE"/>
    <w:rsid w:val="00E319CA"/>
    <w:rsid w:val="00E410F9"/>
    <w:rsid w:val="00E7691F"/>
    <w:rsid w:val="00EB5EB2"/>
    <w:rsid w:val="00EE18C9"/>
    <w:rsid w:val="00F02F80"/>
    <w:rsid w:val="00F110E3"/>
    <w:rsid w:val="00F34FF9"/>
    <w:rsid w:val="00F41DA6"/>
    <w:rsid w:val="00F470BC"/>
    <w:rsid w:val="00F53C1C"/>
    <w:rsid w:val="00F57856"/>
    <w:rsid w:val="00F73045"/>
    <w:rsid w:val="00F87D3B"/>
    <w:rsid w:val="00F97938"/>
    <w:rsid w:val="00FA4FCC"/>
    <w:rsid w:val="00FA6D2A"/>
    <w:rsid w:val="00FB70AB"/>
    <w:rsid w:val="00FC749C"/>
    <w:rsid w:val="00FD54D4"/>
    <w:rsid w:val="00FF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E7B650"/>
  <w15:chartTrackingRefBased/>
  <w15:docId w15:val="{36626CC9-3DFD-45AE-AF6C-96F586539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F53C1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53C1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53C1C"/>
    <w:rPr>
      <w:vertAlign w:val="superscript"/>
    </w:rPr>
  </w:style>
  <w:style w:type="paragraph" w:customStyle="1" w:styleId="EndNoteBibliographyTitle">
    <w:name w:val="EndNote Bibliography Title"/>
    <w:basedOn w:val="Normal"/>
    <w:link w:val="EndNoteBibliographyTitleChar"/>
    <w:rsid w:val="000A2202"/>
    <w:pPr>
      <w:spacing w:after="0"/>
      <w:jc w:val="center"/>
    </w:pPr>
    <w:rPr>
      <w:rFonts w:ascii="Calibri" w:hAnsi="Calibri" w:cs="Calibri"/>
      <w:noProof/>
      <w:lang w:val="en-US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0A2202"/>
    <w:rPr>
      <w:rFonts w:ascii="Calibri" w:hAnsi="Calibri" w:cs="Calibri"/>
      <w:noProof/>
      <w:lang w:val="en-US"/>
    </w:rPr>
  </w:style>
  <w:style w:type="paragraph" w:customStyle="1" w:styleId="EndNoteBibliography">
    <w:name w:val="EndNote Bibliography"/>
    <w:basedOn w:val="Normal"/>
    <w:link w:val="EndNoteBibliographyChar"/>
    <w:rsid w:val="000A2202"/>
    <w:pPr>
      <w:spacing w:line="240" w:lineRule="auto"/>
    </w:pPr>
    <w:rPr>
      <w:rFonts w:ascii="Calibri" w:hAnsi="Calibri" w:cs="Calibri"/>
      <w:noProof/>
      <w:lang w:val="en-US"/>
    </w:rPr>
  </w:style>
  <w:style w:type="character" w:customStyle="1" w:styleId="EndNoteBibliographyChar">
    <w:name w:val="EndNote Bibliography Char"/>
    <w:basedOn w:val="DefaultParagraphFont"/>
    <w:link w:val="EndNoteBibliography"/>
    <w:rsid w:val="000A2202"/>
    <w:rPr>
      <w:rFonts w:ascii="Calibri" w:hAnsi="Calibri" w:cs="Calibri"/>
      <w:noProof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6230FC-0727-4F97-AA0B-F7352192B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1076</Words>
  <Characters>6139</Characters>
  <Application>Microsoft Office Word</Application>
  <DocSecurity>0</DocSecurity>
  <Lines>51</Lines>
  <Paragraphs>14</Paragraphs>
  <ScaleCrop>false</ScaleCrop>
  <Company/>
  <LinksUpToDate>false</LinksUpToDate>
  <CharactersWithSpaces>7201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hawkins</dc:creator>
  <cp:keywords/>
  <dc:description/>
  <cp:lastModifiedBy>caroline hawkins</cp:lastModifiedBy>
  <cp:revision>2</cp:revision>
  <dcterms:created xsi:type="dcterms:W3CDTF">2023-04-14T15:44:00Z</dcterms:created>
  <dcterms:modified xsi:type="dcterms:W3CDTF">2023-04-14T15:44:00Z</dcterms:modified>
</cp:coreProperties>
</file>