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0F3C25" w14:textId="401D226F" w:rsidR="003506D6" w:rsidRDefault="003506D6" w:rsidP="003506D6">
      <w:pPr>
        <w:rPr>
          <w:rFonts w:ascii="Arial" w:hAnsi="Arial" w:cs="Arial"/>
        </w:rPr>
      </w:pPr>
      <w:r>
        <w:rPr>
          <w:rFonts w:ascii="Arial" w:hAnsi="Arial" w:cs="Arial"/>
        </w:rPr>
        <w:t xml:space="preserve">Business Management Report </w:t>
      </w:r>
    </w:p>
    <w:p w14:paraId="1A4A8902" w14:textId="34B78AA7" w:rsidR="003506D6" w:rsidRDefault="003506D6" w:rsidP="003506D6">
      <w:pPr>
        <w:rPr>
          <w:rFonts w:ascii="Arial" w:hAnsi="Arial" w:cs="Arial"/>
        </w:rPr>
      </w:pPr>
      <w:r>
        <w:rPr>
          <w:rFonts w:ascii="Arial" w:hAnsi="Arial" w:cs="Arial"/>
        </w:rPr>
        <w:t>Module: Leadership and Management Theory and practice -LCBB6003</w:t>
      </w:r>
    </w:p>
    <w:p w14:paraId="71CCAAA5" w14:textId="112631F5" w:rsidR="003506D6" w:rsidRPr="003506D6" w:rsidRDefault="003506D6" w:rsidP="003506D6">
      <w:pPr>
        <w:rPr>
          <w:rFonts w:ascii="Arial" w:hAnsi="Arial" w:cs="Arial"/>
        </w:rPr>
      </w:pPr>
      <w:r>
        <w:rPr>
          <w:rFonts w:ascii="Arial" w:hAnsi="Arial" w:cs="Arial"/>
        </w:rPr>
        <w:t xml:space="preserve">Student name: Evdokiya Stefanova - 2018698                                        </w:t>
      </w:r>
    </w:p>
    <w:p w14:paraId="3876D371" w14:textId="452DFBC5" w:rsidR="003506D6" w:rsidRPr="003506D6" w:rsidRDefault="003506D6" w:rsidP="003506D6">
      <w:pPr>
        <w:rPr>
          <w:rFonts w:ascii="Arial" w:hAnsi="Arial" w:cs="Arial"/>
        </w:rPr>
      </w:pPr>
      <w:r>
        <w:rPr>
          <w:rFonts w:ascii="Arial" w:hAnsi="Arial" w:cs="Arial"/>
        </w:rPr>
        <w:t>Lecturer: Mudassar Hasan</w:t>
      </w:r>
      <w:r w:rsidRPr="003506D6">
        <w:rPr>
          <w:rFonts w:ascii="Arial" w:hAnsi="Arial" w:cs="Arial"/>
        </w:rPr>
        <w:t xml:space="preserve">       </w:t>
      </w:r>
    </w:p>
    <w:p w14:paraId="6C172742" w14:textId="79C71178" w:rsidR="003506D6" w:rsidRDefault="003506D6" w:rsidP="006012CC">
      <w:pPr>
        <w:rPr>
          <w:rFonts w:ascii="Arial" w:hAnsi="Arial" w:cs="Arial"/>
        </w:rPr>
      </w:pPr>
      <w:r w:rsidRPr="003506D6">
        <w:rPr>
          <w:rFonts w:ascii="Arial" w:hAnsi="Arial" w:cs="Arial"/>
        </w:rPr>
        <w:t xml:space="preserve">                                                           </w:t>
      </w:r>
    </w:p>
    <w:p w14:paraId="0D964512" w14:textId="7A22C8B1" w:rsidR="00B35AAD" w:rsidRPr="0011682A" w:rsidRDefault="00B35AAD" w:rsidP="006012CC">
      <w:pPr>
        <w:rPr>
          <w:rFonts w:ascii="Arial" w:hAnsi="Arial" w:cs="Arial"/>
        </w:rPr>
      </w:pPr>
      <w:r>
        <w:rPr>
          <w:rFonts w:ascii="Arial" w:hAnsi="Arial" w:cs="Arial"/>
        </w:rPr>
        <w:t xml:space="preserve">Cultural intelligence involves being able to work with and collaborate effectively with others from different cultures than our own. It is very beneficial and important to know about differences in culture in today’s world as the values, ways of communication and perspectives towards problems and life are very different in different cultures. Being open-minded is not enough as there is a lot of intrinsic details that influence the way people </w:t>
      </w:r>
      <w:r w:rsidR="003506D6">
        <w:rPr>
          <w:rFonts w:ascii="Arial" w:hAnsi="Arial" w:cs="Arial"/>
        </w:rPr>
        <w:t>think,</w:t>
      </w:r>
      <w:r>
        <w:rPr>
          <w:rFonts w:ascii="Arial" w:hAnsi="Arial" w:cs="Arial"/>
        </w:rPr>
        <w:t xml:space="preserve"> and it helps to understand them. </w:t>
      </w:r>
      <w:r w:rsidR="003506D6">
        <w:rPr>
          <w:rFonts w:ascii="Arial" w:hAnsi="Arial" w:cs="Arial"/>
        </w:rPr>
        <w:t>Therefore,</w:t>
      </w:r>
      <w:r>
        <w:rPr>
          <w:rFonts w:ascii="Arial" w:hAnsi="Arial" w:cs="Arial"/>
        </w:rPr>
        <w:t xml:space="preserve"> alongside being open minded one must be also actively willing to learn by listening and researching.</w:t>
      </w:r>
    </w:p>
    <w:p w14:paraId="44AD874E" w14:textId="7FC4F941" w:rsidR="000B6221" w:rsidRDefault="00B35AAD" w:rsidP="00F07B8D">
      <w:pPr>
        <w:rPr>
          <w:rFonts w:ascii="Arial" w:hAnsi="Arial" w:cs="Arial"/>
        </w:rPr>
      </w:pPr>
      <w:r>
        <w:rPr>
          <w:rFonts w:ascii="Arial" w:hAnsi="Arial" w:cs="Arial"/>
        </w:rPr>
        <w:t>Emotional intelligence can be looked at as a part of cultural intelligence but also separately. Emotional intelligence is being able to recognize and understand our own feelings as well as the feelings of others.</w:t>
      </w:r>
      <w:r w:rsidR="00F07B8D">
        <w:rPr>
          <w:rFonts w:ascii="Arial" w:hAnsi="Arial" w:cs="Arial"/>
        </w:rPr>
        <w:t xml:space="preserve"> ‘</w:t>
      </w:r>
      <w:r w:rsidR="00F07B8D" w:rsidRPr="00F07B8D">
        <w:rPr>
          <w:rFonts w:ascii="Arial" w:hAnsi="Arial" w:cs="Arial"/>
        </w:rPr>
        <w:t>Emotional Intelligence has</w:t>
      </w:r>
      <w:r w:rsidR="00F07B8D">
        <w:rPr>
          <w:rFonts w:ascii="Arial" w:hAnsi="Arial" w:cs="Arial"/>
        </w:rPr>
        <w:t xml:space="preserve"> </w:t>
      </w:r>
      <w:r w:rsidR="00F07B8D" w:rsidRPr="00F07B8D">
        <w:rPr>
          <w:rFonts w:ascii="Arial" w:hAnsi="Arial" w:cs="Arial"/>
        </w:rPr>
        <w:t>become enormously popular in recent years</w:t>
      </w:r>
      <w:r w:rsidR="00F07B8D">
        <w:rPr>
          <w:rFonts w:ascii="Arial" w:hAnsi="Arial" w:cs="Arial"/>
        </w:rPr>
        <w:t>’</w:t>
      </w:r>
      <w:r w:rsidR="00146D22">
        <w:rPr>
          <w:rFonts w:ascii="Arial" w:hAnsi="Arial" w:cs="Arial"/>
        </w:rPr>
        <w:t xml:space="preserve"> says Neubauer et al. (2005).</w:t>
      </w:r>
      <w:r>
        <w:rPr>
          <w:rFonts w:ascii="Arial" w:hAnsi="Arial" w:cs="Arial"/>
        </w:rPr>
        <w:t xml:space="preserve"> It is very important to have this when talking to others as it will help bridge the gap between differences in habits and language, as well as the less obvious differences like social standards and reaction to certain situations. </w:t>
      </w:r>
      <w:r w:rsidR="000B6221">
        <w:rPr>
          <w:rFonts w:ascii="Arial" w:hAnsi="Arial" w:cs="Arial"/>
        </w:rPr>
        <w:t>‘</w:t>
      </w:r>
      <w:r w:rsidR="000B6221" w:rsidRPr="000B6221">
        <w:rPr>
          <w:rFonts w:ascii="Arial" w:hAnsi="Arial" w:cs="Arial"/>
        </w:rPr>
        <w:t>Cultural intelligence emphasizes the ability not only to function effectively but also to</w:t>
      </w:r>
      <w:r w:rsidR="000B6221">
        <w:rPr>
          <w:rFonts w:ascii="Arial" w:hAnsi="Arial" w:cs="Arial"/>
        </w:rPr>
        <w:t xml:space="preserve"> </w:t>
      </w:r>
      <w:r w:rsidR="000B6221" w:rsidRPr="000B6221">
        <w:rPr>
          <w:rFonts w:ascii="Arial" w:hAnsi="Arial" w:cs="Arial"/>
        </w:rPr>
        <w:t>bridge cultural differences</w:t>
      </w:r>
      <w:r w:rsidR="000B6221">
        <w:rPr>
          <w:rFonts w:ascii="Arial" w:hAnsi="Arial" w:cs="Arial"/>
        </w:rPr>
        <w:t xml:space="preserve">’ says Wang et al. (2020). </w:t>
      </w:r>
    </w:p>
    <w:p w14:paraId="4A41B862" w14:textId="1EBD8586" w:rsidR="000B6221" w:rsidRDefault="00B35AAD" w:rsidP="0011682A">
      <w:pPr>
        <w:rPr>
          <w:rFonts w:ascii="Arial" w:hAnsi="Arial" w:cs="Arial"/>
        </w:rPr>
      </w:pPr>
      <w:r>
        <w:rPr>
          <w:rFonts w:ascii="Arial" w:hAnsi="Arial" w:cs="Arial"/>
        </w:rPr>
        <w:t xml:space="preserve">For </w:t>
      </w:r>
      <w:r w:rsidR="003506D6">
        <w:rPr>
          <w:rFonts w:ascii="Arial" w:hAnsi="Arial" w:cs="Arial"/>
        </w:rPr>
        <w:t>example,</w:t>
      </w:r>
      <w:r>
        <w:rPr>
          <w:rFonts w:ascii="Arial" w:hAnsi="Arial" w:cs="Arial"/>
        </w:rPr>
        <w:t xml:space="preserve"> in one culture saying something honestly can be considered rude and would make people feel bad emotionally, having the emotional intelligence and cultural awareness to realize this can help approach the situation differently leaving both parties with a successful interaction.</w:t>
      </w:r>
    </w:p>
    <w:p w14:paraId="526584EB" w14:textId="6CA079A3" w:rsidR="0011682A" w:rsidRPr="0011682A" w:rsidRDefault="0011682A" w:rsidP="0011682A">
      <w:pPr>
        <w:rPr>
          <w:rFonts w:ascii="Arial" w:hAnsi="Arial" w:cs="Arial"/>
        </w:rPr>
      </w:pPr>
      <w:r w:rsidRPr="0011682A">
        <w:rPr>
          <w:rFonts w:ascii="Arial" w:hAnsi="Arial" w:cs="Arial"/>
        </w:rPr>
        <w:t>If you don't know how to deal with your feelings, disparities can quickly cause difficulties like bewilderment, rage, or arguments. To be emotionally smart, we shouldn't just do what we feel like doing. Instead, we should stop, think, and adjust how we act. It helps us control our feelings, especially when what we want doesn't fit with what other people think is normal or when we think other people don't understand us.</w:t>
      </w:r>
    </w:p>
    <w:p w14:paraId="3FC38892" w14:textId="63675F6B" w:rsidR="0011682A" w:rsidRPr="0011682A" w:rsidRDefault="0011682A" w:rsidP="0011682A">
      <w:pPr>
        <w:rPr>
          <w:rFonts w:ascii="Arial" w:hAnsi="Arial" w:cs="Arial"/>
        </w:rPr>
      </w:pPr>
      <w:r w:rsidRPr="0011682A">
        <w:rPr>
          <w:rFonts w:ascii="Arial" w:hAnsi="Arial" w:cs="Arial"/>
        </w:rPr>
        <w:t xml:space="preserve">You also need to be humble to </w:t>
      </w:r>
      <w:proofErr w:type="gramStart"/>
      <w:r w:rsidRPr="0011682A">
        <w:rPr>
          <w:rFonts w:ascii="Arial" w:hAnsi="Arial" w:cs="Arial"/>
        </w:rPr>
        <w:t>actually get</w:t>
      </w:r>
      <w:proofErr w:type="gramEnd"/>
      <w:r w:rsidRPr="0011682A">
        <w:rPr>
          <w:rFonts w:ascii="Arial" w:hAnsi="Arial" w:cs="Arial"/>
        </w:rPr>
        <w:t xml:space="preserve"> better at understanding other people's feelings and cultures. Part of this is being modest enough to say that no culture or way of perceiving the world is greater than another and being open to learning from others without getting angry. You should also try not to become so angry when people from other countries or backgrounds don't understand you. When you're this humble, you know yourself well enough to handle your ego and emotions in a healthy way. This is a significant element of being emotionally smart.</w:t>
      </w:r>
    </w:p>
    <w:p w14:paraId="03E57170" w14:textId="357183A1" w:rsidR="0011682A" w:rsidRPr="0011682A" w:rsidRDefault="0011682A" w:rsidP="0011682A">
      <w:pPr>
        <w:rPr>
          <w:rFonts w:ascii="Arial" w:hAnsi="Arial" w:cs="Arial"/>
        </w:rPr>
      </w:pPr>
      <w:r w:rsidRPr="0011682A">
        <w:rPr>
          <w:rFonts w:ascii="Arial" w:hAnsi="Arial" w:cs="Arial"/>
        </w:rPr>
        <w:t>Working with people from other cultures and having problems talking to them was one of the most eye-opening things I've ever done. Some team members found that honest criticism was good, but others thought it was mean or even hostile because of their culture. This showed me how vital it is to modify how I talk to individuals based on their culture instead of responding to everyone the same way.</w:t>
      </w:r>
      <w:r w:rsidR="0063749C">
        <w:rPr>
          <w:rFonts w:ascii="Arial" w:hAnsi="Arial" w:cs="Arial"/>
        </w:rPr>
        <w:t xml:space="preserve"> ‘Cultural intelligence is a critical individual capability for professionals working in global collaborative teams’ says Koh et al. (2009). </w:t>
      </w:r>
    </w:p>
    <w:p w14:paraId="18173E2F" w14:textId="7ED0C644" w:rsidR="0011682A" w:rsidRPr="0011682A" w:rsidRDefault="0011682A" w:rsidP="0011682A">
      <w:pPr>
        <w:rPr>
          <w:rFonts w:ascii="Arial" w:hAnsi="Arial" w:cs="Arial"/>
        </w:rPr>
      </w:pPr>
      <w:r w:rsidRPr="0011682A">
        <w:rPr>
          <w:rFonts w:ascii="Arial" w:hAnsi="Arial" w:cs="Arial"/>
        </w:rPr>
        <w:t xml:space="preserve">I'm going to learn more about different cultures by </w:t>
      </w:r>
      <w:r w:rsidR="00B35AAD">
        <w:rPr>
          <w:rFonts w:ascii="Arial" w:hAnsi="Arial" w:cs="Arial"/>
        </w:rPr>
        <w:t>visiting</w:t>
      </w:r>
      <w:r w:rsidRPr="0011682A">
        <w:rPr>
          <w:rFonts w:ascii="Arial" w:hAnsi="Arial" w:cs="Arial"/>
        </w:rPr>
        <w:t xml:space="preserve"> foreign areas, going to cultural events, and learning new languages. This will help me understand them better. I</w:t>
      </w:r>
      <w:r w:rsidR="00B35AAD">
        <w:rPr>
          <w:rFonts w:ascii="Arial" w:hAnsi="Arial" w:cs="Arial"/>
        </w:rPr>
        <w:t xml:space="preserve"> will</w:t>
      </w:r>
      <w:r w:rsidRPr="0011682A">
        <w:rPr>
          <w:rFonts w:ascii="Arial" w:hAnsi="Arial" w:cs="Arial"/>
        </w:rPr>
        <w:t xml:space="preserve"> also </w:t>
      </w:r>
      <w:r w:rsidRPr="0011682A">
        <w:rPr>
          <w:rFonts w:ascii="Arial" w:hAnsi="Arial" w:cs="Arial"/>
        </w:rPr>
        <w:lastRenderedPageBreak/>
        <w:t>learn about the society, traditions, and way of speaking of people from diverse backgrounds. This approach of looking ahead helps me prevent misunderstandings and make my connections with friends and coworkers stronger and more open.</w:t>
      </w:r>
    </w:p>
    <w:p w14:paraId="0107780B" w14:textId="5C6B98AE" w:rsidR="00F92423" w:rsidRDefault="00F92423" w:rsidP="006012CC">
      <w:pPr>
        <w:rPr>
          <w:rFonts w:ascii="Arial" w:hAnsi="Arial" w:cs="Arial"/>
        </w:rPr>
      </w:pPr>
    </w:p>
    <w:p w14:paraId="1138606F" w14:textId="77777777" w:rsidR="008831CA" w:rsidRDefault="008831CA" w:rsidP="006012CC">
      <w:pPr>
        <w:rPr>
          <w:rFonts w:ascii="Arial" w:hAnsi="Arial" w:cs="Arial"/>
        </w:rPr>
      </w:pPr>
    </w:p>
    <w:p w14:paraId="4C639EFC" w14:textId="77777777" w:rsidR="008831CA" w:rsidRDefault="008831CA" w:rsidP="006012CC">
      <w:pPr>
        <w:rPr>
          <w:rFonts w:ascii="Arial" w:hAnsi="Arial" w:cs="Arial"/>
        </w:rPr>
      </w:pPr>
    </w:p>
    <w:p w14:paraId="6AFF7839" w14:textId="158243B1" w:rsidR="008831CA" w:rsidRDefault="008831CA" w:rsidP="008831CA">
      <w:pPr>
        <w:pStyle w:val="Heading1"/>
      </w:pPr>
      <w:r>
        <w:t>References</w:t>
      </w:r>
    </w:p>
    <w:p w14:paraId="7413C55A" w14:textId="04472675" w:rsidR="0063749C" w:rsidRDefault="0063749C" w:rsidP="0063749C">
      <w:r w:rsidRPr="0063749C">
        <w:t>Koh, C., Joseph, D., &amp; Ang, S. (2009, February). Cultural intelligence and collaborative work: intercultural competencies in global technology work teams. In </w:t>
      </w:r>
      <w:r w:rsidRPr="0063749C">
        <w:rPr>
          <w:i/>
          <w:iCs/>
        </w:rPr>
        <w:t>Proceedings of the 2009 international workshop on Intercultural collaboration</w:t>
      </w:r>
      <w:r w:rsidRPr="0063749C">
        <w:t> (pp. 261-264).</w:t>
      </w:r>
      <w:r>
        <w:t xml:space="preserve"> Available at: </w:t>
      </w:r>
      <w:hyperlink r:id="rId4" w:history="1">
        <w:r w:rsidRPr="0059015F">
          <w:rPr>
            <w:rStyle w:val="Hyperlink"/>
          </w:rPr>
          <w:t>https://dl.acm.org/doi/abs/10.1145/1499224.1499271</w:t>
        </w:r>
      </w:hyperlink>
      <w:r>
        <w:t xml:space="preserve"> </w:t>
      </w:r>
      <w:proofErr w:type="gramStart"/>
      <w:r>
        <w:t>Accessed  on</w:t>
      </w:r>
      <w:proofErr w:type="gramEnd"/>
      <w:r>
        <w:t>: 4</w:t>
      </w:r>
      <w:r w:rsidRPr="0063749C">
        <w:rPr>
          <w:vertAlign w:val="superscript"/>
        </w:rPr>
        <w:t>th</w:t>
      </w:r>
      <w:r>
        <w:t xml:space="preserve"> July 2025</w:t>
      </w:r>
    </w:p>
    <w:p w14:paraId="5B407154" w14:textId="25C2AC75" w:rsidR="00650827" w:rsidRDefault="00650827" w:rsidP="0063749C">
      <w:r w:rsidRPr="00650827">
        <w:t>Wang, K. T., &amp; Goh, M. (2020). Cultural intelligence. </w:t>
      </w:r>
      <w:r w:rsidRPr="00650827">
        <w:rPr>
          <w:i/>
          <w:iCs/>
        </w:rPr>
        <w:t xml:space="preserve">The Wiley </w:t>
      </w:r>
      <w:proofErr w:type="spellStart"/>
      <w:r w:rsidRPr="00650827">
        <w:rPr>
          <w:i/>
          <w:iCs/>
        </w:rPr>
        <w:t>Encyclopedia</w:t>
      </w:r>
      <w:proofErr w:type="spellEnd"/>
      <w:r w:rsidRPr="00650827">
        <w:rPr>
          <w:i/>
          <w:iCs/>
        </w:rPr>
        <w:t xml:space="preserve"> of Personality and Individual Differences: Clinical, Applied, and Cross</w:t>
      </w:r>
      <w:r w:rsidRPr="00650827">
        <w:rPr>
          <w:rFonts w:ascii="Cambria Math" w:hAnsi="Cambria Math" w:cs="Cambria Math"/>
          <w:i/>
          <w:iCs/>
        </w:rPr>
        <w:t>‐</w:t>
      </w:r>
      <w:r w:rsidRPr="00650827">
        <w:rPr>
          <w:i/>
          <w:iCs/>
        </w:rPr>
        <w:t>Cultural Research</w:t>
      </w:r>
      <w:r w:rsidRPr="00650827">
        <w:t>, 269-273.</w:t>
      </w:r>
      <w:r>
        <w:t xml:space="preserve"> Available at: </w:t>
      </w:r>
      <w:hyperlink r:id="rId5" w:history="1">
        <w:r w:rsidRPr="0059015F">
          <w:rPr>
            <w:rStyle w:val="Hyperlink"/>
          </w:rPr>
          <w:t>https://onlinelibrary.wiley.com/doi/abs/10.1002/9781118970843.ch310</w:t>
        </w:r>
      </w:hyperlink>
      <w:r>
        <w:t xml:space="preserve"> </w:t>
      </w:r>
      <w:proofErr w:type="gramStart"/>
      <w:r>
        <w:t>Accessed  on</w:t>
      </w:r>
      <w:proofErr w:type="gramEnd"/>
      <w:r>
        <w:t>: 4</w:t>
      </w:r>
      <w:r w:rsidRPr="0063749C">
        <w:rPr>
          <w:vertAlign w:val="superscript"/>
        </w:rPr>
        <w:t>th</w:t>
      </w:r>
      <w:r>
        <w:t xml:space="preserve"> July 2025</w:t>
      </w:r>
    </w:p>
    <w:p w14:paraId="5840FEEE" w14:textId="30B68726" w:rsidR="00146D22" w:rsidRPr="0063749C" w:rsidRDefault="00146D22" w:rsidP="0063749C">
      <w:r w:rsidRPr="00146D22">
        <w:t xml:space="preserve">Neubauer, A. C., &amp; </w:t>
      </w:r>
      <w:proofErr w:type="spellStart"/>
      <w:r w:rsidRPr="00146D22">
        <w:t>Freudenthaler</w:t>
      </w:r>
      <w:proofErr w:type="spellEnd"/>
      <w:r w:rsidRPr="00146D22">
        <w:t>, H. H. (2005). Models of emotional intelligence. </w:t>
      </w:r>
      <w:r w:rsidRPr="00146D22">
        <w:rPr>
          <w:i/>
          <w:iCs/>
        </w:rPr>
        <w:t>Emotional intelligence: An international handbook</w:t>
      </w:r>
      <w:r w:rsidRPr="00146D22">
        <w:t>, </w:t>
      </w:r>
      <w:r w:rsidRPr="00146D22">
        <w:rPr>
          <w:i/>
          <w:iCs/>
        </w:rPr>
        <w:t>2005</w:t>
      </w:r>
      <w:r w:rsidRPr="00146D22">
        <w:t>, 31-50.</w:t>
      </w:r>
      <w:r>
        <w:t xml:space="preserve"> Available at: </w:t>
      </w:r>
      <w:hyperlink r:id="rId6" w:anchor="v=onepage&amp;q=emotional%20intelligence&amp;f=false" w:history="1">
        <w:r w:rsidRPr="0059015F">
          <w:rPr>
            <w:rStyle w:val="Hyperlink"/>
          </w:rPr>
          <w:t>https://books.google.co.uk/books?hl=en&amp;lr=&amp;id=iJibEAAAQBAJ&amp;oi=fnd&amp;pg=PA31&amp;dq=emotional+intelligence&amp;ots=5Z3u4bY5nb&amp;sig=gnH7QyQFScll9qcdpD4iB5eM_OI&amp;redir_esc=y#v=onepage&amp;q=emotional%20intelligence&amp;f=false</w:t>
        </w:r>
      </w:hyperlink>
      <w:r>
        <w:t xml:space="preserve"> Accessed  on: 4</w:t>
      </w:r>
      <w:r w:rsidRPr="0063749C">
        <w:rPr>
          <w:vertAlign w:val="superscript"/>
        </w:rPr>
        <w:t>th</w:t>
      </w:r>
      <w:r>
        <w:t xml:space="preserve"> July 2025</w:t>
      </w:r>
    </w:p>
    <w:sectPr w:rsidR="00146D22" w:rsidRPr="006374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2CC"/>
    <w:rsid w:val="000B6221"/>
    <w:rsid w:val="0011682A"/>
    <w:rsid w:val="00146D22"/>
    <w:rsid w:val="0023775B"/>
    <w:rsid w:val="00322363"/>
    <w:rsid w:val="003506D6"/>
    <w:rsid w:val="00424CB6"/>
    <w:rsid w:val="006012CC"/>
    <w:rsid w:val="0063749C"/>
    <w:rsid w:val="00650827"/>
    <w:rsid w:val="00843C88"/>
    <w:rsid w:val="008831CA"/>
    <w:rsid w:val="008E2986"/>
    <w:rsid w:val="00A3544C"/>
    <w:rsid w:val="00B35AAD"/>
    <w:rsid w:val="00D51157"/>
    <w:rsid w:val="00E97993"/>
    <w:rsid w:val="00F07B8D"/>
    <w:rsid w:val="00F924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EE13F"/>
  <w15:chartTrackingRefBased/>
  <w15:docId w15:val="{CAD129BF-A7F5-4AD3-9F07-C841AF122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12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12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12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12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12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12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12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12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12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12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12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12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12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12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12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12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12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12CC"/>
    <w:rPr>
      <w:rFonts w:eastAsiaTheme="majorEastAsia" w:cstheme="majorBidi"/>
      <w:color w:val="272727" w:themeColor="text1" w:themeTint="D8"/>
    </w:rPr>
  </w:style>
  <w:style w:type="paragraph" w:styleId="Title">
    <w:name w:val="Title"/>
    <w:basedOn w:val="Normal"/>
    <w:next w:val="Normal"/>
    <w:link w:val="TitleChar"/>
    <w:uiPriority w:val="10"/>
    <w:qFormat/>
    <w:rsid w:val="006012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12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12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12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12CC"/>
    <w:pPr>
      <w:spacing w:before="160"/>
      <w:jc w:val="center"/>
    </w:pPr>
    <w:rPr>
      <w:i/>
      <w:iCs/>
      <w:color w:val="404040" w:themeColor="text1" w:themeTint="BF"/>
    </w:rPr>
  </w:style>
  <w:style w:type="character" w:customStyle="1" w:styleId="QuoteChar">
    <w:name w:val="Quote Char"/>
    <w:basedOn w:val="DefaultParagraphFont"/>
    <w:link w:val="Quote"/>
    <w:uiPriority w:val="29"/>
    <w:rsid w:val="006012CC"/>
    <w:rPr>
      <w:i/>
      <w:iCs/>
      <w:color w:val="404040" w:themeColor="text1" w:themeTint="BF"/>
    </w:rPr>
  </w:style>
  <w:style w:type="paragraph" w:styleId="ListParagraph">
    <w:name w:val="List Paragraph"/>
    <w:basedOn w:val="Normal"/>
    <w:uiPriority w:val="34"/>
    <w:qFormat/>
    <w:rsid w:val="006012CC"/>
    <w:pPr>
      <w:ind w:left="720"/>
      <w:contextualSpacing/>
    </w:pPr>
  </w:style>
  <w:style w:type="character" w:styleId="IntenseEmphasis">
    <w:name w:val="Intense Emphasis"/>
    <w:basedOn w:val="DefaultParagraphFont"/>
    <w:uiPriority w:val="21"/>
    <w:qFormat/>
    <w:rsid w:val="006012CC"/>
    <w:rPr>
      <w:i/>
      <w:iCs/>
      <w:color w:val="0F4761" w:themeColor="accent1" w:themeShade="BF"/>
    </w:rPr>
  </w:style>
  <w:style w:type="paragraph" w:styleId="IntenseQuote">
    <w:name w:val="Intense Quote"/>
    <w:basedOn w:val="Normal"/>
    <w:next w:val="Normal"/>
    <w:link w:val="IntenseQuoteChar"/>
    <w:uiPriority w:val="30"/>
    <w:qFormat/>
    <w:rsid w:val="006012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12CC"/>
    <w:rPr>
      <w:i/>
      <w:iCs/>
      <w:color w:val="0F4761" w:themeColor="accent1" w:themeShade="BF"/>
    </w:rPr>
  </w:style>
  <w:style w:type="character" w:styleId="IntenseReference">
    <w:name w:val="Intense Reference"/>
    <w:basedOn w:val="DefaultParagraphFont"/>
    <w:uiPriority w:val="32"/>
    <w:qFormat/>
    <w:rsid w:val="006012CC"/>
    <w:rPr>
      <w:b/>
      <w:bCs/>
      <w:smallCaps/>
      <w:color w:val="0F4761" w:themeColor="accent1" w:themeShade="BF"/>
      <w:spacing w:val="5"/>
    </w:rPr>
  </w:style>
  <w:style w:type="character" w:styleId="Hyperlink">
    <w:name w:val="Hyperlink"/>
    <w:basedOn w:val="DefaultParagraphFont"/>
    <w:uiPriority w:val="99"/>
    <w:unhideWhenUsed/>
    <w:rsid w:val="0063749C"/>
    <w:rPr>
      <w:color w:val="467886" w:themeColor="hyperlink"/>
      <w:u w:val="single"/>
    </w:rPr>
  </w:style>
  <w:style w:type="character" w:styleId="UnresolvedMention">
    <w:name w:val="Unresolved Mention"/>
    <w:basedOn w:val="DefaultParagraphFont"/>
    <w:uiPriority w:val="99"/>
    <w:semiHidden/>
    <w:unhideWhenUsed/>
    <w:rsid w:val="006374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ooks.google.co.uk/books?hl=en&amp;lr=&amp;id=iJibEAAAQBAJ&amp;oi=fnd&amp;pg=PA31&amp;dq=emotional+intelligence&amp;ots=5Z3u4bY5nb&amp;sig=gnH7QyQFScll9qcdpD4iB5eM_OI&amp;redir_esc=y" TargetMode="External"/><Relationship Id="rId5" Type="http://schemas.openxmlformats.org/officeDocument/2006/relationships/hyperlink" Target="https://onlinelibrary.wiley.com/doi/abs/10.1002/9781118970843.ch310" TargetMode="External"/><Relationship Id="rId4" Type="http://schemas.openxmlformats.org/officeDocument/2006/relationships/hyperlink" Target="https://dl.acm.org/doi/abs/10.1145/1499224.14992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774</Words>
  <Characters>4417</Characters>
  <Application>Microsoft Office Word</Application>
  <DocSecurity>0</DocSecurity>
  <Lines>36</Lines>
  <Paragraphs>10</Paragraphs>
  <ScaleCrop>false</ScaleCrop>
  <Company/>
  <LinksUpToDate>false</LinksUpToDate>
  <CharactersWithSpaces>5181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Eleonora Terzieva (2017029)</cp:lastModifiedBy>
  <cp:revision>2</cp:revision>
  <dcterms:created xsi:type="dcterms:W3CDTF">2025-07-12T12:15:00Z</dcterms:created>
  <dcterms:modified xsi:type="dcterms:W3CDTF">2025-07-12T12:15:00Z</dcterms:modified>
</cp:coreProperties>
</file>