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513EAF" w14:textId="623CD3CB" w:rsidR="00CF248B" w:rsidRDefault="00CF248B">
      <w:r>
        <w:t>Student name: Mehtab Alam</w:t>
      </w:r>
    </w:p>
    <w:p w14:paraId="60427E64" w14:textId="66AE4056" w:rsidR="00CF248B" w:rsidRDefault="00CF248B">
      <w:r>
        <w:t>Student number: 2329251</w:t>
      </w:r>
    </w:p>
    <w:p w14:paraId="2BF9DE8D" w14:textId="77777777" w:rsidR="009F4AD4" w:rsidRPr="009F4AD4" w:rsidRDefault="00CF248B">
      <w:r>
        <w:t xml:space="preserve">Module name: </w:t>
      </w:r>
      <w:r w:rsidR="009F4AD4" w:rsidRPr="009F4AD4">
        <w:t>Protecting and Supporting Families in Health and Care</w:t>
      </w:r>
    </w:p>
    <w:p w14:paraId="4C1D028E" w14:textId="177DCCA4" w:rsidR="00CF248B" w:rsidRPr="009F4AD4" w:rsidRDefault="00CF248B">
      <w:r w:rsidRPr="009F4AD4">
        <w:t>module code:</w:t>
      </w:r>
      <w:r w:rsidR="009F4AD4" w:rsidRPr="009F4AD4">
        <w:t xml:space="preserve"> </w:t>
      </w:r>
      <w:r w:rsidR="009F4AD4" w:rsidRPr="009F4AD4">
        <w:t>BMHP5021</w:t>
      </w:r>
    </w:p>
    <w:p w14:paraId="4688DB73" w14:textId="36A57C9A" w:rsidR="00807A65" w:rsidRDefault="00807A65">
      <w:r>
        <w:t>Lecturer name:</w:t>
      </w:r>
      <w:r w:rsidR="002F7D87">
        <w:t xml:space="preserve"> Gillian Weaver </w:t>
      </w:r>
    </w:p>
    <w:p w14:paraId="14CDFE53" w14:textId="77777777" w:rsidR="00CF248B" w:rsidRDefault="00CF248B"/>
    <w:p w14:paraId="5B2B6116" w14:textId="77777777" w:rsidR="00CF248B" w:rsidRDefault="00CF248B"/>
    <w:p w14:paraId="54282987" w14:textId="77777777" w:rsidR="00CF248B" w:rsidRDefault="00CF248B"/>
    <w:p w14:paraId="30FAD923" w14:textId="77777777" w:rsidR="00CF248B" w:rsidRDefault="00CF248B"/>
    <w:p w14:paraId="2A85DF44" w14:textId="77777777" w:rsidR="00CF248B" w:rsidRDefault="00CF248B"/>
    <w:p w14:paraId="741DC8CF" w14:textId="77777777" w:rsidR="00CF248B" w:rsidRDefault="00CF248B"/>
    <w:p w14:paraId="60753619" w14:textId="77777777" w:rsidR="00CF248B" w:rsidRDefault="00CF248B"/>
    <w:p w14:paraId="77D1D4B4" w14:textId="77777777" w:rsidR="00CF248B" w:rsidRDefault="00CF248B"/>
    <w:p w14:paraId="0DD784F1" w14:textId="77777777" w:rsidR="00CF248B" w:rsidRDefault="00CF248B"/>
    <w:p w14:paraId="320D089F" w14:textId="77777777" w:rsidR="00CF248B" w:rsidRDefault="00CF248B"/>
    <w:p w14:paraId="49768714" w14:textId="77777777" w:rsidR="00CF248B" w:rsidRDefault="00CF248B"/>
    <w:p w14:paraId="327BD4B7" w14:textId="77777777" w:rsidR="00CF248B" w:rsidRDefault="00CF248B"/>
    <w:p w14:paraId="2BFBF30F" w14:textId="77777777" w:rsidR="00CF248B" w:rsidRDefault="00CF248B"/>
    <w:p w14:paraId="05186D58" w14:textId="77777777" w:rsidR="00CF248B" w:rsidRDefault="00CF248B"/>
    <w:p w14:paraId="26AA356A" w14:textId="77777777" w:rsidR="00CF248B" w:rsidRDefault="00CF248B"/>
    <w:p w14:paraId="47C4162D" w14:textId="77777777" w:rsidR="00CF248B" w:rsidRDefault="00CF248B"/>
    <w:p w14:paraId="629EEDF8" w14:textId="77777777" w:rsidR="00CF248B" w:rsidRDefault="00CF248B"/>
    <w:p w14:paraId="0013088D" w14:textId="77777777" w:rsidR="00CF248B" w:rsidRDefault="00CF248B"/>
    <w:p w14:paraId="37BCD5D2" w14:textId="77777777" w:rsidR="00CF248B" w:rsidRDefault="00CF248B"/>
    <w:p w14:paraId="249F98E3" w14:textId="77777777" w:rsidR="00CF248B" w:rsidRDefault="00CF248B"/>
    <w:p w14:paraId="6B7A0CF0" w14:textId="77777777" w:rsidR="00CF248B" w:rsidRDefault="00CF248B"/>
    <w:p w14:paraId="6FBB0C94" w14:textId="77777777" w:rsidR="00CF248B" w:rsidRDefault="00CF248B"/>
    <w:p w14:paraId="1C954993" w14:textId="171A8708" w:rsidR="00151FCC" w:rsidRDefault="00151FCC">
      <w:r>
        <w:t>References:</w:t>
      </w:r>
    </w:p>
    <w:p w14:paraId="13B6E419" w14:textId="16867F3B" w:rsidR="00804AD5" w:rsidRDefault="00804AD5">
      <w:r w:rsidRPr="00804AD5">
        <w:t xml:space="preserve">Pentaris, P. and </w:t>
      </w:r>
      <w:proofErr w:type="spellStart"/>
      <w:r w:rsidRPr="00804AD5">
        <w:t>Oresanya</w:t>
      </w:r>
      <w:proofErr w:type="spellEnd"/>
      <w:r w:rsidRPr="00804AD5">
        <w:t xml:space="preserve">, A., 2021. Child protection vocabulary in the Children Act 1989: power, ambiguity and </w:t>
      </w:r>
      <w:proofErr w:type="spellStart"/>
      <w:r w:rsidRPr="00804AD5">
        <w:t>heerogeneity</w:t>
      </w:r>
      <w:proofErr w:type="spellEnd"/>
      <w:r w:rsidRPr="00804AD5">
        <w:t>. </w:t>
      </w:r>
      <w:r w:rsidRPr="00804AD5">
        <w:rPr>
          <w:i/>
          <w:iCs/>
        </w:rPr>
        <w:t>Greenwich Social Work Review</w:t>
      </w:r>
      <w:r w:rsidRPr="00804AD5">
        <w:t>, </w:t>
      </w:r>
      <w:r w:rsidRPr="00804AD5">
        <w:rPr>
          <w:i/>
          <w:iCs/>
        </w:rPr>
        <w:t>2</w:t>
      </w:r>
      <w:r w:rsidRPr="00804AD5">
        <w:t>(2), pp.181-191.</w:t>
      </w:r>
    </w:p>
    <w:p w14:paraId="341BED98" w14:textId="0B360B1A" w:rsidR="00804AD5" w:rsidRDefault="00604DE6">
      <w:r w:rsidRPr="00604DE6">
        <w:t>Hughes, R. and Rose, W., 2010. The challenge of the Children Act 1989: Balancing support, care and protection for children. </w:t>
      </w:r>
      <w:r w:rsidRPr="00604DE6">
        <w:rPr>
          <w:i/>
          <w:iCs/>
        </w:rPr>
        <w:t>Journal of Children's Services</w:t>
      </w:r>
      <w:r w:rsidRPr="00604DE6">
        <w:t>, </w:t>
      </w:r>
      <w:r w:rsidRPr="00604DE6">
        <w:rPr>
          <w:i/>
          <w:iCs/>
        </w:rPr>
        <w:t>5</w:t>
      </w:r>
      <w:r w:rsidRPr="00604DE6">
        <w:t>(3), pp.2-5.</w:t>
      </w:r>
    </w:p>
    <w:p w14:paraId="4A410D0C" w14:textId="1687878B" w:rsidR="00C959E7" w:rsidRDefault="00C959E7">
      <w:r w:rsidRPr="00C959E7">
        <w:t>Morris, J., 1999. Disabled children, child protection systems and the Children Act 1989. </w:t>
      </w:r>
      <w:r w:rsidRPr="00C959E7">
        <w:rPr>
          <w:i/>
          <w:iCs/>
        </w:rPr>
        <w:t>Child Abuse Review: Journal of the British Association for the Study and Prevention of Child Abuse and Neglect</w:t>
      </w:r>
      <w:r w:rsidRPr="00C959E7">
        <w:t>, </w:t>
      </w:r>
      <w:r w:rsidRPr="00C959E7">
        <w:rPr>
          <w:i/>
          <w:iCs/>
        </w:rPr>
        <w:t>8</w:t>
      </w:r>
      <w:r w:rsidRPr="00C959E7">
        <w:t>(2), pp.91-108.</w:t>
      </w:r>
    </w:p>
    <w:p w14:paraId="7B9B9703" w14:textId="1C1D1FF4" w:rsidR="00B761A2" w:rsidRDefault="00B761A2">
      <w:r w:rsidRPr="00B761A2">
        <w:t>Gaskins, R., 1993. Comprehensive reform in child welfare: the British Children Act 1989. </w:t>
      </w:r>
      <w:r w:rsidRPr="00B761A2">
        <w:rPr>
          <w:i/>
          <w:iCs/>
        </w:rPr>
        <w:t>Social Service Review</w:t>
      </w:r>
      <w:r w:rsidRPr="00B761A2">
        <w:t>, </w:t>
      </w:r>
      <w:r w:rsidRPr="00B761A2">
        <w:rPr>
          <w:i/>
          <w:iCs/>
        </w:rPr>
        <w:t>67</w:t>
      </w:r>
      <w:r w:rsidRPr="00B761A2">
        <w:t>(1), pp.1-15.</w:t>
      </w:r>
    </w:p>
    <w:p w14:paraId="453BD650" w14:textId="05C0514B" w:rsidR="00B761A2" w:rsidRDefault="00406C0E">
      <w:r w:rsidRPr="00406C0E">
        <w:t>Morgan, R., 2010. Children's experience of the Children Act 1989. </w:t>
      </w:r>
      <w:r w:rsidRPr="00406C0E">
        <w:rPr>
          <w:i/>
          <w:iCs/>
        </w:rPr>
        <w:t>Journal of Children's Services</w:t>
      </w:r>
      <w:r w:rsidRPr="00406C0E">
        <w:t>, </w:t>
      </w:r>
      <w:r w:rsidRPr="00406C0E">
        <w:rPr>
          <w:i/>
          <w:iCs/>
        </w:rPr>
        <w:t>5</w:t>
      </w:r>
      <w:r w:rsidRPr="00406C0E">
        <w:t>(3), pp.6-13.</w:t>
      </w:r>
    </w:p>
    <w:p w14:paraId="6D44CB07" w14:textId="57AA99AA" w:rsidR="00710EF0" w:rsidRDefault="00710EF0">
      <w:r w:rsidRPr="00710EF0">
        <w:t>Bridge, G. and Street, C., 2001. When things go wrong: Being an independent person under the children act 1989 complaints procedure. </w:t>
      </w:r>
      <w:r w:rsidRPr="00710EF0">
        <w:rPr>
          <w:i/>
          <w:iCs/>
        </w:rPr>
        <w:t>Social Policy &amp; Administration</w:t>
      </w:r>
      <w:r w:rsidRPr="00710EF0">
        <w:t>, </w:t>
      </w:r>
      <w:r w:rsidRPr="00710EF0">
        <w:rPr>
          <w:i/>
          <w:iCs/>
        </w:rPr>
        <w:t>35</w:t>
      </w:r>
      <w:r w:rsidRPr="00710EF0">
        <w:t>(6), pp.716-731</w:t>
      </w:r>
    </w:p>
    <w:p w14:paraId="3D2CC29C" w14:textId="651EA649" w:rsidR="00710EF0" w:rsidRDefault="00793F7B">
      <w:r w:rsidRPr="00793F7B">
        <w:t>Winter, K. and Connolly, P., 1996. Keeping it in the Family: Thatcherism and the Children Act 1989. </w:t>
      </w:r>
      <w:r w:rsidRPr="00793F7B">
        <w:rPr>
          <w:i/>
          <w:iCs/>
        </w:rPr>
        <w:t>Thatcher’s children</w:t>
      </w:r>
      <w:r w:rsidRPr="00793F7B">
        <w:t>, pp.29-42.</w:t>
      </w:r>
    </w:p>
    <w:p w14:paraId="141727F7" w14:textId="3E2A600E" w:rsidR="00112B75" w:rsidRDefault="00112B75">
      <w:r w:rsidRPr="00112B75">
        <w:t>Hale, D.B., 2000. In defence of the Children Act. </w:t>
      </w:r>
      <w:r w:rsidRPr="00112B75">
        <w:rPr>
          <w:i/>
          <w:iCs/>
        </w:rPr>
        <w:t>Archives of disease in childhood</w:t>
      </w:r>
      <w:r w:rsidRPr="00112B75">
        <w:t>, </w:t>
      </w:r>
      <w:r w:rsidRPr="00112B75">
        <w:rPr>
          <w:i/>
          <w:iCs/>
        </w:rPr>
        <w:t>83</w:t>
      </w:r>
      <w:r w:rsidRPr="00112B75">
        <w:t>(6), pp.463-467.</w:t>
      </w:r>
    </w:p>
    <w:p w14:paraId="668DFCEA" w14:textId="28BF0077" w:rsidR="00151FCC" w:rsidRDefault="007E6156">
      <w:r w:rsidRPr="007E6156">
        <w:t>Abel, E.L., 1980. Smoking during pregnancy: a review of effects on growth and development of offspring. </w:t>
      </w:r>
      <w:r w:rsidRPr="007E6156">
        <w:rPr>
          <w:i/>
          <w:iCs/>
        </w:rPr>
        <w:t>Human biology</w:t>
      </w:r>
      <w:r w:rsidRPr="007E6156">
        <w:t>, pp.593-625.</w:t>
      </w:r>
    </w:p>
    <w:p w14:paraId="29B9AA0F" w14:textId="1E04EFBE" w:rsidR="007E6156" w:rsidRDefault="00507F6C">
      <w:r w:rsidRPr="00507F6C">
        <w:t xml:space="preserve">Tufford, L., Bogo, M. and Asakura, K., 2015. How do social workers respond to potential child </w:t>
      </w:r>
      <w:proofErr w:type="gramStart"/>
      <w:r w:rsidRPr="00507F6C">
        <w:t>neglect?.</w:t>
      </w:r>
      <w:proofErr w:type="gramEnd"/>
      <w:r w:rsidRPr="00507F6C">
        <w:t> </w:t>
      </w:r>
      <w:r w:rsidRPr="00507F6C">
        <w:rPr>
          <w:i/>
          <w:iCs/>
        </w:rPr>
        <w:t>Social Work Education</w:t>
      </w:r>
      <w:r w:rsidRPr="00507F6C">
        <w:t>, </w:t>
      </w:r>
      <w:r w:rsidRPr="00507F6C">
        <w:rPr>
          <w:i/>
          <w:iCs/>
        </w:rPr>
        <w:t>34</w:t>
      </w:r>
      <w:r w:rsidRPr="00507F6C">
        <w:t>(2), pp.229-243.</w:t>
      </w:r>
    </w:p>
    <w:p w14:paraId="33BC2E7A" w14:textId="4326A80B" w:rsidR="003F5418" w:rsidRDefault="003F5418">
      <w:r w:rsidRPr="003F5418">
        <w:t>Tanner, K. and Turney, D., 2003. What do we know about child neglect? A critical review of the literature and its application to social work practice. </w:t>
      </w:r>
      <w:r w:rsidRPr="003F5418">
        <w:rPr>
          <w:i/>
          <w:iCs/>
        </w:rPr>
        <w:t>Child &amp; Family Social Work</w:t>
      </w:r>
      <w:r w:rsidRPr="003F5418">
        <w:t>, </w:t>
      </w:r>
      <w:r w:rsidRPr="003F5418">
        <w:rPr>
          <w:i/>
          <w:iCs/>
        </w:rPr>
        <w:t>8</w:t>
      </w:r>
      <w:r w:rsidRPr="003F5418">
        <w:t>(1), pp.25-34.</w:t>
      </w:r>
    </w:p>
    <w:sectPr w:rsidR="003F5418" w:rsidSect="00E0069D">
      <w:pgSz w:w="12242" w:h="15842"/>
      <w:pgMar w:top="1440" w:right="1440" w:bottom="1440" w:left="1440" w:header="720" w:footer="72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69D"/>
    <w:rsid w:val="00112B75"/>
    <w:rsid w:val="00151FCC"/>
    <w:rsid w:val="002F7D87"/>
    <w:rsid w:val="003F5418"/>
    <w:rsid w:val="00406C0E"/>
    <w:rsid w:val="00507F6C"/>
    <w:rsid w:val="0053046E"/>
    <w:rsid w:val="00604DE6"/>
    <w:rsid w:val="00710EF0"/>
    <w:rsid w:val="00793F7B"/>
    <w:rsid w:val="007A42CB"/>
    <w:rsid w:val="007E6156"/>
    <w:rsid w:val="007F026A"/>
    <w:rsid w:val="00804AD5"/>
    <w:rsid w:val="00807A65"/>
    <w:rsid w:val="00824379"/>
    <w:rsid w:val="00883FAF"/>
    <w:rsid w:val="009F4AD4"/>
    <w:rsid w:val="00B761A2"/>
    <w:rsid w:val="00C959E7"/>
    <w:rsid w:val="00CF248B"/>
    <w:rsid w:val="00E0069D"/>
    <w:rsid w:val="00E53335"/>
    <w:rsid w:val="00E93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4B773C"/>
  <w15:chartTrackingRefBased/>
  <w15:docId w15:val="{C7509774-0A1B-4D31-8581-17A05A0BB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6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6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6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6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6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6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6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6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6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6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6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6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6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6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6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6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6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6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6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6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6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6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6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6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6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6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6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6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69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09217dc992165ce9b47cc71b7c9d81b0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3bc0254c5ac5adb87320f7b50e6db66f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103752A-71F2-4B05-A0F0-5C01AB09DB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AEB8DC-E7F2-4C0F-98F2-BE67753C5846}">
  <ds:schemaRefs>
    <ds:schemaRef ds:uri="6642d537-5170-4cd9-a3f2-9ec198ee3eac"/>
    <ds:schemaRef ds:uri="http://purl.org/dc/terms/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F99B22F-F8E6-4ACB-A877-81B6A092B24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265</Words>
  <Characters>1631</Characters>
  <Application>Microsoft Office Word</Application>
  <DocSecurity>0</DocSecurity>
  <Lines>38</Lines>
  <Paragraphs>8</Paragraphs>
  <ScaleCrop>false</ScaleCrop>
  <Company/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Mehtab Alam (2329251)</dc:creator>
  <cp:keywords/>
  <dc:description/>
  <cp:lastModifiedBy>Mehtab Alam (2329251)</cp:lastModifiedBy>
  <cp:revision>2</cp:revision>
  <dcterms:created xsi:type="dcterms:W3CDTF">2025-10-18T21:07:00Z</dcterms:created>
  <dcterms:modified xsi:type="dcterms:W3CDTF">2025-10-18T21:07:00Z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